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01E975" w14:textId="74366845" w:rsidR="00656133" w:rsidRPr="00720563" w:rsidRDefault="00DC5545" w:rsidP="00A13CBC">
      <w:r w:rsidRPr="00187FAD">
        <w:rPr>
          <w:noProof/>
          <w:color w:val="FFFFFF" w:themeColor="background1"/>
          <w:sz w:val="72"/>
          <w:szCs w:val="72"/>
          <w:lang w:val="en-US" w:eastAsia="en-US"/>
        </w:rPr>
        <w:drawing>
          <wp:anchor distT="0" distB="0" distL="114300" distR="114300" simplePos="0" relativeHeight="251658246" behindDoc="1" locked="0" layoutInCell="1" allowOverlap="1" wp14:anchorId="0F028183" wp14:editId="0ACD3E24">
            <wp:simplePos x="0" y="0"/>
            <wp:positionH relativeFrom="margin">
              <wp:posOffset>-1066800</wp:posOffset>
            </wp:positionH>
            <wp:positionV relativeFrom="margin">
              <wp:posOffset>-885635</wp:posOffset>
            </wp:positionV>
            <wp:extent cx="7772400" cy="10058400"/>
            <wp:effectExtent l="0" t="0" r="0" b="0"/>
            <wp:wrapNone/>
            <wp:docPr id="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png"/>
                    <pic:cNvPicPr/>
                  </pic:nvPicPr>
                  <pic:blipFill>
                    <a:blip r:embed="rId1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5A0CBE">
        <w:rPr>
          <w:noProof/>
          <w:lang w:val="en-US" w:eastAsia="en-US"/>
        </w:rPr>
        <w:drawing>
          <wp:anchor distT="0" distB="0" distL="114300" distR="114300" simplePos="0" relativeHeight="251658243" behindDoc="1" locked="0" layoutInCell="1" allowOverlap="1" wp14:anchorId="75667EF5" wp14:editId="3DE604C4">
            <wp:simplePos x="0" y="0"/>
            <wp:positionH relativeFrom="column">
              <wp:posOffset>-1156335</wp:posOffset>
            </wp:positionH>
            <wp:positionV relativeFrom="paragraph">
              <wp:posOffset>-994410</wp:posOffset>
            </wp:positionV>
            <wp:extent cx="7926705" cy="1025772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2">
                      <a:extLst>
                        <a:ext uri="{28A0092B-C50C-407E-A947-70E740481C1C}">
                          <a14:useLocalDpi xmlns:a14="http://schemas.microsoft.com/office/drawing/2010/main" val="0"/>
                        </a:ext>
                      </a:extLst>
                    </a:blip>
                    <a:stretch>
                      <a:fillRect/>
                    </a:stretch>
                  </pic:blipFill>
                  <pic:spPr>
                    <a:xfrm>
                      <a:off x="0" y="0"/>
                      <a:ext cx="7926705" cy="10257720"/>
                    </a:xfrm>
                    <a:prstGeom prst="rect">
                      <a:avLst/>
                    </a:prstGeom>
                  </pic:spPr>
                </pic:pic>
              </a:graphicData>
            </a:graphic>
            <wp14:sizeRelH relativeFrom="page">
              <wp14:pctWidth>0</wp14:pctWidth>
            </wp14:sizeRelH>
            <wp14:sizeRelV relativeFrom="page">
              <wp14:pctHeight>0</wp14:pctHeight>
            </wp14:sizeRelV>
          </wp:anchor>
        </w:drawing>
      </w:r>
      <w:r w:rsidR="00CC31A3">
        <w:t>‘</w:t>
      </w:r>
    </w:p>
    <w:p w14:paraId="5365EECE" w14:textId="77777777" w:rsidR="00656133" w:rsidRPr="00720563" w:rsidRDefault="00656133" w:rsidP="00E730FD"/>
    <w:p w14:paraId="088726F6" w14:textId="77777777" w:rsidR="00656133" w:rsidRPr="00720563" w:rsidRDefault="00656133" w:rsidP="00E730FD"/>
    <w:p w14:paraId="43EE61D7" w14:textId="77777777" w:rsidR="00656133" w:rsidRPr="00720563" w:rsidRDefault="00656133" w:rsidP="00E730FD"/>
    <w:p w14:paraId="2B2C50F8" w14:textId="77777777" w:rsidR="00656133" w:rsidRPr="00720563" w:rsidRDefault="00656133" w:rsidP="00E730FD"/>
    <w:p w14:paraId="5E2B0818" w14:textId="77777777" w:rsidR="00656133" w:rsidRPr="00720563" w:rsidRDefault="00656133" w:rsidP="00E730FD"/>
    <w:p w14:paraId="33E25DEE" w14:textId="77777777" w:rsidR="00656133" w:rsidRPr="00720563" w:rsidRDefault="00656133" w:rsidP="00E730FD"/>
    <w:p w14:paraId="0E3A4BCE" w14:textId="77777777" w:rsidR="00656133" w:rsidRPr="00720563" w:rsidRDefault="00656133" w:rsidP="00E730FD"/>
    <w:p w14:paraId="6D7AD73B" w14:textId="77777777" w:rsidR="00656133" w:rsidRPr="00720563" w:rsidRDefault="00656133" w:rsidP="00E730FD"/>
    <w:p w14:paraId="1C9FD185" w14:textId="77777777" w:rsidR="00656133" w:rsidRPr="00720563" w:rsidRDefault="00656133" w:rsidP="00E730FD"/>
    <w:p w14:paraId="3A35A220" w14:textId="77777777" w:rsidR="00656133" w:rsidRPr="00720563" w:rsidRDefault="00656133" w:rsidP="00E730FD"/>
    <w:p w14:paraId="3699720E" w14:textId="77777777" w:rsidR="00656133" w:rsidRPr="00720563" w:rsidRDefault="00656133" w:rsidP="00E730FD"/>
    <w:p w14:paraId="37B9410D" w14:textId="77777777" w:rsidR="00656133" w:rsidRPr="00720563" w:rsidRDefault="00656133" w:rsidP="00E730FD"/>
    <w:p w14:paraId="590171E1" w14:textId="77777777" w:rsidR="00656133" w:rsidRPr="00720563" w:rsidRDefault="00656133" w:rsidP="00E730FD"/>
    <w:p w14:paraId="277A9CA2" w14:textId="77777777" w:rsidR="00066E7E" w:rsidRPr="00720563" w:rsidRDefault="00066E7E" w:rsidP="002807B7"/>
    <w:p w14:paraId="25D7A8CD" w14:textId="77777777" w:rsidR="00EB492C" w:rsidRPr="00720563" w:rsidRDefault="00EB492C" w:rsidP="002807B7"/>
    <w:p w14:paraId="5D7391EB" w14:textId="77777777" w:rsidR="00EB492C" w:rsidRPr="00720563" w:rsidRDefault="00EB492C" w:rsidP="002807B7"/>
    <w:p w14:paraId="35B1CF38" w14:textId="77777777" w:rsidR="0049249F" w:rsidRPr="00BA065D" w:rsidRDefault="0049249F" w:rsidP="002807B7">
      <w:pPr>
        <w:rPr>
          <w:color w:val="FF0000"/>
        </w:rPr>
      </w:pPr>
    </w:p>
    <w:p w14:paraId="016771F0" w14:textId="77777777" w:rsidR="00973109" w:rsidRPr="00BA065D" w:rsidRDefault="00973109" w:rsidP="002807B7">
      <w:pPr>
        <w:rPr>
          <w:color w:val="FF0000"/>
        </w:rPr>
      </w:pPr>
    </w:p>
    <w:p w14:paraId="788AA873" w14:textId="77777777" w:rsidR="00973109" w:rsidRPr="00BA065D" w:rsidRDefault="00973109" w:rsidP="002807B7">
      <w:pPr>
        <w:rPr>
          <w:color w:val="FF0000"/>
        </w:rPr>
      </w:pPr>
    </w:p>
    <w:p w14:paraId="7A6D40AE" w14:textId="77777777" w:rsidR="00EB492C" w:rsidRPr="00BA065D" w:rsidRDefault="00070A1F" w:rsidP="002807B7">
      <w:pPr>
        <w:rPr>
          <w:rFonts w:ascii="Impact" w:hAnsi="Impact"/>
          <w:color w:val="FF0000"/>
          <w:spacing w:val="-1"/>
          <w:sz w:val="60"/>
          <w:szCs w:val="60"/>
        </w:rPr>
      </w:pPr>
      <w:r w:rsidRPr="00BA065D">
        <w:rPr>
          <w:rFonts w:cs="Arial"/>
          <w:noProof/>
          <w:color w:val="FF0000"/>
          <w:lang w:val="en-US" w:eastAsia="en-US"/>
        </w:rPr>
        <w:drawing>
          <wp:anchor distT="0" distB="0" distL="114300" distR="114300" simplePos="0" relativeHeight="251658244" behindDoc="1" locked="0" layoutInCell="1" allowOverlap="1" wp14:anchorId="37678B6A" wp14:editId="0F35FB97">
            <wp:simplePos x="0" y="0"/>
            <wp:positionH relativeFrom="column">
              <wp:posOffset>2713990</wp:posOffset>
            </wp:positionH>
            <wp:positionV relativeFrom="paragraph">
              <wp:posOffset>370205</wp:posOffset>
            </wp:positionV>
            <wp:extent cx="3963035" cy="718820"/>
            <wp:effectExtent l="0" t="0" r="0" b="508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3035" cy="718820"/>
                    </a:xfrm>
                    <a:prstGeom prst="rect">
                      <a:avLst/>
                    </a:prstGeom>
                  </pic:spPr>
                </pic:pic>
              </a:graphicData>
            </a:graphic>
            <wp14:sizeRelH relativeFrom="page">
              <wp14:pctWidth>0</wp14:pctWidth>
            </wp14:sizeRelH>
            <wp14:sizeRelV relativeFrom="page">
              <wp14:pctHeight>0</wp14:pctHeight>
            </wp14:sizeRelV>
          </wp:anchor>
        </w:drawing>
      </w:r>
      <w:r w:rsidR="008E43D8" w:rsidRPr="00BA065D">
        <w:rPr>
          <w:noProof/>
          <w:color w:val="FF0000"/>
          <w:lang w:val="en-US" w:eastAsia="en-US"/>
        </w:rPr>
        <w:drawing>
          <wp:anchor distT="0" distB="0" distL="114300" distR="114300" simplePos="0" relativeHeight="251658241" behindDoc="1" locked="0" layoutInCell="1" allowOverlap="1" wp14:anchorId="34498B7C" wp14:editId="0478DCF5">
            <wp:simplePos x="0" y="0"/>
            <wp:positionH relativeFrom="column">
              <wp:posOffset>2710815</wp:posOffset>
            </wp:positionH>
            <wp:positionV relativeFrom="paragraph">
              <wp:posOffset>371049</wp:posOffset>
            </wp:positionV>
            <wp:extent cx="3963035" cy="719210"/>
            <wp:effectExtent l="0" t="0" r="0" b="50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3723" cy="726594"/>
                    </a:xfrm>
                    <a:prstGeom prst="rect">
                      <a:avLst/>
                    </a:prstGeom>
                  </pic:spPr>
                </pic:pic>
              </a:graphicData>
            </a:graphic>
            <wp14:sizeRelH relativeFrom="page">
              <wp14:pctWidth>0</wp14:pctWidth>
            </wp14:sizeRelH>
            <wp14:sizeRelV relativeFrom="page">
              <wp14:pctHeight>0</wp14:pctHeight>
            </wp14:sizeRelV>
          </wp:anchor>
        </w:drawing>
      </w:r>
    </w:p>
    <w:p w14:paraId="4C575729" w14:textId="77777777" w:rsidR="00EB492C" w:rsidRPr="00BA065D" w:rsidRDefault="00EB492C" w:rsidP="002807B7">
      <w:pPr>
        <w:rPr>
          <w:color w:val="FF0000"/>
        </w:rPr>
      </w:pPr>
    </w:p>
    <w:p w14:paraId="7F01D0D2" w14:textId="77777777" w:rsidR="002D5EFA" w:rsidRDefault="002D5EFA" w:rsidP="00140110">
      <w:pPr>
        <w:tabs>
          <w:tab w:val="left" w:pos="7710"/>
        </w:tabs>
        <w:rPr>
          <w:color w:val="FF0000"/>
        </w:rPr>
      </w:pPr>
    </w:p>
    <w:p w14:paraId="5519043E" w14:textId="77777777" w:rsidR="002D5EFA" w:rsidRDefault="002D5EFA" w:rsidP="00140110">
      <w:pPr>
        <w:tabs>
          <w:tab w:val="left" w:pos="7710"/>
        </w:tabs>
        <w:rPr>
          <w:color w:val="FF0000"/>
        </w:rPr>
      </w:pPr>
    </w:p>
    <w:p w14:paraId="7F21A472" w14:textId="77777777" w:rsidR="002D5EFA" w:rsidRDefault="002D5EFA" w:rsidP="00140110">
      <w:pPr>
        <w:tabs>
          <w:tab w:val="left" w:pos="7710"/>
        </w:tabs>
        <w:rPr>
          <w:color w:val="FF0000"/>
        </w:rPr>
      </w:pPr>
    </w:p>
    <w:p w14:paraId="705D3C2E" w14:textId="77777777" w:rsidR="002D5EFA" w:rsidRDefault="002D5EFA" w:rsidP="00140110">
      <w:pPr>
        <w:tabs>
          <w:tab w:val="left" w:pos="7710"/>
        </w:tabs>
        <w:rPr>
          <w:color w:val="FF0000"/>
        </w:rPr>
      </w:pPr>
    </w:p>
    <w:p w14:paraId="34831835" w14:textId="77777777" w:rsidR="002D5EFA" w:rsidRDefault="002D5EFA" w:rsidP="00140110">
      <w:pPr>
        <w:tabs>
          <w:tab w:val="left" w:pos="7710"/>
        </w:tabs>
        <w:rPr>
          <w:color w:val="FF0000"/>
        </w:rPr>
      </w:pPr>
    </w:p>
    <w:p w14:paraId="6FEDC95A" w14:textId="77777777" w:rsidR="002D5EFA" w:rsidRDefault="002D5EFA" w:rsidP="00140110">
      <w:pPr>
        <w:tabs>
          <w:tab w:val="left" w:pos="7710"/>
        </w:tabs>
        <w:rPr>
          <w:color w:val="FF0000"/>
        </w:rPr>
      </w:pPr>
    </w:p>
    <w:p w14:paraId="4399BC6A" w14:textId="77777777" w:rsidR="002D5EFA" w:rsidRDefault="002D5EFA" w:rsidP="00140110">
      <w:pPr>
        <w:tabs>
          <w:tab w:val="left" w:pos="7710"/>
        </w:tabs>
        <w:rPr>
          <w:color w:val="FF0000"/>
        </w:rPr>
      </w:pPr>
    </w:p>
    <w:p w14:paraId="0FF03023" w14:textId="77777777" w:rsidR="002D5EFA" w:rsidRDefault="002D5EFA" w:rsidP="00140110">
      <w:pPr>
        <w:tabs>
          <w:tab w:val="left" w:pos="7710"/>
        </w:tabs>
        <w:rPr>
          <w:color w:val="FF0000"/>
        </w:rPr>
      </w:pPr>
    </w:p>
    <w:p w14:paraId="421A7D02" w14:textId="77777777" w:rsidR="002D5EFA" w:rsidRDefault="002D5EFA" w:rsidP="00140110">
      <w:pPr>
        <w:tabs>
          <w:tab w:val="left" w:pos="7710"/>
        </w:tabs>
        <w:rPr>
          <w:color w:val="FF0000"/>
        </w:rPr>
      </w:pPr>
    </w:p>
    <w:p w14:paraId="186F18B3" w14:textId="77777777" w:rsidR="002D5EFA" w:rsidRDefault="002D5EFA" w:rsidP="00140110">
      <w:pPr>
        <w:tabs>
          <w:tab w:val="left" w:pos="7710"/>
        </w:tabs>
        <w:rPr>
          <w:color w:val="FF0000"/>
        </w:rPr>
      </w:pPr>
    </w:p>
    <w:p w14:paraId="1D1E5816" w14:textId="45028EA4" w:rsidR="006978B0" w:rsidRPr="006978B0" w:rsidRDefault="006978B0" w:rsidP="006978B0">
      <w:pPr>
        <w:tabs>
          <w:tab w:val="left" w:pos="7710"/>
        </w:tabs>
        <w:rPr>
          <w:color w:val="FF0000"/>
        </w:rPr>
      </w:pPr>
      <w:bookmarkStart w:id="0" w:name="_Hlk6295424"/>
      <w:r>
        <w:rPr>
          <w:b/>
          <w:color w:val="FFFFFF" w:themeColor="background1"/>
          <w:sz w:val="48"/>
          <w:szCs w:val="48"/>
        </w:rPr>
        <w:t xml:space="preserve">Anexo 1 </w:t>
      </w:r>
    </w:p>
    <w:p w14:paraId="265ECDFF" w14:textId="55BF0B38" w:rsidR="00B119F2" w:rsidRPr="002D5EFA" w:rsidRDefault="00E7246E" w:rsidP="002807B7">
      <w:pPr>
        <w:jc w:val="left"/>
        <w:rPr>
          <w:b/>
          <w:color w:val="FFFFFF" w:themeColor="background1"/>
          <w:sz w:val="48"/>
          <w:szCs w:val="48"/>
        </w:rPr>
      </w:pPr>
      <w:r w:rsidRPr="002D5EFA">
        <w:rPr>
          <w:b/>
          <w:color w:val="FFFFFF" w:themeColor="background1"/>
          <w:sz w:val="48"/>
          <w:szCs w:val="48"/>
        </w:rPr>
        <w:t xml:space="preserve">Guía de </w:t>
      </w:r>
      <w:r w:rsidR="00901794" w:rsidRPr="002D5EFA">
        <w:rPr>
          <w:rFonts w:eastAsiaTheme="minorHAnsi" w:cs="Arial"/>
          <w:b/>
          <w:color w:val="FFFFFF" w:themeColor="background1"/>
          <w:spacing w:val="-1"/>
          <w:sz w:val="48"/>
          <w:szCs w:val="48"/>
        </w:rPr>
        <w:t>Lineamientos</w:t>
      </w:r>
      <w:r w:rsidR="00901794" w:rsidRPr="002D5EFA">
        <w:rPr>
          <w:b/>
          <w:color w:val="FFFFFF" w:themeColor="background1"/>
          <w:sz w:val="48"/>
          <w:szCs w:val="48"/>
        </w:rPr>
        <w:t xml:space="preserve"> </w:t>
      </w:r>
      <w:r w:rsidRPr="002D5EFA">
        <w:rPr>
          <w:b/>
          <w:color w:val="FFFFFF" w:themeColor="background1"/>
          <w:sz w:val="48"/>
          <w:szCs w:val="48"/>
        </w:rPr>
        <w:t xml:space="preserve">de los </w:t>
      </w:r>
    </w:p>
    <w:p w14:paraId="6F2B3588" w14:textId="32422415" w:rsidR="00901794" w:rsidRDefault="00901794" w:rsidP="002807B7">
      <w:pPr>
        <w:jc w:val="left"/>
        <w:rPr>
          <w:rFonts w:eastAsiaTheme="minorHAnsi" w:cs="Arial"/>
          <w:b/>
          <w:color w:val="FFFFFF" w:themeColor="background1"/>
          <w:spacing w:val="-1"/>
          <w:sz w:val="48"/>
          <w:szCs w:val="48"/>
        </w:rPr>
      </w:pPr>
      <w:r w:rsidRPr="002D5EFA">
        <w:rPr>
          <w:b/>
          <w:color w:val="FFFFFF" w:themeColor="background1"/>
          <w:sz w:val="48"/>
          <w:szCs w:val="48"/>
        </w:rPr>
        <w:t>Serv</w:t>
      </w:r>
      <w:r w:rsidR="004928AC" w:rsidRPr="002D5EFA">
        <w:rPr>
          <w:b/>
          <w:noProof/>
          <w:color w:val="FFFFFF" w:themeColor="background1"/>
          <w:sz w:val="48"/>
          <w:szCs w:val="48"/>
          <w:lang w:val="en-US" w:eastAsia="en-US"/>
        </w:rPr>
        <w:drawing>
          <wp:anchor distT="0" distB="0" distL="114300" distR="114300" simplePos="0" relativeHeight="251658245" behindDoc="1" locked="0" layoutInCell="1" allowOverlap="1" wp14:anchorId="0F028183" wp14:editId="6E2F29BF">
            <wp:simplePos x="0" y="0"/>
            <wp:positionH relativeFrom="margin">
              <wp:posOffset>-1066800</wp:posOffset>
            </wp:positionH>
            <wp:positionV relativeFrom="margin">
              <wp:posOffset>-887730</wp:posOffset>
            </wp:positionV>
            <wp:extent cx="7772680" cy="10058400"/>
            <wp:effectExtent l="0" t="0" r="0" b="0"/>
            <wp:wrapNone/>
            <wp:docPr id="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png"/>
                    <pic:cNvPicPr/>
                  </pic:nvPicPr>
                  <pic:blipFill>
                    <a:blip r:embed="rId11">
                      <a:extLst>
                        <a:ext uri="{28A0092B-C50C-407E-A947-70E740481C1C}">
                          <a14:useLocalDpi xmlns:a14="http://schemas.microsoft.com/office/drawing/2010/main" val="0"/>
                        </a:ext>
                      </a:extLst>
                    </a:blip>
                    <a:stretch>
                      <a:fillRect/>
                    </a:stretch>
                  </pic:blipFill>
                  <pic:spPr>
                    <a:xfrm>
                      <a:off x="0" y="0"/>
                      <a:ext cx="7772680" cy="10058400"/>
                    </a:xfrm>
                    <a:prstGeom prst="rect">
                      <a:avLst/>
                    </a:prstGeom>
                  </pic:spPr>
                </pic:pic>
              </a:graphicData>
            </a:graphic>
            <wp14:sizeRelH relativeFrom="margin">
              <wp14:pctWidth>0</wp14:pctWidth>
            </wp14:sizeRelH>
            <wp14:sizeRelV relativeFrom="margin">
              <wp14:pctHeight>0</wp14:pctHeight>
            </wp14:sizeRelV>
          </wp:anchor>
        </w:drawing>
      </w:r>
      <w:r w:rsidRPr="002D5EFA">
        <w:rPr>
          <w:b/>
          <w:color w:val="FFFFFF" w:themeColor="background1"/>
          <w:sz w:val="48"/>
          <w:szCs w:val="48"/>
        </w:rPr>
        <w:t>icios</w:t>
      </w:r>
      <w:r w:rsidRPr="002D5EFA">
        <w:rPr>
          <w:rFonts w:eastAsiaTheme="minorHAnsi" w:cs="Arial"/>
          <w:b/>
          <w:color w:val="FFFFFF" w:themeColor="background1"/>
          <w:spacing w:val="-1"/>
          <w:sz w:val="48"/>
          <w:szCs w:val="48"/>
        </w:rPr>
        <w:t xml:space="preserve"> Ciudadanos </w:t>
      </w:r>
      <w:bookmarkEnd w:id="0"/>
      <w:r w:rsidRPr="002D5EFA">
        <w:rPr>
          <w:rFonts w:eastAsiaTheme="minorHAnsi" w:cs="Arial"/>
          <w:b/>
          <w:color w:val="FFFFFF" w:themeColor="background1"/>
          <w:spacing w:val="-1"/>
          <w:sz w:val="48"/>
          <w:szCs w:val="48"/>
        </w:rPr>
        <w:t>Digitales</w:t>
      </w:r>
    </w:p>
    <w:p w14:paraId="2E6F192A" w14:textId="77252A6F" w:rsidR="00335788" w:rsidRDefault="00335788" w:rsidP="002807B7">
      <w:pPr>
        <w:jc w:val="left"/>
        <w:rPr>
          <w:rFonts w:eastAsiaTheme="minorHAnsi" w:cs="Arial"/>
          <w:b/>
          <w:color w:val="FFFFFF" w:themeColor="background1"/>
          <w:spacing w:val="-1"/>
          <w:sz w:val="48"/>
          <w:szCs w:val="48"/>
        </w:rPr>
      </w:pPr>
    </w:p>
    <w:p w14:paraId="13AD5AC6" w14:textId="3F4ACAE8" w:rsidR="000C51F7" w:rsidRPr="00140110" w:rsidRDefault="00335788" w:rsidP="00335788">
      <w:pPr>
        <w:jc w:val="left"/>
        <w:rPr>
          <w:rFonts w:eastAsiaTheme="minorHAnsi" w:cs="Arial"/>
          <w:color w:val="auto"/>
          <w:spacing w:val="-1"/>
          <w:sz w:val="36"/>
          <w:szCs w:val="36"/>
        </w:rPr>
      </w:pPr>
      <w:r w:rsidRPr="002D5EFA">
        <w:rPr>
          <w:rFonts w:eastAsiaTheme="minorHAnsi" w:cs="Arial"/>
          <w:b/>
          <w:color w:val="FFFFFF" w:themeColor="background1"/>
          <w:spacing w:val="-1"/>
          <w:sz w:val="48"/>
          <w:szCs w:val="48"/>
        </w:rPr>
        <w:t>Mayo de 2020</w:t>
      </w:r>
      <w:r w:rsidR="00140110">
        <w:rPr>
          <w:rFonts w:eastAsiaTheme="minorHAnsi" w:cs="Arial"/>
          <w:color w:val="auto"/>
          <w:spacing w:val="-1"/>
          <w:sz w:val="36"/>
          <w:szCs w:val="36"/>
        </w:rPr>
        <w:tab/>
      </w:r>
    </w:p>
    <w:p w14:paraId="7C801D77" w14:textId="77777777" w:rsidR="007009F3" w:rsidRDefault="007009F3" w:rsidP="00E730FD"/>
    <w:p w14:paraId="59F75FA1" w14:textId="77777777" w:rsidR="007009F3" w:rsidRPr="007857F0" w:rsidRDefault="007009F3" w:rsidP="00E730FD">
      <w:pPr>
        <w:rPr>
          <w:color w:val="404040" w:themeColor="text1" w:themeTint="BF"/>
        </w:rPr>
      </w:pPr>
    </w:p>
    <w:p w14:paraId="3108A47C" w14:textId="77777777" w:rsidR="00140110" w:rsidRDefault="00140110" w:rsidP="00DC5D82">
      <w:pPr>
        <w:rPr>
          <w:b/>
          <w:color w:val="404040" w:themeColor="text1" w:themeTint="BF"/>
          <w:sz w:val="22"/>
          <w:szCs w:val="22"/>
        </w:rPr>
      </w:pPr>
    </w:p>
    <w:p w14:paraId="5B54E0F3" w14:textId="77777777" w:rsidR="00140110" w:rsidRDefault="00140110" w:rsidP="00DC5D82">
      <w:pPr>
        <w:rPr>
          <w:b/>
          <w:color w:val="404040" w:themeColor="text1" w:themeTint="BF"/>
          <w:sz w:val="22"/>
          <w:szCs w:val="22"/>
        </w:rPr>
      </w:pPr>
    </w:p>
    <w:p w14:paraId="4ACDE7AC" w14:textId="77777777" w:rsidR="00140110" w:rsidRDefault="00140110" w:rsidP="00DC5D82">
      <w:pPr>
        <w:rPr>
          <w:b/>
          <w:color w:val="404040" w:themeColor="text1" w:themeTint="BF"/>
          <w:sz w:val="22"/>
          <w:szCs w:val="22"/>
        </w:rPr>
      </w:pPr>
    </w:p>
    <w:p w14:paraId="4F585B52" w14:textId="77777777" w:rsidR="00140110" w:rsidRDefault="00140110" w:rsidP="00DC5D82">
      <w:pPr>
        <w:rPr>
          <w:b/>
          <w:color w:val="404040" w:themeColor="text1" w:themeTint="BF"/>
          <w:sz w:val="22"/>
          <w:szCs w:val="22"/>
        </w:rPr>
      </w:pPr>
    </w:p>
    <w:p w14:paraId="1A15A707" w14:textId="77777777" w:rsidR="00140110" w:rsidRDefault="00140110" w:rsidP="00DC5D82">
      <w:pPr>
        <w:rPr>
          <w:b/>
          <w:color w:val="404040" w:themeColor="text1" w:themeTint="BF"/>
          <w:sz w:val="22"/>
          <w:szCs w:val="22"/>
        </w:rPr>
      </w:pPr>
    </w:p>
    <w:p w14:paraId="09E8AFB7" w14:textId="77777777" w:rsidR="00140110" w:rsidRDefault="00140110" w:rsidP="00DC5D82">
      <w:pPr>
        <w:rPr>
          <w:b/>
          <w:color w:val="404040" w:themeColor="text1" w:themeTint="BF"/>
          <w:sz w:val="22"/>
          <w:szCs w:val="22"/>
        </w:rPr>
      </w:pPr>
    </w:p>
    <w:p w14:paraId="113D1BEB" w14:textId="77777777" w:rsidR="00140110" w:rsidRDefault="00140110" w:rsidP="00DC5D82">
      <w:pPr>
        <w:rPr>
          <w:b/>
          <w:color w:val="404040" w:themeColor="text1" w:themeTint="BF"/>
          <w:sz w:val="22"/>
          <w:szCs w:val="22"/>
        </w:rPr>
      </w:pPr>
    </w:p>
    <w:p w14:paraId="63B34612" w14:textId="7E5EF1B2" w:rsidR="00140110" w:rsidRDefault="00140110" w:rsidP="00DC5D82">
      <w:pPr>
        <w:rPr>
          <w:b/>
          <w:color w:val="404040" w:themeColor="text1" w:themeTint="BF"/>
          <w:sz w:val="22"/>
          <w:szCs w:val="22"/>
        </w:rPr>
      </w:pPr>
    </w:p>
    <w:p w14:paraId="1B6B312D" w14:textId="7A4A5A65" w:rsidR="00140110" w:rsidRDefault="00140110" w:rsidP="00DC5D82">
      <w:pPr>
        <w:rPr>
          <w:b/>
          <w:color w:val="404040" w:themeColor="text1" w:themeTint="BF"/>
          <w:sz w:val="22"/>
          <w:szCs w:val="22"/>
        </w:rPr>
      </w:pPr>
    </w:p>
    <w:p w14:paraId="117AC6BC" w14:textId="2E26DF75" w:rsidR="00140110" w:rsidRDefault="00140110" w:rsidP="00DC5D82">
      <w:pPr>
        <w:rPr>
          <w:b/>
          <w:color w:val="404040" w:themeColor="text1" w:themeTint="BF"/>
          <w:sz w:val="22"/>
          <w:szCs w:val="22"/>
        </w:rPr>
      </w:pPr>
    </w:p>
    <w:p w14:paraId="24575815" w14:textId="45DAE988" w:rsidR="00140110" w:rsidRDefault="00140110" w:rsidP="00DC5D82">
      <w:pPr>
        <w:rPr>
          <w:b/>
          <w:color w:val="404040" w:themeColor="text1" w:themeTint="BF"/>
          <w:sz w:val="22"/>
          <w:szCs w:val="22"/>
        </w:rPr>
      </w:pPr>
    </w:p>
    <w:p w14:paraId="7A3DE051" w14:textId="32D3826E" w:rsidR="00140110" w:rsidRDefault="00140110" w:rsidP="00DC5D82">
      <w:pPr>
        <w:rPr>
          <w:b/>
          <w:color w:val="404040" w:themeColor="text1" w:themeTint="BF"/>
          <w:sz w:val="22"/>
          <w:szCs w:val="22"/>
        </w:rPr>
      </w:pPr>
    </w:p>
    <w:p w14:paraId="773F8B4D" w14:textId="5BD004E7" w:rsidR="00140110" w:rsidRDefault="00140110" w:rsidP="00DC5D82">
      <w:pPr>
        <w:rPr>
          <w:b/>
          <w:color w:val="404040" w:themeColor="text1" w:themeTint="BF"/>
          <w:sz w:val="22"/>
          <w:szCs w:val="22"/>
        </w:rPr>
      </w:pPr>
    </w:p>
    <w:p w14:paraId="5658FC8A" w14:textId="77777777" w:rsidR="00140110" w:rsidRDefault="00140110" w:rsidP="00DC5D82">
      <w:pPr>
        <w:rPr>
          <w:b/>
          <w:color w:val="404040" w:themeColor="text1" w:themeTint="BF"/>
          <w:sz w:val="22"/>
          <w:szCs w:val="22"/>
        </w:rPr>
      </w:pPr>
    </w:p>
    <w:p w14:paraId="021C9802" w14:textId="7064BCFE" w:rsidR="00F94261" w:rsidRPr="007857F0" w:rsidRDefault="00F94261" w:rsidP="00DC5D82">
      <w:pPr>
        <w:rPr>
          <w:b/>
          <w:color w:val="404040" w:themeColor="text1" w:themeTint="BF"/>
          <w:sz w:val="22"/>
          <w:szCs w:val="22"/>
        </w:rPr>
      </w:pPr>
      <w:r w:rsidRPr="007857F0">
        <w:rPr>
          <w:b/>
          <w:color w:val="404040" w:themeColor="text1" w:themeTint="BF"/>
          <w:sz w:val="22"/>
          <w:szCs w:val="22"/>
        </w:rPr>
        <w:t xml:space="preserve">Ministerio de Tecnologías de la Información y las Comunicaciones </w:t>
      </w:r>
    </w:p>
    <w:p w14:paraId="1E002326" w14:textId="77777777" w:rsidR="00F94261" w:rsidRPr="007857F0" w:rsidRDefault="00715629" w:rsidP="00DC5D82">
      <w:pPr>
        <w:rPr>
          <w:b/>
          <w:color w:val="404040" w:themeColor="text1" w:themeTint="BF"/>
          <w:sz w:val="22"/>
          <w:szCs w:val="22"/>
        </w:rPr>
      </w:pPr>
      <w:r w:rsidRPr="007857F0">
        <w:rPr>
          <w:b/>
          <w:color w:val="404040" w:themeColor="text1" w:themeTint="BF"/>
          <w:sz w:val="22"/>
          <w:szCs w:val="22"/>
        </w:rPr>
        <w:t>Viceministerio</w:t>
      </w:r>
      <w:r w:rsidR="00F94261" w:rsidRPr="007857F0">
        <w:rPr>
          <w:b/>
          <w:color w:val="404040" w:themeColor="text1" w:themeTint="BF"/>
          <w:sz w:val="22"/>
          <w:szCs w:val="22"/>
        </w:rPr>
        <w:t xml:space="preserve"> de Economía Digital</w:t>
      </w:r>
    </w:p>
    <w:p w14:paraId="065138E9" w14:textId="77777777" w:rsidR="00F94261" w:rsidRPr="007857F0" w:rsidRDefault="00F94261" w:rsidP="00DC5D82">
      <w:pPr>
        <w:rPr>
          <w:b/>
          <w:color w:val="404040" w:themeColor="text1" w:themeTint="BF"/>
          <w:sz w:val="22"/>
          <w:szCs w:val="22"/>
        </w:rPr>
      </w:pPr>
      <w:r w:rsidRPr="007857F0">
        <w:rPr>
          <w:b/>
          <w:color w:val="404040" w:themeColor="text1" w:themeTint="BF"/>
          <w:sz w:val="22"/>
          <w:szCs w:val="22"/>
        </w:rPr>
        <w:t>Dirección de Gobierno Digital</w:t>
      </w:r>
    </w:p>
    <w:p w14:paraId="7500ED6D" w14:textId="77777777" w:rsidR="00F94261" w:rsidRPr="007857F0" w:rsidRDefault="00F94261" w:rsidP="00E730FD">
      <w:pPr>
        <w:rPr>
          <w:b/>
          <w:color w:val="404040" w:themeColor="text1" w:themeTint="BF"/>
          <w:sz w:val="22"/>
          <w:szCs w:val="22"/>
        </w:rPr>
      </w:pPr>
    </w:p>
    <w:p w14:paraId="3FA163F0" w14:textId="77777777" w:rsidR="00F94261" w:rsidRPr="007857F0" w:rsidRDefault="00F94261" w:rsidP="00E730FD">
      <w:pPr>
        <w:rPr>
          <w:color w:val="404040" w:themeColor="text1" w:themeTint="BF"/>
        </w:rPr>
      </w:pPr>
      <w:r w:rsidRPr="007857F0">
        <w:rPr>
          <w:b/>
          <w:color w:val="404040" w:themeColor="text1" w:themeTint="BF"/>
          <w:sz w:val="22"/>
          <w:szCs w:val="22"/>
        </w:rPr>
        <w:t xml:space="preserve">Equipo de trabajo </w:t>
      </w:r>
      <w:r w:rsidRPr="007857F0">
        <w:rPr>
          <w:color w:val="404040" w:themeColor="text1" w:themeTint="BF"/>
        </w:rPr>
        <w:t xml:space="preserve"> </w:t>
      </w:r>
    </w:p>
    <w:p w14:paraId="3AD9DE18" w14:textId="4B861304" w:rsidR="00435F2C" w:rsidRPr="007857F0" w:rsidRDefault="00435F2C" w:rsidP="00E730FD">
      <w:pPr>
        <w:rPr>
          <w:color w:val="404040" w:themeColor="text1" w:themeTint="BF"/>
          <w:sz w:val="22"/>
          <w:szCs w:val="22"/>
        </w:rPr>
      </w:pPr>
      <w:r w:rsidRPr="007857F0">
        <w:rPr>
          <w:color w:val="404040" w:themeColor="text1" w:themeTint="BF"/>
          <w:sz w:val="22"/>
          <w:szCs w:val="22"/>
        </w:rPr>
        <w:t>C</w:t>
      </w:r>
      <w:r w:rsidR="00C95B0F">
        <w:rPr>
          <w:color w:val="404040" w:themeColor="text1" w:themeTint="BF"/>
          <w:sz w:val="22"/>
          <w:szCs w:val="22"/>
        </w:rPr>
        <w:t xml:space="preserve">laudia </w:t>
      </w:r>
      <w:r w:rsidR="00566662">
        <w:rPr>
          <w:color w:val="404040" w:themeColor="text1" w:themeTint="BF"/>
          <w:sz w:val="22"/>
          <w:szCs w:val="22"/>
        </w:rPr>
        <w:t xml:space="preserve">Patricia </w:t>
      </w:r>
      <w:r w:rsidR="00C95B0F">
        <w:rPr>
          <w:color w:val="404040" w:themeColor="text1" w:themeTint="BF"/>
          <w:sz w:val="22"/>
          <w:szCs w:val="22"/>
        </w:rPr>
        <w:t>Pico</w:t>
      </w:r>
      <w:r w:rsidRPr="007857F0">
        <w:rPr>
          <w:color w:val="404040" w:themeColor="text1" w:themeTint="BF"/>
          <w:sz w:val="22"/>
          <w:szCs w:val="22"/>
        </w:rPr>
        <w:t xml:space="preserve"> </w:t>
      </w:r>
      <w:r w:rsidR="00352E38" w:rsidRPr="007857F0">
        <w:rPr>
          <w:color w:val="404040" w:themeColor="text1" w:themeTint="BF"/>
          <w:sz w:val="22"/>
          <w:szCs w:val="22"/>
        </w:rPr>
        <w:t xml:space="preserve">- </w:t>
      </w:r>
      <w:r w:rsidRPr="007857F0">
        <w:rPr>
          <w:color w:val="404040" w:themeColor="text1" w:themeTint="BF"/>
          <w:sz w:val="22"/>
          <w:szCs w:val="22"/>
        </w:rPr>
        <w:t>Director</w:t>
      </w:r>
      <w:r w:rsidR="00BC175E">
        <w:rPr>
          <w:color w:val="404040" w:themeColor="text1" w:themeTint="BF"/>
          <w:sz w:val="22"/>
          <w:szCs w:val="22"/>
        </w:rPr>
        <w:t>a</w:t>
      </w:r>
      <w:r w:rsidRPr="007857F0">
        <w:rPr>
          <w:color w:val="404040" w:themeColor="text1" w:themeTint="BF"/>
          <w:sz w:val="22"/>
          <w:szCs w:val="22"/>
        </w:rPr>
        <w:t xml:space="preserve"> de Gobierno Digital </w:t>
      </w:r>
    </w:p>
    <w:p w14:paraId="532A19AE" w14:textId="71944C81" w:rsidR="00352E38" w:rsidRPr="007857F0" w:rsidRDefault="00352E38" w:rsidP="00E730FD">
      <w:pPr>
        <w:rPr>
          <w:color w:val="404040" w:themeColor="text1" w:themeTint="BF"/>
          <w:sz w:val="22"/>
          <w:szCs w:val="22"/>
        </w:rPr>
      </w:pPr>
      <w:r w:rsidRPr="007857F0">
        <w:rPr>
          <w:color w:val="404040" w:themeColor="text1" w:themeTint="BF"/>
          <w:sz w:val="22"/>
          <w:szCs w:val="22"/>
        </w:rPr>
        <w:t xml:space="preserve">José Ricardo Aponte – Equipo </w:t>
      </w:r>
      <w:r w:rsidR="003D41F5">
        <w:rPr>
          <w:color w:val="404040" w:themeColor="text1" w:themeTint="BF"/>
          <w:sz w:val="22"/>
          <w:szCs w:val="22"/>
        </w:rPr>
        <w:t xml:space="preserve">Servicios Ciudadanos Digitales </w:t>
      </w:r>
    </w:p>
    <w:p w14:paraId="112815AF" w14:textId="1C51B508" w:rsidR="00352E38" w:rsidRPr="00F4780A" w:rsidRDefault="003D41F5" w:rsidP="00E730FD">
      <w:pPr>
        <w:rPr>
          <w:color w:val="404040" w:themeColor="text1" w:themeTint="BF"/>
          <w:sz w:val="22"/>
          <w:szCs w:val="22"/>
        </w:rPr>
      </w:pPr>
      <w:r w:rsidRPr="00F4780A">
        <w:rPr>
          <w:color w:val="404040" w:themeColor="text1" w:themeTint="BF"/>
          <w:sz w:val="22"/>
          <w:szCs w:val="22"/>
        </w:rPr>
        <w:t>Á</w:t>
      </w:r>
      <w:r w:rsidR="00352E38" w:rsidRPr="00F4780A">
        <w:rPr>
          <w:color w:val="404040" w:themeColor="text1" w:themeTint="BF"/>
          <w:sz w:val="22"/>
          <w:szCs w:val="22"/>
        </w:rPr>
        <w:t>ngela Janeth Cort</w:t>
      </w:r>
      <w:r w:rsidRPr="00F4780A">
        <w:rPr>
          <w:color w:val="404040" w:themeColor="text1" w:themeTint="BF"/>
          <w:sz w:val="22"/>
          <w:szCs w:val="22"/>
        </w:rPr>
        <w:t>é</w:t>
      </w:r>
      <w:r w:rsidR="00352E38" w:rsidRPr="00F4780A">
        <w:rPr>
          <w:color w:val="404040" w:themeColor="text1" w:themeTint="BF"/>
          <w:sz w:val="22"/>
          <w:szCs w:val="22"/>
        </w:rPr>
        <w:t>s</w:t>
      </w:r>
      <w:r w:rsidR="00527576">
        <w:rPr>
          <w:color w:val="404040" w:themeColor="text1" w:themeTint="BF"/>
          <w:sz w:val="22"/>
          <w:szCs w:val="22"/>
        </w:rPr>
        <w:t xml:space="preserve"> </w:t>
      </w:r>
      <w:r w:rsidR="00352E38" w:rsidRPr="00F4780A">
        <w:rPr>
          <w:color w:val="404040" w:themeColor="text1" w:themeTint="BF"/>
          <w:sz w:val="22"/>
          <w:szCs w:val="22"/>
        </w:rPr>
        <w:t xml:space="preserve">– </w:t>
      </w:r>
      <w:r w:rsidR="00566662" w:rsidRPr="00F4780A">
        <w:rPr>
          <w:color w:val="404040" w:themeColor="text1" w:themeTint="BF"/>
          <w:sz w:val="22"/>
          <w:szCs w:val="22"/>
        </w:rPr>
        <w:t>Coordinadora grupo interno de seguridad y privacidad</w:t>
      </w:r>
    </w:p>
    <w:p w14:paraId="6B6BA044" w14:textId="25E5B010" w:rsidR="00352E38" w:rsidRPr="007857F0" w:rsidRDefault="00E14C5D" w:rsidP="00E730FD">
      <w:pPr>
        <w:rPr>
          <w:color w:val="404040" w:themeColor="text1" w:themeTint="BF"/>
          <w:sz w:val="22"/>
          <w:szCs w:val="22"/>
        </w:rPr>
      </w:pPr>
      <w:r w:rsidRPr="00F4780A">
        <w:rPr>
          <w:color w:val="404040" w:themeColor="text1" w:themeTint="BF"/>
          <w:sz w:val="22"/>
        </w:rPr>
        <w:t>Equipo Subdirección de Estándares y Arquitectura de TI</w:t>
      </w:r>
    </w:p>
    <w:p w14:paraId="0734414A" w14:textId="77777777" w:rsidR="00F94261" w:rsidRPr="007857F0" w:rsidRDefault="00F94261" w:rsidP="002807B7">
      <w:pPr>
        <w:rPr>
          <w:color w:val="404040" w:themeColor="text1" w:themeTint="BF"/>
        </w:rPr>
      </w:pPr>
    </w:p>
    <w:p w14:paraId="7AB96149" w14:textId="77777777" w:rsidR="00E14C5D" w:rsidRPr="007857F0" w:rsidRDefault="00E14C5D" w:rsidP="002807B7">
      <w:pPr>
        <w:rPr>
          <w:color w:val="404040" w:themeColor="text1" w:themeTint="BF"/>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7270"/>
      </w:tblGrid>
      <w:tr w:rsidR="00F94261" w:rsidRPr="00244C20" w14:paraId="0A3D9FD9" w14:textId="77777777" w:rsidTr="008C3A64">
        <w:trPr>
          <w:trHeight w:val="268"/>
        </w:trPr>
        <w:tc>
          <w:tcPr>
            <w:tcW w:w="2095" w:type="dxa"/>
          </w:tcPr>
          <w:p w14:paraId="34D63092" w14:textId="77777777" w:rsidR="00F94261" w:rsidRPr="007857F0" w:rsidRDefault="00F94261" w:rsidP="00DC5D82">
            <w:pPr>
              <w:rPr>
                <w:b/>
                <w:color w:val="404040" w:themeColor="text1" w:themeTint="BF"/>
                <w:sz w:val="16"/>
                <w:szCs w:val="16"/>
              </w:rPr>
            </w:pPr>
            <w:r w:rsidRPr="007857F0">
              <w:rPr>
                <w:b/>
                <w:color w:val="404040" w:themeColor="text1" w:themeTint="BF"/>
                <w:sz w:val="16"/>
                <w:szCs w:val="16"/>
              </w:rPr>
              <w:t xml:space="preserve">Versión  </w:t>
            </w:r>
          </w:p>
        </w:tc>
        <w:tc>
          <w:tcPr>
            <w:tcW w:w="7270" w:type="dxa"/>
          </w:tcPr>
          <w:p w14:paraId="18121F0B" w14:textId="77777777" w:rsidR="00F94261" w:rsidRPr="007857F0" w:rsidRDefault="00F94261" w:rsidP="00DC5D82">
            <w:pPr>
              <w:rPr>
                <w:b/>
                <w:color w:val="404040" w:themeColor="text1" w:themeTint="BF"/>
                <w:sz w:val="16"/>
                <w:szCs w:val="16"/>
              </w:rPr>
            </w:pPr>
            <w:r w:rsidRPr="007857F0">
              <w:rPr>
                <w:b/>
                <w:color w:val="404040" w:themeColor="text1" w:themeTint="BF"/>
                <w:sz w:val="16"/>
                <w:szCs w:val="16"/>
              </w:rPr>
              <w:t>Observaciones</w:t>
            </w:r>
          </w:p>
        </w:tc>
      </w:tr>
      <w:tr w:rsidR="00F94261" w:rsidRPr="00244C20" w14:paraId="41134398" w14:textId="77777777" w:rsidTr="00BC175E">
        <w:trPr>
          <w:trHeight w:val="272"/>
        </w:trPr>
        <w:tc>
          <w:tcPr>
            <w:tcW w:w="2095" w:type="dxa"/>
            <w:tcBorders>
              <w:bottom w:val="single" w:sz="4" w:space="0" w:color="auto"/>
            </w:tcBorders>
            <w:vAlign w:val="center"/>
          </w:tcPr>
          <w:p w14:paraId="7929F9CE" w14:textId="77777777" w:rsidR="00F94261" w:rsidRPr="007857F0" w:rsidRDefault="00E400B1" w:rsidP="00DC5D82">
            <w:pPr>
              <w:rPr>
                <w:color w:val="404040" w:themeColor="text1" w:themeTint="BF"/>
                <w:sz w:val="16"/>
                <w:szCs w:val="16"/>
              </w:rPr>
            </w:pPr>
            <w:r w:rsidRPr="007857F0">
              <w:rPr>
                <w:color w:val="404040" w:themeColor="text1" w:themeTint="BF"/>
                <w:sz w:val="16"/>
                <w:szCs w:val="16"/>
              </w:rPr>
              <w:softHyphen/>
            </w:r>
            <w:r w:rsidRPr="007857F0">
              <w:rPr>
                <w:color w:val="404040" w:themeColor="text1" w:themeTint="BF"/>
                <w:sz w:val="16"/>
                <w:szCs w:val="16"/>
              </w:rPr>
              <w:softHyphen/>
            </w:r>
            <w:r w:rsidR="005D09D6" w:rsidRPr="007857F0">
              <w:rPr>
                <w:color w:val="404040" w:themeColor="text1" w:themeTint="BF"/>
                <w:sz w:val="16"/>
                <w:szCs w:val="16"/>
              </w:rPr>
              <w:t>Versión 1</w:t>
            </w:r>
          </w:p>
          <w:p w14:paraId="5A6159F5" w14:textId="192CD6FA" w:rsidR="005D09D6" w:rsidRPr="007857F0" w:rsidRDefault="001A6D71" w:rsidP="6990E4A5">
            <w:pPr>
              <w:rPr>
                <w:color w:val="404040" w:themeColor="text1" w:themeTint="BF"/>
                <w:sz w:val="16"/>
                <w:szCs w:val="16"/>
              </w:rPr>
            </w:pPr>
            <w:r>
              <w:rPr>
                <w:rFonts w:cs="Arial"/>
                <w:color w:val="404040" w:themeColor="text1" w:themeTint="BF"/>
                <w:sz w:val="16"/>
                <w:szCs w:val="16"/>
              </w:rPr>
              <w:t>Abril</w:t>
            </w:r>
            <w:r w:rsidR="008E28F2">
              <w:rPr>
                <w:rFonts w:cs="Arial"/>
                <w:color w:val="404040" w:themeColor="text1" w:themeTint="BF"/>
                <w:sz w:val="16"/>
                <w:szCs w:val="16"/>
              </w:rPr>
              <w:t xml:space="preserve"> </w:t>
            </w:r>
            <w:r w:rsidR="6990E4A5" w:rsidRPr="007857F0">
              <w:rPr>
                <w:color w:val="404040" w:themeColor="text1" w:themeTint="BF"/>
                <w:sz w:val="16"/>
                <w:szCs w:val="16"/>
              </w:rPr>
              <w:t>20</w:t>
            </w:r>
            <w:r w:rsidR="008E28F2">
              <w:rPr>
                <w:color w:val="404040" w:themeColor="text1" w:themeTint="BF"/>
                <w:sz w:val="16"/>
                <w:szCs w:val="16"/>
              </w:rPr>
              <w:t>20</w:t>
            </w:r>
          </w:p>
        </w:tc>
        <w:tc>
          <w:tcPr>
            <w:tcW w:w="7270" w:type="dxa"/>
            <w:tcBorders>
              <w:bottom w:val="single" w:sz="4" w:space="0" w:color="auto"/>
            </w:tcBorders>
            <w:vAlign w:val="center"/>
          </w:tcPr>
          <w:p w14:paraId="63C4EB3C" w14:textId="77777777" w:rsidR="009C4333" w:rsidRPr="007857F0" w:rsidRDefault="00B00BFC" w:rsidP="00E730FD">
            <w:pPr>
              <w:rPr>
                <w:rFonts w:cs="Arial"/>
                <w:b/>
                <w:color w:val="404040" w:themeColor="text1" w:themeTint="BF"/>
                <w:sz w:val="16"/>
                <w:szCs w:val="16"/>
              </w:rPr>
            </w:pPr>
            <w:r w:rsidRPr="007857F0">
              <w:rPr>
                <w:rFonts w:cs="Arial"/>
                <w:b/>
                <w:color w:val="404040" w:themeColor="text1" w:themeTint="BF"/>
                <w:sz w:val="16"/>
                <w:szCs w:val="16"/>
              </w:rPr>
              <w:t>Guía de Lineamientos de los Servicios Ciudadanos Digitales</w:t>
            </w:r>
          </w:p>
          <w:p w14:paraId="148157D5" w14:textId="77777777" w:rsidR="00715629" w:rsidRPr="007857F0" w:rsidRDefault="008C3A64" w:rsidP="002807B7">
            <w:pPr>
              <w:rPr>
                <w:color w:val="404040" w:themeColor="text1" w:themeTint="BF"/>
                <w:sz w:val="16"/>
                <w:szCs w:val="16"/>
              </w:rPr>
            </w:pPr>
            <w:r w:rsidRPr="007857F0">
              <w:rPr>
                <w:rFonts w:cs="Arial"/>
                <w:color w:val="404040" w:themeColor="text1" w:themeTint="BF"/>
                <w:sz w:val="16"/>
                <w:szCs w:val="16"/>
              </w:rPr>
              <w:t>D</w:t>
            </w:r>
            <w:r w:rsidR="002E58C3" w:rsidRPr="007857F0">
              <w:rPr>
                <w:rFonts w:eastAsiaTheme="minorHAnsi" w:cs="Arial"/>
                <w:color w:val="404040" w:themeColor="text1" w:themeTint="BF"/>
                <w:sz w:val="16"/>
                <w:szCs w:val="16"/>
              </w:rPr>
              <w:t>irigida al ar</w:t>
            </w:r>
            <w:r w:rsidR="009C4333" w:rsidRPr="007857F0">
              <w:rPr>
                <w:rFonts w:eastAsiaTheme="minorHAnsi" w:cs="Arial"/>
                <w:color w:val="404040" w:themeColor="text1" w:themeTint="BF"/>
                <w:sz w:val="16"/>
                <w:szCs w:val="16"/>
              </w:rPr>
              <w:t>ticulador de los S</w:t>
            </w:r>
            <w:r w:rsidR="002E58C3" w:rsidRPr="007857F0">
              <w:rPr>
                <w:rFonts w:eastAsiaTheme="minorHAnsi" w:cs="Arial"/>
                <w:color w:val="404040" w:themeColor="text1" w:themeTint="BF"/>
                <w:sz w:val="16"/>
                <w:szCs w:val="16"/>
              </w:rPr>
              <w:t xml:space="preserve">ervicios </w:t>
            </w:r>
            <w:r w:rsidR="009C4333" w:rsidRPr="007857F0">
              <w:rPr>
                <w:rFonts w:eastAsiaTheme="minorHAnsi" w:cs="Arial"/>
                <w:color w:val="404040" w:themeColor="text1" w:themeTint="BF"/>
                <w:sz w:val="16"/>
                <w:szCs w:val="16"/>
              </w:rPr>
              <w:t>Ciudadanos D</w:t>
            </w:r>
            <w:r w:rsidR="002E58C3" w:rsidRPr="007857F0">
              <w:rPr>
                <w:rFonts w:eastAsiaTheme="minorHAnsi" w:cs="Arial"/>
                <w:color w:val="404040" w:themeColor="text1" w:themeTint="BF"/>
                <w:sz w:val="16"/>
                <w:szCs w:val="16"/>
              </w:rPr>
              <w:t>igitales</w:t>
            </w:r>
          </w:p>
        </w:tc>
      </w:tr>
    </w:tbl>
    <w:p w14:paraId="3DD45173" w14:textId="0E17B62A" w:rsidR="00B04880" w:rsidRDefault="00B04880" w:rsidP="00E730FD">
      <w:pPr>
        <w:rPr>
          <w:color w:val="404040" w:themeColor="text1" w:themeTint="BF"/>
        </w:rPr>
      </w:pPr>
    </w:p>
    <w:p w14:paraId="3EB42B6B" w14:textId="77777777" w:rsidR="00527576" w:rsidRPr="007857F0" w:rsidRDefault="00527576" w:rsidP="00E730FD">
      <w:pPr>
        <w:rPr>
          <w:color w:val="404040" w:themeColor="text1" w:themeTint="BF"/>
        </w:rPr>
      </w:pPr>
    </w:p>
    <w:p w14:paraId="154580BF" w14:textId="77777777" w:rsidR="00F94261" w:rsidRPr="007857F0" w:rsidRDefault="00F94261" w:rsidP="00E730FD">
      <w:pPr>
        <w:rPr>
          <w:color w:val="404040" w:themeColor="text1" w:themeTint="BF"/>
          <w:sz w:val="21"/>
          <w:szCs w:val="21"/>
          <w:shd w:val="clear" w:color="auto" w:fill="FFFFFF"/>
          <w:lang w:eastAsia="es-ES_tradnl"/>
        </w:rPr>
      </w:pPr>
      <w:r w:rsidRPr="007857F0">
        <w:rPr>
          <w:color w:val="404040" w:themeColor="text1" w:themeTint="BF"/>
          <w:sz w:val="21"/>
          <w:szCs w:val="21"/>
          <w:shd w:val="clear" w:color="auto" w:fill="FFFFFF"/>
          <w:lang w:eastAsia="es-ES_tradnl"/>
        </w:rPr>
        <w:t xml:space="preserve">Comentarios, sugerencias o correcciones pueden ser enviadas al correo electrónico: </w:t>
      </w:r>
      <w:hyperlink r:id="rId15" w:history="1">
        <w:r w:rsidRPr="00541DE1">
          <w:rPr>
            <w:rStyle w:val="Hipervnculo"/>
            <w:rFonts w:eastAsia="Times New Roman" w:cs="Arial"/>
            <w:color w:val="404040" w:themeColor="text1" w:themeTint="BF"/>
            <w:sz w:val="21"/>
            <w:szCs w:val="21"/>
            <w:shd w:val="clear" w:color="auto" w:fill="FFFFFF"/>
            <w:lang w:eastAsia="es-ES_tradnl"/>
          </w:rPr>
          <w:t>gobiernodigital@mintic.gov.co</w:t>
        </w:r>
      </w:hyperlink>
    </w:p>
    <w:p w14:paraId="2668DC4E" w14:textId="77777777" w:rsidR="00F94261" w:rsidRPr="007857F0" w:rsidRDefault="00F94261" w:rsidP="00E730FD">
      <w:pPr>
        <w:rPr>
          <w:color w:val="404040" w:themeColor="text1" w:themeTint="BF"/>
          <w:sz w:val="21"/>
          <w:szCs w:val="21"/>
        </w:rPr>
      </w:pPr>
      <w:r w:rsidRPr="007857F0">
        <w:rPr>
          <w:color w:val="404040" w:themeColor="text1" w:themeTint="BF"/>
          <w:sz w:val="21"/>
          <w:szCs w:val="21"/>
          <w:shd w:val="clear" w:color="auto" w:fill="FFFFFF"/>
          <w:lang w:eastAsia="es-ES_tradnl"/>
        </w:rPr>
        <w:t xml:space="preserve"> </w:t>
      </w:r>
    </w:p>
    <w:p w14:paraId="1FD869AA" w14:textId="77777777" w:rsidR="00F94261" w:rsidRPr="007857F0" w:rsidRDefault="00541DE1" w:rsidP="00E730FD">
      <w:pPr>
        <w:rPr>
          <w:color w:val="404040" w:themeColor="text1" w:themeTint="BF"/>
          <w:sz w:val="16"/>
          <w:szCs w:val="16"/>
        </w:rPr>
      </w:pPr>
      <w:r w:rsidRPr="007857F0">
        <w:rPr>
          <w:color w:val="404040" w:themeColor="text1" w:themeTint="BF"/>
          <w:sz w:val="16"/>
          <w:szCs w:val="16"/>
        </w:rPr>
        <w:t xml:space="preserve">Guía de </w:t>
      </w:r>
      <w:r w:rsidR="007857F0" w:rsidRPr="007857F0">
        <w:rPr>
          <w:color w:val="404040" w:themeColor="text1" w:themeTint="BF"/>
          <w:sz w:val="16"/>
          <w:szCs w:val="16"/>
        </w:rPr>
        <w:t>Lineamientos de los Servicios Ciudadanos Digitales</w:t>
      </w:r>
      <w:r w:rsidR="007857F0" w:rsidRPr="007857F0" w:rsidDel="00541DE1">
        <w:rPr>
          <w:color w:val="404040" w:themeColor="text1" w:themeTint="BF"/>
          <w:sz w:val="16"/>
          <w:szCs w:val="16"/>
        </w:rPr>
        <w:t xml:space="preserve"> </w:t>
      </w:r>
    </w:p>
    <w:p w14:paraId="4C5A639E" w14:textId="77777777" w:rsidR="00F94261" w:rsidRPr="007857F0" w:rsidRDefault="00F94261" w:rsidP="00E730FD">
      <w:pPr>
        <w:rPr>
          <w:color w:val="404040" w:themeColor="text1" w:themeTint="BF"/>
          <w:sz w:val="21"/>
          <w:szCs w:val="21"/>
        </w:rPr>
      </w:pPr>
      <w:r w:rsidRPr="007857F0">
        <w:rPr>
          <w:noProof/>
          <w:color w:val="404040" w:themeColor="text1" w:themeTint="BF"/>
          <w:sz w:val="21"/>
          <w:szCs w:val="21"/>
          <w:lang w:val="en-US" w:eastAsia="en-US"/>
        </w:rPr>
        <w:drawing>
          <wp:inline distT="0" distB="0" distL="0" distR="0" wp14:anchorId="2BC14C5E" wp14:editId="319B6FD1">
            <wp:extent cx="838200" cy="298450"/>
            <wp:effectExtent l="0" t="0" r="0" b="6350"/>
            <wp:docPr id="47" name="Imagen 47"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cencia Creative Comm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p w14:paraId="42AC7B77" w14:textId="77777777" w:rsidR="00F94261" w:rsidRPr="008C3A64" w:rsidRDefault="00B04880" w:rsidP="00E730FD">
      <w:pPr>
        <w:rPr>
          <w:sz w:val="16"/>
          <w:szCs w:val="16"/>
        </w:rPr>
      </w:pPr>
      <w:r w:rsidRPr="008C3A64">
        <w:rPr>
          <w:rFonts w:eastAsiaTheme="minorHAnsi"/>
          <w:color w:val="404040" w:themeColor="text1" w:themeTint="BF"/>
          <w:sz w:val="16"/>
          <w:szCs w:val="16"/>
        </w:rPr>
        <w:t>Est</w:t>
      </w:r>
      <w:r w:rsidR="00541DE1" w:rsidRPr="008C3A64">
        <w:rPr>
          <w:rFonts w:eastAsiaTheme="minorHAnsi"/>
          <w:color w:val="404040" w:themeColor="text1" w:themeTint="BF"/>
          <w:sz w:val="16"/>
          <w:szCs w:val="16"/>
        </w:rPr>
        <w:t>a</w:t>
      </w:r>
      <w:r w:rsidRPr="008C3A64">
        <w:rPr>
          <w:rFonts w:eastAsiaTheme="minorHAnsi"/>
          <w:color w:val="404040" w:themeColor="text1" w:themeTint="BF"/>
          <w:sz w:val="16"/>
          <w:szCs w:val="16"/>
        </w:rPr>
        <w:t xml:space="preserve"> </w:t>
      </w:r>
      <w:r w:rsidR="00541DE1" w:rsidRPr="008C3A64">
        <w:rPr>
          <w:rFonts w:eastAsiaTheme="minorHAnsi"/>
          <w:color w:val="404040" w:themeColor="text1" w:themeTint="BF"/>
          <w:sz w:val="16"/>
          <w:szCs w:val="16"/>
        </w:rPr>
        <w:t>guía</w:t>
      </w:r>
      <w:r w:rsidRPr="008C3A64">
        <w:rPr>
          <w:rFonts w:eastAsiaTheme="minorHAnsi"/>
          <w:color w:val="404040" w:themeColor="text1" w:themeTint="BF"/>
          <w:sz w:val="16"/>
          <w:szCs w:val="16"/>
        </w:rPr>
        <w:t xml:space="preserve"> </w:t>
      </w:r>
      <w:r w:rsidR="00F94261" w:rsidRPr="008C3A64">
        <w:rPr>
          <w:rFonts w:eastAsiaTheme="minorHAnsi"/>
          <w:color w:val="404040" w:themeColor="text1" w:themeTint="BF"/>
          <w:sz w:val="16"/>
          <w:szCs w:val="16"/>
        </w:rPr>
        <w:t>de la Dirección de Gobierno Digital se encuentra bajo una</w:t>
      </w:r>
      <w:r w:rsidR="00F94261" w:rsidRPr="007857F0">
        <w:rPr>
          <w:color w:val="404040" w:themeColor="text1" w:themeTint="BF"/>
          <w:sz w:val="16"/>
          <w:szCs w:val="16"/>
        </w:rPr>
        <w:t xml:space="preserve"> </w:t>
      </w:r>
      <w:hyperlink r:id="rId17" w:history="1">
        <w:r w:rsidR="00F94261" w:rsidRPr="00B239BD">
          <w:rPr>
            <w:rStyle w:val="Hipervnculo"/>
            <w:rFonts w:cs="Arial"/>
            <w:sz w:val="16"/>
            <w:szCs w:val="16"/>
          </w:rPr>
          <w:t>Licencia Creative Commons Atribución 4.0 Internacional</w:t>
        </w:r>
      </w:hyperlink>
      <w:r w:rsidR="00F94261" w:rsidRPr="008C3A64">
        <w:rPr>
          <w:sz w:val="16"/>
          <w:szCs w:val="16"/>
        </w:rPr>
        <w:t xml:space="preserve">. </w:t>
      </w:r>
    </w:p>
    <w:p w14:paraId="6E09609D" w14:textId="77777777" w:rsidR="0087495B" w:rsidRPr="00AA71A2" w:rsidRDefault="00816135" w:rsidP="00F91C5A">
      <w:r>
        <w:rPr>
          <w:rFonts w:ascii="Impact" w:hAnsi="Impact" w:cs="Arial"/>
          <w:color w:val="7F7F7F" w:themeColor="text1" w:themeTint="80"/>
          <w:sz w:val="56"/>
        </w:rPr>
        <w:br w:type="page"/>
      </w:r>
      <w:bookmarkStart w:id="1" w:name="_Toc7439429"/>
    </w:p>
    <w:p w14:paraId="78CC65D0" w14:textId="77777777" w:rsidR="00E96F0F" w:rsidRPr="00D473E6" w:rsidRDefault="006D65FB" w:rsidP="00D420EE">
      <w:pPr>
        <w:jc w:val="center"/>
      </w:pPr>
      <w:r w:rsidRPr="00D420EE">
        <w:rPr>
          <w:b/>
          <w:color w:val="346CA9"/>
          <w:sz w:val="40"/>
          <w:szCs w:val="22"/>
          <w:lang w:val="es-ES_tradnl"/>
        </w:rPr>
        <w:lastRenderedPageBreak/>
        <w:t>TABLA DE</w:t>
      </w:r>
      <w:r w:rsidRPr="00D473E6">
        <w:t xml:space="preserve"> </w:t>
      </w:r>
      <w:r w:rsidRPr="00D420EE">
        <w:rPr>
          <w:b/>
          <w:color w:val="346CA9"/>
          <w:sz w:val="40"/>
          <w:szCs w:val="22"/>
          <w:lang w:val="es-ES_tradnl"/>
        </w:rPr>
        <w:t>CONTENIDO</w:t>
      </w:r>
    </w:p>
    <w:sdt>
      <w:sdtPr>
        <w:rPr>
          <w:lang w:eastAsia="en-US"/>
        </w:rPr>
        <w:id w:val="184568787"/>
        <w:docPartObj>
          <w:docPartGallery w:val="Table of Contents"/>
          <w:docPartUnique/>
        </w:docPartObj>
      </w:sdtPr>
      <w:sdtEndPr>
        <w:rPr>
          <w:lang w:val="es-ES" w:eastAsia="es-CO"/>
        </w:rPr>
      </w:sdtEndPr>
      <w:sdtContent>
        <w:p w14:paraId="546AC34A" w14:textId="77777777" w:rsidR="00CC6348" w:rsidRDefault="00CC6348" w:rsidP="00A558BD"/>
        <w:p w14:paraId="1ED2C8EC" w14:textId="3B72E446" w:rsidR="00E333DA" w:rsidRDefault="006E704D">
          <w:pPr>
            <w:pStyle w:val="TDC1"/>
            <w:tabs>
              <w:tab w:val="left" w:pos="330"/>
              <w:tab w:val="right" w:leader="dot" w:pos="8828"/>
            </w:tabs>
            <w:rPr>
              <w:rFonts w:asciiTheme="minorHAnsi" w:hAnsiTheme="minorHAnsi"/>
              <w:b w:val="0"/>
              <w:bCs w:val="0"/>
              <w:caps w:val="0"/>
              <w:noProof/>
              <w:color w:val="auto"/>
              <w:u w:val="none"/>
            </w:rPr>
          </w:pPr>
          <w:r>
            <w:fldChar w:fldCharType="begin"/>
          </w:r>
          <w:r>
            <w:instrText xml:space="preserve"> TOC \o "1-3" \h \z \u </w:instrText>
          </w:r>
          <w:hyperlink w:anchor="_Toc7542149" w:history="1">
            <w:r w:rsidR="00E333DA" w:rsidRPr="0046689E">
              <w:rPr>
                <w:rStyle w:val="Hipervnculo"/>
                <w:noProof/>
              </w:rPr>
              <w:instrText>1</w:instrText>
            </w:r>
            <w:r w:rsidR="00E333DA">
              <w:rPr>
                <w:rFonts w:asciiTheme="minorHAnsi" w:hAnsiTheme="minorHAnsi"/>
                <w:b w:val="0"/>
                <w:bCs w:val="0"/>
                <w:caps w:val="0"/>
                <w:noProof/>
                <w:color w:val="auto"/>
                <w:u w:val="none"/>
              </w:rPr>
              <w:tab/>
            </w:r>
            <w:r w:rsidR="00E333DA" w:rsidRPr="0046689E">
              <w:rPr>
                <w:rStyle w:val="Hipervnculo"/>
                <w:noProof/>
              </w:rPr>
              <w:instrText>INTRODUCCIÓN</w:instrText>
            </w:r>
            <w:r w:rsidR="00E333DA">
              <w:rPr>
                <w:noProof/>
                <w:webHidden/>
              </w:rPr>
              <w:tab/>
            </w:r>
            <w:r w:rsidR="00E333DA">
              <w:rPr>
                <w:noProof/>
                <w:webHidden/>
              </w:rPr>
              <w:fldChar w:fldCharType="begin"/>
            </w:r>
            <w:r w:rsidR="00E333DA">
              <w:rPr>
                <w:noProof/>
                <w:webHidden/>
              </w:rPr>
              <w:instrText xml:space="preserve"> PAGEREF _Toc7542149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1772D3D0" w14:textId="10BC78FA" w:rsidR="00E333DA" w:rsidRDefault="00A533C7">
          <w:pPr>
            <w:pStyle w:val="TDC1"/>
            <w:tabs>
              <w:tab w:val="left" w:pos="330"/>
              <w:tab w:val="right" w:leader="dot" w:pos="8828"/>
            </w:tabs>
            <w:rPr>
              <w:rFonts w:asciiTheme="minorHAnsi" w:hAnsiTheme="minorHAnsi"/>
              <w:b w:val="0"/>
              <w:bCs w:val="0"/>
              <w:caps w:val="0"/>
              <w:noProof/>
              <w:color w:val="auto"/>
              <w:u w:val="none"/>
            </w:rPr>
          </w:pPr>
          <w:hyperlink w:anchor="_Toc7542150" w:history="1">
            <w:r w:rsidR="00E333DA" w:rsidRPr="0046689E">
              <w:rPr>
                <w:rStyle w:val="Hipervnculo"/>
                <w:noProof/>
              </w:rPr>
              <w:instrText>2</w:instrText>
            </w:r>
            <w:r w:rsidR="00E333DA">
              <w:rPr>
                <w:rFonts w:asciiTheme="minorHAnsi" w:hAnsiTheme="minorHAnsi"/>
                <w:b w:val="0"/>
                <w:bCs w:val="0"/>
                <w:caps w:val="0"/>
                <w:noProof/>
                <w:color w:val="auto"/>
                <w:u w:val="none"/>
              </w:rPr>
              <w:tab/>
            </w:r>
            <w:r w:rsidR="00E333DA" w:rsidRPr="0046689E">
              <w:rPr>
                <w:rStyle w:val="Hipervnculo"/>
                <w:noProof/>
              </w:rPr>
              <w:instrText>ALCANCE DE LA GUIA</w:instrText>
            </w:r>
            <w:r w:rsidR="00E333DA">
              <w:rPr>
                <w:noProof/>
                <w:webHidden/>
              </w:rPr>
              <w:tab/>
            </w:r>
            <w:r w:rsidR="00E333DA">
              <w:rPr>
                <w:noProof/>
                <w:webHidden/>
              </w:rPr>
              <w:fldChar w:fldCharType="begin"/>
            </w:r>
            <w:r w:rsidR="00E333DA">
              <w:rPr>
                <w:noProof/>
                <w:webHidden/>
              </w:rPr>
              <w:instrText xml:space="preserve"> PAGEREF _Toc7542150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2B349061" w14:textId="57068C34" w:rsidR="00E333DA" w:rsidRDefault="00A533C7">
          <w:pPr>
            <w:pStyle w:val="TDC1"/>
            <w:tabs>
              <w:tab w:val="right" w:leader="dot" w:pos="8828"/>
            </w:tabs>
            <w:rPr>
              <w:rFonts w:asciiTheme="minorHAnsi" w:hAnsiTheme="minorHAnsi"/>
              <w:b w:val="0"/>
              <w:bCs w:val="0"/>
              <w:caps w:val="0"/>
              <w:noProof/>
              <w:color w:val="auto"/>
              <w:u w:val="none"/>
            </w:rPr>
          </w:pPr>
          <w:hyperlink w:anchor="_Toc7542151" w:history="1">
            <w:r w:rsidR="00E333DA" w:rsidRPr="0046689E">
              <w:rPr>
                <w:rStyle w:val="Hipervnculo"/>
                <w:noProof/>
              </w:rPr>
              <w:instrText>DEFINICIONES</w:instrText>
            </w:r>
            <w:r w:rsidR="00E333DA">
              <w:rPr>
                <w:noProof/>
                <w:webHidden/>
              </w:rPr>
              <w:tab/>
            </w:r>
            <w:r w:rsidR="00E333DA">
              <w:rPr>
                <w:noProof/>
                <w:webHidden/>
              </w:rPr>
              <w:fldChar w:fldCharType="begin"/>
            </w:r>
            <w:r w:rsidR="00E333DA">
              <w:rPr>
                <w:noProof/>
                <w:webHidden/>
              </w:rPr>
              <w:instrText xml:space="preserve"> PAGEREF _Toc7542151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1A93AD76" w14:textId="581EE56C" w:rsidR="00E333DA" w:rsidRDefault="00A533C7">
          <w:pPr>
            <w:pStyle w:val="TDC1"/>
            <w:tabs>
              <w:tab w:val="right" w:leader="dot" w:pos="8828"/>
            </w:tabs>
            <w:rPr>
              <w:rFonts w:asciiTheme="minorHAnsi" w:hAnsiTheme="minorHAnsi"/>
              <w:b w:val="0"/>
              <w:bCs w:val="0"/>
              <w:caps w:val="0"/>
              <w:noProof/>
              <w:color w:val="auto"/>
              <w:u w:val="none"/>
            </w:rPr>
          </w:pPr>
          <w:hyperlink w:anchor="_Toc7542152" w:history="1">
            <w:r w:rsidR="00E333DA" w:rsidRPr="0046689E">
              <w:rPr>
                <w:rStyle w:val="Hipervnculo"/>
                <w:noProof/>
              </w:rPr>
              <w:instrText>MARCO JURÍDICO</w:instrText>
            </w:r>
            <w:r w:rsidR="00E333DA">
              <w:rPr>
                <w:noProof/>
                <w:webHidden/>
              </w:rPr>
              <w:tab/>
            </w:r>
            <w:r w:rsidR="00E333DA">
              <w:rPr>
                <w:noProof/>
                <w:webHidden/>
              </w:rPr>
              <w:fldChar w:fldCharType="begin"/>
            </w:r>
            <w:r w:rsidR="00E333DA">
              <w:rPr>
                <w:noProof/>
                <w:webHidden/>
              </w:rPr>
              <w:instrText xml:space="preserve"> PAGEREF _Toc7542152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2E7241A3" w14:textId="7F500136" w:rsidR="00E333DA" w:rsidRDefault="00A533C7">
          <w:pPr>
            <w:pStyle w:val="TDC1"/>
            <w:tabs>
              <w:tab w:val="right" w:leader="dot" w:pos="8828"/>
            </w:tabs>
            <w:rPr>
              <w:rFonts w:asciiTheme="minorHAnsi" w:hAnsiTheme="minorHAnsi"/>
              <w:b w:val="0"/>
              <w:bCs w:val="0"/>
              <w:caps w:val="0"/>
              <w:noProof/>
              <w:color w:val="auto"/>
              <w:u w:val="none"/>
            </w:rPr>
          </w:pPr>
          <w:hyperlink w:anchor="_Toc7542153" w:history="1">
            <w:r w:rsidR="00E333DA" w:rsidRPr="0046689E">
              <w:rPr>
                <w:rStyle w:val="Hipervnculo"/>
                <w:noProof/>
              </w:rPr>
              <w:instrText>MODELO CONCEPTUAL DE LOS SCD</w:instrText>
            </w:r>
            <w:r w:rsidR="00E333DA">
              <w:rPr>
                <w:noProof/>
                <w:webHidden/>
              </w:rPr>
              <w:tab/>
            </w:r>
            <w:r w:rsidR="00E333DA">
              <w:rPr>
                <w:noProof/>
                <w:webHidden/>
              </w:rPr>
              <w:fldChar w:fldCharType="begin"/>
            </w:r>
            <w:r w:rsidR="00E333DA">
              <w:rPr>
                <w:noProof/>
                <w:webHidden/>
              </w:rPr>
              <w:instrText xml:space="preserve"> PAGEREF _Toc7542153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704CE5C6" w14:textId="68E7B1C1" w:rsidR="00E333DA" w:rsidRDefault="00A533C7">
          <w:pPr>
            <w:pStyle w:val="TDC1"/>
            <w:tabs>
              <w:tab w:val="right" w:leader="dot" w:pos="8828"/>
            </w:tabs>
            <w:rPr>
              <w:rFonts w:asciiTheme="minorHAnsi" w:hAnsiTheme="minorHAnsi"/>
              <w:b w:val="0"/>
              <w:bCs w:val="0"/>
              <w:caps w:val="0"/>
              <w:noProof/>
              <w:color w:val="auto"/>
              <w:u w:val="none"/>
            </w:rPr>
          </w:pPr>
          <w:hyperlink w:anchor="_Toc7542154" w:history="1">
            <w:r w:rsidR="00E333DA" w:rsidRPr="0046689E">
              <w:rPr>
                <w:rStyle w:val="Hipervnculo"/>
                <w:noProof/>
              </w:rPr>
              <w:instrText>MODELO DE INTENCIÓN DE LOS SCD</w:instrText>
            </w:r>
            <w:r w:rsidR="00E333DA">
              <w:rPr>
                <w:noProof/>
                <w:webHidden/>
              </w:rPr>
              <w:tab/>
            </w:r>
            <w:r w:rsidR="00E333DA">
              <w:rPr>
                <w:noProof/>
                <w:webHidden/>
              </w:rPr>
              <w:fldChar w:fldCharType="begin"/>
            </w:r>
            <w:r w:rsidR="00E333DA">
              <w:rPr>
                <w:noProof/>
                <w:webHidden/>
              </w:rPr>
              <w:instrText xml:space="preserve"> PAGEREF _Toc7542154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5117DBC8" w14:textId="193DD0BE" w:rsidR="00E333DA" w:rsidRDefault="00A533C7">
          <w:pPr>
            <w:pStyle w:val="TDC2"/>
            <w:rPr>
              <w:rFonts w:asciiTheme="minorHAnsi" w:hAnsiTheme="minorHAnsi"/>
              <w:noProof/>
              <w:color w:val="auto"/>
            </w:rPr>
          </w:pPr>
          <w:hyperlink w:anchor="_Toc7542155" w:history="1">
            <w:r w:rsidR="00E333DA" w:rsidRPr="0046689E">
              <w:rPr>
                <w:rStyle w:val="Hipervnculo"/>
                <w:noProof/>
              </w:rPr>
              <w:instrText>Modelo estratégico de los SCD</w:instrText>
            </w:r>
            <w:r w:rsidR="00E333DA">
              <w:rPr>
                <w:noProof/>
                <w:webHidden/>
              </w:rPr>
              <w:tab/>
            </w:r>
            <w:r w:rsidR="00E333DA">
              <w:rPr>
                <w:noProof/>
                <w:webHidden/>
              </w:rPr>
              <w:fldChar w:fldCharType="begin"/>
            </w:r>
            <w:r w:rsidR="00E333DA">
              <w:rPr>
                <w:noProof/>
                <w:webHidden/>
              </w:rPr>
              <w:instrText xml:space="preserve"> PAGEREF _Toc7542155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1B57756E" w14:textId="72F16ADA" w:rsidR="00E333DA" w:rsidRDefault="00A533C7">
          <w:pPr>
            <w:pStyle w:val="TDC1"/>
            <w:tabs>
              <w:tab w:val="right" w:leader="dot" w:pos="8828"/>
            </w:tabs>
            <w:rPr>
              <w:rFonts w:asciiTheme="minorHAnsi" w:hAnsiTheme="minorHAnsi"/>
              <w:b w:val="0"/>
              <w:bCs w:val="0"/>
              <w:caps w:val="0"/>
              <w:noProof/>
              <w:color w:val="auto"/>
              <w:u w:val="none"/>
            </w:rPr>
          </w:pPr>
          <w:hyperlink w:anchor="_Toc7542156" w:history="1">
            <w:r w:rsidR="00E333DA" w:rsidRPr="0046689E">
              <w:rPr>
                <w:rStyle w:val="Hipervnculo"/>
                <w:noProof/>
              </w:rPr>
              <w:instrText>MAPA DE CAPACIDADES DE LOS SCD</w:instrText>
            </w:r>
            <w:r w:rsidR="00E333DA">
              <w:rPr>
                <w:noProof/>
                <w:webHidden/>
              </w:rPr>
              <w:tab/>
            </w:r>
            <w:r w:rsidR="00E333DA">
              <w:rPr>
                <w:noProof/>
                <w:webHidden/>
              </w:rPr>
              <w:fldChar w:fldCharType="begin"/>
            </w:r>
            <w:r w:rsidR="00E333DA">
              <w:rPr>
                <w:noProof/>
                <w:webHidden/>
              </w:rPr>
              <w:instrText xml:space="preserve"> PAGEREF _Toc7542156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0540B469" w14:textId="0D5EE47E" w:rsidR="00E333DA" w:rsidRDefault="00A533C7">
          <w:pPr>
            <w:pStyle w:val="TDC1"/>
            <w:tabs>
              <w:tab w:val="right" w:leader="dot" w:pos="8828"/>
            </w:tabs>
            <w:rPr>
              <w:rFonts w:asciiTheme="minorHAnsi" w:hAnsiTheme="minorHAnsi"/>
              <w:b w:val="0"/>
              <w:bCs w:val="0"/>
              <w:caps w:val="0"/>
              <w:noProof/>
              <w:color w:val="auto"/>
              <w:u w:val="none"/>
            </w:rPr>
          </w:pPr>
          <w:hyperlink w:anchor="_Toc7542157" w:history="1">
            <w:r w:rsidR="00E333DA" w:rsidRPr="0046689E">
              <w:rPr>
                <w:rStyle w:val="Hipervnculo"/>
                <w:noProof/>
              </w:rPr>
              <w:instrText>MODELO DEL SERVICIO DE INTEROPERABILIDAD</w:instrText>
            </w:r>
            <w:r w:rsidR="00E333DA">
              <w:rPr>
                <w:noProof/>
                <w:webHidden/>
              </w:rPr>
              <w:tab/>
            </w:r>
            <w:r w:rsidR="00E333DA">
              <w:rPr>
                <w:noProof/>
                <w:webHidden/>
              </w:rPr>
              <w:fldChar w:fldCharType="begin"/>
            </w:r>
            <w:r w:rsidR="00E333DA">
              <w:rPr>
                <w:noProof/>
                <w:webHidden/>
              </w:rPr>
              <w:instrText xml:space="preserve"> PAGEREF _Toc7542157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1E55E382" w14:textId="45E22891" w:rsidR="00E333DA" w:rsidRDefault="00A533C7">
          <w:pPr>
            <w:pStyle w:val="TDC2"/>
            <w:rPr>
              <w:rFonts w:asciiTheme="minorHAnsi" w:hAnsiTheme="minorHAnsi"/>
              <w:noProof/>
              <w:color w:val="auto"/>
            </w:rPr>
          </w:pPr>
          <w:hyperlink w:anchor="_Toc7542158" w:history="1">
            <w:r w:rsidR="00E333DA" w:rsidRPr="0046689E">
              <w:rPr>
                <w:rStyle w:val="Hipervnculo"/>
                <w:noProof/>
              </w:rPr>
              <w:instrText>Introducción</w:instrText>
            </w:r>
            <w:r w:rsidR="00E333DA">
              <w:rPr>
                <w:noProof/>
                <w:webHidden/>
              </w:rPr>
              <w:tab/>
            </w:r>
            <w:r w:rsidR="00E333DA">
              <w:rPr>
                <w:noProof/>
                <w:webHidden/>
              </w:rPr>
              <w:fldChar w:fldCharType="begin"/>
            </w:r>
            <w:r w:rsidR="00E333DA">
              <w:rPr>
                <w:noProof/>
                <w:webHidden/>
              </w:rPr>
              <w:instrText xml:space="preserve"> PAGEREF _Toc7542158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6005B104" w14:textId="4E17B3D8" w:rsidR="00E333DA" w:rsidRDefault="00A533C7">
          <w:pPr>
            <w:pStyle w:val="TDC2"/>
            <w:rPr>
              <w:rFonts w:asciiTheme="minorHAnsi" w:hAnsiTheme="minorHAnsi"/>
              <w:noProof/>
              <w:color w:val="auto"/>
            </w:rPr>
          </w:pPr>
          <w:hyperlink w:anchor="_Toc7542159" w:history="1">
            <w:r w:rsidR="00E333DA" w:rsidRPr="0046689E">
              <w:rPr>
                <w:rStyle w:val="Hipervnculo"/>
                <w:noProof/>
              </w:rPr>
              <w:instrText>Objetivos del servicio</w:instrText>
            </w:r>
            <w:r w:rsidR="00E333DA">
              <w:rPr>
                <w:noProof/>
                <w:webHidden/>
              </w:rPr>
              <w:tab/>
            </w:r>
            <w:r w:rsidR="00E333DA">
              <w:rPr>
                <w:noProof/>
                <w:webHidden/>
              </w:rPr>
              <w:fldChar w:fldCharType="begin"/>
            </w:r>
            <w:r w:rsidR="00E333DA">
              <w:rPr>
                <w:noProof/>
                <w:webHidden/>
              </w:rPr>
              <w:instrText xml:space="preserve"> PAGEREF _Toc7542159 \h </w:instrText>
            </w:r>
            <w:r w:rsidR="00E333DA">
              <w:rPr>
                <w:noProof/>
                <w:webHidden/>
              </w:rPr>
            </w:r>
            <w:r w:rsidR="00E333DA">
              <w:rPr>
                <w:noProof/>
                <w:webHidden/>
              </w:rPr>
              <w:fldChar w:fldCharType="separate"/>
            </w:r>
            <w:r w:rsidR="008A3E9A">
              <w:rPr>
                <w:noProof/>
                <w:webHidden/>
              </w:rPr>
              <w:instrText>36</w:instrText>
            </w:r>
            <w:r w:rsidR="00E333DA">
              <w:rPr>
                <w:noProof/>
                <w:webHidden/>
              </w:rPr>
              <w:fldChar w:fldCharType="end"/>
            </w:r>
          </w:hyperlink>
        </w:p>
        <w:p w14:paraId="5564C889" w14:textId="7E5B36EA" w:rsidR="00E333DA" w:rsidRDefault="00A533C7">
          <w:pPr>
            <w:pStyle w:val="TDC2"/>
            <w:rPr>
              <w:rFonts w:asciiTheme="minorHAnsi" w:hAnsiTheme="minorHAnsi"/>
              <w:noProof/>
              <w:color w:val="auto"/>
            </w:rPr>
          </w:pPr>
          <w:hyperlink w:anchor="_Toc7542160" w:history="1">
            <w:r w:rsidR="00E333DA" w:rsidRPr="0046689E">
              <w:rPr>
                <w:rStyle w:val="Hipervnculo"/>
                <w:noProof/>
              </w:rPr>
              <w:instrText>Alineación del servicio de interoperabilidad y el marco de interoperabilidad</w:instrText>
            </w:r>
            <w:r w:rsidR="00E333DA">
              <w:rPr>
                <w:noProof/>
                <w:webHidden/>
              </w:rPr>
              <w:tab/>
            </w:r>
            <w:r w:rsidR="00E333DA">
              <w:rPr>
                <w:noProof/>
                <w:webHidden/>
              </w:rPr>
              <w:fldChar w:fldCharType="begin"/>
            </w:r>
            <w:r w:rsidR="00E333DA">
              <w:rPr>
                <w:noProof/>
                <w:webHidden/>
              </w:rPr>
              <w:instrText xml:space="preserve"> PAGEREF _Toc7542160 \h </w:instrText>
            </w:r>
            <w:r w:rsidR="00E333DA">
              <w:rPr>
                <w:noProof/>
                <w:webHidden/>
              </w:rPr>
            </w:r>
            <w:r w:rsidR="00E333DA">
              <w:rPr>
                <w:noProof/>
                <w:webHidden/>
              </w:rPr>
              <w:fldChar w:fldCharType="separate"/>
            </w:r>
            <w:r w:rsidR="008A3E9A">
              <w:rPr>
                <w:noProof/>
                <w:webHidden/>
              </w:rPr>
              <w:instrText>36</w:instrText>
            </w:r>
            <w:r w:rsidR="00E333DA">
              <w:rPr>
                <w:noProof/>
                <w:webHidden/>
              </w:rPr>
              <w:fldChar w:fldCharType="end"/>
            </w:r>
          </w:hyperlink>
        </w:p>
        <w:p w14:paraId="166E00B2" w14:textId="0C5699DC" w:rsidR="00E333DA" w:rsidRDefault="00A533C7">
          <w:pPr>
            <w:pStyle w:val="TDC2"/>
            <w:rPr>
              <w:rFonts w:asciiTheme="minorHAnsi" w:hAnsiTheme="minorHAnsi"/>
              <w:noProof/>
              <w:color w:val="auto"/>
            </w:rPr>
          </w:pPr>
          <w:hyperlink w:anchor="_Toc7542161" w:history="1">
            <w:r w:rsidR="00E333DA" w:rsidRPr="0046689E">
              <w:rPr>
                <w:rStyle w:val="Hipervnculo"/>
                <w:noProof/>
              </w:rPr>
              <w:instrText>Contexto del servicio</w:instrText>
            </w:r>
            <w:r w:rsidR="00E333DA">
              <w:rPr>
                <w:noProof/>
                <w:webHidden/>
              </w:rPr>
              <w:tab/>
            </w:r>
            <w:r w:rsidR="00E333DA">
              <w:rPr>
                <w:noProof/>
                <w:webHidden/>
              </w:rPr>
              <w:fldChar w:fldCharType="begin"/>
            </w:r>
            <w:r w:rsidR="00E333DA">
              <w:rPr>
                <w:noProof/>
                <w:webHidden/>
              </w:rPr>
              <w:instrText xml:space="preserve"> PAGEREF _Toc7542161 \h </w:instrText>
            </w:r>
            <w:r w:rsidR="00E333DA">
              <w:rPr>
                <w:noProof/>
                <w:webHidden/>
              </w:rPr>
            </w:r>
            <w:r w:rsidR="00E333DA">
              <w:rPr>
                <w:noProof/>
                <w:webHidden/>
              </w:rPr>
              <w:fldChar w:fldCharType="separate"/>
            </w:r>
            <w:r w:rsidR="008A3E9A">
              <w:rPr>
                <w:noProof/>
                <w:webHidden/>
              </w:rPr>
              <w:instrText>38</w:instrText>
            </w:r>
            <w:r w:rsidR="00E333DA">
              <w:rPr>
                <w:noProof/>
                <w:webHidden/>
              </w:rPr>
              <w:fldChar w:fldCharType="end"/>
            </w:r>
          </w:hyperlink>
        </w:p>
        <w:p w14:paraId="151D66BD" w14:textId="7159414B" w:rsidR="00E333DA" w:rsidRDefault="00A533C7">
          <w:pPr>
            <w:pStyle w:val="TDC2"/>
            <w:rPr>
              <w:rFonts w:asciiTheme="minorHAnsi" w:hAnsiTheme="minorHAnsi"/>
              <w:noProof/>
              <w:color w:val="auto"/>
            </w:rPr>
          </w:pPr>
          <w:hyperlink w:anchor="_Toc7542162" w:history="1">
            <w:r w:rsidR="00E333DA" w:rsidRPr="0046689E">
              <w:rPr>
                <w:rStyle w:val="Hipervnculo"/>
                <w:noProof/>
              </w:rPr>
              <w:instrText>Mapa de capacidades del servicio</w:instrText>
            </w:r>
            <w:r w:rsidR="00E333DA">
              <w:rPr>
                <w:noProof/>
                <w:webHidden/>
              </w:rPr>
              <w:tab/>
            </w:r>
            <w:r w:rsidR="00E333DA">
              <w:rPr>
                <w:noProof/>
                <w:webHidden/>
              </w:rPr>
              <w:fldChar w:fldCharType="begin"/>
            </w:r>
            <w:r w:rsidR="00E333DA">
              <w:rPr>
                <w:noProof/>
                <w:webHidden/>
              </w:rPr>
              <w:instrText xml:space="preserve"> PAGEREF _Toc7542162 \h </w:instrText>
            </w:r>
            <w:r w:rsidR="00E333DA">
              <w:rPr>
                <w:noProof/>
                <w:webHidden/>
              </w:rPr>
            </w:r>
            <w:r w:rsidR="00E333DA">
              <w:rPr>
                <w:noProof/>
                <w:webHidden/>
              </w:rPr>
              <w:fldChar w:fldCharType="separate"/>
            </w:r>
            <w:r w:rsidR="008A3E9A">
              <w:rPr>
                <w:noProof/>
                <w:webHidden/>
              </w:rPr>
              <w:instrText>44</w:instrText>
            </w:r>
            <w:r w:rsidR="00E333DA">
              <w:rPr>
                <w:noProof/>
                <w:webHidden/>
              </w:rPr>
              <w:fldChar w:fldCharType="end"/>
            </w:r>
          </w:hyperlink>
        </w:p>
        <w:p w14:paraId="23FB0B5F" w14:textId="082AD92E" w:rsidR="00E333DA" w:rsidRDefault="00A533C7">
          <w:pPr>
            <w:pStyle w:val="TDC2"/>
            <w:rPr>
              <w:rFonts w:asciiTheme="minorHAnsi" w:hAnsiTheme="minorHAnsi"/>
              <w:noProof/>
              <w:color w:val="auto"/>
            </w:rPr>
          </w:pPr>
          <w:hyperlink w:anchor="_Toc7542163" w:history="1">
            <w:r w:rsidR="00E333DA" w:rsidRPr="0046689E">
              <w:rPr>
                <w:rStyle w:val="Hipervnculo"/>
                <w:noProof/>
              </w:rPr>
              <w:instrText>Modelo de despliegue del servicio</w:instrText>
            </w:r>
            <w:r w:rsidR="00E333DA">
              <w:rPr>
                <w:noProof/>
                <w:webHidden/>
              </w:rPr>
              <w:tab/>
            </w:r>
            <w:r w:rsidR="00E333DA">
              <w:rPr>
                <w:noProof/>
                <w:webHidden/>
              </w:rPr>
              <w:fldChar w:fldCharType="begin"/>
            </w:r>
            <w:r w:rsidR="00E333DA">
              <w:rPr>
                <w:noProof/>
                <w:webHidden/>
              </w:rPr>
              <w:instrText xml:space="preserve"> PAGEREF _Toc7542163 \h </w:instrText>
            </w:r>
            <w:r w:rsidR="00E333DA">
              <w:rPr>
                <w:noProof/>
                <w:webHidden/>
              </w:rPr>
            </w:r>
            <w:r w:rsidR="00E333DA">
              <w:rPr>
                <w:noProof/>
                <w:webHidden/>
              </w:rPr>
              <w:fldChar w:fldCharType="separate"/>
            </w:r>
            <w:r w:rsidR="008A3E9A">
              <w:rPr>
                <w:noProof/>
                <w:webHidden/>
              </w:rPr>
              <w:instrText>44</w:instrText>
            </w:r>
            <w:r w:rsidR="00E333DA">
              <w:rPr>
                <w:noProof/>
                <w:webHidden/>
              </w:rPr>
              <w:fldChar w:fldCharType="end"/>
            </w:r>
          </w:hyperlink>
        </w:p>
        <w:p w14:paraId="70F00384" w14:textId="6EDA61CC" w:rsidR="00E333DA" w:rsidRDefault="00A533C7">
          <w:pPr>
            <w:pStyle w:val="TDC1"/>
            <w:tabs>
              <w:tab w:val="right" w:leader="dot" w:pos="8828"/>
            </w:tabs>
            <w:rPr>
              <w:rFonts w:asciiTheme="minorHAnsi" w:hAnsiTheme="minorHAnsi"/>
              <w:b w:val="0"/>
              <w:bCs w:val="0"/>
              <w:caps w:val="0"/>
              <w:noProof/>
              <w:color w:val="auto"/>
              <w:u w:val="none"/>
            </w:rPr>
          </w:pPr>
          <w:hyperlink w:anchor="_Toc7542164" w:history="1">
            <w:r w:rsidR="00E333DA" w:rsidRPr="0046689E">
              <w:rPr>
                <w:rStyle w:val="Hipervnculo"/>
                <w:noProof/>
              </w:rPr>
              <w:instrText>Modelo del servicio de Autenticación Digital</w:instrText>
            </w:r>
            <w:r w:rsidR="00E333DA">
              <w:rPr>
                <w:noProof/>
                <w:webHidden/>
              </w:rPr>
              <w:tab/>
            </w:r>
            <w:r w:rsidR="00E333DA">
              <w:rPr>
                <w:noProof/>
                <w:webHidden/>
              </w:rPr>
              <w:fldChar w:fldCharType="begin"/>
            </w:r>
            <w:r w:rsidR="00E333DA">
              <w:rPr>
                <w:noProof/>
                <w:webHidden/>
              </w:rPr>
              <w:instrText xml:space="preserve"> PAGEREF _Toc7542164 \h </w:instrText>
            </w:r>
            <w:r w:rsidR="00E333DA">
              <w:rPr>
                <w:noProof/>
                <w:webHidden/>
              </w:rPr>
            </w:r>
            <w:r w:rsidR="00E333DA">
              <w:rPr>
                <w:noProof/>
                <w:webHidden/>
              </w:rPr>
              <w:fldChar w:fldCharType="separate"/>
            </w:r>
            <w:r w:rsidR="008A3E9A">
              <w:rPr>
                <w:noProof/>
                <w:webHidden/>
              </w:rPr>
              <w:instrText>57</w:instrText>
            </w:r>
            <w:r w:rsidR="00E333DA">
              <w:rPr>
                <w:noProof/>
                <w:webHidden/>
              </w:rPr>
              <w:fldChar w:fldCharType="end"/>
            </w:r>
          </w:hyperlink>
        </w:p>
        <w:p w14:paraId="42C3CE26" w14:textId="235EC0CB" w:rsidR="00E333DA" w:rsidRDefault="00A533C7">
          <w:pPr>
            <w:pStyle w:val="TDC2"/>
            <w:rPr>
              <w:rFonts w:asciiTheme="minorHAnsi" w:hAnsiTheme="minorHAnsi"/>
              <w:noProof/>
              <w:color w:val="auto"/>
            </w:rPr>
          </w:pPr>
          <w:hyperlink w:anchor="_Toc7542165" w:history="1">
            <w:r w:rsidR="00E333DA" w:rsidRPr="0046689E">
              <w:rPr>
                <w:rStyle w:val="Hipervnculo"/>
                <w:noProof/>
              </w:rPr>
              <w:instrText>Introducción</w:instrText>
            </w:r>
            <w:r w:rsidR="00E333DA">
              <w:rPr>
                <w:noProof/>
                <w:webHidden/>
              </w:rPr>
              <w:tab/>
            </w:r>
            <w:r w:rsidR="00E333DA">
              <w:rPr>
                <w:noProof/>
                <w:webHidden/>
              </w:rPr>
              <w:fldChar w:fldCharType="begin"/>
            </w:r>
            <w:r w:rsidR="00E333DA">
              <w:rPr>
                <w:noProof/>
                <w:webHidden/>
              </w:rPr>
              <w:instrText xml:space="preserve"> PAGEREF _Toc7542165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6CC8508F" w14:textId="4AE6AFC4" w:rsidR="00E333DA" w:rsidRDefault="00A533C7">
          <w:pPr>
            <w:pStyle w:val="TDC2"/>
            <w:rPr>
              <w:rFonts w:asciiTheme="minorHAnsi" w:hAnsiTheme="minorHAnsi"/>
              <w:noProof/>
              <w:color w:val="auto"/>
            </w:rPr>
          </w:pPr>
          <w:hyperlink w:anchor="_Toc7542166" w:history="1">
            <w:r w:rsidR="00E333DA" w:rsidRPr="0046689E">
              <w:rPr>
                <w:rStyle w:val="Hipervnculo"/>
                <w:noProof/>
              </w:rPr>
              <w:instrText>Objetivos del Servicio</w:instrText>
            </w:r>
            <w:r w:rsidR="00E333DA">
              <w:rPr>
                <w:noProof/>
                <w:webHidden/>
              </w:rPr>
              <w:tab/>
            </w:r>
            <w:r w:rsidR="00E333DA">
              <w:rPr>
                <w:noProof/>
                <w:webHidden/>
              </w:rPr>
              <w:fldChar w:fldCharType="begin"/>
            </w:r>
            <w:r w:rsidR="00E333DA">
              <w:rPr>
                <w:noProof/>
                <w:webHidden/>
              </w:rPr>
              <w:instrText xml:space="preserve"> PAGEREF _Toc7542166 \h </w:instrText>
            </w:r>
            <w:r w:rsidR="00E333DA">
              <w:rPr>
                <w:noProof/>
                <w:webHidden/>
              </w:rPr>
            </w:r>
            <w:r w:rsidR="00E333DA">
              <w:rPr>
                <w:noProof/>
                <w:webHidden/>
              </w:rPr>
              <w:fldChar w:fldCharType="separate"/>
            </w:r>
            <w:r w:rsidR="008A3E9A">
              <w:rPr>
                <w:noProof/>
                <w:webHidden/>
              </w:rPr>
              <w:instrText>59</w:instrText>
            </w:r>
            <w:r w:rsidR="00E333DA">
              <w:rPr>
                <w:noProof/>
                <w:webHidden/>
              </w:rPr>
              <w:fldChar w:fldCharType="end"/>
            </w:r>
          </w:hyperlink>
        </w:p>
        <w:p w14:paraId="5BC76619" w14:textId="0EF1D855" w:rsidR="00E333DA" w:rsidRDefault="00A533C7">
          <w:pPr>
            <w:pStyle w:val="TDC2"/>
            <w:rPr>
              <w:rFonts w:asciiTheme="minorHAnsi" w:hAnsiTheme="minorHAnsi"/>
              <w:noProof/>
              <w:color w:val="auto"/>
            </w:rPr>
          </w:pPr>
          <w:hyperlink w:anchor="_Toc7542167" w:history="1">
            <w:r w:rsidR="00E333DA" w:rsidRPr="0046689E">
              <w:rPr>
                <w:rStyle w:val="Hipervnculo"/>
                <w:noProof/>
              </w:rPr>
              <w:instrText>Contexto del servicio</w:instrText>
            </w:r>
            <w:r w:rsidR="00E333DA">
              <w:rPr>
                <w:noProof/>
                <w:webHidden/>
              </w:rPr>
              <w:tab/>
            </w:r>
            <w:r w:rsidR="00E333DA">
              <w:rPr>
                <w:noProof/>
                <w:webHidden/>
              </w:rPr>
              <w:fldChar w:fldCharType="begin"/>
            </w:r>
            <w:r w:rsidR="00E333DA">
              <w:rPr>
                <w:noProof/>
                <w:webHidden/>
              </w:rPr>
              <w:instrText xml:space="preserve"> PAGEREF _Toc7542167 \h </w:instrText>
            </w:r>
            <w:r w:rsidR="00E333DA">
              <w:rPr>
                <w:noProof/>
                <w:webHidden/>
              </w:rPr>
            </w:r>
            <w:r w:rsidR="00E333DA">
              <w:rPr>
                <w:noProof/>
                <w:webHidden/>
              </w:rPr>
              <w:fldChar w:fldCharType="separate"/>
            </w:r>
            <w:r w:rsidR="008A3E9A">
              <w:rPr>
                <w:noProof/>
                <w:webHidden/>
              </w:rPr>
              <w:instrText>59</w:instrText>
            </w:r>
            <w:r w:rsidR="00E333DA">
              <w:rPr>
                <w:noProof/>
                <w:webHidden/>
              </w:rPr>
              <w:fldChar w:fldCharType="end"/>
            </w:r>
          </w:hyperlink>
        </w:p>
        <w:p w14:paraId="0BA4B982" w14:textId="6F04FE75" w:rsidR="00E333DA" w:rsidRDefault="00A533C7">
          <w:pPr>
            <w:pStyle w:val="TDC2"/>
            <w:rPr>
              <w:rFonts w:asciiTheme="minorHAnsi" w:hAnsiTheme="minorHAnsi"/>
              <w:noProof/>
              <w:color w:val="auto"/>
            </w:rPr>
          </w:pPr>
          <w:hyperlink w:anchor="_Toc7542168" w:history="1">
            <w:r w:rsidR="00E333DA" w:rsidRPr="0046689E">
              <w:rPr>
                <w:rStyle w:val="Hipervnculo"/>
                <w:noProof/>
              </w:rPr>
              <w:instrText>Mapa de capacidades del servicio</w:instrText>
            </w:r>
            <w:r w:rsidR="00E333DA">
              <w:rPr>
                <w:noProof/>
                <w:webHidden/>
              </w:rPr>
              <w:tab/>
            </w:r>
            <w:r w:rsidR="00E333DA">
              <w:rPr>
                <w:noProof/>
                <w:webHidden/>
              </w:rPr>
              <w:fldChar w:fldCharType="begin"/>
            </w:r>
            <w:r w:rsidR="00E333DA">
              <w:rPr>
                <w:noProof/>
                <w:webHidden/>
              </w:rPr>
              <w:instrText xml:space="preserve"> PAGEREF _Toc7542168 \h </w:instrText>
            </w:r>
            <w:r w:rsidR="00E333DA">
              <w:rPr>
                <w:noProof/>
                <w:webHidden/>
              </w:rPr>
            </w:r>
            <w:r w:rsidR="00E333DA">
              <w:rPr>
                <w:noProof/>
                <w:webHidden/>
              </w:rPr>
              <w:fldChar w:fldCharType="separate"/>
            </w:r>
            <w:r w:rsidR="008A3E9A">
              <w:rPr>
                <w:noProof/>
                <w:webHidden/>
              </w:rPr>
              <w:instrText>63</w:instrText>
            </w:r>
            <w:r w:rsidR="00E333DA">
              <w:rPr>
                <w:noProof/>
                <w:webHidden/>
              </w:rPr>
              <w:fldChar w:fldCharType="end"/>
            </w:r>
          </w:hyperlink>
        </w:p>
        <w:p w14:paraId="496D5D55" w14:textId="2DA2B695" w:rsidR="00E333DA" w:rsidRDefault="00A533C7">
          <w:pPr>
            <w:pStyle w:val="TDC2"/>
            <w:rPr>
              <w:rFonts w:asciiTheme="minorHAnsi" w:hAnsiTheme="minorHAnsi"/>
              <w:noProof/>
              <w:color w:val="auto"/>
            </w:rPr>
          </w:pPr>
          <w:hyperlink w:anchor="_Toc7542169" w:history="1">
            <w:r w:rsidR="00E333DA" w:rsidRPr="0046689E">
              <w:rPr>
                <w:rStyle w:val="Hipervnculo"/>
                <w:noProof/>
              </w:rPr>
              <w:instrText>Modelo de despliegue del servicio</w:instrText>
            </w:r>
            <w:r w:rsidR="00E333DA">
              <w:rPr>
                <w:noProof/>
                <w:webHidden/>
              </w:rPr>
              <w:tab/>
            </w:r>
            <w:r w:rsidR="00E333DA">
              <w:rPr>
                <w:noProof/>
                <w:webHidden/>
              </w:rPr>
              <w:fldChar w:fldCharType="begin"/>
            </w:r>
            <w:r w:rsidR="00E333DA">
              <w:rPr>
                <w:noProof/>
                <w:webHidden/>
              </w:rPr>
              <w:instrText xml:space="preserve"> PAGEREF _Toc7542169 \h </w:instrText>
            </w:r>
            <w:r w:rsidR="00E333DA">
              <w:rPr>
                <w:noProof/>
                <w:webHidden/>
              </w:rPr>
            </w:r>
            <w:r w:rsidR="00E333DA">
              <w:rPr>
                <w:noProof/>
                <w:webHidden/>
              </w:rPr>
              <w:fldChar w:fldCharType="separate"/>
            </w:r>
            <w:r w:rsidR="008A3E9A">
              <w:rPr>
                <w:noProof/>
                <w:webHidden/>
              </w:rPr>
              <w:instrText>63</w:instrText>
            </w:r>
            <w:r w:rsidR="00E333DA">
              <w:rPr>
                <w:noProof/>
                <w:webHidden/>
              </w:rPr>
              <w:fldChar w:fldCharType="end"/>
            </w:r>
          </w:hyperlink>
        </w:p>
        <w:p w14:paraId="03A26D0F" w14:textId="56433124" w:rsidR="00E333DA" w:rsidRDefault="00A533C7">
          <w:pPr>
            <w:pStyle w:val="TDC1"/>
            <w:tabs>
              <w:tab w:val="right" w:leader="dot" w:pos="8828"/>
            </w:tabs>
            <w:rPr>
              <w:rFonts w:asciiTheme="minorHAnsi" w:hAnsiTheme="minorHAnsi"/>
              <w:b w:val="0"/>
              <w:bCs w:val="0"/>
              <w:caps w:val="0"/>
              <w:noProof/>
              <w:color w:val="auto"/>
              <w:u w:val="none"/>
            </w:rPr>
          </w:pPr>
          <w:hyperlink w:anchor="_Toc7542170" w:history="1">
            <w:r w:rsidR="00E333DA" w:rsidRPr="0046689E">
              <w:rPr>
                <w:rStyle w:val="Hipervnculo"/>
                <w:noProof/>
              </w:rPr>
              <w:instrText>Modelo del servicio de Carpeta Ciudadana</w:instrText>
            </w:r>
            <w:r w:rsidR="00E333DA">
              <w:rPr>
                <w:noProof/>
                <w:webHidden/>
              </w:rPr>
              <w:tab/>
            </w:r>
            <w:r w:rsidR="00E333DA">
              <w:rPr>
                <w:noProof/>
                <w:webHidden/>
              </w:rPr>
              <w:fldChar w:fldCharType="begin"/>
            </w:r>
            <w:r w:rsidR="00E333DA">
              <w:rPr>
                <w:noProof/>
                <w:webHidden/>
              </w:rPr>
              <w:instrText xml:space="preserve"> PAGEREF _Toc7542170 \h </w:instrText>
            </w:r>
            <w:r w:rsidR="00E333DA">
              <w:rPr>
                <w:noProof/>
                <w:webHidden/>
              </w:rPr>
            </w:r>
            <w:r w:rsidR="00E333DA">
              <w:rPr>
                <w:noProof/>
                <w:webHidden/>
              </w:rPr>
              <w:fldChar w:fldCharType="separate"/>
            </w:r>
            <w:r w:rsidR="008A3E9A">
              <w:rPr>
                <w:noProof/>
                <w:webHidden/>
              </w:rPr>
              <w:instrText>70</w:instrText>
            </w:r>
            <w:r w:rsidR="00E333DA">
              <w:rPr>
                <w:noProof/>
                <w:webHidden/>
              </w:rPr>
              <w:fldChar w:fldCharType="end"/>
            </w:r>
          </w:hyperlink>
        </w:p>
        <w:p w14:paraId="093E9080" w14:textId="56011BDA" w:rsidR="00E333DA" w:rsidRDefault="00A533C7">
          <w:pPr>
            <w:pStyle w:val="TDC2"/>
            <w:rPr>
              <w:rFonts w:asciiTheme="minorHAnsi" w:hAnsiTheme="minorHAnsi"/>
              <w:noProof/>
              <w:color w:val="auto"/>
            </w:rPr>
          </w:pPr>
          <w:hyperlink w:anchor="_Toc7542171" w:history="1">
            <w:r w:rsidR="00E333DA" w:rsidRPr="0046689E">
              <w:rPr>
                <w:rStyle w:val="Hipervnculo"/>
                <w:noProof/>
              </w:rPr>
              <w:instrText>Definición del Servicio de Carpeta Ciudadana</w:instrText>
            </w:r>
            <w:r w:rsidR="00E333DA">
              <w:rPr>
                <w:noProof/>
                <w:webHidden/>
              </w:rPr>
              <w:tab/>
            </w:r>
            <w:r w:rsidR="00E333DA">
              <w:rPr>
                <w:noProof/>
                <w:webHidden/>
              </w:rPr>
              <w:fldChar w:fldCharType="begin"/>
            </w:r>
            <w:r w:rsidR="00E333DA">
              <w:rPr>
                <w:noProof/>
                <w:webHidden/>
              </w:rPr>
              <w:instrText xml:space="preserve"> PAGEREF _Toc7542171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403A2CE2" w14:textId="6AC12910" w:rsidR="00E333DA" w:rsidRDefault="00A533C7">
          <w:pPr>
            <w:pStyle w:val="TDC2"/>
            <w:rPr>
              <w:rFonts w:asciiTheme="minorHAnsi" w:hAnsiTheme="minorHAnsi"/>
              <w:noProof/>
              <w:color w:val="auto"/>
            </w:rPr>
          </w:pPr>
          <w:hyperlink w:anchor="_Toc7542172" w:history="1">
            <w:r w:rsidR="00E333DA" w:rsidRPr="0046689E">
              <w:rPr>
                <w:rStyle w:val="Hipervnculo"/>
                <w:noProof/>
              </w:rPr>
              <w:instrText>Objetivos del Servicio de Carpeta Ciudadana</w:instrText>
            </w:r>
            <w:r w:rsidR="00E333DA">
              <w:rPr>
                <w:noProof/>
                <w:webHidden/>
              </w:rPr>
              <w:tab/>
            </w:r>
            <w:r w:rsidR="00E333DA">
              <w:rPr>
                <w:noProof/>
                <w:webHidden/>
              </w:rPr>
              <w:fldChar w:fldCharType="begin"/>
            </w:r>
            <w:r w:rsidR="00E333DA">
              <w:rPr>
                <w:noProof/>
                <w:webHidden/>
              </w:rPr>
              <w:instrText xml:space="preserve"> PAGEREF _Toc7542172 \h </w:instrText>
            </w:r>
            <w:r w:rsidR="00E333DA">
              <w:rPr>
                <w:noProof/>
                <w:webHidden/>
              </w:rPr>
            </w:r>
            <w:r w:rsidR="00E333DA">
              <w:rPr>
                <w:noProof/>
                <w:webHidden/>
              </w:rPr>
              <w:fldChar w:fldCharType="separate"/>
            </w:r>
            <w:r w:rsidR="008A3E9A">
              <w:rPr>
                <w:noProof/>
                <w:webHidden/>
              </w:rPr>
              <w:instrText>88</w:instrText>
            </w:r>
            <w:r w:rsidR="00E333DA">
              <w:rPr>
                <w:noProof/>
                <w:webHidden/>
              </w:rPr>
              <w:fldChar w:fldCharType="end"/>
            </w:r>
          </w:hyperlink>
        </w:p>
        <w:p w14:paraId="12D89E4A" w14:textId="13A3C4BB" w:rsidR="00E333DA" w:rsidRDefault="00A533C7">
          <w:pPr>
            <w:pStyle w:val="TDC2"/>
            <w:rPr>
              <w:rFonts w:asciiTheme="minorHAnsi" w:hAnsiTheme="minorHAnsi"/>
              <w:noProof/>
              <w:color w:val="auto"/>
            </w:rPr>
          </w:pPr>
          <w:hyperlink w:anchor="_Toc7542173" w:history="1">
            <w:r w:rsidR="00E333DA" w:rsidRPr="0046689E">
              <w:rPr>
                <w:rStyle w:val="Hipervnculo"/>
                <w:noProof/>
              </w:rPr>
              <w:instrText>Funcionalidades del servicio de Carpeta Ciudadana</w:instrText>
            </w:r>
            <w:r w:rsidR="00E333DA">
              <w:rPr>
                <w:noProof/>
                <w:webHidden/>
              </w:rPr>
              <w:tab/>
            </w:r>
            <w:r w:rsidR="00E333DA">
              <w:rPr>
                <w:noProof/>
                <w:webHidden/>
              </w:rPr>
              <w:fldChar w:fldCharType="begin"/>
            </w:r>
            <w:r w:rsidR="00E333DA">
              <w:rPr>
                <w:noProof/>
                <w:webHidden/>
              </w:rPr>
              <w:instrText xml:space="preserve"> PAGEREF _Toc7542173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1B3D3B9A" w14:textId="0F5135BD" w:rsidR="00E333DA" w:rsidRDefault="00A533C7">
          <w:pPr>
            <w:pStyle w:val="TDC2"/>
            <w:rPr>
              <w:rFonts w:asciiTheme="minorHAnsi" w:hAnsiTheme="minorHAnsi"/>
              <w:noProof/>
              <w:color w:val="auto"/>
            </w:rPr>
          </w:pPr>
          <w:hyperlink w:anchor="_Toc7542174" w:history="1">
            <w:r w:rsidR="00E333DA" w:rsidRPr="0046689E">
              <w:rPr>
                <w:rStyle w:val="Hipervnculo"/>
                <w:noProof/>
              </w:rPr>
              <w:instrText>Contexto del servicio</w:instrText>
            </w:r>
            <w:r w:rsidR="00E333DA">
              <w:rPr>
                <w:noProof/>
                <w:webHidden/>
              </w:rPr>
              <w:tab/>
            </w:r>
            <w:r w:rsidR="00E333DA">
              <w:rPr>
                <w:noProof/>
                <w:webHidden/>
              </w:rPr>
              <w:fldChar w:fldCharType="begin"/>
            </w:r>
            <w:r w:rsidR="00E333DA">
              <w:rPr>
                <w:noProof/>
                <w:webHidden/>
              </w:rPr>
              <w:instrText xml:space="preserve"> PAGEREF _Toc7542174 \h </w:instrText>
            </w:r>
            <w:r w:rsidR="00E333DA">
              <w:rPr>
                <w:noProof/>
                <w:webHidden/>
              </w:rPr>
            </w:r>
            <w:r w:rsidR="00E333DA">
              <w:rPr>
                <w:noProof/>
                <w:webHidden/>
              </w:rPr>
              <w:fldChar w:fldCharType="separate"/>
            </w:r>
            <w:r w:rsidR="008A3E9A">
              <w:rPr>
                <w:noProof/>
                <w:webHidden/>
              </w:rPr>
              <w:instrText>88</w:instrText>
            </w:r>
            <w:r w:rsidR="00E333DA">
              <w:rPr>
                <w:noProof/>
                <w:webHidden/>
              </w:rPr>
              <w:fldChar w:fldCharType="end"/>
            </w:r>
          </w:hyperlink>
        </w:p>
        <w:p w14:paraId="172437B3" w14:textId="63EF7914" w:rsidR="00E333DA" w:rsidRDefault="00A533C7">
          <w:pPr>
            <w:pStyle w:val="TDC2"/>
            <w:rPr>
              <w:rFonts w:asciiTheme="minorHAnsi" w:hAnsiTheme="minorHAnsi"/>
              <w:noProof/>
              <w:color w:val="auto"/>
            </w:rPr>
          </w:pPr>
          <w:hyperlink w:anchor="_Toc7542175" w:history="1">
            <w:r w:rsidR="00E333DA" w:rsidRPr="0046689E">
              <w:rPr>
                <w:rStyle w:val="Hipervnculo"/>
                <w:noProof/>
              </w:rPr>
              <w:instrText>Modelo de despliegue del servicio</w:instrText>
            </w:r>
            <w:r w:rsidR="00E333DA">
              <w:rPr>
                <w:noProof/>
                <w:webHidden/>
              </w:rPr>
              <w:tab/>
            </w:r>
            <w:r w:rsidR="00E333DA">
              <w:rPr>
                <w:noProof/>
                <w:webHidden/>
              </w:rPr>
              <w:fldChar w:fldCharType="begin"/>
            </w:r>
            <w:r w:rsidR="00E333DA">
              <w:rPr>
                <w:noProof/>
                <w:webHidden/>
              </w:rPr>
              <w:instrText xml:space="preserve"> PAGEREF _Toc7542175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63797CB5" w14:textId="6EB0955E" w:rsidR="00E333DA" w:rsidRDefault="00A533C7">
          <w:pPr>
            <w:pStyle w:val="TDC1"/>
            <w:tabs>
              <w:tab w:val="right" w:leader="dot" w:pos="8828"/>
            </w:tabs>
            <w:rPr>
              <w:rFonts w:asciiTheme="minorHAnsi" w:hAnsiTheme="minorHAnsi"/>
              <w:b w:val="0"/>
              <w:bCs w:val="0"/>
              <w:caps w:val="0"/>
              <w:noProof/>
              <w:color w:val="auto"/>
              <w:u w:val="none"/>
            </w:rPr>
          </w:pPr>
          <w:hyperlink w:anchor="_Toc7542176" w:history="1">
            <w:r w:rsidR="00E333DA" w:rsidRPr="0046689E">
              <w:rPr>
                <w:rStyle w:val="Hipervnculo"/>
                <w:noProof/>
              </w:rPr>
              <w:instrText>REQUISITOS NO FUNCIONALES SCD</w:instrText>
            </w:r>
            <w:r w:rsidR="00E333DA">
              <w:rPr>
                <w:noProof/>
                <w:webHidden/>
              </w:rPr>
              <w:tab/>
            </w:r>
            <w:r w:rsidR="00E333DA">
              <w:rPr>
                <w:noProof/>
                <w:webHidden/>
              </w:rPr>
              <w:fldChar w:fldCharType="begin"/>
            </w:r>
            <w:r w:rsidR="00E333DA">
              <w:rPr>
                <w:noProof/>
                <w:webHidden/>
              </w:rPr>
              <w:instrText xml:space="preserve"> PAGEREF _Toc7542176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46B20BD0" w14:textId="39874EDB" w:rsidR="00E333DA" w:rsidRDefault="00A533C7">
          <w:pPr>
            <w:pStyle w:val="TDC2"/>
            <w:rPr>
              <w:rFonts w:asciiTheme="minorHAnsi" w:hAnsiTheme="minorHAnsi"/>
              <w:noProof/>
              <w:color w:val="auto"/>
            </w:rPr>
          </w:pPr>
          <w:hyperlink w:anchor="_Toc7542177" w:history="1">
            <w:r w:rsidR="00E333DA" w:rsidRPr="0046689E">
              <w:rPr>
                <w:rStyle w:val="Hipervnculo"/>
                <w:noProof/>
              </w:rPr>
              <w:instrText>Atributo de calidad:  funcionamiento</w:instrText>
            </w:r>
            <w:r w:rsidR="00E333DA">
              <w:rPr>
                <w:noProof/>
                <w:webHidden/>
              </w:rPr>
              <w:tab/>
            </w:r>
            <w:r w:rsidR="00E333DA">
              <w:rPr>
                <w:noProof/>
                <w:webHidden/>
              </w:rPr>
              <w:fldChar w:fldCharType="begin"/>
            </w:r>
            <w:r w:rsidR="00E333DA">
              <w:rPr>
                <w:noProof/>
                <w:webHidden/>
              </w:rPr>
              <w:instrText xml:space="preserve"> PAGEREF _Toc7542177 \h </w:instrText>
            </w:r>
            <w:r w:rsidR="00E333DA">
              <w:rPr>
                <w:noProof/>
                <w:webHidden/>
              </w:rPr>
            </w:r>
            <w:r w:rsidR="00E333DA">
              <w:rPr>
                <w:noProof/>
                <w:webHidden/>
              </w:rPr>
              <w:fldChar w:fldCharType="separate"/>
            </w:r>
            <w:r w:rsidR="008A3E9A">
              <w:rPr>
                <w:noProof/>
                <w:webHidden/>
              </w:rPr>
              <w:instrText>97</w:instrText>
            </w:r>
            <w:r w:rsidR="00E333DA">
              <w:rPr>
                <w:noProof/>
                <w:webHidden/>
              </w:rPr>
              <w:fldChar w:fldCharType="end"/>
            </w:r>
          </w:hyperlink>
        </w:p>
        <w:p w14:paraId="377BFF28" w14:textId="16E8EE12" w:rsidR="00E333DA" w:rsidRDefault="00A533C7">
          <w:pPr>
            <w:pStyle w:val="TDC2"/>
            <w:rPr>
              <w:rFonts w:asciiTheme="minorHAnsi" w:hAnsiTheme="minorHAnsi"/>
              <w:noProof/>
              <w:color w:val="auto"/>
            </w:rPr>
          </w:pPr>
          <w:hyperlink w:anchor="_Toc7542178" w:history="1">
            <w:r w:rsidR="00E333DA" w:rsidRPr="0046689E">
              <w:rPr>
                <w:rStyle w:val="Hipervnculo"/>
                <w:noProof/>
              </w:rPr>
              <w:instrText>Atributo de Calidad:  Escalabilidad</w:instrText>
            </w:r>
            <w:r w:rsidR="00E333DA">
              <w:rPr>
                <w:noProof/>
                <w:webHidden/>
              </w:rPr>
              <w:tab/>
            </w:r>
            <w:r w:rsidR="00E333DA">
              <w:rPr>
                <w:noProof/>
                <w:webHidden/>
              </w:rPr>
              <w:fldChar w:fldCharType="begin"/>
            </w:r>
            <w:r w:rsidR="00E333DA">
              <w:rPr>
                <w:noProof/>
                <w:webHidden/>
              </w:rPr>
              <w:instrText xml:space="preserve"> PAGEREF _Toc7542178 \h </w:instrText>
            </w:r>
            <w:r w:rsidR="00E333DA">
              <w:rPr>
                <w:noProof/>
                <w:webHidden/>
              </w:rPr>
            </w:r>
            <w:r w:rsidR="00E333DA">
              <w:rPr>
                <w:noProof/>
                <w:webHidden/>
              </w:rPr>
              <w:fldChar w:fldCharType="separate"/>
            </w:r>
            <w:r w:rsidR="008A3E9A">
              <w:rPr>
                <w:noProof/>
                <w:webHidden/>
              </w:rPr>
              <w:instrText>99</w:instrText>
            </w:r>
            <w:r w:rsidR="00E333DA">
              <w:rPr>
                <w:noProof/>
                <w:webHidden/>
              </w:rPr>
              <w:fldChar w:fldCharType="end"/>
            </w:r>
          </w:hyperlink>
        </w:p>
        <w:p w14:paraId="2AF87E25" w14:textId="0101D919" w:rsidR="00E333DA" w:rsidRDefault="00A533C7">
          <w:pPr>
            <w:pStyle w:val="TDC2"/>
            <w:rPr>
              <w:rFonts w:asciiTheme="minorHAnsi" w:hAnsiTheme="minorHAnsi"/>
              <w:noProof/>
              <w:color w:val="auto"/>
            </w:rPr>
          </w:pPr>
          <w:hyperlink w:anchor="_Toc7542179" w:history="1">
            <w:r w:rsidR="00E333DA" w:rsidRPr="0046689E">
              <w:rPr>
                <w:rStyle w:val="Hipervnculo"/>
                <w:noProof/>
              </w:rPr>
              <w:instrText>Atributo de Calidad:  Monitoreo</w:instrText>
            </w:r>
            <w:r w:rsidR="00E333DA">
              <w:rPr>
                <w:noProof/>
                <w:webHidden/>
              </w:rPr>
              <w:tab/>
            </w:r>
            <w:r w:rsidR="00E333DA">
              <w:rPr>
                <w:noProof/>
                <w:webHidden/>
              </w:rPr>
              <w:fldChar w:fldCharType="begin"/>
            </w:r>
            <w:r w:rsidR="00E333DA">
              <w:rPr>
                <w:noProof/>
                <w:webHidden/>
              </w:rPr>
              <w:instrText xml:space="preserve"> PAGEREF _Toc7542179 \h </w:instrText>
            </w:r>
            <w:r w:rsidR="00E333DA">
              <w:rPr>
                <w:noProof/>
                <w:webHidden/>
              </w:rPr>
            </w:r>
            <w:r w:rsidR="00E333DA">
              <w:rPr>
                <w:noProof/>
                <w:webHidden/>
              </w:rPr>
              <w:fldChar w:fldCharType="separate"/>
            </w:r>
            <w:r w:rsidR="008A3E9A">
              <w:rPr>
                <w:noProof/>
                <w:webHidden/>
              </w:rPr>
              <w:instrText>100</w:instrText>
            </w:r>
            <w:r w:rsidR="00E333DA">
              <w:rPr>
                <w:noProof/>
                <w:webHidden/>
              </w:rPr>
              <w:fldChar w:fldCharType="end"/>
            </w:r>
          </w:hyperlink>
        </w:p>
        <w:p w14:paraId="1A0C1867" w14:textId="3EF23C2B" w:rsidR="00E333DA" w:rsidRDefault="00A533C7">
          <w:pPr>
            <w:pStyle w:val="TDC2"/>
            <w:rPr>
              <w:rFonts w:asciiTheme="minorHAnsi" w:hAnsiTheme="minorHAnsi"/>
              <w:noProof/>
              <w:color w:val="auto"/>
            </w:rPr>
          </w:pPr>
          <w:hyperlink w:anchor="_Toc7542180" w:history="1">
            <w:r w:rsidR="00E333DA" w:rsidRPr="0046689E">
              <w:rPr>
                <w:rStyle w:val="Hipervnculo"/>
                <w:noProof/>
              </w:rPr>
              <w:instrText>Atributo de Calidad:  Usabilidad</w:instrText>
            </w:r>
            <w:r w:rsidR="00E333DA">
              <w:rPr>
                <w:noProof/>
                <w:webHidden/>
              </w:rPr>
              <w:tab/>
            </w:r>
            <w:r w:rsidR="00E333DA">
              <w:rPr>
                <w:noProof/>
                <w:webHidden/>
              </w:rPr>
              <w:fldChar w:fldCharType="begin"/>
            </w:r>
            <w:r w:rsidR="00E333DA">
              <w:rPr>
                <w:noProof/>
                <w:webHidden/>
              </w:rPr>
              <w:instrText xml:space="preserve"> PAGEREF _Toc7542180 \h </w:instrText>
            </w:r>
            <w:r w:rsidR="00E333DA">
              <w:rPr>
                <w:noProof/>
                <w:webHidden/>
              </w:rPr>
            </w:r>
            <w:r w:rsidR="00E333DA">
              <w:rPr>
                <w:noProof/>
                <w:webHidden/>
              </w:rPr>
              <w:fldChar w:fldCharType="separate"/>
            </w:r>
            <w:r w:rsidR="008A3E9A">
              <w:rPr>
                <w:noProof/>
                <w:webHidden/>
              </w:rPr>
              <w:instrText>102</w:instrText>
            </w:r>
            <w:r w:rsidR="00E333DA">
              <w:rPr>
                <w:noProof/>
                <w:webHidden/>
              </w:rPr>
              <w:fldChar w:fldCharType="end"/>
            </w:r>
          </w:hyperlink>
        </w:p>
        <w:p w14:paraId="5D10DB6B" w14:textId="4BFD4BDC" w:rsidR="00E333DA" w:rsidRDefault="00A533C7">
          <w:pPr>
            <w:pStyle w:val="TDC2"/>
            <w:rPr>
              <w:rFonts w:asciiTheme="minorHAnsi" w:hAnsiTheme="minorHAnsi"/>
              <w:noProof/>
              <w:color w:val="auto"/>
            </w:rPr>
          </w:pPr>
          <w:hyperlink w:anchor="_Toc7542181" w:history="1">
            <w:r w:rsidR="00E333DA" w:rsidRPr="0046689E">
              <w:rPr>
                <w:rStyle w:val="Hipervnculo"/>
                <w:noProof/>
              </w:rPr>
              <w:instrText>Atributo de Calidad:  Disponibilidad</w:instrText>
            </w:r>
            <w:r w:rsidR="00E333DA">
              <w:rPr>
                <w:noProof/>
                <w:webHidden/>
              </w:rPr>
              <w:tab/>
            </w:r>
            <w:r w:rsidR="00E333DA">
              <w:rPr>
                <w:noProof/>
                <w:webHidden/>
              </w:rPr>
              <w:fldChar w:fldCharType="begin"/>
            </w:r>
            <w:r w:rsidR="00E333DA">
              <w:rPr>
                <w:noProof/>
                <w:webHidden/>
              </w:rPr>
              <w:instrText xml:space="preserve"> PAGEREF _Toc7542181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6ABE73F5" w14:textId="6DFB1E47" w:rsidR="00E333DA" w:rsidRDefault="00A533C7">
          <w:pPr>
            <w:pStyle w:val="TDC2"/>
            <w:rPr>
              <w:rFonts w:asciiTheme="minorHAnsi" w:hAnsiTheme="minorHAnsi"/>
              <w:noProof/>
              <w:color w:val="auto"/>
            </w:rPr>
          </w:pPr>
          <w:hyperlink w:anchor="_Toc7542182" w:history="1">
            <w:r w:rsidR="00E333DA" w:rsidRPr="0046689E">
              <w:rPr>
                <w:rStyle w:val="Hipervnculo"/>
                <w:noProof/>
              </w:rPr>
              <w:instrText>Atributo de Calidad: Confiabilidad</w:instrText>
            </w:r>
            <w:r w:rsidR="00E333DA">
              <w:rPr>
                <w:noProof/>
                <w:webHidden/>
              </w:rPr>
              <w:tab/>
            </w:r>
            <w:r w:rsidR="00E333DA">
              <w:rPr>
                <w:noProof/>
                <w:webHidden/>
              </w:rPr>
              <w:fldChar w:fldCharType="begin"/>
            </w:r>
            <w:r w:rsidR="00E333DA">
              <w:rPr>
                <w:noProof/>
                <w:webHidden/>
              </w:rPr>
              <w:instrText xml:space="preserve"> PAGEREF _Toc7542182 \h </w:instrText>
            </w:r>
            <w:r w:rsidR="00E333DA">
              <w:rPr>
                <w:noProof/>
                <w:webHidden/>
              </w:rPr>
            </w:r>
            <w:r w:rsidR="00E333DA">
              <w:rPr>
                <w:noProof/>
                <w:webHidden/>
              </w:rPr>
              <w:fldChar w:fldCharType="separate"/>
            </w:r>
            <w:r w:rsidR="008A3E9A">
              <w:rPr>
                <w:noProof/>
                <w:webHidden/>
              </w:rPr>
              <w:instrText>106</w:instrText>
            </w:r>
            <w:r w:rsidR="00E333DA">
              <w:rPr>
                <w:noProof/>
                <w:webHidden/>
              </w:rPr>
              <w:fldChar w:fldCharType="end"/>
            </w:r>
          </w:hyperlink>
        </w:p>
        <w:p w14:paraId="277360E9" w14:textId="55C57B3C" w:rsidR="00E333DA" w:rsidRDefault="00A533C7">
          <w:pPr>
            <w:pStyle w:val="TDC2"/>
            <w:rPr>
              <w:rFonts w:asciiTheme="minorHAnsi" w:hAnsiTheme="minorHAnsi"/>
              <w:noProof/>
              <w:color w:val="auto"/>
            </w:rPr>
          </w:pPr>
          <w:hyperlink w:anchor="_Toc7542183" w:history="1">
            <w:r w:rsidR="00E333DA" w:rsidRPr="0046689E">
              <w:rPr>
                <w:rStyle w:val="Hipervnculo"/>
                <w:noProof/>
              </w:rPr>
              <w:instrText>Atributo de Calidad: Privacidad por Diseño</w:instrText>
            </w:r>
            <w:r w:rsidR="00E333DA">
              <w:rPr>
                <w:noProof/>
                <w:webHidden/>
              </w:rPr>
              <w:tab/>
            </w:r>
            <w:r w:rsidR="00E333DA">
              <w:rPr>
                <w:noProof/>
                <w:webHidden/>
              </w:rPr>
              <w:fldChar w:fldCharType="begin"/>
            </w:r>
            <w:r w:rsidR="00E333DA">
              <w:rPr>
                <w:noProof/>
                <w:webHidden/>
              </w:rPr>
              <w:instrText xml:space="preserve"> PAGEREF _Toc7542183 \h </w:instrText>
            </w:r>
            <w:r w:rsidR="00E333DA">
              <w:rPr>
                <w:noProof/>
                <w:webHidden/>
              </w:rPr>
            </w:r>
            <w:r w:rsidR="00E333DA">
              <w:rPr>
                <w:noProof/>
                <w:webHidden/>
              </w:rPr>
              <w:fldChar w:fldCharType="separate"/>
            </w:r>
            <w:r w:rsidR="008A3E9A">
              <w:rPr>
                <w:noProof/>
                <w:webHidden/>
              </w:rPr>
              <w:instrText>108</w:instrText>
            </w:r>
            <w:r w:rsidR="00E333DA">
              <w:rPr>
                <w:noProof/>
                <w:webHidden/>
              </w:rPr>
              <w:fldChar w:fldCharType="end"/>
            </w:r>
          </w:hyperlink>
        </w:p>
        <w:p w14:paraId="10599B7F" w14:textId="141586F0" w:rsidR="00E333DA" w:rsidRDefault="00A533C7">
          <w:pPr>
            <w:pStyle w:val="TDC1"/>
            <w:tabs>
              <w:tab w:val="right" w:leader="dot" w:pos="8828"/>
            </w:tabs>
            <w:rPr>
              <w:rFonts w:asciiTheme="minorHAnsi" w:hAnsiTheme="minorHAnsi"/>
              <w:b w:val="0"/>
              <w:bCs w:val="0"/>
              <w:caps w:val="0"/>
              <w:noProof/>
              <w:color w:val="auto"/>
              <w:u w:val="none"/>
            </w:rPr>
          </w:pPr>
          <w:hyperlink w:anchor="_Toc7542184" w:history="1">
            <w:r w:rsidR="00E333DA" w:rsidRPr="0046689E">
              <w:rPr>
                <w:rStyle w:val="Hipervnculo"/>
                <w:noProof/>
              </w:rPr>
              <w:instrText>REQUISITOS TECNICOS</w:instrText>
            </w:r>
            <w:r w:rsidR="00E333DA">
              <w:rPr>
                <w:noProof/>
                <w:webHidden/>
              </w:rPr>
              <w:tab/>
            </w:r>
            <w:r w:rsidR="00E333DA">
              <w:rPr>
                <w:noProof/>
                <w:webHidden/>
              </w:rPr>
              <w:fldChar w:fldCharType="begin"/>
            </w:r>
            <w:r w:rsidR="00E333DA">
              <w:rPr>
                <w:noProof/>
                <w:webHidden/>
              </w:rPr>
              <w:instrText xml:space="preserve"> PAGEREF _Toc7542184 \h </w:instrText>
            </w:r>
            <w:r w:rsidR="00E333DA">
              <w:rPr>
                <w:noProof/>
                <w:webHidden/>
              </w:rPr>
            </w:r>
            <w:r w:rsidR="00E333DA">
              <w:rPr>
                <w:noProof/>
                <w:webHidden/>
              </w:rPr>
              <w:fldChar w:fldCharType="separate"/>
            </w:r>
            <w:r w:rsidR="008A3E9A">
              <w:rPr>
                <w:noProof/>
                <w:webHidden/>
              </w:rPr>
              <w:instrText>112</w:instrText>
            </w:r>
            <w:r w:rsidR="00E333DA">
              <w:rPr>
                <w:noProof/>
                <w:webHidden/>
              </w:rPr>
              <w:fldChar w:fldCharType="end"/>
            </w:r>
          </w:hyperlink>
        </w:p>
        <w:p w14:paraId="58AF0A3D" w14:textId="18E66C5F" w:rsidR="00E333DA" w:rsidRDefault="00A533C7">
          <w:pPr>
            <w:pStyle w:val="TDC2"/>
            <w:rPr>
              <w:rFonts w:asciiTheme="minorHAnsi" w:hAnsiTheme="minorHAnsi"/>
              <w:noProof/>
              <w:color w:val="auto"/>
            </w:rPr>
          </w:pPr>
          <w:hyperlink w:anchor="_Toc7542185" w:history="1">
            <w:r w:rsidR="00E333DA" w:rsidRPr="0046689E">
              <w:rPr>
                <w:rStyle w:val="Hipervnculo"/>
                <w:noProof/>
              </w:rPr>
              <w:instrText>REQUISITOS TÉCNICOS</w:instrText>
            </w:r>
            <w:r w:rsidR="00E333DA">
              <w:rPr>
                <w:noProof/>
                <w:webHidden/>
              </w:rPr>
              <w:tab/>
            </w:r>
            <w:r w:rsidR="00E333DA">
              <w:rPr>
                <w:noProof/>
                <w:webHidden/>
              </w:rPr>
              <w:fldChar w:fldCharType="begin"/>
            </w:r>
            <w:r w:rsidR="00E333DA">
              <w:rPr>
                <w:noProof/>
                <w:webHidden/>
              </w:rPr>
              <w:instrText xml:space="preserve"> PAGEREF _Toc7542185 \h </w:instrText>
            </w:r>
            <w:r w:rsidR="00E333DA">
              <w:rPr>
                <w:noProof/>
                <w:webHidden/>
              </w:rPr>
            </w:r>
            <w:r w:rsidR="00E333DA">
              <w:rPr>
                <w:noProof/>
                <w:webHidden/>
              </w:rPr>
              <w:fldChar w:fldCharType="separate"/>
            </w:r>
            <w:r w:rsidR="008A3E9A">
              <w:rPr>
                <w:noProof/>
                <w:webHidden/>
              </w:rPr>
              <w:instrText>112</w:instrText>
            </w:r>
            <w:r w:rsidR="00E333DA">
              <w:rPr>
                <w:noProof/>
                <w:webHidden/>
              </w:rPr>
              <w:fldChar w:fldCharType="end"/>
            </w:r>
          </w:hyperlink>
        </w:p>
        <w:p w14:paraId="4E289B5A" w14:textId="5AD8416A" w:rsidR="00E333DA" w:rsidRDefault="00A533C7">
          <w:pPr>
            <w:pStyle w:val="TDC1"/>
            <w:tabs>
              <w:tab w:val="right" w:leader="dot" w:pos="8828"/>
            </w:tabs>
            <w:rPr>
              <w:rFonts w:asciiTheme="minorHAnsi" w:hAnsiTheme="minorHAnsi"/>
              <w:b w:val="0"/>
              <w:bCs w:val="0"/>
              <w:caps w:val="0"/>
              <w:noProof/>
              <w:color w:val="auto"/>
              <w:u w:val="none"/>
            </w:rPr>
          </w:pPr>
          <w:hyperlink w:anchor="_Toc7542186" w:history="1">
            <w:r w:rsidR="00E333DA" w:rsidRPr="0046689E">
              <w:rPr>
                <w:rStyle w:val="Hipervnculo"/>
                <w:noProof/>
              </w:rPr>
              <w:instrText>ANS de los SCD</w:instrText>
            </w:r>
            <w:r w:rsidR="00E333DA">
              <w:rPr>
                <w:noProof/>
                <w:webHidden/>
              </w:rPr>
              <w:tab/>
            </w:r>
            <w:r w:rsidR="00E333DA">
              <w:rPr>
                <w:noProof/>
                <w:webHidden/>
              </w:rPr>
              <w:fldChar w:fldCharType="begin"/>
            </w:r>
            <w:r w:rsidR="00E333DA">
              <w:rPr>
                <w:noProof/>
                <w:webHidden/>
              </w:rPr>
              <w:instrText xml:space="preserve"> PAGEREF _Toc7542186 \h </w:instrText>
            </w:r>
            <w:r w:rsidR="00E333DA">
              <w:rPr>
                <w:noProof/>
                <w:webHidden/>
              </w:rPr>
            </w:r>
            <w:r w:rsidR="00E333DA">
              <w:rPr>
                <w:noProof/>
                <w:webHidden/>
              </w:rPr>
              <w:fldChar w:fldCharType="separate"/>
            </w:r>
            <w:r w:rsidR="008A3E9A">
              <w:rPr>
                <w:noProof/>
                <w:webHidden/>
              </w:rPr>
              <w:instrText>114</w:instrText>
            </w:r>
            <w:r w:rsidR="00E333DA">
              <w:rPr>
                <w:noProof/>
                <w:webHidden/>
              </w:rPr>
              <w:fldChar w:fldCharType="end"/>
            </w:r>
          </w:hyperlink>
        </w:p>
        <w:p w14:paraId="06DCB9B2" w14:textId="35527599" w:rsidR="00E333DA" w:rsidRDefault="00A533C7">
          <w:pPr>
            <w:pStyle w:val="TDC1"/>
            <w:tabs>
              <w:tab w:val="right" w:leader="dot" w:pos="8828"/>
            </w:tabs>
            <w:rPr>
              <w:rFonts w:asciiTheme="minorHAnsi" w:hAnsiTheme="minorHAnsi"/>
              <w:b w:val="0"/>
              <w:bCs w:val="0"/>
              <w:caps w:val="0"/>
              <w:noProof/>
              <w:color w:val="auto"/>
              <w:u w:val="none"/>
            </w:rPr>
          </w:pPr>
          <w:hyperlink w:anchor="_Toc7542187" w:history="1">
            <w:r w:rsidR="00E333DA" w:rsidRPr="0046689E">
              <w:rPr>
                <w:rStyle w:val="Hipervnculo"/>
                <w:noProof/>
              </w:rPr>
              <w:instrText>CONSIDERACIONES PARA LA PRESTACIÓN DE LOS SCD</w:instrText>
            </w:r>
            <w:r w:rsidR="00E333DA">
              <w:rPr>
                <w:noProof/>
                <w:webHidden/>
              </w:rPr>
              <w:tab/>
            </w:r>
            <w:r w:rsidR="00E333DA">
              <w:rPr>
                <w:noProof/>
                <w:webHidden/>
              </w:rPr>
              <w:fldChar w:fldCharType="begin"/>
            </w:r>
            <w:r w:rsidR="00E333DA">
              <w:rPr>
                <w:noProof/>
                <w:webHidden/>
              </w:rPr>
              <w:instrText xml:space="preserve"> PAGEREF _Toc7542187 \h </w:instrText>
            </w:r>
            <w:r w:rsidR="00E333DA">
              <w:rPr>
                <w:noProof/>
                <w:webHidden/>
              </w:rPr>
            </w:r>
            <w:r w:rsidR="00E333DA">
              <w:rPr>
                <w:noProof/>
                <w:webHidden/>
              </w:rPr>
              <w:fldChar w:fldCharType="separate"/>
            </w:r>
            <w:r w:rsidR="008A3E9A">
              <w:rPr>
                <w:noProof/>
                <w:webHidden/>
              </w:rPr>
              <w:instrText>135</w:instrText>
            </w:r>
            <w:r w:rsidR="00E333DA">
              <w:rPr>
                <w:noProof/>
                <w:webHidden/>
              </w:rPr>
              <w:fldChar w:fldCharType="end"/>
            </w:r>
          </w:hyperlink>
        </w:p>
        <w:p w14:paraId="5CCC87A7" w14:textId="7A0DFC58" w:rsidR="00E333DA" w:rsidRDefault="00A533C7">
          <w:pPr>
            <w:pStyle w:val="TDC2"/>
            <w:rPr>
              <w:rFonts w:asciiTheme="minorHAnsi" w:hAnsiTheme="minorHAnsi"/>
              <w:noProof/>
              <w:color w:val="auto"/>
            </w:rPr>
          </w:pPr>
          <w:hyperlink w:anchor="_Toc7542188" w:history="1">
            <w:r w:rsidR="00E333DA" w:rsidRPr="0046689E">
              <w:rPr>
                <w:rStyle w:val="Hipervnculo"/>
                <w:noProof/>
              </w:rPr>
              <w:instrText>Sistemas de Administración de Riesgos</w:instrText>
            </w:r>
            <w:r w:rsidR="00E333DA">
              <w:rPr>
                <w:noProof/>
                <w:webHidden/>
              </w:rPr>
              <w:tab/>
            </w:r>
            <w:r w:rsidR="00E333DA">
              <w:rPr>
                <w:noProof/>
                <w:webHidden/>
              </w:rPr>
              <w:fldChar w:fldCharType="begin"/>
            </w:r>
            <w:r w:rsidR="00E333DA">
              <w:rPr>
                <w:noProof/>
                <w:webHidden/>
              </w:rPr>
              <w:instrText xml:space="preserve"> PAGEREF _Toc7542188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2D7CEF08" w14:textId="16775AC5" w:rsidR="00E333DA" w:rsidRDefault="00A533C7">
          <w:pPr>
            <w:pStyle w:val="TDC2"/>
            <w:rPr>
              <w:rFonts w:asciiTheme="minorHAnsi" w:hAnsiTheme="minorHAnsi"/>
              <w:noProof/>
              <w:color w:val="auto"/>
            </w:rPr>
          </w:pPr>
          <w:hyperlink w:anchor="_Toc7542189" w:history="1">
            <w:r w:rsidR="00E333DA" w:rsidRPr="0046689E">
              <w:rPr>
                <w:rStyle w:val="Hipervnculo"/>
                <w:noProof/>
              </w:rPr>
              <w:instrText>Comunicación con prestadores de servicios ciudadanos digitales</w:instrText>
            </w:r>
            <w:r w:rsidR="00E333DA">
              <w:rPr>
                <w:noProof/>
                <w:webHidden/>
              </w:rPr>
              <w:tab/>
            </w:r>
            <w:r w:rsidR="00E333DA">
              <w:rPr>
                <w:noProof/>
                <w:webHidden/>
              </w:rPr>
              <w:fldChar w:fldCharType="begin"/>
            </w:r>
            <w:r w:rsidR="00E333DA">
              <w:rPr>
                <w:noProof/>
                <w:webHidden/>
              </w:rPr>
              <w:instrText xml:space="preserve"> PAGEREF _Toc7542189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2CEAC5D2" w14:textId="393FD629" w:rsidR="00E333DA" w:rsidRDefault="00A533C7">
          <w:pPr>
            <w:pStyle w:val="TDC2"/>
            <w:rPr>
              <w:rFonts w:asciiTheme="minorHAnsi" w:hAnsiTheme="minorHAnsi"/>
              <w:noProof/>
              <w:color w:val="auto"/>
            </w:rPr>
          </w:pPr>
          <w:hyperlink w:anchor="_Toc7542190" w:history="1">
            <w:r w:rsidR="00E333DA" w:rsidRPr="0046689E">
              <w:rPr>
                <w:rStyle w:val="Hipervnculo"/>
                <w:noProof/>
              </w:rPr>
              <w:instrText>Almacenamiento de Información</w:instrText>
            </w:r>
            <w:r w:rsidR="00E333DA">
              <w:rPr>
                <w:noProof/>
                <w:webHidden/>
              </w:rPr>
              <w:tab/>
            </w:r>
            <w:r w:rsidR="00E333DA">
              <w:rPr>
                <w:noProof/>
                <w:webHidden/>
              </w:rPr>
              <w:fldChar w:fldCharType="begin"/>
            </w:r>
            <w:r w:rsidR="00E333DA">
              <w:rPr>
                <w:noProof/>
                <w:webHidden/>
              </w:rPr>
              <w:instrText xml:space="preserve"> PAGEREF _Toc7542190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45B3E0CE" w14:textId="3F6E5942" w:rsidR="00E333DA" w:rsidRDefault="00A533C7">
          <w:pPr>
            <w:pStyle w:val="TDC2"/>
            <w:rPr>
              <w:rFonts w:asciiTheme="minorHAnsi" w:hAnsiTheme="minorHAnsi"/>
              <w:noProof/>
              <w:color w:val="auto"/>
            </w:rPr>
          </w:pPr>
          <w:hyperlink w:anchor="_Toc7542191" w:history="1">
            <w:r w:rsidR="00E333DA" w:rsidRPr="0046689E">
              <w:rPr>
                <w:rStyle w:val="Hipervnculo"/>
                <w:noProof/>
              </w:rPr>
              <w:instrText>Supervisiones Periódicas</w:instrText>
            </w:r>
            <w:r w:rsidR="00E333DA">
              <w:rPr>
                <w:noProof/>
                <w:webHidden/>
              </w:rPr>
              <w:tab/>
            </w:r>
            <w:r w:rsidR="00E333DA">
              <w:rPr>
                <w:noProof/>
                <w:webHidden/>
              </w:rPr>
              <w:fldChar w:fldCharType="begin"/>
            </w:r>
            <w:r w:rsidR="00E333DA">
              <w:rPr>
                <w:noProof/>
                <w:webHidden/>
              </w:rPr>
              <w:instrText xml:space="preserve"> PAGEREF _Toc7542191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20C41EAC" w14:textId="18926535" w:rsidR="00E333DA" w:rsidRDefault="00A533C7">
          <w:pPr>
            <w:pStyle w:val="TDC1"/>
            <w:tabs>
              <w:tab w:val="right" w:leader="dot" w:pos="8828"/>
            </w:tabs>
            <w:rPr>
              <w:rFonts w:asciiTheme="minorHAnsi" w:hAnsiTheme="minorHAnsi"/>
              <w:b w:val="0"/>
              <w:bCs w:val="0"/>
              <w:caps w:val="0"/>
              <w:noProof/>
              <w:color w:val="auto"/>
              <w:u w:val="none"/>
            </w:rPr>
          </w:pPr>
          <w:hyperlink w:anchor="_Toc7542192" w:history="1">
            <w:r w:rsidR="00E333DA" w:rsidRPr="0046689E">
              <w:rPr>
                <w:rStyle w:val="Hipervnculo"/>
                <w:noProof/>
              </w:rPr>
              <w:instrText>LINEAMIENTOS GENERALES PARA LA GUÍA DE VINCULACIÓN DE ENTIDADES</w:instrText>
            </w:r>
            <w:r w:rsidR="00E333DA">
              <w:rPr>
                <w:noProof/>
                <w:webHidden/>
              </w:rPr>
              <w:tab/>
            </w:r>
            <w:r w:rsidR="00E333DA">
              <w:rPr>
                <w:noProof/>
                <w:webHidden/>
              </w:rPr>
              <w:fldChar w:fldCharType="begin"/>
            </w:r>
            <w:r w:rsidR="00E333DA">
              <w:rPr>
                <w:noProof/>
                <w:webHidden/>
              </w:rPr>
              <w:instrText xml:space="preserve"> PAGEREF _Toc7542192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1ED96C2D" w14:textId="211EA987" w:rsidR="00E333DA" w:rsidRDefault="00A533C7">
          <w:pPr>
            <w:pStyle w:val="TDC1"/>
            <w:tabs>
              <w:tab w:val="right" w:leader="dot" w:pos="8828"/>
            </w:tabs>
            <w:rPr>
              <w:rFonts w:asciiTheme="minorHAnsi" w:hAnsiTheme="minorHAnsi"/>
              <w:b w:val="0"/>
              <w:bCs w:val="0"/>
              <w:caps w:val="0"/>
              <w:noProof/>
              <w:color w:val="auto"/>
              <w:u w:val="none"/>
            </w:rPr>
          </w:pPr>
          <w:hyperlink w:anchor="_Toc7542193" w:history="1">
            <w:r w:rsidR="00E333DA" w:rsidRPr="0046689E">
              <w:rPr>
                <w:rStyle w:val="Hipervnculo"/>
                <w:noProof/>
              </w:rPr>
              <w:instrText>LINEAMIENTOS GENERALES PARA LA GUÍA DE INTEGRACIÓN DE PRESTADORES DE SERVICIO</w:instrText>
            </w:r>
            <w:r w:rsidR="00E333DA">
              <w:rPr>
                <w:noProof/>
                <w:webHidden/>
              </w:rPr>
              <w:tab/>
            </w:r>
            <w:r w:rsidR="00E333DA">
              <w:rPr>
                <w:noProof/>
                <w:webHidden/>
              </w:rPr>
              <w:fldChar w:fldCharType="begin"/>
            </w:r>
            <w:r w:rsidR="00E333DA">
              <w:rPr>
                <w:noProof/>
                <w:webHidden/>
              </w:rPr>
              <w:instrText xml:space="preserve"> PAGEREF _Toc7542193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1617BCF6" w14:textId="040CD16A" w:rsidR="00E333DA" w:rsidRDefault="00A533C7">
          <w:pPr>
            <w:pStyle w:val="TDC1"/>
            <w:tabs>
              <w:tab w:val="right" w:leader="dot" w:pos="8828"/>
            </w:tabs>
            <w:rPr>
              <w:rFonts w:asciiTheme="minorHAnsi" w:hAnsiTheme="minorHAnsi"/>
              <w:b w:val="0"/>
              <w:bCs w:val="0"/>
              <w:caps w:val="0"/>
              <w:noProof/>
              <w:color w:val="auto"/>
              <w:u w:val="none"/>
            </w:rPr>
          </w:pPr>
          <w:hyperlink w:anchor="_Toc7542194" w:history="1">
            <w:r w:rsidR="00E333DA" w:rsidRPr="0046689E">
              <w:rPr>
                <w:rStyle w:val="Hipervnculo"/>
                <w:noProof/>
              </w:rPr>
              <w:instrText>SEGURIDAD Y PRIVACIDAD</w:instrText>
            </w:r>
            <w:r w:rsidR="00E333DA">
              <w:rPr>
                <w:noProof/>
                <w:webHidden/>
              </w:rPr>
              <w:tab/>
            </w:r>
            <w:r w:rsidR="00E333DA">
              <w:rPr>
                <w:noProof/>
                <w:webHidden/>
              </w:rPr>
              <w:fldChar w:fldCharType="begin"/>
            </w:r>
            <w:r w:rsidR="00E333DA">
              <w:rPr>
                <w:noProof/>
                <w:webHidden/>
              </w:rPr>
              <w:instrText xml:space="preserve"> PAGEREF _Toc7542194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27B8EF34" w14:textId="214F9AE7" w:rsidR="00E333DA" w:rsidRDefault="00A533C7">
          <w:pPr>
            <w:pStyle w:val="TDC2"/>
            <w:rPr>
              <w:rFonts w:asciiTheme="minorHAnsi" w:hAnsiTheme="minorHAnsi"/>
              <w:noProof/>
              <w:color w:val="auto"/>
            </w:rPr>
          </w:pPr>
          <w:hyperlink w:anchor="_Toc7542195" w:history="1">
            <w:r w:rsidR="00E333DA" w:rsidRPr="0046689E">
              <w:rPr>
                <w:rStyle w:val="Hipervnculo"/>
                <w:noProof/>
              </w:rPr>
              <w:instrText>Infraestructura del Articulador</w:instrText>
            </w:r>
            <w:r w:rsidR="00E333DA">
              <w:rPr>
                <w:noProof/>
                <w:webHidden/>
              </w:rPr>
              <w:tab/>
            </w:r>
            <w:r w:rsidR="00E333DA">
              <w:rPr>
                <w:noProof/>
                <w:webHidden/>
              </w:rPr>
              <w:fldChar w:fldCharType="begin"/>
            </w:r>
            <w:r w:rsidR="00E333DA">
              <w:rPr>
                <w:noProof/>
                <w:webHidden/>
              </w:rPr>
              <w:instrText xml:space="preserve"> PAGEREF _Toc7542195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7CBD5C74" w14:textId="64CB45E8" w:rsidR="00E333DA" w:rsidRDefault="00A533C7">
          <w:pPr>
            <w:pStyle w:val="TDC2"/>
            <w:rPr>
              <w:rFonts w:asciiTheme="minorHAnsi" w:hAnsiTheme="minorHAnsi"/>
              <w:noProof/>
              <w:color w:val="auto"/>
            </w:rPr>
          </w:pPr>
          <w:hyperlink w:anchor="_Toc7542196" w:history="1">
            <w:r w:rsidR="00E333DA" w:rsidRPr="0046689E">
              <w:rPr>
                <w:rStyle w:val="Hipervnculo"/>
                <w:noProof/>
              </w:rPr>
              <w:instrText>Red de los servicios Ciudadanos Digitales</w:instrText>
            </w:r>
            <w:r w:rsidR="00E333DA">
              <w:rPr>
                <w:noProof/>
                <w:webHidden/>
              </w:rPr>
              <w:tab/>
            </w:r>
            <w:r w:rsidR="00E333DA">
              <w:rPr>
                <w:noProof/>
                <w:webHidden/>
              </w:rPr>
              <w:fldChar w:fldCharType="begin"/>
            </w:r>
            <w:r w:rsidR="00E333DA">
              <w:rPr>
                <w:noProof/>
                <w:webHidden/>
              </w:rPr>
              <w:instrText xml:space="preserve"> PAGEREF _Toc7542196 \h </w:instrText>
            </w:r>
            <w:r w:rsidR="00E333DA">
              <w:rPr>
                <w:noProof/>
                <w:webHidden/>
              </w:rPr>
            </w:r>
            <w:r w:rsidR="00E333DA">
              <w:rPr>
                <w:noProof/>
                <w:webHidden/>
              </w:rPr>
              <w:fldChar w:fldCharType="separate"/>
            </w:r>
            <w:r w:rsidR="008A3E9A">
              <w:rPr>
                <w:b w:val="0"/>
                <w:bCs w:val="0"/>
                <w:noProof/>
                <w:webHidden/>
                <w:lang w:val="es-ES"/>
              </w:rPr>
              <w:instrText>¡Error! Marcador no definido.</w:instrText>
            </w:r>
            <w:r w:rsidR="00E333DA">
              <w:rPr>
                <w:noProof/>
                <w:webHidden/>
              </w:rPr>
              <w:fldChar w:fldCharType="end"/>
            </w:r>
          </w:hyperlink>
        </w:p>
        <w:p w14:paraId="0790C1AF" w14:textId="37762C40" w:rsidR="00E333DA" w:rsidRDefault="00A533C7">
          <w:pPr>
            <w:pStyle w:val="TDC1"/>
            <w:tabs>
              <w:tab w:val="right" w:leader="dot" w:pos="8828"/>
            </w:tabs>
            <w:rPr>
              <w:rFonts w:asciiTheme="minorHAnsi" w:hAnsiTheme="minorHAnsi"/>
              <w:b w:val="0"/>
              <w:bCs w:val="0"/>
              <w:caps w:val="0"/>
              <w:noProof/>
              <w:color w:val="auto"/>
              <w:u w:val="none"/>
            </w:rPr>
          </w:pPr>
          <w:hyperlink w:anchor="_Toc7542197" w:history="1">
            <w:r w:rsidR="00E333DA" w:rsidRPr="0046689E">
              <w:rPr>
                <w:rStyle w:val="Hipervnculo"/>
                <w:noProof/>
              </w:rPr>
              <w:instrText>TÉRMINOS Y CONDICIONES DE USO</w:instrText>
            </w:r>
            <w:r w:rsidR="00E333DA">
              <w:rPr>
                <w:noProof/>
                <w:webHidden/>
              </w:rPr>
              <w:tab/>
            </w:r>
            <w:r w:rsidR="00E333DA">
              <w:rPr>
                <w:noProof/>
                <w:webHidden/>
              </w:rPr>
              <w:fldChar w:fldCharType="begin"/>
            </w:r>
            <w:r w:rsidR="00E333DA">
              <w:rPr>
                <w:noProof/>
                <w:webHidden/>
              </w:rPr>
              <w:instrText xml:space="preserve"> PAGEREF _Toc7542197 \h </w:instrText>
            </w:r>
            <w:r w:rsidR="00E333DA">
              <w:rPr>
                <w:noProof/>
                <w:webHidden/>
              </w:rPr>
            </w:r>
            <w:r w:rsidR="00E333DA">
              <w:rPr>
                <w:noProof/>
                <w:webHidden/>
              </w:rPr>
              <w:fldChar w:fldCharType="separate"/>
            </w:r>
            <w:r w:rsidR="008A3E9A">
              <w:rPr>
                <w:noProof/>
                <w:webHidden/>
              </w:rPr>
              <w:instrText>138</w:instrText>
            </w:r>
            <w:r w:rsidR="00E333DA">
              <w:rPr>
                <w:noProof/>
                <w:webHidden/>
              </w:rPr>
              <w:fldChar w:fldCharType="end"/>
            </w:r>
          </w:hyperlink>
        </w:p>
        <w:p w14:paraId="57630DA5" w14:textId="77777777" w:rsidR="00E37238" w:rsidRDefault="00E37238">
          <w:pPr>
            <w:pStyle w:val="TDC1"/>
            <w:tabs>
              <w:tab w:val="right" w:leader="dot" w:pos="8828"/>
            </w:tabs>
            <w:rPr>
              <w:rFonts w:asciiTheme="minorHAnsi" w:hAnsiTheme="minorHAnsi"/>
              <w:b w:val="0"/>
              <w:bCs w:val="0"/>
              <w:caps w:val="0"/>
              <w:noProof/>
              <w:color w:val="auto"/>
              <w:u w:val="none"/>
            </w:rPr>
          </w:pPr>
        </w:p>
        <w:p w14:paraId="254ABE5F" w14:textId="52E596EC" w:rsidR="008A3E9A" w:rsidRDefault="006E704D">
          <w:pPr>
            <w:pStyle w:val="TDC1"/>
            <w:tabs>
              <w:tab w:val="left" w:pos="332"/>
              <w:tab w:val="right" w:leader="dot" w:pos="8828"/>
            </w:tabs>
            <w:rPr>
              <w:rFonts w:asciiTheme="minorHAnsi" w:hAnsiTheme="minorHAnsi"/>
              <w:b w:val="0"/>
              <w:bCs w:val="0"/>
              <w:caps w:val="0"/>
              <w:noProof/>
              <w:color w:val="auto"/>
              <w:u w:val="none"/>
            </w:rPr>
          </w:pPr>
          <w:r>
            <w:rPr>
              <w:b w:val="0"/>
              <w:bCs w:val="0"/>
              <w:caps w:val="0"/>
            </w:rPr>
            <w:fldChar w:fldCharType="separate"/>
          </w:r>
          <w:hyperlink w:anchor="_Toc41930279" w:history="1">
            <w:r w:rsidR="008A3E9A" w:rsidRPr="00AA3AEA">
              <w:rPr>
                <w:rStyle w:val="Hipervnculo"/>
                <w:noProof/>
              </w:rPr>
              <w:t>1</w:t>
            </w:r>
            <w:r w:rsidR="008A3E9A">
              <w:rPr>
                <w:rFonts w:asciiTheme="minorHAnsi" w:hAnsiTheme="minorHAnsi"/>
                <w:b w:val="0"/>
                <w:bCs w:val="0"/>
                <w:caps w:val="0"/>
                <w:noProof/>
                <w:color w:val="auto"/>
                <w:u w:val="none"/>
              </w:rPr>
              <w:tab/>
            </w:r>
            <w:r w:rsidR="008A3E9A" w:rsidRPr="00AA3AEA">
              <w:rPr>
                <w:rStyle w:val="Hipervnculo"/>
                <w:noProof/>
              </w:rPr>
              <w:t>INTRODUCCIÓN</w:t>
            </w:r>
            <w:r w:rsidR="008A3E9A">
              <w:rPr>
                <w:noProof/>
                <w:webHidden/>
              </w:rPr>
              <w:tab/>
            </w:r>
            <w:r w:rsidR="008A3E9A">
              <w:rPr>
                <w:noProof/>
                <w:webHidden/>
              </w:rPr>
              <w:fldChar w:fldCharType="begin"/>
            </w:r>
            <w:r w:rsidR="008A3E9A">
              <w:rPr>
                <w:noProof/>
                <w:webHidden/>
              </w:rPr>
              <w:instrText xml:space="preserve"> PAGEREF _Toc41930279 \h </w:instrText>
            </w:r>
            <w:r w:rsidR="008A3E9A">
              <w:rPr>
                <w:noProof/>
                <w:webHidden/>
              </w:rPr>
            </w:r>
            <w:r w:rsidR="008A3E9A">
              <w:rPr>
                <w:noProof/>
                <w:webHidden/>
              </w:rPr>
              <w:fldChar w:fldCharType="separate"/>
            </w:r>
            <w:r w:rsidR="008A3E9A">
              <w:rPr>
                <w:noProof/>
                <w:webHidden/>
              </w:rPr>
              <w:t>7</w:t>
            </w:r>
            <w:r w:rsidR="008A3E9A">
              <w:rPr>
                <w:noProof/>
                <w:webHidden/>
              </w:rPr>
              <w:fldChar w:fldCharType="end"/>
            </w:r>
          </w:hyperlink>
        </w:p>
        <w:p w14:paraId="3F75FE74" w14:textId="3F193710" w:rsidR="008A3E9A" w:rsidRDefault="00A533C7">
          <w:pPr>
            <w:pStyle w:val="TDC1"/>
            <w:tabs>
              <w:tab w:val="left" w:pos="332"/>
              <w:tab w:val="right" w:leader="dot" w:pos="8828"/>
            </w:tabs>
            <w:rPr>
              <w:rFonts w:asciiTheme="minorHAnsi" w:hAnsiTheme="minorHAnsi"/>
              <w:b w:val="0"/>
              <w:bCs w:val="0"/>
              <w:caps w:val="0"/>
              <w:noProof/>
              <w:color w:val="auto"/>
              <w:u w:val="none"/>
            </w:rPr>
          </w:pPr>
          <w:hyperlink w:anchor="_Toc41930280" w:history="1">
            <w:r w:rsidR="008A3E9A" w:rsidRPr="00AA3AEA">
              <w:rPr>
                <w:rStyle w:val="Hipervnculo"/>
                <w:noProof/>
              </w:rPr>
              <w:t>2</w:t>
            </w:r>
            <w:r w:rsidR="008A3E9A">
              <w:rPr>
                <w:rFonts w:asciiTheme="minorHAnsi" w:hAnsiTheme="minorHAnsi"/>
                <w:b w:val="0"/>
                <w:bCs w:val="0"/>
                <w:caps w:val="0"/>
                <w:noProof/>
                <w:color w:val="auto"/>
                <w:u w:val="none"/>
              </w:rPr>
              <w:tab/>
            </w:r>
            <w:r w:rsidR="008A3E9A" w:rsidRPr="00AA3AEA">
              <w:rPr>
                <w:rStyle w:val="Hipervnculo"/>
                <w:noProof/>
              </w:rPr>
              <w:t>ALCANCE DE LA GUÍA</w:t>
            </w:r>
            <w:r w:rsidR="008A3E9A">
              <w:rPr>
                <w:noProof/>
                <w:webHidden/>
              </w:rPr>
              <w:tab/>
            </w:r>
            <w:r w:rsidR="008A3E9A">
              <w:rPr>
                <w:noProof/>
                <w:webHidden/>
              </w:rPr>
              <w:fldChar w:fldCharType="begin"/>
            </w:r>
            <w:r w:rsidR="008A3E9A">
              <w:rPr>
                <w:noProof/>
                <w:webHidden/>
              </w:rPr>
              <w:instrText xml:space="preserve"> PAGEREF _Toc41930280 \h </w:instrText>
            </w:r>
            <w:r w:rsidR="008A3E9A">
              <w:rPr>
                <w:noProof/>
                <w:webHidden/>
              </w:rPr>
            </w:r>
            <w:r w:rsidR="008A3E9A">
              <w:rPr>
                <w:noProof/>
                <w:webHidden/>
              </w:rPr>
              <w:fldChar w:fldCharType="separate"/>
            </w:r>
            <w:r w:rsidR="008A3E9A">
              <w:rPr>
                <w:noProof/>
                <w:webHidden/>
              </w:rPr>
              <w:t>9</w:t>
            </w:r>
            <w:r w:rsidR="008A3E9A">
              <w:rPr>
                <w:noProof/>
                <w:webHidden/>
              </w:rPr>
              <w:fldChar w:fldCharType="end"/>
            </w:r>
          </w:hyperlink>
        </w:p>
        <w:p w14:paraId="2CAF8DF8" w14:textId="1E70FCD5" w:rsidR="008A3E9A" w:rsidRDefault="00A533C7">
          <w:pPr>
            <w:pStyle w:val="TDC1"/>
            <w:tabs>
              <w:tab w:val="left" w:pos="332"/>
              <w:tab w:val="right" w:leader="dot" w:pos="8828"/>
            </w:tabs>
            <w:rPr>
              <w:rFonts w:asciiTheme="minorHAnsi" w:hAnsiTheme="minorHAnsi"/>
              <w:b w:val="0"/>
              <w:bCs w:val="0"/>
              <w:caps w:val="0"/>
              <w:noProof/>
              <w:color w:val="auto"/>
              <w:u w:val="none"/>
            </w:rPr>
          </w:pPr>
          <w:hyperlink w:anchor="_Toc41930281" w:history="1">
            <w:r w:rsidR="008A3E9A" w:rsidRPr="00AA3AEA">
              <w:rPr>
                <w:rStyle w:val="Hipervnculo"/>
                <w:noProof/>
              </w:rPr>
              <w:t>3</w:t>
            </w:r>
            <w:r w:rsidR="008A3E9A">
              <w:rPr>
                <w:rFonts w:asciiTheme="minorHAnsi" w:hAnsiTheme="minorHAnsi"/>
                <w:b w:val="0"/>
                <w:bCs w:val="0"/>
                <w:caps w:val="0"/>
                <w:noProof/>
                <w:color w:val="auto"/>
                <w:u w:val="none"/>
              </w:rPr>
              <w:tab/>
            </w:r>
            <w:r w:rsidR="008A3E9A" w:rsidRPr="00AA3AEA">
              <w:rPr>
                <w:rStyle w:val="Hipervnculo"/>
                <w:noProof/>
              </w:rPr>
              <w:t>DEFINICIONES</w:t>
            </w:r>
            <w:r w:rsidR="008A3E9A">
              <w:rPr>
                <w:noProof/>
                <w:webHidden/>
              </w:rPr>
              <w:tab/>
            </w:r>
            <w:r w:rsidR="008A3E9A">
              <w:rPr>
                <w:noProof/>
                <w:webHidden/>
              </w:rPr>
              <w:fldChar w:fldCharType="begin"/>
            </w:r>
            <w:r w:rsidR="008A3E9A">
              <w:rPr>
                <w:noProof/>
                <w:webHidden/>
              </w:rPr>
              <w:instrText xml:space="preserve"> PAGEREF _Toc41930281 \h </w:instrText>
            </w:r>
            <w:r w:rsidR="008A3E9A">
              <w:rPr>
                <w:noProof/>
                <w:webHidden/>
              </w:rPr>
            </w:r>
            <w:r w:rsidR="008A3E9A">
              <w:rPr>
                <w:noProof/>
                <w:webHidden/>
              </w:rPr>
              <w:fldChar w:fldCharType="separate"/>
            </w:r>
            <w:r w:rsidR="008A3E9A">
              <w:rPr>
                <w:noProof/>
                <w:webHidden/>
              </w:rPr>
              <w:t>10</w:t>
            </w:r>
            <w:r w:rsidR="008A3E9A">
              <w:rPr>
                <w:noProof/>
                <w:webHidden/>
              </w:rPr>
              <w:fldChar w:fldCharType="end"/>
            </w:r>
          </w:hyperlink>
        </w:p>
        <w:p w14:paraId="65E63729" w14:textId="062D4DFD" w:rsidR="008A3E9A" w:rsidRDefault="00A533C7">
          <w:pPr>
            <w:pStyle w:val="TDC1"/>
            <w:tabs>
              <w:tab w:val="left" w:pos="332"/>
              <w:tab w:val="right" w:leader="dot" w:pos="8828"/>
            </w:tabs>
            <w:rPr>
              <w:rFonts w:asciiTheme="minorHAnsi" w:hAnsiTheme="minorHAnsi"/>
              <w:b w:val="0"/>
              <w:bCs w:val="0"/>
              <w:caps w:val="0"/>
              <w:noProof/>
              <w:color w:val="auto"/>
              <w:u w:val="none"/>
            </w:rPr>
          </w:pPr>
          <w:hyperlink w:anchor="_Toc41930282" w:history="1">
            <w:r w:rsidR="008A3E9A" w:rsidRPr="00AA3AEA">
              <w:rPr>
                <w:rStyle w:val="Hipervnculo"/>
                <w:noProof/>
              </w:rPr>
              <w:t>4</w:t>
            </w:r>
            <w:r w:rsidR="008A3E9A">
              <w:rPr>
                <w:rFonts w:asciiTheme="minorHAnsi" w:hAnsiTheme="minorHAnsi"/>
                <w:b w:val="0"/>
                <w:bCs w:val="0"/>
                <w:caps w:val="0"/>
                <w:noProof/>
                <w:color w:val="auto"/>
                <w:u w:val="none"/>
              </w:rPr>
              <w:tab/>
            </w:r>
            <w:r w:rsidR="008A3E9A" w:rsidRPr="00AA3AEA">
              <w:rPr>
                <w:rStyle w:val="Hipervnculo"/>
                <w:noProof/>
              </w:rPr>
              <w:t>MARCO JURÍDICO</w:t>
            </w:r>
            <w:r w:rsidR="008A3E9A">
              <w:rPr>
                <w:noProof/>
                <w:webHidden/>
              </w:rPr>
              <w:tab/>
            </w:r>
            <w:r w:rsidR="008A3E9A">
              <w:rPr>
                <w:noProof/>
                <w:webHidden/>
              </w:rPr>
              <w:fldChar w:fldCharType="begin"/>
            </w:r>
            <w:r w:rsidR="008A3E9A">
              <w:rPr>
                <w:noProof/>
                <w:webHidden/>
              </w:rPr>
              <w:instrText xml:space="preserve"> PAGEREF _Toc41930282 \h </w:instrText>
            </w:r>
            <w:r w:rsidR="008A3E9A">
              <w:rPr>
                <w:noProof/>
                <w:webHidden/>
              </w:rPr>
            </w:r>
            <w:r w:rsidR="008A3E9A">
              <w:rPr>
                <w:noProof/>
                <w:webHidden/>
              </w:rPr>
              <w:fldChar w:fldCharType="separate"/>
            </w:r>
            <w:r w:rsidR="008A3E9A">
              <w:rPr>
                <w:noProof/>
                <w:webHidden/>
              </w:rPr>
              <w:t>13</w:t>
            </w:r>
            <w:r w:rsidR="008A3E9A">
              <w:rPr>
                <w:noProof/>
                <w:webHidden/>
              </w:rPr>
              <w:fldChar w:fldCharType="end"/>
            </w:r>
          </w:hyperlink>
        </w:p>
        <w:p w14:paraId="4BDF1874" w14:textId="419AD6F9" w:rsidR="008A3E9A" w:rsidRDefault="00A533C7">
          <w:pPr>
            <w:pStyle w:val="TDC1"/>
            <w:tabs>
              <w:tab w:val="left" w:pos="332"/>
              <w:tab w:val="right" w:leader="dot" w:pos="8828"/>
            </w:tabs>
            <w:rPr>
              <w:rFonts w:asciiTheme="minorHAnsi" w:hAnsiTheme="minorHAnsi"/>
              <w:b w:val="0"/>
              <w:bCs w:val="0"/>
              <w:caps w:val="0"/>
              <w:noProof/>
              <w:color w:val="auto"/>
              <w:u w:val="none"/>
            </w:rPr>
          </w:pPr>
          <w:hyperlink w:anchor="_Toc41930283" w:history="1">
            <w:r w:rsidR="008A3E9A" w:rsidRPr="00AA3AEA">
              <w:rPr>
                <w:rStyle w:val="Hipervnculo"/>
                <w:noProof/>
              </w:rPr>
              <w:t>5</w:t>
            </w:r>
            <w:r w:rsidR="008A3E9A">
              <w:rPr>
                <w:rFonts w:asciiTheme="minorHAnsi" w:hAnsiTheme="minorHAnsi"/>
                <w:b w:val="0"/>
                <w:bCs w:val="0"/>
                <w:caps w:val="0"/>
                <w:noProof/>
                <w:color w:val="auto"/>
                <w:u w:val="none"/>
              </w:rPr>
              <w:tab/>
            </w:r>
            <w:r w:rsidR="008A3E9A" w:rsidRPr="00AA3AEA">
              <w:rPr>
                <w:rStyle w:val="Hipervnculo"/>
                <w:noProof/>
              </w:rPr>
              <w:t>MODELO CONCEPTUAL DE LOS SERVICIOS CIUDADANOS DIGITALES</w:t>
            </w:r>
            <w:r w:rsidR="008A3E9A">
              <w:rPr>
                <w:noProof/>
                <w:webHidden/>
              </w:rPr>
              <w:tab/>
            </w:r>
            <w:r w:rsidR="008A3E9A">
              <w:rPr>
                <w:noProof/>
                <w:webHidden/>
              </w:rPr>
              <w:fldChar w:fldCharType="begin"/>
            </w:r>
            <w:r w:rsidR="008A3E9A">
              <w:rPr>
                <w:noProof/>
                <w:webHidden/>
              </w:rPr>
              <w:instrText xml:space="preserve"> PAGEREF _Toc41930283 \h </w:instrText>
            </w:r>
            <w:r w:rsidR="008A3E9A">
              <w:rPr>
                <w:noProof/>
                <w:webHidden/>
              </w:rPr>
            </w:r>
            <w:r w:rsidR="008A3E9A">
              <w:rPr>
                <w:noProof/>
                <w:webHidden/>
              </w:rPr>
              <w:fldChar w:fldCharType="separate"/>
            </w:r>
            <w:r w:rsidR="008A3E9A">
              <w:rPr>
                <w:noProof/>
                <w:webHidden/>
              </w:rPr>
              <w:t>16</w:t>
            </w:r>
            <w:r w:rsidR="008A3E9A">
              <w:rPr>
                <w:noProof/>
                <w:webHidden/>
              </w:rPr>
              <w:fldChar w:fldCharType="end"/>
            </w:r>
          </w:hyperlink>
        </w:p>
        <w:p w14:paraId="48B9FDF2" w14:textId="3D328DC8" w:rsidR="008A3E9A" w:rsidRDefault="00A533C7">
          <w:pPr>
            <w:pStyle w:val="TDC1"/>
            <w:tabs>
              <w:tab w:val="left" w:pos="332"/>
              <w:tab w:val="right" w:leader="dot" w:pos="8828"/>
            </w:tabs>
            <w:rPr>
              <w:rFonts w:asciiTheme="minorHAnsi" w:hAnsiTheme="minorHAnsi"/>
              <w:b w:val="0"/>
              <w:bCs w:val="0"/>
              <w:caps w:val="0"/>
              <w:noProof/>
              <w:color w:val="auto"/>
              <w:u w:val="none"/>
            </w:rPr>
          </w:pPr>
          <w:hyperlink w:anchor="_Toc41930284" w:history="1">
            <w:r w:rsidR="008A3E9A" w:rsidRPr="00AA3AEA">
              <w:rPr>
                <w:rStyle w:val="Hipervnculo"/>
                <w:noProof/>
              </w:rPr>
              <w:t>6</w:t>
            </w:r>
            <w:r w:rsidR="008A3E9A">
              <w:rPr>
                <w:rFonts w:asciiTheme="minorHAnsi" w:hAnsiTheme="minorHAnsi"/>
                <w:b w:val="0"/>
                <w:bCs w:val="0"/>
                <w:caps w:val="0"/>
                <w:noProof/>
                <w:color w:val="auto"/>
                <w:u w:val="none"/>
              </w:rPr>
              <w:tab/>
            </w:r>
            <w:r w:rsidR="008A3E9A" w:rsidRPr="00AA3AEA">
              <w:rPr>
                <w:rStyle w:val="Hipervnculo"/>
                <w:noProof/>
              </w:rPr>
              <w:t>MODELO DE INTENCIÓN DE LOS SERVICIOS CIUDADANOS DIGITALES, SCD</w:t>
            </w:r>
            <w:r w:rsidR="008A3E9A">
              <w:rPr>
                <w:noProof/>
                <w:webHidden/>
              </w:rPr>
              <w:tab/>
            </w:r>
            <w:r w:rsidR="008A3E9A">
              <w:rPr>
                <w:noProof/>
                <w:webHidden/>
              </w:rPr>
              <w:fldChar w:fldCharType="begin"/>
            </w:r>
            <w:r w:rsidR="008A3E9A">
              <w:rPr>
                <w:noProof/>
                <w:webHidden/>
              </w:rPr>
              <w:instrText xml:space="preserve"> PAGEREF _Toc41930284 \h </w:instrText>
            </w:r>
            <w:r w:rsidR="008A3E9A">
              <w:rPr>
                <w:noProof/>
                <w:webHidden/>
              </w:rPr>
            </w:r>
            <w:r w:rsidR="008A3E9A">
              <w:rPr>
                <w:noProof/>
                <w:webHidden/>
              </w:rPr>
              <w:fldChar w:fldCharType="separate"/>
            </w:r>
            <w:r w:rsidR="008A3E9A">
              <w:rPr>
                <w:noProof/>
                <w:webHidden/>
              </w:rPr>
              <w:t>23</w:t>
            </w:r>
            <w:r w:rsidR="008A3E9A">
              <w:rPr>
                <w:noProof/>
                <w:webHidden/>
              </w:rPr>
              <w:fldChar w:fldCharType="end"/>
            </w:r>
          </w:hyperlink>
        </w:p>
        <w:p w14:paraId="225004A8" w14:textId="1FBE368D" w:rsidR="008A3E9A" w:rsidRDefault="00A533C7">
          <w:pPr>
            <w:pStyle w:val="TDC2"/>
            <w:rPr>
              <w:rFonts w:asciiTheme="minorHAnsi" w:hAnsiTheme="minorHAnsi"/>
              <w:b w:val="0"/>
              <w:bCs w:val="0"/>
              <w:smallCaps w:val="0"/>
              <w:noProof/>
              <w:color w:val="auto"/>
            </w:rPr>
          </w:pPr>
          <w:hyperlink w:anchor="_Toc41930285" w:history="1">
            <w:r w:rsidR="008A3E9A" w:rsidRPr="00AA3AEA">
              <w:rPr>
                <w:rStyle w:val="Hipervnculo"/>
                <w:noProof/>
              </w:rPr>
              <w:t>6.1</w:t>
            </w:r>
            <w:r w:rsidR="008A3E9A">
              <w:rPr>
                <w:rFonts w:asciiTheme="minorHAnsi" w:hAnsiTheme="minorHAnsi"/>
                <w:b w:val="0"/>
                <w:bCs w:val="0"/>
                <w:smallCaps w:val="0"/>
                <w:noProof/>
                <w:color w:val="auto"/>
              </w:rPr>
              <w:tab/>
            </w:r>
            <w:r w:rsidR="008A3E9A" w:rsidRPr="00AA3AEA">
              <w:rPr>
                <w:rStyle w:val="Hipervnculo"/>
                <w:noProof/>
              </w:rPr>
              <w:t>MODELO ESTRATÉGICO DE LOS SERVICIOS CIUDADANOS DIGITALES, SCD</w:t>
            </w:r>
            <w:r w:rsidR="008A3E9A">
              <w:rPr>
                <w:noProof/>
                <w:webHidden/>
              </w:rPr>
              <w:tab/>
            </w:r>
            <w:r w:rsidR="008A3E9A">
              <w:rPr>
                <w:noProof/>
                <w:webHidden/>
              </w:rPr>
              <w:fldChar w:fldCharType="begin"/>
            </w:r>
            <w:r w:rsidR="008A3E9A">
              <w:rPr>
                <w:noProof/>
                <w:webHidden/>
              </w:rPr>
              <w:instrText xml:space="preserve"> PAGEREF _Toc41930285 \h </w:instrText>
            </w:r>
            <w:r w:rsidR="008A3E9A">
              <w:rPr>
                <w:noProof/>
                <w:webHidden/>
              </w:rPr>
            </w:r>
            <w:r w:rsidR="008A3E9A">
              <w:rPr>
                <w:noProof/>
                <w:webHidden/>
              </w:rPr>
              <w:fldChar w:fldCharType="separate"/>
            </w:r>
            <w:r w:rsidR="008A3E9A">
              <w:rPr>
                <w:noProof/>
                <w:webHidden/>
              </w:rPr>
              <w:t>27</w:t>
            </w:r>
            <w:r w:rsidR="008A3E9A">
              <w:rPr>
                <w:noProof/>
                <w:webHidden/>
              </w:rPr>
              <w:fldChar w:fldCharType="end"/>
            </w:r>
          </w:hyperlink>
        </w:p>
        <w:p w14:paraId="72CF6F67" w14:textId="5FA62871" w:rsidR="008A3E9A" w:rsidRDefault="00A533C7">
          <w:pPr>
            <w:pStyle w:val="TDC1"/>
            <w:tabs>
              <w:tab w:val="left" w:pos="332"/>
              <w:tab w:val="right" w:leader="dot" w:pos="8828"/>
            </w:tabs>
            <w:rPr>
              <w:rFonts w:asciiTheme="minorHAnsi" w:hAnsiTheme="minorHAnsi"/>
              <w:b w:val="0"/>
              <w:bCs w:val="0"/>
              <w:caps w:val="0"/>
              <w:noProof/>
              <w:color w:val="auto"/>
              <w:u w:val="none"/>
            </w:rPr>
          </w:pPr>
          <w:hyperlink w:anchor="_Toc41930286" w:history="1">
            <w:r w:rsidR="008A3E9A" w:rsidRPr="00AA3AEA">
              <w:rPr>
                <w:rStyle w:val="Hipervnculo"/>
                <w:noProof/>
              </w:rPr>
              <w:t>7</w:t>
            </w:r>
            <w:r w:rsidR="008A3E9A">
              <w:rPr>
                <w:rFonts w:asciiTheme="minorHAnsi" w:hAnsiTheme="minorHAnsi"/>
                <w:b w:val="0"/>
                <w:bCs w:val="0"/>
                <w:caps w:val="0"/>
                <w:noProof/>
                <w:color w:val="auto"/>
                <w:u w:val="none"/>
              </w:rPr>
              <w:tab/>
            </w:r>
            <w:r w:rsidR="008A3E9A" w:rsidRPr="00AA3AEA">
              <w:rPr>
                <w:rStyle w:val="Hipervnculo"/>
                <w:noProof/>
              </w:rPr>
              <w:t>MAPA DE CAPACIDADES DE LOS SERVICIOS CIUDADANOS DIGITALES, SCD</w:t>
            </w:r>
            <w:r w:rsidR="008A3E9A">
              <w:rPr>
                <w:noProof/>
                <w:webHidden/>
              </w:rPr>
              <w:tab/>
            </w:r>
            <w:r w:rsidR="008A3E9A">
              <w:rPr>
                <w:noProof/>
                <w:webHidden/>
              </w:rPr>
              <w:fldChar w:fldCharType="begin"/>
            </w:r>
            <w:r w:rsidR="008A3E9A">
              <w:rPr>
                <w:noProof/>
                <w:webHidden/>
              </w:rPr>
              <w:instrText xml:space="preserve"> PAGEREF _Toc41930286 \h </w:instrText>
            </w:r>
            <w:r w:rsidR="008A3E9A">
              <w:rPr>
                <w:noProof/>
                <w:webHidden/>
              </w:rPr>
            </w:r>
            <w:r w:rsidR="008A3E9A">
              <w:rPr>
                <w:noProof/>
                <w:webHidden/>
              </w:rPr>
              <w:fldChar w:fldCharType="separate"/>
            </w:r>
            <w:r w:rsidR="008A3E9A">
              <w:rPr>
                <w:noProof/>
                <w:webHidden/>
              </w:rPr>
              <w:t>29</w:t>
            </w:r>
            <w:r w:rsidR="008A3E9A">
              <w:rPr>
                <w:noProof/>
                <w:webHidden/>
              </w:rPr>
              <w:fldChar w:fldCharType="end"/>
            </w:r>
          </w:hyperlink>
        </w:p>
        <w:p w14:paraId="1AF1C279" w14:textId="34A88301" w:rsidR="008A3E9A" w:rsidRDefault="00A533C7">
          <w:pPr>
            <w:pStyle w:val="TDC1"/>
            <w:tabs>
              <w:tab w:val="left" w:pos="332"/>
              <w:tab w:val="right" w:leader="dot" w:pos="8828"/>
            </w:tabs>
            <w:rPr>
              <w:rFonts w:asciiTheme="minorHAnsi" w:hAnsiTheme="minorHAnsi"/>
              <w:b w:val="0"/>
              <w:bCs w:val="0"/>
              <w:caps w:val="0"/>
              <w:noProof/>
              <w:color w:val="auto"/>
              <w:u w:val="none"/>
            </w:rPr>
          </w:pPr>
          <w:hyperlink w:anchor="_Toc41930287" w:history="1">
            <w:r w:rsidR="008A3E9A" w:rsidRPr="00AA3AEA">
              <w:rPr>
                <w:rStyle w:val="Hipervnculo"/>
                <w:noProof/>
              </w:rPr>
              <w:t>8</w:t>
            </w:r>
            <w:r w:rsidR="008A3E9A">
              <w:rPr>
                <w:rFonts w:asciiTheme="minorHAnsi" w:hAnsiTheme="minorHAnsi"/>
                <w:b w:val="0"/>
                <w:bCs w:val="0"/>
                <w:caps w:val="0"/>
                <w:noProof/>
                <w:color w:val="auto"/>
                <w:u w:val="none"/>
              </w:rPr>
              <w:tab/>
            </w:r>
            <w:r w:rsidR="008A3E9A" w:rsidRPr="00AA3AEA">
              <w:rPr>
                <w:rStyle w:val="Hipervnculo"/>
                <w:noProof/>
              </w:rPr>
              <w:t>MODELO DEL SERVICIO DE INTEROPERABILIDAD</w:t>
            </w:r>
            <w:r w:rsidR="008A3E9A">
              <w:rPr>
                <w:noProof/>
                <w:webHidden/>
              </w:rPr>
              <w:tab/>
            </w:r>
            <w:r w:rsidR="008A3E9A">
              <w:rPr>
                <w:noProof/>
                <w:webHidden/>
              </w:rPr>
              <w:fldChar w:fldCharType="begin"/>
            </w:r>
            <w:r w:rsidR="008A3E9A">
              <w:rPr>
                <w:noProof/>
                <w:webHidden/>
              </w:rPr>
              <w:instrText xml:space="preserve"> PAGEREF _Toc41930287 \h </w:instrText>
            </w:r>
            <w:r w:rsidR="008A3E9A">
              <w:rPr>
                <w:noProof/>
                <w:webHidden/>
              </w:rPr>
            </w:r>
            <w:r w:rsidR="008A3E9A">
              <w:rPr>
                <w:noProof/>
                <w:webHidden/>
              </w:rPr>
              <w:fldChar w:fldCharType="separate"/>
            </w:r>
            <w:r w:rsidR="008A3E9A">
              <w:rPr>
                <w:noProof/>
                <w:webHidden/>
              </w:rPr>
              <w:t>34</w:t>
            </w:r>
            <w:r w:rsidR="008A3E9A">
              <w:rPr>
                <w:noProof/>
                <w:webHidden/>
              </w:rPr>
              <w:fldChar w:fldCharType="end"/>
            </w:r>
          </w:hyperlink>
        </w:p>
        <w:p w14:paraId="47BE5FC4" w14:textId="298CCF50" w:rsidR="008A3E9A" w:rsidRDefault="00A533C7">
          <w:pPr>
            <w:pStyle w:val="TDC2"/>
            <w:rPr>
              <w:rFonts w:asciiTheme="minorHAnsi" w:hAnsiTheme="minorHAnsi"/>
              <w:b w:val="0"/>
              <w:bCs w:val="0"/>
              <w:smallCaps w:val="0"/>
              <w:noProof/>
              <w:color w:val="auto"/>
            </w:rPr>
          </w:pPr>
          <w:hyperlink w:anchor="_Toc41930288" w:history="1">
            <w:r w:rsidR="008A3E9A" w:rsidRPr="00AA3AEA">
              <w:rPr>
                <w:rStyle w:val="Hipervnculo"/>
                <w:noProof/>
              </w:rPr>
              <w:t>8.1</w:t>
            </w:r>
            <w:r w:rsidR="008A3E9A">
              <w:rPr>
                <w:rFonts w:asciiTheme="minorHAnsi" w:hAnsiTheme="minorHAnsi"/>
                <w:b w:val="0"/>
                <w:bCs w:val="0"/>
                <w:smallCaps w:val="0"/>
                <w:noProof/>
                <w:color w:val="auto"/>
              </w:rPr>
              <w:tab/>
            </w:r>
            <w:r w:rsidR="008A3E9A" w:rsidRPr="00AA3AEA">
              <w:rPr>
                <w:rStyle w:val="Hipervnculo"/>
                <w:noProof/>
              </w:rPr>
              <w:t>ALINEACIÓN DEL SERVICIO DE INTEROPERABILIDAD Y EL MARCO DE INTEROPERABILIDAD</w:t>
            </w:r>
            <w:r w:rsidR="008A3E9A">
              <w:rPr>
                <w:noProof/>
                <w:webHidden/>
              </w:rPr>
              <w:tab/>
            </w:r>
            <w:r w:rsidR="008A3E9A">
              <w:rPr>
                <w:noProof/>
                <w:webHidden/>
              </w:rPr>
              <w:fldChar w:fldCharType="begin"/>
            </w:r>
            <w:r w:rsidR="008A3E9A">
              <w:rPr>
                <w:noProof/>
                <w:webHidden/>
              </w:rPr>
              <w:instrText xml:space="preserve"> PAGEREF _Toc41930288 \h </w:instrText>
            </w:r>
            <w:r w:rsidR="008A3E9A">
              <w:rPr>
                <w:noProof/>
                <w:webHidden/>
              </w:rPr>
            </w:r>
            <w:r w:rsidR="008A3E9A">
              <w:rPr>
                <w:noProof/>
                <w:webHidden/>
              </w:rPr>
              <w:fldChar w:fldCharType="separate"/>
            </w:r>
            <w:r w:rsidR="008A3E9A">
              <w:rPr>
                <w:noProof/>
                <w:webHidden/>
              </w:rPr>
              <w:t>36</w:t>
            </w:r>
            <w:r w:rsidR="008A3E9A">
              <w:rPr>
                <w:noProof/>
                <w:webHidden/>
              </w:rPr>
              <w:fldChar w:fldCharType="end"/>
            </w:r>
          </w:hyperlink>
        </w:p>
        <w:p w14:paraId="6D6CCACD" w14:textId="41317DEB" w:rsidR="008A3E9A" w:rsidRDefault="00A533C7">
          <w:pPr>
            <w:pStyle w:val="TDC2"/>
            <w:rPr>
              <w:rFonts w:asciiTheme="minorHAnsi" w:hAnsiTheme="minorHAnsi"/>
              <w:b w:val="0"/>
              <w:bCs w:val="0"/>
              <w:smallCaps w:val="0"/>
              <w:noProof/>
              <w:color w:val="auto"/>
            </w:rPr>
          </w:pPr>
          <w:hyperlink w:anchor="_Toc41930289" w:history="1">
            <w:r w:rsidR="008A3E9A" w:rsidRPr="00AA3AEA">
              <w:rPr>
                <w:rStyle w:val="Hipervnculo"/>
                <w:noProof/>
              </w:rPr>
              <w:t>8.2</w:t>
            </w:r>
            <w:r w:rsidR="008A3E9A">
              <w:rPr>
                <w:rFonts w:asciiTheme="minorHAnsi" w:hAnsiTheme="minorHAnsi"/>
                <w:b w:val="0"/>
                <w:bCs w:val="0"/>
                <w:smallCaps w:val="0"/>
                <w:noProof/>
                <w:color w:val="auto"/>
              </w:rPr>
              <w:tab/>
            </w:r>
            <w:r w:rsidR="008A3E9A" w:rsidRPr="00AA3AEA">
              <w:rPr>
                <w:rStyle w:val="Hipervnculo"/>
                <w:noProof/>
              </w:rPr>
              <w:t>OBJETIVOS DEL SERVICIO DE INTEROPERABILIDAD</w:t>
            </w:r>
            <w:r w:rsidR="008A3E9A">
              <w:rPr>
                <w:noProof/>
                <w:webHidden/>
              </w:rPr>
              <w:tab/>
            </w:r>
            <w:r w:rsidR="008A3E9A">
              <w:rPr>
                <w:noProof/>
                <w:webHidden/>
              </w:rPr>
              <w:fldChar w:fldCharType="begin"/>
            </w:r>
            <w:r w:rsidR="008A3E9A">
              <w:rPr>
                <w:noProof/>
                <w:webHidden/>
              </w:rPr>
              <w:instrText xml:space="preserve"> PAGEREF _Toc41930289 \h </w:instrText>
            </w:r>
            <w:r w:rsidR="008A3E9A">
              <w:rPr>
                <w:noProof/>
                <w:webHidden/>
              </w:rPr>
            </w:r>
            <w:r w:rsidR="008A3E9A">
              <w:rPr>
                <w:noProof/>
                <w:webHidden/>
              </w:rPr>
              <w:fldChar w:fldCharType="separate"/>
            </w:r>
            <w:r w:rsidR="008A3E9A">
              <w:rPr>
                <w:noProof/>
                <w:webHidden/>
              </w:rPr>
              <w:t>37</w:t>
            </w:r>
            <w:r w:rsidR="008A3E9A">
              <w:rPr>
                <w:noProof/>
                <w:webHidden/>
              </w:rPr>
              <w:fldChar w:fldCharType="end"/>
            </w:r>
          </w:hyperlink>
        </w:p>
        <w:p w14:paraId="01AD0A32" w14:textId="786785FE" w:rsidR="008A3E9A" w:rsidRDefault="00A533C7">
          <w:pPr>
            <w:pStyle w:val="TDC2"/>
            <w:rPr>
              <w:rFonts w:asciiTheme="minorHAnsi" w:hAnsiTheme="minorHAnsi"/>
              <w:b w:val="0"/>
              <w:bCs w:val="0"/>
              <w:smallCaps w:val="0"/>
              <w:noProof/>
              <w:color w:val="auto"/>
            </w:rPr>
          </w:pPr>
          <w:hyperlink w:anchor="_Toc41930290" w:history="1">
            <w:r w:rsidR="008A3E9A" w:rsidRPr="00AA3AEA">
              <w:rPr>
                <w:rStyle w:val="Hipervnculo"/>
                <w:noProof/>
              </w:rPr>
              <w:t>8.3</w:t>
            </w:r>
            <w:r w:rsidR="008A3E9A">
              <w:rPr>
                <w:rFonts w:asciiTheme="minorHAnsi" w:hAnsiTheme="minorHAnsi"/>
                <w:b w:val="0"/>
                <w:bCs w:val="0"/>
                <w:smallCaps w:val="0"/>
                <w:noProof/>
                <w:color w:val="auto"/>
              </w:rPr>
              <w:tab/>
            </w:r>
            <w:r w:rsidR="008A3E9A" w:rsidRPr="00AA3AEA">
              <w:rPr>
                <w:rStyle w:val="Hipervnculo"/>
                <w:noProof/>
              </w:rPr>
              <w:t>VISTA DE CONTEXTO DEL SERVICIO DE INTEROPERABILIDAD.</w:t>
            </w:r>
            <w:r w:rsidR="008A3E9A">
              <w:rPr>
                <w:noProof/>
                <w:webHidden/>
              </w:rPr>
              <w:tab/>
            </w:r>
            <w:r w:rsidR="008A3E9A">
              <w:rPr>
                <w:noProof/>
                <w:webHidden/>
              </w:rPr>
              <w:fldChar w:fldCharType="begin"/>
            </w:r>
            <w:r w:rsidR="008A3E9A">
              <w:rPr>
                <w:noProof/>
                <w:webHidden/>
              </w:rPr>
              <w:instrText xml:space="preserve"> PAGEREF _Toc41930290 \h </w:instrText>
            </w:r>
            <w:r w:rsidR="008A3E9A">
              <w:rPr>
                <w:noProof/>
                <w:webHidden/>
              </w:rPr>
            </w:r>
            <w:r w:rsidR="008A3E9A">
              <w:rPr>
                <w:noProof/>
                <w:webHidden/>
              </w:rPr>
              <w:fldChar w:fldCharType="separate"/>
            </w:r>
            <w:r w:rsidR="008A3E9A">
              <w:rPr>
                <w:noProof/>
                <w:webHidden/>
              </w:rPr>
              <w:t>38</w:t>
            </w:r>
            <w:r w:rsidR="008A3E9A">
              <w:rPr>
                <w:noProof/>
                <w:webHidden/>
              </w:rPr>
              <w:fldChar w:fldCharType="end"/>
            </w:r>
          </w:hyperlink>
        </w:p>
        <w:p w14:paraId="666CCD0B" w14:textId="34D9F3D5" w:rsidR="008A3E9A" w:rsidRDefault="00A533C7">
          <w:pPr>
            <w:pStyle w:val="TDC2"/>
            <w:rPr>
              <w:rFonts w:asciiTheme="minorHAnsi" w:hAnsiTheme="minorHAnsi"/>
              <w:b w:val="0"/>
              <w:bCs w:val="0"/>
              <w:smallCaps w:val="0"/>
              <w:noProof/>
              <w:color w:val="auto"/>
            </w:rPr>
          </w:pPr>
          <w:hyperlink w:anchor="_Toc41930291" w:history="1">
            <w:r w:rsidR="008A3E9A" w:rsidRPr="00AA3AEA">
              <w:rPr>
                <w:rStyle w:val="Hipervnculo"/>
                <w:noProof/>
              </w:rPr>
              <w:t>8.4</w:t>
            </w:r>
            <w:r w:rsidR="008A3E9A">
              <w:rPr>
                <w:rFonts w:asciiTheme="minorHAnsi" w:hAnsiTheme="minorHAnsi"/>
                <w:b w:val="0"/>
                <w:bCs w:val="0"/>
                <w:smallCaps w:val="0"/>
                <w:noProof/>
                <w:color w:val="auto"/>
              </w:rPr>
              <w:tab/>
            </w:r>
            <w:r w:rsidR="008A3E9A" w:rsidRPr="00AA3AEA">
              <w:rPr>
                <w:rStyle w:val="Hipervnculo"/>
                <w:noProof/>
              </w:rPr>
              <w:t>MAPA DE CAPACIDADES DEL SERVICIO DE INTEROPERABILIDAD</w:t>
            </w:r>
            <w:r w:rsidR="008A3E9A">
              <w:rPr>
                <w:noProof/>
                <w:webHidden/>
              </w:rPr>
              <w:tab/>
            </w:r>
            <w:r w:rsidR="008A3E9A">
              <w:rPr>
                <w:noProof/>
                <w:webHidden/>
              </w:rPr>
              <w:fldChar w:fldCharType="begin"/>
            </w:r>
            <w:r w:rsidR="008A3E9A">
              <w:rPr>
                <w:noProof/>
                <w:webHidden/>
              </w:rPr>
              <w:instrText xml:space="preserve"> PAGEREF _Toc41930291 \h </w:instrText>
            </w:r>
            <w:r w:rsidR="008A3E9A">
              <w:rPr>
                <w:noProof/>
                <w:webHidden/>
              </w:rPr>
            </w:r>
            <w:r w:rsidR="008A3E9A">
              <w:rPr>
                <w:noProof/>
                <w:webHidden/>
              </w:rPr>
              <w:fldChar w:fldCharType="separate"/>
            </w:r>
            <w:r w:rsidR="008A3E9A">
              <w:rPr>
                <w:noProof/>
                <w:webHidden/>
              </w:rPr>
              <w:t>44</w:t>
            </w:r>
            <w:r w:rsidR="008A3E9A">
              <w:rPr>
                <w:noProof/>
                <w:webHidden/>
              </w:rPr>
              <w:fldChar w:fldCharType="end"/>
            </w:r>
          </w:hyperlink>
        </w:p>
        <w:p w14:paraId="770317A1" w14:textId="4B90CCD3" w:rsidR="008A3E9A" w:rsidRDefault="00A533C7">
          <w:pPr>
            <w:pStyle w:val="TDC2"/>
            <w:rPr>
              <w:rFonts w:asciiTheme="minorHAnsi" w:hAnsiTheme="minorHAnsi"/>
              <w:b w:val="0"/>
              <w:bCs w:val="0"/>
              <w:smallCaps w:val="0"/>
              <w:noProof/>
              <w:color w:val="auto"/>
            </w:rPr>
          </w:pPr>
          <w:hyperlink w:anchor="_Toc41930292" w:history="1">
            <w:r w:rsidR="008A3E9A" w:rsidRPr="00AA3AEA">
              <w:rPr>
                <w:rStyle w:val="Hipervnculo"/>
                <w:noProof/>
              </w:rPr>
              <w:t>8.5</w:t>
            </w:r>
            <w:r w:rsidR="008A3E9A">
              <w:rPr>
                <w:rFonts w:asciiTheme="minorHAnsi" w:hAnsiTheme="minorHAnsi"/>
                <w:b w:val="0"/>
                <w:bCs w:val="0"/>
                <w:smallCaps w:val="0"/>
                <w:noProof/>
                <w:color w:val="auto"/>
              </w:rPr>
              <w:tab/>
            </w:r>
            <w:r w:rsidR="008A3E9A" w:rsidRPr="00AA3AEA">
              <w:rPr>
                <w:rStyle w:val="Hipervnculo"/>
                <w:noProof/>
              </w:rPr>
              <w:t>MODELO DE DESPLIEGUE DEL SERVICIO DE INTEROPERABILIDAD</w:t>
            </w:r>
            <w:r w:rsidR="008A3E9A">
              <w:rPr>
                <w:noProof/>
                <w:webHidden/>
              </w:rPr>
              <w:tab/>
            </w:r>
            <w:r w:rsidR="008A3E9A">
              <w:rPr>
                <w:noProof/>
                <w:webHidden/>
              </w:rPr>
              <w:fldChar w:fldCharType="begin"/>
            </w:r>
            <w:r w:rsidR="008A3E9A">
              <w:rPr>
                <w:noProof/>
                <w:webHidden/>
              </w:rPr>
              <w:instrText xml:space="preserve"> PAGEREF _Toc41930292 \h </w:instrText>
            </w:r>
            <w:r w:rsidR="008A3E9A">
              <w:rPr>
                <w:noProof/>
                <w:webHidden/>
              </w:rPr>
            </w:r>
            <w:r w:rsidR="008A3E9A">
              <w:rPr>
                <w:noProof/>
                <w:webHidden/>
              </w:rPr>
              <w:fldChar w:fldCharType="separate"/>
            </w:r>
            <w:r w:rsidR="008A3E9A">
              <w:rPr>
                <w:noProof/>
                <w:webHidden/>
              </w:rPr>
              <w:t>45</w:t>
            </w:r>
            <w:r w:rsidR="008A3E9A">
              <w:rPr>
                <w:noProof/>
                <w:webHidden/>
              </w:rPr>
              <w:fldChar w:fldCharType="end"/>
            </w:r>
          </w:hyperlink>
        </w:p>
        <w:p w14:paraId="4CAE7D43" w14:textId="563A727B" w:rsidR="008A3E9A" w:rsidRDefault="00A533C7">
          <w:pPr>
            <w:pStyle w:val="TDC2"/>
            <w:rPr>
              <w:rFonts w:asciiTheme="minorHAnsi" w:hAnsiTheme="minorHAnsi"/>
              <w:b w:val="0"/>
              <w:bCs w:val="0"/>
              <w:smallCaps w:val="0"/>
              <w:noProof/>
              <w:color w:val="auto"/>
            </w:rPr>
          </w:pPr>
          <w:hyperlink w:anchor="_Toc41930293" w:history="1">
            <w:r w:rsidR="008A3E9A" w:rsidRPr="00AA3AEA">
              <w:rPr>
                <w:rStyle w:val="Hipervnculo"/>
                <w:noProof/>
              </w:rPr>
              <w:t>8.6</w:t>
            </w:r>
            <w:r w:rsidR="008A3E9A">
              <w:rPr>
                <w:rFonts w:asciiTheme="minorHAnsi" w:hAnsiTheme="minorHAnsi"/>
                <w:b w:val="0"/>
                <w:bCs w:val="0"/>
                <w:smallCaps w:val="0"/>
                <w:noProof/>
                <w:color w:val="auto"/>
              </w:rPr>
              <w:tab/>
            </w:r>
            <w:r w:rsidR="008A3E9A" w:rsidRPr="00AA3AEA">
              <w:rPr>
                <w:rStyle w:val="Hipervnculo"/>
                <w:noProof/>
              </w:rPr>
              <w:t>SERVICIOS TECNOLOGICOS DE LA PLATAFORMA DE INTEROPERABILIDAD</w:t>
            </w:r>
            <w:r w:rsidR="008A3E9A">
              <w:rPr>
                <w:noProof/>
                <w:webHidden/>
              </w:rPr>
              <w:tab/>
            </w:r>
            <w:r w:rsidR="008A3E9A">
              <w:rPr>
                <w:noProof/>
                <w:webHidden/>
              </w:rPr>
              <w:fldChar w:fldCharType="begin"/>
            </w:r>
            <w:r w:rsidR="008A3E9A">
              <w:rPr>
                <w:noProof/>
                <w:webHidden/>
              </w:rPr>
              <w:instrText xml:space="preserve"> PAGEREF _Toc41930293 \h </w:instrText>
            </w:r>
            <w:r w:rsidR="008A3E9A">
              <w:rPr>
                <w:noProof/>
                <w:webHidden/>
              </w:rPr>
            </w:r>
            <w:r w:rsidR="008A3E9A">
              <w:rPr>
                <w:noProof/>
                <w:webHidden/>
              </w:rPr>
              <w:fldChar w:fldCharType="separate"/>
            </w:r>
            <w:r w:rsidR="008A3E9A">
              <w:rPr>
                <w:noProof/>
                <w:webHidden/>
              </w:rPr>
              <w:t>49</w:t>
            </w:r>
            <w:r w:rsidR="008A3E9A">
              <w:rPr>
                <w:noProof/>
                <w:webHidden/>
              </w:rPr>
              <w:fldChar w:fldCharType="end"/>
            </w:r>
          </w:hyperlink>
        </w:p>
        <w:p w14:paraId="5D086441" w14:textId="0C729138" w:rsidR="008A3E9A" w:rsidRDefault="00A533C7">
          <w:pPr>
            <w:pStyle w:val="TDC3"/>
            <w:tabs>
              <w:tab w:val="left" w:pos="666"/>
              <w:tab w:val="right" w:leader="dot" w:pos="8828"/>
            </w:tabs>
            <w:rPr>
              <w:rFonts w:asciiTheme="minorHAnsi" w:hAnsiTheme="minorHAnsi"/>
              <w:smallCaps w:val="0"/>
              <w:noProof/>
              <w:color w:val="auto"/>
            </w:rPr>
          </w:pPr>
          <w:hyperlink w:anchor="_Toc41930294" w:history="1">
            <w:r w:rsidR="008A3E9A" w:rsidRPr="00AA3AEA">
              <w:rPr>
                <w:rStyle w:val="Hipervnculo"/>
                <w:noProof/>
              </w:rPr>
              <w:t>8.6.1</w:t>
            </w:r>
            <w:r w:rsidR="008A3E9A">
              <w:rPr>
                <w:rFonts w:asciiTheme="minorHAnsi" w:hAnsiTheme="minorHAnsi"/>
                <w:smallCaps w:val="0"/>
                <w:noProof/>
                <w:color w:val="auto"/>
              </w:rPr>
              <w:tab/>
            </w:r>
            <w:r w:rsidR="008A3E9A" w:rsidRPr="00AA3AEA">
              <w:rPr>
                <w:rStyle w:val="Hipervnculo"/>
                <w:noProof/>
              </w:rPr>
              <w:t>Características de la plataforma de interoperabilidad</w:t>
            </w:r>
            <w:r w:rsidR="008A3E9A">
              <w:rPr>
                <w:noProof/>
                <w:webHidden/>
              </w:rPr>
              <w:tab/>
            </w:r>
            <w:r w:rsidR="008A3E9A">
              <w:rPr>
                <w:noProof/>
                <w:webHidden/>
              </w:rPr>
              <w:fldChar w:fldCharType="begin"/>
            </w:r>
            <w:r w:rsidR="008A3E9A">
              <w:rPr>
                <w:noProof/>
                <w:webHidden/>
              </w:rPr>
              <w:instrText xml:space="preserve"> PAGEREF _Toc41930294 \h </w:instrText>
            </w:r>
            <w:r w:rsidR="008A3E9A">
              <w:rPr>
                <w:noProof/>
                <w:webHidden/>
              </w:rPr>
            </w:r>
            <w:r w:rsidR="008A3E9A">
              <w:rPr>
                <w:noProof/>
                <w:webHidden/>
              </w:rPr>
              <w:fldChar w:fldCharType="separate"/>
            </w:r>
            <w:r w:rsidR="008A3E9A">
              <w:rPr>
                <w:noProof/>
                <w:webHidden/>
              </w:rPr>
              <w:t>49</w:t>
            </w:r>
            <w:r w:rsidR="008A3E9A">
              <w:rPr>
                <w:noProof/>
                <w:webHidden/>
              </w:rPr>
              <w:fldChar w:fldCharType="end"/>
            </w:r>
          </w:hyperlink>
        </w:p>
        <w:p w14:paraId="25FB078D" w14:textId="476ADED7" w:rsidR="008A3E9A" w:rsidRDefault="00A533C7">
          <w:pPr>
            <w:pStyle w:val="TDC3"/>
            <w:tabs>
              <w:tab w:val="left" w:pos="666"/>
              <w:tab w:val="right" w:leader="dot" w:pos="8828"/>
            </w:tabs>
            <w:rPr>
              <w:rFonts w:asciiTheme="minorHAnsi" w:hAnsiTheme="minorHAnsi"/>
              <w:smallCaps w:val="0"/>
              <w:noProof/>
              <w:color w:val="auto"/>
            </w:rPr>
          </w:pPr>
          <w:hyperlink w:anchor="_Toc41930295" w:history="1">
            <w:r w:rsidR="008A3E9A" w:rsidRPr="00AA3AEA">
              <w:rPr>
                <w:rStyle w:val="Hipervnculo"/>
                <w:noProof/>
              </w:rPr>
              <w:t>8.6.2</w:t>
            </w:r>
            <w:r w:rsidR="008A3E9A">
              <w:rPr>
                <w:rFonts w:asciiTheme="minorHAnsi" w:hAnsiTheme="minorHAnsi"/>
                <w:smallCaps w:val="0"/>
                <w:noProof/>
                <w:color w:val="auto"/>
              </w:rPr>
              <w:tab/>
            </w:r>
            <w:r w:rsidR="008A3E9A" w:rsidRPr="00AA3AEA">
              <w:rPr>
                <w:rStyle w:val="Hipervnculo"/>
                <w:noProof/>
              </w:rPr>
              <w:t>Requisitos técnicos asociados a la plataforma</w:t>
            </w:r>
            <w:r w:rsidR="008A3E9A">
              <w:rPr>
                <w:noProof/>
                <w:webHidden/>
              </w:rPr>
              <w:tab/>
            </w:r>
            <w:r w:rsidR="008A3E9A">
              <w:rPr>
                <w:noProof/>
                <w:webHidden/>
              </w:rPr>
              <w:fldChar w:fldCharType="begin"/>
            </w:r>
            <w:r w:rsidR="008A3E9A">
              <w:rPr>
                <w:noProof/>
                <w:webHidden/>
              </w:rPr>
              <w:instrText xml:space="preserve"> PAGEREF _Toc41930295 \h </w:instrText>
            </w:r>
            <w:r w:rsidR="008A3E9A">
              <w:rPr>
                <w:noProof/>
                <w:webHidden/>
              </w:rPr>
            </w:r>
            <w:r w:rsidR="008A3E9A">
              <w:rPr>
                <w:noProof/>
                <w:webHidden/>
              </w:rPr>
              <w:fldChar w:fldCharType="separate"/>
            </w:r>
            <w:r w:rsidR="008A3E9A">
              <w:rPr>
                <w:noProof/>
                <w:webHidden/>
              </w:rPr>
              <w:t>51</w:t>
            </w:r>
            <w:r w:rsidR="008A3E9A">
              <w:rPr>
                <w:noProof/>
                <w:webHidden/>
              </w:rPr>
              <w:fldChar w:fldCharType="end"/>
            </w:r>
          </w:hyperlink>
        </w:p>
        <w:p w14:paraId="2A5D8251" w14:textId="0B49BDEB" w:rsidR="008A3E9A" w:rsidRDefault="00A533C7">
          <w:pPr>
            <w:pStyle w:val="TDC3"/>
            <w:tabs>
              <w:tab w:val="left" w:pos="666"/>
              <w:tab w:val="right" w:leader="dot" w:pos="8828"/>
            </w:tabs>
            <w:rPr>
              <w:rFonts w:asciiTheme="minorHAnsi" w:hAnsiTheme="minorHAnsi"/>
              <w:smallCaps w:val="0"/>
              <w:noProof/>
              <w:color w:val="auto"/>
            </w:rPr>
          </w:pPr>
          <w:hyperlink w:anchor="_Toc41930296" w:history="1">
            <w:r w:rsidR="008A3E9A" w:rsidRPr="00AA3AEA">
              <w:rPr>
                <w:rStyle w:val="Hipervnculo"/>
                <w:noProof/>
              </w:rPr>
              <w:t>8.6.3</w:t>
            </w:r>
            <w:r w:rsidR="008A3E9A">
              <w:rPr>
                <w:rFonts w:asciiTheme="minorHAnsi" w:hAnsiTheme="minorHAnsi"/>
                <w:smallCaps w:val="0"/>
                <w:noProof/>
                <w:color w:val="auto"/>
              </w:rPr>
              <w:tab/>
            </w:r>
            <w:r w:rsidR="008A3E9A" w:rsidRPr="00AA3AEA">
              <w:rPr>
                <w:rStyle w:val="Hipervnculo"/>
                <w:noProof/>
              </w:rPr>
              <w:t>Suministro, administración y operación de la plataforma</w:t>
            </w:r>
            <w:r w:rsidR="008A3E9A">
              <w:rPr>
                <w:noProof/>
                <w:webHidden/>
              </w:rPr>
              <w:tab/>
            </w:r>
            <w:r w:rsidR="008A3E9A">
              <w:rPr>
                <w:noProof/>
                <w:webHidden/>
              </w:rPr>
              <w:fldChar w:fldCharType="begin"/>
            </w:r>
            <w:r w:rsidR="008A3E9A">
              <w:rPr>
                <w:noProof/>
                <w:webHidden/>
              </w:rPr>
              <w:instrText xml:space="preserve"> PAGEREF _Toc41930296 \h </w:instrText>
            </w:r>
            <w:r w:rsidR="008A3E9A">
              <w:rPr>
                <w:noProof/>
                <w:webHidden/>
              </w:rPr>
            </w:r>
            <w:r w:rsidR="008A3E9A">
              <w:rPr>
                <w:noProof/>
                <w:webHidden/>
              </w:rPr>
              <w:fldChar w:fldCharType="separate"/>
            </w:r>
            <w:r w:rsidR="008A3E9A">
              <w:rPr>
                <w:noProof/>
                <w:webHidden/>
              </w:rPr>
              <w:t>51</w:t>
            </w:r>
            <w:r w:rsidR="008A3E9A">
              <w:rPr>
                <w:noProof/>
                <w:webHidden/>
              </w:rPr>
              <w:fldChar w:fldCharType="end"/>
            </w:r>
          </w:hyperlink>
        </w:p>
        <w:p w14:paraId="605D2BF3" w14:textId="6E02F7F3" w:rsidR="008A3E9A" w:rsidRDefault="00A533C7">
          <w:pPr>
            <w:pStyle w:val="TDC3"/>
            <w:tabs>
              <w:tab w:val="left" w:pos="666"/>
              <w:tab w:val="right" w:leader="dot" w:pos="8828"/>
            </w:tabs>
            <w:rPr>
              <w:rFonts w:asciiTheme="minorHAnsi" w:hAnsiTheme="minorHAnsi"/>
              <w:smallCaps w:val="0"/>
              <w:noProof/>
              <w:color w:val="auto"/>
            </w:rPr>
          </w:pPr>
          <w:hyperlink w:anchor="_Toc41930297" w:history="1">
            <w:r w:rsidR="008A3E9A" w:rsidRPr="00AA3AEA">
              <w:rPr>
                <w:rStyle w:val="Hipervnculo"/>
                <w:noProof/>
              </w:rPr>
              <w:t>8.6.4</w:t>
            </w:r>
            <w:r w:rsidR="008A3E9A">
              <w:rPr>
                <w:rFonts w:asciiTheme="minorHAnsi" w:hAnsiTheme="minorHAnsi"/>
                <w:smallCaps w:val="0"/>
                <w:noProof/>
                <w:color w:val="auto"/>
              </w:rPr>
              <w:tab/>
            </w:r>
            <w:r w:rsidR="008A3E9A" w:rsidRPr="00AA3AEA">
              <w:rPr>
                <w:rStyle w:val="Hipervnculo"/>
                <w:noProof/>
              </w:rPr>
              <w:t>Procedimientos de gestión del servicio de la plataforma</w:t>
            </w:r>
            <w:r w:rsidR="008A3E9A">
              <w:rPr>
                <w:noProof/>
                <w:webHidden/>
              </w:rPr>
              <w:tab/>
            </w:r>
            <w:r w:rsidR="008A3E9A">
              <w:rPr>
                <w:noProof/>
                <w:webHidden/>
              </w:rPr>
              <w:fldChar w:fldCharType="begin"/>
            </w:r>
            <w:r w:rsidR="008A3E9A">
              <w:rPr>
                <w:noProof/>
                <w:webHidden/>
              </w:rPr>
              <w:instrText xml:space="preserve"> PAGEREF _Toc41930297 \h </w:instrText>
            </w:r>
            <w:r w:rsidR="008A3E9A">
              <w:rPr>
                <w:noProof/>
                <w:webHidden/>
              </w:rPr>
            </w:r>
            <w:r w:rsidR="008A3E9A">
              <w:rPr>
                <w:noProof/>
                <w:webHidden/>
              </w:rPr>
              <w:fldChar w:fldCharType="separate"/>
            </w:r>
            <w:r w:rsidR="008A3E9A">
              <w:rPr>
                <w:noProof/>
                <w:webHidden/>
              </w:rPr>
              <w:t>52</w:t>
            </w:r>
            <w:r w:rsidR="008A3E9A">
              <w:rPr>
                <w:noProof/>
                <w:webHidden/>
              </w:rPr>
              <w:fldChar w:fldCharType="end"/>
            </w:r>
          </w:hyperlink>
        </w:p>
        <w:p w14:paraId="716BF0E7" w14:textId="3E30B668" w:rsidR="008A3E9A" w:rsidRDefault="00A533C7">
          <w:pPr>
            <w:pStyle w:val="TDC3"/>
            <w:tabs>
              <w:tab w:val="left" w:pos="666"/>
              <w:tab w:val="right" w:leader="dot" w:pos="8828"/>
            </w:tabs>
            <w:rPr>
              <w:rFonts w:asciiTheme="minorHAnsi" w:hAnsiTheme="minorHAnsi"/>
              <w:smallCaps w:val="0"/>
              <w:noProof/>
              <w:color w:val="auto"/>
            </w:rPr>
          </w:pPr>
          <w:hyperlink w:anchor="_Toc41930298" w:history="1">
            <w:r w:rsidR="008A3E9A" w:rsidRPr="00AA3AEA">
              <w:rPr>
                <w:rStyle w:val="Hipervnculo"/>
                <w:noProof/>
              </w:rPr>
              <w:t>8.6.5</w:t>
            </w:r>
            <w:r w:rsidR="008A3E9A">
              <w:rPr>
                <w:rFonts w:asciiTheme="minorHAnsi" w:hAnsiTheme="minorHAnsi"/>
                <w:smallCaps w:val="0"/>
                <w:noProof/>
                <w:color w:val="auto"/>
              </w:rPr>
              <w:tab/>
            </w:r>
            <w:r w:rsidR="008A3E9A" w:rsidRPr="00AA3AEA">
              <w:rPr>
                <w:rStyle w:val="Hipervnculo"/>
                <w:noProof/>
              </w:rPr>
              <w:t>Soporte de la plataforma de interoperabilidad</w:t>
            </w:r>
            <w:r w:rsidR="008A3E9A">
              <w:rPr>
                <w:noProof/>
                <w:webHidden/>
              </w:rPr>
              <w:tab/>
            </w:r>
            <w:r w:rsidR="008A3E9A">
              <w:rPr>
                <w:noProof/>
                <w:webHidden/>
              </w:rPr>
              <w:fldChar w:fldCharType="begin"/>
            </w:r>
            <w:r w:rsidR="008A3E9A">
              <w:rPr>
                <w:noProof/>
                <w:webHidden/>
              </w:rPr>
              <w:instrText xml:space="preserve"> PAGEREF _Toc41930298 \h </w:instrText>
            </w:r>
            <w:r w:rsidR="008A3E9A">
              <w:rPr>
                <w:noProof/>
                <w:webHidden/>
              </w:rPr>
            </w:r>
            <w:r w:rsidR="008A3E9A">
              <w:rPr>
                <w:noProof/>
                <w:webHidden/>
              </w:rPr>
              <w:fldChar w:fldCharType="separate"/>
            </w:r>
            <w:r w:rsidR="008A3E9A">
              <w:rPr>
                <w:noProof/>
                <w:webHidden/>
              </w:rPr>
              <w:t>52</w:t>
            </w:r>
            <w:r w:rsidR="008A3E9A">
              <w:rPr>
                <w:noProof/>
                <w:webHidden/>
              </w:rPr>
              <w:fldChar w:fldCharType="end"/>
            </w:r>
          </w:hyperlink>
        </w:p>
        <w:p w14:paraId="5505AFC6" w14:textId="2673CE09" w:rsidR="008A3E9A" w:rsidRDefault="00A533C7">
          <w:pPr>
            <w:pStyle w:val="TDC3"/>
            <w:tabs>
              <w:tab w:val="left" w:pos="666"/>
              <w:tab w:val="right" w:leader="dot" w:pos="8828"/>
            </w:tabs>
            <w:rPr>
              <w:rFonts w:asciiTheme="minorHAnsi" w:hAnsiTheme="minorHAnsi"/>
              <w:smallCaps w:val="0"/>
              <w:noProof/>
              <w:color w:val="auto"/>
            </w:rPr>
          </w:pPr>
          <w:hyperlink w:anchor="_Toc41930299" w:history="1">
            <w:r w:rsidR="008A3E9A" w:rsidRPr="00AA3AEA">
              <w:rPr>
                <w:rStyle w:val="Hipervnculo"/>
                <w:noProof/>
              </w:rPr>
              <w:t>8.6.6</w:t>
            </w:r>
            <w:r w:rsidR="008A3E9A">
              <w:rPr>
                <w:rFonts w:asciiTheme="minorHAnsi" w:hAnsiTheme="minorHAnsi"/>
                <w:smallCaps w:val="0"/>
                <w:noProof/>
                <w:color w:val="auto"/>
              </w:rPr>
              <w:tab/>
            </w:r>
            <w:r w:rsidR="008A3E9A" w:rsidRPr="00AA3AEA">
              <w:rPr>
                <w:rStyle w:val="Hipervnculo"/>
                <w:noProof/>
              </w:rPr>
              <w:t>Gestión de los servicios de información publicados en la plataforma</w:t>
            </w:r>
            <w:r w:rsidR="008A3E9A">
              <w:rPr>
                <w:noProof/>
                <w:webHidden/>
              </w:rPr>
              <w:tab/>
            </w:r>
            <w:r w:rsidR="008A3E9A">
              <w:rPr>
                <w:noProof/>
                <w:webHidden/>
              </w:rPr>
              <w:fldChar w:fldCharType="begin"/>
            </w:r>
            <w:r w:rsidR="008A3E9A">
              <w:rPr>
                <w:noProof/>
                <w:webHidden/>
              </w:rPr>
              <w:instrText xml:space="preserve"> PAGEREF _Toc41930299 \h </w:instrText>
            </w:r>
            <w:r w:rsidR="008A3E9A">
              <w:rPr>
                <w:noProof/>
                <w:webHidden/>
              </w:rPr>
            </w:r>
            <w:r w:rsidR="008A3E9A">
              <w:rPr>
                <w:noProof/>
                <w:webHidden/>
              </w:rPr>
              <w:fldChar w:fldCharType="separate"/>
            </w:r>
            <w:r w:rsidR="008A3E9A">
              <w:rPr>
                <w:noProof/>
                <w:webHidden/>
              </w:rPr>
              <w:t>53</w:t>
            </w:r>
            <w:r w:rsidR="008A3E9A">
              <w:rPr>
                <w:noProof/>
                <w:webHidden/>
              </w:rPr>
              <w:fldChar w:fldCharType="end"/>
            </w:r>
          </w:hyperlink>
        </w:p>
        <w:p w14:paraId="56352176" w14:textId="692DABE6" w:rsidR="008A3E9A" w:rsidRDefault="00A533C7">
          <w:pPr>
            <w:pStyle w:val="TDC3"/>
            <w:tabs>
              <w:tab w:val="left" w:pos="666"/>
              <w:tab w:val="right" w:leader="dot" w:pos="8828"/>
            </w:tabs>
            <w:rPr>
              <w:rFonts w:asciiTheme="minorHAnsi" w:hAnsiTheme="minorHAnsi"/>
              <w:smallCaps w:val="0"/>
              <w:noProof/>
              <w:color w:val="auto"/>
            </w:rPr>
          </w:pPr>
          <w:hyperlink w:anchor="_Toc41930300" w:history="1">
            <w:r w:rsidR="008A3E9A" w:rsidRPr="00AA3AEA">
              <w:rPr>
                <w:rStyle w:val="Hipervnculo"/>
                <w:noProof/>
              </w:rPr>
              <w:t>8.6.7</w:t>
            </w:r>
            <w:r w:rsidR="008A3E9A">
              <w:rPr>
                <w:rFonts w:asciiTheme="minorHAnsi" w:hAnsiTheme="minorHAnsi"/>
                <w:smallCaps w:val="0"/>
                <w:noProof/>
                <w:color w:val="auto"/>
              </w:rPr>
              <w:tab/>
            </w:r>
            <w:r w:rsidR="008A3E9A" w:rsidRPr="00AA3AEA">
              <w:rPr>
                <w:rStyle w:val="Hipervnculo"/>
                <w:noProof/>
              </w:rPr>
              <w:t>Gobierno de los servicios de intercambio de información</w:t>
            </w:r>
            <w:r w:rsidR="008A3E9A">
              <w:rPr>
                <w:noProof/>
                <w:webHidden/>
              </w:rPr>
              <w:tab/>
            </w:r>
            <w:r w:rsidR="008A3E9A">
              <w:rPr>
                <w:noProof/>
                <w:webHidden/>
              </w:rPr>
              <w:fldChar w:fldCharType="begin"/>
            </w:r>
            <w:r w:rsidR="008A3E9A">
              <w:rPr>
                <w:noProof/>
                <w:webHidden/>
              </w:rPr>
              <w:instrText xml:space="preserve"> PAGEREF _Toc41930300 \h </w:instrText>
            </w:r>
            <w:r w:rsidR="008A3E9A">
              <w:rPr>
                <w:noProof/>
                <w:webHidden/>
              </w:rPr>
            </w:r>
            <w:r w:rsidR="008A3E9A">
              <w:rPr>
                <w:noProof/>
                <w:webHidden/>
              </w:rPr>
              <w:fldChar w:fldCharType="separate"/>
            </w:r>
            <w:r w:rsidR="008A3E9A">
              <w:rPr>
                <w:noProof/>
                <w:webHidden/>
              </w:rPr>
              <w:t>53</w:t>
            </w:r>
            <w:r w:rsidR="008A3E9A">
              <w:rPr>
                <w:noProof/>
                <w:webHidden/>
              </w:rPr>
              <w:fldChar w:fldCharType="end"/>
            </w:r>
          </w:hyperlink>
        </w:p>
        <w:p w14:paraId="4F51803C" w14:textId="5E858488" w:rsidR="008A3E9A" w:rsidRDefault="00A533C7">
          <w:pPr>
            <w:pStyle w:val="TDC3"/>
            <w:tabs>
              <w:tab w:val="left" w:pos="666"/>
              <w:tab w:val="right" w:leader="dot" w:pos="8828"/>
            </w:tabs>
            <w:rPr>
              <w:rFonts w:asciiTheme="minorHAnsi" w:hAnsiTheme="minorHAnsi"/>
              <w:smallCaps w:val="0"/>
              <w:noProof/>
              <w:color w:val="auto"/>
            </w:rPr>
          </w:pPr>
          <w:hyperlink w:anchor="_Toc41930301" w:history="1">
            <w:r w:rsidR="008A3E9A" w:rsidRPr="00AA3AEA">
              <w:rPr>
                <w:rStyle w:val="Hipervnculo"/>
                <w:noProof/>
              </w:rPr>
              <w:t>8.6.8</w:t>
            </w:r>
            <w:r w:rsidR="008A3E9A">
              <w:rPr>
                <w:rFonts w:asciiTheme="minorHAnsi" w:hAnsiTheme="minorHAnsi"/>
                <w:smallCaps w:val="0"/>
                <w:noProof/>
                <w:color w:val="auto"/>
              </w:rPr>
              <w:tab/>
            </w:r>
            <w:r w:rsidR="008A3E9A" w:rsidRPr="00AA3AEA">
              <w:rPr>
                <w:rStyle w:val="Hipervnculo"/>
                <w:noProof/>
              </w:rPr>
              <w:t>Proceso de despliegue del servicio de intercambio de información</w:t>
            </w:r>
            <w:r w:rsidR="008A3E9A">
              <w:rPr>
                <w:noProof/>
                <w:webHidden/>
              </w:rPr>
              <w:tab/>
            </w:r>
            <w:r w:rsidR="008A3E9A">
              <w:rPr>
                <w:noProof/>
                <w:webHidden/>
              </w:rPr>
              <w:fldChar w:fldCharType="begin"/>
            </w:r>
            <w:r w:rsidR="008A3E9A">
              <w:rPr>
                <w:noProof/>
                <w:webHidden/>
              </w:rPr>
              <w:instrText xml:space="preserve"> PAGEREF _Toc41930301 \h </w:instrText>
            </w:r>
            <w:r w:rsidR="008A3E9A">
              <w:rPr>
                <w:noProof/>
                <w:webHidden/>
              </w:rPr>
            </w:r>
            <w:r w:rsidR="008A3E9A">
              <w:rPr>
                <w:noProof/>
                <w:webHidden/>
              </w:rPr>
              <w:fldChar w:fldCharType="separate"/>
            </w:r>
            <w:r w:rsidR="008A3E9A">
              <w:rPr>
                <w:noProof/>
                <w:webHidden/>
              </w:rPr>
              <w:t>54</w:t>
            </w:r>
            <w:r w:rsidR="008A3E9A">
              <w:rPr>
                <w:noProof/>
                <w:webHidden/>
              </w:rPr>
              <w:fldChar w:fldCharType="end"/>
            </w:r>
          </w:hyperlink>
        </w:p>
        <w:p w14:paraId="04B16BDF" w14:textId="5C899C56" w:rsidR="008A3E9A" w:rsidRDefault="00A533C7">
          <w:pPr>
            <w:pStyle w:val="TDC3"/>
            <w:tabs>
              <w:tab w:val="left" w:pos="666"/>
              <w:tab w:val="right" w:leader="dot" w:pos="8828"/>
            </w:tabs>
            <w:rPr>
              <w:rFonts w:asciiTheme="minorHAnsi" w:hAnsiTheme="minorHAnsi"/>
              <w:smallCaps w:val="0"/>
              <w:noProof/>
              <w:color w:val="auto"/>
            </w:rPr>
          </w:pPr>
          <w:hyperlink w:anchor="_Toc41930302" w:history="1">
            <w:r w:rsidR="008A3E9A" w:rsidRPr="00AA3AEA">
              <w:rPr>
                <w:rStyle w:val="Hipervnculo"/>
                <w:noProof/>
              </w:rPr>
              <w:t>8.6.9</w:t>
            </w:r>
            <w:r w:rsidR="008A3E9A">
              <w:rPr>
                <w:rFonts w:asciiTheme="minorHAnsi" w:hAnsiTheme="minorHAnsi"/>
                <w:smallCaps w:val="0"/>
                <w:noProof/>
                <w:color w:val="auto"/>
              </w:rPr>
              <w:tab/>
            </w:r>
            <w:r w:rsidR="008A3E9A" w:rsidRPr="00AA3AEA">
              <w:rPr>
                <w:rStyle w:val="Hipervnculo"/>
                <w:noProof/>
              </w:rPr>
              <w:t>Diseño, desarrollo, implementación y mantenimiento de servicios de intercambio de información</w:t>
            </w:r>
            <w:r w:rsidR="008A3E9A">
              <w:rPr>
                <w:noProof/>
                <w:webHidden/>
              </w:rPr>
              <w:tab/>
            </w:r>
            <w:r w:rsidR="008A3E9A">
              <w:rPr>
                <w:noProof/>
                <w:webHidden/>
              </w:rPr>
              <w:fldChar w:fldCharType="begin"/>
            </w:r>
            <w:r w:rsidR="008A3E9A">
              <w:rPr>
                <w:noProof/>
                <w:webHidden/>
              </w:rPr>
              <w:instrText xml:space="preserve"> PAGEREF _Toc41930302 \h </w:instrText>
            </w:r>
            <w:r w:rsidR="008A3E9A">
              <w:rPr>
                <w:noProof/>
                <w:webHidden/>
              </w:rPr>
            </w:r>
            <w:r w:rsidR="008A3E9A">
              <w:rPr>
                <w:noProof/>
                <w:webHidden/>
              </w:rPr>
              <w:fldChar w:fldCharType="separate"/>
            </w:r>
            <w:r w:rsidR="008A3E9A">
              <w:rPr>
                <w:noProof/>
                <w:webHidden/>
              </w:rPr>
              <w:t>54</w:t>
            </w:r>
            <w:r w:rsidR="008A3E9A">
              <w:rPr>
                <w:noProof/>
                <w:webHidden/>
              </w:rPr>
              <w:fldChar w:fldCharType="end"/>
            </w:r>
          </w:hyperlink>
        </w:p>
        <w:p w14:paraId="2583F6F8" w14:textId="5DD3EF4F" w:rsidR="008A3E9A" w:rsidRDefault="00A533C7">
          <w:pPr>
            <w:pStyle w:val="TDC3"/>
            <w:tabs>
              <w:tab w:val="left" w:pos="777"/>
              <w:tab w:val="right" w:leader="dot" w:pos="8828"/>
            </w:tabs>
            <w:rPr>
              <w:rFonts w:asciiTheme="minorHAnsi" w:hAnsiTheme="minorHAnsi"/>
              <w:smallCaps w:val="0"/>
              <w:noProof/>
              <w:color w:val="auto"/>
            </w:rPr>
          </w:pPr>
          <w:hyperlink w:anchor="_Toc41930303" w:history="1">
            <w:r w:rsidR="008A3E9A" w:rsidRPr="00AA3AEA">
              <w:rPr>
                <w:rStyle w:val="Hipervnculo"/>
                <w:noProof/>
              </w:rPr>
              <w:t>8.6.10</w:t>
            </w:r>
            <w:r w:rsidR="008A3E9A">
              <w:rPr>
                <w:rFonts w:asciiTheme="minorHAnsi" w:hAnsiTheme="minorHAnsi"/>
                <w:smallCaps w:val="0"/>
                <w:noProof/>
                <w:color w:val="auto"/>
              </w:rPr>
              <w:tab/>
            </w:r>
            <w:r w:rsidR="008A3E9A" w:rsidRPr="00AA3AEA">
              <w:rPr>
                <w:rStyle w:val="Hipervnculo"/>
                <w:noProof/>
              </w:rPr>
              <w:t>Operación de la plataforma</w:t>
            </w:r>
            <w:r w:rsidR="008A3E9A">
              <w:rPr>
                <w:noProof/>
                <w:webHidden/>
              </w:rPr>
              <w:tab/>
            </w:r>
            <w:r w:rsidR="008A3E9A">
              <w:rPr>
                <w:noProof/>
                <w:webHidden/>
              </w:rPr>
              <w:fldChar w:fldCharType="begin"/>
            </w:r>
            <w:r w:rsidR="008A3E9A">
              <w:rPr>
                <w:noProof/>
                <w:webHidden/>
              </w:rPr>
              <w:instrText xml:space="preserve"> PAGEREF _Toc41930303 \h </w:instrText>
            </w:r>
            <w:r w:rsidR="008A3E9A">
              <w:rPr>
                <w:noProof/>
                <w:webHidden/>
              </w:rPr>
            </w:r>
            <w:r w:rsidR="008A3E9A">
              <w:rPr>
                <w:noProof/>
                <w:webHidden/>
              </w:rPr>
              <w:fldChar w:fldCharType="separate"/>
            </w:r>
            <w:r w:rsidR="008A3E9A">
              <w:rPr>
                <w:noProof/>
                <w:webHidden/>
              </w:rPr>
              <w:t>55</w:t>
            </w:r>
            <w:r w:rsidR="008A3E9A">
              <w:rPr>
                <w:noProof/>
                <w:webHidden/>
              </w:rPr>
              <w:fldChar w:fldCharType="end"/>
            </w:r>
          </w:hyperlink>
        </w:p>
        <w:p w14:paraId="52A66155" w14:textId="04A45A41" w:rsidR="008A3E9A" w:rsidRDefault="00A533C7">
          <w:pPr>
            <w:pStyle w:val="TDC1"/>
            <w:tabs>
              <w:tab w:val="left" w:pos="332"/>
              <w:tab w:val="right" w:leader="dot" w:pos="8828"/>
            </w:tabs>
            <w:rPr>
              <w:rFonts w:asciiTheme="minorHAnsi" w:hAnsiTheme="minorHAnsi"/>
              <w:b w:val="0"/>
              <w:bCs w:val="0"/>
              <w:caps w:val="0"/>
              <w:noProof/>
              <w:color w:val="auto"/>
              <w:u w:val="none"/>
            </w:rPr>
          </w:pPr>
          <w:hyperlink w:anchor="_Toc41930304" w:history="1">
            <w:r w:rsidR="008A3E9A" w:rsidRPr="00AA3AEA">
              <w:rPr>
                <w:rStyle w:val="Hipervnculo"/>
                <w:noProof/>
              </w:rPr>
              <w:t>9</w:t>
            </w:r>
            <w:r w:rsidR="008A3E9A">
              <w:rPr>
                <w:rFonts w:asciiTheme="minorHAnsi" w:hAnsiTheme="minorHAnsi"/>
                <w:b w:val="0"/>
                <w:bCs w:val="0"/>
                <w:caps w:val="0"/>
                <w:noProof/>
                <w:color w:val="auto"/>
                <w:u w:val="none"/>
              </w:rPr>
              <w:tab/>
            </w:r>
            <w:r w:rsidR="008A3E9A" w:rsidRPr="00AA3AEA">
              <w:rPr>
                <w:rStyle w:val="Hipervnculo"/>
                <w:noProof/>
              </w:rPr>
              <w:t>MODELO DEL SERVICIO DE AUTENTICACIÓN DIGITAL</w:t>
            </w:r>
            <w:r w:rsidR="008A3E9A">
              <w:rPr>
                <w:noProof/>
                <w:webHidden/>
              </w:rPr>
              <w:tab/>
            </w:r>
            <w:r w:rsidR="008A3E9A">
              <w:rPr>
                <w:noProof/>
                <w:webHidden/>
              </w:rPr>
              <w:fldChar w:fldCharType="begin"/>
            </w:r>
            <w:r w:rsidR="008A3E9A">
              <w:rPr>
                <w:noProof/>
                <w:webHidden/>
              </w:rPr>
              <w:instrText xml:space="preserve"> PAGEREF _Toc41930304 \h </w:instrText>
            </w:r>
            <w:r w:rsidR="008A3E9A">
              <w:rPr>
                <w:noProof/>
                <w:webHidden/>
              </w:rPr>
            </w:r>
            <w:r w:rsidR="008A3E9A">
              <w:rPr>
                <w:noProof/>
                <w:webHidden/>
              </w:rPr>
              <w:fldChar w:fldCharType="separate"/>
            </w:r>
            <w:r w:rsidR="008A3E9A">
              <w:rPr>
                <w:noProof/>
                <w:webHidden/>
              </w:rPr>
              <w:t>57</w:t>
            </w:r>
            <w:r w:rsidR="008A3E9A">
              <w:rPr>
                <w:noProof/>
                <w:webHidden/>
              </w:rPr>
              <w:fldChar w:fldCharType="end"/>
            </w:r>
          </w:hyperlink>
        </w:p>
        <w:p w14:paraId="53F0E088" w14:textId="276FA668" w:rsidR="008A3E9A" w:rsidRDefault="00A533C7">
          <w:pPr>
            <w:pStyle w:val="TDC2"/>
            <w:rPr>
              <w:rFonts w:asciiTheme="minorHAnsi" w:hAnsiTheme="minorHAnsi"/>
              <w:b w:val="0"/>
              <w:bCs w:val="0"/>
              <w:smallCaps w:val="0"/>
              <w:noProof/>
              <w:color w:val="auto"/>
            </w:rPr>
          </w:pPr>
          <w:hyperlink w:anchor="_Toc41930305" w:history="1">
            <w:r w:rsidR="008A3E9A" w:rsidRPr="00AA3AEA">
              <w:rPr>
                <w:rStyle w:val="Hipervnculo"/>
                <w:noProof/>
              </w:rPr>
              <w:t>9.1</w:t>
            </w:r>
            <w:r w:rsidR="008A3E9A">
              <w:rPr>
                <w:rFonts w:asciiTheme="minorHAnsi" w:hAnsiTheme="minorHAnsi"/>
                <w:b w:val="0"/>
                <w:bCs w:val="0"/>
                <w:smallCaps w:val="0"/>
                <w:noProof/>
                <w:color w:val="auto"/>
              </w:rPr>
              <w:tab/>
            </w:r>
            <w:r w:rsidR="008A3E9A" w:rsidRPr="00AA3AEA">
              <w:rPr>
                <w:rStyle w:val="Hipervnculo"/>
                <w:noProof/>
              </w:rPr>
              <w:t>OBJETIVOS DEL SERVICIO</w:t>
            </w:r>
            <w:r w:rsidR="008A3E9A">
              <w:rPr>
                <w:noProof/>
                <w:webHidden/>
              </w:rPr>
              <w:tab/>
            </w:r>
            <w:r w:rsidR="008A3E9A">
              <w:rPr>
                <w:noProof/>
                <w:webHidden/>
              </w:rPr>
              <w:fldChar w:fldCharType="begin"/>
            </w:r>
            <w:r w:rsidR="008A3E9A">
              <w:rPr>
                <w:noProof/>
                <w:webHidden/>
              </w:rPr>
              <w:instrText xml:space="preserve"> PAGEREF _Toc41930305 \h </w:instrText>
            </w:r>
            <w:r w:rsidR="008A3E9A">
              <w:rPr>
                <w:noProof/>
                <w:webHidden/>
              </w:rPr>
            </w:r>
            <w:r w:rsidR="008A3E9A">
              <w:rPr>
                <w:noProof/>
                <w:webHidden/>
              </w:rPr>
              <w:fldChar w:fldCharType="separate"/>
            </w:r>
            <w:r w:rsidR="008A3E9A">
              <w:rPr>
                <w:noProof/>
                <w:webHidden/>
              </w:rPr>
              <w:t>59</w:t>
            </w:r>
            <w:r w:rsidR="008A3E9A">
              <w:rPr>
                <w:noProof/>
                <w:webHidden/>
              </w:rPr>
              <w:fldChar w:fldCharType="end"/>
            </w:r>
          </w:hyperlink>
        </w:p>
        <w:p w14:paraId="5AE29566" w14:textId="7CB49807" w:rsidR="008A3E9A" w:rsidRDefault="00A533C7">
          <w:pPr>
            <w:pStyle w:val="TDC2"/>
            <w:rPr>
              <w:rFonts w:asciiTheme="minorHAnsi" w:hAnsiTheme="minorHAnsi"/>
              <w:b w:val="0"/>
              <w:bCs w:val="0"/>
              <w:smallCaps w:val="0"/>
              <w:noProof/>
              <w:color w:val="auto"/>
            </w:rPr>
          </w:pPr>
          <w:hyperlink w:anchor="_Toc41930306" w:history="1">
            <w:r w:rsidR="008A3E9A" w:rsidRPr="00AA3AEA">
              <w:rPr>
                <w:rStyle w:val="Hipervnculo"/>
                <w:noProof/>
              </w:rPr>
              <w:t>9.2</w:t>
            </w:r>
            <w:r w:rsidR="008A3E9A">
              <w:rPr>
                <w:rFonts w:asciiTheme="minorHAnsi" w:hAnsiTheme="minorHAnsi"/>
                <w:b w:val="0"/>
                <w:bCs w:val="0"/>
                <w:smallCaps w:val="0"/>
                <w:noProof/>
                <w:color w:val="auto"/>
              </w:rPr>
              <w:tab/>
            </w:r>
            <w:r w:rsidR="008A3E9A" w:rsidRPr="00AA3AEA">
              <w:rPr>
                <w:rStyle w:val="Hipervnculo"/>
                <w:noProof/>
              </w:rPr>
              <w:t>CONTEXTO DEL SERVICIO</w:t>
            </w:r>
            <w:r w:rsidR="008A3E9A">
              <w:rPr>
                <w:noProof/>
                <w:webHidden/>
              </w:rPr>
              <w:tab/>
            </w:r>
            <w:r w:rsidR="008A3E9A">
              <w:rPr>
                <w:noProof/>
                <w:webHidden/>
              </w:rPr>
              <w:fldChar w:fldCharType="begin"/>
            </w:r>
            <w:r w:rsidR="008A3E9A">
              <w:rPr>
                <w:noProof/>
                <w:webHidden/>
              </w:rPr>
              <w:instrText xml:space="preserve"> PAGEREF _Toc41930306 \h </w:instrText>
            </w:r>
            <w:r w:rsidR="008A3E9A">
              <w:rPr>
                <w:noProof/>
                <w:webHidden/>
              </w:rPr>
            </w:r>
            <w:r w:rsidR="008A3E9A">
              <w:rPr>
                <w:noProof/>
                <w:webHidden/>
              </w:rPr>
              <w:fldChar w:fldCharType="separate"/>
            </w:r>
            <w:r w:rsidR="008A3E9A">
              <w:rPr>
                <w:noProof/>
                <w:webHidden/>
              </w:rPr>
              <w:t>59</w:t>
            </w:r>
            <w:r w:rsidR="008A3E9A">
              <w:rPr>
                <w:noProof/>
                <w:webHidden/>
              </w:rPr>
              <w:fldChar w:fldCharType="end"/>
            </w:r>
          </w:hyperlink>
        </w:p>
        <w:p w14:paraId="418A5BA5" w14:textId="4FAA6183" w:rsidR="008A3E9A" w:rsidRDefault="00A533C7">
          <w:pPr>
            <w:pStyle w:val="TDC2"/>
            <w:rPr>
              <w:rFonts w:asciiTheme="minorHAnsi" w:hAnsiTheme="minorHAnsi"/>
              <w:b w:val="0"/>
              <w:bCs w:val="0"/>
              <w:smallCaps w:val="0"/>
              <w:noProof/>
              <w:color w:val="auto"/>
            </w:rPr>
          </w:pPr>
          <w:hyperlink w:anchor="_Toc41930307" w:history="1">
            <w:r w:rsidR="008A3E9A" w:rsidRPr="00AA3AEA">
              <w:rPr>
                <w:rStyle w:val="Hipervnculo"/>
                <w:noProof/>
              </w:rPr>
              <w:t>9.3</w:t>
            </w:r>
            <w:r w:rsidR="008A3E9A">
              <w:rPr>
                <w:rFonts w:asciiTheme="minorHAnsi" w:hAnsiTheme="minorHAnsi"/>
                <w:b w:val="0"/>
                <w:bCs w:val="0"/>
                <w:smallCaps w:val="0"/>
                <w:noProof/>
                <w:color w:val="auto"/>
              </w:rPr>
              <w:tab/>
            </w:r>
            <w:r w:rsidR="008A3E9A" w:rsidRPr="00AA3AEA">
              <w:rPr>
                <w:rStyle w:val="Hipervnculo"/>
                <w:noProof/>
              </w:rPr>
              <w:t>MAPA DE CAPACIDADES DEL SERVICIO</w:t>
            </w:r>
            <w:r w:rsidR="008A3E9A">
              <w:rPr>
                <w:noProof/>
                <w:webHidden/>
              </w:rPr>
              <w:tab/>
            </w:r>
            <w:r w:rsidR="008A3E9A">
              <w:rPr>
                <w:noProof/>
                <w:webHidden/>
              </w:rPr>
              <w:fldChar w:fldCharType="begin"/>
            </w:r>
            <w:r w:rsidR="008A3E9A">
              <w:rPr>
                <w:noProof/>
                <w:webHidden/>
              </w:rPr>
              <w:instrText xml:space="preserve"> PAGEREF _Toc41930307 \h </w:instrText>
            </w:r>
            <w:r w:rsidR="008A3E9A">
              <w:rPr>
                <w:noProof/>
                <w:webHidden/>
              </w:rPr>
            </w:r>
            <w:r w:rsidR="008A3E9A">
              <w:rPr>
                <w:noProof/>
                <w:webHidden/>
              </w:rPr>
              <w:fldChar w:fldCharType="separate"/>
            </w:r>
            <w:r w:rsidR="008A3E9A">
              <w:rPr>
                <w:noProof/>
                <w:webHidden/>
              </w:rPr>
              <w:t>63</w:t>
            </w:r>
            <w:r w:rsidR="008A3E9A">
              <w:rPr>
                <w:noProof/>
                <w:webHidden/>
              </w:rPr>
              <w:fldChar w:fldCharType="end"/>
            </w:r>
          </w:hyperlink>
        </w:p>
        <w:p w14:paraId="73EAB0DD" w14:textId="1E5D0A5B" w:rsidR="008A3E9A" w:rsidRDefault="00A533C7">
          <w:pPr>
            <w:pStyle w:val="TDC2"/>
            <w:rPr>
              <w:rFonts w:asciiTheme="minorHAnsi" w:hAnsiTheme="minorHAnsi"/>
              <w:b w:val="0"/>
              <w:bCs w:val="0"/>
              <w:smallCaps w:val="0"/>
              <w:noProof/>
              <w:color w:val="auto"/>
            </w:rPr>
          </w:pPr>
          <w:hyperlink w:anchor="_Toc41930308" w:history="1">
            <w:r w:rsidR="008A3E9A" w:rsidRPr="00AA3AEA">
              <w:rPr>
                <w:rStyle w:val="Hipervnculo"/>
                <w:noProof/>
              </w:rPr>
              <w:t>9.4</w:t>
            </w:r>
            <w:r w:rsidR="008A3E9A">
              <w:rPr>
                <w:rFonts w:asciiTheme="minorHAnsi" w:hAnsiTheme="minorHAnsi"/>
                <w:b w:val="0"/>
                <w:bCs w:val="0"/>
                <w:smallCaps w:val="0"/>
                <w:noProof/>
                <w:color w:val="auto"/>
              </w:rPr>
              <w:tab/>
            </w:r>
            <w:r w:rsidR="008A3E9A" w:rsidRPr="00AA3AEA">
              <w:rPr>
                <w:rStyle w:val="Hipervnculo"/>
                <w:noProof/>
              </w:rPr>
              <w:t>MODELO DE DESPLIEGUE DEL SERVICIO</w:t>
            </w:r>
            <w:r w:rsidR="008A3E9A">
              <w:rPr>
                <w:noProof/>
                <w:webHidden/>
              </w:rPr>
              <w:tab/>
            </w:r>
            <w:r w:rsidR="008A3E9A">
              <w:rPr>
                <w:noProof/>
                <w:webHidden/>
              </w:rPr>
              <w:fldChar w:fldCharType="begin"/>
            </w:r>
            <w:r w:rsidR="008A3E9A">
              <w:rPr>
                <w:noProof/>
                <w:webHidden/>
              </w:rPr>
              <w:instrText xml:space="preserve"> PAGEREF _Toc41930308 \h </w:instrText>
            </w:r>
            <w:r w:rsidR="008A3E9A">
              <w:rPr>
                <w:noProof/>
                <w:webHidden/>
              </w:rPr>
            </w:r>
            <w:r w:rsidR="008A3E9A">
              <w:rPr>
                <w:noProof/>
                <w:webHidden/>
              </w:rPr>
              <w:fldChar w:fldCharType="separate"/>
            </w:r>
            <w:r w:rsidR="008A3E9A">
              <w:rPr>
                <w:noProof/>
                <w:webHidden/>
              </w:rPr>
              <w:t>63</w:t>
            </w:r>
            <w:r w:rsidR="008A3E9A">
              <w:rPr>
                <w:noProof/>
                <w:webHidden/>
              </w:rPr>
              <w:fldChar w:fldCharType="end"/>
            </w:r>
          </w:hyperlink>
        </w:p>
        <w:p w14:paraId="0D900C05" w14:textId="3BE7187A" w:rsidR="008A3E9A" w:rsidRDefault="00A533C7">
          <w:pPr>
            <w:pStyle w:val="TDC2"/>
            <w:rPr>
              <w:rFonts w:asciiTheme="minorHAnsi" w:hAnsiTheme="minorHAnsi"/>
              <w:b w:val="0"/>
              <w:bCs w:val="0"/>
              <w:smallCaps w:val="0"/>
              <w:noProof/>
              <w:color w:val="auto"/>
            </w:rPr>
          </w:pPr>
          <w:hyperlink w:anchor="_Toc41930309" w:history="1">
            <w:r w:rsidR="008A3E9A" w:rsidRPr="00AA3AEA">
              <w:rPr>
                <w:rStyle w:val="Hipervnculo"/>
                <w:noProof/>
              </w:rPr>
              <w:t>9.5</w:t>
            </w:r>
            <w:r w:rsidR="008A3E9A">
              <w:rPr>
                <w:rFonts w:asciiTheme="minorHAnsi" w:hAnsiTheme="minorHAnsi"/>
                <w:b w:val="0"/>
                <w:bCs w:val="0"/>
                <w:smallCaps w:val="0"/>
                <w:noProof/>
                <w:color w:val="auto"/>
              </w:rPr>
              <w:tab/>
            </w:r>
            <w:r w:rsidR="008A3E9A" w:rsidRPr="00AA3AEA">
              <w:rPr>
                <w:rStyle w:val="Hipervnculo"/>
                <w:noProof/>
              </w:rPr>
              <w:t>Requisitos Operativos del servicio de Autenticación Digital</w:t>
            </w:r>
            <w:r w:rsidR="008A3E9A">
              <w:rPr>
                <w:noProof/>
                <w:webHidden/>
              </w:rPr>
              <w:tab/>
            </w:r>
            <w:r w:rsidR="008A3E9A">
              <w:rPr>
                <w:noProof/>
                <w:webHidden/>
              </w:rPr>
              <w:fldChar w:fldCharType="begin"/>
            </w:r>
            <w:r w:rsidR="008A3E9A">
              <w:rPr>
                <w:noProof/>
                <w:webHidden/>
              </w:rPr>
              <w:instrText xml:space="preserve"> PAGEREF _Toc41930309 \h </w:instrText>
            </w:r>
            <w:r w:rsidR="008A3E9A">
              <w:rPr>
                <w:noProof/>
                <w:webHidden/>
              </w:rPr>
            </w:r>
            <w:r w:rsidR="008A3E9A">
              <w:rPr>
                <w:noProof/>
                <w:webHidden/>
              </w:rPr>
              <w:fldChar w:fldCharType="separate"/>
            </w:r>
            <w:r w:rsidR="008A3E9A">
              <w:rPr>
                <w:noProof/>
                <w:webHidden/>
              </w:rPr>
              <w:t>70</w:t>
            </w:r>
            <w:r w:rsidR="008A3E9A">
              <w:rPr>
                <w:noProof/>
                <w:webHidden/>
              </w:rPr>
              <w:fldChar w:fldCharType="end"/>
            </w:r>
          </w:hyperlink>
        </w:p>
        <w:p w14:paraId="6A29C77F" w14:textId="2DE4114F" w:rsidR="008A3E9A" w:rsidRDefault="00A533C7">
          <w:pPr>
            <w:pStyle w:val="TDC3"/>
            <w:tabs>
              <w:tab w:val="left" w:pos="666"/>
              <w:tab w:val="right" w:leader="dot" w:pos="8828"/>
            </w:tabs>
            <w:rPr>
              <w:rFonts w:asciiTheme="minorHAnsi" w:hAnsiTheme="minorHAnsi"/>
              <w:smallCaps w:val="0"/>
              <w:noProof/>
              <w:color w:val="auto"/>
            </w:rPr>
          </w:pPr>
          <w:hyperlink w:anchor="_Toc41930310" w:history="1">
            <w:r w:rsidR="008A3E9A" w:rsidRPr="00AA3AEA">
              <w:rPr>
                <w:rStyle w:val="Hipervnculo"/>
                <w:noProof/>
              </w:rPr>
              <w:t>9.5.1</w:t>
            </w:r>
            <w:r w:rsidR="008A3E9A">
              <w:rPr>
                <w:rFonts w:asciiTheme="minorHAnsi" w:hAnsiTheme="minorHAnsi"/>
                <w:smallCaps w:val="0"/>
                <w:noProof/>
                <w:color w:val="auto"/>
              </w:rPr>
              <w:tab/>
            </w:r>
            <w:r w:rsidR="008A3E9A" w:rsidRPr="00AA3AEA">
              <w:rPr>
                <w:rStyle w:val="Hipervnculo"/>
                <w:noProof/>
              </w:rPr>
              <w:t>Condiciones de operación del servicio de Autenticación Digital</w:t>
            </w:r>
            <w:r w:rsidR="008A3E9A">
              <w:rPr>
                <w:noProof/>
                <w:webHidden/>
              </w:rPr>
              <w:tab/>
            </w:r>
            <w:r w:rsidR="008A3E9A">
              <w:rPr>
                <w:noProof/>
                <w:webHidden/>
              </w:rPr>
              <w:fldChar w:fldCharType="begin"/>
            </w:r>
            <w:r w:rsidR="008A3E9A">
              <w:rPr>
                <w:noProof/>
                <w:webHidden/>
              </w:rPr>
              <w:instrText xml:space="preserve"> PAGEREF _Toc41930310 \h </w:instrText>
            </w:r>
            <w:r w:rsidR="008A3E9A">
              <w:rPr>
                <w:noProof/>
                <w:webHidden/>
              </w:rPr>
            </w:r>
            <w:r w:rsidR="008A3E9A">
              <w:rPr>
                <w:noProof/>
                <w:webHidden/>
              </w:rPr>
              <w:fldChar w:fldCharType="separate"/>
            </w:r>
            <w:r w:rsidR="008A3E9A">
              <w:rPr>
                <w:noProof/>
                <w:webHidden/>
              </w:rPr>
              <w:t>70</w:t>
            </w:r>
            <w:r w:rsidR="008A3E9A">
              <w:rPr>
                <w:noProof/>
                <w:webHidden/>
              </w:rPr>
              <w:fldChar w:fldCharType="end"/>
            </w:r>
          </w:hyperlink>
        </w:p>
        <w:p w14:paraId="5FD74F5E" w14:textId="03A3C252" w:rsidR="008A3E9A" w:rsidRDefault="00A533C7">
          <w:pPr>
            <w:pStyle w:val="TDC3"/>
            <w:tabs>
              <w:tab w:val="left" w:pos="666"/>
              <w:tab w:val="right" w:leader="dot" w:pos="8828"/>
            </w:tabs>
            <w:rPr>
              <w:rFonts w:asciiTheme="minorHAnsi" w:hAnsiTheme="minorHAnsi"/>
              <w:smallCaps w:val="0"/>
              <w:noProof/>
              <w:color w:val="auto"/>
            </w:rPr>
          </w:pPr>
          <w:hyperlink w:anchor="_Toc41930311" w:history="1">
            <w:bookmarkStart w:id="2" w:name="_GoBack"/>
            <w:bookmarkEnd w:id="2"/>
            <w:r w:rsidR="008A3E9A" w:rsidRPr="00A533C7">
              <w:rPr>
                <w:rStyle w:val="Hipervnculo"/>
                <w:noProof/>
              </w:rPr>
              <w:t>9.5.2</w:t>
            </w:r>
            <w:r w:rsidR="008A3E9A">
              <w:rPr>
                <w:rFonts w:asciiTheme="minorHAnsi" w:hAnsiTheme="minorHAnsi"/>
                <w:smallCaps w:val="0"/>
                <w:noProof/>
                <w:color w:val="auto"/>
              </w:rPr>
              <w:tab/>
            </w:r>
            <w:r w:rsidR="008A3E9A" w:rsidRPr="00AA3AEA">
              <w:rPr>
                <w:rStyle w:val="Hipervnculo"/>
                <w:noProof/>
              </w:rPr>
              <w:t>Proceso de registro y verificación de atributos digitales del usuario</w:t>
            </w:r>
            <w:r w:rsidR="008A3E9A">
              <w:rPr>
                <w:noProof/>
                <w:webHidden/>
              </w:rPr>
              <w:tab/>
            </w:r>
            <w:r w:rsidR="008A3E9A">
              <w:rPr>
                <w:noProof/>
                <w:webHidden/>
              </w:rPr>
              <w:fldChar w:fldCharType="begin"/>
            </w:r>
            <w:r w:rsidR="008A3E9A">
              <w:rPr>
                <w:noProof/>
                <w:webHidden/>
              </w:rPr>
              <w:instrText xml:space="preserve"> PAGEREF _Toc41930311 \h </w:instrText>
            </w:r>
            <w:r w:rsidR="008A3E9A">
              <w:rPr>
                <w:noProof/>
                <w:webHidden/>
              </w:rPr>
            </w:r>
            <w:r w:rsidR="008A3E9A">
              <w:rPr>
                <w:noProof/>
                <w:webHidden/>
              </w:rPr>
              <w:fldChar w:fldCharType="separate"/>
            </w:r>
            <w:r w:rsidR="008A3E9A">
              <w:rPr>
                <w:noProof/>
                <w:webHidden/>
              </w:rPr>
              <w:t>72</w:t>
            </w:r>
            <w:r w:rsidR="008A3E9A">
              <w:rPr>
                <w:noProof/>
                <w:webHidden/>
              </w:rPr>
              <w:fldChar w:fldCharType="end"/>
            </w:r>
          </w:hyperlink>
        </w:p>
        <w:p w14:paraId="620CA921" w14:textId="7F5D1034" w:rsidR="008A3E9A" w:rsidRDefault="00A533C7">
          <w:pPr>
            <w:pStyle w:val="TDC3"/>
            <w:tabs>
              <w:tab w:val="left" w:pos="666"/>
              <w:tab w:val="right" w:leader="dot" w:pos="8828"/>
            </w:tabs>
            <w:rPr>
              <w:rFonts w:asciiTheme="minorHAnsi" w:hAnsiTheme="minorHAnsi"/>
              <w:smallCaps w:val="0"/>
              <w:noProof/>
              <w:color w:val="auto"/>
            </w:rPr>
          </w:pPr>
          <w:hyperlink w:anchor="_Toc41930312" w:history="1">
            <w:r w:rsidR="008A3E9A" w:rsidRPr="00AA3AEA">
              <w:rPr>
                <w:rStyle w:val="Hipervnculo"/>
                <w:noProof/>
              </w:rPr>
              <w:t>9.5.3</w:t>
            </w:r>
            <w:r w:rsidR="008A3E9A">
              <w:rPr>
                <w:rFonts w:asciiTheme="minorHAnsi" w:hAnsiTheme="minorHAnsi"/>
                <w:smallCaps w:val="0"/>
                <w:noProof/>
                <w:color w:val="auto"/>
              </w:rPr>
              <w:tab/>
            </w:r>
            <w:r w:rsidR="008A3E9A" w:rsidRPr="00AA3AEA">
              <w:rPr>
                <w:rStyle w:val="Hipervnculo"/>
                <w:noProof/>
              </w:rPr>
              <w:t>Registro de personas naturales mayores de edad</w:t>
            </w:r>
            <w:r w:rsidR="008A3E9A">
              <w:rPr>
                <w:noProof/>
                <w:webHidden/>
              </w:rPr>
              <w:tab/>
            </w:r>
            <w:r w:rsidR="008A3E9A">
              <w:rPr>
                <w:noProof/>
                <w:webHidden/>
              </w:rPr>
              <w:fldChar w:fldCharType="begin"/>
            </w:r>
            <w:r w:rsidR="008A3E9A">
              <w:rPr>
                <w:noProof/>
                <w:webHidden/>
              </w:rPr>
              <w:instrText xml:space="preserve"> PAGEREF _Toc41930312 \h </w:instrText>
            </w:r>
            <w:r w:rsidR="008A3E9A">
              <w:rPr>
                <w:noProof/>
                <w:webHidden/>
              </w:rPr>
            </w:r>
            <w:r w:rsidR="008A3E9A">
              <w:rPr>
                <w:noProof/>
                <w:webHidden/>
              </w:rPr>
              <w:fldChar w:fldCharType="separate"/>
            </w:r>
            <w:r w:rsidR="008A3E9A">
              <w:rPr>
                <w:noProof/>
                <w:webHidden/>
              </w:rPr>
              <w:t>73</w:t>
            </w:r>
            <w:r w:rsidR="008A3E9A">
              <w:rPr>
                <w:noProof/>
                <w:webHidden/>
              </w:rPr>
              <w:fldChar w:fldCharType="end"/>
            </w:r>
          </w:hyperlink>
        </w:p>
        <w:p w14:paraId="1AC14AFB" w14:textId="04BCC93A" w:rsidR="008A3E9A" w:rsidRDefault="00A533C7">
          <w:pPr>
            <w:pStyle w:val="TDC3"/>
            <w:tabs>
              <w:tab w:val="left" w:pos="666"/>
              <w:tab w:val="right" w:leader="dot" w:pos="8828"/>
            </w:tabs>
            <w:rPr>
              <w:rFonts w:asciiTheme="minorHAnsi" w:hAnsiTheme="minorHAnsi"/>
              <w:smallCaps w:val="0"/>
              <w:noProof/>
              <w:color w:val="auto"/>
            </w:rPr>
          </w:pPr>
          <w:hyperlink w:anchor="_Toc41930313" w:history="1">
            <w:r w:rsidR="008A3E9A" w:rsidRPr="00AA3AEA">
              <w:rPr>
                <w:rStyle w:val="Hipervnculo"/>
                <w:noProof/>
              </w:rPr>
              <w:t>9.5.4</w:t>
            </w:r>
            <w:r w:rsidR="008A3E9A">
              <w:rPr>
                <w:rFonts w:asciiTheme="minorHAnsi" w:hAnsiTheme="minorHAnsi"/>
                <w:smallCaps w:val="0"/>
                <w:noProof/>
                <w:color w:val="auto"/>
              </w:rPr>
              <w:tab/>
            </w:r>
            <w:r w:rsidR="008A3E9A" w:rsidRPr="00AA3AEA">
              <w:rPr>
                <w:rStyle w:val="Hipervnculo"/>
                <w:noProof/>
              </w:rPr>
              <w:t>Registro de personas naturales menores de 18 años</w:t>
            </w:r>
            <w:r w:rsidR="008A3E9A">
              <w:rPr>
                <w:noProof/>
                <w:webHidden/>
              </w:rPr>
              <w:tab/>
            </w:r>
            <w:r w:rsidR="008A3E9A">
              <w:rPr>
                <w:noProof/>
                <w:webHidden/>
              </w:rPr>
              <w:fldChar w:fldCharType="begin"/>
            </w:r>
            <w:r w:rsidR="008A3E9A">
              <w:rPr>
                <w:noProof/>
                <w:webHidden/>
              </w:rPr>
              <w:instrText xml:space="preserve"> PAGEREF _Toc41930313 \h </w:instrText>
            </w:r>
            <w:r w:rsidR="008A3E9A">
              <w:rPr>
                <w:noProof/>
                <w:webHidden/>
              </w:rPr>
            </w:r>
            <w:r w:rsidR="008A3E9A">
              <w:rPr>
                <w:noProof/>
                <w:webHidden/>
              </w:rPr>
              <w:fldChar w:fldCharType="separate"/>
            </w:r>
            <w:r w:rsidR="008A3E9A">
              <w:rPr>
                <w:noProof/>
                <w:webHidden/>
              </w:rPr>
              <w:t>73</w:t>
            </w:r>
            <w:r w:rsidR="008A3E9A">
              <w:rPr>
                <w:noProof/>
                <w:webHidden/>
              </w:rPr>
              <w:fldChar w:fldCharType="end"/>
            </w:r>
          </w:hyperlink>
        </w:p>
        <w:p w14:paraId="0466398F" w14:textId="669348DF" w:rsidR="008A3E9A" w:rsidRDefault="00A533C7">
          <w:pPr>
            <w:pStyle w:val="TDC3"/>
            <w:tabs>
              <w:tab w:val="left" w:pos="666"/>
              <w:tab w:val="right" w:leader="dot" w:pos="8828"/>
            </w:tabs>
            <w:rPr>
              <w:rFonts w:asciiTheme="minorHAnsi" w:hAnsiTheme="minorHAnsi"/>
              <w:smallCaps w:val="0"/>
              <w:noProof/>
              <w:color w:val="auto"/>
            </w:rPr>
          </w:pPr>
          <w:hyperlink w:anchor="_Toc41930314" w:history="1">
            <w:r w:rsidR="008A3E9A" w:rsidRPr="00AA3AEA">
              <w:rPr>
                <w:rStyle w:val="Hipervnculo"/>
                <w:noProof/>
              </w:rPr>
              <w:t>9.5.5</w:t>
            </w:r>
            <w:r w:rsidR="008A3E9A">
              <w:rPr>
                <w:rFonts w:asciiTheme="minorHAnsi" w:hAnsiTheme="minorHAnsi"/>
                <w:smallCaps w:val="0"/>
                <w:noProof/>
                <w:color w:val="auto"/>
              </w:rPr>
              <w:tab/>
            </w:r>
            <w:r w:rsidR="008A3E9A" w:rsidRPr="00AA3AEA">
              <w:rPr>
                <w:rStyle w:val="Hipervnculo"/>
                <w:noProof/>
              </w:rPr>
              <w:t>Registro de extranjeros</w:t>
            </w:r>
            <w:r w:rsidR="008A3E9A">
              <w:rPr>
                <w:noProof/>
                <w:webHidden/>
              </w:rPr>
              <w:tab/>
            </w:r>
            <w:r w:rsidR="008A3E9A">
              <w:rPr>
                <w:noProof/>
                <w:webHidden/>
              </w:rPr>
              <w:fldChar w:fldCharType="begin"/>
            </w:r>
            <w:r w:rsidR="008A3E9A">
              <w:rPr>
                <w:noProof/>
                <w:webHidden/>
              </w:rPr>
              <w:instrText xml:space="preserve"> PAGEREF _Toc41930314 \h </w:instrText>
            </w:r>
            <w:r w:rsidR="008A3E9A">
              <w:rPr>
                <w:noProof/>
                <w:webHidden/>
              </w:rPr>
            </w:r>
            <w:r w:rsidR="008A3E9A">
              <w:rPr>
                <w:noProof/>
                <w:webHidden/>
              </w:rPr>
              <w:fldChar w:fldCharType="separate"/>
            </w:r>
            <w:r w:rsidR="008A3E9A">
              <w:rPr>
                <w:noProof/>
                <w:webHidden/>
              </w:rPr>
              <w:t>74</w:t>
            </w:r>
            <w:r w:rsidR="008A3E9A">
              <w:rPr>
                <w:noProof/>
                <w:webHidden/>
              </w:rPr>
              <w:fldChar w:fldCharType="end"/>
            </w:r>
          </w:hyperlink>
        </w:p>
        <w:p w14:paraId="60BAC32B" w14:textId="5F4AE069" w:rsidR="008A3E9A" w:rsidRDefault="00A533C7">
          <w:pPr>
            <w:pStyle w:val="TDC3"/>
            <w:tabs>
              <w:tab w:val="left" w:pos="666"/>
              <w:tab w:val="right" w:leader="dot" w:pos="8828"/>
            </w:tabs>
            <w:rPr>
              <w:rFonts w:asciiTheme="minorHAnsi" w:hAnsiTheme="minorHAnsi"/>
              <w:smallCaps w:val="0"/>
              <w:noProof/>
              <w:color w:val="auto"/>
            </w:rPr>
          </w:pPr>
          <w:hyperlink w:anchor="_Toc41930315" w:history="1">
            <w:r w:rsidR="008A3E9A" w:rsidRPr="00AA3AEA">
              <w:rPr>
                <w:rStyle w:val="Hipervnculo"/>
                <w:noProof/>
              </w:rPr>
              <w:t>9.5.6</w:t>
            </w:r>
            <w:r w:rsidR="008A3E9A">
              <w:rPr>
                <w:rFonts w:asciiTheme="minorHAnsi" w:hAnsiTheme="minorHAnsi"/>
                <w:smallCaps w:val="0"/>
                <w:noProof/>
                <w:color w:val="auto"/>
              </w:rPr>
              <w:tab/>
            </w:r>
            <w:r w:rsidR="008A3E9A" w:rsidRPr="00AA3AEA">
              <w:rPr>
                <w:rStyle w:val="Hipervnculo"/>
                <w:noProof/>
              </w:rPr>
              <w:t>Registro de personas jurídicas</w:t>
            </w:r>
            <w:r w:rsidR="008A3E9A">
              <w:rPr>
                <w:noProof/>
                <w:webHidden/>
              </w:rPr>
              <w:tab/>
            </w:r>
            <w:r w:rsidR="008A3E9A">
              <w:rPr>
                <w:noProof/>
                <w:webHidden/>
              </w:rPr>
              <w:fldChar w:fldCharType="begin"/>
            </w:r>
            <w:r w:rsidR="008A3E9A">
              <w:rPr>
                <w:noProof/>
                <w:webHidden/>
              </w:rPr>
              <w:instrText xml:space="preserve"> PAGEREF _Toc41930315 \h </w:instrText>
            </w:r>
            <w:r w:rsidR="008A3E9A">
              <w:rPr>
                <w:noProof/>
                <w:webHidden/>
              </w:rPr>
            </w:r>
            <w:r w:rsidR="008A3E9A">
              <w:rPr>
                <w:noProof/>
                <w:webHidden/>
              </w:rPr>
              <w:fldChar w:fldCharType="separate"/>
            </w:r>
            <w:r w:rsidR="008A3E9A">
              <w:rPr>
                <w:noProof/>
                <w:webHidden/>
              </w:rPr>
              <w:t>74</w:t>
            </w:r>
            <w:r w:rsidR="008A3E9A">
              <w:rPr>
                <w:noProof/>
                <w:webHidden/>
              </w:rPr>
              <w:fldChar w:fldCharType="end"/>
            </w:r>
          </w:hyperlink>
        </w:p>
        <w:p w14:paraId="77DE2681" w14:textId="1E2955D0" w:rsidR="008A3E9A" w:rsidRDefault="00A533C7">
          <w:pPr>
            <w:pStyle w:val="TDC3"/>
            <w:tabs>
              <w:tab w:val="left" w:pos="666"/>
              <w:tab w:val="right" w:leader="dot" w:pos="8828"/>
            </w:tabs>
            <w:rPr>
              <w:rFonts w:asciiTheme="minorHAnsi" w:hAnsiTheme="minorHAnsi"/>
              <w:smallCaps w:val="0"/>
              <w:noProof/>
              <w:color w:val="auto"/>
            </w:rPr>
          </w:pPr>
          <w:hyperlink w:anchor="_Toc41930316" w:history="1">
            <w:r w:rsidR="008A3E9A" w:rsidRPr="00AA3AEA">
              <w:rPr>
                <w:rStyle w:val="Hipervnculo"/>
                <w:noProof/>
              </w:rPr>
              <w:t>9.5.7</w:t>
            </w:r>
            <w:r w:rsidR="008A3E9A">
              <w:rPr>
                <w:rFonts w:asciiTheme="minorHAnsi" w:hAnsiTheme="minorHAnsi"/>
                <w:smallCaps w:val="0"/>
                <w:noProof/>
                <w:color w:val="auto"/>
              </w:rPr>
              <w:tab/>
            </w:r>
            <w:r w:rsidR="008A3E9A" w:rsidRPr="00AA3AEA">
              <w:rPr>
                <w:rStyle w:val="Hipervnculo"/>
                <w:noProof/>
              </w:rPr>
              <w:t>Registro de funcionarios públicos y particulares que desempeñen funciones publicas</w:t>
            </w:r>
            <w:r w:rsidR="008A3E9A">
              <w:rPr>
                <w:noProof/>
                <w:webHidden/>
              </w:rPr>
              <w:tab/>
            </w:r>
            <w:r w:rsidR="008A3E9A">
              <w:rPr>
                <w:noProof/>
                <w:webHidden/>
              </w:rPr>
              <w:fldChar w:fldCharType="begin"/>
            </w:r>
            <w:r w:rsidR="008A3E9A">
              <w:rPr>
                <w:noProof/>
                <w:webHidden/>
              </w:rPr>
              <w:instrText xml:space="preserve"> PAGEREF _Toc41930316 \h </w:instrText>
            </w:r>
            <w:r w:rsidR="008A3E9A">
              <w:rPr>
                <w:noProof/>
                <w:webHidden/>
              </w:rPr>
            </w:r>
            <w:r w:rsidR="008A3E9A">
              <w:rPr>
                <w:noProof/>
                <w:webHidden/>
              </w:rPr>
              <w:fldChar w:fldCharType="separate"/>
            </w:r>
            <w:r w:rsidR="008A3E9A">
              <w:rPr>
                <w:noProof/>
                <w:webHidden/>
              </w:rPr>
              <w:t>75</w:t>
            </w:r>
            <w:r w:rsidR="008A3E9A">
              <w:rPr>
                <w:noProof/>
                <w:webHidden/>
              </w:rPr>
              <w:fldChar w:fldCharType="end"/>
            </w:r>
          </w:hyperlink>
        </w:p>
        <w:p w14:paraId="2078138F" w14:textId="5A247F11" w:rsidR="008A3E9A" w:rsidRDefault="00A533C7">
          <w:pPr>
            <w:pStyle w:val="TDC3"/>
            <w:tabs>
              <w:tab w:val="left" w:pos="666"/>
              <w:tab w:val="right" w:leader="dot" w:pos="8828"/>
            </w:tabs>
            <w:rPr>
              <w:rFonts w:asciiTheme="minorHAnsi" w:hAnsiTheme="minorHAnsi"/>
              <w:smallCaps w:val="0"/>
              <w:noProof/>
              <w:color w:val="auto"/>
            </w:rPr>
          </w:pPr>
          <w:hyperlink w:anchor="_Toc41930317" w:history="1">
            <w:r w:rsidR="008A3E9A" w:rsidRPr="00AA3AEA">
              <w:rPr>
                <w:rStyle w:val="Hipervnculo"/>
                <w:noProof/>
              </w:rPr>
              <w:t>9.5.8</w:t>
            </w:r>
            <w:r w:rsidR="008A3E9A">
              <w:rPr>
                <w:rFonts w:asciiTheme="minorHAnsi" w:hAnsiTheme="minorHAnsi"/>
                <w:smallCaps w:val="0"/>
                <w:noProof/>
                <w:color w:val="auto"/>
              </w:rPr>
              <w:tab/>
            </w:r>
            <w:r w:rsidR="008A3E9A" w:rsidRPr="00AA3AEA">
              <w:rPr>
                <w:rStyle w:val="Hipervnculo"/>
                <w:noProof/>
              </w:rPr>
              <w:t>Proceso de emisión de las credenciales de autenticación</w:t>
            </w:r>
            <w:r w:rsidR="008A3E9A">
              <w:rPr>
                <w:noProof/>
                <w:webHidden/>
              </w:rPr>
              <w:tab/>
            </w:r>
            <w:r w:rsidR="008A3E9A">
              <w:rPr>
                <w:noProof/>
                <w:webHidden/>
              </w:rPr>
              <w:fldChar w:fldCharType="begin"/>
            </w:r>
            <w:r w:rsidR="008A3E9A">
              <w:rPr>
                <w:noProof/>
                <w:webHidden/>
              </w:rPr>
              <w:instrText xml:space="preserve"> PAGEREF _Toc41930317 \h </w:instrText>
            </w:r>
            <w:r w:rsidR="008A3E9A">
              <w:rPr>
                <w:noProof/>
                <w:webHidden/>
              </w:rPr>
            </w:r>
            <w:r w:rsidR="008A3E9A">
              <w:rPr>
                <w:noProof/>
                <w:webHidden/>
              </w:rPr>
              <w:fldChar w:fldCharType="separate"/>
            </w:r>
            <w:r w:rsidR="008A3E9A">
              <w:rPr>
                <w:noProof/>
                <w:webHidden/>
              </w:rPr>
              <w:t>75</w:t>
            </w:r>
            <w:r w:rsidR="008A3E9A">
              <w:rPr>
                <w:noProof/>
                <w:webHidden/>
              </w:rPr>
              <w:fldChar w:fldCharType="end"/>
            </w:r>
          </w:hyperlink>
        </w:p>
        <w:p w14:paraId="39930F9E" w14:textId="07EE0449" w:rsidR="008A3E9A" w:rsidRDefault="00A533C7">
          <w:pPr>
            <w:pStyle w:val="TDC3"/>
            <w:tabs>
              <w:tab w:val="left" w:pos="666"/>
              <w:tab w:val="right" w:leader="dot" w:pos="8828"/>
            </w:tabs>
            <w:rPr>
              <w:rFonts w:asciiTheme="minorHAnsi" w:hAnsiTheme="minorHAnsi"/>
              <w:smallCaps w:val="0"/>
              <w:noProof/>
              <w:color w:val="auto"/>
            </w:rPr>
          </w:pPr>
          <w:hyperlink w:anchor="_Toc41930318" w:history="1">
            <w:r w:rsidR="008A3E9A" w:rsidRPr="00AA3AEA">
              <w:rPr>
                <w:rStyle w:val="Hipervnculo"/>
                <w:noProof/>
              </w:rPr>
              <w:t>9.5.9</w:t>
            </w:r>
            <w:r w:rsidR="008A3E9A">
              <w:rPr>
                <w:rFonts w:asciiTheme="minorHAnsi" w:hAnsiTheme="minorHAnsi"/>
                <w:smallCaps w:val="0"/>
                <w:noProof/>
                <w:color w:val="auto"/>
              </w:rPr>
              <w:tab/>
            </w:r>
            <w:r w:rsidR="008A3E9A" w:rsidRPr="00AA3AEA">
              <w:rPr>
                <w:rStyle w:val="Hipervnculo"/>
                <w:noProof/>
              </w:rPr>
              <w:t>Proceso de autenticación digital</w:t>
            </w:r>
            <w:r w:rsidR="008A3E9A">
              <w:rPr>
                <w:noProof/>
                <w:webHidden/>
              </w:rPr>
              <w:tab/>
            </w:r>
            <w:r w:rsidR="008A3E9A">
              <w:rPr>
                <w:noProof/>
                <w:webHidden/>
              </w:rPr>
              <w:fldChar w:fldCharType="begin"/>
            </w:r>
            <w:r w:rsidR="008A3E9A">
              <w:rPr>
                <w:noProof/>
                <w:webHidden/>
              </w:rPr>
              <w:instrText xml:space="preserve"> PAGEREF _Toc41930318 \h </w:instrText>
            </w:r>
            <w:r w:rsidR="008A3E9A">
              <w:rPr>
                <w:noProof/>
                <w:webHidden/>
              </w:rPr>
            </w:r>
            <w:r w:rsidR="008A3E9A">
              <w:rPr>
                <w:noProof/>
                <w:webHidden/>
              </w:rPr>
              <w:fldChar w:fldCharType="separate"/>
            </w:r>
            <w:r w:rsidR="008A3E9A">
              <w:rPr>
                <w:noProof/>
                <w:webHidden/>
              </w:rPr>
              <w:t>80</w:t>
            </w:r>
            <w:r w:rsidR="008A3E9A">
              <w:rPr>
                <w:noProof/>
                <w:webHidden/>
              </w:rPr>
              <w:fldChar w:fldCharType="end"/>
            </w:r>
          </w:hyperlink>
        </w:p>
        <w:p w14:paraId="59CB02DA" w14:textId="5EBFE3D7" w:rsidR="008A3E9A" w:rsidRDefault="00A533C7">
          <w:pPr>
            <w:pStyle w:val="TDC3"/>
            <w:tabs>
              <w:tab w:val="left" w:pos="777"/>
              <w:tab w:val="right" w:leader="dot" w:pos="8828"/>
            </w:tabs>
            <w:rPr>
              <w:rFonts w:asciiTheme="minorHAnsi" w:hAnsiTheme="minorHAnsi"/>
              <w:smallCaps w:val="0"/>
              <w:noProof/>
              <w:color w:val="auto"/>
            </w:rPr>
          </w:pPr>
          <w:hyperlink w:anchor="_Toc41930319" w:history="1">
            <w:r w:rsidR="008A3E9A" w:rsidRPr="00AA3AEA">
              <w:rPr>
                <w:rStyle w:val="Hipervnculo"/>
                <w:noProof/>
              </w:rPr>
              <w:t>9.5.10</w:t>
            </w:r>
            <w:r w:rsidR="008A3E9A">
              <w:rPr>
                <w:rFonts w:asciiTheme="minorHAnsi" w:hAnsiTheme="minorHAnsi"/>
                <w:smallCaps w:val="0"/>
                <w:noProof/>
                <w:color w:val="auto"/>
              </w:rPr>
              <w:tab/>
            </w:r>
            <w:r w:rsidR="008A3E9A" w:rsidRPr="00AA3AEA">
              <w:rPr>
                <w:rStyle w:val="Hipervnculo"/>
                <w:noProof/>
              </w:rPr>
              <w:t>Enrutar solicitudes de autenticación</w:t>
            </w:r>
            <w:r w:rsidR="008A3E9A">
              <w:rPr>
                <w:noProof/>
                <w:webHidden/>
              </w:rPr>
              <w:tab/>
            </w:r>
            <w:r w:rsidR="008A3E9A">
              <w:rPr>
                <w:noProof/>
                <w:webHidden/>
              </w:rPr>
              <w:fldChar w:fldCharType="begin"/>
            </w:r>
            <w:r w:rsidR="008A3E9A">
              <w:rPr>
                <w:noProof/>
                <w:webHidden/>
              </w:rPr>
              <w:instrText xml:space="preserve"> PAGEREF _Toc41930319 \h </w:instrText>
            </w:r>
            <w:r w:rsidR="008A3E9A">
              <w:rPr>
                <w:noProof/>
                <w:webHidden/>
              </w:rPr>
            </w:r>
            <w:r w:rsidR="008A3E9A">
              <w:rPr>
                <w:noProof/>
                <w:webHidden/>
              </w:rPr>
              <w:fldChar w:fldCharType="separate"/>
            </w:r>
            <w:r w:rsidR="008A3E9A">
              <w:rPr>
                <w:noProof/>
                <w:webHidden/>
              </w:rPr>
              <w:t>83</w:t>
            </w:r>
            <w:r w:rsidR="008A3E9A">
              <w:rPr>
                <w:noProof/>
                <w:webHidden/>
              </w:rPr>
              <w:fldChar w:fldCharType="end"/>
            </w:r>
          </w:hyperlink>
        </w:p>
        <w:p w14:paraId="5C3958F5" w14:textId="6CBC2091" w:rsidR="008A3E9A" w:rsidRDefault="00A533C7">
          <w:pPr>
            <w:pStyle w:val="TDC3"/>
            <w:tabs>
              <w:tab w:val="left" w:pos="777"/>
              <w:tab w:val="right" w:leader="dot" w:pos="8828"/>
            </w:tabs>
            <w:rPr>
              <w:rFonts w:asciiTheme="minorHAnsi" w:hAnsiTheme="minorHAnsi"/>
              <w:smallCaps w:val="0"/>
              <w:noProof/>
              <w:color w:val="auto"/>
            </w:rPr>
          </w:pPr>
          <w:hyperlink w:anchor="_Toc41930320" w:history="1">
            <w:r w:rsidR="008A3E9A" w:rsidRPr="00AA3AEA">
              <w:rPr>
                <w:rStyle w:val="Hipervnculo"/>
                <w:noProof/>
              </w:rPr>
              <w:t>9.5.11</w:t>
            </w:r>
            <w:r w:rsidR="008A3E9A">
              <w:rPr>
                <w:rFonts w:asciiTheme="minorHAnsi" w:hAnsiTheme="minorHAnsi"/>
                <w:smallCaps w:val="0"/>
                <w:noProof/>
                <w:color w:val="auto"/>
              </w:rPr>
              <w:tab/>
            </w:r>
            <w:r w:rsidR="008A3E9A" w:rsidRPr="00AA3AEA">
              <w:rPr>
                <w:rStyle w:val="Hipervnculo"/>
                <w:noProof/>
              </w:rPr>
              <w:t>Gestión de la base de datos maestra</w:t>
            </w:r>
            <w:r w:rsidR="008A3E9A">
              <w:rPr>
                <w:noProof/>
                <w:webHidden/>
              </w:rPr>
              <w:tab/>
            </w:r>
            <w:r w:rsidR="008A3E9A">
              <w:rPr>
                <w:noProof/>
                <w:webHidden/>
              </w:rPr>
              <w:fldChar w:fldCharType="begin"/>
            </w:r>
            <w:r w:rsidR="008A3E9A">
              <w:rPr>
                <w:noProof/>
                <w:webHidden/>
              </w:rPr>
              <w:instrText xml:space="preserve"> PAGEREF _Toc41930320 \h </w:instrText>
            </w:r>
            <w:r w:rsidR="008A3E9A">
              <w:rPr>
                <w:noProof/>
                <w:webHidden/>
              </w:rPr>
            </w:r>
            <w:r w:rsidR="008A3E9A">
              <w:rPr>
                <w:noProof/>
                <w:webHidden/>
              </w:rPr>
              <w:fldChar w:fldCharType="separate"/>
            </w:r>
            <w:r w:rsidR="008A3E9A">
              <w:rPr>
                <w:noProof/>
                <w:webHidden/>
              </w:rPr>
              <w:t>84</w:t>
            </w:r>
            <w:r w:rsidR="008A3E9A">
              <w:rPr>
                <w:noProof/>
                <w:webHidden/>
              </w:rPr>
              <w:fldChar w:fldCharType="end"/>
            </w:r>
          </w:hyperlink>
        </w:p>
        <w:p w14:paraId="1F16A132" w14:textId="22BF9FE4" w:rsidR="008A3E9A" w:rsidRDefault="00A533C7">
          <w:pPr>
            <w:pStyle w:val="TDC3"/>
            <w:tabs>
              <w:tab w:val="left" w:pos="777"/>
              <w:tab w:val="right" w:leader="dot" w:pos="8828"/>
            </w:tabs>
            <w:rPr>
              <w:rFonts w:asciiTheme="minorHAnsi" w:hAnsiTheme="minorHAnsi"/>
              <w:smallCaps w:val="0"/>
              <w:noProof/>
              <w:color w:val="auto"/>
            </w:rPr>
          </w:pPr>
          <w:hyperlink w:anchor="_Toc41930321" w:history="1">
            <w:r w:rsidR="008A3E9A" w:rsidRPr="00AA3AEA">
              <w:rPr>
                <w:rStyle w:val="Hipervnculo"/>
                <w:noProof/>
              </w:rPr>
              <w:t>9.5.12</w:t>
            </w:r>
            <w:r w:rsidR="008A3E9A">
              <w:rPr>
                <w:rFonts w:asciiTheme="minorHAnsi" w:hAnsiTheme="minorHAnsi"/>
                <w:smallCaps w:val="0"/>
                <w:noProof/>
                <w:color w:val="auto"/>
              </w:rPr>
              <w:tab/>
            </w:r>
            <w:r w:rsidR="008A3E9A" w:rsidRPr="00AA3AEA">
              <w:rPr>
                <w:rStyle w:val="Hipervnculo"/>
                <w:noProof/>
              </w:rPr>
              <w:t>Proceso de firmado electrónico con las credenciales de Autenticación Digital</w:t>
            </w:r>
            <w:r w:rsidR="008A3E9A">
              <w:rPr>
                <w:noProof/>
                <w:webHidden/>
              </w:rPr>
              <w:tab/>
            </w:r>
            <w:r w:rsidR="008A3E9A">
              <w:rPr>
                <w:noProof/>
                <w:webHidden/>
              </w:rPr>
              <w:fldChar w:fldCharType="begin"/>
            </w:r>
            <w:r w:rsidR="008A3E9A">
              <w:rPr>
                <w:noProof/>
                <w:webHidden/>
              </w:rPr>
              <w:instrText xml:space="preserve"> PAGEREF _Toc41930321 \h </w:instrText>
            </w:r>
            <w:r w:rsidR="008A3E9A">
              <w:rPr>
                <w:noProof/>
                <w:webHidden/>
              </w:rPr>
            </w:r>
            <w:r w:rsidR="008A3E9A">
              <w:rPr>
                <w:noProof/>
                <w:webHidden/>
              </w:rPr>
              <w:fldChar w:fldCharType="separate"/>
            </w:r>
            <w:r w:rsidR="008A3E9A">
              <w:rPr>
                <w:noProof/>
                <w:webHidden/>
              </w:rPr>
              <w:t>84</w:t>
            </w:r>
            <w:r w:rsidR="008A3E9A">
              <w:rPr>
                <w:noProof/>
                <w:webHidden/>
              </w:rPr>
              <w:fldChar w:fldCharType="end"/>
            </w:r>
          </w:hyperlink>
        </w:p>
        <w:p w14:paraId="4232CE1C" w14:textId="58E5ABA6" w:rsidR="008A3E9A" w:rsidRDefault="00A533C7">
          <w:pPr>
            <w:pStyle w:val="TDC3"/>
            <w:tabs>
              <w:tab w:val="left" w:pos="777"/>
              <w:tab w:val="right" w:leader="dot" w:pos="8828"/>
            </w:tabs>
            <w:rPr>
              <w:rFonts w:asciiTheme="minorHAnsi" w:hAnsiTheme="minorHAnsi"/>
              <w:smallCaps w:val="0"/>
              <w:noProof/>
              <w:color w:val="auto"/>
            </w:rPr>
          </w:pPr>
          <w:hyperlink w:anchor="_Toc41930322" w:history="1">
            <w:r w:rsidR="008A3E9A" w:rsidRPr="00AA3AEA">
              <w:rPr>
                <w:rStyle w:val="Hipervnculo"/>
                <w:noProof/>
              </w:rPr>
              <w:t>9.5.13</w:t>
            </w:r>
            <w:r w:rsidR="008A3E9A">
              <w:rPr>
                <w:rFonts w:asciiTheme="minorHAnsi" w:hAnsiTheme="minorHAnsi"/>
                <w:smallCaps w:val="0"/>
                <w:noProof/>
                <w:color w:val="auto"/>
              </w:rPr>
              <w:tab/>
            </w:r>
            <w:r w:rsidR="008A3E9A" w:rsidRPr="00AA3AEA">
              <w:rPr>
                <w:rStyle w:val="Hipervnculo"/>
                <w:noProof/>
              </w:rPr>
              <w:t>Desvinculación del usuario frente al servicio de Autenticación Digital</w:t>
            </w:r>
            <w:r w:rsidR="008A3E9A">
              <w:rPr>
                <w:noProof/>
                <w:webHidden/>
              </w:rPr>
              <w:tab/>
            </w:r>
            <w:r w:rsidR="008A3E9A">
              <w:rPr>
                <w:noProof/>
                <w:webHidden/>
              </w:rPr>
              <w:fldChar w:fldCharType="begin"/>
            </w:r>
            <w:r w:rsidR="008A3E9A">
              <w:rPr>
                <w:noProof/>
                <w:webHidden/>
              </w:rPr>
              <w:instrText xml:space="preserve"> PAGEREF _Toc41930322 \h </w:instrText>
            </w:r>
            <w:r w:rsidR="008A3E9A">
              <w:rPr>
                <w:noProof/>
                <w:webHidden/>
              </w:rPr>
            </w:r>
            <w:r w:rsidR="008A3E9A">
              <w:rPr>
                <w:noProof/>
                <w:webHidden/>
              </w:rPr>
              <w:fldChar w:fldCharType="separate"/>
            </w:r>
            <w:r w:rsidR="008A3E9A">
              <w:rPr>
                <w:noProof/>
                <w:webHidden/>
              </w:rPr>
              <w:t>85</w:t>
            </w:r>
            <w:r w:rsidR="008A3E9A">
              <w:rPr>
                <w:noProof/>
                <w:webHidden/>
              </w:rPr>
              <w:fldChar w:fldCharType="end"/>
            </w:r>
          </w:hyperlink>
        </w:p>
        <w:p w14:paraId="3219E4EF" w14:textId="34D232D6" w:rsidR="008A3E9A" w:rsidRDefault="00A533C7">
          <w:pPr>
            <w:pStyle w:val="TDC3"/>
            <w:tabs>
              <w:tab w:val="left" w:pos="777"/>
              <w:tab w:val="right" w:leader="dot" w:pos="8828"/>
            </w:tabs>
            <w:rPr>
              <w:rFonts w:asciiTheme="minorHAnsi" w:hAnsiTheme="minorHAnsi"/>
              <w:smallCaps w:val="0"/>
              <w:noProof/>
              <w:color w:val="auto"/>
            </w:rPr>
          </w:pPr>
          <w:hyperlink w:anchor="_Toc41930323" w:history="1">
            <w:r w:rsidR="008A3E9A" w:rsidRPr="00AA3AEA">
              <w:rPr>
                <w:rStyle w:val="Hipervnculo"/>
                <w:noProof/>
              </w:rPr>
              <w:t>9.5.14</w:t>
            </w:r>
            <w:r w:rsidR="008A3E9A">
              <w:rPr>
                <w:rFonts w:asciiTheme="minorHAnsi" w:hAnsiTheme="minorHAnsi"/>
                <w:smallCaps w:val="0"/>
                <w:noProof/>
                <w:color w:val="auto"/>
              </w:rPr>
              <w:tab/>
            </w:r>
            <w:r w:rsidR="008A3E9A" w:rsidRPr="00AA3AEA">
              <w:rPr>
                <w:rStyle w:val="Hipervnculo"/>
                <w:noProof/>
              </w:rPr>
              <w:t>Comunicación entre prestadores de servicio</w:t>
            </w:r>
            <w:r w:rsidR="008A3E9A">
              <w:rPr>
                <w:noProof/>
                <w:webHidden/>
              </w:rPr>
              <w:tab/>
            </w:r>
            <w:r w:rsidR="008A3E9A">
              <w:rPr>
                <w:noProof/>
                <w:webHidden/>
              </w:rPr>
              <w:fldChar w:fldCharType="begin"/>
            </w:r>
            <w:r w:rsidR="008A3E9A">
              <w:rPr>
                <w:noProof/>
                <w:webHidden/>
              </w:rPr>
              <w:instrText xml:space="preserve"> PAGEREF _Toc41930323 \h </w:instrText>
            </w:r>
            <w:r w:rsidR="008A3E9A">
              <w:rPr>
                <w:noProof/>
                <w:webHidden/>
              </w:rPr>
            </w:r>
            <w:r w:rsidR="008A3E9A">
              <w:rPr>
                <w:noProof/>
                <w:webHidden/>
              </w:rPr>
              <w:fldChar w:fldCharType="separate"/>
            </w:r>
            <w:r w:rsidR="008A3E9A">
              <w:rPr>
                <w:noProof/>
                <w:webHidden/>
              </w:rPr>
              <w:t>85</w:t>
            </w:r>
            <w:r w:rsidR="008A3E9A">
              <w:rPr>
                <w:noProof/>
                <w:webHidden/>
              </w:rPr>
              <w:fldChar w:fldCharType="end"/>
            </w:r>
          </w:hyperlink>
        </w:p>
        <w:p w14:paraId="267079B8" w14:textId="169E923D" w:rsidR="008A3E9A" w:rsidRDefault="00A533C7">
          <w:pPr>
            <w:pStyle w:val="TDC3"/>
            <w:tabs>
              <w:tab w:val="left" w:pos="777"/>
              <w:tab w:val="right" w:leader="dot" w:pos="8828"/>
            </w:tabs>
            <w:rPr>
              <w:rFonts w:asciiTheme="minorHAnsi" w:hAnsiTheme="minorHAnsi"/>
              <w:smallCaps w:val="0"/>
              <w:noProof/>
              <w:color w:val="auto"/>
            </w:rPr>
          </w:pPr>
          <w:hyperlink w:anchor="_Toc41930324" w:history="1">
            <w:r w:rsidR="008A3E9A" w:rsidRPr="00AA3AEA">
              <w:rPr>
                <w:rStyle w:val="Hipervnculo"/>
                <w:noProof/>
              </w:rPr>
              <w:t>9.5.15</w:t>
            </w:r>
            <w:r w:rsidR="008A3E9A">
              <w:rPr>
                <w:rFonts w:asciiTheme="minorHAnsi" w:hAnsiTheme="minorHAnsi"/>
                <w:smallCaps w:val="0"/>
                <w:noProof/>
                <w:color w:val="auto"/>
              </w:rPr>
              <w:tab/>
            </w:r>
            <w:r w:rsidR="008A3E9A" w:rsidRPr="00AA3AEA">
              <w:rPr>
                <w:rStyle w:val="Hipervnculo"/>
                <w:noProof/>
              </w:rPr>
              <w:t>Integración de autenticaciones ya ofertadas por otras autoridades publicas</w:t>
            </w:r>
            <w:r w:rsidR="008A3E9A">
              <w:rPr>
                <w:noProof/>
                <w:webHidden/>
              </w:rPr>
              <w:tab/>
            </w:r>
            <w:r w:rsidR="008A3E9A">
              <w:rPr>
                <w:noProof/>
                <w:webHidden/>
              </w:rPr>
              <w:fldChar w:fldCharType="begin"/>
            </w:r>
            <w:r w:rsidR="008A3E9A">
              <w:rPr>
                <w:noProof/>
                <w:webHidden/>
              </w:rPr>
              <w:instrText xml:space="preserve"> PAGEREF _Toc41930324 \h </w:instrText>
            </w:r>
            <w:r w:rsidR="008A3E9A">
              <w:rPr>
                <w:noProof/>
                <w:webHidden/>
              </w:rPr>
            </w:r>
            <w:r w:rsidR="008A3E9A">
              <w:rPr>
                <w:noProof/>
                <w:webHidden/>
              </w:rPr>
              <w:fldChar w:fldCharType="separate"/>
            </w:r>
            <w:r w:rsidR="008A3E9A">
              <w:rPr>
                <w:noProof/>
                <w:webHidden/>
              </w:rPr>
              <w:t>86</w:t>
            </w:r>
            <w:r w:rsidR="008A3E9A">
              <w:rPr>
                <w:noProof/>
                <w:webHidden/>
              </w:rPr>
              <w:fldChar w:fldCharType="end"/>
            </w:r>
          </w:hyperlink>
        </w:p>
        <w:p w14:paraId="43FA59F7" w14:textId="42AD48AC" w:rsidR="008A3E9A" w:rsidRDefault="00A533C7">
          <w:pPr>
            <w:pStyle w:val="TDC1"/>
            <w:tabs>
              <w:tab w:val="left" w:pos="443"/>
              <w:tab w:val="right" w:leader="dot" w:pos="8828"/>
            </w:tabs>
            <w:rPr>
              <w:rFonts w:asciiTheme="minorHAnsi" w:hAnsiTheme="minorHAnsi"/>
              <w:b w:val="0"/>
              <w:bCs w:val="0"/>
              <w:caps w:val="0"/>
              <w:noProof/>
              <w:color w:val="auto"/>
              <w:u w:val="none"/>
            </w:rPr>
          </w:pPr>
          <w:hyperlink w:anchor="_Toc41930325" w:history="1">
            <w:r w:rsidR="008A3E9A" w:rsidRPr="00AA3AEA">
              <w:rPr>
                <w:rStyle w:val="Hipervnculo"/>
                <w:noProof/>
              </w:rPr>
              <w:t>10</w:t>
            </w:r>
            <w:r w:rsidR="008A3E9A">
              <w:rPr>
                <w:rFonts w:asciiTheme="minorHAnsi" w:hAnsiTheme="minorHAnsi"/>
                <w:b w:val="0"/>
                <w:bCs w:val="0"/>
                <w:caps w:val="0"/>
                <w:noProof/>
                <w:color w:val="auto"/>
                <w:u w:val="none"/>
              </w:rPr>
              <w:tab/>
            </w:r>
            <w:r w:rsidR="008A3E9A" w:rsidRPr="00AA3AEA">
              <w:rPr>
                <w:rStyle w:val="Hipervnculo"/>
                <w:noProof/>
              </w:rPr>
              <w:t>MODELO DEL SERVICIO DE CARPETA CIUDADANA</w:t>
            </w:r>
            <w:r w:rsidR="008A3E9A">
              <w:rPr>
                <w:noProof/>
                <w:webHidden/>
              </w:rPr>
              <w:tab/>
            </w:r>
            <w:r w:rsidR="008A3E9A">
              <w:rPr>
                <w:noProof/>
                <w:webHidden/>
              </w:rPr>
              <w:fldChar w:fldCharType="begin"/>
            </w:r>
            <w:r w:rsidR="008A3E9A">
              <w:rPr>
                <w:noProof/>
                <w:webHidden/>
              </w:rPr>
              <w:instrText xml:space="preserve"> PAGEREF _Toc41930325 \h </w:instrText>
            </w:r>
            <w:r w:rsidR="008A3E9A">
              <w:rPr>
                <w:noProof/>
                <w:webHidden/>
              </w:rPr>
            </w:r>
            <w:r w:rsidR="008A3E9A">
              <w:rPr>
                <w:noProof/>
                <w:webHidden/>
              </w:rPr>
              <w:fldChar w:fldCharType="separate"/>
            </w:r>
            <w:r w:rsidR="008A3E9A">
              <w:rPr>
                <w:noProof/>
                <w:webHidden/>
              </w:rPr>
              <w:t>87</w:t>
            </w:r>
            <w:r w:rsidR="008A3E9A">
              <w:rPr>
                <w:noProof/>
                <w:webHidden/>
              </w:rPr>
              <w:fldChar w:fldCharType="end"/>
            </w:r>
          </w:hyperlink>
        </w:p>
        <w:p w14:paraId="765A3590" w14:textId="4AAD8500" w:rsidR="008A3E9A" w:rsidRDefault="00A533C7">
          <w:pPr>
            <w:pStyle w:val="TDC2"/>
            <w:rPr>
              <w:rFonts w:asciiTheme="minorHAnsi" w:hAnsiTheme="minorHAnsi"/>
              <w:b w:val="0"/>
              <w:bCs w:val="0"/>
              <w:smallCaps w:val="0"/>
              <w:noProof/>
              <w:color w:val="auto"/>
            </w:rPr>
          </w:pPr>
          <w:hyperlink w:anchor="_Toc41930326" w:history="1">
            <w:r w:rsidR="008A3E9A" w:rsidRPr="00AA3AEA">
              <w:rPr>
                <w:rStyle w:val="Hipervnculo"/>
                <w:noProof/>
              </w:rPr>
              <w:t>10.1</w:t>
            </w:r>
            <w:r w:rsidR="008A3E9A">
              <w:rPr>
                <w:rFonts w:asciiTheme="minorHAnsi" w:hAnsiTheme="minorHAnsi"/>
                <w:b w:val="0"/>
                <w:bCs w:val="0"/>
                <w:smallCaps w:val="0"/>
                <w:noProof/>
                <w:color w:val="auto"/>
              </w:rPr>
              <w:tab/>
            </w:r>
            <w:r w:rsidR="008A3E9A" w:rsidRPr="00AA3AEA">
              <w:rPr>
                <w:rStyle w:val="Hipervnculo"/>
                <w:noProof/>
              </w:rPr>
              <w:t>OBJETIVOS DEL SERVICIO DE CARPETA CIUDADANA DIGITAL</w:t>
            </w:r>
            <w:r w:rsidR="008A3E9A">
              <w:rPr>
                <w:noProof/>
                <w:webHidden/>
              </w:rPr>
              <w:tab/>
            </w:r>
            <w:r w:rsidR="008A3E9A">
              <w:rPr>
                <w:noProof/>
                <w:webHidden/>
              </w:rPr>
              <w:fldChar w:fldCharType="begin"/>
            </w:r>
            <w:r w:rsidR="008A3E9A">
              <w:rPr>
                <w:noProof/>
                <w:webHidden/>
              </w:rPr>
              <w:instrText xml:space="preserve"> PAGEREF _Toc41930326 \h </w:instrText>
            </w:r>
            <w:r w:rsidR="008A3E9A">
              <w:rPr>
                <w:noProof/>
                <w:webHidden/>
              </w:rPr>
            </w:r>
            <w:r w:rsidR="008A3E9A">
              <w:rPr>
                <w:noProof/>
                <w:webHidden/>
              </w:rPr>
              <w:fldChar w:fldCharType="separate"/>
            </w:r>
            <w:r w:rsidR="008A3E9A">
              <w:rPr>
                <w:noProof/>
                <w:webHidden/>
              </w:rPr>
              <w:t>88</w:t>
            </w:r>
            <w:r w:rsidR="008A3E9A">
              <w:rPr>
                <w:noProof/>
                <w:webHidden/>
              </w:rPr>
              <w:fldChar w:fldCharType="end"/>
            </w:r>
          </w:hyperlink>
        </w:p>
        <w:p w14:paraId="7DC5D789" w14:textId="05FE1732" w:rsidR="008A3E9A" w:rsidRDefault="00A533C7">
          <w:pPr>
            <w:pStyle w:val="TDC2"/>
            <w:rPr>
              <w:rFonts w:asciiTheme="minorHAnsi" w:hAnsiTheme="minorHAnsi"/>
              <w:b w:val="0"/>
              <w:bCs w:val="0"/>
              <w:smallCaps w:val="0"/>
              <w:noProof/>
              <w:color w:val="auto"/>
            </w:rPr>
          </w:pPr>
          <w:hyperlink w:anchor="_Toc41930327" w:history="1">
            <w:r w:rsidR="008A3E9A" w:rsidRPr="00AA3AEA">
              <w:rPr>
                <w:rStyle w:val="Hipervnculo"/>
                <w:noProof/>
              </w:rPr>
              <w:t>10.2</w:t>
            </w:r>
            <w:r w:rsidR="008A3E9A">
              <w:rPr>
                <w:rFonts w:asciiTheme="minorHAnsi" w:hAnsiTheme="minorHAnsi"/>
                <w:b w:val="0"/>
                <w:bCs w:val="0"/>
                <w:smallCaps w:val="0"/>
                <w:noProof/>
                <w:color w:val="auto"/>
              </w:rPr>
              <w:tab/>
            </w:r>
            <w:r w:rsidR="008A3E9A" w:rsidRPr="00AA3AEA">
              <w:rPr>
                <w:rStyle w:val="Hipervnculo"/>
                <w:noProof/>
              </w:rPr>
              <w:t>CONTEXTO DEL SERVICIO CARPETA CIUDADANA DIGITAL</w:t>
            </w:r>
            <w:r w:rsidR="008A3E9A">
              <w:rPr>
                <w:noProof/>
                <w:webHidden/>
              </w:rPr>
              <w:tab/>
            </w:r>
            <w:r w:rsidR="008A3E9A">
              <w:rPr>
                <w:noProof/>
                <w:webHidden/>
              </w:rPr>
              <w:fldChar w:fldCharType="begin"/>
            </w:r>
            <w:r w:rsidR="008A3E9A">
              <w:rPr>
                <w:noProof/>
                <w:webHidden/>
              </w:rPr>
              <w:instrText xml:space="preserve"> PAGEREF _Toc41930327 \h </w:instrText>
            </w:r>
            <w:r w:rsidR="008A3E9A">
              <w:rPr>
                <w:noProof/>
                <w:webHidden/>
              </w:rPr>
            </w:r>
            <w:r w:rsidR="008A3E9A">
              <w:rPr>
                <w:noProof/>
                <w:webHidden/>
              </w:rPr>
              <w:fldChar w:fldCharType="separate"/>
            </w:r>
            <w:r w:rsidR="008A3E9A">
              <w:rPr>
                <w:noProof/>
                <w:webHidden/>
              </w:rPr>
              <w:t>88</w:t>
            </w:r>
            <w:r w:rsidR="008A3E9A">
              <w:rPr>
                <w:noProof/>
                <w:webHidden/>
              </w:rPr>
              <w:fldChar w:fldCharType="end"/>
            </w:r>
          </w:hyperlink>
        </w:p>
        <w:p w14:paraId="29EA9749" w14:textId="4A2B39B3" w:rsidR="008A3E9A" w:rsidRDefault="00A533C7">
          <w:pPr>
            <w:pStyle w:val="TDC2"/>
            <w:rPr>
              <w:rFonts w:asciiTheme="minorHAnsi" w:hAnsiTheme="minorHAnsi"/>
              <w:b w:val="0"/>
              <w:bCs w:val="0"/>
              <w:smallCaps w:val="0"/>
              <w:noProof/>
              <w:color w:val="auto"/>
            </w:rPr>
          </w:pPr>
          <w:hyperlink w:anchor="_Toc41930328" w:history="1">
            <w:r w:rsidR="008A3E9A" w:rsidRPr="00AA3AEA">
              <w:rPr>
                <w:rStyle w:val="Hipervnculo"/>
                <w:noProof/>
              </w:rPr>
              <w:t>10.3</w:t>
            </w:r>
            <w:r w:rsidR="008A3E9A">
              <w:rPr>
                <w:rFonts w:asciiTheme="minorHAnsi" w:hAnsiTheme="minorHAnsi"/>
                <w:b w:val="0"/>
                <w:bCs w:val="0"/>
                <w:smallCaps w:val="0"/>
                <w:noProof/>
                <w:color w:val="auto"/>
              </w:rPr>
              <w:tab/>
            </w:r>
            <w:r w:rsidR="008A3E9A" w:rsidRPr="00AA3AEA">
              <w:rPr>
                <w:rStyle w:val="Hipervnculo"/>
                <w:noProof/>
              </w:rPr>
              <w:t>MODELO DE CAPACIDADES DEL SERVICIO CARPETA CIUDADANA DIGITAL</w:t>
            </w:r>
            <w:r w:rsidR="008A3E9A">
              <w:rPr>
                <w:noProof/>
                <w:webHidden/>
              </w:rPr>
              <w:tab/>
            </w:r>
            <w:r w:rsidR="008A3E9A">
              <w:rPr>
                <w:noProof/>
                <w:webHidden/>
              </w:rPr>
              <w:fldChar w:fldCharType="begin"/>
            </w:r>
            <w:r w:rsidR="008A3E9A">
              <w:rPr>
                <w:noProof/>
                <w:webHidden/>
              </w:rPr>
              <w:instrText xml:space="preserve"> PAGEREF _Toc41930328 \h </w:instrText>
            </w:r>
            <w:r w:rsidR="008A3E9A">
              <w:rPr>
                <w:noProof/>
                <w:webHidden/>
              </w:rPr>
            </w:r>
            <w:r w:rsidR="008A3E9A">
              <w:rPr>
                <w:noProof/>
                <w:webHidden/>
              </w:rPr>
              <w:fldChar w:fldCharType="separate"/>
            </w:r>
            <w:r w:rsidR="008A3E9A">
              <w:rPr>
                <w:noProof/>
                <w:webHidden/>
              </w:rPr>
              <w:t>93</w:t>
            </w:r>
            <w:r w:rsidR="008A3E9A">
              <w:rPr>
                <w:noProof/>
                <w:webHidden/>
              </w:rPr>
              <w:fldChar w:fldCharType="end"/>
            </w:r>
          </w:hyperlink>
        </w:p>
        <w:p w14:paraId="27BA9061" w14:textId="10788764" w:rsidR="008A3E9A" w:rsidRDefault="00A533C7">
          <w:pPr>
            <w:pStyle w:val="TDC2"/>
            <w:rPr>
              <w:rFonts w:asciiTheme="minorHAnsi" w:hAnsiTheme="minorHAnsi"/>
              <w:b w:val="0"/>
              <w:bCs w:val="0"/>
              <w:smallCaps w:val="0"/>
              <w:noProof/>
              <w:color w:val="auto"/>
            </w:rPr>
          </w:pPr>
          <w:hyperlink w:anchor="_Toc41930329" w:history="1">
            <w:r w:rsidR="008A3E9A" w:rsidRPr="00AA3AEA">
              <w:rPr>
                <w:rStyle w:val="Hipervnculo"/>
                <w:noProof/>
              </w:rPr>
              <w:t>10.4</w:t>
            </w:r>
            <w:r w:rsidR="008A3E9A">
              <w:rPr>
                <w:rFonts w:asciiTheme="minorHAnsi" w:hAnsiTheme="minorHAnsi"/>
                <w:b w:val="0"/>
                <w:bCs w:val="0"/>
                <w:smallCaps w:val="0"/>
                <w:noProof/>
                <w:color w:val="auto"/>
              </w:rPr>
              <w:tab/>
            </w:r>
            <w:r w:rsidR="008A3E9A" w:rsidRPr="00AA3AEA">
              <w:rPr>
                <w:rStyle w:val="Hipervnculo"/>
                <w:noProof/>
              </w:rPr>
              <w:t>MODELO DE DESPLIEGUE DEL SERVICIO CARPETA CIUDADANA DIGITAL</w:t>
            </w:r>
            <w:r w:rsidR="008A3E9A">
              <w:rPr>
                <w:noProof/>
                <w:webHidden/>
              </w:rPr>
              <w:tab/>
            </w:r>
            <w:r w:rsidR="008A3E9A">
              <w:rPr>
                <w:noProof/>
                <w:webHidden/>
              </w:rPr>
              <w:fldChar w:fldCharType="begin"/>
            </w:r>
            <w:r w:rsidR="008A3E9A">
              <w:rPr>
                <w:noProof/>
                <w:webHidden/>
              </w:rPr>
              <w:instrText xml:space="preserve"> PAGEREF _Toc41930329 \h </w:instrText>
            </w:r>
            <w:r w:rsidR="008A3E9A">
              <w:rPr>
                <w:noProof/>
                <w:webHidden/>
              </w:rPr>
            </w:r>
            <w:r w:rsidR="008A3E9A">
              <w:rPr>
                <w:noProof/>
                <w:webHidden/>
              </w:rPr>
              <w:fldChar w:fldCharType="separate"/>
            </w:r>
            <w:r w:rsidR="008A3E9A">
              <w:rPr>
                <w:noProof/>
                <w:webHidden/>
              </w:rPr>
              <w:t>93</w:t>
            </w:r>
            <w:r w:rsidR="008A3E9A">
              <w:rPr>
                <w:noProof/>
                <w:webHidden/>
              </w:rPr>
              <w:fldChar w:fldCharType="end"/>
            </w:r>
          </w:hyperlink>
        </w:p>
        <w:p w14:paraId="3B41B04E" w14:textId="5B34F28C" w:rsidR="008A3E9A" w:rsidRDefault="00A533C7">
          <w:pPr>
            <w:pStyle w:val="TDC1"/>
            <w:tabs>
              <w:tab w:val="left" w:pos="443"/>
              <w:tab w:val="right" w:leader="dot" w:pos="8828"/>
            </w:tabs>
            <w:rPr>
              <w:rFonts w:asciiTheme="minorHAnsi" w:hAnsiTheme="minorHAnsi"/>
              <w:b w:val="0"/>
              <w:bCs w:val="0"/>
              <w:caps w:val="0"/>
              <w:noProof/>
              <w:color w:val="auto"/>
              <w:u w:val="none"/>
            </w:rPr>
          </w:pPr>
          <w:hyperlink w:anchor="_Toc41930330" w:history="1">
            <w:r w:rsidR="008A3E9A" w:rsidRPr="00AA3AEA">
              <w:rPr>
                <w:rStyle w:val="Hipervnculo"/>
                <w:noProof/>
              </w:rPr>
              <w:t>11</w:t>
            </w:r>
            <w:r w:rsidR="008A3E9A">
              <w:rPr>
                <w:rFonts w:asciiTheme="minorHAnsi" w:hAnsiTheme="minorHAnsi"/>
                <w:b w:val="0"/>
                <w:bCs w:val="0"/>
                <w:caps w:val="0"/>
                <w:noProof/>
                <w:color w:val="auto"/>
                <w:u w:val="none"/>
              </w:rPr>
              <w:tab/>
            </w:r>
            <w:r w:rsidR="008A3E9A" w:rsidRPr="00AA3AEA">
              <w:rPr>
                <w:rStyle w:val="Hipervnculo"/>
                <w:noProof/>
              </w:rPr>
              <w:t>REQUERIMIENTOS NO FUNCIONALES DE LOS SERVICIOS CIUDADANOS DIGITALES</w:t>
            </w:r>
            <w:r w:rsidR="008A3E9A">
              <w:rPr>
                <w:noProof/>
                <w:webHidden/>
              </w:rPr>
              <w:tab/>
            </w:r>
            <w:r w:rsidR="008A3E9A">
              <w:rPr>
                <w:noProof/>
                <w:webHidden/>
              </w:rPr>
              <w:fldChar w:fldCharType="begin"/>
            </w:r>
            <w:r w:rsidR="008A3E9A">
              <w:rPr>
                <w:noProof/>
                <w:webHidden/>
              </w:rPr>
              <w:instrText xml:space="preserve"> PAGEREF _Toc41930330 \h </w:instrText>
            </w:r>
            <w:r w:rsidR="008A3E9A">
              <w:rPr>
                <w:noProof/>
                <w:webHidden/>
              </w:rPr>
            </w:r>
            <w:r w:rsidR="008A3E9A">
              <w:rPr>
                <w:noProof/>
                <w:webHidden/>
              </w:rPr>
              <w:fldChar w:fldCharType="separate"/>
            </w:r>
            <w:r w:rsidR="008A3E9A">
              <w:rPr>
                <w:noProof/>
                <w:webHidden/>
              </w:rPr>
              <w:t>97</w:t>
            </w:r>
            <w:r w:rsidR="008A3E9A">
              <w:rPr>
                <w:noProof/>
                <w:webHidden/>
              </w:rPr>
              <w:fldChar w:fldCharType="end"/>
            </w:r>
          </w:hyperlink>
        </w:p>
        <w:p w14:paraId="62157CB9" w14:textId="6E4897A2" w:rsidR="008A3E9A" w:rsidRDefault="00A533C7">
          <w:pPr>
            <w:pStyle w:val="TDC2"/>
            <w:rPr>
              <w:rFonts w:asciiTheme="minorHAnsi" w:hAnsiTheme="minorHAnsi"/>
              <w:b w:val="0"/>
              <w:bCs w:val="0"/>
              <w:smallCaps w:val="0"/>
              <w:noProof/>
              <w:color w:val="auto"/>
            </w:rPr>
          </w:pPr>
          <w:hyperlink w:anchor="_Toc41930331" w:history="1">
            <w:r w:rsidR="008A3E9A" w:rsidRPr="00AA3AEA">
              <w:rPr>
                <w:rStyle w:val="Hipervnculo"/>
                <w:noProof/>
              </w:rPr>
              <w:t>11.1</w:t>
            </w:r>
            <w:r w:rsidR="008A3E9A">
              <w:rPr>
                <w:rFonts w:asciiTheme="minorHAnsi" w:hAnsiTheme="minorHAnsi"/>
                <w:b w:val="0"/>
                <w:bCs w:val="0"/>
                <w:smallCaps w:val="0"/>
                <w:noProof/>
                <w:color w:val="auto"/>
              </w:rPr>
              <w:tab/>
            </w:r>
            <w:r w:rsidR="008A3E9A" w:rsidRPr="00AA3AEA">
              <w:rPr>
                <w:rStyle w:val="Hipervnculo"/>
                <w:noProof/>
              </w:rPr>
              <w:t>ATRIBUTO DE CALIDAD: FUNCIONAMIENTO</w:t>
            </w:r>
            <w:r w:rsidR="008A3E9A">
              <w:rPr>
                <w:noProof/>
                <w:webHidden/>
              </w:rPr>
              <w:tab/>
            </w:r>
            <w:r w:rsidR="008A3E9A">
              <w:rPr>
                <w:noProof/>
                <w:webHidden/>
              </w:rPr>
              <w:fldChar w:fldCharType="begin"/>
            </w:r>
            <w:r w:rsidR="008A3E9A">
              <w:rPr>
                <w:noProof/>
                <w:webHidden/>
              </w:rPr>
              <w:instrText xml:space="preserve"> PAGEREF _Toc41930331 \h </w:instrText>
            </w:r>
            <w:r w:rsidR="008A3E9A">
              <w:rPr>
                <w:noProof/>
                <w:webHidden/>
              </w:rPr>
            </w:r>
            <w:r w:rsidR="008A3E9A">
              <w:rPr>
                <w:noProof/>
                <w:webHidden/>
              </w:rPr>
              <w:fldChar w:fldCharType="separate"/>
            </w:r>
            <w:r w:rsidR="008A3E9A">
              <w:rPr>
                <w:noProof/>
                <w:webHidden/>
              </w:rPr>
              <w:t>97</w:t>
            </w:r>
            <w:r w:rsidR="008A3E9A">
              <w:rPr>
                <w:noProof/>
                <w:webHidden/>
              </w:rPr>
              <w:fldChar w:fldCharType="end"/>
            </w:r>
          </w:hyperlink>
        </w:p>
        <w:p w14:paraId="6D5E9D9F" w14:textId="17663EE5" w:rsidR="008A3E9A" w:rsidRDefault="00A533C7">
          <w:pPr>
            <w:pStyle w:val="TDC2"/>
            <w:rPr>
              <w:rFonts w:asciiTheme="minorHAnsi" w:hAnsiTheme="minorHAnsi"/>
              <w:b w:val="0"/>
              <w:bCs w:val="0"/>
              <w:smallCaps w:val="0"/>
              <w:noProof/>
              <w:color w:val="auto"/>
            </w:rPr>
          </w:pPr>
          <w:hyperlink w:anchor="_Toc41930332" w:history="1">
            <w:r w:rsidR="008A3E9A" w:rsidRPr="00AA3AEA">
              <w:rPr>
                <w:rStyle w:val="Hipervnculo"/>
                <w:noProof/>
              </w:rPr>
              <w:t>11.2</w:t>
            </w:r>
            <w:r w:rsidR="008A3E9A">
              <w:rPr>
                <w:rFonts w:asciiTheme="minorHAnsi" w:hAnsiTheme="minorHAnsi"/>
                <w:b w:val="0"/>
                <w:bCs w:val="0"/>
                <w:smallCaps w:val="0"/>
                <w:noProof/>
                <w:color w:val="auto"/>
              </w:rPr>
              <w:tab/>
            </w:r>
            <w:r w:rsidR="008A3E9A" w:rsidRPr="00AA3AEA">
              <w:rPr>
                <w:rStyle w:val="Hipervnculo"/>
                <w:noProof/>
              </w:rPr>
              <w:t>ATRIBUTO DE CALIDAD: ESCALABILIDAD</w:t>
            </w:r>
            <w:r w:rsidR="008A3E9A">
              <w:rPr>
                <w:noProof/>
                <w:webHidden/>
              </w:rPr>
              <w:tab/>
            </w:r>
            <w:r w:rsidR="008A3E9A">
              <w:rPr>
                <w:noProof/>
                <w:webHidden/>
              </w:rPr>
              <w:fldChar w:fldCharType="begin"/>
            </w:r>
            <w:r w:rsidR="008A3E9A">
              <w:rPr>
                <w:noProof/>
                <w:webHidden/>
              </w:rPr>
              <w:instrText xml:space="preserve"> PAGEREF _Toc41930332 \h </w:instrText>
            </w:r>
            <w:r w:rsidR="008A3E9A">
              <w:rPr>
                <w:noProof/>
                <w:webHidden/>
              </w:rPr>
            </w:r>
            <w:r w:rsidR="008A3E9A">
              <w:rPr>
                <w:noProof/>
                <w:webHidden/>
              </w:rPr>
              <w:fldChar w:fldCharType="separate"/>
            </w:r>
            <w:r w:rsidR="008A3E9A">
              <w:rPr>
                <w:noProof/>
                <w:webHidden/>
              </w:rPr>
              <w:t>99</w:t>
            </w:r>
            <w:r w:rsidR="008A3E9A">
              <w:rPr>
                <w:noProof/>
                <w:webHidden/>
              </w:rPr>
              <w:fldChar w:fldCharType="end"/>
            </w:r>
          </w:hyperlink>
        </w:p>
        <w:p w14:paraId="61D1C37D" w14:textId="05FA62FE" w:rsidR="008A3E9A" w:rsidRDefault="00A533C7">
          <w:pPr>
            <w:pStyle w:val="TDC2"/>
            <w:rPr>
              <w:rFonts w:asciiTheme="minorHAnsi" w:hAnsiTheme="minorHAnsi"/>
              <w:b w:val="0"/>
              <w:bCs w:val="0"/>
              <w:smallCaps w:val="0"/>
              <w:noProof/>
              <w:color w:val="auto"/>
            </w:rPr>
          </w:pPr>
          <w:hyperlink w:anchor="_Toc41930333" w:history="1">
            <w:r w:rsidR="008A3E9A" w:rsidRPr="00AA3AEA">
              <w:rPr>
                <w:rStyle w:val="Hipervnculo"/>
                <w:noProof/>
              </w:rPr>
              <w:t>11.3</w:t>
            </w:r>
            <w:r w:rsidR="008A3E9A">
              <w:rPr>
                <w:rFonts w:asciiTheme="minorHAnsi" w:hAnsiTheme="minorHAnsi"/>
                <w:b w:val="0"/>
                <w:bCs w:val="0"/>
                <w:smallCaps w:val="0"/>
                <w:noProof/>
                <w:color w:val="auto"/>
              </w:rPr>
              <w:tab/>
            </w:r>
            <w:r w:rsidR="008A3E9A" w:rsidRPr="00AA3AEA">
              <w:rPr>
                <w:rStyle w:val="Hipervnculo"/>
                <w:noProof/>
              </w:rPr>
              <w:t>ATRIBUTO DE CALIDAD: MONITOREO</w:t>
            </w:r>
            <w:r w:rsidR="008A3E9A">
              <w:rPr>
                <w:noProof/>
                <w:webHidden/>
              </w:rPr>
              <w:tab/>
            </w:r>
            <w:r w:rsidR="008A3E9A">
              <w:rPr>
                <w:noProof/>
                <w:webHidden/>
              </w:rPr>
              <w:fldChar w:fldCharType="begin"/>
            </w:r>
            <w:r w:rsidR="008A3E9A">
              <w:rPr>
                <w:noProof/>
                <w:webHidden/>
              </w:rPr>
              <w:instrText xml:space="preserve"> PAGEREF _Toc41930333 \h </w:instrText>
            </w:r>
            <w:r w:rsidR="008A3E9A">
              <w:rPr>
                <w:noProof/>
                <w:webHidden/>
              </w:rPr>
            </w:r>
            <w:r w:rsidR="008A3E9A">
              <w:rPr>
                <w:noProof/>
                <w:webHidden/>
              </w:rPr>
              <w:fldChar w:fldCharType="separate"/>
            </w:r>
            <w:r w:rsidR="008A3E9A">
              <w:rPr>
                <w:noProof/>
                <w:webHidden/>
              </w:rPr>
              <w:t>100</w:t>
            </w:r>
            <w:r w:rsidR="008A3E9A">
              <w:rPr>
                <w:noProof/>
                <w:webHidden/>
              </w:rPr>
              <w:fldChar w:fldCharType="end"/>
            </w:r>
          </w:hyperlink>
        </w:p>
        <w:p w14:paraId="47456D73" w14:textId="182AEF7B" w:rsidR="008A3E9A" w:rsidRDefault="00A533C7">
          <w:pPr>
            <w:pStyle w:val="TDC2"/>
            <w:rPr>
              <w:rFonts w:asciiTheme="minorHAnsi" w:hAnsiTheme="minorHAnsi"/>
              <w:b w:val="0"/>
              <w:bCs w:val="0"/>
              <w:smallCaps w:val="0"/>
              <w:noProof/>
              <w:color w:val="auto"/>
            </w:rPr>
          </w:pPr>
          <w:hyperlink w:anchor="_Toc41930334" w:history="1">
            <w:r w:rsidR="008A3E9A" w:rsidRPr="00AA3AEA">
              <w:rPr>
                <w:rStyle w:val="Hipervnculo"/>
                <w:noProof/>
              </w:rPr>
              <w:t>11.4</w:t>
            </w:r>
            <w:r w:rsidR="008A3E9A">
              <w:rPr>
                <w:rFonts w:asciiTheme="minorHAnsi" w:hAnsiTheme="minorHAnsi"/>
                <w:b w:val="0"/>
                <w:bCs w:val="0"/>
                <w:smallCaps w:val="0"/>
                <w:noProof/>
                <w:color w:val="auto"/>
              </w:rPr>
              <w:tab/>
            </w:r>
            <w:r w:rsidR="008A3E9A" w:rsidRPr="00AA3AEA">
              <w:rPr>
                <w:rStyle w:val="Hipervnculo"/>
                <w:noProof/>
              </w:rPr>
              <w:t>ATRIBUTO DE CALIDAD: USABILIDAD</w:t>
            </w:r>
            <w:r w:rsidR="008A3E9A">
              <w:rPr>
                <w:noProof/>
                <w:webHidden/>
              </w:rPr>
              <w:tab/>
            </w:r>
            <w:r w:rsidR="008A3E9A">
              <w:rPr>
                <w:noProof/>
                <w:webHidden/>
              </w:rPr>
              <w:fldChar w:fldCharType="begin"/>
            </w:r>
            <w:r w:rsidR="008A3E9A">
              <w:rPr>
                <w:noProof/>
                <w:webHidden/>
              </w:rPr>
              <w:instrText xml:space="preserve"> PAGEREF _Toc41930334 \h </w:instrText>
            </w:r>
            <w:r w:rsidR="008A3E9A">
              <w:rPr>
                <w:noProof/>
                <w:webHidden/>
              </w:rPr>
            </w:r>
            <w:r w:rsidR="008A3E9A">
              <w:rPr>
                <w:noProof/>
                <w:webHidden/>
              </w:rPr>
              <w:fldChar w:fldCharType="separate"/>
            </w:r>
            <w:r w:rsidR="008A3E9A">
              <w:rPr>
                <w:noProof/>
                <w:webHidden/>
              </w:rPr>
              <w:t>102</w:t>
            </w:r>
            <w:r w:rsidR="008A3E9A">
              <w:rPr>
                <w:noProof/>
                <w:webHidden/>
              </w:rPr>
              <w:fldChar w:fldCharType="end"/>
            </w:r>
          </w:hyperlink>
        </w:p>
        <w:p w14:paraId="4D84A2DA" w14:textId="55A35263" w:rsidR="008A3E9A" w:rsidRDefault="00A533C7">
          <w:pPr>
            <w:pStyle w:val="TDC2"/>
            <w:rPr>
              <w:rFonts w:asciiTheme="minorHAnsi" w:hAnsiTheme="minorHAnsi"/>
              <w:b w:val="0"/>
              <w:bCs w:val="0"/>
              <w:smallCaps w:val="0"/>
              <w:noProof/>
              <w:color w:val="auto"/>
            </w:rPr>
          </w:pPr>
          <w:hyperlink w:anchor="_Toc41930335" w:history="1">
            <w:r w:rsidR="008A3E9A" w:rsidRPr="00AA3AEA">
              <w:rPr>
                <w:rStyle w:val="Hipervnculo"/>
                <w:noProof/>
              </w:rPr>
              <w:t>11.5</w:t>
            </w:r>
            <w:r w:rsidR="008A3E9A">
              <w:rPr>
                <w:rFonts w:asciiTheme="minorHAnsi" w:hAnsiTheme="minorHAnsi"/>
                <w:b w:val="0"/>
                <w:bCs w:val="0"/>
                <w:smallCaps w:val="0"/>
                <w:noProof/>
                <w:color w:val="auto"/>
              </w:rPr>
              <w:tab/>
            </w:r>
            <w:r w:rsidR="008A3E9A" w:rsidRPr="00AA3AEA">
              <w:rPr>
                <w:rStyle w:val="Hipervnculo"/>
                <w:noProof/>
              </w:rPr>
              <w:t>ATRIBUTO DE CALIDAD: DISPONIBILIDAD</w:t>
            </w:r>
            <w:r w:rsidR="008A3E9A">
              <w:rPr>
                <w:noProof/>
                <w:webHidden/>
              </w:rPr>
              <w:tab/>
            </w:r>
            <w:r w:rsidR="008A3E9A">
              <w:rPr>
                <w:noProof/>
                <w:webHidden/>
              </w:rPr>
              <w:fldChar w:fldCharType="begin"/>
            </w:r>
            <w:r w:rsidR="008A3E9A">
              <w:rPr>
                <w:noProof/>
                <w:webHidden/>
              </w:rPr>
              <w:instrText xml:space="preserve"> PAGEREF _Toc41930335 \h </w:instrText>
            </w:r>
            <w:r w:rsidR="008A3E9A">
              <w:rPr>
                <w:noProof/>
                <w:webHidden/>
              </w:rPr>
            </w:r>
            <w:r w:rsidR="008A3E9A">
              <w:rPr>
                <w:noProof/>
                <w:webHidden/>
              </w:rPr>
              <w:fldChar w:fldCharType="separate"/>
            </w:r>
            <w:r w:rsidR="008A3E9A">
              <w:rPr>
                <w:noProof/>
                <w:webHidden/>
              </w:rPr>
              <w:t>104</w:t>
            </w:r>
            <w:r w:rsidR="008A3E9A">
              <w:rPr>
                <w:noProof/>
                <w:webHidden/>
              </w:rPr>
              <w:fldChar w:fldCharType="end"/>
            </w:r>
          </w:hyperlink>
        </w:p>
        <w:p w14:paraId="7468695F" w14:textId="17D85D62" w:rsidR="008A3E9A" w:rsidRDefault="00A533C7">
          <w:pPr>
            <w:pStyle w:val="TDC2"/>
            <w:rPr>
              <w:rFonts w:asciiTheme="minorHAnsi" w:hAnsiTheme="minorHAnsi"/>
              <w:b w:val="0"/>
              <w:bCs w:val="0"/>
              <w:smallCaps w:val="0"/>
              <w:noProof/>
              <w:color w:val="auto"/>
            </w:rPr>
          </w:pPr>
          <w:hyperlink w:anchor="_Toc41930336" w:history="1">
            <w:r w:rsidR="008A3E9A" w:rsidRPr="00AA3AEA">
              <w:rPr>
                <w:rStyle w:val="Hipervnculo"/>
                <w:noProof/>
              </w:rPr>
              <w:t>11.6</w:t>
            </w:r>
            <w:r w:rsidR="008A3E9A">
              <w:rPr>
                <w:rFonts w:asciiTheme="minorHAnsi" w:hAnsiTheme="minorHAnsi"/>
                <w:b w:val="0"/>
                <w:bCs w:val="0"/>
                <w:smallCaps w:val="0"/>
                <w:noProof/>
                <w:color w:val="auto"/>
              </w:rPr>
              <w:tab/>
            </w:r>
            <w:r w:rsidR="008A3E9A" w:rsidRPr="00AA3AEA">
              <w:rPr>
                <w:rStyle w:val="Hipervnculo"/>
                <w:noProof/>
              </w:rPr>
              <w:t>ATRIBUTO DE CALIDAD: CONFIABILIDAD</w:t>
            </w:r>
            <w:r w:rsidR="008A3E9A">
              <w:rPr>
                <w:noProof/>
                <w:webHidden/>
              </w:rPr>
              <w:tab/>
            </w:r>
            <w:r w:rsidR="008A3E9A">
              <w:rPr>
                <w:noProof/>
                <w:webHidden/>
              </w:rPr>
              <w:fldChar w:fldCharType="begin"/>
            </w:r>
            <w:r w:rsidR="008A3E9A">
              <w:rPr>
                <w:noProof/>
                <w:webHidden/>
              </w:rPr>
              <w:instrText xml:space="preserve"> PAGEREF _Toc41930336 \h </w:instrText>
            </w:r>
            <w:r w:rsidR="008A3E9A">
              <w:rPr>
                <w:noProof/>
                <w:webHidden/>
              </w:rPr>
            </w:r>
            <w:r w:rsidR="008A3E9A">
              <w:rPr>
                <w:noProof/>
                <w:webHidden/>
              </w:rPr>
              <w:fldChar w:fldCharType="separate"/>
            </w:r>
            <w:r w:rsidR="008A3E9A">
              <w:rPr>
                <w:noProof/>
                <w:webHidden/>
              </w:rPr>
              <w:t>106</w:t>
            </w:r>
            <w:r w:rsidR="008A3E9A">
              <w:rPr>
                <w:noProof/>
                <w:webHidden/>
              </w:rPr>
              <w:fldChar w:fldCharType="end"/>
            </w:r>
          </w:hyperlink>
        </w:p>
        <w:p w14:paraId="649F5C18" w14:textId="70D06837" w:rsidR="008A3E9A" w:rsidRDefault="00A533C7">
          <w:pPr>
            <w:pStyle w:val="TDC2"/>
            <w:rPr>
              <w:rFonts w:asciiTheme="minorHAnsi" w:hAnsiTheme="minorHAnsi"/>
              <w:b w:val="0"/>
              <w:bCs w:val="0"/>
              <w:smallCaps w:val="0"/>
              <w:noProof/>
              <w:color w:val="auto"/>
            </w:rPr>
          </w:pPr>
          <w:hyperlink w:anchor="_Toc41930337" w:history="1">
            <w:r w:rsidR="008A3E9A" w:rsidRPr="00AA3AEA">
              <w:rPr>
                <w:rStyle w:val="Hipervnculo"/>
                <w:noProof/>
              </w:rPr>
              <w:t>11.7</w:t>
            </w:r>
            <w:r w:rsidR="008A3E9A">
              <w:rPr>
                <w:rFonts w:asciiTheme="minorHAnsi" w:hAnsiTheme="minorHAnsi"/>
                <w:b w:val="0"/>
                <w:bCs w:val="0"/>
                <w:smallCaps w:val="0"/>
                <w:noProof/>
                <w:color w:val="auto"/>
              </w:rPr>
              <w:tab/>
            </w:r>
            <w:r w:rsidR="008A3E9A" w:rsidRPr="00AA3AEA">
              <w:rPr>
                <w:rStyle w:val="Hipervnculo"/>
                <w:noProof/>
              </w:rPr>
              <w:t>ATRIBUTO DE CALIDAD: PRIVACIDAD POR DEFECTO</w:t>
            </w:r>
            <w:r w:rsidR="008A3E9A">
              <w:rPr>
                <w:noProof/>
                <w:webHidden/>
              </w:rPr>
              <w:tab/>
            </w:r>
            <w:r w:rsidR="008A3E9A">
              <w:rPr>
                <w:noProof/>
                <w:webHidden/>
              </w:rPr>
              <w:fldChar w:fldCharType="begin"/>
            </w:r>
            <w:r w:rsidR="008A3E9A">
              <w:rPr>
                <w:noProof/>
                <w:webHidden/>
              </w:rPr>
              <w:instrText xml:space="preserve"> PAGEREF _Toc41930337 \h </w:instrText>
            </w:r>
            <w:r w:rsidR="008A3E9A">
              <w:rPr>
                <w:noProof/>
                <w:webHidden/>
              </w:rPr>
            </w:r>
            <w:r w:rsidR="008A3E9A">
              <w:rPr>
                <w:noProof/>
                <w:webHidden/>
              </w:rPr>
              <w:fldChar w:fldCharType="separate"/>
            </w:r>
            <w:r w:rsidR="008A3E9A">
              <w:rPr>
                <w:noProof/>
                <w:webHidden/>
              </w:rPr>
              <w:t>108</w:t>
            </w:r>
            <w:r w:rsidR="008A3E9A">
              <w:rPr>
                <w:noProof/>
                <w:webHidden/>
              </w:rPr>
              <w:fldChar w:fldCharType="end"/>
            </w:r>
          </w:hyperlink>
        </w:p>
        <w:p w14:paraId="509CE4DA" w14:textId="0FB2F045" w:rsidR="008A3E9A" w:rsidRDefault="00A533C7">
          <w:pPr>
            <w:pStyle w:val="TDC1"/>
            <w:tabs>
              <w:tab w:val="left" w:pos="443"/>
              <w:tab w:val="right" w:leader="dot" w:pos="8828"/>
            </w:tabs>
            <w:rPr>
              <w:rFonts w:asciiTheme="minorHAnsi" w:hAnsiTheme="minorHAnsi"/>
              <w:b w:val="0"/>
              <w:bCs w:val="0"/>
              <w:caps w:val="0"/>
              <w:noProof/>
              <w:color w:val="auto"/>
              <w:u w:val="none"/>
            </w:rPr>
          </w:pPr>
          <w:hyperlink w:anchor="_Toc41930338" w:history="1">
            <w:r w:rsidR="008A3E9A" w:rsidRPr="00AA3AEA">
              <w:rPr>
                <w:rStyle w:val="Hipervnculo"/>
                <w:noProof/>
              </w:rPr>
              <w:t>12</w:t>
            </w:r>
            <w:r w:rsidR="008A3E9A">
              <w:rPr>
                <w:rFonts w:asciiTheme="minorHAnsi" w:hAnsiTheme="minorHAnsi"/>
                <w:b w:val="0"/>
                <w:bCs w:val="0"/>
                <w:caps w:val="0"/>
                <w:noProof/>
                <w:color w:val="auto"/>
                <w:u w:val="none"/>
              </w:rPr>
              <w:tab/>
            </w:r>
            <w:r w:rsidR="008A3E9A" w:rsidRPr="00AA3AEA">
              <w:rPr>
                <w:rStyle w:val="Hipervnculo"/>
                <w:noProof/>
              </w:rPr>
              <w:t>REQUISITOS TÉCNICOS SERVICIOS CIUDADANOS DIGITALES, SCD</w:t>
            </w:r>
            <w:r w:rsidR="008A3E9A">
              <w:rPr>
                <w:noProof/>
                <w:webHidden/>
              </w:rPr>
              <w:tab/>
            </w:r>
            <w:r w:rsidR="008A3E9A">
              <w:rPr>
                <w:noProof/>
                <w:webHidden/>
              </w:rPr>
              <w:fldChar w:fldCharType="begin"/>
            </w:r>
            <w:r w:rsidR="008A3E9A">
              <w:rPr>
                <w:noProof/>
                <w:webHidden/>
              </w:rPr>
              <w:instrText xml:space="preserve"> PAGEREF _Toc41930338 \h </w:instrText>
            </w:r>
            <w:r w:rsidR="008A3E9A">
              <w:rPr>
                <w:noProof/>
                <w:webHidden/>
              </w:rPr>
            </w:r>
            <w:r w:rsidR="008A3E9A">
              <w:rPr>
                <w:noProof/>
                <w:webHidden/>
              </w:rPr>
              <w:fldChar w:fldCharType="separate"/>
            </w:r>
            <w:r w:rsidR="008A3E9A">
              <w:rPr>
                <w:noProof/>
                <w:webHidden/>
              </w:rPr>
              <w:t>112</w:t>
            </w:r>
            <w:r w:rsidR="008A3E9A">
              <w:rPr>
                <w:noProof/>
                <w:webHidden/>
              </w:rPr>
              <w:fldChar w:fldCharType="end"/>
            </w:r>
          </w:hyperlink>
        </w:p>
        <w:p w14:paraId="2E045AC2" w14:textId="65631C5B" w:rsidR="008A3E9A" w:rsidRDefault="00A533C7">
          <w:pPr>
            <w:pStyle w:val="TDC2"/>
            <w:rPr>
              <w:rFonts w:asciiTheme="minorHAnsi" w:hAnsiTheme="minorHAnsi"/>
              <w:b w:val="0"/>
              <w:bCs w:val="0"/>
              <w:smallCaps w:val="0"/>
              <w:noProof/>
              <w:color w:val="auto"/>
            </w:rPr>
          </w:pPr>
          <w:hyperlink w:anchor="_Toc41930339" w:history="1">
            <w:r w:rsidR="008A3E9A" w:rsidRPr="00AA3AEA">
              <w:rPr>
                <w:rStyle w:val="Hipervnculo"/>
                <w:noProof/>
              </w:rPr>
              <w:t>12.1</w:t>
            </w:r>
            <w:r w:rsidR="008A3E9A">
              <w:rPr>
                <w:rFonts w:asciiTheme="minorHAnsi" w:hAnsiTheme="minorHAnsi"/>
                <w:b w:val="0"/>
                <w:bCs w:val="0"/>
                <w:smallCaps w:val="0"/>
                <w:noProof/>
                <w:color w:val="auto"/>
              </w:rPr>
              <w:tab/>
            </w:r>
            <w:r w:rsidR="008A3E9A" w:rsidRPr="00AA3AEA">
              <w:rPr>
                <w:rStyle w:val="Hipervnculo"/>
                <w:noProof/>
              </w:rPr>
              <w:t>REQUISITOS TÉCNICOS DE LOS SCD</w:t>
            </w:r>
            <w:r w:rsidR="008A3E9A">
              <w:rPr>
                <w:noProof/>
                <w:webHidden/>
              </w:rPr>
              <w:tab/>
            </w:r>
            <w:r w:rsidR="008A3E9A">
              <w:rPr>
                <w:noProof/>
                <w:webHidden/>
              </w:rPr>
              <w:fldChar w:fldCharType="begin"/>
            </w:r>
            <w:r w:rsidR="008A3E9A">
              <w:rPr>
                <w:noProof/>
                <w:webHidden/>
              </w:rPr>
              <w:instrText xml:space="preserve"> PAGEREF _Toc41930339 \h </w:instrText>
            </w:r>
            <w:r w:rsidR="008A3E9A">
              <w:rPr>
                <w:noProof/>
                <w:webHidden/>
              </w:rPr>
            </w:r>
            <w:r w:rsidR="008A3E9A">
              <w:rPr>
                <w:noProof/>
                <w:webHidden/>
              </w:rPr>
              <w:fldChar w:fldCharType="separate"/>
            </w:r>
            <w:r w:rsidR="008A3E9A">
              <w:rPr>
                <w:noProof/>
                <w:webHidden/>
              </w:rPr>
              <w:t>112</w:t>
            </w:r>
            <w:r w:rsidR="008A3E9A">
              <w:rPr>
                <w:noProof/>
                <w:webHidden/>
              </w:rPr>
              <w:fldChar w:fldCharType="end"/>
            </w:r>
          </w:hyperlink>
        </w:p>
        <w:p w14:paraId="781A9CF7" w14:textId="00F22B25" w:rsidR="008A3E9A" w:rsidRDefault="00A533C7">
          <w:pPr>
            <w:pStyle w:val="TDC2"/>
            <w:rPr>
              <w:rFonts w:asciiTheme="minorHAnsi" w:hAnsiTheme="minorHAnsi"/>
              <w:b w:val="0"/>
              <w:bCs w:val="0"/>
              <w:smallCaps w:val="0"/>
              <w:noProof/>
              <w:color w:val="auto"/>
            </w:rPr>
          </w:pPr>
          <w:hyperlink w:anchor="_Toc41930340" w:history="1">
            <w:r w:rsidR="008A3E9A" w:rsidRPr="00AA3AEA">
              <w:rPr>
                <w:rStyle w:val="Hipervnculo"/>
                <w:noProof/>
              </w:rPr>
              <w:t>12.2</w:t>
            </w:r>
            <w:r w:rsidR="008A3E9A">
              <w:rPr>
                <w:rFonts w:asciiTheme="minorHAnsi" w:hAnsiTheme="minorHAnsi"/>
                <w:b w:val="0"/>
                <w:bCs w:val="0"/>
                <w:smallCaps w:val="0"/>
                <w:noProof/>
                <w:color w:val="auto"/>
              </w:rPr>
              <w:tab/>
            </w:r>
            <w:r w:rsidR="008A3E9A" w:rsidRPr="00AA3AEA">
              <w:rPr>
                <w:rStyle w:val="Hipervnculo"/>
                <w:noProof/>
              </w:rPr>
              <w:t>SISTEMAS DE ADMINISTRACIÓN DE RIESGOS</w:t>
            </w:r>
            <w:r w:rsidR="008A3E9A">
              <w:rPr>
                <w:noProof/>
                <w:webHidden/>
              </w:rPr>
              <w:tab/>
            </w:r>
            <w:r w:rsidR="008A3E9A">
              <w:rPr>
                <w:noProof/>
                <w:webHidden/>
              </w:rPr>
              <w:fldChar w:fldCharType="begin"/>
            </w:r>
            <w:r w:rsidR="008A3E9A">
              <w:rPr>
                <w:noProof/>
                <w:webHidden/>
              </w:rPr>
              <w:instrText xml:space="preserve"> PAGEREF _Toc41930340 \h </w:instrText>
            </w:r>
            <w:r w:rsidR="008A3E9A">
              <w:rPr>
                <w:noProof/>
                <w:webHidden/>
              </w:rPr>
            </w:r>
            <w:r w:rsidR="008A3E9A">
              <w:rPr>
                <w:noProof/>
                <w:webHidden/>
              </w:rPr>
              <w:fldChar w:fldCharType="separate"/>
            </w:r>
            <w:r w:rsidR="008A3E9A">
              <w:rPr>
                <w:noProof/>
                <w:webHidden/>
              </w:rPr>
              <w:t>114</w:t>
            </w:r>
            <w:r w:rsidR="008A3E9A">
              <w:rPr>
                <w:noProof/>
                <w:webHidden/>
              </w:rPr>
              <w:fldChar w:fldCharType="end"/>
            </w:r>
          </w:hyperlink>
        </w:p>
        <w:p w14:paraId="30049D6D" w14:textId="126D0410" w:rsidR="008A3E9A" w:rsidRDefault="00A533C7">
          <w:pPr>
            <w:pStyle w:val="TDC2"/>
            <w:rPr>
              <w:rFonts w:asciiTheme="minorHAnsi" w:hAnsiTheme="minorHAnsi"/>
              <w:b w:val="0"/>
              <w:bCs w:val="0"/>
              <w:smallCaps w:val="0"/>
              <w:noProof/>
              <w:color w:val="auto"/>
            </w:rPr>
          </w:pPr>
          <w:hyperlink w:anchor="_Toc41930341" w:history="1">
            <w:r w:rsidR="008A3E9A" w:rsidRPr="00AA3AEA">
              <w:rPr>
                <w:rStyle w:val="Hipervnculo"/>
                <w:noProof/>
              </w:rPr>
              <w:t>12.3</w:t>
            </w:r>
            <w:r w:rsidR="008A3E9A">
              <w:rPr>
                <w:rFonts w:asciiTheme="minorHAnsi" w:hAnsiTheme="minorHAnsi"/>
                <w:b w:val="0"/>
                <w:bCs w:val="0"/>
                <w:smallCaps w:val="0"/>
                <w:noProof/>
                <w:color w:val="auto"/>
              </w:rPr>
              <w:tab/>
            </w:r>
            <w:r w:rsidR="008A3E9A" w:rsidRPr="00AA3AEA">
              <w:rPr>
                <w:rStyle w:val="Hipervnculo"/>
                <w:noProof/>
              </w:rPr>
              <w:t>REQUISITOS DE INFRAESTRUCTURA</w:t>
            </w:r>
            <w:r w:rsidR="008A3E9A">
              <w:rPr>
                <w:noProof/>
                <w:webHidden/>
              </w:rPr>
              <w:tab/>
            </w:r>
            <w:r w:rsidR="008A3E9A">
              <w:rPr>
                <w:noProof/>
                <w:webHidden/>
              </w:rPr>
              <w:fldChar w:fldCharType="begin"/>
            </w:r>
            <w:r w:rsidR="008A3E9A">
              <w:rPr>
                <w:noProof/>
                <w:webHidden/>
              </w:rPr>
              <w:instrText xml:space="preserve"> PAGEREF _Toc41930341 \h </w:instrText>
            </w:r>
            <w:r w:rsidR="008A3E9A">
              <w:rPr>
                <w:noProof/>
                <w:webHidden/>
              </w:rPr>
            </w:r>
            <w:r w:rsidR="008A3E9A">
              <w:rPr>
                <w:noProof/>
                <w:webHidden/>
              </w:rPr>
              <w:fldChar w:fldCharType="separate"/>
            </w:r>
            <w:r w:rsidR="008A3E9A">
              <w:rPr>
                <w:noProof/>
                <w:webHidden/>
              </w:rPr>
              <w:t>116</w:t>
            </w:r>
            <w:r w:rsidR="008A3E9A">
              <w:rPr>
                <w:noProof/>
                <w:webHidden/>
              </w:rPr>
              <w:fldChar w:fldCharType="end"/>
            </w:r>
          </w:hyperlink>
        </w:p>
        <w:p w14:paraId="3C183571" w14:textId="7FBDC390" w:rsidR="008A3E9A" w:rsidRDefault="00A533C7">
          <w:pPr>
            <w:pStyle w:val="TDC2"/>
            <w:rPr>
              <w:rFonts w:asciiTheme="minorHAnsi" w:hAnsiTheme="minorHAnsi"/>
              <w:b w:val="0"/>
              <w:bCs w:val="0"/>
              <w:smallCaps w:val="0"/>
              <w:noProof/>
              <w:color w:val="auto"/>
            </w:rPr>
          </w:pPr>
          <w:hyperlink w:anchor="_Toc41930342" w:history="1">
            <w:r w:rsidR="008A3E9A" w:rsidRPr="00AA3AEA">
              <w:rPr>
                <w:rStyle w:val="Hipervnculo"/>
                <w:rFonts w:cstheme="minorHAnsi"/>
                <w:noProof/>
              </w:rPr>
              <w:t>12.4</w:t>
            </w:r>
            <w:r w:rsidR="008A3E9A">
              <w:rPr>
                <w:rFonts w:asciiTheme="minorHAnsi" w:hAnsiTheme="minorHAnsi"/>
                <w:b w:val="0"/>
                <w:bCs w:val="0"/>
                <w:smallCaps w:val="0"/>
                <w:noProof/>
                <w:color w:val="auto"/>
              </w:rPr>
              <w:tab/>
            </w:r>
            <w:r w:rsidR="008A3E9A" w:rsidRPr="00AA3AEA">
              <w:rPr>
                <w:rStyle w:val="Hipervnculo"/>
                <w:noProof/>
              </w:rPr>
              <w:t>REQUISITOS DE RED</w:t>
            </w:r>
            <w:r w:rsidR="008A3E9A">
              <w:rPr>
                <w:noProof/>
                <w:webHidden/>
              </w:rPr>
              <w:tab/>
            </w:r>
            <w:r w:rsidR="008A3E9A">
              <w:rPr>
                <w:noProof/>
                <w:webHidden/>
              </w:rPr>
              <w:fldChar w:fldCharType="begin"/>
            </w:r>
            <w:r w:rsidR="008A3E9A">
              <w:rPr>
                <w:noProof/>
                <w:webHidden/>
              </w:rPr>
              <w:instrText xml:space="preserve"> PAGEREF _Toc41930342 \h </w:instrText>
            </w:r>
            <w:r w:rsidR="008A3E9A">
              <w:rPr>
                <w:noProof/>
                <w:webHidden/>
              </w:rPr>
            </w:r>
            <w:r w:rsidR="008A3E9A">
              <w:rPr>
                <w:noProof/>
                <w:webHidden/>
              </w:rPr>
              <w:fldChar w:fldCharType="separate"/>
            </w:r>
            <w:r w:rsidR="008A3E9A">
              <w:rPr>
                <w:noProof/>
                <w:webHidden/>
              </w:rPr>
              <w:t>119</w:t>
            </w:r>
            <w:r w:rsidR="008A3E9A">
              <w:rPr>
                <w:noProof/>
                <w:webHidden/>
              </w:rPr>
              <w:fldChar w:fldCharType="end"/>
            </w:r>
          </w:hyperlink>
        </w:p>
        <w:p w14:paraId="07C6F789" w14:textId="36588238" w:rsidR="008A3E9A" w:rsidRDefault="00A533C7">
          <w:pPr>
            <w:pStyle w:val="TDC2"/>
            <w:rPr>
              <w:rFonts w:asciiTheme="minorHAnsi" w:hAnsiTheme="minorHAnsi"/>
              <w:b w:val="0"/>
              <w:bCs w:val="0"/>
              <w:smallCaps w:val="0"/>
              <w:noProof/>
              <w:color w:val="auto"/>
            </w:rPr>
          </w:pPr>
          <w:hyperlink w:anchor="_Toc41930343" w:history="1">
            <w:r w:rsidR="008A3E9A" w:rsidRPr="00AA3AEA">
              <w:rPr>
                <w:rStyle w:val="Hipervnculo"/>
                <w:noProof/>
              </w:rPr>
              <w:t>12.5</w:t>
            </w:r>
            <w:r w:rsidR="008A3E9A">
              <w:rPr>
                <w:rFonts w:asciiTheme="minorHAnsi" w:hAnsiTheme="minorHAnsi"/>
                <w:b w:val="0"/>
                <w:bCs w:val="0"/>
                <w:smallCaps w:val="0"/>
                <w:noProof/>
                <w:color w:val="auto"/>
              </w:rPr>
              <w:tab/>
            </w:r>
            <w:r w:rsidR="008A3E9A" w:rsidRPr="00AA3AEA">
              <w:rPr>
                <w:rStyle w:val="Hipervnculo"/>
                <w:noProof/>
              </w:rPr>
              <w:t>REQUISITOS A NIVEL DE APLICACIÓN</w:t>
            </w:r>
            <w:r w:rsidR="008A3E9A">
              <w:rPr>
                <w:noProof/>
                <w:webHidden/>
              </w:rPr>
              <w:tab/>
            </w:r>
            <w:r w:rsidR="008A3E9A">
              <w:rPr>
                <w:noProof/>
                <w:webHidden/>
              </w:rPr>
              <w:fldChar w:fldCharType="begin"/>
            </w:r>
            <w:r w:rsidR="008A3E9A">
              <w:rPr>
                <w:noProof/>
                <w:webHidden/>
              </w:rPr>
              <w:instrText xml:space="preserve"> PAGEREF _Toc41930343 \h </w:instrText>
            </w:r>
            <w:r w:rsidR="008A3E9A">
              <w:rPr>
                <w:noProof/>
                <w:webHidden/>
              </w:rPr>
            </w:r>
            <w:r w:rsidR="008A3E9A">
              <w:rPr>
                <w:noProof/>
                <w:webHidden/>
              </w:rPr>
              <w:fldChar w:fldCharType="separate"/>
            </w:r>
            <w:r w:rsidR="008A3E9A">
              <w:rPr>
                <w:noProof/>
                <w:webHidden/>
              </w:rPr>
              <w:t>121</w:t>
            </w:r>
            <w:r w:rsidR="008A3E9A">
              <w:rPr>
                <w:noProof/>
                <w:webHidden/>
              </w:rPr>
              <w:fldChar w:fldCharType="end"/>
            </w:r>
          </w:hyperlink>
        </w:p>
        <w:p w14:paraId="7713012F" w14:textId="31AA1184" w:rsidR="008A3E9A" w:rsidRDefault="00A533C7">
          <w:pPr>
            <w:pStyle w:val="TDC2"/>
            <w:rPr>
              <w:rFonts w:asciiTheme="minorHAnsi" w:hAnsiTheme="minorHAnsi"/>
              <w:b w:val="0"/>
              <w:bCs w:val="0"/>
              <w:smallCaps w:val="0"/>
              <w:noProof/>
              <w:color w:val="auto"/>
            </w:rPr>
          </w:pPr>
          <w:hyperlink w:anchor="_Toc41930344" w:history="1">
            <w:r w:rsidR="008A3E9A" w:rsidRPr="00AA3AEA">
              <w:rPr>
                <w:rStyle w:val="Hipervnculo"/>
                <w:noProof/>
              </w:rPr>
              <w:t>12.6</w:t>
            </w:r>
            <w:r w:rsidR="008A3E9A">
              <w:rPr>
                <w:rFonts w:asciiTheme="minorHAnsi" w:hAnsiTheme="minorHAnsi"/>
                <w:b w:val="0"/>
                <w:bCs w:val="0"/>
                <w:smallCaps w:val="0"/>
                <w:noProof/>
                <w:color w:val="auto"/>
              </w:rPr>
              <w:tab/>
            </w:r>
            <w:r w:rsidR="008A3E9A" w:rsidRPr="00AA3AEA">
              <w:rPr>
                <w:rStyle w:val="Hipervnculo"/>
                <w:noProof/>
              </w:rPr>
              <w:t>ALMACENAMIENTO DE INFORMACIÓN</w:t>
            </w:r>
            <w:r w:rsidR="008A3E9A">
              <w:rPr>
                <w:noProof/>
                <w:webHidden/>
              </w:rPr>
              <w:tab/>
            </w:r>
            <w:r w:rsidR="008A3E9A">
              <w:rPr>
                <w:noProof/>
                <w:webHidden/>
              </w:rPr>
              <w:fldChar w:fldCharType="begin"/>
            </w:r>
            <w:r w:rsidR="008A3E9A">
              <w:rPr>
                <w:noProof/>
                <w:webHidden/>
              </w:rPr>
              <w:instrText xml:space="preserve"> PAGEREF _Toc41930344 \h </w:instrText>
            </w:r>
            <w:r w:rsidR="008A3E9A">
              <w:rPr>
                <w:noProof/>
                <w:webHidden/>
              </w:rPr>
            </w:r>
            <w:r w:rsidR="008A3E9A">
              <w:rPr>
                <w:noProof/>
                <w:webHidden/>
              </w:rPr>
              <w:fldChar w:fldCharType="separate"/>
            </w:r>
            <w:r w:rsidR="008A3E9A">
              <w:rPr>
                <w:noProof/>
                <w:webHidden/>
              </w:rPr>
              <w:t>122</w:t>
            </w:r>
            <w:r w:rsidR="008A3E9A">
              <w:rPr>
                <w:noProof/>
                <w:webHidden/>
              </w:rPr>
              <w:fldChar w:fldCharType="end"/>
            </w:r>
          </w:hyperlink>
        </w:p>
        <w:p w14:paraId="2F214DAE" w14:textId="0D6EF355" w:rsidR="008A3E9A" w:rsidRDefault="00A533C7">
          <w:pPr>
            <w:pStyle w:val="TDC1"/>
            <w:tabs>
              <w:tab w:val="left" w:pos="443"/>
              <w:tab w:val="right" w:leader="dot" w:pos="8828"/>
            </w:tabs>
            <w:rPr>
              <w:rFonts w:asciiTheme="minorHAnsi" w:hAnsiTheme="minorHAnsi"/>
              <w:b w:val="0"/>
              <w:bCs w:val="0"/>
              <w:caps w:val="0"/>
              <w:noProof/>
              <w:color w:val="auto"/>
              <w:u w:val="none"/>
            </w:rPr>
          </w:pPr>
          <w:hyperlink w:anchor="_Toc41930345" w:history="1">
            <w:r w:rsidR="008A3E9A" w:rsidRPr="00AA3AEA">
              <w:rPr>
                <w:rStyle w:val="Hipervnculo"/>
                <w:noProof/>
              </w:rPr>
              <w:t>13</w:t>
            </w:r>
            <w:r w:rsidR="008A3E9A">
              <w:rPr>
                <w:rFonts w:asciiTheme="minorHAnsi" w:hAnsiTheme="minorHAnsi"/>
                <w:b w:val="0"/>
                <w:bCs w:val="0"/>
                <w:caps w:val="0"/>
                <w:noProof/>
                <w:color w:val="auto"/>
                <w:u w:val="none"/>
              </w:rPr>
              <w:tab/>
            </w:r>
            <w:r w:rsidR="008A3E9A" w:rsidRPr="00AA3AEA">
              <w:rPr>
                <w:rStyle w:val="Hipervnculo"/>
                <w:noProof/>
              </w:rPr>
              <w:t>SEGURIDAD Y PRIVACIDAD</w:t>
            </w:r>
            <w:r w:rsidR="008A3E9A">
              <w:rPr>
                <w:noProof/>
                <w:webHidden/>
              </w:rPr>
              <w:tab/>
            </w:r>
            <w:r w:rsidR="008A3E9A">
              <w:rPr>
                <w:noProof/>
                <w:webHidden/>
              </w:rPr>
              <w:fldChar w:fldCharType="begin"/>
            </w:r>
            <w:r w:rsidR="008A3E9A">
              <w:rPr>
                <w:noProof/>
                <w:webHidden/>
              </w:rPr>
              <w:instrText xml:space="preserve"> PAGEREF _Toc41930345 \h </w:instrText>
            </w:r>
            <w:r w:rsidR="008A3E9A">
              <w:rPr>
                <w:noProof/>
                <w:webHidden/>
              </w:rPr>
            </w:r>
            <w:r w:rsidR="008A3E9A">
              <w:rPr>
                <w:noProof/>
                <w:webHidden/>
              </w:rPr>
              <w:fldChar w:fldCharType="separate"/>
            </w:r>
            <w:r w:rsidR="008A3E9A">
              <w:rPr>
                <w:noProof/>
                <w:webHidden/>
              </w:rPr>
              <w:t>124</w:t>
            </w:r>
            <w:r w:rsidR="008A3E9A">
              <w:rPr>
                <w:noProof/>
                <w:webHidden/>
              </w:rPr>
              <w:fldChar w:fldCharType="end"/>
            </w:r>
          </w:hyperlink>
        </w:p>
        <w:p w14:paraId="2BADCB61" w14:textId="19B8F428" w:rsidR="008A3E9A" w:rsidRDefault="00A533C7">
          <w:pPr>
            <w:pStyle w:val="TDC1"/>
            <w:tabs>
              <w:tab w:val="left" w:pos="443"/>
              <w:tab w:val="right" w:leader="dot" w:pos="8828"/>
            </w:tabs>
            <w:rPr>
              <w:rFonts w:asciiTheme="minorHAnsi" w:hAnsiTheme="minorHAnsi"/>
              <w:b w:val="0"/>
              <w:bCs w:val="0"/>
              <w:caps w:val="0"/>
              <w:noProof/>
              <w:color w:val="auto"/>
              <w:u w:val="none"/>
            </w:rPr>
          </w:pPr>
          <w:hyperlink w:anchor="_Toc41930346" w:history="1">
            <w:r w:rsidR="008A3E9A" w:rsidRPr="00AA3AEA">
              <w:rPr>
                <w:rStyle w:val="Hipervnculo"/>
                <w:noProof/>
              </w:rPr>
              <w:t>14</w:t>
            </w:r>
            <w:r w:rsidR="008A3E9A">
              <w:rPr>
                <w:rFonts w:asciiTheme="minorHAnsi" w:hAnsiTheme="minorHAnsi"/>
                <w:b w:val="0"/>
                <w:bCs w:val="0"/>
                <w:caps w:val="0"/>
                <w:noProof/>
                <w:color w:val="auto"/>
                <w:u w:val="none"/>
              </w:rPr>
              <w:tab/>
            </w:r>
            <w:r w:rsidR="008A3E9A" w:rsidRPr="00AA3AEA">
              <w:rPr>
                <w:rStyle w:val="Hipervnculo"/>
                <w:noProof/>
              </w:rPr>
              <w:t>ANS DE LOS SERVICIOS CIUDADANOS DIGITALES, SCD</w:t>
            </w:r>
            <w:r w:rsidR="008A3E9A">
              <w:rPr>
                <w:noProof/>
                <w:webHidden/>
              </w:rPr>
              <w:tab/>
            </w:r>
            <w:r w:rsidR="008A3E9A">
              <w:rPr>
                <w:noProof/>
                <w:webHidden/>
              </w:rPr>
              <w:fldChar w:fldCharType="begin"/>
            </w:r>
            <w:r w:rsidR="008A3E9A">
              <w:rPr>
                <w:noProof/>
                <w:webHidden/>
              </w:rPr>
              <w:instrText xml:space="preserve"> PAGEREF _Toc41930346 \h </w:instrText>
            </w:r>
            <w:r w:rsidR="008A3E9A">
              <w:rPr>
                <w:noProof/>
                <w:webHidden/>
              </w:rPr>
            </w:r>
            <w:r w:rsidR="008A3E9A">
              <w:rPr>
                <w:noProof/>
                <w:webHidden/>
              </w:rPr>
              <w:fldChar w:fldCharType="separate"/>
            </w:r>
            <w:r w:rsidR="008A3E9A">
              <w:rPr>
                <w:noProof/>
                <w:webHidden/>
              </w:rPr>
              <w:t>133</w:t>
            </w:r>
            <w:r w:rsidR="008A3E9A">
              <w:rPr>
                <w:noProof/>
                <w:webHidden/>
              </w:rPr>
              <w:fldChar w:fldCharType="end"/>
            </w:r>
          </w:hyperlink>
        </w:p>
        <w:p w14:paraId="4560006F" w14:textId="48B61403" w:rsidR="008A3E9A" w:rsidRDefault="00A533C7">
          <w:pPr>
            <w:pStyle w:val="TDC2"/>
            <w:rPr>
              <w:rFonts w:asciiTheme="minorHAnsi" w:hAnsiTheme="minorHAnsi"/>
              <w:b w:val="0"/>
              <w:bCs w:val="0"/>
              <w:smallCaps w:val="0"/>
              <w:noProof/>
              <w:color w:val="auto"/>
            </w:rPr>
          </w:pPr>
          <w:hyperlink w:anchor="_Toc41930347" w:history="1">
            <w:r w:rsidR="008A3E9A" w:rsidRPr="00AA3AEA">
              <w:rPr>
                <w:rStyle w:val="Hipervnculo"/>
                <w:noProof/>
              </w:rPr>
              <w:t>14.1</w:t>
            </w:r>
            <w:r w:rsidR="008A3E9A">
              <w:rPr>
                <w:rFonts w:asciiTheme="minorHAnsi" w:hAnsiTheme="minorHAnsi"/>
                <w:b w:val="0"/>
                <w:bCs w:val="0"/>
                <w:smallCaps w:val="0"/>
                <w:noProof/>
                <w:color w:val="auto"/>
              </w:rPr>
              <w:tab/>
            </w:r>
            <w:r w:rsidR="008A3E9A" w:rsidRPr="00AA3AEA">
              <w:rPr>
                <w:rStyle w:val="Hipervnculo"/>
                <w:noProof/>
              </w:rPr>
              <w:t>SOBRE LA REDES DE DATOS DE LOS SCD</w:t>
            </w:r>
            <w:r w:rsidR="008A3E9A">
              <w:rPr>
                <w:noProof/>
                <w:webHidden/>
              </w:rPr>
              <w:tab/>
            </w:r>
            <w:r w:rsidR="008A3E9A">
              <w:rPr>
                <w:noProof/>
                <w:webHidden/>
              </w:rPr>
              <w:fldChar w:fldCharType="begin"/>
            </w:r>
            <w:r w:rsidR="008A3E9A">
              <w:rPr>
                <w:noProof/>
                <w:webHidden/>
              </w:rPr>
              <w:instrText xml:space="preserve"> PAGEREF _Toc41930347 \h </w:instrText>
            </w:r>
            <w:r w:rsidR="008A3E9A">
              <w:rPr>
                <w:noProof/>
                <w:webHidden/>
              </w:rPr>
            </w:r>
            <w:r w:rsidR="008A3E9A">
              <w:rPr>
                <w:noProof/>
                <w:webHidden/>
              </w:rPr>
              <w:fldChar w:fldCharType="separate"/>
            </w:r>
            <w:r w:rsidR="008A3E9A">
              <w:rPr>
                <w:noProof/>
                <w:webHidden/>
              </w:rPr>
              <w:t>135</w:t>
            </w:r>
            <w:r w:rsidR="008A3E9A">
              <w:rPr>
                <w:noProof/>
                <w:webHidden/>
              </w:rPr>
              <w:fldChar w:fldCharType="end"/>
            </w:r>
          </w:hyperlink>
        </w:p>
        <w:p w14:paraId="0EFD8502" w14:textId="0B7387A6" w:rsidR="008A3E9A" w:rsidRDefault="00A533C7">
          <w:pPr>
            <w:pStyle w:val="TDC1"/>
            <w:tabs>
              <w:tab w:val="left" w:pos="443"/>
              <w:tab w:val="right" w:leader="dot" w:pos="8828"/>
            </w:tabs>
            <w:rPr>
              <w:rFonts w:asciiTheme="minorHAnsi" w:hAnsiTheme="minorHAnsi"/>
              <w:b w:val="0"/>
              <w:bCs w:val="0"/>
              <w:caps w:val="0"/>
              <w:noProof/>
              <w:color w:val="auto"/>
              <w:u w:val="none"/>
            </w:rPr>
          </w:pPr>
          <w:hyperlink w:anchor="_Toc41930348" w:history="1">
            <w:r w:rsidR="008A3E9A" w:rsidRPr="00AA3AEA">
              <w:rPr>
                <w:rStyle w:val="Hipervnculo"/>
                <w:noProof/>
              </w:rPr>
              <w:t>15</w:t>
            </w:r>
            <w:r w:rsidR="008A3E9A">
              <w:rPr>
                <w:rFonts w:asciiTheme="minorHAnsi" w:hAnsiTheme="minorHAnsi"/>
                <w:b w:val="0"/>
                <w:bCs w:val="0"/>
                <w:caps w:val="0"/>
                <w:noProof/>
                <w:color w:val="auto"/>
                <w:u w:val="none"/>
              </w:rPr>
              <w:tab/>
            </w:r>
            <w:r w:rsidR="008A3E9A" w:rsidRPr="00AA3AEA">
              <w:rPr>
                <w:rStyle w:val="Hipervnculo"/>
                <w:noProof/>
              </w:rPr>
              <w:t>TÉRMINOS Y CONDICIONES DE USO</w:t>
            </w:r>
            <w:r w:rsidR="008A3E9A">
              <w:rPr>
                <w:noProof/>
                <w:webHidden/>
              </w:rPr>
              <w:tab/>
            </w:r>
            <w:r w:rsidR="008A3E9A">
              <w:rPr>
                <w:noProof/>
                <w:webHidden/>
              </w:rPr>
              <w:fldChar w:fldCharType="begin"/>
            </w:r>
            <w:r w:rsidR="008A3E9A">
              <w:rPr>
                <w:noProof/>
                <w:webHidden/>
              </w:rPr>
              <w:instrText xml:space="preserve"> PAGEREF _Toc41930348 \h </w:instrText>
            </w:r>
            <w:r w:rsidR="008A3E9A">
              <w:rPr>
                <w:noProof/>
                <w:webHidden/>
              </w:rPr>
            </w:r>
            <w:r w:rsidR="008A3E9A">
              <w:rPr>
                <w:noProof/>
                <w:webHidden/>
              </w:rPr>
              <w:fldChar w:fldCharType="separate"/>
            </w:r>
            <w:r w:rsidR="008A3E9A">
              <w:rPr>
                <w:noProof/>
                <w:webHidden/>
              </w:rPr>
              <w:t>138</w:t>
            </w:r>
            <w:r w:rsidR="008A3E9A">
              <w:rPr>
                <w:noProof/>
                <w:webHidden/>
              </w:rPr>
              <w:fldChar w:fldCharType="end"/>
            </w:r>
          </w:hyperlink>
        </w:p>
        <w:p w14:paraId="664C9552" w14:textId="7AA6F98B" w:rsidR="00F43A25" w:rsidRDefault="006E704D" w:rsidP="00F43A25">
          <w:r>
            <w:fldChar w:fldCharType="end"/>
          </w:r>
        </w:p>
        <w:p w14:paraId="2309453B" w14:textId="77777777" w:rsidR="00CC6348" w:rsidRDefault="00A533C7" w:rsidP="00F43A25">
          <w:pPr>
            <w:rPr>
              <w:lang w:val="es-ES"/>
            </w:rPr>
          </w:pPr>
        </w:p>
      </w:sdtContent>
    </w:sdt>
    <w:p w14:paraId="35B1A520" w14:textId="77777777" w:rsidR="00EE7BE8" w:rsidRDefault="00EE7BE8" w:rsidP="000E2956">
      <w:pPr>
        <w:rPr>
          <w:lang w:val="es-ES_tradnl"/>
        </w:rPr>
      </w:pPr>
      <w:r>
        <w:rPr>
          <w:lang w:val="es-ES_tradnl"/>
        </w:rPr>
        <w:br w:type="page"/>
      </w:r>
    </w:p>
    <w:p w14:paraId="7B189B68" w14:textId="77777777" w:rsidR="00DB3AAE" w:rsidRDefault="008B5BD7" w:rsidP="00546D86">
      <w:pPr>
        <w:jc w:val="center"/>
        <w:rPr>
          <w:b/>
          <w:color w:val="346CA9"/>
          <w:sz w:val="40"/>
          <w:szCs w:val="22"/>
          <w:lang w:val="es-ES_tradnl"/>
        </w:rPr>
      </w:pPr>
      <w:r>
        <w:rPr>
          <w:b/>
          <w:color w:val="346CA9"/>
          <w:sz w:val="40"/>
          <w:szCs w:val="22"/>
          <w:lang w:val="es-ES_tradnl"/>
        </w:rPr>
        <w:lastRenderedPageBreak/>
        <w:t>LISTA</w:t>
      </w:r>
      <w:r w:rsidRPr="00D420EE">
        <w:rPr>
          <w:b/>
          <w:color w:val="346CA9"/>
          <w:sz w:val="40"/>
          <w:szCs w:val="22"/>
          <w:lang w:val="es-ES_tradnl"/>
        </w:rPr>
        <w:t xml:space="preserve"> DE </w:t>
      </w:r>
      <w:r>
        <w:rPr>
          <w:b/>
          <w:color w:val="346CA9"/>
          <w:sz w:val="40"/>
          <w:szCs w:val="22"/>
          <w:lang w:val="es-ES_tradnl"/>
        </w:rPr>
        <w:t>I</w:t>
      </w:r>
      <w:r w:rsidRPr="00D420EE">
        <w:rPr>
          <w:b/>
          <w:color w:val="346CA9"/>
          <w:sz w:val="40"/>
          <w:szCs w:val="22"/>
          <w:lang w:val="es-ES_tradnl"/>
        </w:rPr>
        <w:t>LUSTRACIONES</w:t>
      </w:r>
    </w:p>
    <w:p w14:paraId="7A0EDC5D" w14:textId="77777777" w:rsidR="00546D86" w:rsidRPr="00EC462F" w:rsidRDefault="00546D86" w:rsidP="00546D86">
      <w:pPr>
        <w:jc w:val="center"/>
        <w:rPr>
          <w:lang w:val="es-ES"/>
        </w:rPr>
      </w:pPr>
    </w:p>
    <w:p w14:paraId="2728D818" w14:textId="0BD6A6E8" w:rsidR="00E333DA" w:rsidRDefault="00041EC7">
      <w:pPr>
        <w:pStyle w:val="Tabladeilustraciones"/>
        <w:tabs>
          <w:tab w:val="right" w:leader="dot" w:pos="8828"/>
        </w:tabs>
        <w:rPr>
          <w:rFonts w:asciiTheme="minorHAnsi" w:hAnsiTheme="minorHAnsi"/>
          <w:noProof/>
          <w:color w:val="auto"/>
          <w:sz w:val="22"/>
          <w:lang w:val="es-CO"/>
        </w:rPr>
      </w:pPr>
      <w:r>
        <w:fldChar w:fldCharType="begin"/>
      </w:r>
      <w:r>
        <w:instrText xml:space="preserve"> TOC \h \z \c "Ilustración" </w:instrText>
      </w:r>
      <w:hyperlink w:anchor="_Toc7542139" w:history="1">
        <w:r w:rsidR="00E333DA" w:rsidRPr="00F50C22">
          <w:rPr>
            <w:rStyle w:val="Hipervnculo"/>
            <w:noProof/>
          </w:rPr>
          <w:instrText>Ilustración 1. Modelo conceptual de los servicios ciudadanos digitales.</w:instrText>
        </w:r>
        <w:r w:rsidR="00E333DA">
          <w:rPr>
            <w:noProof/>
            <w:webHidden/>
          </w:rPr>
          <w:tab/>
        </w:r>
        <w:r w:rsidR="00E333DA">
          <w:rPr>
            <w:noProof/>
            <w:webHidden/>
          </w:rPr>
          <w:fldChar w:fldCharType="begin"/>
        </w:r>
        <w:r w:rsidR="00E333DA">
          <w:rPr>
            <w:noProof/>
            <w:webHidden/>
          </w:rPr>
          <w:instrText xml:space="preserve"> PAGEREF _Toc7542139 \h </w:instrText>
        </w:r>
        <w:r w:rsidR="00E333DA">
          <w:rPr>
            <w:noProof/>
            <w:webHidden/>
          </w:rPr>
        </w:r>
        <w:r w:rsidR="00E333DA">
          <w:rPr>
            <w:noProof/>
            <w:webHidden/>
          </w:rPr>
          <w:fldChar w:fldCharType="separate"/>
        </w:r>
        <w:r w:rsidR="00211457">
          <w:rPr>
            <w:b/>
            <w:bCs/>
            <w:noProof/>
            <w:webHidden/>
            <w:lang w:val="es-ES"/>
          </w:rPr>
          <w:instrText>¡Error! Marcador no definido.</w:instrText>
        </w:r>
        <w:r w:rsidR="00E333DA">
          <w:rPr>
            <w:noProof/>
            <w:webHidden/>
          </w:rPr>
          <w:fldChar w:fldCharType="end"/>
        </w:r>
      </w:hyperlink>
    </w:p>
    <w:p w14:paraId="64F6D161" w14:textId="7E52EFAF" w:rsidR="00E333DA" w:rsidRDefault="00A533C7">
      <w:pPr>
        <w:pStyle w:val="Tabladeilustraciones"/>
        <w:tabs>
          <w:tab w:val="right" w:leader="dot" w:pos="8828"/>
        </w:tabs>
        <w:rPr>
          <w:rFonts w:asciiTheme="minorHAnsi" w:hAnsiTheme="minorHAnsi"/>
          <w:noProof/>
          <w:color w:val="auto"/>
          <w:sz w:val="22"/>
          <w:lang w:val="es-CO"/>
        </w:rPr>
      </w:pPr>
      <w:hyperlink w:anchor="_Toc7542140" w:history="1">
        <w:r w:rsidR="00E333DA" w:rsidRPr="00F50C22">
          <w:rPr>
            <w:rStyle w:val="Hipervnculo"/>
            <w:noProof/>
          </w:rPr>
          <w:instrText>Ilustración 0</w:instrText>
        </w:r>
        <w:r w:rsidR="00E333DA" w:rsidRPr="00F50C22">
          <w:rPr>
            <w:rStyle w:val="Hipervnculo"/>
            <w:noProof/>
          </w:rPr>
          <w:noBreakHyphen/>
          <w:instrText>1 Lienzo de modelo de negocio SCD</w:instrText>
        </w:r>
        <w:r w:rsidR="00E333DA">
          <w:rPr>
            <w:noProof/>
            <w:webHidden/>
          </w:rPr>
          <w:tab/>
        </w:r>
        <w:r w:rsidR="00E333DA">
          <w:rPr>
            <w:noProof/>
            <w:webHidden/>
          </w:rPr>
          <w:fldChar w:fldCharType="begin"/>
        </w:r>
        <w:r w:rsidR="00E333DA">
          <w:rPr>
            <w:noProof/>
            <w:webHidden/>
          </w:rPr>
          <w:instrText xml:space="preserve"> PAGEREF _Toc7542140 \h </w:instrText>
        </w:r>
        <w:r w:rsidR="00E333DA">
          <w:rPr>
            <w:noProof/>
            <w:webHidden/>
          </w:rPr>
        </w:r>
        <w:r w:rsidR="00E333DA">
          <w:rPr>
            <w:noProof/>
            <w:webHidden/>
          </w:rPr>
          <w:fldChar w:fldCharType="separate"/>
        </w:r>
        <w:r w:rsidR="00211457">
          <w:rPr>
            <w:b/>
            <w:bCs/>
            <w:noProof/>
            <w:webHidden/>
            <w:lang w:val="es-ES"/>
          </w:rPr>
          <w:instrText>¡Error! Marcador no definido.</w:instrText>
        </w:r>
        <w:r w:rsidR="00E333DA">
          <w:rPr>
            <w:noProof/>
            <w:webHidden/>
          </w:rPr>
          <w:fldChar w:fldCharType="end"/>
        </w:r>
      </w:hyperlink>
    </w:p>
    <w:p w14:paraId="6BCB6D12" w14:textId="6E52FF71" w:rsidR="00E333DA" w:rsidRDefault="00A533C7">
      <w:pPr>
        <w:pStyle w:val="Tabladeilustraciones"/>
        <w:tabs>
          <w:tab w:val="right" w:leader="dot" w:pos="8828"/>
        </w:tabs>
        <w:rPr>
          <w:rFonts w:asciiTheme="minorHAnsi" w:hAnsiTheme="minorHAnsi"/>
          <w:noProof/>
          <w:color w:val="auto"/>
          <w:sz w:val="22"/>
          <w:lang w:val="es-CO"/>
        </w:rPr>
      </w:pPr>
      <w:hyperlink w:anchor="_Toc7542141" w:history="1">
        <w:r w:rsidR="00E333DA" w:rsidRPr="00F50C22">
          <w:rPr>
            <w:rStyle w:val="Hipervnculo"/>
            <w:noProof/>
          </w:rPr>
          <w:instrText>Ilustración 0</w:instrText>
        </w:r>
        <w:r w:rsidR="00E333DA" w:rsidRPr="00F50C22">
          <w:rPr>
            <w:rStyle w:val="Hipervnculo"/>
            <w:noProof/>
          </w:rPr>
          <w:noBreakHyphen/>
          <w:instrText>2 Modelo estratégico de SCD</w:instrText>
        </w:r>
        <w:r w:rsidR="00E333DA">
          <w:rPr>
            <w:noProof/>
            <w:webHidden/>
          </w:rPr>
          <w:tab/>
        </w:r>
        <w:r w:rsidR="00E333DA">
          <w:rPr>
            <w:noProof/>
            <w:webHidden/>
          </w:rPr>
          <w:fldChar w:fldCharType="begin"/>
        </w:r>
        <w:r w:rsidR="00E333DA">
          <w:rPr>
            <w:noProof/>
            <w:webHidden/>
          </w:rPr>
          <w:instrText xml:space="preserve"> PAGEREF _Toc7542141 \h </w:instrText>
        </w:r>
        <w:r w:rsidR="00E333DA">
          <w:rPr>
            <w:noProof/>
            <w:webHidden/>
          </w:rPr>
        </w:r>
        <w:r w:rsidR="00E333DA">
          <w:rPr>
            <w:noProof/>
            <w:webHidden/>
          </w:rPr>
          <w:fldChar w:fldCharType="separate"/>
        </w:r>
        <w:r w:rsidR="00211457">
          <w:rPr>
            <w:b/>
            <w:bCs/>
            <w:noProof/>
            <w:webHidden/>
            <w:lang w:val="es-ES"/>
          </w:rPr>
          <w:instrText>¡Error! Marcador no definido.</w:instrText>
        </w:r>
        <w:r w:rsidR="00E333DA">
          <w:rPr>
            <w:noProof/>
            <w:webHidden/>
          </w:rPr>
          <w:fldChar w:fldCharType="end"/>
        </w:r>
      </w:hyperlink>
    </w:p>
    <w:p w14:paraId="76244EE3" w14:textId="31AAE978" w:rsidR="00E333DA" w:rsidRDefault="00A533C7">
      <w:pPr>
        <w:pStyle w:val="Tabladeilustraciones"/>
        <w:tabs>
          <w:tab w:val="right" w:leader="dot" w:pos="8828"/>
        </w:tabs>
        <w:rPr>
          <w:rFonts w:asciiTheme="minorHAnsi" w:hAnsiTheme="minorHAnsi"/>
          <w:noProof/>
          <w:color w:val="auto"/>
          <w:sz w:val="22"/>
          <w:lang w:val="es-CO"/>
        </w:rPr>
      </w:pPr>
      <w:hyperlink w:anchor="_Toc7542142" w:history="1">
        <w:r w:rsidR="00E333DA" w:rsidRPr="00F50C22">
          <w:rPr>
            <w:rStyle w:val="Hipervnculo"/>
            <w:noProof/>
          </w:rPr>
          <w:instrText>Ilustración 0</w:instrText>
        </w:r>
        <w:r w:rsidR="00E333DA" w:rsidRPr="00F50C22">
          <w:rPr>
            <w:rStyle w:val="Hipervnculo"/>
            <w:noProof/>
          </w:rPr>
          <w:noBreakHyphen/>
          <w:instrText>1 - Mapa de capacidades SCD</w:instrText>
        </w:r>
        <w:r w:rsidR="00E333DA">
          <w:rPr>
            <w:noProof/>
            <w:webHidden/>
          </w:rPr>
          <w:tab/>
        </w:r>
        <w:r w:rsidR="00E333DA">
          <w:rPr>
            <w:noProof/>
            <w:webHidden/>
          </w:rPr>
          <w:fldChar w:fldCharType="begin"/>
        </w:r>
        <w:r w:rsidR="00E333DA">
          <w:rPr>
            <w:noProof/>
            <w:webHidden/>
          </w:rPr>
          <w:instrText xml:space="preserve"> PAGEREF _Toc7542142 \h </w:instrText>
        </w:r>
        <w:r w:rsidR="00E333DA">
          <w:rPr>
            <w:noProof/>
            <w:webHidden/>
          </w:rPr>
        </w:r>
        <w:r w:rsidR="00E333DA">
          <w:rPr>
            <w:noProof/>
            <w:webHidden/>
          </w:rPr>
          <w:fldChar w:fldCharType="separate"/>
        </w:r>
        <w:r w:rsidR="00211457">
          <w:rPr>
            <w:b/>
            <w:bCs/>
            <w:noProof/>
            <w:webHidden/>
            <w:lang w:val="es-ES"/>
          </w:rPr>
          <w:instrText>¡Error! Marcador no definido.</w:instrText>
        </w:r>
        <w:r w:rsidR="00E333DA">
          <w:rPr>
            <w:noProof/>
            <w:webHidden/>
          </w:rPr>
          <w:fldChar w:fldCharType="end"/>
        </w:r>
      </w:hyperlink>
    </w:p>
    <w:p w14:paraId="69F34456" w14:textId="27BD02AA" w:rsidR="00E333DA" w:rsidRDefault="00A533C7">
      <w:pPr>
        <w:pStyle w:val="Tabladeilustraciones"/>
        <w:tabs>
          <w:tab w:val="right" w:leader="dot" w:pos="8828"/>
        </w:tabs>
        <w:rPr>
          <w:rFonts w:asciiTheme="minorHAnsi" w:hAnsiTheme="minorHAnsi"/>
          <w:noProof/>
          <w:color w:val="auto"/>
          <w:sz w:val="22"/>
          <w:lang w:val="es-CO"/>
        </w:rPr>
      </w:pPr>
      <w:hyperlink w:anchor="_Toc7542143" w:history="1">
        <w:r w:rsidR="00E333DA" w:rsidRPr="00F50C22">
          <w:rPr>
            <w:rStyle w:val="Hipervnculo"/>
            <w:noProof/>
          </w:rPr>
          <w:instrText>Ilustración 0</w:instrText>
        </w:r>
        <w:r w:rsidR="00E333DA" w:rsidRPr="00F50C22">
          <w:rPr>
            <w:rStyle w:val="Hipervnculo"/>
            <w:noProof/>
          </w:rPr>
          <w:noBreakHyphen/>
          <w:instrText>1 Servicio de Intercambio de Información</w:instrText>
        </w:r>
        <w:r w:rsidR="00E333DA">
          <w:rPr>
            <w:noProof/>
            <w:webHidden/>
          </w:rPr>
          <w:tab/>
        </w:r>
        <w:r w:rsidR="00E333DA">
          <w:rPr>
            <w:noProof/>
            <w:webHidden/>
          </w:rPr>
          <w:fldChar w:fldCharType="begin"/>
        </w:r>
        <w:r w:rsidR="00E333DA">
          <w:rPr>
            <w:noProof/>
            <w:webHidden/>
          </w:rPr>
          <w:instrText xml:space="preserve"> PAGEREF _Toc7542143 \h </w:instrText>
        </w:r>
        <w:r w:rsidR="00E333DA">
          <w:rPr>
            <w:noProof/>
            <w:webHidden/>
          </w:rPr>
        </w:r>
        <w:r w:rsidR="00E333DA">
          <w:rPr>
            <w:noProof/>
            <w:webHidden/>
          </w:rPr>
          <w:fldChar w:fldCharType="separate"/>
        </w:r>
        <w:r w:rsidR="00211457">
          <w:rPr>
            <w:b/>
            <w:bCs/>
            <w:noProof/>
            <w:webHidden/>
            <w:lang w:val="es-ES"/>
          </w:rPr>
          <w:instrText>¡Error! Marcador no definido.</w:instrText>
        </w:r>
        <w:r w:rsidR="00E333DA">
          <w:rPr>
            <w:noProof/>
            <w:webHidden/>
          </w:rPr>
          <w:fldChar w:fldCharType="end"/>
        </w:r>
      </w:hyperlink>
    </w:p>
    <w:p w14:paraId="34918A68" w14:textId="60FE14E4" w:rsidR="00E333DA" w:rsidRDefault="00A533C7">
      <w:pPr>
        <w:pStyle w:val="Tabladeilustraciones"/>
        <w:tabs>
          <w:tab w:val="right" w:leader="dot" w:pos="8828"/>
        </w:tabs>
        <w:rPr>
          <w:rFonts w:asciiTheme="minorHAnsi" w:hAnsiTheme="minorHAnsi"/>
          <w:noProof/>
          <w:color w:val="auto"/>
          <w:sz w:val="22"/>
          <w:lang w:val="es-CO"/>
        </w:rPr>
      </w:pPr>
      <w:hyperlink w:anchor="_Toc7542144" w:history="1">
        <w:r w:rsidR="00E333DA" w:rsidRPr="00F50C22">
          <w:rPr>
            <w:rStyle w:val="Hipervnculo"/>
            <w:noProof/>
          </w:rPr>
          <w:instrText>Ilustración 0</w:instrText>
        </w:r>
        <w:r w:rsidR="00E333DA" w:rsidRPr="00F50C22">
          <w:rPr>
            <w:rStyle w:val="Hipervnculo"/>
            <w:noProof/>
          </w:rPr>
          <w:noBreakHyphen/>
          <w:instrText>2 Alineación modelo - Marco de interoperabilidad</w:instrText>
        </w:r>
        <w:r w:rsidR="00E333DA">
          <w:rPr>
            <w:noProof/>
            <w:webHidden/>
          </w:rPr>
          <w:tab/>
        </w:r>
        <w:r w:rsidR="00E333DA">
          <w:rPr>
            <w:noProof/>
            <w:webHidden/>
          </w:rPr>
          <w:fldChar w:fldCharType="begin"/>
        </w:r>
        <w:r w:rsidR="00E333DA">
          <w:rPr>
            <w:noProof/>
            <w:webHidden/>
          </w:rPr>
          <w:instrText xml:space="preserve"> PAGEREF _Toc7542144 \h </w:instrText>
        </w:r>
        <w:r w:rsidR="00E333DA">
          <w:rPr>
            <w:noProof/>
            <w:webHidden/>
          </w:rPr>
        </w:r>
        <w:r w:rsidR="00E333DA">
          <w:rPr>
            <w:noProof/>
            <w:webHidden/>
          </w:rPr>
          <w:fldChar w:fldCharType="separate"/>
        </w:r>
        <w:r w:rsidR="00211457">
          <w:rPr>
            <w:noProof/>
            <w:webHidden/>
          </w:rPr>
          <w:instrText>44</w:instrText>
        </w:r>
        <w:r w:rsidR="00E333DA">
          <w:rPr>
            <w:noProof/>
            <w:webHidden/>
          </w:rPr>
          <w:fldChar w:fldCharType="end"/>
        </w:r>
      </w:hyperlink>
    </w:p>
    <w:p w14:paraId="4E779897" w14:textId="1E25D905" w:rsidR="00E333DA" w:rsidRDefault="00A533C7">
      <w:pPr>
        <w:pStyle w:val="Tabladeilustraciones"/>
        <w:tabs>
          <w:tab w:val="right" w:leader="dot" w:pos="8828"/>
        </w:tabs>
        <w:rPr>
          <w:rFonts w:asciiTheme="minorHAnsi" w:hAnsiTheme="minorHAnsi"/>
          <w:noProof/>
          <w:color w:val="auto"/>
          <w:sz w:val="22"/>
          <w:lang w:val="es-CO"/>
        </w:rPr>
      </w:pPr>
      <w:hyperlink w:anchor="_Toc7542145" w:history="1">
        <w:r w:rsidR="00E333DA" w:rsidRPr="00F50C22">
          <w:rPr>
            <w:rStyle w:val="Hipervnculo"/>
            <w:noProof/>
          </w:rPr>
          <w:instrText>Ilustración 7 Modelo de despliegue servicio de Autenticación Digital</w:instrText>
        </w:r>
        <w:r w:rsidR="00E333DA">
          <w:rPr>
            <w:noProof/>
            <w:webHidden/>
          </w:rPr>
          <w:tab/>
        </w:r>
        <w:r w:rsidR="00E333DA">
          <w:rPr>
            <w:noProof/>
            <w:webHidden/>
          </w:rPr>
          <w:fldChar w:fldCharType="begin"/>
        </w:r>
        <w:r w:rsidR="00E333DA">
          <w:rPr>
            <w:noProof/>
            <w:webHidden/>
          </w:rPr>
          <w:instrText xml:space="preserve"> PAGEREF _Toc7542145 \h </w:instrText>
        </w:r>
        <w:r w:rsidR="00E333DA">
          <w:rPr>
            <w:noProof/>
            <w:webHidden/>
          </w:rPr>
        </w:r>
        <w:r w:rsidR="00E333DA">
          <w:rPr>
            <w:noProof/>
            <w:webHidden/>
          </w:rPr>
          <w:fldChar w:fldCharType="separate"/>
        </w:r>
        <w:r w:rsidR="00211457">
          <w:rPr>
            <w:noProof/>
            <w:webHidden/>
          </w:rPr>
          <w:instrText>78</w:instrText>
        </w:r>
        <w:r w:rsidR="00E333DA">
          <w:rPr>
            <w:noProof/>
            <w:webHidden/>
          </w:rPr>
          <w:fldChar w:fldCharType="end"/>
        </w:r>
      </w:hyperlink>
    </w:p>
    <w:p w14:paraId="5D25A668" w14:textId="73F32027" w:rsidR="00E333DA" w:rsidRDefault="00A533C7">
      <w:pPr>
        <w:pStyle w:val="Tabladeilustraciones"/>
        <w:tabs>
          <w:tab w:val="right" w:leader="dot" w:pos="8828"/>
        </w:tabs>
        <w:rPr>
          <w:rFonts w:asciiTheme="minorHAnsi" w:hAnsiTheme="minorHAnsi"/>
          <w:noProof/>
          <w:color w:val="auto"/>
          <w:sz w:val="22"/>
          <w:lang w:val="es-CO"/>
        </w:rPr>
      </w:pPr>
      <w:hyperlink w:anchor="_Toc7542146" w:history="1">
        <w:r w:rsidR="00E333DA" w:rsidRPr="00F50C22">
          <w:rPr>
            <w:rStyle w:val="Hipervnculo"/>
            <w:noProof/>
          </w:rPr>
          <w:instrText>Ilustración 8Componente Core del Modelo de despliegue servicio de Autenticación Digital</w:instrText>
        </w:r>
        <w:r w:rsidR="00E333DA">
          <w:rPr>
            <w:noProof/>
            <w:webHidden/>
          </w:rPr>
          <w:tab/>
        </w:r>
        <w:r w:rsidR="00E333DA">
          <w:rPr>
            <w:noProof/>
            <w:webHidden/>
          </w:rPr>
          <w:fldChar w:fldCharType="begin"/>
        </w:r>
        <w:r w:rsidR="00E333DA">
          <w:rPr>
            <w:noProof/>
            <w:webHidden/>
          </w:rPr>
          <w:instrText xml:space="preserve"> PAGEREF _Toc7542146 \h </w:instrText>
        </w:r>
        <w:r w:rsidR="00E333DA">
          <w:rPr>
            <w:noProof/>
            <w:webHidden/>
          </w:rPr>
        </w:r>
        <w:r w:rsidR="00E333DA">
          <w:rPr>
            <w:noProof/>
            <w:webHidden/>
          </w:rPr>
          <w:fldChar w:fldCharType="separate"/>
        </w:r>
        <w:r w:rsidR="00211457">
          <w:rPr>
            <w:noProof/>
            <w:webHidden/>
          </w:rPr>
          <w:instrText>79</w:instrText>
        </w:r>
        <w:r w:rsidR="00E333DA">
          <w:rPr>
            <w:noProof/>
            <w:webHidden/>
          </w:rPr>
          <w:fldChar w:fldCharType="end"/>
        </w:r>
      </w:hyperlink>
    </w:p>
    <w:p w14:paraId="086DBD8D" w14:textId="260060D4" w:rsidR="00E333DA" w:rsidRDefault="00A533C7">
      <w:pPr>
        <w:pStyle w:val="Tabladeilustraciones"/>
        <w:tabs>
          <w:tab w:val="right" w:leader="dot" w:pos="8828"/>
        </w:tabs>
        <w:rPr>
          <w:rFonts w:asciiTheme="minorHAnsi" w:hAnsiTheme="minorHAnsi"/>
          <w:noProof/>
          <w:color w:val="auto"/>
          <w:sz w:val="22"/>
          <w:lang w:val="es-CO"/>
        </w:rPr>
      </w:pPr>
      <w:hyperlink w:anchor="_Toc7542147" w:history="1">
        <w:r w:rsidR="00E333DA" w:rsidRPr="00F50C22">
          <w:rPr>
            <w:rStyle w:val="Hipervnculo"/>
            <w:noProof/>
          </w:rPr>
          <w:instrText>Ilustración 9 – Modelo de Contexto del Servicio de Carpeta Ciudadana Digital</w:instrText>
        </w:r>
        <w:r w:rsidR="00E333DA">
          <w:rPr>
            <w:noProof/>
            <w:webHidden/>
          </w:rPr>
          <w:tab/>
        </w:r>
        <w:r w:rsidR="00E333DA">
          <w:rPr>
            <w:noProof/>
            <w:webHidden/>
          </w:rPr>
          <w:fldChar w:fldCharType="begin"/>
        </w:r>
        <w:r w:rsidR="00E333DA">
          <w:rPr>
            <w:noProof/>
            <w:webHidden/>
          </w:rPr>
          <w:instrText xml:space="preserve"> PAGEREF _Toc7542147 \h </w:instrText>
        </w:r>
        <w:r w:rsidR="00E333DA">
          <w:rPr>
            <w:noProof/>
            <w:webHidden/>
          </w:rPr>
        </w:r>
        <w:r w:rsidR="00E333DA">
          <w:rPr>
            <w:noProof/>
            <w:webHidden/>
          </w:rPr>
          <w:fldChar w:fldCharType="separate"/>
        </w:r>
        <w:r w:rsidR="00211457">
          <w:rPr>
            <w:noProof/>
            <w:webHidden/>
          </w:rPr>
          <w:instrText>114</w:instrText>
        </w:r>
        <w:r w:rsidR="00E333DA">
          <w:rPr>
            <w:noProof/>
            <w:webHidden/>
          </w:rPr>
          <w:fldChar w:fldCharType="end"/>
        </w:r>
      </w:hyperlink>
    </w:p>
    <w:p w14:paraId="750D6E8F" w14:textId="586EDA43" w:rsidR="00E333DA" w:rsidRDefault="00A533C7">
      <w:pPr>
        <w:pStyle w:val="Tabladeilustraciones"/>
        <w:tabs>
          <w:tab w:val="right" w:leader="dot" w:pos="8828"/>
        </w:tabs>
        <w:rPr>
          <w:rFonts w:asciiTheme="minorHAnsi" w:hAnsiTheme="minorHAnsi"/>
          <w:noProof/>
          <w:color w:val="auto"/>
          <w:sz w:val="22"/>
          <w:lang w:val="es-CO"/>
        </w:rPr>
      </w:pPr>
      <w:hyperlink w:anchor="_Toc7542148" w:history="1">
        <w:r w:rsidR="00E333DA" w:rsidRPr="00F50C22">
          <w:rPr>
            <w:rStyle w:val="Hipervnculo"/>
            <w:noProof/>
          </w:rPr>
          <w:instrText>Ilustración 2 – Modelo de Despliegue del Servicio de Carpeta Ciudadana Digital Base.</w:instrText>
        </w:r>
        <w:r w:rsidR="00E333DA">
          <w:rPr>
            <w:noProof/>
            <w:webHidden/>
          </w:rPr>
          <w:tab/>
        </w:r>
        <w:r w:rsidR="00E333DA">
          <w:rPr>
            <w:noProof/>
            <w:webHidden/>
          </w:rPr>
          <w:fldChar w:fldCharType="begin"/>
        </w:r>
        <w:r w:rsidR="00E333DA">
          <w:rPr>
            <w:noProof/>
            <w:webHidden/>
          </w:rPr>
          <w:instrText xml:space="preserve"> PAGEREF _Toc7542148 \h </w:instrText>
        </w:r>
        <w:r w:rsidR="00E333DA">
          <w:rPr>
            <w:noProof/>
            <w:webHidden/>
          </w:rPr>
        </w:r>
        <w:r w:rsidR="00E333DA">
          <w:rPr>
            <w:noProof/>
            <w:webHidden/>
          </w:rPr>
          <w:fldChar w:fldCharType="separate"/>
        </w:r>
        <w:r w:rsidR="00211457">
          <w:rPr>
            <w:b/>
            <w:bCs/>
            <w:noProof/>
            <w:webHidden/>
            <w:lang w:val="es-ES"/>
          </w:rPr>
          <w:instrText>¡Error! Marcador no definido.</w:instrText>
        </w:r>
        <w:r w:rsidR="00E333DA">
          <w:rPr>
            <w:noProof/>
            <w:webHidden/>
          </w:rPr>
          <w:fldChar w:fldCharType="end"/>
        </w:r>
      </w:hyperlink>
    </w:p>
    <w:p w14:paraId="1F5767D3" w14:textId="77777777" w:rsidR="00E37238" w:rsidRDefault="00E37238">
      <w:pPr>
        <w:pStyle w:val="Tabladeilustraciones"/>
        <w:tabs>
          <w:tab w:val="right" w:leader="dot" w:pos="8828"/>
        </w:tabs>
        <w:rPr>
          <w:rFonts w:asciiTheme="minorHAnsi" w:hAnsiTheme="minorHAnsi"/>
          <w:noProof/>
          <w:color w:val="auto"/>
          <w:sz w:val="22"/>
          <w:lang w:val="es-CO"/>
        </w:rPr>
      </w:pPr>
    </w:p>
    <w:p w14:paraId="5A6AA0F7" w14:textId="479BCD54" w:rsidR="00C34281" w:rsidRDefault="00041EC7">
      <w:pPr>
        <w:pStyle w:val="Tabladeilustraciones"/>
        <w:tabs>
          <w:tab w:val="right" w:leader="dot" w:pos="8828"/>
        </w:tabs>
        <w:rPr>
          <w:rFonts w:asciiTheme="minorHAnsi" w:hAnsiTheme="minorHAnsi"/>
          <w:noProof/>
          <w:color w:val="auto"/>
          <w:sz w:val="22"/>
          <w:lang w:val="es-CO"/>
        </w:rPr>
      </w:pPr>
      <w:r>
        <w:fldChar w:fldCharType="separate"/>
      </w:r>
      <w:hyperlink w:anchor="_Toc40695490" w:history="1">
        <w:r w:rsidR="00C34281" w:rsidRPr="00C9401A">
          <w:rPr>
            <w:rStyle w:val="Hipervnculo"/>
            <w:noProof/>
          </w:rPr>
          <w:t>Ilustración 1 - Modelo conceptual de los Servicios Ciudadanos Digitales.</w:t>
        </w:r>
        <w:r w:rsidR="00C34281">
          <w:rPr>
            <w:noProof/>
            <w:webHidden/>
          </w:rPr>
          <w:tab/>
        </w:r>
        <w:r w:rsidR="00C34281">
          <w:rPr>
            <w:noProof/>
            <w:webHidden/>
          </w:rPr>
          <w:fldChar w:fldCharType="begin"/>
        </w:r>
        <w:r w:rsidR="00C34281">
          <w:rPr>
            <w:noProof/>
            <w:webHidden/>
          </w:rPr>
          <w:instrText xml:space="preserve"> PAGEREF _Toc40695490 \h </w:instrText>
        </w:r>
        <w:r w:rsidR="00C34281">
          <w:rPr>
            <w:noProof/>
            <w:webHidden/>
          </w:rPr>
        </w:r>
        <w:r w:rsidR="00C34281">
          <w:rPr>
            <w:noProof/>
            <w:webHidden/>
          </w:rPr>
          <w:fldChar w:fldCharType="separate"/>
        </w:r>
        <w:r w:rsidR="00211457">
          <w:rPr>
            <w:noProof/>
            <w:webHidden/>
          </w:rPr>
          <w:t>24</w:t>
        </w:r>
        <w:r w:rsidR="00C34281">
          <w:rPr>
            <w:noProof/>
            <w:webHidden/>
          </w:rPr>
          <w:fldChar w:fldCharType="end"/>
        </w:r>
      </w:hyperlink>
    </w:p>
    <w:p w14:paraId="47AE0968" w14:textId="6A0A37BB" w:rsidR="00C34281" w:rsidRDefault="00A533C7">
      <w:pPr>
        <w:pStyle w:val="Tabladeilustraciones"/>
        <w:tabs>
          <w:tab w:val="right" w:leader="dot" w:pos="8828"/>
        </w:tabs>
        <w:rPr>
          <w:rFonts w:asciiTheme="minorHAnsi" w:hAnsiTheme="minorHAnsi"/>
          <w:noProof/>
          <w:color w:val="auto"/>
          <w:sz w:val="22"/>
          <w:lang w:val="es-CO"/>
        </w:rPr>
      </w:pPr>
      <w:hyperlink w:anchor="_Toc40695491" w:history="1">
        <w:r w:rsidR="00C34281" w:rsidRPr="00C9401A">
          <w:rPr>
            <w:rStyle w:val="Hipervnculo"/>
            <w:noProof/>
          </w:rPr>
          <w:t>Ilustración 2 - Lienzo del modelo de negocio SCD</w:t>
        </w:r>
        <w:r w:rsidR="00C34281">
          <w:rPr>
            <w:noProof/>
            <w:webHidden/>
          </w:rPr>
          <w:tab/>
        </w:r>
        <w:r w:rsidR="00C34281">
          <w:rPr>
            <w:noProof/>
            <w:webHidden/>
          </w:rPr>
          <w:fldChar w:fldCharType="begin"/>
        </w:r>
        <w:r w:rsidR="00C34281">
          <w:rPr>
            <w:noProof/>
            <w:webHidden/>
          </w:rPr>
          <w:instrText xml:space="preserve"> PAGEREF _Toc40695491 \h </w:instrText>
        </w:r>
        <w:r w:rsidR="00C34281">
          <w:rPr>
            <w:noProof/>
            <w:webHidden/>
          </w:rPr>
        </w:r>
        <w:r w:rsidR="00C34281">
          <w:rPr>
            <w:noProof/>
            <w:webHidden/>
          </w:rPr>
          <w:fldChar w:fldCharType="separate"/>
        </w:r>
        <w:r w:rsidR="00211457">
          <w:rPr>
            <w:noProof/>
            <w:webHidden/>
          </w:rPr>
          <w:t>28</w:t>
        </w:r>
        <w:r w:rsidR="00C34281">
          <w:rPr>
            <w:noProof/>
            <w:webHidden/>
          </w:rPr>
          <w:fldChar w:fldCharType="end"/>
        </w:r>
      </w:hyperlink>
    </w:p>
    <w:p w14:paraId="7AABC746" w14:textId="64F93355" w:rsidR="00C34281" w:rsidRDefault="00A533C7">
      <w:pPr>
        <w:pStyle w:val="Tabladeilustraciones"/>
        <w:tabs>
          <w:tab w:val="right" w:leader="dot" w:pos="8828"/>
        </w:tabs>
        <w:rPr>
          <w:rFonts w:asciiTheme="minorHAnsi" w:hAnsiTheme="minorHAnsi"/>
          <w:noProof/>
          <w:color w:val="auto"/>
          <w:sz w:val="22"/>
          <w:lang w:val="es-CO"/>
        </w:rPr>
      </w:pPr>
      <w:hyperlink w:anchor="_Toc40695492" w:history="1">
        <w:r w:rsidR="00C34281" w:rsidRPr="00C9401A">
          <w:rPr>
            <w:rStyle w:val="Hipervnculo"/>
            <w:noProof/>
          </w:rPr>
          <w:t>Ilustración 3 - Modelo estratégico de SCD</w:t>
        </w:r>
        <w:r w:rsidR="00C34281">
          <w:rPr>
            <w:noProof/>
            <w:webHidden/>
          </w:rPr>
          <w:tab/>
        </w:r>
        <w:r w:rsidR="00C34281">
          <w:rPr>
            <w:noProof/>
            <w:webHidden/>
          </w:rPr>
          <w:fldChar w:fldCharType="begin"/>
        </w:r>
        <w:r w:rsidR="00C34281">
          <w:rPr>
            <w:noProof/>
            <w:webHidden/>
          </w:rPr>
          <w:instrText xml:space="preserve"> PAGEREF _Toc40695492 \h </w:instrText>
        </w:r>
        <w:r w:rsidR="00C34281">
          <w:rPr>
            <w:noProof/>
            <w:webHidden/>
          </w:rPr>
        </w:r>
        <w:r w:rsidR="00C34281">
          <w:rPr>
            <w:noProof/>
            <w:webHidden/>
          </w:rPr>
          <w:fldChar w:fldCharType="separate"/>
        </w:r>
        <w:r w:rsidR="00211457">
          <w:rPr>
            <w:noProof/>
            <w:webHidden/>
          </w:rPr>
          <w:t>32</w:t>
        </w:r>
        <w:r w:rsidR="00C34281">
          <w:rPr>
            <w:noProof/>
            <w:webHidden/>
          </w:rPr>
          <w:fldChar w:fldCharType="end"/>
        </w:r>
      </w:hyperlink>
    </w:p>
    <w:p w14:paraId="2B08C93C" w14:textId="14602FF6" w:rsidR="00C34281" w:rsidRDefault="00A533C7">
      <w:pPr>
        <w:pStyle w:val="Tabladeilustraciones"/>
        <w:tabs>
          <w:tab w:val="right" w:leader="dot" w:pos="8828"/>
        </w:tabs>
        <w:rPr>
          <w:rFonts w:asciiTheme="minorHAnsi" w:hAnsiTheme="minorHAnsi"/>
          <w:noProof/>
          <w:color w:val="auto"/>
          <w:sz w:val="22"/>
          <w:lang w:val="es-CO"/>
        </w:rPr>
      </w:pPr>
      <w:hyperlink w:anchor="_Toc40695493" w:history="1">
        <w:r w:rsidR="00C34281" w:rsidRPr="00C9401A">
          <w:rPr>
            <w:rStyle w:val="Hipervnculo"/>
            <w:noProof/>
          </w:rPr>
          <w:t>Ilustración 4 - Mapa de capacidades SCD</w:t>
        </w:r>
        <w:r w:rsidR="00C34281">
          <w:rPr>
            <w:noProof/>
            <w:webHidden/>
          </w:rPr>
          <w:tab/>
        </w:r>
        <w:r w:rsidR="00C34281">
          <w:rPr>
            <w:noProof/>
            <w:webHidden/>
          </w:rPr>
          <w:fldChar w:fldCharType="begin"/>
        </w:r>
        <w:r w:rsidR="00C34281">
          <w:rPr>
            <w:noProof/>
            <w:webHidden/>
          </w:rPr>
          <w:instrText xml:space="preserve"> PAGEREF _Toc40695493 \h </w:instrText>
        </w:r>
        <w:r w:rsidR="00C34281">
          <w:rPr>
            <w:noProof/>
            <w:webHidden/>
          </w:rPr>
        </w:r>
        <w:r w:rsidR="00C34281">
          <w:rPr>
            <w:noProof/>
            <w:webHidden/>
          </w:rPr>
          <w:fldChar w:fldCharType="separate"/>
        </w:r>
        <w:r w:rsidR="00211457">
          <w:rPr>
            <w:noProof/>
            <w:webHidden/>
          </w:rPr>
          <w:t>35</w:t>
        </w:r>
        <w:r w:rsidR="00C34281">
          <w:rPr>
            <w:noProof/>
            <w:webHidden/>
          </w:rPr>
          <w:fldChar w:fldCharType="end"/>
        </w:r>
      </w:hyperlink>
    </w:p>
    <w:p w14:paraId="0B1CBF91" w14:textId="69F1B0B5" w:rsidR="00C34281" w:rsidRDefault="00A533C7">
      <w:pPr>
        <w:pStyle w:val="Tabladeilustraciones"/>
        <w:tabs>
          <w:tab w:val="right" w:leader="dot" w:pos="8828"/>
        </w:tabs>
        <w:rPr>
          <w:rFonts w:asciiTheme="minorHAnsi" w:hAnsiTheme="minorHAnsi"/>
          <w:noProof/>
          <w:color w:val="auto"/>
          <w:sz w:val="22"/>
          <w:lang w:val="es-CO"/>
        </w:rPr>
      </w:pPr>
      <w:hyperlink w:anchor="_Toc40695494" w:history="1">
        <w:r w:rsidR="00C34281" w:rsidRPr="00C9401A">
          <w:rPr>
            <w:rStyle w:val="Hipervnculo"/>
            <w:noProof/>
          </w:rPr>
          <w:t>Ilustración 5 – Servicio de Intercambio de Información</w:t>
        </w:r>
        <w:r w:rsidR="00C34281">
          <w:rPr>
            <w:noProof/>
            <w:webHidden/>
          </w:rPr>
          <w:tab/>
        </w:r>
        <w:r w:rsidR="00C34281">
          <w:rPr>
            <w:noProof/>
            <w:webHidden/>
          </w:rPr>
          <w:fldChar w:fldCharType="begin"/>
        </w:r>
        <w:r w:rsidR="00C34281">
          <w:rPr>
            <w:noProof/>
            <w:webHidden/>
          </w:rPr>
          <w:instrText xml:space="preserve"> PAGEREF _Toc40695494 \h </w:instrText>
        </w:r>
        <w:r w:rsidR="00C34281">
          <w:rPr>
            <w:noProof/>
            <w:webHidden/>
          </w:rPr>
        </w:r>
        <w:r w:rsidR="00C34281">
          <w:rPr>
            <w:noProof/>
            <w:webHidden/>
          </w:rPr>
          <w:fldChar w:fldCharType="separate"/>
        </w:r>
        <w:r w:rsidR="00211457">
          <w:rPr>
            <w:noProof/>
            <w:webHidden/>
          </w:rPr>
          <w:t>41</w:t>
        </w:r>
        <w:r w:rsidR="00C34281">
          <w:rPr>
            <w:noProof/>
            <w:webHidden/>
          </w:rPr>
          <w:fldChar w:fldCharType="end"/>
        </w:r>
      </w:hyperlink>
    </w:p>
    <w:p w14:paraId="68EDDD10" w14:textId="5AB5FFD0" w:rsidR="00C34281" w:rsidRDefault="00A533C7">
      <w:pPr>
        <w:pStyle w:val="Tabladeilustraciones"/>
        <w:tabs>
          <w:tab w:val="right" w:leader="dot" w:pos="8828"/>
        </w:tabs>
        <w:rPr>
          <w:rFonts w:asciiTheme="minorHAnsi" w:hAnsiTheme="minorHAnsi"/>
          <w:noProof/>
          <w:color w:val="auto"/>
          <w:sz w:val="22"/>
          <w:lang w:val="es-CO"/>
        </w:rPr>
      </w:pPr>
      <w:hyperlink w:anchor="_Toc40695495" w:history="1">
        <w:r w:rsidR="00C34281" w:rsidRPr="00C9401A">
          <w:rPr>
            <w:rStyle w:val="Hipervnculo"/>
            <w:noProof/>
          </w:rPr>
          <w:t>Ilustración 6 - Alineación modelo / Marco de Interoperabilidad</w:t>
        </w:r>
        <w:r w:rsidR="00C34281">
          <w:rPr>
            <w:noProof/>
            <w:webHidden/>
          </w:rPr>
          <w:tab/>
        </w:r>
        <w:r w:rsidR="00C34281">
          <w:rPr>
            <w:noProof/>
            <w:webHidden/>
          </w:rPr>
          <w:fldChar w:fldCharType="begin"/>
        </w:r>
        <w:r w:rsidR="00C34281">
          <w:rPr>
            <w:noProof/>
            <w:webHidden/>
          </w:rPr>
          <w:instrText xml:space="preserve"> PAGEREF _Toc40695495 \h </w:instrText>
        </w:r>
        <w:r w:rsidR="00C34281">
          <w:rPr>
            <w:noProof/>
            <w:webHidden/>
          </w:rPr>
        </w:r>
        <w:r w:rsidR="00C34281">
          <w:rPr>
            <w:noProof/>
            <w:webHidden/>
          </w:rPr>
          <w:fldChar w:fldCharType="separate"/>
        </w:r>
        <w:r w:rsidR="00211457">
          <w:rPr>
            <w:noProof/>
            <w:webHidden/>
          </w:rPr>
          <w:t>44</w:t>
        </w:r>
        <w:r w:rsidR="00C34281">
          <w:rPr>
            <w:noProof/>
            <w:webHidden/>
          </w:rPr>
          <w:fldChar w:fldCharType="end"/>
        </w:r>
      </w:hyperlink>
    </w:p>
    <w:p w14:paraId="0846A248" w14:textId="5C78ACA3" w:rsidR="00C34281" w:rsidRDefault="00A533C7">
      <w:pPr>
        <w:pStyle w:val="Tabladeilustraciones"/>
        <w:tabs>
          <w:tab w:val="right" w:leader="dot" w:pos="8828"/>
        </w:tabs>
        <w:rPr>
          <w:rFonts w:asciiTheme="minorHAnsi" w:hAnsiTheme="minorHAnsi"/>
          <w:noProof/>
          <w:color w:val="auto"/>
          <w:sz w:val="22"/>
          <w:lang w:val="es-CO"/>
        </w:rPr>
      </w:pPr>
      <w:hyperlink w:anchor="_Toc40695496" w:history="1">
        <w:r w:rsidR="00C34281" w:rsidRPr="00C9401A">
          <w:rPr>
            <w:rStyle w:val="Hipervnculo"/>
            <w:noProof/>
            <w:lang w:val="es-ES"/>
          </w:rPr>
          <w:t>Ilustración 7 – Modelo de contexto del servicio IO</w:t>
        </w:r>
        <w:r w:rsidR="00C34281">
          <w:rPr>
            <w:noProof/>
            <w:webHidden/>
          </w:rPr>
          <w:tab/>
        </w:r>
        <w:r w:rsidR="00C34281">
          <w:rPr>
            <w:noProof/>
            <w:webHidden/>
          </w:rPr>
          <w:fldChar w:fldCharType="begin"/>
        </w:r>
        <w:r w:rsidR="00C34281">
          <w:rPr>
            <w:noProof/>
            <w:webHidden/>
          </w:rPr>
          <w:instrText xml:space="preserve"> PAGEREF _Toc40695496 \h </w:instrText>
        </w:r>
        <w:r w:rsidR="00C34281">
          <w:rPr>
            <w:noProof/>
            <w:webHidden/>
          </w:rPr>
        </w:r>
        <w:r w:rsidR="00C34281">
          <w:rPr>
            <w:noProof/>
            <w:webHidden/>
          </w:rPr>
          <w:fldChar w:fldCharType="separate"/>
        </w:r>
        <w:r w:rsidR="00211457">
          <w:rPr>
            <w:noProof/>
            <w:webHidden/>
          </w:rPr>
          <w:t>53</w:t>
        </w:r>
        <w:r w:rsidR="00C34281">
          <w:rPr>
            <w:noProof/>
            <w:webHidden/>
          </w:rPr>
          <w:fldChar w:fldCharType="end"/>
        </w:r>
      </w:hyperlink>
    </w:p>
    <w:p w14:paraId="18CC541D" w14:textId="07E9EA39" w:rsidR="00C34281" w:rsidRDefault="00A533C7">
      <w:pPr>
        <w:pStyle w:val="Tabladeilustraciones"/>
        <w:tabs>
          <w:tab w:val="right" w:leader="dot" w:pos="8828"/>
        </w:tabs>
        <w:rPr>
          <w:rFonts w:asciiTheme="minorHAnsi" w:hAnsiTheme="minorHAnsi"/>
          <w:noProof/>
          <w:color w:val="auto"/>
          <w:sz w:val="22"/>
          <w:lang w:val="es-CO"/>
        </w:rPr>
      </w:pPr>
      <w:hyperlink w:anchor="_Toc40695497" w:history="1">
        <w:r w:rsidR="00C34281" w:rsidRPr="00C9401A">
          <w:rPr>
            <w:rStyle w:val="Hipervnculo"/>
            <w:rFonts w:eastAsiaTheme="minorHAnsi" w:cs="Times New Roman"/>
            <w:noProof/>
            <w:lang w:val="es-ES" w:eastAsia="es-ES_tradnl"/>
          </w:rPr>
          <w:t>Ilustración 8 - Modelo de despliegue IO</w:t>
        </w:r>
        <w:r w:rsidR="00C34281">
          <w:rPr>
            <w:noProof/>
            <w:webHidden/>
          </w:rPr>
          <w:tab/>
        </w:r>
        <w:r w:rsidR="00C34281">
          <w:rPr>
            <w:noProof/>
            <w:webHidden/>
          </w:rPr>
          <w:fldChar w:fldCharType="begin"/>
        </w:r>
        <w:r w:rsidR="00C34281">
          <w:rPr>
            <w:noProof/>
            <w:webHidden/>
          </w:rPr>
          <w:instrText xml:space="preserve"> PAGEREF _Toc40695497 \h </w:instrText>
        </w:r>
        <w:r w:rsidR="00C34281">
          <w:rPr>
            <w:noProof/>
            <w:webHidden/>
          </w:rPr>
        </w:r>
        <w:r w:rsidR="00C34281">
          <w:rPr>
            <w:noProof/>
            <w:webHidden/>
          </w:rPr>
          <w:fldChar w:fldCharType="separate"/>
        </w:r>
        <w:r w:rsidR="00211457">
          <w:rPr>
            <w:noProof/>
            <w:webHidden/>
          </w:rPr>
          <w:t>55</w:t>
        </w:r>
        <w:r w:rsidR="00C34281">
          <w:rPr>
            <w:noProof/>
            <w:webHidden/>
          </w:rPr>
          <w:fldChar w:fldCharType="end"/>
        </w:r>
      </w:hyperlink>
    </w:p>
    <w:p w14:paraId="71C39999" w14:textId="19EDFFC8" w:rsidR="00C34281" w:rsidRDefault="00A533C7">
      <w:pPr>
        <w:pStyle w:val="Tabladeilustraciones"/>
        <w:tabs>
          <w:tab w:val="right" w:leader="dot" w:pos="8828"/>
        </w:tabs>
        <w:rPr>
          <w:rFonts w:asciiTheme="minorHAnsi" w:hAnsiTheme="minorHAnsi"/>
          <w:noProof/>
          <w:color w:val="auto"/>
          <w:sz w:val="22"/>
          <w:lang w:val="es-CO"/>
        </w:rPr>
      </w:pPr>
      <w:hyperlink w:anchor="_Toc40695498" w:history="1">
        <w:r w:rsidR="00C34281" w:rsidRPr="00C9401A">
          <w:rPr>
            <w:rStyle w:val="Hipervnculo"/>
            <w:noProof/>
          </w:rPr>
          <w:t>Ilustración 9 – Modelo de despliegue nivel 2 IO</w:t>
        </w:r>
        <w:r w:rsidR="00C34281">
          <w:rPr>
            <w:noProof/>
            <w:webHidden/>
          </w:rPr>
          <w:tab/>
        </w:r>
        <w:r w:rsidR="00C34281">
          <w:rPr>
            <w:noProof/>
            <w:webHidden/>
          </w:rPr>
          <w:fldChar w:fldCharType="begin"/>
        </w:r>
        <w:r w:rsidR="00C34281">
          <w:rPr>
            <w:noProof/>
            <w:webHidden/>
          </w:rPr>
          <w:instrText xml:space="preserve"> PAGEREF _Toc40695498 \h </w:instrText>
        </w:r>
        <w:r w:rsidR="00C34281">
          <w:rPr>
            <w:noProof/>
            <w:webHidden/>
          </w:rPr>
        </w:r>
        <w:r w:rsidR="00C34281">
          <w:rPr>
            <w:noProof/>
            <w:webHidden/>
          </w:rPr>
          <w:fldChar w:fldCharType="separate"/>
        </w:r>
        <w:r w:rsidR="00211457">
          <w:rPr>
            <w:noProof/>
            <w:webHidden/>
          </w:rPr>
          <w:t>58</w:t>
        </w:r>
        <w:r w:rsidR="00C34281">
          <w:rPr>
            <w:noProof/>
            <w:webHidden/>
          </w:rPr>
          <w:fldChar w:fldCharType="end"/>
        </w:r>
      </w:hyperlink>
    </w:p>
    <w:p w14:paraId="77E88434" w14:textId="20CD61F1" w:rsidR="00C34281" w:rsidRDefault="00A533C7">
      <w:pPr>
        <w:pStyle w:val="Tabladeilustraciones"/>
        <w:tabs>
          <w:tab w:val="right" w:leader="dot" w:pos="8828"/>
        </w:tabs>
        <w:rPr>
          <w:rFonts w:asciiTheme="minorHAnsi" w:hAnsiTheme="minorHAnsi"/>
          <w:noProof/>
          <w:color w:val="auto"/>
          <w:sz w:val="22"/>
          <w:lang w:val="es-CO"/>
        </w:rPr>
      </w:pPr>
      <w:hyperlink w:anchor="_Toc40695499" w:history="1">
        <w:r w:rsidR="00C34281" w:rsidRPr="00C9401A">
          <w:rPr>
            <w:rStyle w:val="Hipervnculo"/>
            <w:noProof/>
            <w:lang w:val="es-ES"/>
          </w:rPr>
          <w:t>Ilustración 10 – Modelo de contexto del servicio de Autenticación Digital</w:t>
        </w:r>
        <w:r w:rsidR="00C34281">
          <w:rPr>
            <w:noProof/>
            <w:webHidden/>
          </w:rPr>
          <w:tab/>
        </w:r>
        <w:r w:rsidR="00C34281">
          <w:rPr>
            <w:noProof/>
            <w:webHidden/>
          </w:rPr>
          <w:fldChar w:fldCharType="begin"/>
        </w:r>
        <w:r w:rsidR="00C34281">
          <w:rPr>
            <w:noProof/>
            <w:webHidden/>
          </w:rPr>
          <w:instrText xml:space="preserve"> PAGEREF _Toc40695499 \h </w:instrText>
        </w:r>
        <w:r w:rsidR="00C34281">
          <w:rPr>
            <w:noProof/>
            <w:webHidden/>
          </w:rPr>
        </w:r>
        <w:r w:rsidR="00C34281">
          <w:rPr>
            <w:noProof/>
            <w:webHidden/>
          </w:rPr>
          <w:fldChar w:fldCharType="separate"/>
        </w:r>
        <w:r w:rsidR="00211457">
          <w:rPr>
            <w:noProof/>
            <w:webHidden/>
          </w:rPr>
          <w:t>74</w:t>
        </w:r>
        <w:r w:rsidR="00C34281">
          <w:rPr>
            <w:noProof/>
            <w:webHidden/>
          </w:rPr>
          <w:fldChar w:fldCharType="end"/>
        </w:r>
      </w:hyperlink>
    </w:p>
    <w:p w14:paraId="2E24C863" w14:textId="7C156F8E" w:rsidR="00C34281" w:rsidRDefault="00A533C7">
      <w:pPr>
        <w:pStyle w:val="Tabladeilustraciones"/>
        <w:tabs>
          <w:tab w:val="right" w:leader="dot" w:pos="8828"/>
        </w:tabs>
        <w:rPr>
          <w:rFonts w:asciiTheme="minorHAnsi" w:hAnsiTheme="minorHAnsi"/>
          <w:noProof/>
          <w:color w:val="auto"/>
          <w:sz w:val="22"/>
          <w:lang w:val="es-CO"/>
        </w:rPr>
      </w:pPr>
      <w:hyperlink w:anchor="_Toc40695500" w:history="1">
        <w:r w:rsidR="00C34281" w:rsidRPr="00C9401A">
          <w:rPr>
            <w:rStyle w:val="Hipervnculo"/>
            <w:noProof/>
          </w:rPr>
          <w:t>Ilustración 11 - Modelo de despliegue servicio de Autenticación Digital</w:t>
        </w:r>
        <w:r w:rsidR="00C34281">
          <w:rPr>
            <w:noProof/>
            <w:webHidden/>
          </w:rPr>
          <w:tab/>
        </w:r>
        <w:r w:rsidR="00C34281">
          <w:rPr>
            <w:noProof/>
            <w:webHidden/>
          </w:rPr>
          <w:fldChar w:fldCharType="begin"/>
        </w:r>
        <w:r w:rsidR="00C34281">
          <w:rPr>
            <w:noProof/>
            <w:webHidden/>
          </w:rPr>
          <w:instrText xml:space="preserve"> PAGEREF _Toc40695500 \h </w:instrText>
        </w:r>
        <w:r w:rsidR="00C34281">
          <w:rPr>
            <w:noProof/>
            <w:webHidden/>
          </w:rPr>
        </w:r>
        <w:r w:rsidR="00C34281">
          <w:rPr>
            <w:noProof/>
            <w:webHidden/>
          </w:rPr>
          <w:fldChar w:fldCharType="separate"/>
        </w:r>
        <w:r w:rsidR="00211457">
          <w:rPr>
            <w:noProof/>
            <w:webHidden/>
          </w:rPr>
          <w:t>78</w:t>
        </w:r>
        <w:r w:rsidR="00C34281">
          <w:rPr>
            <w:noProof/>
            <w:webHidden/>
          </w:rPr>
          <w:fldChar w:fldCharType="end"/>
        </w:r>
      </w:hyperlink>
    </w:p>
    <w:p w14:paraId="54283D6E" w14:textId="1EA2580B" w:rsidR="00C34281" w:rsidRDefault="00A533C7">
      <w:pPr>
        <w:pStyle w:val="Tabladeilustraciones"/>
        <w:tabs>
          <w:tab w:val="right" w:leader="dot" w:pos="8828"/>
        </w:tabs>
        <w:rPr>
          <w:rFonts w:asciiTheme="minorHAnsi" w:hAnsiTheme="minorHAnsi"/>
          <w:noProof/>
          <w:color w:val="auto"/>
          <w:sz w:val="22"/>
          <w:lang w:val="es-CO"/>
        </w:rPr>
      </w:pPr>
      <w:hyperlink w:anchor="_Toc40695501" w:history="1">
        <w:r w:rsidR="00C34281" w:rsidRPr="00C9401A">
          <w:rPr>
            <w:rStyle w:val="Hipervnculo"/>
            <w:noProof/>
          </w:rPr>
          <w:t>Ilustración 12 - Componente CORE del servicio de Autenticación Digital</w:t>
        </w:r>
        <w:r w:rsidR="00C34281">
          <w:rPr>
            <w:noProof/>
            <w:webHidden/>
          </w:rPr>
          <w:tab/>
        </w:r>
        <w:r w:rsidR="00C34281">
          <w:rPr>
            <w:noProof/>
            <w:webHidden/>
          </w:rPr>
          <w:fldChar w:fldCharType="begin"/>
        </w:r>
        <w:r w:rsidR="00C34281">
          <w:rPr>
            <w:noProof/>
            <w:webHidden/>
          </w:rPr>
          <w:instrText xml:space="preserve"> PAGEREF _Toc40695501 \h </w:instrText>
        </w:r>
        <w:r w:rsidR="00C34281">
          <w:rPr>
            <w:noProof/>
            <w:webHidden/>
          </w:rPr>
        </w:r>
        <w:r w:rsidR="00C34281">
          <w:rPr>
            <w:noProof/>
            <w:webHidden/>
          </w:rPr>
          <w:fldChar w:fldCharType="separate"/>
        </w:r>
        <w:r w:rsidR="00211457">
          <w:rPr>
            <w:noProof/>
            <w:webHidden/>
          </w:rPr>
          <w:t>79</w:t>
        </w:r>
        <w:r w:rsidR="00C34281">
          <w:rPr>
            <w:noProof/>
            <w:webHidden/>
          </w:rPr>
          <w:fldChar w:fldCharType="end"/>
        </w:r>
      </w:hyperlink>
    </w:p>
    <w:p w14:paraId="26C97908" w14:textId="21817A8E" w:rsidR="00C34281" w:rsidRDefault="00A533C7">
      <w:pPr>
        <w:pStyle w:val="Tabladeilustraciones"/>
        <w:tabs>
          <w:tab w:val="right" w:leader="dot" w:pos="8828"/>
        </w:tabs>
        <w:rPr>
          <w:rFonts w:asciiTheme="minorHAnsi" w:hAnsiTheme="minorHAnsi"/>
          <w:noProof/>
          <w:color w:val="auto"/>
          <w:sz w:val="22"/>
          <w:lang w:val="es-CO"/>
        </w:rPr>
      </w:pPr>
      <w:hyperlink w:anchor="_Toc40695502" w:history="1">
        <w:r w:rsidR="00C34281" w:rsidRPr="00C9401A">
          <w:rPr>
            <w:rStyle w:val="Hipervnculo"/>
            <w:noProof/>
            <w:lang w:val="es-ES"/>
          </w:rPr>
          <w:t>Ilustración 13 – Modelo de contexto del servicio de Carpeta Ciudadana Digital</w:t>
        </w:r>
        <w:r w:rsidR="00C34281">
          <w:rPr>
            <w:noProof/>
            <w:webHidden/>
          </w:rPr>
          <w:tab/>
        </w:r>
        <w:r w:rsidR="00C34281">
          <w:rPr>
            <w:noProof/>
            <w:webHidden/>
          </w:rPr>
          <w:fldChar w:fldCharType="begin"/>
        </w:r>
        <w:r w:rsidR="00C34281">
          <w:rPr>
            <w:noProof/>
            <w:webHidden/>
          </w:rPr>
          <w:instrText xml:space="preserve"> PAGEREF _Toc40695502 \h </w:instrText>
        </w:r>
        <w:r w:rsidR="00C34281">
          <w:rPr>
            <w:noProof/>
            <w:webHidden/>
          </w:rPr>
        </w:r>
        <w:r w:rsidR="00C34281">
          <w:rPr>
            <w:noProof/>
            <w:webHidden/>
          </w:rPr>
          <w:fldChar w:fldCharType="separate"/>
        </w:r>
        <w:r w:rsidR="00211457">
          <w:rPr>
            <w:noProof/>
            <w:webHidden/>
          </w:rPr>
          <w:t>114</w:t>
        </w:r>
        <w:r w:rsidR="00C34281">
          <w:rPr>
            <w:noProof/>
            <w:webHidden/>
          </w:rPr>
          <w:fldChar w:fldCharType="end"/>
        </w:r>
      </w:hyperlink>
    </w:p>
    <w:p w14:paraId="1A34FA1B" w14:textId="6D0B147E" w:rsidR="00C34281" w:rsidRDefault="00A533C7">
      <w:pPr>
        <w:pStyle w:val="Tabladeilustraciones"/>
        <w:tabs>
          <w:tab w:val="right" w:leader="dot" w:pos="8828"/>
        </w:tabs>
        <w:rPr>
          <w:rFonts w:asciiTheme="minorHAnsi" w:hAnsiTheme="minorHAnsi"/>
          <w:noProof/>
          <w:color w:val="auto"/>
          <w:sz w:val="22"/>
          <w:lang w:val="es-CO"/>
        </w:rPr>
      </w:pPr>
      <w:hyperlink w:anchor="_Toc40695503" w:history="1">
        <w:r w:rsidR="00C34281" w:rsidRPr="00C9401A">
          <w:rPr>
            <w:rStyle w:val="Hipervnculo"/>
            <w:noProof/>
          </w:rPr>
          <w:t>Ilustración 14 – Modelo de despliegue del servicio de Carpeta Ciudadana Digital base.</w:t>
        </w:r>
        <w:r w:rsidR="00C34281">
          <w:rPr>
            <w:noProof/>
            <w:webHidden/>
          </w:rPr>
          <w:tab/>
        </w:r>
        <w:r w:rsidR="00C34281">
          <w:rPr>
            <w:noProof/>
            <w:webHidden/>
          </w:rPr>
          <w:fldChar w:fldCharType="begin"/>
        </w:r>
        <w:r w:rsidR="00C34281">
          <w:rPr>
            <w:noProof/>
            <w:webHidden/>
          </w:rPr>
          <w:instrText xml:space="preserve"> PAGEREF _Toc40695503 \h </w:instrText>
        </w:r>
        <w:r w:rsidR="00C34281">
          <w:rPr>
            <w:noProof/>
            <w:webHidden/>
          </w:rPr>
        </w:r>
        <w:r w:rsidR="00C34281">
          <w:rPr>
            <w:noProof/>
            <w:webHidden/>
          </w:rPr>
          <w:fldChar w:fldCharType="separate"/>
        </w:r>
        <w:r w:rsidR="00211457">
          <w:rPr>
            <w:noProof/>
            <w:webHidden/>
          </w:rPr>
          <w:t>117</w:t>
        </w:r>
        <w:r w:rsidR="00C34281">
          <w:rPr>
            <w:noProof/>
            <w:webHidden/>
          </w:rPr>
          <w:fldChar w:fldCharType="end"/>
        </w:r>
      </w:hyperlink>
    </w:p>
    <w:p w14:paraId="4DD07F36" w14:textId="29847AE0" w:rsidR="00A558BD" w:rsidRPr="00D13DCA" w:rsidRDefault="00041EC7" w:rsidP="00D13DCA">
      <w:pPr>
        <w:rPr>
          <w:lang w:val="es-ES_tradnl"/>
        </w:rPr>
        <w:sectPr w:rsidR="00A558BD" w:rsidRPr="00D13DCA" w:rsidSect="00590F4B">
          <w:headerReference w:type="even" r:id="rId18"/>
          <w:headerReference w:type="default" r:id="rId19"/>
          <w:footerReference w:type="default" r:id="rId20"/>
          <w:headerReference w:type="first" r:id="rId21"/>
          <w:type w:val="continuous"/>
          <w:pgSz w:w="12240" w:h="15840"/>
          <w:pgMar w:top="1417" w:right="1701" w:bottom="1417" w:left="1701" w:header="708" w:footer="708" w:gutter="0"/>
          <w:cols w:space="708"/>
          <w:docGrid w:linePitch="360"/>
        </w:sectPr>
      </w:pPr>
      <w:r>
        <w:rPr>
          <w:rFonts w:ascii="Kozuka Mincho Pro EL" w:hAnsi="Kozuka Mincho Pro EL"/>
        </w:rPr>
        <w:fldChar w:fldCharType="end"/>
      </w:r>
      <w:r w:rsidR="00E7246E">
        <w:rPr>
          <w:lang w:val="es-ES_tradnl"/>
        </w:rPr>
        <w:br w:type="page"/>
      </w:r>
      <w:bookmarkStart w:id="3" w:name="_Toc7444570"/>
    </w:p>
    <w:p w14:paraId="52AD1F9F" w14:textId="77777777" w:rsidR="00084485" w:rsidRDefault="00084485" w:rsidP="00084485">
      <w:pPr>
        <w:jc w:val="center"/>
      </w:pPr>
    </w:p>
    <w:p w14:paraId="56A2EAE8" w14:textId="77777777" w:rsidR="00084485" w:rsidRDefault="008B5BD7" w:rsidP="00084485">
      <w:pPr>
        <w:tabs>
          <w:tab w:val="left" w:pos="1698"/>
        </w:tabs>
        <w:jc w:val="center"/>
        <w:rPr>
          <w:b/>
          <w:color w:val="346CA9"/>
          <w:sz w:val="40"/>
          <w:szCs w:val="22"/>
          <w:lang w:val="es-ES_tradnl"/>
        </w:rPr>
      </w:pPr>
      <w:r>
        <w:rPr>
          <w:b/>
          <w:color w:val="346CA9"/>
          <w:sz w:val="40"/>
          <w:szCs w:val="22"/>
          <w:lang w:val="es-ES_tradnl"/>
        </w:rPr>
        <w:t>LISTA</w:t>
      </w:r>
      <w:r w:rsidRPr="00D420EE">
        <w:rPr>
          <w:b/>
          <w:color w:val="346CA9"/>
          <w:sz w:val="40"/>
          <w:szCs w:val="22"/>
          <w:lang w:val="es-ES_tradnl"/>
        </w:rPr>
        <w:t xml:space="preserve"> DE </w:t>
      </w:r>
      <w:r>
        <w:rPr>
          <w:b/>
          <w:color w:val="346CA9"/>
          <w:sz w:val="40"/>
          <w:szCs w:val="22"/>
          <w:lang w:val="es-ES_tradnl"/>
        </w:rPr>
        <w:t>TABLAS</w:t>
      </w:r>
    </w:p>
    <w:p w14:paraId="431A9F72" w14:textId="77777777" w:rsidR="00914C86" w:rsidRDefault="00914C86" w:rsidP="00084485">
      <w:pPr>
        <w:tabs>
          <w:tab w:val="left" w:pos="1698"/>
        </w:tabs>
        <w:jc w:val="center"/>
        <w:rPr>
          <w:b/>
          <w:color w:val="346CA9"/>
          <w:sz w:val="40"/>
          <w:szCs w:val="22"/>
          <w:lang w:val="es-ES_tradnl"/>
        </w:rPr>
      </w:pPr>
    </w:p>
    <w:p w14:paraId="7364E0D7" w14:textId="045ADE16" w:rsidR="00C34281" w:rsidRDefault="00084485">
      <w:pPr>
        <w:pStyle w:val="Tabladeilustraciones"/>
        <w:tabs>
          <w:tab w:val="right" w:leader="dot" w:pos="8828"/>
        </w:tabs>
        <w:rPr>
          <w:rFonts w:asciiTheme="minorHAnsi" w:hAnsiTheme="minorHAnsi"/>
          <w:noProof/>
          <w:color w:val="auto"/>
          <w:sz w:val="22"/>
          <w:lang w:val="es-CO"/>
        </w:rPr>
      </w:pPr>
      <w:r>
        <w:fldChar w:fldCharType="begin"/>
      </w:r>
      <w:r>
        <w:instrText xml:space="preserve"> TOC \h \z \c "Tabla" </w:instrText>
      </w:r>
      <w:r>
        <w:fldChar w:fldCharType="separate"/>
      </w:r>
      <w:hyperlink w:anchor="_Toc40695504" w:history="1">
        <w:r w:rsidR="00C34281" w:rsidRPr="00061609">
          <w:rPr>
            <w:rStyle w:val="Hipervnculo"/>
            <w:noProof/>
            <w:lang w:eastAsia="ja-JP"/>
          </w:rPr>
          <w:t>Tabla 1 – Descripción de las entidades del modelo conceptual.</w:t>
        </w:r>
        <w:r w:rsidR="00C34281">
          <w:rPr>
            <w:noProof/>
            <w:webHidden/>
          </w:rPr>
          <w:tab/>
        </w:r>
        <w:r w:rsidR="00C34281">
          <w:rPr>
            <w:noProof/>
            <w:webHidden/>
          </w:rPr>
          <w:fldChar w:fldCharType="begin"/>
        </w:r>
        <w:r w:rsidR="00C34281">
          <w:rPr>
            <w:noProof/>
            <w:webHidden/>
          </w:rPr>
          <w:instrText xml:space="preserve"> PAGEREF _Toc40695504 \h </w:instrText>
        </w:r>
        <w:r w:rsidR="00C34281">
          <w:rPr>
            <w:noProof/>
            <w:webHidden/>
          </w:rPr>
        </w:r>
        <w:r w:rsidR="00C34281">
          <w:rPr>
            <w:noProof/>
            <w:webHidden/>
          </w:rPr>
          <w:fldChar w:fldCharType="separate"/>
        </w:r>
        <w:r w:rsidR="00211457">
          <w:rPr>
            <w:noProof/>
            <w:webHidden/>
          </w:rPr>
          <w:t>25</w:t>
        </w:r>
        <w:r w:rsidR="00C34281">
          <w:rPr>
            <w:noProof/>
            <w:webHidden/>
          </w:rPr>
          <w:fldChar w:fldCharType="end"/>
        </w:r>
      </w:hyperlink>
    </w:p>
    <w:p w14:paraId="0012843B" w14:textId="74207197" w:rsidR="00C34281" w:rsidRDefault="00A533C7">
      <w:pPr>
        <w:pStyle w:val="Tabladeilustraciones"/>
        <w:tabs>
          <w:tab w:val="right" w:leader="dot" w:pos="8828"/>
        </w:tabs>
        <w:rPr>
          <w:rFonts w:asciiTheme="minorHAnsi" w:hAnsiTheme="minorHAnsi"/>
          <w:noProof/>
          <w:color w:val="auto"/>
          <w:sz w:val="22"/>
          <w:lang w:val="es-CO"/>
        </w:rPr>
      </w:pPr>
      <w:hyperlink w:anchor="_Toc40695505" w:history="1">
        <w:r w:rsidR="00C34281" w:rsidRPr="00061609">
          <w:rPr>
            <w:rStyle w:val="Hipervnculo"/>
            <w:noProof/>
          </w:rPr>
          <w:t>Tabla 2 – Descripción de las capacidades de nivel 1 de los SCD</w:t>
        </w:r>
        <w:r w:rsidR="00C34281">
          <w:rPr>
            <w:noProof/>
            <w:webHidden/>
          </w:rPr>
          <w:tab/>
        </w:r>
        <w:r w:rsidR="00C34281">
          <w:rPr>
            <w:noProof/>
            <w:webHidden/>
          </w:rPr>
          <w:fldChar w:fldCharType="begin"/>
        </w:r>
        <w:r w:rsidR="00C34281">
          <w:rPr>
            <w:noProof/>
            <w:webHidden/>
          </w:rPr>
          <w:instrText xml:space="preserve"> PAGEREF _Toc40695505 \h </w:instrText>
        </w:r>
        <w:r w:rsidR="00C34281">
          <w:rPr>
            <w:noProof/>
            <w:webHidden/>
          </w:rPr>
        </w:r>
        <w:r w:rsidR="00C34281">
          <w:rPr>
            <w:noProof/>
            <w:webHidden/>
          </w:rPr>
          <w:fldChar w:fldCharType="separate"/>
        </w:r>
        <w:r w:rsidR="00211457">
          <w:rPr>
            <w:noProof/>
            <w:webHidden/>
          </w:rPr>
          <w:t>35</w:t>
        </w:r>
        <w:r w:rsidR="00C34281">
          <w:rPr>
            <w:noProof/>
            <w:webHidden/>
          </w:rPr>
          <w:fldChar w:fldCharType="end"/>
        </w:r>
      </w:hyperlink>
    </w:p>
    <w:p w14:paraId="6167831B" w14:textId="2DB2EAE4" w:rsidR="00C34281" w:rsidRDefault="00A533C7">
      <w:pPr>
        <w:pStyle w:val="Tabladeilustraciones"/>
        <w:tabs>
          <w:tab w:val="right" w:leader="dot" w:pos="8828"/>
        </w:tabs>
        <w:rPr>
          <w:rFonts w:asciiTheme="minorHAnsi" w:hAnsiTheme="minorHAnsi"/>
          <w:noProof/>
          <w:color w:val="auto"/>
          <w:sz w:val="22"/>
          <w:lang w:val="es-CO"/>
        </w:rPr>
      </w:pPr>
      <w:hyperlink w:anchor="_Toc40695506" w:history="1">
        <w:r w:rsidR="00C34281" w:rsidRPr="00061609">
          <w:rPr>
            <w:rStyle w:val="Hipervnculo"/>
            <w:noProof/>
            <w:lang w:eastAsia="ja-JP"/>
          </w:rPr>
          <w:t>Tabla 3 – Capacidades de Nivel 2 de los Servicios Ciudadanos Digitales</w:t>
        </w:r>
        <w:r w:rsidR="00C34281">
          <w:rPr>
            <w:noProof/>
            <w:webHidden/>
          </w:rPr>
          <w:tab/>
        </w:r>
        <w:r w:rsidR="00C34281">
          <w:rPr>
            <w:noProof/>
            <w:webHidden/>
          </w:rPr>
          <w:fldChar w:fldCharType="begin"/>
        </w:r>
        <w:r w:rsidR="00C34281">
          <w:rPr>
            <w:noProof/>
            <w:webHidden/>
          </w:rPr>
          <w:instrText xml:space="preserve"> PAGEREF _Toc40695506 \h </w:instrText>
        </w:r>
        <w:r w:rsidR="00C34281">
          <w:rPr>
            <w:noProof/>
            <w:webHidden/>
          </w:rPr>
        </w:r>
        <w:r w:rsidR="00C34281">
          <w:rPr>
            <w:noProof/>
            <w:webHidden/>
          </w:rPr>
          <w:fldChar w:fldCharType="separate"/>
        </w:r>
        <w:r w:rsidR="00211457">
          <w:rPr>
            <w:noProof/>
            <w:webHidden/>
          </w:rPr>
          <w:t>37</w:t>
        </w:r>
        <w:r w:rsidR="00C34281">
          <w:rPr>
            <w:noProof/>
            <w:webHidden/>
          </w:rPr>
          <w:fldChar w:fldCharType="end"/>
        </w:r>
      </w:hyperlink>
    </w:p>
    <w:p w14:paraId="5B1D7B13" w14:textId="03034BD3" w:rsidR="00C34281" w:rsidRDefault="00A533C7">
      <w:pPr>
        <w:pStyle w:val="Tabladeilustraciones"/>
        <w:tabs>
          <w:tab w:val="right" w:leader="dot" w:pos="8828"/>
        </w:tabs>
        <w:rPr>
          <w:rFonts w:asciiTheme="minorHAnsi" w:hAnsiTheme="minorHAnsi"/>
          <w:noProof/>
          <w:color w:val="auto"/>
          <w:sz w:val="22"/>
          <w:lang w:val="es-CO"/>
        </w:rPr>
      </w:pPr>
      <w:hyperlink w:anchor="_Toc40695507" w:history="1">
        <w:r w:rsidR="00C34281" w:rsidRPr="00061609">
          <w:rPr>
            <w:rStyle w:val="Hipervnculo"/>
            <w:noProof/>
            <w:lang w:val="es-ES"/>
          </w:rPr>
          <w:t>Tabla 4 – Relaciones del Modelo de contexto servicio de Interoperabilidad (IO)</w:t>
        </w:r>
        <w:r w:rsidR="00C34281">
          <w:rPr>
            <w:noProof/>
            <w:webHidden/>
          </w:rPr>
          <w:tab/>
        </w:r>
        <w:r w:rsidR="00C34281">
          <w:rPr>
            <w:noProof/>
            <w:webHidden/>
          </w:rPr>
          <w:fldChar w:fldCharType="begin"/>
        </w:r>
        <w:r w:rsidR="00C34281">
          <w:rPr>
            <w:noProof/>
            <w:webHidden/>
          </w:rPr>
          <w:instrText xml:space="preserve"> PAGEREF _Toc40695507 \h </w:instrText>
        </w:r>
        <w:r w:rsidR="00C34281">
          <w:rPr>
            <w:noProof/>
            <w:webHidden/>
          </w:rPr>
        </w:r>
        <w:r w:rsidR="00C34281">
          <w:rPr>
            <w:noProof/>
            <w:webHidden/>
          </w:rPr>
          <w:fldChar w:fldCharType="separate"/>
        </w:r>
        <w:r w:rsidR="00211457">
          <w:rPr>
            <w:noProof/>
            <w:webHidden/>
          </w:rPr>
          <w:t>53</w:t>
        </w:r>
        <w:r w:rsidR="00C34281">
          <w:rPr>
            <w:noProof/>
            <w:webHidden/>
          </w:rPr>
          <w:fldChar w:fldCharType="end"/>
        </w:r>
      </w:hyperlink>
    </w:p>
    <w:p w14:paraId="15076E55" w14:textId="4F2CD216" w:rsidR="00C34281" w:rsidRDefault="00A533C7">
      <w:pPr>
        <w:pStyle w:val="Tabladeilustraciones"/>
        <w:tabs>
          <w:tab w:val="right" w:leader="dot" w:pos="8828"/>
        </w:tabs>
        <w:rPr>
          <w:rFonts w:asciiTheme="minorHAnsi" w:hAnsiTheme="minorHAnsi"/>
          <w:noProof/>
          <w:color w:val="auto"/>
          <w:sz w:val="22"/>
          <w:lang w:val="es-CO"/>
        </w:rPr>
      </w:pPr>
      <w:hyperlink w:anchor="_Toc40695508" w:history="1">
        <w:r w:rsidR="00C34281" w:rsidRPr="00061609">
          <w:rPr>
            <w:rStyle w:val="Hipervnculo"/>
            <w:noProof/>
          </w:rPr>
          <w:t>Tabla 5 – Descripción de las relaciones del modelo de despliegue de IO</w:t>
        </w:r>
        <w:r w:rsidR="00C34281">
          <w:rPr>
            <w:noProof/>
            <w:webHidden/>
          </w:rPr>
          <w:tab/>
        </w:r>
        <w:r w:rsidR="00C34281">
          <w:rPr>
            <w:noProof/>
            <w:webHidden/>
          </w:rPr>
          <w:fldChar w:fldCharType="begin"/>
        </w:r>
        <w:r w:rsidR="00C34281">
          <w:rPr>
            <w:noProof/>
            <w:webHidden/>
          </w:rPr>
          <w:instrText xml:space="preserve"> PAGEREF _Toc40695508 \h </w:instrText>
        </w:r>
        <w:r w:rsidR="00C34281">
          <w:rPr>
            <w:noProof/>
            <w:webHidden/>
          </w:rPr>
        </w:r>
        <w:r w:rsidR="00C34281">
          <w:rPr>
            <w:noProof/>
            <w:webHidden/>
          </w:rPr>
          <w:fldChar w:fldCharType="separate"/>
        </w:r>
        <w:r w:rsidR="00211457">
          <w:rPr>
            <w:noProof/>
            <w:webHidden/>
          </w:rPr>
          <w:t>56</w:t>
        </w:r>
        <w:r w:rsidR="00C34281">
          <w:rPr>
            <w:noProof/>
            <w:webHidden/>
          </w:rPr>
          <w:fldChar w:fldCharType="end"/>
        </w:r>
      </w:hyperlink>
    </w:p>
    <w:p w14:paraId="592071F8" w14:textId="436FDF50" w:rsidR="00C34281" w:rsidRDefault="00A533C7">
      <w:pPr>
        <w:pStyle w:val="Tabladeilustraciones"/>
        <w:tabs>
          <w:tab w:val="right" w:leader="dot" w:pos="8828"/>
        </w:tabs>
        <w:rPr>
          <w:rFonts w:asciiTheme="minorHAnsi" w:hAnsiTheme="minorHAnsi"/>
          <w:noProof/>
          <w:color w:val="auto"/>
          <w:sz w:val="22"/>
          <w:lang w:val="es-CO"/>
        </w:rPr>
      </w:pPr>
      <w:hyperlink w:anchor="_Toc40695509" w:history="1">
        <w:r w:rsidR="00C34281" w:rsidRPr="00061609">
          <w:rPr>
            <w:rStyle w:val="Hipervnculo"/>
            <w:noProof/>
          </w:rPr>
          <w:t>Tabla 8 – Descripción de las relaciones del modelo de despliegue de IO Nivel 2</w:t>
        </w:r>
        <w:r w:rsidR="00C34281">
          <w:rPr>
            <w:noProof/>
            <w:webHidden/>
          </w:rPr>
          <w:tab/>
        </w:r>
        <w:r w:rsidR="00C34281">
          <w:rPr>
            <w:noProof/>
            <w:webHidden/>
          </w:rPr>
          <w:fldChar w:fldCharType="begin"/>
        </w:r>
        <w:r w:rsidR="00C34281">
          <w:rPr>
            <w:noProof/>
            <w:webHidden/>
          </w:rPr>
          <w:instrText xml:space="preserve"> PAGEREF _Toc40695509 \h </w:instrText>
        </w:r>
        <w:r w:rsidR="00C34281">
          <w:rPr>
            <w:noProof/>
            <w:webHidden/>
          </w:rPr>
        </w:r>
        <w:r w:rsidR="00C34281">
          <w:rPr>
            <w:noProof/>
            <w:webHidden/>
          </w:rPr>
          <w:fldChar w:fldCharType="separate"/>
        </w:r>
        <w:r w:rsidR="00211457">
          <w:rPr>
            <w:noProof/>
            <w:webHidden/>
          </w:rPr>
          <w:t>59</w:t>
        </w:r>
        <w:r w:rsidR="00C34281">
          <w:rPr>
            <w:noProof/>
            <w:webHidden/>
          </w:rPr>
          <w:fldChar w:fldCharType="end"/>
        </w:r>
      </w:hyperlink>
    </w:p>
    <w:p w14:paraId="4CC10EAF" w14:textId="0C83DAD6" w:rsidR="00C34281" w:rsidRDefault="00A533C7">
      <w:pPr>
        <w:pStyle w:val="Tabladeilustraciones"/>
        <w:tabs>
          <w:tab w:val="right" w:leader="dot" w:pos="8828"/>
        </w:tabs>
        <w:rPr>
          <w:rFonts w:asciiTheme="minorHAnsi" w:hAnsiTheme="minorHAnsi"/>
          <w:noProof/>
          <w:color w:val="auto"/>
          <w:sz w:val="22"/>
          <w:lang w:val="es-CO"/>
        </w:rPr>
      </w:pPr>
      <w:hyperlink w:anchor="_Toc40695510" w:history="1">
        <w:r w:rsidR="00C34281" w:rsidRPr="00061609">
          <w:rPr>
            <w:rStyle w:val="Hipervnculo"/>
            <w:noProof/>
            <w:lang w:val="es-ES"/>
          </w:rPr>
          <w:t>Tabla 9 - Relaciones del modelo de contexto</w:t>
        </w:r>
        <w:r w:rsidR="00C34281">
          <w:rPr>
            <w:noProof/>
            <w:webHidden/>
          </w:rPr>
          <w:tab/>
        </w:r>
        <w:r w:rsidR="00C34281">
          <w:rPr>
            <w:noProof/>
            <w:webHidden/>
          </w:rPr>
          <w:fldChar w:fldCharType="begin"/>
        </w:r>
        <w:r w:rsidR="00C34281">
          <w:rPr>
            <w:noProof/>
            <w:webHidden/>
          </w:rPr>
          <w:instrText xml:space="preserve"> PAGEREF _Toc40695510 \h </w:instrText>
        </w:r>
        <w:r w:rsidR="00C34281">
          <w:rPr>
            <w:noProof/>
            <w:webHidden/>
          </w:rPr>
        </w:r>
        <w:r w:rsidR="00C34281">
          <w:rPr>
            <w:noProof/>
            <w:webHidden/>
          </w:rPr>
          <w:fldChar w:fldCharType="separate"/>
        </w:r>
        <w:r w:rsidR="00211457">
          <w:rPr>
            <w:noProof/>
            <w:webHidden/>
          </w:rPr>
          <w:t>75</w:t>
        </w:r>
        <w:r w:rsidR="00C34281">
          <w:rPr>
            <w:noProof/>
            <w:webHidden/>
          </w:rPr>
          <w:fldChar w:fldCharType="end"/>
        </w:r>
      </w:hyperlink>
    </w:p>
    <w:p w14:paraId="255D3661" w14:textId="73BB123C" w:rsidR="00C34281" w:rsidRDefault="00A533C7">
      <w:pPr>
        <w:pStyle w:val="Tabladeilustraciones"/>
        <w:tabs>
          <w:tab w:val="right" w:leader="dot" w:pos="8828"/>
        </w:tabs>
        <w:rPr>
          <w:rFonts w:asciiTheme="minorHAnsi" w:hAnsiTheme="minorHAnsi"/>
          <w:noProof/>
          <w:color w:val="auto"/>
          <w:sz w:val="22"/>
          <w:lang w:val="es-CO"/>
        </w:rPr>
      </w:pPr>
      <w:hyperlink w:anchor="_Toc40695511" w:history="1">
        <w:r w:rsidR="00C34281" w:rsidRPr="00061609">
          <w:rPr>
            <w:rStyle w:val="Hipervnculo"/>
            <w:noProof/>
          </w:rPr>
          <w:t>Tabla 10 – Descripción de las relaciones del modelo de despliegue</w:t>
        </w:r>
        <w:r w:rsidR="00C34281">
          <w:rPr>
            <w:noProof/>
            <w:webHidden/>
          </w:rPr>
          <w:tab/>
        </w:r>
        <w:r w:rsidR="00C34281">
          <w:rPr>
            <w:noProof/>
            <w:webHidden/>
          </w:rPr>
          <w:fldChar w:fldCharType="begin"/>
        </w:r>
        <w:r w:rsidR="00C34281">
          <w:rPr>
            <w:noProof/>
            <w:webHidden/>
          </w:rPr>
          <w:instrText xml:space="preserve"> PAGEREF _Toc40695511 \h </w:instrText>
        </w:r>
        <w:r w:rsidR="00C34281">
          <w:rPr>
            <w:noProof/>
            <w:webHidden/>
          </w:rPr>
        </w:r>
        <w:r w:rsidR="00C34281">
          <w:rPr>
            <w:noProof/>
            <w:webHidden/>
          </w:rPr>
          <w:fldChar w:fldCharType="separate"/>
        </w:r>
        <w:r w:rsidR="00211457">
          <w:rPr>
            <w:noProof/>
            <w:webHidden/>
          </w:rPr>
          <w:t>79</w:t>
        </w:r>
        <w:r w:rsidR="00C34281">
          <w:rPr>
            <w:noProof/>
            <w:webHidden/>
          </w:rPr>
          <w:fldChar w:fldCharType="end"/>
        </w:r>
      </w:hyperlink>
    </w:p>
    <w:p w14:paraId="03FBE2CF" w14:textId="1A966008" w:rsidR="00C34281" w:rsidRDefault="00A533C7">
      <w:pPr>
        <w:pStyle w:val="Tabladeilustraciones"/>
        <w:tabs>
          <w:tab w:val="right" w:leader="dot" w:pos="8828"/>
        </w:tabs>
        <w:rPr>
          <w:rFonts w:asciiTheme="minorHAnsi" w:hAnsiTheme="minorHAnsi"/>
          <w:noProof/>
          <w:color w:val="auto"/>
          <w:sz w:val="22"/>
          <w:lang w:val="es-CO"/>
        </w:rPr>
      </w:pPr>
      <w:hyperlink w:anchor="_Toc40695512" w:history="1">
        <w:r w:rsidR="00C34281" w:rsidRPr="00061609">
          <w:rPr>
            <w:rStyle w:val="Hipervnculo"/>
            <w:noProof/>
            <w:lang w:val="es-ES"/>
          </w:rPr>
          <w:t>Tabla 11- Relaciones del modelo de contexto de Carpeta Ciudadana Digital, CCD</w:t>
        </w:r>
        <w:r w:rsidR="00C34281">
          <w:rPr>
            <w:noProof/>
            <w:webHidden/>
          </w:rPr>
          <w:tab/>
        </w:r>
        <w:r w:rsidR="00C34281">
          <w:rPr>
            <w:noProof/>
            <w:webHidden/>
          </w:rPr>
          <w:fldChar w:fldCharType="begin"/>
        </w:r>
        <w:r w:rsidR="00C34281">
          <w:rPr>
            <w:noProof/>
            <w:webHidden/>
          </w:rPr>
          <w:instrText xml:space="preserve"> PAGEREF _Toc40695512 \h </w:instrText>
        </w:r>
        <w:r w:rsidR="00C34281">
          <w:rPr>
            <w:noProof/>
            <w:webHidden/>
          </w:rPr>
        </w:r>
        <w:r w:rsidR="00C34281">
          <w:rPr>
            <w:noProof/>
            <w:webHidden/>
          </w:rPr>
          <w:fldChar w:fldCharType="separate"/>
        </w:r>
        <w:r w:rsidR="00211457">
          <w:rPr>
            <w:noProof/>
            <w:webHidden/>
          </w:rPr>
          <w:t>114</w:t>
        </w:r>
        <w:r w:rsidR="00C34281">
          <w:rPr>
            <w:noProof/>
            <w:webHidden/>
          </w:rPr>
          <w:fldChar w:fldCharType="end"/>
        </w:r>
      </w:hyperlink>
    </w:p>
    <w:p w14:paraId="7138E22F" w14:textId="040C917A" w:rsidR="00C34281" w:rsidRDefault="00A533C7">
      <w:pPr>
        <w:pStyle w:val="Tabladeilustraciones"/>
        <w:tabs>
          <w:tab w:val="right" w:leader="dot" w:pos="8828"/>
        </w:tabs>
        <w:rPr>
          <w:rFonts w:asciiTheme="minorHAnsi" w:hAnsiTheme="minorHAnsi"/>
          <w:noProof/>
          <w:color w:val="auto"/>
          <w:sz w:val="22"/>
          <w:lang w:val="es-CO"/>
        </w:rPr>
      </w:pPr>
      <w:hyperlink w:anchor="_Toc40695513" w:history="1">
        <w:r w:rsidR="00C34281" w:rsidRPr="00061609">
          <w:rPr>
            <w:rStyle w:val="Hipervnculo"/>
            <w:noProof/>
          </w:rPr>
          <w:t>Tabla 12 – Descripción de las relaciones del modelo del servicio de CCD</w:t>
        </w:r>
        <w:r w:rsidR="00C34281">
          <w:rPr>
            <w:noProof/>
            <w:webHidden/>
          </w:rPr>
          <w:tab/>
        </w:r>
        <w:r w:rsidR="00C34281">
          <w:rPr>
            <w:noProof/>
            <w:webHidden/>
          </w:rPr>
          <w:fldChar w:fldCharType="begin"/>
        </w:r>
        <w:r w:rsidR="00C34281">
          <w:rPr>
            <w:noProof/>
            <w:webHidden/>
          </w:rPr>
          <w:instrText xml:space="preserve"> PAGEREF _Toc40695513 \h </w:instrText>
        </w:r>
        <w:r w:rsidR="00C34281">
          <w:rPr>
            <w:noProof/>
            <w:webHidden/>
          </w:rPr>
        </w:r>
        <w:r w:rsidR="00C34281">
          <w:rPr>
            <w:noProof/>
            <w:webHidden/>
          </w:rPr>
          <w:fldChar w:fldCharType="separate"/>
        </w:r>
        <w:r w:rsidR="00211457">
          <w:rPr>
            <w:noProof/>
            <w:webHidden/>
          </w:rPr>
          <w:t>118</w:t>
        </w:r>
        <w:r w:rsidR="00C34281">
          <w:rPr>
            <w:noProof/>
            <w:webHidden/>
          </w:rPr>
          <w:fldChar w:fldCharType="end"/>
        </w:r>
      </w:hyperlink>
    </w:p>
    <w:p w14:paraId="2E4A0DC0" w14:textId="31885812" w:rsidR="00C34281" w:rsidRDefault="00A533C7">
      <w:pPr>
        <w:pStyle w:val="Tabladeilustraciones"/>
        <w:tabs>
          <w:tab w:val="right" w:leader="dot" w:pos="8828"/>
        </w:tabs>
        <w:rPr>
          <w:rFonts w:asciiTheme="minorHAnsi" w:hAnsiTheme="minorHAnsi"/>
          <w:noProof/>
          <w:color w:val="auto"/>
          <w:sz w:val="22"/>
          <w:lang w:val="es-CO"/>
        </w:rPr>
      </w:pPr>
      <w:hyperlink w:anchor="_Toc40695514" w:history="1">
        <w:r w:rsidR="00C34281" w:rsidRPr="00061609">
          <w:rPr>
            <w:rStyle w:val="Hipervnculo"/>
            <w:noProof/>
          </w:rPr>
          <w:t>Tabla 13 – Descripción de los elementos del atributo de funcionamiento</w:t>
        </w:r>
        <w:r w:rsidR="00C34281">
          <w:rPr>
            <w:noProof/>
            <w:webHidden/>
          </w:rPr>
          <w:tab/>
        </w:r>
        <w:r w:rsidR="00C34281">
          <w:rPr>
            <w:noProof/>
            <w:webHidden/>
          </w:rPr>
          <w:fldChar w:fldCharType="begin"/>
        </w:r>
        <w:r w:rsidR="00C34281">
          <w:rPr>
            <w:noProof/>
            <w:webHidden/>
          </w:rPr>
          <w:instrText xml:space="preserve"> PAGEREF _Toc40695514 \h </w:instrText>
        </w:r>
        <w:r w:rsidR="00C34281">
          <w:rPr>
            <w:noProof/>
            <w:webHidden/>
          </w:rPr>
        </w:r>
        <w:r w:rsidR="00C34281">
          <w:rPr>
            <w:noProof/>
            <w:webHidden/>
          </w:rPr>
          <w:fldChar w:fldCharType="separate"/>
        </w:r>
        <w:r w:rsidR="00211457">
          <w:rPr>
            <w:noProof/>
            <w:webHidden/>
          </w:rPr>
          <w:t>121</w:t>
        </w:r>
        <w:r w:rsidR="00C34281">
          <w:rPr>
            <w:noProof/>
            <w:webHidden/>
          </w:rPr>
          <w:fldChar w:fldCharType="end"/>
        </w:r>
      </w:hyperlink>
    </w:p>
    <w:p w14:paraId="69FE4F25" w14:textId="6EEE0431" w:rsidR="00C34281" w:rsidRDefault="00A533C7">
      <w:pPr>
        <w:pStyle w:val="Tabladeilustraciones"/>
        <w:tabs>
          <w:tab w:val="right" w:leader="dot" w:pos="8828"/>
        </w:tabs>
        <w:rPr>
          <w:rFonts w:asciiTheme="minorHAnsi" w:hAnsiTheme="minorHAnsi"/>
          <w:noProof/>
          <w:color w:val="auto"/>
          <w:sz w:val="22"/>
          <w:lang w:val="es-CO"/>
        </w:rPr>
      </w:pPr>
      <w:hyperlink w:anchor="_Toc40695515" w:history="1">
        <w:r w:rsidR="00C34281" w:rsidRPr="00061609">
          <w:rPr>
            <w:rStyle w:val="Hipervnculo"/>
            <w:noProof/>
          </w:rPr>
          <w:t>Tabla 14 – Descripción de los elementos del atributo de escalabilidad</w:t>
        </w:r>
        <w:r w:rsidR="00C34281">
          <w:rPr>
            <w:noProof/>
            <w:webHidden/>
          </w:rPr>
          <w:tab/>
        </w:r>
        <w:r w:rsidR="00C34281">
          <w:rPr>
            <w:noProof/>
            <w:webHidden/>
          </w:rPr>
          <w:fldChar w:fldCharType="begin"/>
        </w:r>
        <w:r w:rsidR="00C34281">
          <w:rPr>
            <w:noProof/>
            <w:webHidden/>
          </w:rPr>
          <w:instrText xml:space="preserve"> PAGEREF _Toc40695515 \h </w:instrText>
        </w:r>
        <w:r w:rsidR="00C34281">
          <w:rPr>
            <w:noProof/>
            <w:webHidden/>
          </w:rPr>
        </w:r>
        <w:r w:rsidR="00C34281">
          <w:rPr>
            <w:noProof/>
            <w:webHidden/>
          </w:rPr>
          <w:fldChar w:fldCharType="separate"/>
        </w:r>
        <w:r w:rsidR="00211457">
          <w:rPr>
            <w:noProof/>
            <w:webHidden/>
          </w:rPr>
          <w:t>124</w:t>
        </w:r>
        <w:r w:rsidR="00C34281">
          <w:rPr>
            <w:noProof/>
            <w:webHidden/>
          </w:rPr>
          <w:fldChar w:fldCharType="end"/>
        </w:r>
      </w:hyperlink>
    </w:p>
    <w:p w14:paraId="5C2F3AD2" w14:textId="40008608" w:rsidR="00C34281" w:rsidRDefault="00A533C7">
      <w:pPr>
        <w:pStyle w:val="Tabladeilustraciones"/>
        <w:tabs>
          <w:tab w:val="right" w:leader="dot" w:pos="8828"/>
        </w:tabs>
        <w:rPr>
          <w:rFonts w:asciiTheme="minorHAnsi" w:hAnsiTheme="minorHAnsi"/>
          <w:noProof/>
          <w:color w:val="auto"/>
          <w:sz w:val="22"/>
          <w:lang w:val="es-CO"/>
        </w:rPr>
      </w:pPr>
      <w:hyperlink w:anchor="_Toc40695516" w:history="1">
        <w:r w:rsidR="00C34281" w:rsidRPr="00061609">
          <w:rPr>
            <w:rStyle w:val="Hipervnculo"/>
            <w:noProof/>
          </w:rPr>
          <w:t>Tabla 15 – Descripción de los elementos del atributo de monitoreo</w:t>
        </w:r>
        <w:r w:rsidR="00C34281">
          <w:rPr>
            <w:noProof/>
            <w:webHidden/>
          </w:rPr>
          <w:tab/>
        </w:r>
        <w:r w:rsidR="00C34281">
          <w:rPr>
            <w:noProof/>
            <w:webHidden/>
          </w:rPr>
          <w:fldChar w:fldCharType="begin"/>
        </w:r>
        <w:r w:rsidR="00C34281">
          <w:rPr>
            <w:noProof/>
            <w:webHidden/>
          </w:rPr>
          <w:instrText xml:space="preserve"> PAGEREF _Toc40695516 \h </w:instrText>
        </w:r>
        <w:r w:rsidR="00C34281">
          <w:rPr>
            <w:noProof/>
            <w:webHidden/>
          </w:rPr>
        </w:r>
        <w:r w:rsidR="00C34281">
          <w:rPr>
            <w:noProof/>
            <w:webHidden/>
          </w:rPr>
          <w:fldChar w:fldCharType="separate"/>
        </w:r>
        <w:r w:rsidR="00211457">
          <w:rPr>
            <w:noProof/>
            <w:webHidden/>
          </w:rPr>
          <w:t>125</w:t>
        </w:r>
        <w:r w:rsidR="00C34281">
          <w:rPr>
            <w:noProof/>
            <w:webHidden/>
          </w:rPr>
          <w:fldChar w:fldCharType="end"/>
        </w:r>
      </w:hyperlink>
    </w:p>
    <w:p w14:paraId="1AF07836" w14:textId="20497B3F" w:rsidR="00C34281" w:rsidRDefault="00A533C7">
      <w:pPr>
        <w:pStyle w:val="Tabladeilustraciones"/>
        <w:tabs>
          <w:tab w:val="right" w:leader="dot" w:pos="8828"/>
        </w:tabs>
        <w:rPr>
          <w:rFonts w:asciiTheme="minorHAnsi" w:hAnsiTheme="minorHAnsi"/>
          <w:noProof/>
          <w:color w:val="auto"/>
          <w:sz w:val="22"/>
          <w:lang w:val="es-CO"/>
        </w:rPr>
      </w:pPr>
      <w:hyperlink w:anchor="_Toc40695517" w:history="1">
        <w:r w:rsidR="00C34281" w:rsidRPr="00061609">
          <w:rPr>
            <w:rStyle w:val="Hipervnculo"/>
            <w:noProof/>
          </w:rPr>
          <w:t>Tabla 16 – Descripción de los componentes del atributo usabilidad</w:t>
        </w:r>
        <w:r w:rsidR="00C34281">
          <w:rPr>
            <w:noProof/>
            <w:webHidden/>
          </w:rPr>
          <w:tab/>
        </w:r>
        <w:r w:rsidR="00C34281">
          <w:rPr>
            <w:noProof/>
            <w:webHidden/>
          </w:rPr>
          <w:fldChar w:fldCharType="begin"/>
        </w:r>
        <w:r w:rsidR="00C34281">
          <w:rPr>
            <w:noProof/>
            <w:webHidden/>
          </w:rPr>
          <w:instrText xml:space="preserve"> PAGEREF _Toc40695517 \h </w:instrText>
        </w:r>
        <w:r w:rsidR="00C34281">
          <w:rPr>
            <w:noProof/>
            <w:webHidden/>
          </w:rPr>
        </w:r>
        <w:r w:rsidR="00C34281">
          <w:rPr>
            <w:noProof/>
            <w:webHidden/>
          </w:rPr>
          <w:fldChar w:fldCharType="separate"/>
        </w:r>
        <w:r w:rsidR="00211457">
          <w:rPr>
            <w:noProof/>
            <w:webHidden/>
          </w:rPr>
          <w:t>128</w:t>
        </w:r>
        <w:r w:rsidR="00C34281">
          <w:rPr>
            <w:noProof/>
            <w:webHidden/>
          </w:rPr>
          <w:fldChar w:fldCharType="end"/>
        </w:r>
      </w:hyperlink>
    </w:p>
    <w:p w14:paraId="16407501" w14:textId="1A716349" w:rsidR="00C34281" w:rsidRDefault="00A533C7">
      <w:pPr>
        <w:pStyle w:val="Tabladeilustraciones"/>
        <w:tabs>
          <w:tab w:val="right" w:leader="dot" w:pos="8828"/>
        </w:tabs>
        <w:rPr>
          <w:rFonts w:asciiTheme="minorHAnsi" w:hAnsiTheme="minorHAnsi"/>
          <w:noProof/>
          <w:color w:val="auto"/>
          <w:sz w:val="22"/>
          <w:lang w:val="es-CO"/>
        </w:rPr>
      </w:pPr>
      <w:hyperlink w:anchor="_Toc40695518" w:history="1">
        <w:r w:rsidR="00C34281" w:rsidRPr="00061609">
          <w:rPr>
            <w:rStyle w:val="Hipervnculo"/>
            <w:noProof/>
          </w:rPr>
          <w:t>Tabla 17 – Descripción de los elementos del atributo de disponibilidad</w:t>
        </w:r>
        <w:r w:rsidR="00C34281">
          <w:rPr>
            <w:noProof/>
            <w:webHidden/>
          </w:rPr>
          <w:tab/>
        </w:r>
        <w:r w:rsidR="00C34281">
          <w:rPr>
            <w:noProof/>
            <w:webHidden/>
          </w:rPr>
          <w:fldChar w:fldCharType="begin"/>
        </w:r>
        <w:r w:rsidR="00C34281">
          <w:rPr>
            <w:noProof/>
            <w:webHidden/>
          </w:rPr>
          <w:instrText xml:space="preserve"> PAGEREF _Toc40695518 \h </w:instrText>
        </w:r>
        <w:r w:rsidR="00C34281">
          <w:rPr>
            <w:noProof/>
            <w:webHidden/>
          </w:rPr>
        </w:r>
        <w:r w:rsidR="00C34281">
          <w:rPr>
            <w:noProof/>
            <w:webHidden/>
          </w:rPr>
          <w:fldChar w:fldCharType="separate"/>
        </w:r>
        <w:r w:rsidR="00211457">
          <w:rPr>
            <w:noProof/>
            <w:webHidden/>
          </w:rPr>
          <w:t>131</w:t>
        </w:r>
        <w:r w:rsidR="00C34281">
          <w:rPr>
            <w:noProof/>
            <w:webHidden/>
          </w:rPr>
          <w:fldChar w:fldCharType="end"/>
        </w:r>
      </w:hyperlink>
    </w:p>
    <w:p w14:paraId="41D5627B" w14:textId="4F128C87" w:rsidR="00C34281" w:rsidRDefault="00A533C7">
      <w:pPr>
        <w:pStyle w:val="Tabladeilustraciones"/>
        <w:tabs>
          <w:tab w:val="right" w:leader="dot" w:pos="8828"/>
        </w:tabs>
        <w:rPr>
          <w:rFonts w:asciiTheme="minorHAnsi" w:hAnsiTheme="minorHAnsi"/>
          <w:noProof/>
          <w:color w:val="auto"/>
          <w:sz w:val="22"/>
          <w:lang w:val="es-CO"/>
        </w:rPr>
      </w:pPr>
      <w:hyperlink w:anchor="_Toc40695519" w:history="1">
        <w:r w:rsidR="00C34281" w:rsidRPr="00061609">
          <w:rPr>
            <w:rStyle w:val="Hipervnculo"/>
            <w:noProof/>
          </w:rPr>
          <w:t>Tabla 18 – Descripción elementos del atributo de confianza</w:t>
        </w:r>
        <w:r w:rsidR="00C34281">
          <w:rPr>
            <w:noProof/>
            <w:webHidden/>
          </w:rPr>
          <w:tab/>
        </w:r>
        <w:r w:rsidR="00C34281">
          <w:rPr>
            <w:noProof/>
            <w:webHidden/>
          </w:rPr>
          <w:fldChar w:fldCharType="begin"/>
        </w:r>
        <w:r w:rsidR="00C34281">
          <w:rPr>
            <w:noProof/>
            <w:webHidden/>
          </w:rPr>
          <w:instrText xml:space="preserve"> PAGEREF _Toc40695519 \h </w:instrText>
        </w:r>
        <w:r w:rsidR="00C34281">
          <w:rPr>
            <w:noProof/>
            <w:webHidden/>
          </w:rPr>
        </w:r>
        <w:r w:rsidR="00C34281">
          <w:rPr>
            <w:noProof/>
            <w:webHidden/>
          </w:rPr>
          <w:fldChar w:fldCharType="separate"/>
        </w:r>
        <w:r w:rsidR="00211457">
          <w:rPr>
            <w:noProof/>
            <w:webHidden/>
          </w:rPr>
          <w:t>133</w:t>
        </w:r>
        <w:r w:rsidR="00C34281">
          <w:rPr>
            <w:noProof/>
            <w:webHidden/>
          </w:rPr>
          <w:fldChar w:fldCharType="end"/>
        </w:r>
      </w:hyperlink>
    </w:p>
    <w:p w14:paraId="322FEE96" w14:textId="19DD625D" w:rsidR="00C34281" w:rsidRDefault="00A533C7">
      <w:pPr>
        <w:pStyle w:val="Tabladeilustraciones"/>
        <w:tabs>
          <w:tab w:val="right" w:leader="dot" w:pos="8828"/>
        </w:tabs>
        <w:rPr>
          <w:rFonts w:asciiTheme="minorHAnsi" w:hAnsiTheme="minorHAnsi"/>
          <w:noProof/>
          <w:color w:val="auto"/>
          <w:sz w:val="22"/>
          <w:lang w:val="es-CO"/>
        </w:rPr>
      </w:pPr>
      <w:hyperlink w:anchor="_Toc40695520" w:history="1">
        <w:r w:rsidR="00C34281" w:rsidRPr="00061609">
          <w:rPr>
            <w:rStyle w:val="Hipervnculo"/>
            <w:noProof/>
          </w:rPr>
          <w:t>Tabla 19 – Descripción de los elementos del atributo de privacidad por defecto.</w:t>
        </w:r>
        <w:r w:rsidR="00C34281">
          <w:rPr>
            <w:noProof/>
            <w:webHidden/>
          </w:rPr>
          <w:tab/>
        </w:r>
        <w:r w:rsidR="00C34281">
          <w:rPr>
            <w:noProof/>
            <w:webHidden/>
          </w:rPr>
          <w:fldChar w:fldCharType="begin"/>
        </w:r>
        <w:r w:rsidR="00C34281">
          <w:rPr>
            <w:noProof/>
            <w:webHidden/>
          </w:rPr>
          <w:instrText xml:space="preserve"> PAGEREF _Toc40695520 \h </w:instrText>
        </w:r>
        <w:r w:rsidR="00C34281">
          <w:rPr>
            <w:noProof/>
            <w:webHidden/>
          </w:rPr>
        </w:r>
        <w:r w:rsidR="00C34281">
          <w:rPr>
            <w:noProof/>
            <w:webHidden/>
          </w:rPr>
          <w:fldChar w:fldCharType="separate"/>
        </w:r>
        <w:r w:rsidR="00211457">
          <w:rPr>
            <w:noProof/>
            <w:webHidden/>
          </w:rPr>
          <w:t>135</w:t>
        </w:r>
        <w:r w:rsidR="00C34281">
          <w:rPr>
            <w:noProof/>
            <w:webHidden/>
          </w:rPr>
          <w:fldChar w:fldCharType="end"/>
        </w:r>
      </w:hyperlink>
    </w:p>
    <w:p w14:paraId="73E0CB87" w14:textId="46EB3BF5" w:rsidR="00C34281" w:rsidRDefault="00A533C7">
      <w:pPr>
        <w:pStyle w:val="Tabladeilustraciones"/>
        <w:tabs>
          <w:tab w:val="right" w:leader="dot" w:pos="8828"/>
        </w:tabs>
        <w:rPr>
          <w:rFonts w:asciiTheme="minorHAnsi" w:hAnsiTheme="minorHAnsi"/>
          <w:noProof/>
          <w:color w:val="auto"/>
          <w:sz w:val="22"/>
          <w:lang w:val="es-CO"/>
        </w:rPr>
      </w:pPr>
      <w:hyperlink w:anchor="_Toc40695521" w:history="1">
        <w:r w:rsidR="00C34281" w:rsidRPr="00061609">
          <w:rPr>
            <w:rStyle w:val="Hipervnculo"/>
            <w:noProof/>
          </w:rPr>
          <w:t>Tabla 20 - Requisitos técnicos para el Articulador</w:t>
        </w:r>
        <w:r w:rsidR="00C34281">
          <w:rPr>
            <w:noProof/>
            <w:webHidden/>
          </w:rPr>
          <w:tab/>
        </w:r>
        <w:r w:rsidR="00C34281">
          <w:rPr>
            <w:noProof/>
            <w:webHidden/>
          </w:rPr>
          <w:fldChar w:fldCharType="begin"/>
        </w:r>
        <w:r w:rsidR="00C34281">
          <w:rPr>
            <w:noProof/>
            <w:webHidden/>
          </w:rPr>
          <w:instrText xml:space="preserve"> PAGEREF _Toc40695521 \h </w:instrText>
        </w:r>
        <w:r w:rsidR="00C34281">
          <w:rPr>
            <w:noProof/>
            <w:webHidden/>
          </w:rPr>
        </w:r>
        <w:r w:rsidR="00C34281">
          <w:rPr>
            <w:noProof/>
            <w:webHidden/>
          </w:rPr>
          <w:fldChar w:fldCharType="separate"/>
        </w:r>
        <w:r w:rsidR="00211457">
          <w:rPr>
            <w:noProof/>
            <w:webHidden/>
          </w:rPr>
          <w:t>140</w:t>
        </w:r>
        <w:r w:rsidR="00C34281">
          <w:rPr>
            <w:noProof/>
            <w:webHidden/>
          </w:rPr>
          <w:fldChar w:fldCharType="end"/>
        </w:r>
      </w:hyperlink>
    </w:p>
    <w:p w14:paraId="11ECEE7C" w14:textId="3880B41A" w:rsidR="00C34281" w:rsidRDefault="00A533C7">
      <w:pPr>
        <w:pStyle w:val="Tabladeilustraciones"/>
        <w:tabs>
          <w:tab w:val="right" w:leader="dot" w:pos="8828"/>
        </w:tabs>
        <w:rPr>
          <w:rFonts w:asciiTheme="minorHAnsi" w:hAnsiTheme="minorHAnsi"/>
          <w:noProof/>
          <w:color w:val="auto"/>
          <w:sz w:val="22"/>
          <w:lang w:val="es-CO"/>
        </w:rPr>
      </w:pPr>
      <w:hyperlink w:anchor="_Toc40695522" w:history="1">
        <w:r w:rsidR="00C34281" w:rsidRPr="00061609">
          <w:rPr>
            <w:rStyle w:val="Hipervnculo"/>
            <w:noProof/>
            <w:lang w:eastAsia="es-ES"/>
          </w:rPr>
          <w:t>Tabla 21 – ANS Asociados a los Servicios Ciudadanos Digitales</w:t>
        </w:r>
        <w:r w:rsidR="00C34281">
          <w:rPr>
            <w:noProof/>
            <w:webHidden/>
          </w:rPr>
          <w:tab/>
        </w:r>
        <w:r w:rsidR="00C34281">
          <w:rPr>
            <w:noProof/>
            <w:webHidden/>
          </w:rPr>
          <w:fldChar w:fldCharType="begin"/>
        </w:r>
        <w:r w:rsidR="00C34281">
          <w:rPr>
            <w:noProof/>
            <w:webHidden/>
          </w:rPr>
          <w:instrText xml:space="preserve"> PAGEREF _Toc40695522 \h </w:instrText>
        </w:r>
        <w:r w:rsidR="00C34281">
          <w:rPr>
            <w:noProof/>
            <w:webHidden/>
          </w:rPr>
        </w:r>
        <w:r w:rsidR="00C34281">
          <w:rPr>
            <w:noProof/>
            <w:webHidden/>
          </w:rPr>
          <w:fldChar w:fldCharType="separate"/>
        </w:r>
        <w:r w:rsidR="00211457">
          <w:rPr>
            <w:noProof/>
            <w:webHidden/>
          </w:rPr>
          <w:t>167</w:t>
        </w:r>
        <w:r w:rsidR="00C34281">
          <w:rPr>
            <w:noProof/>
            <w:webHidden/>
          </w:rPr>
          <w:fldChar w:fldCharType="end"/>
        </w:r>
      </w:hyperlink>
    </w:p>
    <w:p w14:paraId="4985C903" w14:textId="1BA92B7C" w:rsidR="00C34281" w:rsidRDefault="00A533C7">
      <w:pPr>
        <w:pStyle w:val="Tabladeilustraciones"/>
        <w:tabs>
          <w:tab w:val="right" w:leader="dot" w:pos="8828"/>
        </w:tabs>
        <w:rPr>
          <w:rFonts w:asciiTheme="minorHAnsi" w:hAnsiTheme="minorHAnsi"/>
          <w:noProof/>
          <w:color w:val="auto"/>
          <w:sz w:val="22"/>
          <w:lang w:val="es-CO"/>
        </w:rPr>
      </w:pPr>
      <w:hyperlink w:anchor="_Toc40695523" w:history="1">
        <w:r w:rsidR="00C34281" w:rsidRPr="00061609">
          <w:rPr>
            <w:rStyle w:val="Hipervnculo"/>
            <w:noProof/>
          </w:rPr>
          <w:t>Tabla 22 – Lineamientos de seguridad y requisitos mínimos</w:t>
        </w:r>
        <w:r w:rsidR="00C34281">
          <w:rPr>
            <w:noProof/>
            <w:webHidden/>
          </w:rPr>
          <w:tab/>
        </w:r>
        <w:r w:rsidR="00C34281">
          <w:rPr>
            <w:noProof/>
            <w:webHidden/>
          </w:rPr>
          <w:fldChar w:fldCharType="begin"/>
        </w:r>
        <w:r w:rsidR="00C34281">
          <w:rPr>
            <w:noProof/>
            <w:webHidden/>
          </w:rPr>
          <w:instrText xml:space="preserve"> PAGEREF _Toc40695523 \h </w:instrText>
        </w:r>
        <w:r w:rsidR="00C34281">
          <w:rPr>
            <w:noProof/>
            <w:webHidden/>
          </w:rPr>
        </w:r>
        <w:r w:rsidR="00C34281">
          <w:rPr>
            <w:noProof/>
            <w:webHidden/>
          </w:rPr>
          <w:fldChar w:fldCharType="separate"/>
        </w:r>
        <w:r w:rsidR="00211457">
          <w:rPr>
            <w:noProof/>
            <w:webHidden/>
          </w:rPr>
          <w:t>169</w:t>
        </w:r>
        <w:r w:rsidR="00C34281">
          <w:rPr>
            <w:noProof/>
            <w:webHidden/>
          </w:rPr>
          <w:fldChar w:fldCharType="end"/>
        </w:r>
      </w:hyperlink>
    </w:p>
    <w:p w14:paraId="324708EE" w14:textId="4AC918E2" w:rsidR="00C63BF8" w:rsidRDefault="00084485" w:rsidP="001F2334">
      <w:r>
        <w:fldChar w:fldCharType="end"/>
      </w:r>
    </w:p>
    <w:p w14:paraId="6A2E7211" w14:textId="77777777" w:rsidR="00084485" w:rsidRDefault="00084485" w:rsidP="00084485">
      <w:pPr>
        <w:rPr>
          <w:lang w:val="es-ES_tradnl"/>
        </w:rPr>
      </w:pPr>
    </w:p>
    <w:p w14:paraId="12DAEDB1" w14:textId="77777777" w:rsidR="00084485" w:rsidRDefault="00084485" w:rsidP="00084485">
      <w:pPr>
        <w:rPr>
          <w:lang w:val="es-ES_tradnl"/>
        </w:rPr>
      </w:pPr>
    </w:p>
    <w:p w14:paraId="73DD47E9" w14:textId="77777777" w:rsidR="00084485" w:rsidRDefault="00084485" w:rsidP="00084485">
      <w:pPr>
        <w:rPr>
          <w:lang w:val="es-ES_tradnl"/>
        </w:rPr>
      </w:pPr>
    </w:p>
    <w:p w14:paraId="0B1CA0B8" w14:textId="77777777" w:rsidR="00084485" w:rsidRDefault="00084485" w:rsidP="00084485">
      <w:pPr>
        <w:rPr>
          <w:lang w:val="es-ES_tradnl"/>
        </w:rPr>
      </w:pPr>
    </w:p>
    <w:p w14:paraId="644E7C0C" w14:textId="77777777" w:rsidR="00084485" w:rsidRDefault="00084485" w:rsidP="00084485">
      <w:pPr>
        <w:rPr>
          <w:lang w:val="es-ES_tradnl"/>
        </w:rPr>
      </w:pPr>
    </w:p>
    <w:p w14:paraId="31F9C3F5" w14:textId="77777777" w:rsidR="00084485" w:rsidRDefault="00084485" w:rsidP="00084485">
      <w:pPr>
        <w:rPr>
          <w:lang w:val="es-ES_tradnl"/>
        </w:rPr>
      </w:pPr>
    </w:p>
    <w:p w14:paraId="55DF618C" w14:textId="77777777" w:rsidR="00084485" w:rsidRDefault="008C3A64">
      <w:pPr>
        <w:jc w:val="left"/>
        <w:rPr>
          <w:lang w:val="es-ES_tradnl"/>
        </w:rPr>
      </w:pPr>
      <w:r>
        <w:rPr>
          <w:lang w:val="es-ES_tradnl"/>
        </w:rPr>
        <w:br w:type="page"/>
      </w:r>
    </w:p>
    <w:p w14:paraId="75AE2600" w14:textId="77777777" w:rsidR="00DA4A9E" w:rsidRDefault="006D65FB" w:rsidP="007458C3">
      <w:pPr>
        <w:pStyle w:val="Ttulo1"/>
      </w:pPr>
      <w:bookmarkStart w:id="4" w:name="_Toc7542075"/>
      <w:bookmarkStart w:id="5" w:name="_Toc7706352"/>
      <w:bookmarkStart w:id="6" w:name="_Toc7710348"/>
      <w:bookmarkStart w:id="7" w:name="_Toc40164650"/>
      <w:bookmarkStart w:id="8" w:name="_Toc41930279"/>
      <w:r w:rsidRPr="006D12E3">
        <w:lastRenderedPageBreak/>
        <w:t>INTRODUCCIÓN</w:t>
      </w:r>
      <w:bookmarkEnd w:id="3"/>
      <w:bookmarkEnd w:id="4"/>
      <w:bookmarkEnd w:id="5"/>
      <w:bookmarkEnd w:id="6"/>
      <w:bookmarkEnd w:id="7"/>
      <w:bookmarkEnd w:id="8"/>
    </w:p>
    <w:p w14:paraId="34F4CEA7" w14:textId="77777777" w:rsidR="008D609C" w:rsidRPr="008D609C" w:rsidRDefault="008D609C" w:rsidP="008D609C">
      <w:pPr>
        <w:rPr>
          <w:lang w:val="es-ES_tradnl"/>
        </w:rPr>
      </w:pPr>
    </w:p>
    <w:p w14:paraId="2EA8B1DD" w14:textId="77777777" w:rsidR="00D35AD0" w:rsidRDefault="00D35AD0" w:rsidP="00D35AD0">
      <w:pPr>
        <w:rPr>
          <w:szCs w:val="22"/>
        </w:rPr>
      </w:pPr>
      <w:bookmarkStart w:id="9" w:name="_Toc7444571"/>
      <w:r>
        <w:t>E</w:t>
      </w:r>
      <w:r w:rsidRPr="004B7421">
        <w:rPr>
          <w:szCs w:val="22"/>
        </w:rPr>
        <w:t xml:space="preserve">l Ministerio de Tecnologías de la Información y las Comunicaciones </w:t>
      </w:r>
      <w:r>
        <w:rPr>
          <w:szCs w:val="22"/>
        </w:rPr>
        <w:t>(</w:t>
      </w:r>
      <w:r w:rsidRPr="004B7421">
        <w:rPr>
          <w:szCs w:val="22"/>
        </w:rPr>
        <w:t>MinTIC</w:t>
      </w:r>
      <w:r>
        <w:rPr>
          <w:szCs w:val="22"/>
        </w:rPr>
        <w:t>)</w:t>
      </w:r>
      <w:r w:rsidRPr="004B7421">
        <w:rPr>
          <w:szCs w:val="22"/>
        </w:rPr>
        <w:t>, de acuerdo con la Ley 1341 de 2009, desarrolla políticas y planes enfocados a las Tecnologías de la Información y las Comunicaciones que constituyen un componente vital para el crecimiento y desarrollo del sector, con el fin de brindar acceso a toda la población</w:t>
      </w:r>
      <w:r w:rsidR="00FA1ABD">
        <w:rPr>
          <w:szCs w:val="22"/>
        </w:rPr>
        <w:t>,</w:t>
      </w:r>
      <w:r w:rsidRPr="004B7421">
        <w:rPr>
          <w:szCs w:val="22"/>
        </w:rPr>
        <w:t xml:space="preserve"> en el marco de la expansión y diversificación de las TIC</w:t>
      </w:r>
      <w:r w:rsidR="008818CB">
        <w:rPr>
          <w:szCs w:val="22"/>
        </w:rPr>
        <w:t xml:space="preserve">, y </w:t>
      </w:r>
      <w:r w:rsidR="008818CB" w:rsidRPr="00103A2D">
        <w:rPr>
          <w:szCs w:val="22"/>
        </w:rPr>
        <w:t>conforme al principio de “masificación del gobierno en línea” hoy Gobierno Digital, consagrado en el numeral 8 del artículo 2 de dicha ley, las entidades públicas deberán adoptar todas las medidas necesarias para garantizar el máximo aprovechamiento de las Tecnologías de la Información y las Comunicaciones (TIC) en el desarrollo de sus funciones</w:t>
      </w:r>
      <w:r>
        <w:rPr>
          <w:szCs w:val="22"/>
        </w:rPr>
        <w:t>.</w:t>
      </w:r>
    </w:p>
    <w:p w14:paraId="18BC32EB" w14:textId="77777777" w:rsidR="00D35AD0" w:rsidRDefault="00D35AD0" w:rsidP="00D35AD0">
      <w:pPr>
        <w:rPr>
          <w:szCs w:val="22"/>
        </w:rPr>
      </w:pPr>
    </w:p>
    <w:p w14:paraId="06FA2DBA" w14:textId="527506BD" w:rsidR="00D35AD0" w:rsidRPr="004B7421" w:rsidRDefault="00D35AD0" w:rsidP="00D35AD0">
      <w:pPr>
        <w:rPr>
          <w:szCs w:val="22"/>
        </w:rPr>
      </w:pPr>
      <w:r>
        <w:rPr>
          <w:szCs w:val="22"/>
        </w:rPr>
        <w:t>C</w:t>
      </w:r>
      <w:r w:rsidRPr="004B7421">
        <w:rPr>
          <w:szCs w:val="22"/>
        </w:rPr>
        <w:t xml:space="preserve">on base en lo anterior, MinTIC tiene establecido dentro de sus funciones: “1. Diseñar, adoptar y promover las políticas, planes, programas y proyectos del sector de las Tecnologías de la Información y las Comunicaciones. 2. Definir, adoptar y promover las políticas, planes y programas tendientes a incrementar y facilitar el acceso de todos los habitantes del territorio nacional, a las tecnologías de la información y las comunicaciones y a sus beneficios”. En este sentido, MinTIC ha conceptualizado y diseñado un modelo integral que incorpora los proyectos </w:t>
      </w:r>
      <w:r w:rsidRPr="004B7421">
        <w:t>de</w:t>
      </w:r>
      <w:r>
        <w:t xml:space="preserve"> </w:t>
      </w:r>
      <w:r w:rsidRPr="004B7421">
        <w:t>Interoperabilidad</w:t>
      </w:r>
      <w:r>
        <w:t>,</w:t>
      </w:r>
      <w:r w:rsidRPr="004B7421">
        <w:rPr>
          <w:szCs w:val="22"/>
        </w:rPr>
        <w:t xml:space="preserve"> Autenticación </w:t>
      </w:r>
      <w:r>
        <w:t>Digital</w:t>
      </w:r>
      <w:r w:rsidRPr="004B7421">
        <w:rPr>
          <w:szCs w:val="22"/>
        </w:rPr>
        <w:t xml:space="preserve"> y Carpeta Ciudadana, bajo el nombre de </w:t>
      </w:r>
      <w:r w:rsidR="00FA1ABD">
        <w:rPr>
          <w:szCs w:val="22"/>
        </w:rPr>
        <w:t>‘</w:t>
      </w:r>
      <w:r w:rsidRPr="004B7421">
        <w:rPr>
          <w:szCs w:val="22"/>
        </w:rPr>
        <w:t>Servicios Ciudadanos Digitales</w:t>
      </w:r>
      <w:r w:rsidR="00FA1ABD">
        <w:rPr>
          <w:szCs w:val="22"/>
        </w:rPr>
        <w:t>’</w:t>
      </w:r>
      <w:r w:rsidR="00766167">
        <w:rPr>
          <w:szCs w:val="22"/>
        </w:rPr>
        <w:t>(SCD)</w:t>
      </w:r>
      <w:r w:rsidRPr="004B7421">
        <w:rPr>
          <w:szCs w:val="22"/>
        </w:rPr>
        <w:t xml:space="preserve">, </w:t>
      </w:r>
      <w:r>
        <w:rPr>
          <w:szCs w:val="22"/>
        </w:rPr>
        <w:t>este modelo</w:t>
      </w:r>
      <w:r w:rsidRPr="004B7421">
        <w:rPr>
          <w:szCs w:val="22"/>
        </w:rPr>
        <w:t xml:space="preserve"> tiene por objeto, facilitar a los ciudadanos su interacción con la administración pública</w:t>
      </w:r>
      <w:r>
        <w:rPr>
          <w:szCs w:val="22"/>
        </w:rPr>
        <w:t xml:space="preserve"> y </w:t>
      </w:r>
      <w:r w:rsidRPr="004B7421">
        <w:rPr>
          <w:szCs w:val="22"/>
        </w:rPr>
        <w:t xml:space="preserve">optimizar la labor del Estado. </w:t>
      </w:r>
    </w:p>
    <w:p w14:paraId="46B8EF91" w14:textId="77777777" w:rsidR="00D35AD0" w:rsidRPr="004B7421" w:rsidRDefault="00D35AD0" w:rsidP="00D35AD0">
      <w:pPr>
        <w:rPr>
          <w:szCs w:val="22"/>
        </w:rPr>
      </w:pPr>
    </w:p>
    <w:p w14:paraId="3FCB73F4" w14:textId="7F1913A3" w:rsidR="00D35AD0" w:rsidRDefault="00D35AD0" w:rsidP="00D35AD0">
      <w:r w:rsidRPr="004B7421">
        <w:rPr>
          <w:szCs w:val="22"/>
        </w:rPr>
        <w:t xml:space="preserve">En consecuencia, MinTIC ha establecido la necesidad de garantizar la </w:t>
      </w:r>
      <w:r>
        <w:t>transformación digital</w:t>
      </w:r>
      <w:r w:rsidRPr="004B7421">
        <w:rPr>
          <w:szCs w:val="22"/>
        </w:rPr>
        <w:t xml:space="preserve"> de </w:t>
      </w:r>
      <w:r>
        <w:t xml:space="preserve">los </w:t>
      </w:r>
      <w:r w:rsidRPr="004B7421">
        <w:rPr>
          <w:szCs w:val="22"/>
        </w:rPr>
        <w:t>trámites y servicios</w:t>
      </w:r>
      <w:r>
        <w:t xml:space="preserve"> mediante el modelo de los SCD</w:t>
      </w:r>
      <w:r w:rsidRPr="004B7421">
        <w:rPr>
          <w:szCs w:val="22"/>
        </w:rPr>
        <w:t>, para enfrentar los</w:t>
      </w:r>
      <w:r>
        <w:t xml:space="preserve"> retos que imponen los entornos digitales entre ellos: </w:t>
      </w:r>
    </w:p>
    <w:p w14:paraId="7B2C2F27" w14:textId="77777777" w:rsidR="00D35AD0" w:rsidRDefault="00D35AD0" w:rsidP="00D35AD0"/>
    <w:p w14:paraId="6919F15D" w14:textId="75B48072" w:rsidR="00D35AD0" w:rsidRPr="00D4450C" w:rsidRDefault="00D35AD0" w:rsidP="00430521">
      <w:pPr>
        <w:pStyle w:val="Prrafodelista"/>
        <w:numPr>
          <w:ilvl w:val="0"/>
          <w:numId w:val="65"/>
        </w:numPr>
      </w:pPr>
      <w:r>
        <w:t xml:space="preserve">Interoperabilidad, mejorando </w:t>
      </w:r>
      <w:r w:rsidRPr="00D4450C">
        <w:rPr>
          <w:szCs w:val="22"/>
        </w:rPr>
        <w:t>las condiciones de intercambio de información</w:t>
      </w:r>
      <w:r>
        <w:rPr>
          <w:szCs w:val="22"/>
        </w:rPr>
        <w:t>.</w:t>
      </w:r>
      <w:r w:rsidR="00B119F2">
        <w:rPr>
          <w:szCs w:val="22"/>
        </w:rPr>
        <w:t xml:space="preserve"> L</w:t>
      </w:r>
      <w:r w:rsidR="00B119F2" w:rsidRPr="00D4450C">
        <w:rPr>
          <w:szCs w:val="22"/>
        </w:rPr>
        <w:t>as entidades públicas deben estar interconectadas y operar de manera articulada como un único gran sistema</w:t>
      </w:r>
      <w:r w:rsidR="00B119F2">
        <w:rPr>
          <w:szCs w:val="22"/>
        </w:rPr>
        <w:t>.</w:t>
      </w:r>
    </w:p>
    <w:p w14:paraId="234D62EA" w14:textId="77A02C5A" w:rsidR="00D35AD0" w:rsidRPr="00D4450C" w:rsidRDefault="00D35AD0" w:rsidP="00430521">
      <w:pPr>
        <w:pStyle w:val="Prrafodelista"/>
        <w:numPr>
          <w:ilvl w:val="0"/>
          <w:numId w:val="65"/>
        </w:numPr>
      </w:pPr>
      <w:r>
        <w:t>Autenticación Digital, mitigando los</w:t>
      </w:r>
      <w:r w:rsidRPr="00D4450C">
        <w:rPr>
          <w:color w:val="7F7F7F" w:themeColor="text1" w:themeTint="80"/>
          <w:szCs w:val="22"/>
        </w:rPr>
        <w:t xml:space="preserve"> riesgos en la suplantación de la identidad</w:t>
      </w:r>
      <w:r w:rsidRPr="00D4450C">
        <w:rPr>
          <w:color w:val="7F7F7F" w:themeColor="text1" w:themeTint="80"/>
        </w:rPr>
        <w:t xml:space="preserve"> </w:t>
      </w:r>
      <w:r w:rsidRPr="00D4450C">
        <w:rPr>
          <w:szCs w:val="22"/>
        </w:rPr>
        <w:t>y transforma</w:t>
      </w:r>
      <w:r w:rsidR="00FA1ABD">
        <w:rPr>
          <w:szCs w:val="22"/>
        </w:rPr>
        <w:t>ndo</w:t>
      </w:r>
      <w:r w:rsidRPr="00D4450C">
        <w:rPr>
          <w:szCs w:val="22"/>
        </w:rPr>
        <w:t xml:space="preserve"> al Estado colombiano para que funcione como una sola institución que le brinde a los ciudadanos información trámites </w:t>
      </w:r>
      <w:r w:rsidR="00B119F2">
        <w:rPr>
          <w:szCs w:val="22"/>
        </w:rPr>
        <w:t xml:space="preserve">y servicios seguros. </w:t>
      </w:r>
      <w:r w:rsidR="009A19E1">
        <w:rPr>
          <w:szCs w:val="22"/>
        </w:rPr>
        <w:t xml:space="preserve"> </w:t>
      </w:r>
    </w:p>
    <w:p w14:paraId="6AD87496" w14:textId="77777777" w:rsidR="00D35AD0" w:rsidRDefault="00D35AD0" w:rsidP="00430521">
      <w:pPr>
        <w:pStyle w:val="Prrafodelista"/>
        <w:numPr>
          <w:ilvl w:val="0"/>
          <w:numId w:val="65"/>
        </w:numPr>
      </w:pPr>
      <w:r w:rsidRPr="005C6508">
        <w:rPr>
          <w:szCs w:val="22"/>
        </w:rPr>
        <w:t xml:space="preserve">Carpeta Ciudadana Digital, permitiendo la visualización de los datos que las entidades públicas tienen de cada ciudadano o empresa. </w:t>
      </w:r>
    </w:p>
    <w:p w14:paraId="0CFD8692" w14:textId="77777777" w:rsidR="00D35AD0" w:rsidRDefault="00D35AD0" w:rsidP="00D35AD0"/>
    <w:p w14:paraId="75204E0D" w14:textId="5C27B18F" w:rsidR="00D35AD0" w:rsidRPr="004B7421" w:rsidRDefault="008818CB" w:rsidP="00D35AD0">
      <w:pPr>
        <w:rPr>
          <w:szCs w:val="22"/>
        </w:rPr>
      </w:pPr>
      <w:r>
        <w:rPr>
          <w:szCs w:val="22"/>
        </w:rPr>
        <w:t>E</w:t>
      </w:r>
      <w:r w:rsidR="00D35AD0" w:rsidRPr="004B7421">
        <w:rPr>
          <w:szCs w:val="22"/>
        </w:rPr>
        <w:t xml:space="preserve">l presente documento tiene como fin, establecer </w:t>
      </w:r>
      <w:r w:rsidRPr="00E71FC3">
        <w:rPr>
          <w:szCs w:val="22"/>
        </w:rPr>
        <w:t>las condiciones necesarias que el Articulador debe cumplir</w:t>
      </w:r>
      <w:r w:rsidR="009A49B0">
        <w:rPr>
          <w:szCs w:val="22"/>
        </w:rPr>
        <w:t>,</w:t>
      </w:r>
      <w:r w:rsidRPr="00E71FC3">
        <w:rPr>
          <w:szCs w:val="22"/>
        </w:rPr>
        <w:t xml:space="preserve"> con el fin de garantizar la correcta prestación de los </w:t>
      </w:r>
      <w:r w:rsidR="00766167">
        <w:rPr>
          <w:szCs w:val="22"/>
        </w:rPr>
        <w:t>SCD</w:t>
      </w:r>
      <w:r>
        <w:rPr>
          <w:szCs w:val="22"/>
        </w:rPr>
        <w:t xml:space="preserve">, entre </w:t>
      </w:r>
      <w:r>
        <w:rPr>
          <w:szCs w:val="22"/>
        </w:rPr>
        <w:lastRenderedPageBreak/>
        <w:t xml:space="preserve">otros, </w:t>
      </w:r>
      <w:r w:rsidR="009A49B0">
        <w:rPr>
          <w:szCs w:val="22"/>
        </w:rPr>
        <w:t>este Ministerio</w:t>
      </w:r>
      <w:r>
        <w:rPr>
          <w:szCs w:val="22"/>
        </w:rPr>
        <w:t xml:space="preserve"> </w:t>
      </w:r>
      <w:r w:rsidR="00460556">
        <w:rPr>
          <w:szCs w:val="22"/>
        </w:rPr>
        <w:t>de</w:t>
      </w:r>
      <w:r>
        <w:rPr>
          <w:szCs w:val="22"/>
        </w:rPr>
        <w:t>termina</w:t>
      </w:r>
      <w:r w:rsidR="00D35AD0" w:rsidRPr="004B7421">
        <w:rPr>
          <w:szCs w:val="22"/>
        </w:rPr>
        <w:t xml:space="preserve"> </w:t>
      </w:r>
      <w:r w:rsidR="001C6C6A" w:rsidRPr="001C6C6A">
        <w:rPr>
          <w:szCs w:val="22"/>
        </w:rPr>
        <w:t xml:space="preserve">los estándares de </w:t>
      </w:r>
      <w:r w:rsidR="001C6C6A" w:rsidRPr="00FF337E">
        <w:rPr>
          <w:szCs w:val="22"/>
        </w:rPr>
        <w:t>implementación</w:t>
      </w:r>
      <w:r w:rsidR="001C6C6A" w:rsidRPr="001E1417">
        <w:rPr>
          <w:szCs w:val="22"/>
        </w:rPr>
        <w:t xml:space="preserve"> de los </w:t>
      </w:r>
      <w:r w:rsidR="00766167">
        <w:rPr>
          <w:szCs w:val="22"/>
        </w:rPr>
        <w:t xml:space="preserve">SCD </w:t>
      </w:r>
      <w:r w:rsidR="001C6C6A" w:rsidRPr="007D54D4">
        <w:rPr>
          <w:szCs w:val="22"/>
        </w:rPr>
        <w:t xml:space="preserve">contenidos en la guía de lineamientos de los </w:t>
      </w:r>
      <w:r w:rsidR="00766167">
        <w:rPr>
          <w:szCs w:val="22"/>
        </w:rPr>
        <w:t>SCD</w:t>
      </w:r>
      <w:r w:rsidR="00D35AD0">
        <w:rPr>
          <w:rStyle w:val="Refdenotaalpie"/>
        </w:rPr>
        <w:footnoteReference w:id="2"/>
      </w:r>
      <w:r w:rsidR="00D35AD0">
        <w:t>.</w:t>
      </w:r>
    </w:p>
    <w:p w14:paraId="5279E77A" w14:textId="77777777" w:rsidR="003460EF" w:rsidRDefault="003460EF">
      <w:pPr>
        <w:jc w:val="left"/>
      </w:pPr>
      <w:r>
        <w:br w:type="page"/>
      </w:r>
    </w:p>
    <w:p w14:paraId="29B22729" w14:textId="77777777" w:rsidR="008D609C" w:rsidRPr="008D609C" w:rsidRDefault="008D609C" w:rsidP="008D609C"/>
    <w:p w14:paraId="329522B1" w14:textId="77777777" w:rsidR="00997ED9" w:rsidRPr="002C65F5" w:rsidRDefault="00E7246E" w:rsidP="007458C3">
      <w:pPr>
        <w:pStyle w:val="Ttulo1"/>
      </w:pPr>
      <w:bookmarkStart w:id="10" w:name="_Toc7542076"/>
      <w:bookmarkStart w:id="11" w:name="_Toc7706353"/>
      <w:bookmarkStart w:id="12" w:name="_Toc7710349"/>
      <w:bookmarkStart w:id="13" w:name="_Toc40164651"/>
      <w:bookmarkStart w:id="14" w:name="_Toc41930280"/>
      <w:r w:rsidRPr="002C65F5">
        <w:t>ALCANCE DE LA GU</w:t>
      </w:r>
      <w:r w:rsidR="00A367F9">
        <w:t>Í</w:t>
      </w:r>
      <w:r w:rsidRPr="002C65F5">
        <w:t>A</w:t>
      </w:r>
      <w:bookmarkEnd w:id="9"/>
      <w:bookmarkEnd w:id="10"/>
      <w:bookmarkEnd w:id="11"/>
      <w:bookmarkEnd w:id="12"/>
      <w:bookmarkEnd w:id="13"/>
      <w:bookmarkEnd w:id="14"/>
    </w:p>
    <w:p w14:paraId="1E60AF21" w14:textId="77777777" w:rsidR="00997ED9" w:rsidRPr="00D4083B" w:rsidRDefault="00997ED9" w:rsidP="00E730FD">
      <w:pPr>
        <w:rPr>
          <w:lang w:val="es-ES_tradnl"/>
        </w:rPr>
      </w:pPr>
    </w:p>
    <w:p w14:paraId="7E2B3BC2" w14:textId="0AB49CC0" w:rsidR="0047521B" w:rsidRPr="00D4083B" w:rsidRDefault="0047521B" w:rsidP="00B31CE7">
      <w:pPr>
        <w:pStyle w:val="Textocomentario"/>
        <w:rPr>
          <w:lang w:val="es-ES_tradnl"/>
        </w:rPr>
      </w:pPr>
      <w:r w:rsidRPr="00D4083B">
        <w:rPr>
          <w:lang w:val="es-ES_tradnl"/>
        </w:rPr>
        <w:t xml:space="preserve">El presente documento define el modelo </w:t>
      </w:r>
      <w:r w:rsidR="00B31CE7">
        <w:rPr>
          <w:lang w:val="es-ES_tradnl"/>
        </w:rPr>
        <w:t xml:space="preserve">que </w:t>
      </w:r>
      <w:r w:rsidR="009C5C94">
        <w:t>establece</w:t>
      </w:r>
      <w:r w:rsidR="00B31CE7">
        <w:t xml:space="preserve"> las condiciones para garantizar la correcta prestación d</w:t>
      </w:r>
      <w:r w:rsidRPr="00D4083B">
        <w:rPr>
          <w:lang w:val="es-ES_tradnl"/>
        </w:rPr>
        <w:t xml:space="preserve">e los </w:t>
      </w:r>
      <w:r w:rsidR="00766167">
        <w:rPr>
          <w:lang w:val="es-ES_tradnl"/>
        </w:rPr>
        <w:t>SCD</w:t>
      </w:r>
      <w:r w:rsidRPr="00D4083B">
        <w:rPr>
          <w:lang w:val="es-ES_tradnl"/>
        </w:rPr>
        <w:t xml:space="preserve">, </w:t>
      </w:r>
      <w:r w:rsidRPr="00DB09B1">
        <w:rPr>
          <w:lang w:val="es-ES_tradnl"/>
        </w:rPr>
        <w:t>incluyendo todos sus componentes, relaciones, modelo de inten</w:t>
      </w:r>
      <w:r w:rsidR="00FA1ABD" w:rsidRPr="00DB09B1">
        <w:rPr>
          <w:lang w:val="es-ES_tradnl"/>
        </w:rPr>
        <w:t>c</w:t>
      </w:r>
      <w:r w:rsidRPr="00F10074">
        <w:rPr>
          <w:lang w:val="es-ES_tradnl"/>
        </w:rPr>
        <w:t>ión</w:t>
      </w:r>
      <w:r w:rsidRPr="00DB09B1">
        <w:rPr>
          <w:lang w:val="es-ES_tradnl"/>
        </w:rPr>
        <w:t>, procesos, obliga</w:t>
      </w:r>
      <w:r w:rsidRPr="00F10074">
        <w:rPr>
          <w:lang w:val="es-ES_tradnl"/>
        </w:rPr>
        <w:t xml:space="preserve">toriedad,  requerimientos técnicos, lineamientos y estándares necesarios, </w:t>
      </w:r>
      <w:r w:rsidRPr="00BA065D">
        <w:rPr>
          <w:lang w:val="es-ES_tradnl"/>
        </w:rPr>
        <w:t xml:space="preserve">buscando  que el articulador </w:t>
      </w:r>
      <w:r w:rsidR="00EC5399">
        <w:rPr>
          <w:lang w:val="es-ES_tradnl"/>
        </w:rPr>
        <w:t xml:space="preserve">de los </w:t>
      </w:r>
      <w:r w:rsidR="00766167">
        <w:rPr>
          <w:lang w:val="es-ES_tradnl"/>
        </w:rPr>
        <w:t>SCD</w:t>
      </w:r>
      <w:r w:rsidR="00EC5399">
        <w:rPr>
          <w:lang w:val="es-ES_tradnl"/>
        </w:rPr>
        <w:t xml:space="preserve"> </w:t>
      </w:r>
      <w:r w:rsidRPr="00BA065D">
        <w:rPr>
          <w:lang w:val="es-ES_tradnl"/>
        </w:rPr>
        <w:t xml:space="preserve">desarrolle las capacidades para adelantar las interacciones con los distintos actores involucrados en la prestación de los </w:t>
      </w:r>
      <w:r w:rsidR="00766167">
        <w:rPr>
          <w:lang w:val="es-ES_tradnl"/>
        </w:rPr>
        <w:t xml:space="preserve">SCD </w:t>
      </w:r>
      <w:r w:rsidR="006174CB" w:rsidRPr="00BA065D">
        <w:rPr>
          <w:lang w:val="es-ES_tradnl"/>
        </w:rPr>
        <w:t xml:space="preserve"> tanto en la operación como </w:t>
      </w:r>
      <w:r w:rsidR="00EC5399">
        <w:rPr>
          <w:lang w:val="es-ES_tradnl"/>
        </w:rPr>
        <w:t xml:space="preserve">en </w:t>
      </w:r>
      <w:r w:rsidR="006174CB" w:rsidRPr="00BA065D">
        <w:rPr>
          <w:lang w:val="es-ES_tradnl"/>
        </w:rPr>
        <w:t xml:space="preserve">la articulación de </w:t>
      </w:r>
      <w:r w:rsidR="00EC5399">
        <w:rPr>
          <w:lang w:val="es-ES_tradnl"/>
        </w:rPr>
        <w:t>estos</w:t>
      </w:r>
      <w:r w:rsidRPr="00DB09B1">
        <w:rPr>
          <w:lang w:val="es-ES_tradnl"/>
        </w:rPr>
        <w:t xml:space="preserve">, con el fin de lograr una </w:t>
      </w:r>
      <w:r w:rsidRPr="00F10074">
        <w:rPr>
          <w:lang w:val="es-ES_tradnl"/>
        </w:rPr>
        <w:t>coordinación</w:t>
      </w:r>
      <w:r w:rsidRPr="00D4083B">
        <w:rPr>
          <w:lang w:val="es-ES_tradnl"/>
        </w:rPr>
        <w:t xml:space="preserve"> y </w:t>
      </w:r>
      <w:r>
        <w:rPr>
          <w:lang w:val="es-ES_tradnl"/>
        </w:rPr>
        <w:t xml:space="preserve">disposición </w:t>
      </w:r>
      <w:r w:rsidRPr="00D4083B">
        <w:rPr>
          <w:lang w:val="es-ES_tradnl"/>
        </w:rPr>
        <w:t>adecuada de dichos servicios.</w:t>
      </w:r>
    </w:p>
    <w:p w14:paraId="5BA07936" w14:textId="77777777" w:rsidR="0047521B" w:rsidRDefault="0047521B" w:rsidP="0047521B">
      <w:pPr>
        <w:rPr>
          <w:lang w:val="es-ES_tradnl"/>
        </w:rPr>
      </w:pPr>
    </w:p>
    <w:p w14:paraId="3656F0A6" w14:textId="774B167E" w:rsidR="002C65F5" w:rsidRPr="004879DC" w:rsidRDefault="0047521B" w:rsidP="00E730FD">
      <w:pPr>
        <w:rPr>
          <w:lang w:val="es-ES_tradnl"/>
        </w:rPr>
        <w:sectPr w:rsidR="002C65F5" w:rsidRPr="004879DC" w:rsidSect="00DA4A9E">
          <w:pgSz w:w="12240" w:h="15840"/>
          <w:pgMar w:top="1417" w:right="1701" w:bottom="1417" w:left="1701" w:header="708" w:footer="708" w:gutter="0"/>
          <w:cols w:space="708"/>
          <w:docGrid w:linePitch="360"/>
        </w:sectPr>
      </w:pPr>
      <w:r>
        <w:rPr>
          <w:lang w:val="es-ES_tradnl"/>
        </w:rPr>
        <w:t xml:space="preserve">En esta guía </w:t>
      </w:r>
      <w:r w:rsidRPr="00D4083B">
        <w:rPr>
          <w:lang w:val="es-ES_tradnl"/>
        </w:rPr>
        <w:t>se dan algunas indicaciones para permitir la compatibilidad de aplicaciones</w:t>
      </w:r>
      <w:r>
        <w:rPr>
          <w:lang w:val="es-ES_tradnl"/>
        </w:rPr>
        <w:t>,</w:t>
      </w:r>
      <w:r w:rsidRPr="00D4083B">
        <w:rPr>
          <w:lang w:val="es-ES_tradnl"/>
        </w:rPr>
        <w:t xml:space="preserve"> </w:t>
      </w:r>
      <w:r>
        <w:rPr>
          <w:lang w:val="es-ES_tradnl"/>
        </w:rPr>
        <w:t xml:space="preserve">así como </w:t>
      </w:r>
      <w:r w:rsidRPr="00D4083B">
        <w:rPr>
          <w:lang w:val="es-ES_tradnl"/>
        </w:rPr>
        <w:t>la correcta operación y desarrollo de los servicios</w:t>
      </w:r>
      <w:r w:rsidR="00AA4E01">
        <w:rPr>
          <w:lang w:val="es-ES_tradnl"/>
        </w:rPr>
        <w:t xml:space="preserve"> a ofrecer a</w:t>
      </w:r>
      <w:r w:rsidRPr="00D4083B">
        <w:rPr>
          <w:lang w:val="es-ES_tradnl"/>
        </w:rPr>
        <w:t xml:space="preserve"> las entidades públicas </w:t>
      </w:r>
      <w:r w:rsidR="001D127C">
        <w:rPr>
          <w:lang w:val="es-ES_tradnl"/>
        </w:rPr>
        <w:t>que se vinculen a los SCD</w:t>
      </w:r>
      <w:r w:rsidRPr="00D4083B">
        <w:rPr>
          <w:lang w:val="es-ES_tradnl"/>
        </w:rPr>
        <w:t>.</w:t>
      </w:r>
      <w:r w:rsidR="002F610E">
        <w:rPr>
          <w:lang w:val="es-ES_tradnl"/>
        </w:rPr>
        <w:t xml:space="preserve"> Sin </w:t>
      </w:r>
      <w:r>
        <w:rPr>
          <w:lang w:val="es-ES_tradnl"/>
        </w:rPr>
        <w:t>embargo, están fuera de su alcance</w:t>
      </w:r>
      <w:r w:rsidR="002F610E">
        <w:rPr>
          <w:lang w:val="es-ES_tradnl"/>
        </w:rPr>
        <w:t xml:space="preserve"> </w:t>
      </w:r>
      <w:r w:rsidRPr="00D4083B">
        <w:rPr>
          <w:lang w:val="es-ES_tradnl"/>
        </w:rPr>
        <w:t xml:space="preserve">la definición de los protocolos de comunicación, los tipos de bases de datos, </w:t>
      </w:r>
      <w:r>
        <w:rPr>
          <w:lang w:val="es-ES_tradnl"/>
        </w:rPr>
        <w:t xml:space="preserve">y </w:t>
      </w:r>
      <w:r w:rsidRPr="00D4083B">
        <w:rPr>
          <w:lang w:val="es-ES_tradnl"/>
        </w:rPr>
        <w:t xml:space="preserve">las soluciones </w:t>
      </w:r>
      <w:r>
        <w:rPr>
          <w:lang w:val="es-ES_tradnl"/>
        </w:rPr>
        <w:t>tecnológicas</w:t>
      </w:r>
      <w:r w:rsidRPr="00D4083B">
        <w:rPr>
          <w:lang w:val="es-ES_tradnl"/>
        </w:rPr>
        <w:t xml:space="preserve"> concretas de</w:t>
      </w:r>
      <w:r w:rsidR="002F610E">
        <w:rPr>
          <w:lang w:val="es-ES_tradnl"/>
        </w:rPr>
        <w:t xml:space="preserve"> </w:t>
      </w:r>
      <w:r w:rsidR="006E704D" w:rsidRPr="00D4083B">
        <w:rPr>
          <w:lang w:val="es-ES_tradnl"/>
        </w:rPr>
        <w:t xml:space="preserve">los componentes </w:t>
      </w:r>
      <w:r w:rsidR="000919B7">
        <w:rPr>
          <w:lang w:val="es-ES_tradnl"/>
        </w:rPr>
        <w:t>que soporten los SCD</w:t>
      </w:r>
      <w:r w:rsidR="006E704D" w:rsidRPr="00D4083B">
        <w:rPr>
          <w:lang w:val="es-ES_tradnl"/>
        </w:rPr>
        <w:t xml:space="preserve">. </w:t>
      </w:r>
    </w:p>
    <w:bookmarkEnd w:id="1"/>
    <w:p w14:paraId="1A5C16B8" w14:textId="77777777" w:rsidR="002C65F5" w:rsidRDefault="002C65F5" w:rsidP="00E730FD">
      <w:pPr>
        <w:sectPr w:rsidR="002C65F5" w:rsidSect="00590F4B">
          <w:headerReference w:type="even" r:id="rId22"/>
          <w:headerReference w:type="default" r:id="rId23"/>
          <w:headerReference w:type="first" r:id="rId24"/>
          <w:type w:val="continuous"/>
          <w:pgSz w:w="12240" w:h="15840"/>
          <w:pgMar w:top="1417" w:right="1701" w:bottom="1417" w:left="1701" w:header="708" w:footer="708" w:gutter="0"/>
          <w:cols w:space="708"/>
          <w:docGrid w:linePitch="360"/>
        </w:sectPr>
      </w:pPr>
    </w:p>
    <w:p w14:paraId="59E057E0" w14:textId="3900F685" w:rsidR="002C65F5" w:rsidRDefault="00CC6348" w:rsidP="007458C3">
      <w:pPr>
        <w:pStyle w:val="Ttulo1"/>
      </w:pPr>
      <w:bookmarkStart w:id="15" w:name="_Toc7439432"/>
      <w:bookmarkStart w:id="16" w:name="_Toc7706354"/>
      <w:bookmarkStart w:id="17" w:name="_Toc7710350"/>
      <w:bookmarkStart w:id="18" w:name="_Toc40164652"/>
      <w:bookmarkStart w:id="19" w:name="_Toc41930281"/>
      <w:r w:rsidRPr="00CC76A8">
        <w:lastRenderedPageBreak/>
        <w:t>DEFINICIONES</w:t>
      </w:r>
      <w:bookmarkEnd w:id="15"/>
      <w:bookmarkEnd w:id="16"/>
      <w:bookmarkEnd w:id="17"/>
      <w:bookmarkEnd w:id="18"/>
      <w:bookmarkEnd w:id="19"/>
    </w:p>
    <w:p w14:paraId="74FE2B19" w14:textId="77777777" w:rsidR="00140FFB" w:rsidRPr="00140FFB" w:rsidRDefault="00140FFB" w:rsidP="00140FFB">
      <w:pPr>
        <w:rPr>
          <w:lang w:val="es-ES_tradnl"/>
        </w:rPr>
      </w:pPr>
    </w:p>
    <w:p w14:paraId="0E980DB6" w14:textId="406C77A3" w:rsidR="002F2864" w:rsidRDefault="00417053" w:rsidP="002807B7">
      <w:r>
        <w:t>A</w:t>
      </w:r>
      <w:r w:rsidR="004955E3">
        <w:t xml:space="preserve"> </w:t>
      </w:r>
      <w:r>
        <w:t xml:space="preserve">los efectos de la presente guía se deberán seguir los conceptos señalados en el artículo </w:t>
      </w:r>
      <w:r w:rsidR="00460556" w:rsidRPr="00460556">
        <w:t>2.2.17.1.4</w:t>
      </w:r>
      <w:r w:rsidR="00460556" w:rsidRPr="00460556" w:rsidDel="00460556">
        <w:t xml:space="preserve"> </w:t>
      </w:r>
      <w:r>
        <w:t xml:space="preserve">del Decreto </w:t>
      </w:r>
      <w:r w:rsidR="0039376E">
        <w:t>1078 de 2015,</w:t>
      </w:r>
      <w:r>
        <w:t xml:space="preserve"> que define los </w:t>
      </w:r>
      <w:r w:rsidR="001C6C6A">
        <w:t xml:space="preserve">estándares y </w:t>
      </w:r>
      <w:r w:rsidRPr="00CF308C">
        <w:t xml:space="preserve">lineamientos generales en el uso y operación de los </w:t>
      </w:r>
      <w:r w:rsidR="00766167">
        <w:t>SCD</w:t>
      </w:r>
      <w:r>
        <w:t xml:space="preserve">, además de los siguientes: </w:t>
      </w:r>
    </w:p>
    <w:p w14:paraId="7A52B0B7" w14:textId="77777777" w:rsidR="002F2864" w:rsidRDefault="002F2864" w:rsidP="002807B7"/>
    <w:p w14:paraId="5152661F" w14:textId="48EBAB75" w:rsidR="002F2864" w:rsidRPr="003E0ED2" w:rsidRDefault="002F2864" w:rsidP="00B97597">
      <w:pPr>
        <w:pStyle w:val="Prrafodelista"/>
        <w:numPr>
          <w:ilvl w:val="0"/>
          <w:numId w:val="3"/>
        </w:numPr>
      </w:pPr>
      <w:r w:rsidRPr="002F2864">
        <w:rPr>
          <w:b/>
        </w:rPr>
        <w:t>Autenticidad:</w:t>
      </w:r>
      <w:r w:rsidR="00221DAD">
        <w:rPr>
          <w:b/>
        </w:rPr>
        <w:t xml:space="preserve"> </w:t>
      </w:r>
      <w:r w:rsidR="00120DD0">
        <w:t>E</w:t>
      </w:r>
      <w:r w:rsidRPr="004845C7">
        <w:t>s el atributo generado en un mensaje de datos, cuando existe certeza</w:t>
      </w:r>
      <w:r w:rsidRPr="004845C7" w:rsidDel="008E4155">
        <w:t xml:space="preserve"> </w:t>
      </w:r>
      <w:r w:rsidRPr="004845C7">
        <w:t xml:space="preserve">sobre la persona que lo ha elaborado, emitido, firmado, o cuando exista certeza respecto de la persona a </w:t>
      </w:r>
      <w:r w:rsidR="008F05BF">
        <w:t>quié</w:t>
      </w:r>
      <w:r w:rsidRPr="004845C7">
        <w:t>n se atribuya el mensaje de datos.</w:t>
      </w:r>
      <w:r w:rsidR="008F05BF">
        <w:t xml:space="preserve"> </w:t>
      </w:r>
    </w:p>
    <w:p w14:paraId="6124A706" w14:textId="1C3677A4" w:rsidR="002F2864" w:rsidRDefault="002F2864" w:rsidP="00635F24">
      <w:pPr>
        <w:pStyle w:val="Prrafodelista"/>
        <w:numPr>
          <w:ilvl w:val="0"/>
          <w:numId w:val="3"/>
        </w:numPr>
      </w:pPr>
      <w:r w:rsidRPr="00635F24">
        <w:rPr>
          <w:b/>
        </w:rPr>
        <w:t xml:space="preserve">Articulador: </w:t>
      </w:r>
      <w:r w:rsidR="00AC79F6" w:rsidRPr="000A6D39">
        <w:t xml:space="preserve">Es la </w:t>
      </w:r>
      <w:r w:rsidR="00417053" w:rsidRPr="000A6D39">
        <w:t>Agencia Nacional Digital,</w:t>
      </w:r>
      <w:r w:rsidR="00AC79F6" w:rsidRPr="000A6D39">
        <w:t xml:space="preserve"> que </w:t>
      </w:r>
      <w:r w:rsidR="00417053" w:rsidRPr="000A6D39">
        <w:t xml:space="preserve">será </w:t>
      </w:r>
      <w:r w:rsidR="00AC79F6" w:rsidRPr="000A6D39">
        <w:t xml:space="preserve">encargada </w:t>
      </w:r>
      <w:r w:rsidR="00AC79F6" w:rsidRPr="006C5779">
        <w:t>de proveer</w:t>
      </w:r>
      <w:r w:rsidR="00AC79F6" w:rsidRPr="000A6D39">
        <w:t xml:space="preserve"> y gestionar de manera integral lo</w:t>
      </w:r>
      <w:r w:rsidR="00AC79F6" w:rsidRPr="00944332">
        <w:t xml:space="preserve">s </w:t>
      </w:r>
      <w:r w:rsidR="00766167">
        <w:t>SCD</w:t>
      </w:r>
      <w:r w:rsidR="00AC79F6" w:rsidRPr="00944332">
        <w:t>, además de apoyar técnica y operativamente al Ministerio de Tecnologías de la Información y las Comunicaciones para garantizar el pleno funcionamiento de tales servicios</w:t>
      </w:r>
      <w:r w:rsidRPr="00944332">
        <w:t>.</w:t>
      </w:r>
      <w:r w:rsidR="00635F24">
        <w:tab/>
      </w:r>
    </w:p>
    <w:p w14:paraId="5628835F" w14:textId="368B675C" w:rsidR="002F2864" w:rsidRPr="004845C7" w:rsidRDefault="002F2864" w:rsidP="00AC79F6">
      <w:pPr>
        <w:pStyle w:val="Prrafodelista"/>
        <w:numPr>
          <w:ilvl w:val="0"/>
          <w:numId w:val="3"/>
        </w:numPr>
      </w:pPr>
      <w:r w:rsidRPr="00AC79F6">
        <w:rPr>
          <w:b/>
        </w:rPr>
        <w:t>Disponibilidad:</w:t>
      </w:r>
      <w:r>
        <w:t xml:space="preserve"> </w:t>
      </w:r>
      <w:r w:rsidR="00826D6B">
        <w:t>Es la propiedad de la información que permite que ésta sea accesible y utilizable cuando se requiera</w:t>
      </w:r>
      <w:r w:rsidRPr="00D669FC">
        <w:t>.</w:t>
      </w:r>
    </w:p>
    <w:p w14:paraId="6B44A674" w14:textId="709896BB" w:rsidR="002F2864" w:rsidRPr="003E0ED2" w:rsidRDefault="002F2864" w:rsidP="00B26D04">
      <w:pPr>
        <w:pStyle w:val="Prrafodelista"/>
        <w:numPr>
          <w:ilvl w:val="0"/>
          <w:numId w:val="3"/>
        </w:numPr>
        <w:rPr>
          <w:lang w:eastAsia="ja-JP"/>
        </w:rPr>
      </w:pPr>
      <w:r w:rsidRPr="00B26D04">
        <w:rPr>
          <w:b/>
          <w:lang w:eastAsia="ja-JP"/>
        </w:rPr>
        <w:t xml:space="preserve">Guía de lineamientos de los </w:t>
      </w:r>
      <w:r w:rsidR="008B4213" w:rsidRPr="00B26D04">
        <w:rPr>
          <w:b/>
          <w:lang w:eastAsia="ja-JP"/>
        </w:rPr>
        <w:t>S</w:t>
      </w:r>
      <w:r w:rsidRPr="00B26D04">
        <w:rPr>
          <w:b/>
          <w:lang w:eastAsia="ja-JP"/>
        </w:rPr>
        <w:t xml:space="preserve">ervicios </w:t>
      </w:r>
      <w:r w:rsidR="008B4213" w:rsidRPr="00B26D04">
        <w:rPr>
          <w:b/>
          <w:lang w:eastAsia="ja-JP"/>
        </w:rPr>
        <w:t>C</w:t>
      </w:r>
      <w:r w:rsidRPr="00B26D04">
        <w:rPr>
          <w:b/>
          <w:lang w:eastAsia="ja-JP"/>
        </w:rPr>
        <w:t xml:space="preserve">iudadanos </w:t>
      </w:r>
      <w:r w:rsidR="008B4213" w:rsidRPr="00B26D04">
        <w:rPr>
          <w:b/>
          <w:lang w:eastAsia="ja-JP"/>
        </w:rPr>
        <w:t>D</w:t>
      </w:r>
      <w:r w:rsidRPr="00B26D04">
        <w:rPr>
          <w:b/>
          <w:lang w:eastAsia="ja-JP"/>
        </w:rPr>
        <w:t>igitales:</w:t>
      </w:r>
      <w:r w:rsidRPr="004845C7">
        <w:rPr>
          <w:lang w:eastAsia="ja-JP"/>
        </w:rPr>
        <w:t xml:space="preserve"> </w:t>
      </w:r>
      <w:r w:rsidR="0095033C">
        <w:rPr>
          <w:lang w:eastAsia="ja-JP"/>
        </w:rPr>
        <w:t xml:space="preserve">Es el documento expedido y publicado por el Ministerio de Tecnologías de la Información y las Comunicaciones, el cual incluye las condiciones necesarias que el Articulador </w:t>
      </w:r>
      <w:r w:rsidR="00EC5399">
        <w:rPr>
          <w:lang w:eastAsia="ja-JP"/>
        </w:rPr>
        <w:t xml:space="preserve">de los SCD </w:t>
      </w:r>
      <w:r w:rsidR="0095033C">
        <w:rPr>
          <w:lang w:eastAsia="ja-JP"/>
        </w:rPr>
        <w:t xml:space="preserve">debe cumplir con el fin de garantizar la correcta prestación de los </w:t>
      </w:r>
      <w:r w:rsidR="00766167">
        <w:rPr>
          <w:lang w:eastAsia="ja-JP"/>
        </w:rPr>
        <w:t>SCD</w:t>
      </w:r>
      <w:r>
        <w:t>.</w:t>
      </w:r>
      <w:r w:rsidRPr="005F1E91">
        <w:t xml:space="preserve"> </w:t>
      </w:r>
    </w:p>
    <w:p w14:paraId="43B2B344" w14:textId="07F329D8" w:rsidR="002F2864" w:rsidRPr="00CB0217" w:rsidRDefault="002F2864" w:rsidP="00246C17">
      <w:pPr>
        <w:pStyle w:val="Prrafodelista"/>
        <w:numPr>
          <w:ilvl w:val="0"/>
          <w:numId w:val="3"/>
        </w:numPr>
      </w:pPr>
      <w:r w:rsidRPr="00246C17">
        <w:rPr>
          <w:b/>
          <w:lang w:eastAsia="ja-JP"/>
        </w:rPr>
        <w:t xml:space="preserve">Guía para </w:t>
      </w:r>
      <w:r w:rsidR="00971401" w:rsidRPr="00246C17">
        <w:rPr>
          <w:b/>
          <w:lang w:eastAsia="ja-JP"/>
        </w:rPr>
        <w:t>la</w:t>
      </w:r>
      <w:r w:rsidRPr="00246C17">
        <w:rPr>
          <w:b/>
          <w:lang w:eastAsia="ja-JP"/>
        </w:rPr>
        <w:t xml:space="preserve"> vinculación y uso de los Servicios Ciudadanos Digitales:</w:t>
      </w:r>
      <w:r w:rsidRPr="00CB0217">
        <w:t xml:space="preserve"> </w:t>
      </w:r>
      <w:r w:rsidR="00977C2A">
        <w:t>Es el documento expedido y publicado por el Ministerio de Tecnologías de la</w:t>
      </w:r>
      <w:r w:rsidR="00246C17">
        <w:t xml:space="preserve"> </w:t>
      </w:r>
      <w:r w:rsidR="00977C2A">
        <w:t>Información y las Comunicaciones destinado a las autoridades referidas en el artículo 2.2.17.1.2. de</w:t>
      </w:r>
      <w:r w:rsidR="00246C17">
        <w:t>l</w:t>
      </w:r>
      <w:r w:rsidR="00977C2A">
        <w:t xml:space="preserve"> Decreto</w:t>
      </w:r>
      <w:r w:rsidR="00246C17">
        <w:t xml:space="preserve"> </w:t>
      </w:r>
      <w:r w:rsidR="00E345CB">
        <w:t>1078 de 2015</w:t>
      </w:r>
      <w:r w:rsidR="00977C2A">
        <w:t xml:space="preserve">, que indica cuáles son las condiciones necesarias y los pasos que deben realizar para la preparación, adecuación, integración, uso y apropiación de los </w:t>
      </w:r>
      <w:r w:rsidR="00766167">
        <w:t>SCD</w:t>
      </w:r>
      <w:r w:rsidR="00977C2A">
        <w:t xml:space="preserve">, a través de los cuales podrán </w:t>
      </w:r>
      <w:r w:rsidR="00B905D7">
        <w:t>vincular</w:t>
      </w:r>
      <w:r w:rsidR="00977C2A">
        <w:t xml:space="preserve"> a sus sistemas de información los mecanismos de autenticación digital, interoperabilidad</w:t>
      </w:r>
      <w:r w:rsidR="00CB5F3C">
        <w:t xml:space="preserve"> y</w:t>
      </w:r>
      <w:r w:rsidR="00977C2A">
        <w:t xml:space="preserve"> carpeta ciudadana digital</w:t>
      </w:r>
      <w:r w:rsidRPr="00CB0217">
        <w:t xml:space="preserve">. </w:t>
      </w:r>
    </w:p>
    <w:p w14:paraId="4A431E6A" w14:textId="7AE98E7A" w:rsidR="0042213C" w:rsidRPr="00EA40EE" w:rsidRDefault="002F2864" w:rsidP="00B97597">
      <w:pPr>
        <w:pStyle w:val="Prrafodelista"/>
        <w:numPr>
          <w:ilvl w:val="0"/>
          <w:numId w:val="3"/>
        </w:numPr>
      </w:pPr>
      <w:r w:rsidRPr="00CB0217">
        <w:rPr>
          <w:b/>
          <w:lang w:eastAsia="ja-JP"/>
        </w:rPr>
        <w:t>Integridad:</w:t>
      </w:r>
      <w:r w:rsidRPr="00CB0217">
        <w:rPr>
          <w:lang w:eastAsia="ja-JP"/>
        </w:rPr>
        <w:t xml:space="preserve"> </w:t>
      </w:r>
      <w:r w:rsidR="00FA1ABD">
        <w:rPr>
          <w:lang w:eastAsia="ja-JP"/>
        </w:rPr>
        <w:t>e</w:t>
      </w:r>
      <w:r w:rsidRPr="00CB0217">
        <w:rPr>
          <w:lang w:eastAsia="ja-JP"/>
        </w:rPr>
        <w:t xml:space="preserve">s la condición que garantiza </w:t>
      </w:r>
      <w:r w:rsidR="00C63B34">
        <w:rPr>
          <w:lang w:eastAsia="ja-JP"/>
        </w:rPr>
        <w:t xml:space="preserve">que </w:t>
      </w:r>
      <w:r w:rsidRPr="00CB0217">
        <w:rPr>
          <w:lang w:eastAsia="ja-JP"/>
        </w:rPr>
        <w:t xml:space="preserve">la información consignada en un mensaje de datos </w:t>
      </w:r>
      <w:r w:rsidR="00EF517B">
        <w:rPr>
          <w:lang w:eastAsia="ja-JP"/>
        </w:rPr>
        <w:t>permanezca</w:t>
      </w:r>
      <w:r w:rsidRPr="00CB0217">
        <w:rPr>
          <w:lang w:eastAsia="ja-JP"/>
        </w:rPr>
        <w:t xml:space="preserve"> completa e inalterada, salvo la adición autorizada de algún endoso o de algún cambio que sea inherente al proceso de comunicación, archivo o presentación.</w:t>
      </w:r>
      <w:r w:rsidR="0042213C" w:rsidRPr="0042213C">
        <w:t xml:space="preserve"> </w:t>
      </w:r>
    </w:p>
    <w:p w14:paraId="0BF29670" w14:textId="5D54DC00" w:rsidR="004C76E3" w:rsidRDefault="0042213C" w:rsidP="00B97597">
      <w:pPr>
        <w:pStyle w:val="Prrafodelista"/>
        <w:numPr>
          <w:ilvl w:val="0"/>
          <w:numId w:val="3"/>
        </w:numPr>
      </w:pPr>
      <w:r w:rsidRPr="00A66AA7">
        <w:rPr>
          <w:b/>
        </w:rPr>
        <w:t>Mapa de capacidades:</w:t>
      </w:r>
      <w:r w:rsidRPr="00B538D0">
        <w:t xml:space="preserve"> </w:t>
      </w:r>
      <w:r w:rsidR="00FA1ABD">
        <w:t>c</w:t>
      </w:r>
      <w:r w:rsidR="00C14E0B" w:rsidRPr="00C14E0B">
        <w:t xml:space="preserve">onjunto de </w:t>
      </w:r>
      <w:r w:rsidR="00332F60">
        <w:t>capacidades (técnicas, de proceso y de habilidades del talento humano)</w:t>
      </w:r>
      <w:r w:rsidR="00332F60" w:rsidRPr="00C14E0B">
        <w:t xml:space="preserve"> </w:t>
      </w:r>
      <w:r w:rsidR="00C14E0B" w:rsidRPr="00C14E0B">
        <w:t>necesarias dentro de un sistema o modelo para implementar lo planteado en su intención</w:t>
      </w:r>
      <w:r w:rsidR="00CF5060">
        <w:t xml:space="preserve">. Se </w:t>
      </w:r>
      <w:r w:rsidR="00943728">
        <w:t>pueden agrupar</w:t>
      </w:r>
      <w:r w:rsidR="00CF5060">
        <w:t xml:space="preserve"> y presentar por niveles</w:t>
      </w:r>
      <w:r w:rsidR="00943728">
        <w:t xml:space="preserve"> más detallados</w:t>
      </w:r>
      <w:r w:rsidRPr="00B538D0">
        <w:t>.</w:t>
      </w:r>
    </w:p>
    <w:p w14:paraId="7481F690" w14:textId="6C0CDE78" w:rsidR="006E704D" w:rsidRPr="00CB0217" w:rsidRDefault="006E704D" w:rsidP="00B97597">
      <w:pPr>
        <w:pStyle w:val="Prrafodelista"/>
        <w:numPr>
          <w:ilvl w:val="0"/>
          <w:numId w:val="3"/>
        </w:numPr>
      </w:pPr>
      <w:r w:rsidRPr="00CB0217">
        <w:rPr>
          <w:b/>
        </w:rPr>
        <w:t>Marco de interoperabilidad:</w:t>
      </w:r>
      <w:r w:rsidRPr="00CB0217">
        <w:t xml:space="preserve"> </w:t>
      </w:r>
      <w:r w:rsidR="00992703" w:rsidRPr="00992703">
        <w:t xml:space="preserve">Es la estructura de trabajo común donde se alinean los conceptos y criterios que guían el intercambio de información. Define el conjunto de principios, recomendaciones y directrices que orientan los esfuerzos políticos, </w:t>
      </w:r>
      <w:r w:rsidR="00992703" w:rsidRPr="00992703">
        <w:lastRenderedPageBreak/>
        <w:t>legales, organizacionales, semánticos y técnicos de las entidades, con el fin de facilitar el intercambio seguro y eficiente de información</w:t>
      </w:r>
      <w:r>
        <w:rPr>
          <w:rStyle w:val="Refdenotaalpie"/>
        </w:rPr>
        <w:footnoteReference w:id="3"/>
      </w:r>
      <w:r w:rsidRPr="00CB0217">
        <w:t>.</w:t>
      </w:r>
    </w:p>
    <w:p w14:paraId="0FB51F40" w14:textId="77777777" w:rsidR="00141928" w:rsidRPr="00EA40EE" w:rsidRDefault="006E704D" w:rsidP="00B97597">
      <w:pPr>
        <w:pStyle w:val="Prrafodelista"/>
        <w:numPr>
          <w:ilvl w:val="0"/>
          <w:numId w:val="3"/>
        </w:numPr>
        <w:ind w:left="709"/>
        <w:rPr>
          <w:b/>
        </w:rPr>
      </w:pPr>
      <w:r w:rsidRPr="00CB0217">
        <w:rPr>
          <w:b/>
        </w:rPr>
        <w:t>Mecanismos de autenticación:</w:t>
      </w:r>
      <w:r w:rsidRPr="00CB0217">
        <w:t xml:space="preserve"> </w:t>
      </w:r>
      <w:r w:rsidR="00FA1ABD">
        <w:t>s</w:t>
      </w:r>
      <w:r w:rsidRPr="00CB0217">
        <w:t>on las firmas digitales o electrónicas que</w:t>
      </w:r>
      <w:r>
        <w:t>,</w:t>
      </w:r>
      <w:r w:rsidRPr="00CB0217">
        <w:t xml:space="preserve"> utilizadas por su titular</w:t>
      </w:r>
      <w:r>
        <w:t>,</w:t>
      </w:r>
      <w:r w:rsidRPr="00CB0217">
        <w:t xml:space="preserve"> permiten atribuirle la autoría de un mensaje de datos</w:t>
      </w:r>
      <w:r w:rsidR="00943728">
        <w:t>, s</w:t>
      </w:r>
      <w:r w:rsidRPr="00CB0217">
        <w:t>in perjuicio de la autenticación notarial.</w:t>
      </w:r>
      <w:r w:rsidR="00760769" w:rsidRPr="00760769">
        <w:rPr>
          <w:b/>
        </w:rPr>
        <w:t xml:space="preserve"> </w:t>
      </w:r>
    </w:p>
    <w:p w14:paraId="72BCE30E" w14:textId="7F9E47FF" w:rsidR="002F2864" w:rsidRDefault="00141928" w:rsidP="00ED0304">
      <w:pPr>
        <w:pStyle w:val="Prrafodelista"/>
        <w:numPr>
          <w:ilvl w:val="0"/>
          <w:numId w:val="3"/>
        </w:numPr>
        <w:ind w:left="709"/>
      </w:pPr>
      <w:r w:rsidRPr="00A66AA7">
        <w:rPr>
          <w:b/>
        </w:rPr>
        <w:t>Modelo:</w:t>
      </w:r>
      <w:r w:rsidRPr="00B538D0">
        <w:t xml:space="preserve"> </w:t>
      </w:r>
      <w:r w:rsidR="00FA1ABD">
        <w:t>r</w:t>
      </w:r>
      <w:r w:rsidR="00C14E0B" w:rsidRPr="00C14E0B">
        <w:t>epresentación de una realidad, definida de forma correcta y suficiente mediante conceptos, instancias, atributos, valores y relaciones</w:t>
      </w:r>
      <w:r w:rsidRPr="00B538D0">
        <w:t>.</w:t>
      </w:r>
      <w:r w:rsidR="00ED0304" w:rsidRPr="00EA40EE" w:rsidDel="00ED0304">
        <w:t xml:space="preserve"> </w:t>
      </w:r>
    </w:p>
    <w:p w14:paraId="0C11340F" w14:textId="7A2BA644" w:rsidR="00830721" w:rsidRPr="00BA065D" w:rsidRDefault="00830721" w:rsidP="00B97597">
      <w:pPr>
        <w:pStyle w:val="Prrafodelista"/>
        <w:numPr>
          <w:ilvl w:val="0"/>
          <w:numId w:val="3"/>
        </w:numPr>
        <w:ind w:left="709"/>
      </w:pPr>
      <w:r w:rsidRPr="00BA065D">
        <w:rPr>
          <w:b/>
        </w:rPr>
        <w:t>La Plataforma De Interoperabilidad – PDI</w:t>
      </w:r>
      <w:r>
        <w:rPr>
          <w:b/>
        </w:rPr>
        <w:t>:</w:t>
      </w:r>
      <w:r w:rsidRPr="00387A9D">
        <w:rPr>
          <w:lang w:val="es-ES"/>
        </w:rPr>
        <w:t xml:space="preserve"> </w:t>
      </w:r>
      <w:r w:rsidR="00692515">
        <w:rPr>
          <w:lang w:val="es-ES"/>
        </w:rPr>
        <w:t>son</w:t>
      </w:r>
      <w:r w:rsidRPr="00387A9D">
        <w:rPr>
          <w:lang w:val="es-ES"/>
        </w:rPr>
        <w:t xml:space="preserve"> el conjunto de herramientas necesarias que permite que los sistemas de información del Estado conversen entre sí mediante interfaces estándar de comunicación entre procesos y sistemas de información</w:t>
      </w:r>
    </w:p>
    <w:p w14:paraId="535F7AC8" w14:textId="763CFB04" w:rsidR="00C274F4" w:rsidRPr="00CF5060" w:rsidRDefault="00C274F4" w:rsidP="00B97597">
      <w:pPr>
        <w:pStyle w:val="Prrafodelista"/>
        <w:numPr>
          <w:ilvl w:val="0"/>
          <w:numId w:val="3"/>
        </w:numPr>
        <w:ind w:left="709"/>
      </w:pPr>
      <w:r w:rsidRPr="00CF5060">
        <w:rPr>
          <w:b/>
        </w:rPr>
        <w:t>Política de Gobierno Digital:</w:t>
      </w:r>
      <w:r w:rsidRPr="00CF5060">
        <w:t xml:space="preserve"> </w:t>
      </w:r>
      <w:r w:rsidR="009012E5">
        <w:t>establecida mediante D</w:t>
      </w:r>
      <w:r w:rsidR="00CF5060" w:rsidRPr="00CF5060">
        <w:t>ecre</w:t>
      </w:r>
      <w:r w:rsidR="00CF5060">
        <w:t>to 1008 del 14 de junio de 2018</w:t>
      </w:r>
      <w:r w:rsidR="00CF5060" w:rsidRPr="00CF5060">
        <w:t>, cuyo objetivo es incentivar el uso y aprovechamiento de las TIC para consolidar un Estado y ciudadanos competitivos, proactivos e innovadores que generen valor público en un entorno de confianza digital</w:t>
      </w:r>
      <w:r w:rsidR="00CC2F00" w:rsidRPr="00CF5060">
        <w:rPr>
          <w:rStyle w:val="Refdenotaalpie"/>
        </w:rPr>
        <w:footnoteReference w:id="4"/>
      </w:r>
      <w:r w:rsidRPr="00CF5060">
        <w:t>.</w:t>
      </w:r>
    </w:p>
    <w:p w14:paraId="51A8C25B" w14:textId="03DF23C1" w:rsidR="006E704D" w:rsidRPr="00CB0217" w:rsidRDefault="006E704D" w:rsidP="00391783">
      <w:pPr>
        <w:pStyle w:val="Prrafodelista"/>
        <w:numPr>
          <w:ilvl w:val="0"/>
          <w:numId w:val="3"/>
        </w:numPr>
      </w:pPr>
      <w:r w:rsidRPr="00391783">
        <w:rPr>
          <w:b/>
        </w:rPr>
        <w:t xml:space="preserve">Prestadores de </w:t>
      </w:r>
      <w:r w:rsidR="008B4213" w:rsidRPr="00391783">
        <w:rPr>
          <w:b/>
        </w:rPr>
        <w:t>S</w:t>
      </w:r>
      <w:r w:rsidRPr="00391783">
        <w:rPr>
          <w:b/>
        </w:rPr>
        <w:t xml:space="preserve">ervicios </w:t>
      </w:r>
      <w:r w:rsidR="008B4213" w:rsidRPr="00391783">
        <w:rPr>
          <w:b/>
        </w:rPr>
        <w:t>C</w:t>
      </w:r>
      <w:r w:rsidRPr="00391783">
        <w:rPr>
          <w:b/>
        </w:rPr>
        <w:t xml:space="preserve">iudadanos </w:t>
      </w:r>
      <w:r w:rsidR="008B4213" w:rsidRPr="00391783">
        <w:rPr>
          <w:b/>
        </w:rPr>
        <w:t>D</w:t>
      </w:r>
      <w:r w:rsidRPr="00391783">
        <w:rPr>
          <w:b/>
        </w:rPr>
        <w:t>igitales:</w:t>
      </w:r>
      <w:r w:rsidR="00844740">
        <w:rPr>
          <w:b/>
        </w:rPr>
        <w:t xml:space="preserve"> </w:t>
      </w:r>
      <w:r w:rsidR="00844740" w:rsidRPr="00844740">
        <w:t>Entidades</w:t>
      </w:r>
      <w:r w:rsidR="00723B70">
        <w:t xml:space="preserve"> pertenecientes al sector público o privado, quienes, mediante un esquema coordinado y administrado por el Articulador, pueden proveer los </w:t>
      </w:r>
      <w:r w:rsidR="00766167">
        <w:t xml:space="preserve">SCD </w:t>
      </w:r>
      <w:r w:rsidR="00723B70">
        <w:t>a ciudadanos y empresas, siempre bajo los lineamientos, políticas, guías, que expida el Ministerio de Tecnologías de la Información y las Comunicaciones</w:t>
      </w:r>
      <w:r w:rsidRPr="00CB0217">
        <w:t>.</w:t>
      </w:r>
    </w:p>
    <w:p w14:paraId="5234F2DA" w14:textId="24CD3E27" w:rsidR="002F2864" w:rsidRPr="007A5244" w:rsidRDefault="002F2864" w:rsidP="00E04C6B">
      <w:pPr>
        <w:pStyle w:val="Prrafodelista"/>
        <w:numPr>
          <w:ilvl w:val="0"/>
          <w:numId w:val="3"/>
        </w:numPr>
      </w:pPr>
      <w:r w:rsidRPr="007A5244">
        <w:rPr>
          <w:b/>
        </w:rPr>
        <w:t>Privacidad por diseño y por defecto:</w:t>
      </w:r>
      <w:r w:rsidRPr="007A5244">
        <w:t xml:space="preserve"> </w:t>
      </w:r>
      <w:r w:rsidR="00E04C6B" w:rsidRPr="00BA065D">
        <w:t>Desde antes que se recolecte información y durante todo el ciclo de vida de la misma, se deben adoptar medidas preventivas de diversa naturaleza (tecnológica, organizacional, humana, procedimental) para evitar vulneraciones al derecho a la privacidad o a la confidencialidad de la información, así como fallas de seguridad o indebidos tratamientos de datos personales. La privacidad y la seguridad deben hacer parte del diseño, arquitectura y configuración predeterminada del proceso de gestión de información y de las infraestructuras que lo soportan</w:t>
      </w:r>
      <w:r w:rsidRPr="007A5244">
        <w:t>.</w:t>
      </w:r>
    </w:p>
    <w:p w14:paraId="54556E36" w14:textId="7C534CEE" w:rsidR="00464E97" w:rsidRDefault="00464E97" w:rsidP="00744EB5">
      <w:pPr>
        <w:pStyle w:val="Prrafodelista"/>
        <w:numPr>
          <w:ilvl w:val="0"/>
          <w:numId w:val="3"/>
        </w:numPr>
      </w:pPr>
      <w:r w:rsidRPr="00744EB5">
        <w:rPr>
          <w:b/>
        </w:rPr>
        <w:t>Servicio</w:t>
      </w:r>
      <w:r w:rsidR="00635E37" w:rsidRPr="00744EB5">
        <w:rPr>
          <w:b/>
        </w:rPr>
        <w:t>s</w:t>
      </w:r>
      <w:r w:rsidRPr="00744EB5">
        <w:rPr>
          <w:b/>
        </w:rPr>
        <w:t xml:space="preserve"> </w:t>
      </w:r>
      <w:r w:rsidR="00D0432A" w:rsidRPr="00744EB5">
        <w:rPr>
          <w:b/>
        </w:rPr>
        <w:t xml:space="preserve">Ciudadanos </w:t>
      </w:r>
      <w:r w:rsidR="00FC07F9" w:rsidRPr="00744EB5">
        <w:rPr>
          <w:b/>
        </w:rPr>
        <w:t>Digital</w:t>
      </w:r>
      <w:r w:rsidR="00635E37" w:rsidRPr="00744EB5">
        <w:rPr>
          <w:b/>
        </w:rPr>
        <w:t>es</w:t>
      </w:r>
      <w:r w:rsidR="00231109">
        <w:rPr>
          <w:b/>
        </w:rPr>
        <w:t xml:space="preserve"> (SCD)</w:t>
      </w:r>
      <w:r w:rsidR="0036379B" w:rsidRPr="00744EB5">
        <w:rPr>
          <w:b/>
        </w:rPr>
        <w:t>:</w:t>
      </w:r>
      <w:r w:rsidR="0036379B" w:rsidRPr="0069649D">
        <w:t xml:space="preserve"> </w:t>
      </w:r>
      <w:r w:rsidR="006525EF">
        <w:t>Es el conjunto de soluciones y procesos transversales que brindan al Estado capacidades y eficiencias para su transformación digital y para lograr una adecuada interacción con el ciudadano, garantizando el derecho a la utilización de medios electrónicos ante la administración pública. Estos servicios se clasifican en servicios base y servicios especiales</w:t>
      </w:r>
      <w:r w:rsidR="0036379B" w:rsidRPr="0069649D">
        <w:t>.</w:t>
      </w:r>
    </w:p>
    <w:p w14:paraId="6C71DF5D" w14:textId="73E0A2F7" w:rsidR="00D0432A" w:rsidRPr="0069649D" w:rsidRDefault="00D0432A" w:rsidP="00B97597">
      <w:pPr>
        <w:pStyle w:val="Prrafodelista"/>
        <w:numPr>
          <w:ilvl w:val="0"/>
          <w:numId w:val="3"/>
        </w:numPr>
        <w:ind w:left="709"/>
      </w:pPr>
      <w:r w:rsidRPr="0069649D">
        <w:rPr>
          <w:b/>
        </w:rPr>
        <w:t xml:space="preserve">Servicios </w:t>
      </w:r>
      <w:r>
        <w:rPr>
          <w:b/>
        </w:rPr>
        <w:t xml:space="preserve">Ciudadanos </w:t>
      </w:r>
      <w:r w:rsidRPr="0069649D">
        <w:rPr>
          <w:b/>
        </w:rPr>
        <w:t>Digitales Base:</w:t>
      </w:r>
      <w:r w:rsidRPr="0069649D">
        <w:t xml:space="preserve"> </w:t>
      </w:r>
      <w:r w:rsidR="00FA1ABD">
        <w:t>s</w:t>
      </w:r>
      <w:r w:rsidR="00647B84">
        <w:t xml:space="preserve">on los </w:t>
      </w:r>
      <w:r w:rsidR="00874B48">
        <w:t xml:space="preserve">servicios </w:t>
      </w:r>
      <w:r w:rsidR="00BA7FE5">
        <w:t xml:space="preserve">que se </w:t>
      </w:r>
      <w:r w:rsidR="00647B84">
        <w:t>considera</w:t>
      </w:r>
      <w:r w:rsidR="00D858ED">
        <w:t>n</w:t>
      </w:r>
      <w:r w:rsidR="00647B84">
        <w:t xml:space="preserve"> </w:t>
      </w:r>
      <w:r w:rsidR="00EF368D">
        <w:t>fundamentales para brindarle al Estado las capacidades en su transformación digital.</w:t>
      </w:r>
      <w:r w:rsidR="00D858ED">
        <w:t xml:space="preserve"> Estos s</w:t>
      </w:r>
      <w:r w:rsidR="00EF368D">
        <w:t xml:space="preserve">on </w:t>
      </w:r>
      <w:r w:rsidR="001D7D2D">
        <w:t xml:space="preserve">Interoperabilidad, </w:t>
      </w:r>
      <w:r w:rsidR="0095058E">
        <w:t>Autenticación Digital y Carpeta Ciudadana Digital</w:t>
      </w:r>
      <w:r w:rsidRPr="0069649D">
        <w:t>.</w:t>
      </w:r>
    </w:p>
    <w:p w14:paraId="6792D324" w14:textId="0D49F4FC" w:rsidR="0036379B" w:rsidRPr="000A2B60" w:rsidRDefault="0036379B" w:rsidP="001C6C6A">
      <w:pPr>
        <w:pStyle w:val="Prrafodelista"/>
        <w:numPr>
          <w:ilvl w:val="0"/>
          <w:numId w:val="3"/>
        </w:numPr>
      </w:pPr>
      <w:r w:rsidRPr="006C4C7E">
        <w:rPr>
          <w:b/>
        </w:rPr>
        <w:lastRenderedPageBreak/>
        <w:t>Servicio</w:t>
      </w:r>
      <w:r w:rsidR="00635E37" w:rsidRPr="006C4C7E">
        <w:rPr>
          <w:b/>
        </w:rPr>
        <w:t>s</w:t>
      </w:r>
      <w:r w:rsidRPr="006C4C7E">
        <w:rPr>
          <w:b/>
        </w:rPr>
        <w:t xml:space="preserve"> </w:t>
      </w:r>
      <w:r w:rsidR="00D0432A" w:rsidRPr="006C4C7E">
        <w:rPr>
          <w:b/>
        </w:rPr>
        <w:t xml:space="preserve">Ciudadanos </w:t>
      </w:r>
      <w:r w:rsidR="00FC07F9" w:rsidRPr="006C4C7E">
        <w:rPr>
          <w:b/>
        </w:rPr>
        <w:t>Digital</w:t>
      </w:r>
      <w:r w:rsidR="00635E37" w:rsidRPr="006C4C7E">
        <w:rPr>
          <w:b/>
        </w:rPr>
        <w:t>es</w:t>
      </w:r>
      <w:r w:rsidRPr="006C4C7E">
        <w:rPr>
          <w:b/>
        </w:rPr>
        <w:t xml:space="preserve"> Especial</w:t>
      </w:r>
      <w:r w:rsidR="00635E37" w:rsidRPr="006C4C7E">
        <w:rPr>
          <w:b/>
        </w:rPr>
        <w:t>es</w:t>
      </w:r>
      <w:r w:rsidRPr="006C4C7E">
        <w:rPr>
          <w:b/>
        </w:rPr>
        <w:t>:</w:t>
      </w:r>
      <w:r w:rsidRPr="0069649D">
        <w:t xml:space="preserve"> </w:t>
      </w:r>
      <w:r w:rsidR="00527863">
        <w:t xml:space="preserve">Son servicios que brindan soluciones que por sus </w:t>
      </w:r>
      <w:r w:rsidR="006C4C7E">
        <w:t>características</w:t>
      </w:r>
      <w:r w:rsidR="00527863">
        <w:t xml:space="preserve"> realizan nuevas ofertas de valor y son adicionales a los </w:t>
      </w:r>
      <w:r w:rsidR="00766167">
        <w:t xml:space="preserve">SCD </w:t>
      </w:r>
      <w:r w:rsidR="00527863">
        <w:t>base, o bien, corresponden a innovaciones que realizan los prestadores de servicio a partir de la autorización dada por el titular de los datos y de la integración a los servicios ciudadanos digitales base. bajo un esquema coordinado por el Articulador.</w:t>
      </w:r>
    </w:p>
    <w:p w14:paraId="06BAFCB3" w14:textId="446849A0" w:rsidR="006D4196" w:rsidRPr="006D4196" w:rsidRDefault="002F2864" w:rsidP="00147B61">
      <w:pPr>
        <w:pStyle w:val="Prrafodelista"/>
        <w:numPr>
          <w:ilvl w:val="0"/>
          <w:numId w:val="3"/>
        </w:numPr>
      </w:pPr>
      <w:r w:rsidRPr="00147B61">
        <w:rPr>
          <w:b/>
        </w:rPr>
        <w:t>Usuari</w:t>
      </w:r>
      <w:r w:rsidR="00147B61">
        <w:rPr>
          <w:b/>
        </w:rPr>
        <w:t>o de los servicios ciudadanos digitales</w:t>
      </w:r>
      <w:r w:rsidRPr="00147B61">
        <w:rPr>
          <w:b/>
        </w:rPr>
        <w:t>:</w:t>
      </w:r>
      <w:r w:rsidRPr="00C8466B">
        <w:t xml:space="preserve"> </w:t>
      </w:r>
      <w:r w:rsidR="000448E2">
        <w:t>Es la persona natural. nacional o extranjera, o la persona jur</w:t>
      </w:r>
      <w:r w:rsidR="00147B61">
        <w:t>í</w:t>
      </w:r>
      <w:r w:rsidR="000448E2">
        <w:t>dica, de naturaleza pública o privada. que haga uso de los servicios ciudadanos digitales</w:t>
      </w:r>
      <w:r w:rsidRPr="00C8466B">
        <w:t>.</w:t>
      </w:r>
    </w:p>
    <w:p w14:paraId="4E7D12BA" w14:textId="7511B77F" w:rsidR="0022445A" w:rsidRDefault="0022445A" w:rsidP="00B97597">
      <w:pPr>
        <w:pStyle w:val="Prrafodelista"/>
        <w:numPr>
          <w:ilvl w:val="0"/>
          <w:numId w:val="3"/>
        </w:numPr>
        <w:ind w:left="709"/>
      </w:pPr>
      <w:r>
        <w:rPr>
          <w:b/>
        </w:rPr>
        <w:t>Vista:</w:t>
      </w:r>
      <w:r>
        <w:t xml:space="preserve"> </w:t>
      </w:r>
      <w:r w:rsidR="007D54D4">
        <w:t xml:space="preserve">Son los </w:t>
      </w:r>
      <w:r w:rsidR="00FA1ABD">
        <w:t>e</w:t>
      </w:r>
      <w:r w:rsidR="00C14E0B" w:rsidRPr="00C14E0B">
        <w:t>lementos de un modelo en donde aparecen los conceptos y relaciones (directas y calculadas) expresadas desde una perspectiva o punto de vista, que cumplen con reglas previamente definidas</w:t>
      </w:r>
      <w:r w:rsidR="00C14E0B">
        <w:t>.</w:t>
      </w:r>
    </w:p>
    <w:p w14:paraId="2F445026" w14:textId="77777777" w:rsidR="00AF61FC" w:rsidRPr="006F33FB" w:rsidRDefault="00AF61FC" w:rsidP="00144CD2"/>
    <w:p w14:paraId="1F3A3742" w14:textId="77777777" w:rsidR="0048447B" w:rsidRPr="002807B7" w:rsidRDefault="0048447B" w:rsidP="005E4CBD">
      <w:pPr>
        <w:sectPr w:rsidR="0048447B" w:rsidRPr="002807B7" w:rsidSect="002C65F5">
          <w:headerReference w:type="even" r:id="rId25"/>
          <w:headerReference w:type="default" r:id="rId26"/>
          <w:headerReference w:type="first" r:id="rId27"/>
          <w:pgSz w:w="12240" w:h="15840"/>
          <w:pgMar w:top="1417" w:right="1701" w:bottom="1417" w:left="1701" w:header="708" w:footer="708" w:gutter="0"/>
          <w:cols w:space="708"/>
          <w:docGrid w:linePitch="360"/>
        </w:sectPr>
      </w:pPr>
    </w:p>
    <w:p w14:paraId="1766A650" w14:textId="77777777" w:rsidR="002C65F5" w:rsidRPr="00CC76A8" w:rsidRDefault="00CC6348" w:rsidP="007458C3">
      <w:pPr>
        <w:pStyle w:val="Ttulo1"/>
      </w:pPr>
      <w:bookmarkStart w:id="20" w:name="_Toc7444573"/>
      <w:bookmarkStart w:id="21" w:name="_Toc7439433"/>
      <w:bookmarkStart w:id="22" w:name="_Toc7542078"/>
      <w:bookmarkStart w:id="23" w:name="_Toc7706355"/>
      <w:bookmarkStart w:id="24" w:name="_Toc7710351"/>
      <w:bookmarkStart w:id="25" w:name="_Toc40164653"/>
      <w:bookmarkStart w:id="26" w:name="_Toc41930282"/>
      <w:r w:rsidRPr="00CC76A8">
        <w:lastRenderedPageBreak/>
        <w:t>MARCO JURÍDICO</w:t>
      </w:r>
      <w:bookmarkEnd w:id="20"/>
      <w:bookmarkEnd w:id="21"/>
      <w:bookmarkEnd w:id="22"/>
      <w:bookmarkEnd w:id="23"/>
      <w:bookmarkEnd w:id="24"/>
      <w:bookmarkEnd w:id="25"/>
      <w:bookmarkEnd w:id="26"/>
    </w:p>
    <w:p w14:paraId="03FD374A" w14:textId="77777777" w:rsidR="00481158" w:rsidRDefault="00481158" w:rsidP="00481158">
      <w:pPr>
        <w:ind w:right="192"/>
      </w:pPr>
    </w:p>
    <w:p w14:paraId="1C817107" w14:textId="4AF67889" w:rsidR="00481158" w:rsidRPr="009A07AE" w:rsidRDefault="00481158" w:rsidP="00C544E5">
      <w:pPr>
        <w:ind w:right="192"/>
      </w:pPr>
      <w:bookmarkStart w:id="27" w:name="_Hlk38898997"/>
      <w:r>
        <w:t>L</w:t>
      </w:r>
      <w:r w:rsidRPr="009A07AE">
        <w:t xml:space="preserve">a Constitución Política en su artículo 2° establece como uno de los fines esenciales del Estado “(…) servir a la comunidad, promover la prosperidad general y garantizar la efectividad de los principios, derechos y deberes consagrados en la Constitución (…)”. </w:t>
      </w:r>
    </w:p>
    <w:p w14:paraId="1D71F418" w14:textId="76B12636" w:rsidR="00C00833" w:rsidRDefault="00C544E5" w:rsidP="00C544E5">
      <w:pPr>
        <w:pStyle w:val="NormalWeb"/>
        <w:shd w:val="clear" w:color="auto" w:fill="FFFFFF"/>
        <w:ind w:right="192"/>
        <w:rPr>
          <w:rFonts w:ascii="Titillium Web" w:eastAsiaTheme="minorEastAsia" w:hAnsi="Titillium Web" w:cstheme="minorBidi"/>
          <w:lang w:eastAsia="es-CO"/>
        </w:rPr>
      </w:pPr>
      <w:r w:rsidRPr="009A07AE">
        <w:rPr>
          <w:rFonts w:ascii="Titillium Web" w:eastAsiaTheme="minorEastAsia" w:hAnsi="Titillium Web" w:cstheme="minorBidi"/>
          <w:lang w:eastAsia="es-CO"/>
        </w:rPr>
        <w:t>Que la Ley 527 de 1999, “por medio de la cual se define y reglamenta el acceso y uso de los mensajes de datos, del comercio electrónico y de las firmas digitales, y se establecen las entidades de certificación y se dictan otras disposiciones”, estableció el reconocimiento jurídico a los mensajes de datos, en las mismas condiciones que se ha otorgado para los soportes que se encuentren en medios físicos.</w:t>
      </w:r>
      <w:r>
        <w:rPr>
          <w:rFonts w:ascii="Titillium Web" w:eastAsiaTheme="minorEastAsia" w:hAnsi="Titillium Web" w:cstheme="minorBidi"/>
          <w:lang w:eastAsia="es-CO"/>
        </w:rPr>
        <w:t xml:space="preserve"> De la</w:t>
      </w:r>
      <w:r w:rsidR="00C00833">
        <w:rPr>
          <w:rFonts w:ascii="Titillium Web" w:eastAsiaTheme="minorEastAsia" w:hAnsi="Titillium Web" w:cstheme="minorBidi"/>
          <w:lang w:eastAsia="es-CO"/>
        </w:rPr>
        <w:t xml:space="preserve"> misma manera, el Decreto </w:t>
      </w:r>
      <w:r w:rsidR="00C00833" w:rsidRPr="009A07AE">
        <w:rPr>
          <w:rFonts w:ascii="Titillium Web" w:eastAsiaTheme="minorEastAsia" w:hAnsi="Titillium Web" w:cstheme="minorBidi"/>
        </w:rPr>
        <w:t>2364</w:t>
      </w:r>
      <w:r w:rsidR="00C00833">
        <w:rPr>
          <w:rFonts w:ascii="Titillium Web" w:eastAsiaTheme="minorEastAsia" w:hAnsi="Titillium Web" w:cstheme="minorBidi"/>
        </w:rPr>
        <w:t xml:space="preserve"> de </w:t>
      </w:r>
      <w:r w:rsidR="00C00833" w:rsidRPr="009A07AE">
        <w:rPr>
          <w:rFonts w:ascii="Titillium Web" w:eastAsiaTheme="minorEastAsia" w:hAnsi="Titillium Web" w:cstheme="minorBidi"/>
        </w:rPr>
        <w:t>2012</w:t>
      </w:r>
      <w:r w:rsidR="00C00833">
        <w:rPr>
          <w:rFonts w:ascii="Titillium Web" w:eastAsiaTheme="minorEastAsia" w:hAnsi="Titillium Web" w:cstheme="minorBidi"/>
        </w:rPr>
        <w:t xml:space="preserve"> p</w:t>
      </w:r>
      <w:r w:rsidR="00C00833" w:rsidRPr="009A07AE">
        <w:rPr>
          <w:rFonts w:ascii="Titillium Web" w:eastAsiaTheme="minorEastAsia" w:hAnsi="Titillium Web" w:cstheme="minorBidi"/>
        </w:rPr>
        <w:t>or medio del cual se reglamenta el artículo 7° de la Ley 527 de 1999, sobre la firma electrónica</w:t>
      </w:r>
      <w:r w:rsidR="00C00833">
        <w:rPr>
          <w:rFonts w:ascii="Titillium Web" w:eastAsiaTheme="minorEastAsia" w:hAnsi="Titillium Web" w:cstheme="minorBidi"/>
        </w:rPr>
        <w:t xml:space="preserve">. </w:t>
      </w:r>
    </w:p>
    <w:p w14:paraId="3F8BD196" w14:textId="3FC10CA8" w:rsidR="00481158" w:rsidRPr="009A07AE" w:rsidRDefault="00481158" w:rsidP="00C544E5">
      <w:pPr>
        <w:pStyle w:val="NormalWeb"/>
        <w:shd w:val="clear" w:color="auto" w:fill="FFFFFF"/>
        <w:ind w:right="192"/>
        <w:rPr>
          <w:rFonts w:ascii="Titillium Web" w:eastAsiaTheme="minorEastAsia" w:hAnsi="Titillium Web" w:cstheme="minorBidi"/>
          <w:lang w:eastAsia="es-CO"/>
        </w:rPr>
      </w:pPr>
      <w:r>
        <w:rPr>
          <w:rFonts w:ascii="Titillium Web" w:eastAsiaTheme="minorEastAsia" w:hAnsi="Titillium Web" w:cstheme="minorBidi"/>
          <w:lang w:eastAsia="es-CO"/>
        </w:rPr>
        <w:t>C</w:t>
      </w:r>
      <w:r w:rsidRPr="009A07AE">
        <w:rPr>
          <w:rFonts w:ascii="Titillium Web" w:eastAsiaTheme="minorEastAsia" w:hAnsi="Titillium Web" w:cstheme="minorBidi"/>
          <w:lang w:eastAsia="es-CO"/>
        </w:rPr>
        <w:t xml:space="preserve">onforme al principio de “masificación del gobierno en línea” hoy Gobierno Digital, consagrado en el numeral 8 del artículo 2 de la Ley 1341 de 2009, las entidades públicas deberán adoptar todas las medidas necesarias para garantizar el máximo aprovechamiento de las Tecnologías de la Información y las Comunicaciones (TIC) en el desarrollo de sus funciones. </w:t>
      </w:r>
      <w:bookmarkStart w:id="28" w:name="_Hlk10556527"/>
    </w:p>
    <w:p w14:paraId="40E2FDEA" w14:textId="11E96FC9" w:rsidR="00481158" w:rsidRPr="009A07AE" w:rsidRDefault="00481158" w:rsidP="00C544E5">
      <w:pPr>
        <w:shd w:val="clear" w:color="auto" w:fill="FFFFFF"/>
        <w:ind w:right="192"/>
      </w:pPr>
      <w:r>
        <w:t>E</w:t>
      </w:r>
      <w:r w:rsidRPr="009A07AE">
        <w:t>n virtud del artículo 17 de la Ley 1341 de 2009</w:t>
      </w:r>
      <w:r w:rsidR="00364231">
        <w:t>,</w:t>
      </w:r>
      <w:r w:rsidRPr="009A07AE">
        <w:t xml:space="preserve"> “Por la cual se definen principios y conceptos sobre la sociedad de la información y la organización de las Tecnologías de la Información y las Comunicaciones –TIC–,(…)”, modificado por el artículo 13 de la Ley 1978 de 2019,  el Ministerio de Tecnologías de la Información y las Comunicaciones tiene entre sus objetivos “(…) 2. Promover el uso y apropiación de las Tecnologías de la Información y las Comunicaciones entre los ciudadanos, las empresas, el Gobierno y demás instancias nacionales como soporte del desarrollo social, económico y político de la Nación”.</w:t>
      </w:r>
    </w:p>
    <w:bookmarkEnd w:id="28"/>
    <w:p w14:paraId="5F33DD23" w14:textId="77777777" w:rsidR="00481158" w:rsidRPr="009A07AE" w:rsidRDefault="00481158" w:rsidP="00C544E5">
      <w:pPr>
        <w:pStyle w:val="NormalWeb"/>
        <w:shd w:val="clear" w:color="auto" w:fill="FFFFFF"/>
        <w:spacing w:before="0" w:beforeAutospacing="0" w:after="0" w:afterAutospacing="0"/>
        <w:ind w:right="192"/>
        <w:rPr>
          <w:rFonts w:ascii="Titillium Web" w:eastAsiaTheme="minorEastAsia" w:hAnsi="Titillium Web" w:cstheme="minorBidi"/>
          <w:lang w:eastAsia="es-CO"/>
        </w:rPr>
      </w:pPr>
    </w:p>
    <w:p w14:paraId="0EEF61B3" w14:textId="77777777" w:rsidR="00481158" w:rsidRPr="009A07AE" w:rsidRDefault="00481158" w:rsidP="00C00833">
      <w:pPr>
        <w:ind w:right="192"/>
      </w:pPr>
    </w:p>
    <w:p w14:paraId="37F0D94C" w14:textId="77777777" w:rsidR="00481158" w:rsidRPr="009A07AE" w:rsidRDefault="00481158" w:rsidP="00C00833">
      <w:pPr>
        <w:shd w:val="clear" w:color="auto" w:fill="FFFFFF"/>
        <w:ind w:right="192"/>
      </w:pPr>
      <w:r w:rsidRPr="009A07AE">
        <w:t xml:space="preserve">Que la Ley 1581 de 2012, “Por la cual se dictan disposiciones generales para la protección de datos personales”, desarrolla el derecho constitucional que tienen todas las personas a conocer, actualizar y rectificar la información personal que se haya recogido en las bases de datos o archivos y señala, en los artículos 10, 11, 12 y 13, entre otros asuntos,  las condiciones bajo las cuales las entidades públicas pueden hacer tratamiento de datos personales y pueden suministrar información en ejercicio de sus funciones legales. </w:t>
      </w:r>
    </w:p>
    <w:p w14:paraId="2DCD1B97" w14:textId="77777777" w:rsidR="00481158" w:rsidRPr="009A07AE" w:rsidRDefault="00481158" w:rsidP="00C00833">
      <w:pPr>
        <w:shd w:val="clear" w:color="auto" w:fill="FFFFFF"/>
        <w:ind w:right="192"/>
      </w:pPr>
    </w:p>
    <w:p w14:paraId="30A847AC" w14:textId="00DC97BA" w:rsidR="00481158" w:rsidRPr="009A07AE" w:rsidRDefault="00481158" w:rsidP="00C00833">
      <w:pPr>
        <w:shd w:val="clear" w:color="auto" w:fill="FFFFFF"/>
        <w:ind w:right="192"/>
      </w:pPr>
      <w:r>
        <w:t>El</w:t>
      </w:r>
      <w:r w:rsidRPr="009A07AE">
        <w:t xml:space="preserve">  artículo 45 de la Ley 1753 de 2015, “por la cual se expide el Plan Nacional de Desarrollo 2014-2018 “Todos por un nuevo país”, atribuye al Ministerio de Tecnologías de la Información y las Comunicaciones (MinTIC), en coordinación con las entidades responsables de cada uno de los trámites y servicios, la función de definir y expedir los estándares, modelos, lineamientos y normas técnicas para la incorporación de las TIC, que deberán ser adoptados por las entidades estatales, incluyendo, entre otros, autenticación electrónica, integración de los sistemas de información de trámites y servicios de las </w:t>
      </w:r>
      <w:r w:rsidRPr="009A07AE">
        <w:lastRenderedPageBreak/>
        <w:t>entidades estatales con el Portal del Estado Colombiano, y la interoperabilidad de datos como base para la estructuración de la estrategia. Según el mismo precepto, se podrá ofrecer a todo ciudadano el acceso a una carpeta ciudadana electrónica.</w:t>
      </w:r>
    </w:p>
    <w:p w14:paraId="42D266D4" w14:textId="2368B788" w:rsidR="00481158" w:rsidRPr="009A07AE" w:rsidRDefault="00481158" w:rsidP="00C00833">
      <w:pPr>
        <w:spacing w:before="100" w:beforeAutospacing="1" w:after="100" w:afterAutospacing="1"/>
      </w:pPr>
      <w:r>
        <w:t>D</w:t>
      </w:r>
      <w:r w:rsidRPr="009A07AE">
        <w:t>e acuerdo con el artículo 2.2.9.1.2.1 del Decreto 1078 de 2015</w:t>
      </w:r>
      <w:r w:rsidR="007D54D4">
        <w:t xml:space="preserve"> (DUR</w:t>
      </w:r>
      <w:r w:rsidR="00766167">
        <w:t>-</w:t>
      </w:r>
      <w:r w:rsidR="007D54D4">
        <w:t>TIC)</w:t>
      </w:r>
      <w:r w:rsidRPr="009A07AE">
        <w:t xml:space="preserve">, “Por medio del cual se expide el Decreto Único Reglamentario del sector de Tecnologías de la Información y las Comunicaciones”, la Política de Gobierno Digital será definida por  MinTIC y se desarrollará a través de componentes y habilitadores transversales que, acompañados de lineamientos y estándares, permitirán el logro de propósitos que generarán valor público en un entorno de confianza digital a partir del aprovechamiento de las TIC. </w:t>
      </w:r>
    </w:p>
    <w:p w14:paraId="1CBFA896" w14:textId="444EBB12" w:rsidR="00481158" w:rsidRPr="009A07AE" w:rsidRDefault="00481158" w:rsidP="00194B3C">
      <w:pPr>
        <w:ind w:right="192"/>
      </w:pPr>
      <w:r>
        <w:t>S</w:t>
      </w:r>
      <w:r w:rsidRPr="009A07AE">
        <w:t>egún el mismo artículo 2.2.9.1.2.1, los habilitadores transversales de la Política de Gobierno Digital, son los ele</w:t>
      </w:r>
      <w:r w:rsidRPr="009A07AE">
        <w:softHyphen/>
        <w:t>mentos fundamentales de Seguridad de la Información, Arquitectura y Servicios Ciudadanos Digitales, que permiten el desarrollo de los componentes y el logro de los propósitos de dicha Política. </w:t>
      </w:r>
    </w:p>
    <w:p w14:paraId="7FB34699" w14:textId="77777777" w:rsidR="00481158" w:rsidRPr="009A07AE" w:rsidRDefault="00481158" w:rsidP="009A07AE">
      <w:pPr>
        <w:pStyle w:val="Normal1"/>
        <w:spacing w:line="240" w:lineRule="auto"/>
        <w:ind w:right="192"/>
        <w:rPr>
          <w:rFonts w:ascii="Titillium Web" w:eastAsiaTheme="minorEastAsia" w:hAnsi="Titillium Web" w:cstheme="minorBidi"/>
          <w:color w:val="767171" w:themeColor="background2" w:themeShade="80"/>
          <w:sz w:val="24"/>
          <w:lang w:val="es-CO" w:eastAsia="es-CO"/>
        </w:rPr>
      </w:pPr>
    </w:p>
    <w:p w14:paraId="1BA8600F" w14:textId="55E28ED1" w:rsidR="00481158" w:rsidRPr="009A07AE" w:rsidRDefault="00481158" w:rsidP="009A07AE">
      <w:pPr>
        <w:pStyle w:val="Normal1"/>
        <w:spacing w:line="240" w:lineRule="auto"/>
        <w:ind w:right="192"/>
        <w:rPr>
          <w:rFonts w:ascii="Titillium Web" w:eastAsiaTheme="minorEastAsia" w:hAnsi="Titillium Web" w:cstheme="minorBidi"/>
          <w:color w:val="767171" w:themeColor="background2" w:themeShade="80"/>
          <w:sz w:val="24"/>
          <w:lang w:val="es-CO" w:eastAsia="es-CO"/>
        </w:rPr>
      </w:pPr>
      <w:r>
        <w:rPr>
          <w:rFonts w:ascii="Titillium Web" w:eastAsiaTheme="minorEastAsia" w:hAnsi="Titillium Web" w:cstheme="minorBidi"/>
          <w:color w:val="767171" w:themeColor="background2" w:themeShade="80"/>
          <w:sz w:val="24"/>
          <w:lang w:val="es-CO" w:eastAsia="es-CO"/>
        </w:rPr>
        <w:t xml:space="preserve">El </w:t>
      </w:r>
      <w:r w:rsidRPr="009A07AE">
        <w:rPr>
          <w:rFonts w:ascii="Titillium Web" w:eastAsiaTheme="minorEastAsia" w:hAnsi="Titillium Web" w:cstheme="minorBidi"/>
          <w:color w:val="767171" w:themeColor="background2" w:themeShade="80"/>
          <w:sz w:val="24"/>
          <w:lang w:val="es-CO" w:eastAsia="es-CO"/>
        </w:rPr>
        <w:t>artículo 2° de la Ley 1955 de 2019</w:t>
      </w:r>
      <w:r w:rsidR="00364231">
        <w:rPr>
          <w:rFonts w:ascii="Titillium Web" w:eastAsiaTheme="minorEastAsia" w:hAnsi="Titillium Web" w:cstheme="minorBidi"/>
          <w:color w:val="767171" w:themeColor="background2" w:themeShade="80"/>
          <w:sz w:val="24"/>
          <w:lang w:val="es-CO" w:eastAsia="es-CO"/>
        </w:rPr>
        <w:t>,</w:t>
      </w:r>
      <w:r w:rsidRPr="009A07AE">
        <w:rPr>
          <w:rFonts w:ascii="Titillium Web" w:eastAsiaTheme="minorEastAsia" w:hAnsi="Titillium Web" w:cstheme="minorBidi"/>
          <w:color w:val="767171" w:themeColor="background2" w:themeShade="80"/>
          <w:sz w:val="24"/>
          <w:lang w:val="es-CO" w:eastAsia="es-CO"/>
        </w:rPr>
        <w:t xml:space="preserve"> establece que el documento denominado “Bases del Plan Nacional de Desarrollo 2018-2022: Pacto por Colombia, pacto por la equidad”, hace parte integral de esta ley.  Que en las "Bases del Plan Nacional de Desarrollo 2018 -2022”: Pacto por Colombia, pacto por la equidad en el pacto VII “por la transformación digital de Colombia: Gobierno, empresas y hogares conectados con la era del conocimiento”, se incorpora como objetivo la promoción de la digitalización y automatización masiva de trámites, a través de la implementación e integración de los </w:t>
      </w:r>
      <w:r w:rsidR="00766167">
        <w:rPr>
          <w:rFonts w:ascii="Titillium Web" w:eastAsiaTheme="minorEastAsia" w:hAnsi="Titillium Web" w:cstheme="minorBidi"/>
          <w:color w:val="767171" w:themeColor="background2" w:themeShade="80"/>
          <w:sz w:val="24"/>
          <w:lang w:val="es-CO" w:eastAsia="es-CO"/>
        </w:rPr>
        <w:t>SCD</w:t>
      </w:r>
      <w:r w:rsidRPr="009A07AE">
        <w:rPr>
          <w:rFonts w:ascii="Titillium Web" w:eastAsiaTheme="minorEastAsia" w:hAnsi="Titillium Web" w:cstheme="minorBidi"/>
          <w:color w:val="767171" w:themeColor="background2" w:themeShade="80"/>
          <w:sz w:val="24"/>
          <w:lang w:val="es-CO" w:eastAsia="es-CO"/>
        </w:rPr>
        <w:t>, (carpeta ciudadana, autenticación electrónica e interoperabilidad de los sistemas del Estado), de forma paralela a la definición y adopción de estándares tecnológicos, al marco de arquitectura TI, a la articulación del uso de la tecnología, y todo lo anterior en el marco de la seguridad digital.</w:t>
      </w:r>
    </w:p>
    <w:p w14:paraId="2579D852" w14:textId="77777777" w:rsidR="00481158" w:rsidRPr="009A07AE" w:rsidRDefault="00481158" w:rsidP="009A07AE">
      <w:pPr>
        <w:pStyle w:val="Normal1"/>
        <w:spacing w:line="240" w:lineRule="auto"/>
        <w:ind w:right="192"/>
        <w:rPr>
          <w:rFonts w:ascii="Titillium Web" w:eastAsiaTheme="minorEastAsia" w:hAnsi="Titillium Web" w:cstheme="minorBidi"/>
          <w:color w:val="767171" w:themeColor="background2" w:themeShade="80"/>
          <w:sz w:val="24"/>
          <w:lang w:val="es-CO" w:eastAsia="es-CO"/>
        </w:rPr>
      </w:pPr>
    </w:p>
    <w:p w14:paraId="4E6C9675" w14:textId="6F8DC8F5" w:rsidR="00481158" w:rsidRPr="009A07AE" w:rsidRDefault="00481158" w:rsidP="00C544E5">
      <w:pPr>
        <w:ind w:right="192"/>
      </w:pPr>
      <w:r>
        <w:t>E</w:t>
      </w:r>
      <w:r w:rsidRPr="009A07AE">
        <w:t>l artículo 147 de la Ley 1955 de 2019</w:t>
      </w:r>
      <w:r w:rsidR="00364231">
        <w:t>,</w:t>
      </w:r>
      <w:r w:rsidRPr="009A07AE">
        <w:t xml:space="preserve"> señala la obligación de las entidades estatales del orden nacional, de incorporar en sus respectivos planes de acción el componente de transformación digital, siguiendo los estándares que para este propósito defina el MinTIC. De acuerdo</w:t>
      </w:r>
      <w:r w:rsidR="00364231">
        <w:t xml:space="preserve"> con el</w:t>
      </w:r>
      <w:r w:rsidRPr="009A07AE">
        <w:t xml:space="preserve"> mismo precepto, los proyectos estratégicos de transformación digital se orientarán entre otros, por los principios de interoperabilidad, vinculación de las interacciones entre el ciudadano y el Estado a través del Portal Único del Estado colombiano, y empleo de políticas de seguridad y confianza digital. </w:t>
      </w:r>
    </w:p>
    <w:p w14:paraId="36D4EA16" w14:textId="77777777" w:rsidR="00481158" w:rsidRPr="009A07AE" w:rsidRDefault="00481158" w:rsidP="00C00833">
      <w:pPr>
        <w:ind w:right="192"/>
      </w:pPr>
    </w:p>
    <w:p w14:paraId="212510D5" w14:textId="2D634176" w:rsidR="00481158" w:rsidRPr="009A07AE" w:rsidRDefault="00481158" w:rsidP="00C00833">
      <w:pPr>
        <w:ind w:right="192"/>
      </w:pPr>
      <w:r>
        <w:t>E</w:t>
      </w:r>
      <w:r w:rsidRPr="009A07AE">
        <w:t xml:space="preserve">l </w:t>
      </w:r>
      <w:r w:rsidR="00364231">
        <w:t xml:space="preserve">mismo </w:t>
      </w:r>
      <w:r w:rsidRPr="009A07AE">
        <w:t>artículo 147 de la Ley 1955 de 2019</w:t>
      </w:r>
      <w:r w:rsidR="00364231">
        <w:t>,</w:t>
      </w:r>
      <w:r w:rsidRPr="009A07AE">
        <w:t xml:space="preserve"> indica que aquellos trámites y servicios que se deriven de los principios enunciados podrán ser ofrecidos tanto por personas jurídicas privadas como públicas, incluyendo a la entidad que haga las veces de articulador de </w:t>
      </w:r>
      <w:r w:rsidR="00766167">
        <w:t>SCD</w:t>
      </w:r>
      <w:r w:rsidRPr="009A07AE">
        <w:t>, o la que defina el MinTIC para tal fin.</w:t>
      </w:r>
      <w:r w:rsidRPr="009A07AE" w:rsidDel="00DB42A3">
        <w:t xml:space="preserve"> </w:t>
      </w:r>
    </w:p>
    <w:p w14:paraId="26036FC1" w14:textId="77777777" w:rsidR="00481158" w:rsidRPr="009A07AE" w:rsidRDefault="00481158" w:rsidP="00C00833">
      <w:pPr>
        <w:ind w:right="192"/>
      </w:pPr>
    </w:p>
    <w:p w14:paraId="0CEE4064" w14:textId="0F62F2EC" w:rsidR="00481158" w:rsidRPr="009A07AE" w:rsidRDefault="00481158" w:rsidP="00C00833">
      <w:pPr>
        <w:widowControl w:val="0"/>
        <w:autoSpaceDE w:val="0"/>
        <w:autoSpaceDN w:val="0"/>
        <w:ind w:right="192"/>
      </w:pPr>
      <w:r>
        <w:t>E</w:t>
      </w:r>
      <w:r w:rsidRPr="009A07AE">
        <w:t xml:space="preserve">l artículo 9 del Decreto 2106 de 2019 “Por el cual se dictan normas para simplificar, suprimir y reformar trámites, procesos y procedimientos innecesarios existentes en la administración pública, señala </w:t>
      </w:r>
      <w:r w:rsidR="004B6A9B" w:rsidRPr="009A07AE">
        <w:t>que,</w:t>
      </w:r>
      <w:r w:rsidRPr="009A07AE">
        <w:t xml:space="preserve"> para lograr mayor nivel de eficiencia en la </w:t>
      </w:r>
      <w:r w:rsidRPr="009A07AE">
        <w:lastRenderedPageBreak/>
        <w:t>administración pública y una adecuada interacción con los ciudadanos y usuarios, garantizando el derecho a la utilización de medios electrónicos, las autoridades deberán integrarse y hacer uso del modelo de</w:t>
      </w:r>
      <w:r w:rsidR="00231109">
        <w:t xml:space="preserve"> SCD</w:t>
      </w:r>
      <w:r w:rsidRPr="009A07AE">
        <w:t xml:space="preserve">. Este mismo artículo dispone que el Gobierno nacional prestará gratuitamente los </w:t>
      </w:r>
      <w:r w:rsidR="00766167">
        <w:t>SCD</w:t>
      </w:r>
      <w:r w:rsidRPr="009A07AE">
        <w:t xml:space="preserve"> base y se implementarán por parte de las autoridades de conformidad con los estándares que establezca el MinTIC.</w:t>
      </w:r>
    </w:p>
    <w:bookmarkEnd w:id="27"/>
    <w:p w14:paraId="3696A0A0" w14:textId="77777777" w:rsidR="001C6C6A" w:rsidRDefault="001C6C6A" w:rsidP="002807B7"/>
    <w:p w14:paraId="5A6D032E" w14:textId="3230DAF4" w:rsidR="001C6C6A" w:rsidRPr="00957FE7" w:rsidRDefault="001C6C6A" w:rsidP="001C6C6A">
      <w:pPr>
        <w:rPr>
          <w:rFonts w:cs="Arial"/>
        </w:rPr>
      </w:pPr>
      <w:r>
        <w:t xml:space="preserve">Por ello, surge la obligación de expedir </w:t>
      </w:r>
      <w:r w:rsidRPr="001C6C6A">
        <w:t xml:space="preserve">los estándares de implementación de los </w:t>
      </w:r>
      <w:r w:rsidR="00231109">
        <w:t>SCD</w:t>
      </w:r>
      <w:r w:rsidR="00766167">
        <w:t xml:space="preserve"> </w:t>
      </w:r>
      <w:r w:rsidRPr="001C6C6A">
        <w:t>contenidos en la guía de lineamientos de los servicios ciudadanos digitales y la guía para vinculación y uso de estos</w:t>
      </w:r>
      <w:r>
        <w:t xml:space="preserve">, según se desprende del </w:t>
      </w:r>
      <w:r w:rsidRPr="00957FE7">
        <w:rPr>
          <w:rFonts w:cs="Arial"/>
        </w:rPr>
        <w:t>artículo 2.2.17.4.1</w:t>
      </w:r>
      <w:r>
        <w:rPr>
          <w:rFonts w:cs="Arial"/>
        </w:rPr>
        <w:t>.</w:t>
      </w:r>
      <w:r w:rsidRPr="00957FE7">
        <w:rPr>
          <w:rFonts w:cs="Arial"/>
        </w:rPr>
        <w:t xml:space="preserve"> </w:t>
      </w:r>
      <w:r>
        <w:rPr>
          <w:rFonts w:cs="Arial"/>
        </w:rPr>
        <w:t xml:space="preserve">del DURTIC, </w:t>
      </w:r>
      <w:r w:rsidRPr="00957FE7">
        <w:rPr>
          <w:rFonts w:cs="Arial"/>
        </w:rPr>
        <w:t>en concordancia con el numeral 2, literal a. del artículo 18 de la Ley 1341 de 2009</w:t>
      </w:r>
      <w:r>
        <w:rPr>
          <w:rFonts w:cs="Arial"/>
        </w:rPr>
        <w:t xml:space="preserve">. </w:t>
      </w:r>
    </w:p>
    <w:p w14:paraId="1C6C3BC8" w14:textId="5261E9D8" w:rsidR="009A062D" w:rsidRPr="00CE493F" w:rsidRDefault="00441F9B" w:rsidP="00DC5D82">
      <w:pPr>
        <w:pStyle w:val="NormalWeb"/>
        <w:rPr>
          <w:rFonts w:ascii="Titillium Web" w:eastAsiaTheme="minorEastAsia" w:hAnsi="Titillium Web"/>
        </w:rPr>
      </w:pPr>
      <w:r w:rsidRPr="00CE493F">
        <w:rPr>
          <w:rFonts w:ascii="Titillium Web" w:eastAsiaTheme="minorEastAsia" w:hAnsi="Titillium Web"/>
        </w:rPr>
        <w:t>En ese mismo sentido, c</w:t>
      </w:r>
      <w:r w:rsidR="009A062D" w:rsidRPr="00CE493F">
        <w:rPr>
          <w:rFonts w:ascii="Titillium Web" w:eastAsiaTheme="minorEastAsia" w:hAnsi="Titillium Web"/>
        </w:rPr>
        <w:t xml:space="preserve">on el </w:t>
      </w:r>
      <w:r w:rsidR="009A062D" w:rsidRPr="00CE493F">
        <w:rPr>
          <w:rFonts w:ascii="Titillium Web" w:eastAsiaTheme="minorEastAsia" w:hAnsi="Titillium Web" w:cstheme="minorBidi"/>
          <w:lang w:eastAsia="es-CO"/>
        </w:rPr>
        <w:t xml:space="preserve">fin de lograr una adecuada interacción con el ciudadano, </w:t>
      </w:r>
      <w:r w:rsidR="009A062D" w:rsidRPr="00CE493F">
        <w:rPr>
          <w:rFonts w:ascii="Titillium Web" w:eastAsiaTheme="minorEastAsia" w:hAnsi="Titillium Web"/>
        </w:rPr>
        <w:t>garantiza</w:t>
      </w:r>
      <w:r w:rsidR="00794D05" w:rsidRPr="00CE493F">
        <w:rPr>
          <w:rFonts w:ascii="Titillium Web" w:eastAsiaTheme="minorEastAsia" w:hAnsi="Titillium Web"/>
        </w:rPr>
        <w:t>ndo</w:t>
      </w:r>
      <w:r w:rsidR="009A062D" w:rsidRPr="00CE493F">
        <w:rPr>
          <w:rFonts w:ascii="Titillium Web" w:eastAsiaTheme="minorEastAsia" w:hAnsi="Titillium Web" w:cstheme="minorBidi"/>
          <w:lang w:eastAsia="es-CO"/>
        </w:rPr>
        <w:t xml:space="preserve"> el derecho a la utilización de medios electrónicos ante la administración pública, reconocido en el artículo 54 de la Ley 1437 de 2011</w:t>
      </w:r>
      <w:r w:rsidR="001D0459" w:rsidRPr="002D049A">
        <w:rPr>
          <w:rFonts w:eastAsiaTheme="minorEastAsia"/>
        </w:rPr>
        <w:footnoteReference w:id="5"/>
      </w:r>
      <w:r w:rsidR="009A062D" w:rsidRPr="00CE493F">
        <w:rPr>
          <w:rFonts w:ascii="Titillium Web" w:eastAsiaTheme="minorEastAsia" w:hAnsi="Titillium Web" w:cstheme="minorBidi"/>
          <w:lang w:eastAsia="es-CO"/>
        </w:rPr>
        <w:t>, se han desarrollado los</w:t>
      </w:r>
      <w:r w:rsidR="008A3E9A">
        <w:rPr>
          <w:rFonts w:ascii="Titillium Web" w:eastAsiaTheme="minorEastAsia" w:hAnsi="Titillium Web" w:cstheme="minorBidi"/>
          <w:lang w:eastAsia="es-CO"/>
        </w:rPr>
        <w:t xml:space="preserve"> </w:t>
      </w:r>
      <w:r w:rsidR="00231109">
        <w:rPr>
          <w:rFonts w:ascii="Titillium Web" w:eastAsiaTheme="minorEastAsia" w:hAnsi="Titillium Web" w:cstheme="minorBidi"/>
          <w:lang w:eastAsia="es-CO"/>
        </w:rPr>
        <w:t>SCD</w:t>
      </w:r>
      <w:r w:rsidR="009A062D" w:rsidRPr="00CE493F">
        <w:rPr>
          <w:rFonts w:ascii="Titillium Web" w:eastAsiaTheme="minorEastAsia" w:hAnsi="Titillium Web" w:cstheme="minorBidi"/>
          <w:lang w:eastAsia="es-CO"/>
        </w:rPr>
        <w:t>, entendidos como el conjunto de soluciones y procesos transversales que brindan al Estado capacidades y eficiencias para su transformación digital</w:t>
      </w:r>
      <w:r w:rsidR="00C544E5" w:rsidRPr="009A07AE">
        <w:rPr>
          <w:rFonts w:ascii="Titillium Web" w:eastAsiaTheme="minorEastAsia" w:hAnsi="Titillium Web" w:cstheme="minorBidi"/>
          <w:lang w:eastAsia="es-CO"/>
        </w:rPr>
        <w:t xml:space="preserve"> y para lograr una adecuada interacción con el ciudadano, estos servicios se clasifican en servicios base y servicios especiales</w:t>
      </w:r>
      <w:r w:rsidR="00C544E5">
        <w:rPr>
          <w:rFonts w:ascii="Titillium Web" w:eastAsiaTheme="minorEastAsia" w:hAnsi="Titillium Web" w:cstheme="minorBidi"/>
          <w:lang w:eastAsia="es-CO"/>
        </w:rPr>
        <w:t xml:space="preserve">. </w:t>
      </w:r>
    </w:p>
    <w:p w14:paraId="0DDFEACD" w14:textId="3D713673" w:rsidR="009A062D" w:rsidRPr="00CE493F" w:rsidRDefault="009A062D" w:rsidP="00DC5D82">
      <w:pPr>
        <w:pStyle w:val="NormalWeb"/>
        <w:rPr>
          <w:rFonts w:ascii="Titillium Web" w:eastAsiaTheme="minorEastAsia" w:hAnsi="Titillium Web" w:cstheme="minorBidi"/>
          <w:lang w:eastAsia="es-CO"/>
        </w:rPr>
      </w:pPr>
      <w:r w:rsidRPr="00CE493F">
        <w:rPr>
          <w:rFonts w:ascii="Titillium Web" w:eastAsiaTheme="minorEastAsia" w:hAnsi="Titillium Web" w:cstheme="minorBidi"/>
          <w:lang w:eastAsia="es-CO"/>
        </w:rPr>
        <w:t>Para materializar</w:t>
      </w:r>
      <w:r w:rsidR="00003492" w:rsidRPr="00CE493F">
        <w:rPr>
          <w:rFonts w:ascii="Titillium Web" w:eastAsiaTheme="minorEastAsia" w:hAnsi="Titillium Web"/>
        </w:rPr>
        <w:t xml:space="preserve"> </w:t>
      </w:r>
      <w:r w:rsidRPr="00CE493F">
        <w:rPr>
          <w:rFonts w:ascii="Titillium Web" w:eastAsiaTheme="minorEastAsia" w:hAnsi="Titillium Web" w:cstheme="minorBidi"/>
          <w:lang w:eastAsia="es-CO"/>
        </w:rPr>
        <w:t xml:space="preserve">lo anterior, </w:t>
      </w:r>
      <w:r w:rsidR="00794D05" w:rsidRPr="00CE493F">
        <w:rPr>
          <w:rFonts w:ascii="Titillium Web" w:eastAsiaTheme="minorEastAsia" w:hAnsi="Titillium Web"/>
        </w:rPr>
        <w:t>MinTIC</w:t>
      </w:r>
      <w:r w:rsidRPr="00CE493F">
        <w:rPr>
          <w:rFonts w:ascii="Titillium Web" w:eastAsiaTheme="minorEastAsia" w:hAnsi="Titillium Web" w:cstheme="minorBidi"/>
          <w:lang w:eastAsia="es-CO"/>
        </w:rPr>
        <w:t xml:space="preserve"> dispone los lineamientos que se deben cumplir para la prestación de </w:t>
      </w:r>
      <w:r w:rsidR="00F06DB5" w:rsidRPr="00CE493F">
        <w:rPr>
          <w:rFonts w:ascii="Titillium Web" w:eastAsiaTheme="minorEastAsia" w:hAnsi="Titillium Web"/>
        </w:rPr>
        <w:t xml:space="preserve">los </w:t>
      </w:r>
      <w:r w:rsidR="007D54D4">
        <w:rPr>
          <w:rFonts w:ascii="Titillium Web" w:eastAsiaTheme="minorEastAsia" w:hAnsi="Titillium Web" w:cstheme="minorBidi"/>
          <w:lang w:eastAsia="es-CO"/>
        </w:rPr>
        <w:t xml:space="preserve">SCD </w:t>
      </w:r>
      <w:r w:rsidRPr="00CE493F">
        <w:rPr>
          <w:rFonts w:ascii="Titillium Web" w:eastAsiaTheme="minorEastAsia" w:hAnsi="Titillium Web" w:cstheme="minorBidi"/>
          <w:lang w:eastAsia="es-CO"/>
        </w:rPr>
        <w:t>y para facilitar a los usuarios el acceso a la administración pública a través de medios digitales, desde la aplicación de los principios de accesibilidad inclusiva, escalabilidad, gratuidad, libre elección y portabilidad, privacidad por diseño y por defecto, seguridad, privacidad y circulación restringida de la información y usabilidad.</w:t>
      </w:r>
    </w:p>
    <w:p w14:paraId="623F748A" w14:textId="04C359AA" w:rsidR="00297F22" w:rsidRDefault="008A0C12" w:rsidP="009A062D">
      <w:r>
        <w:t xml:space="preserve">De acuerdo con lo mencionado, se ha determinado la necesidad de presentar </w:t>
      </w:r>
      <w:r w:rsidR="00FF337E" w:rsidRPr="001C6C6A">
        <w:t xml:space="preserve">los estándares de implementación de los </w:t>
      </w:r>
      <w:r w:rsidR="007D54D4">
        <w:t>SCD</w:t>
      </w:r>
      <w:r w:rsidR="00766167">
        <w:t xml:space="preserve"> </w:t>
      </w:r>
      <w:r w:rsidR="00FF337E" w:rsidRPr="001C6C6A">
        <w:t>contenidos en la guía de lineamientos de los servicios ciudadanos digitales</w:t>
      </w:r>
      <w:r w:rsidR="00FF337E">
        <w:t>.</w:t>
      </w:r>
      <w:r w:rsidR="00C544E5" w:rsidRPr="009A07AE">
        <w:t xml:space="preserve"> </w:t>
      </w:r>
      <w:r w:rsidR="00F47F91">
        <w:t xml:space="preserve"> </w:t>
      </w:r>
      <w:r w:rsidR="00FE59CD">
        <w:t xml:space="preserve">Esto incluye </w:t>
      </w:r>
      <w:r w:rsidR="00101C72">
        <w:t xml:space="preserve">en el articulado las mejoras funcionales del modelo de los </w:t>
      </w:r>
      <w:r w:rsidR="00231109">
        <w:t>SCD</w:t>
      </w:r>
      <w:r w:rsidR="00766167">
        <w:t xml:space="preserve"> </w:t>
      </w:r>
      <w:r w:rsidR="00101C72">
        <w:t>q</w:t>
      </w:r>
      <w:r w:rsidR="00F47F91">
        <w:t>ue permita</w:t>
      </w:r>
      <w:r w:rsidR="00101C72">
        <w:t xml:space="preserve">n al Articulador </w:t>
      </w:r>
      <w:r w:rsidR="00FE59CD">
        <w:t xml:space="preserve">tener </w:t>
      </w:r>
      <w:r w:rsidR="00101C72">
        <w:t>el rol de prestador de servicios para las entidades públicas, así mismo, se incluyeron mejoras a las definiciones y características de los servicios</w:t>
      </w:r>
      <w:r w:rsidR="00C544E5">
        <w:t xml:space="preserve">, </w:t>
      </w:r>
      <w:r w:rsidR="00101C72">
        <w:t xml:space="preserve">se fortalecen </w:t>
      </w:r>
      <w:r w:rsidR="00DF2658">
        <w:t>los mecanismos</w:t>
      </w:r>
      <w:r w:rsidR="00101C72">
        <w:t xml:space="preserve"> de vinculación que estarán a disposición de las entidades para el uso y aprovechamiento de los SCD en su transformación digital.</w:t>
      </w:r>
    </w:p>
    <w:p w14:paraId="7D4FAE0B" w14:textId="77777777" w:rsidR="008A0C12" w:rsidRDefault="008A0C12" w:rsidP="009A062D"/>
    <w:p w14:paraId="2283DF8F" w14:textId="77777777" w:rsidR="000172AA" w:rsidRDefault="000172AA" w:rsidP="009A062D"/>
    <w:p w14:paraId="382432D0" w14:textId="77777777" w:rsidR="008A0C12" w:rsidRDefault="008A0C12" w:rsidP="009A062D">
      <w:pPr>
        <w:sectPr w:rsidR="008A0C12" w:rsidSect="002C65F5">
          <w:pgSz w:w="12240" w:h="15840"/>
          <w:pgMar w:top="1417" w:right="1701" w:bottom="1417" w:left="1701" w:header="708" w:footer="708" w:gutter="0"/>
          <w:cols w:space="708"/>
          <w:docGrid w:linePitch="360"/>
        </w:sectPr>
      </w:pPr>
    </w:p>
    <w:p w14:paraId="5FBE2270" w14:textId="77777777" w:rsidR="002C65F5" w:rsidRDefault="00956A3D" w:rsidP="007458C3">
      <w:pPr>
        <w:pStyle w:val="Ttulo1"/>
      </w:pPr>
      <w:bookmarkStart w:id="29" w:name="_Toc7439434"/>
      <w:bookmarkStart w:id="30" w:name="_Toc7444574"/>
      <w:bookmarkStart w:id="31" w:name="_Toc7542079"/>
      <w:bookmarkStart w:id="32" w:name="_Toc7706356"/>
      <w:bookmarkStart w:id="33" w:name="_Toc7710352"/>
      <w:bookmarkStart w:id="34" w:name="_Toc40164654"/>
      <w:bookmarkStart w:id="35" w:name="_Toc41930283"/>
      <w:r>
        <w:lastRenderedPageBreak/>
        <w:t xml:space="preserve">MODELO CONCEPTUAL DE </w:t>
      </w:r>
      <w:r w:rsidR="00CC6348" w:rsidRPr="00CC76A8">
        <w:t xml:space="preserve">LOS </w:t>
      </w:r>
      <w:r w:rsidR="00702CC7">
        <w:t>SE</w:t>
      </w:r>
      <w:r w:rsidR="00B9778B">
        <w:t>RVICIOS CIUDADANOS DIGITALES</w:t>
      </w:r>
      <w:bookmarkEnd w:id="29"/>
      <w:bookmarkEnd w:id="30"/>
      <w:bookmarkEnd w:id="31"/>
      <w:bookmarkEnd w:id="32"/>
      <w:bookmarkEnd w:id="33"/>
      <w:bookmarkEnd w:id="34"/>
      <w:bookmarkEnd w:id="35"/>
    </w:p>
    <w:p w14:paraId="1C3C0A77" w14:textId="77777777" w:rsidR="00CC6348" w:rsidRPr="008D5BBC" w:rsidRDefault="00CC6348" w:rsidP="002807B7">
      <w:pPr>
        <w:rPr>
          <w:lang w:val="es-ES_tradnl"/>
        </w:rPr>
      </w:pPr>
    </w:p>
    <w:p w14:paraId="466A40A9" w14:textId="03CCC577" w:rsidR="00DA6076" w:rsidRDefault="00DE52BB" w:rsidP="00FE41D3">
      <w:r w:rsidRPr="00B45A4C">
        <w:t xml:space="preserve">Los </w:t>
      </w:r>
      <w:r w:rsidR="00722613">
        <w:t>SCD</w:t>
      </w:r>
      <w:r w:rsidR="00722613" w:rsidRPr="00B45A4C">
        <w:t xml:space="preserve"> </w:t>
      </w:r>
      <w:r w:rsidRPr="00B45A4C">
        <w:t xml:space="preserve">proponen una solución integrada que toma en consideración las problemáticas que comúnmente tienen los ciudadanos cuando interactúan con las entidades públicas </w:t>
      </w:r>
      <w:r w:rsidR="0094797E">
        <w:t>a través de</w:t>
      </w:r>
      <w:r w:rsidRPr="00B45A4C">
        <w:t xml:space="preserve"> canales digitales</w:t>
      </w:r>
      <w:r>
        <w:t>, p</w:t>
      </w:r>
      <w:r w:rsidRPr="00B45A4C">
        <w:t xml:space="preserve">or ejemplo, la dificultad en el intercambio de información entre las entidades, la solicitud de documentos </w:t>
      </w:r>
      <w:r w:rsidR="0005706D">
        <w:t>que el</w:t>
      </w:r>
      <w:r w:rsidR="0005706D" w:rsidRPr="00B45A4C">
        <w:t xml:space="preserve"> </w:t>
      </w:r>
      <w:r w:rsidRPr="00B45A4C">
        <w:t xml:space="preserve">ciudadano ya ha presentado y la complejidad para </w:t>
      </w:r>
      <w:r w:rsidR="00C00833">
        <w:t>autenticar digitalmente</w:t>
      </w:r>
      <w:r w:rsidRPr="00B45A4C">
        <w:t xml:space="preserve"> a las personas en el mundo digital. </w:t>
      </w:r>
      <w:r>
        <w:t xml:space="preserve">Es por esto </w:t>
      </w:r>
      <w:r w:rsidR="0073279B">
        <w:t>que</w:t>
      </w:r>
      <w:r>
        <w:t xml:space="preserve"> se presentan los</w:t>
      </w:r>
      <w:r w:rsidRPr="00B45A4C">
        <w:t xml:space="preserve"> tres servicios </w:t>
      </w:r>
      <w:r>
        <w:t xml:space="preserve">base dentro del modelo de </w:t>
      </w:r>
      <w:r w:rsidR="00766167">
        <w:t>SCD</w:t>
      </w:r>
      <w:r>
        <w:t>:</w:t>
      </w:r>
      <w:r w:rsidRPr="00B45A4C">
        <w:t xml:space="preserve"> </w:t>
      </w:r>
    </w:p>
    <w:p w14:paraId="753F6D88" w14:textId="77777777" w:rsidR="00DA6076" w:rsidRDefault="00DA6076" w:rsidP="00FE41D3"/>
    <w:p w14:paraId="1D59E7F4" w14:textId="68731A5B" w:rsidR="00DA6076" w:rsidRDefault="00DA6076" w:rsidP="00430521">
      <w:pPr>
        <w:pStyle w:val="Prrafodelista"/>
        <w:numPr>
          <w:ilvl w:val="0"/>
          <w:numId w:val="64"/>
        </w:numPr>
      </w:pPr>
      <w:r>
        <w:t>Interoperabilidad</w:t>
      </w:r>
    </w:p>
    <w:p w14:paraId="1D2444B3" w14:textId="77777777" w:rsidR="00DA6076" w:rsidRDefault="00DA6076" w:rsidP="00430521">
      <w:pPr>
        <w:pStyle w:val="Prrafodelista"/>
        <w:numPr>
          <w:ilvl w:val="0"/>
          <w:numId w:val="64"/>
        </w:numPr>
      </w:pPr>
      <w:r>
        <w:t>A</w:t>
      </w:r>
      <w:r w:rsidR="00DE52BB" w:rsidRPr="00B45A4C">
        <w:t xml:space="preserve">utenticación </w:t>
      </w:r>
      <w:r>
        <w:t>D</w:t>
      </w:r>
      <w:r w:rsidR="00DE52BB" w:rsidRPr="00B45A4C">
        <w:t>igital</w:t>
      </w:r>
    </w:p>
    <w:p w14:paraId="136C3E54" w14:textId="77777777" w:rsidR="00DA6076" w:rsidRDefault="00DA6076" w:rsidP="00430521">
      <w:pPr>
        <w:pStyle w:val="Prrafodelista"/>
        <w:numPr>
          <w:ilvl w:val="0"/>
          <w:numId w:val="64"/>
        </w:numPr>
      </w:pPr>
      <w:r>
        <w:t>C</w:t>
      </w:r>
      <w:r w:rsidR="00DE52BB" w:rsidRPr="00B45A4C">
        <w:t xml:space="preserve">arpeta </w:t>
      </w:r>
      <w:r>
        <w:t>C</w:t>
      </w:r>
      <w:r w:rsidR="00DE52BB" w:rsidRPr="00B45A4C">
        <w:t xml:space="preserve">iudadana </w:t>
      </w:r>
      <w:r>
        <w:t>D</w:t>
      </w:r>
      <w:r w:rsidR="00DE52BB" w:rsidRPr="00B45A4C">
        <w:t>igital</w:t>
      </w:r>
    </w:p>
    <w:p w14:paraId="3A9FD1F1" w14:textId="77777777" w:rsidR="00DA6076" w:rsidRDefault="00DA6076" w:rsidP="00DA6076"/>
    <w:p w14:paraId="2045D196" w14:textId="33299032" w:rsidR="00DE52BB" w:rsidRDefault="0005706D" w:rsidP="00FE41D3">
      <w:r>
        <w:t>Esto c</w:t>
      </w:r>
      <w:r w:rsidR="00DE52BB">
        <w:t>on el fin de</w:t>
      </w:r>
      <w:r w:rsidR="00DE52BB" w:rsidRPr="00B45A4C">
        <w:t xml:space="preserve"> </w:t>
      </w:r>
      <w:r w:rsidR="00DE52BB">
        <w:t>p</w:t>
      </w:r>
      <w:r w:rsidR="00DE52BB" w:rsidRPr="00B45A4C">
        <w:t>roporcionar</w:t>
      </w:r>
      <w:r w:rsidR="00DE52BB">
        <w:t xml:space="preserve"> y mejorar</w:t>
      </w:r>
      <w:r w:rsidR="00DE52BB" w:rsidRPr="00B45A4C">
        <w:t xml:space="preserve"> la interacción</w:t>
      </w:r>
      <w:r w:rsidR="00DE52BB">
        <w:t xml:space="preserve"> digital</w:t>
      </w:r>
      <w:r w:rsidR="00DE52BB" w:rsidRPr="00B45A4C">
        <w:t xml:space="preserve"> de los </w:t>
      </w:r>
      <w:r w:rsidR="007D7706">
        <w:t>usuarios</w:t>
      </w:r>
      <w:r>
        <w:t>,</w:t>
      </w:r>
      <w:r w:rsidR="00DE52BB" w:rsidRPr="00B45A4C">
        <w:t xml:space="preserve"> atendiendo y garantizando las condiciones de calidad, seguridad, interoperabilidad, disponibilidad y acceso a la informac</w:t>
      </w:r>
      <w:r w:rsidR="00DE52BB">
        <w:t xml:space="preserve">ión que se consideran en la </w:t>
      </w:r>
      <w:r w:rsidR="00AB3C92">
        <w:t>normati</w:t>
      </w:r>
      <w:r w:rsidR="00B93DDF">
        <w:t>va vigente</w:t>
      </w:r>
      <w:r w:rsidR="00DE52BB" w:rsidRPr="0040191D">
        <w:t>, adoptando las medidas necesarias para garantizar los derechos de las personas en condición de discapacidad e incluir soluciones acordes a sus necesidades.</w:t>
      </w:r>
    </w:p>
    <w:p w14:paraId="31862276" w14:textId="77777777" w:rsidR="00DE52BB" w:rsidRDefault="00DE52BB" w:rsidP="00FE41D3"/>
    <w:p w14:paraId="01E4E0D6" w14:textId="2179087F" w:rsidR="00FE41D3" w:rsidRPr="00B45A4C" w:rsidDel="00FF5ECA" w:rsidRDefault="00FE41D3" w:rsidP="00FE41D3">
      <w:r w:rsidRPr="00B45A4C">
        <w:t>E</w:t>
      </w:r>
      <w:r w:rsidR="00BF0AAF">
        <w:t>l</w:t>
      </w:r>
      <w:r w:rsidRPr="00B45A4C">
        <w:t xml:space="preserve"> modelo </w:t>
      </w:r>
      <w:r w:rsidR="00DF4043">
        <w:t xml:space="preserve">de los </w:t>
      </w:r>
      <w:r w:rsidR="00231109">
        <w:t xml:space="preserve">SCD </w:t>
      </w:r>
      <w:r w:rsidR="00DF4043">
        <w:t xml:space="preserve">se </w:t>
      </w:r>
      <w:r w:rsidRPr="00B45A4C">
        <w:t>presta a las entidades públicas</w:t>
      </w:r>
      <w:r w:rsidR="00317BA5">
        <w:t xml:space="preserve"> y</w:t>
      </w:r>
      <w:r w:rsidR="00CA0DEF">
        <w:t xml:space="preserve"> </w:t>
      </w:r>
      <w:r w:rsidR="00EF4E73">
        <w:t>usuarios</w:t>
      </w:r>
      <w:r w:rsidR="00E109FE">
        <w:t xml:space="preserve"> </w:t>
      </w:r>
      <w:r w:rsidR="005D7F99">
        <w:t xml:space="preserve">de </w:t>
      </w:r>
      <w:r w:rsidR="00E109FE">
        <w:t>manera integrada</w:t>
      </w:r>
      <w:r w:rsidR="003A60E3">
        <w:t>,</w:t>
      </w:r>
      <w:r w:rsidRPr="00B45A4C">
        <w:t xml:space="preserve"> genera</w:t>
      </w:r>
      <w:r w:rsidR="003A60E3">
        <w:t>ndo</w:t>
      </w:r>
      <w:r w:rsidRPr="00B45A4C">
        <w:t xml:space="preserve"> mejoras en la </w:t>
      </w:r>
      <w:r w:rsidR="003A60E3">
        <w:t xml:space="preserve">calidad de </w:t>
      </w:r>
      <w:r w:rsidRPr="00B45A4C">
        <w:t>vida de los ciudadanos y eficiencia en las entidades</w:t>
      </w:r>
      <w:r w:rsidR="003A60E3">
        <w:t xml:space="preserve"> públicas</w:t>
      </w:r>
      <w:r w:rsidRPr="00B45A4C">
        <w:t>.</w:t>
      </w:r>
      <w:r w:rsidR="003A60E3">
        <w:t xml:space="preserve"> </w:t>
      </w:r>
      <w:r w:rsidRPr="00B45A4C">
        <w:t xml:space="preserve">De esta forma, los SCD son </w:t>
      </w:r>
      <w:r w:rsidR="00194B3C" w:rsidRPr="009A07AE">
        <w:t>el</w:t>
      </w:r>
      <w:r w:rsidRPr="00B45A4C">
        <w:t xml:space="preserve"> conjunto de soluciones y procesos transversales que brindan al </w:t>
      </w:r>
      <w:r w:rsidR="00DA6076">
        <w:t>E</w:t>
      </w:r>
      <w:r w:rsidRPr="00B45A4C">
        <w:t>stado las capacidades y eficiencias para su transformación digital</w:t>
      </w:r>
      <w:r w:rsidR="00194B3C" w:rsidRPr="009A07AE">
        <w:t xml:space="preserve"> y para lograr</w:t>
      </w:r>
      <w:r w:rsidRPr="00B45A4C">
        <w:t xml:space="preserve"> una adecuada interacción </w:t>
      </w:r>
      <w:r w:rsidR="00194B3C" w:rsidRPr="009A07AE">
        <w:t>con el</w:t>
      </w:r>
      <w:r w:rsidRPr="00B45A4C">
        <w:t xml:space="preserve"> ciudadano</w:t>
      </w:r>
      <w:r w:rsidR="00194B3C" w:rsidRPr="009A07AE">
        <w:t xml:space="preserve">, garantizando el derecho a la utilización de medios electrónicos ante </w:t>
      </w:r>
      <w:r w:rsidRPr="00B45A4C">
        <w:t>la administración pública</w:t>
      </w:r>
      <w:r w:rsidR="00194B3C" w:rsidRPr="009A07AE">
        <w:t>. Estos servicios se clasifican en servicios base y servicios especiales.</w:t>
      </w:r>
    </w:p>
    <w:p w14:paraId="44922EA9" w14:textId="77777777" w:rsidR="00FE41D3" w:rsidRPr="00B45A4C" w:rsidRDefault="00FE41D3" w:rsidP="00FE41D3"/>
    <w:p w14:paraId="3714D6B9" w14:textId="3B47BEBD" w:rsidR="00FE41D3" w:rsidRPr="004C12DE" w:rsidRDefault="00496CAD" w:rsidP="00FE41D3">
      <w:r>
        <w:t>E</w:t>
      </w:r>
      <w:r w:rsidR="00FE41D3" w:rsidRPr="00B45A4C">
        <w:t xml:space="preserve">l modelo de los </w:t>
      </w:r>
      <w:r w:rsidR="00231109">
        <w:t xml:space="preserve">SCD </w:t>
      </w:r>
      <w:r w:rsidR="00FE41D3" w:rsidRPr="00B45A4C">
        <w:t>considera seis (6) actores cuyos roles se describen a continuación:</w:t>
      </w:r>
    </w:p>
    <w:p w14:paraId="357E5312" w14:textId="77777777" w:rsidR="00EB7FAE" w:rsidRPr="00781AB5" w:rsidRDefault="00EB7FAE" w:rsidP="00EB7FAE">
      <w:pPr>
        <w:pStyle w:val="Prrafodelista"/>
      </w:pPr>
    </w:p>
    <w:p w14:paraId="6D393657" w14:textId="32359874" w:rsidR="00FE41D3" w:rsidRPr="004C12DE" w:rsidRDefault="00194B3C" w:rsidP="00FE41D3">
      <w:pPr>
        <w:pStyle w:val="Prrafodelista"/>
        <w:numPr>
          <w:ilvl w:val="0"/>
          <w:numId w:val="4"/>
        </w:numPr>
      </w:pPr>
      <w:r w:rsidRPr="009A07AE">
        <w:t>Los usuarios de los SCD</w:t>
      </w:r>
      <w:r w:rsidRPr="004C12DE">
        <w:t xml:space="preserve"> </w:t>
      </w:r>
      <w:r>
        <w:t>s</w:t>
      </w:r>
      <w:r w:rsidRPr="004C12DE">
        <w:t xml:space="preserve">on los principales beneficiarios de </w:t>
      </w:r>
      <w:r w:rsidR="008A3E9A">
        <w:t>dichos servicios</w:t>
      </w:r>
      <w:r w:rsidR="00231109">
        <w:t>.</w:t>
      </w:r>
      <w:r>
        <w:t xml:space="preserve"> </w:t>
      </w:r>
      <w:r w:rsidR="00231109">
        <w:t xml:space="preserve">Estos usuarios </w:t>
      </w:r>
      <w:r>
        <w:t xml:space="preserve">son </w:t>
      </w:r>
      <w:r w:rsidRPr="009A07AE">
        <w:t>la</w:t>
      </w:r>
      <w:r w:rsidR="00231109">
        <w:t>s</w:t>
      </w:r>
      <w:r w:rsidRPr="009A07AE">
        <w:t xml:space="preserve"> persona</w:t>
      </w:r>
      <w:r w:rsidR="00231109">
        <w:t>s</w:t>
      </w:r>
      <w:r w:rsidRPr="009A07AE">
        <w:t xml:space="preserve"> natural</w:t>
      </w:r>
      <w:r w:rsidR="00231109">
        <w:t>es</w:t>
      </w:r>
      <w:r w:rsidRPr="009A07AE">
        <w:t>, nacional</w:t>
      </w:r>
      <w:r w:rsidR="00231109">
        <w:t>es</w:t>
      </w:r>
      <w:r w:rsidRPr="009A07AE">
        <w:t xml:space="preserve"> o extranjera</w:t>
      </w:r>
      <w:r w:rsidR="00231109">
        <w:t>s</w:t>
      </w:r>
      <w:r w:rsidRPr="009A07AE">
        <w:t>, o la persona jurídica, de naturaleza pública o privada, que haga</w:t>
      </w:r>
      <w:r w:rsidR="00231109">
        <w:t>n</w:t>
      </w:r>
      <w:r w:rsidRPr="009A07AE">
        <w:t xml:space="preserve"> uso de los</w:t>
      </w:r>
      <w:r w:rsidR="00231109">
        <w:t xml:space="preserve"> SCD</w:t>
      </w:r>
      <w:r w:rsidRPr="009A07AE">
        <w:t>.</w:t>
      </w:r>
    </w:p>
    <w:p w14:paraId="19870489" w14:textId="77777777" w:rsidR="00781AB5" w:rsidRPr="004C12DE" w:rsidRDefault="00781AB5" w:rsidP="00DC5D82">
      <w:pPr>
        <w:pStyle w:val="Prrafodelista"/>
      </w:pPr>
    </w:p>
    <w:p w14:paraId="6BC5BB75" w14:textId="69F89272" w:rsidR="00FE41D3" w:rsidRPr="004C12DE" w:rsidRDefault="00194B3C" w:rsidP="00B97597">
      <w:pPr>
        <w:pStyle w:val="Prrafodelista"/>
        <w:numPr>
          <w:ilvl w:val="0"/>
          <w:numId w:val="4"/>
        </w:numPr>
      </w:pPr>
      <w:r w:rsidRPr="009A07AE">
        <w:t>Los organismos</w:t>
      </w:r>
      <w:r w:rsidR="00650678" w:rsidRPr="003E0D02">
        <w:t xml:space="preserve"> </w:t>
      </w:r>
      <w:r w:rsidR="00FE41D3" w:rsidRPr="003E0D02">
        <w:t xml:space="preserve">y </w:t>
      </w:r>
      <w:r w:rsidR="00385D8D" w:rsidRPr="003E0D02">
        <w:t>entidades</w:t>
      </w:r>
      <w:r w:rsidR="001328C5" w:rsidRPr="003E0D02">
        <w:t xml:space="preserve"> </w:t>
      </w:r>
      <w:r w:rsidRPr="009A07AE">
        <w:t>establecidos en el artículo 2.2.17.1.2 de</w:t>
      </w:r>
      <w:r w:rsidR="009A07AE">
        <w:t xml:space="preserve">l </w:t>
      </w:r>
      <w:r w:rsidRPr="009A07AE">
        <w:t xml:space="preserve">Decreto </w:t>
      </w:r>
      <w:r w:rsidR="008C7E0A">
        <w:t>1078 de 2015</w:t>
      </w:r>
      <w:r w:rsidR="00FE41D3" w:rsidRPr="004C12DE">
        <w:t xml:space="preserve"> </w:t>
      </w:r>
      <w:r w:rsidR="00702CC7">
        <w:t>s</w:t>
      </w:r>
      <w:r w:rsidR="00025924">
        <w:t>on los encargados</w:t>
      </w:r>
      <w:r w:rsidR="0091673A">
        <w:t xml:space="preserve"> de</w:t>
      </w:r>
      <w:r w:rsidR="00FE41D3" w:rsidRPr="004C12DE">
        <w:t xml:space="preserve"> brindar los </w:t>
      </w:r>
      <w:r w:rsidR="008D5BBC" w:rsidRPr="004C12DE">
        <w:t>trámites</w:t>
      </w:r>
      <w:r w:rsidR="00FE41D3" w:rsidRPr="004C12DE">
        <w:t xml:space="preserve"> y servicios a los ciudadanos y empresas</w:t>
      </w:r>
      <w:r w:rsidR="00E42302">
        <w:t xml:space="preserve">, </w:t>
      </w:r>
      <w:r w:rsidR="00FE41D3" w:rsidRPr="004C12DE">
        <w:t>custodiar datos de los ciudadanos</w:t>
      </w:r>
      <w:r w:rsidR="00214089">
        <w:t xml:space="preserve">, </w:t>
      </w:r>
      <w:r w:rsidR="00FE41D3" w:rsidRPr="004C12DE">
        <w:t>empresas y colaborar armónicamente con otras entidades para intercambiar información en el ámbito de sus funciones</w:t>
      </w:r>
      <w:r w:rsidR="00702CC7">
        <w:t>.</w:t>
      </w:r>
    </w:p>
    <w:p w14:paraId="1BB5607B" w14:textId="77777777" w:rsidR="00781AB5" w:rsidRPr="00781AB5" w:rsidRDefault="00781AB5" w:rsidP="00781AB5">
      <w:pPr>
        <w:pStyle w:val="Prrafodelista"/>
      </w:pPr>
    </w:p>
    <w:p w14:paraId="717B5A8A" w14:textId="68821AC7" w:rsidR="00194B3C" w:rsidRPr="00AB4960" w:rsidRDefault="00FE41D3" w:rsidP="00C84694">
      <w:pPr>
        <w:pStyle w:val="Prrafodelista"/>
        <w:numPr>
          <w:ilvl w:val="0"/>
          <w:numId w:val="4"/>
        </w:numPr>
      </w:pPr>
      <w:r w:rsidRPr="00F01CE2">
        <w:t>El articulador</w:t>
      </w:r>
      <w:r w:rsidRPr="00FF0E9F">
        <w:t xml:space="preserve"> </w:t>
      </w:r>
      <w:r w:rsidR="00194B3C" w:rsidRPr="009A07AE">
        <w:t xml:space="preserve"> es la Agencia Nacional Digital, que será encargada de proveer y gestionar de manera integral los </w:t>
      </w:r>
      <w:r w:rsidR="008A3E9A">
        <w:t>SCD</w:t>
      </w:r>
      <w:r w:rsidR="00194B3C" w:rsidRPr="009A07AE">
        <w:t>, además de apoyar técnica y operativamente al Ministerio de Tecnologías de la Información y las Comunicaciones para garantizar el pleno funcionamiento de tales servicios</w:t>
      </w:r>
      <w:r w:rsidR="00194B3C" w:rsidRPr="00FF0E9F">
        <w:t xml:space="preserve"> </w:t>
      </w:r>
      <w:r w:rsidR="00194B3C">
        <w:t>; así mismo</w:t>
      </w:r>
      <w:r w:rsidR="0005706D">
        <w:t>,</w:t>
      </w:r>
      <w:r>
        <w:t xml:space="preserve"> </w:t>
      </w:r>
      <w:r w:rsidRPr="004C12DE">
        <w:t xml:space="preserve">es el encargado de coordinar </w:t>
      </w:r>
      <w:r w:rsidRPr="004C12DE">
        <w:lastRenderedPageBreak/>
        <w:t>los S</w:t>
      </w:r>
      <w:r w:rsidR="00D42023">
        <w:t>CD</w:t>
      </w:r>
      <w:r w:rsidRPr="00C14284">
        <w:t xml:space="preserve"> y prestar los </w:t>
      </w:r>
      <w:r w:rsidR="00231109">
        <w:t xml:space="preserve">SCD </w:t>
      </w:r>
      <w:r w:rsidR="0005706D">
        <w:t>B</w:t>
      </w:r>
      <w:r w:rsidRPr="00C14284">
        <w:t>ase a las entidades públicas</w:t>
      </w:r>
      <w:r w:rsidR="00123871">
        <w:t xml:space="preserve"> </w:t>
      </w:r>
      <w:r w:rsidR="00123871" w:rsidRPr="00123871">
        <w:t xml:space="preserve"> </w:t>
      </w:r>
      <w:r w:rsidR="00123871">
        <w:t>siguiendo las definiciones y lineamientos que defina MinTIC</w:t>
      </w:r>
      <w:r w:rsidR="00BF19D6">
        <w:t xml:space="preserve">, </w:t>
      </w:r>
      <w:r w:rsidR="00E42302">
        <w:t xml:space="preserve"> es </w:t>
      </w:r>
      <w:r w:rsidR="008A057A">
        <w:t xml:space="preserve">el </w:t>
      </w:r>
      <w:r w:rsidR="007803F9">
        <w:t xml:space="preserve">único </w:t>
      </w:r>
      <w:r w:rsidR="0003174E">
        <w:t xml:space="preserve">con </w:t>
      </w:r>
      <w:r w:rsidR="0044443C">
        <w:t>la potestad de</w:t>
      </w:r>
      <w:r w:rsidR="007803F9">
        <w:t xml:space="preserve"> </w:t>
      </w:r>
      <w:r w:rsidR="00BF19D6" w:rsidRPr="00AB4960">
        <w:t>proveer</w:t>
      </w:r>
      <w:r w:rsidR="007803F9">
        <w:t xml:space="preserve"> y </w:t>
      </w:r>
      <w:r w:rsidR="00BF19D6" w:rsidRPr="00AB4960">
        <w:t>gestionar</w:t>
      </w:r>
      <w:r w:rsidR="007803F9">
        <w:t xml:space="preserve"> </w:t>
      </w:r>
      <w:r w:rsidR="009D5611">
        <w:t>el s</w:t>
      </w:r>
      <w:r w:rsidR="000F0118">
        <w:t xml:space="preserve">ervicio ciudadano digital de </w:t>
      </w:r>
      <w:r w:rsidR="0005706D">
        <w:t>I</w:t>
      </w:r>
      <w:r w:rsidR="000F0118">
        <w:t>nteroperabilidad</w:t>
      </w:r>
      <w:r w:rsidRPr="004C12DE">
        <w:t>.</w:t>
      </w:r>
    </w:p>
    <w:p w14:paraId="56ABBE6C" w14:textId="77777777" w:rsidR="00194B3C" w:rsidRPr="00BF19D6" w:rsidRDefault="00194B3C" w:rsidP="00AB4960">
      <w:pPr>
        <w:pStyle w:val="Prrafodelista"/>
      </w:pPr>
    </w:p>
    <w:p w14:paraId="4AF248CD" w14:textId="2B6F42BA" w:rsidR="00194B3C" w:rsidRDefault="00194B3C" w:rsidP="00194B3C">
      <w:pPr>
        <w:pStyle w:val="Prrafodelista"/>
        <w:numPr>
          <w:ilvl w:val="0"/>
          <w:numId w:val="4"/>
        </w:numPr>
      </w:pPr>
      <w:r w:rsidRPr="00AB4960">
        <w:t>Los prestadores de SCD</w:t>
      </w:r>
      <w:r w:rsidR="006A3B7E">
        <w:t>, serán e</w:t>
      </w:r>
      <w:r w:rsidR="008C50D6">
        <w:t>ntidades</w:t>
      </w:r>
      <w:r w:rsidRPr="00AB4960">
        <w:t xml:space="preserve"> pertenecientes al sector público o privado, quienes, mediante un esquema coordinado y administrado por el Articulador, pueden proveer los </w:t>
      </w:r>
      <w:r w:rsidR="008A3E9A">
        <w:t xml:space="preserve">SCD </w:t>
      </w:r>
      <w:r w:rsidRPr="00AB4960">
        <w:t>a ciudadanos y empresas, siempre bajo los lineamientos, políticas, guías, que expida el Ministerio de Tecnologías de la Información y las Comunicaciones.</w:t>
      </w:r>
      <w:r w:rsidR="00AB4960">
        <w:t xml:space="preserve"> </w:t>
      </w:r>
    </w:p>
    <w:p w14:paraId="60391B86" w14:textId="77777777" w:rsidR="00194B3C" w:rsidRDefault="00194B3C" w:rsidP="00AB4960">
      <w:pPr>
        <w:pStyle w:val="Prrafodelista"/>
      </w:pPr>
    </w:p>
    <w:p w14:paraId="6079D0C0" w14:textId="397622FF" w:rsidR="00781AB5" w:rsidRPr="00781AB5" w:rsidRDefault="00EB7FAE" w:rsidP="004E4735">
      <w:pPr>
        <w:pStyle w:val="Prrafodelista"/>
        <w:numPr>
          <w:ilvl w:val="0"/>
          <w:numId w:val="4"/>
        </w:numPr>
      </w:pPr>
      <w:r w:rsidRPr="00944332">
        <w:t>El Ministerio de Tecnologías de la Información y las Comunicaciones</w:t>
      </w:r>
      <w:r w:rsidR="0094797E" w:rsidRPr="00944332">
        <w:t xml:space="preserve"> (MinTIC)</w:t>
      </w:r>
      <w:r>
        <w:t xml:space="preserve"> es la entidad encargada de </w:t>
      </w:r>
      <w:r w:rsidRPr="004C12DE">
        <w:t>generar los lineamientos</w:t>
      </w:r>
      <w:r>
        <w:t>, estándares</w:t>
      </w:r>
      <w:r w:rsidRPr="004C12DE">
        <w:t>, políticas</w:t>
      </w:r>
      <w:r w:rsidR="0005706D">
        <w:t>,</w:t>
      </w:r>
      <w:r w:rsidRPr="004C12DE">
        <w:t xml:space="preserve"> guías y reglamentación que garanticen un adecuado uso de los SCD</w:t>
      </w:r>
      <w:r w:rsidR="00702CC7">
        <w:t>.</w:t>
      </w:r>
      <w:r w:rsidRPr="004C12DE">
        <w:t xml:space="preserve"> </w:t>
      </w:r>
    </w:p>
    <w:p w14:paraId="084C6049" w14:textId="6835F378" w:rsidR="00781AB5" w:rsidRPr="00781AB5" w:rsidRDefault="00781AB5" w:rsidP="00781AB5">
      <w:pPr>
        <w:pStyle w:val="Prrafodelista"/>
      </w:pPr>
    </w:p>
    <w:p w14:paraId="751685F1" w14:textId="729EFFC5" w:rsidR="00FE41D3" w:rsidRDefault="00364AC7" w:rsidP="00B97597">
      <w:pPr>
        <w:pStyle w:val="Prrafodelista"/>
        <w:numPr>
          <w:ilvl w:val="0"/>
          <w:numId w:val="4"/>
        </w:numPr>
      </w:pPr>
      <w:r w:rsidRPr="00944332">
        <w:t>Entidades</w:t>
      </w:r>
      <w:r w:rsidR="00FE41D3" w:rsidRPr="00944332">
        <w:t xml:space="preserve"> de </w:t>
      </w:r>
      <w:r w:rsidRPr="00944332">
        <w:t>vigilancia y control</w:t>
      </w:r>
      <w:r w:rsidR="0012730F" w:rsidRPr="00944332">
        <w:t xml:space="preserve"> </w:t>
      </w:r>
      <w:r w:rsidR="0012730F">
        <w:t xml:space="preserve">son </w:t>
      </w:r>
      <w:r w:rsidR="00FE41D3">
        <w:t>la</w:t>
      </w:r>
      <w:r w:rsidR="00FE41D3" w:rsidRPr="004C12DE">
        <w:t xml:space="preserve">s </w:t>
      </w:r>
      <w:r w:rsidR="00FE41D3" w:rsidRPr="00D40CB0">
        <w:t>autoridades</w:t>
      </w:r>
      <w:r w:rsidR="00FE41D3" w:rsidRPr="004C12DE">
        <w:t xml:space="preserve"> que en el marco de sus funciones constitucionales y legales ejer</w:t>
      </w:r>
      <w:r w:rsidR="00996229">
        <w:t>cerá</w:t>
      </w:r>
      <w:r w:rsidR="00FE41D3" w:rsidRPr="004C12DE">
        <w:t xml:space="preserve">n vigilancia y control sobre las actividades que involucran la prestación de los </w:t>
      </w:r>
      <w:r w:rsidR="00996229">
        <w:t>SCD</w:t>
      </w:r>
      <w:r w:rsidR="00FE41D3" w:rsidRPr="004C12DE">
        <w:t>.</w:t>
      </w:r>
    </w:p>
    <w:p w14:paraId="7C1D5BF1" w14:textId="77777777" w:rsidR="00C5215E" w:rsidRPr="004C12DE" w:rsidRDefault="00C5215E" w:rsidP="00C5215E"/>
    <w:p w14:paraId="0D5D3440" w14:textId="328F150F" w:rsidR="00FE41D3" w:rsidRPr="004C12DE" w:rsidRDefault="0005706D" w:rsidP="00FE41D3">
      <w:r>
        <w:t>E</w:t>
      </w:r>
      <w:r w:rsidR="002E1C5E">
        <w:t>l</w:t>
      </w:r>
      <w:r w:rsidR="00033F1B">
        <w:t xml:space="preserve"> modelo</w:t>
      </w:r>
      <w:r w:rsidR="00FE41D3">
        <w:t xml:space="preserve"> </w:t>
      </w:r>
      <w:r w:rsidR="00033F1B">
        <w:t>de los SCD</w:t>
      </w:r>
      <w:r w:rsidR="00FE41D3">
        <w:t xml:space="preserve"> </w:t>
      </w:r>
      <w:r w:rsidR="009704A3">
        <w:t>se enfoca en</w:t>
      </w:r>
      <w:r w:rsidR="008760E1">
        <w:t xml:space="preserve"> </w:t>
      </w:r>
      <w:r w:rsidR="00F61F92" w:rsidRPr="00B45A4C">
        <w:t>logra</w:t>
      </w:r>
      <w:r w:rsidR="00F61F92">
        <w:t>r</w:t>
      </w:r>
      <w:r w:rsidR="00FE41D3" w:rsidRPr="00B45A4C">
        <w:t xml:space="preserve"> una adecuada interacción del ciudadano con </w:t>
      </w:r>
      <w:r w:rsidR="00FE41D3">
        <w:t>el Estado</w:t>
      </w:r>
      <w:r>
        <w:t>,</w:t>
      </w:r>
      <w:r w:rsidR="00FE41D3">
        <w:t xml:space="preserve"> </w:t>
      </w:r>
      <w:r w:rsidR="009704A3">
        <w:t xml:space="preserve">permitiendo </w:t>
      </w:r>
      <w:r w:rsidR="00F552B6">
        <w:t>garantiza</w:t>
      </w:r>
      <w:r w:rsidR="00CD75E4">
        <w:t>r</w:t>
      </w:r>
      <w:r w:rsidR="00FE41D3" w:rsidRPr="004C12DE">
        <w:t xml:space="preserve"> el derecho a la utilización de medios </w:t>
      </w:r>
      <w:r w:rsidR="005B5442">
        <w:t>digitale</w:t>
      </w:r>
      <w:r w:rsidR="00071E7D">
        <w:t>s</w:t>
      </w:r>
      <w:r w:rsidR="005B5442" w:rsidRPr="004C12DE">
        <w:t xml:space="preserve"> </w:t>
      </w:r>
      <w:r w:rsidR="00FE41D3" w:rsidRPr="004C12DE">
        <w:t>ante la administración pública, reconocido en los art</w:t>
      </w:r>
      <w:r>
        <w:t>ículos</w:t>
      </w:r>
      <w:r w:rsidR="00FE41D3" w:rsidRPr="004C12DE">
        <w:t xml:space="preserve"> 53 y 54 de la </w:t>
      </w:r>
      <w:r>
        <w:t>L</w:t>
      </w:r>
      <w:r w:rsidR="00FE41D3" w:rsidRPr="004C12DE">
        <w:t>ey 1437 de 2011</w:t>
      </w:r>
      <w:r w:rsidR="00DA6076">
        <w:t>,</w:t>
      </w:r>
      <w:r w:rsidR="00FE41D3" w:rsidRPr="004C12DE">
        <w:t xml:space="preserve"> </w:t>
      </w:r>
      <w:r w:rsidR="00DA6076">
        <w:t>e</w:t>
      </w:r>
      <w:r w:rsidR="00FE41D3" w:rsidRPr="004C12DE">
        <w:t xml:space="preserve">stos servicios se clasifican como base y especiales. </w:t>
      </w:r>
    </w:p>
    <w:p w14:paraId="4BAA2CED" w14:textId="77777777" w:rsidR="00FE41D3" w:rsidRPr="004C12DE" w:rsidRDefault="00FE41D3" w:rsidP="00FE41D3"/>
    <w:p w14:paraId="5A8A6A58" w14:textId="2594FE7C" w:rsidR="00FE41D3" w:rsidRPr="004C12DE" w:rsidRDefault="0024463B" w:rsidP="00FE41D3">
      <w:bookmarkStart w:id="36" w:name="_Hlk7775551"/>
      <w:r>
        <w:rPr>
          <w:rFonts w:cs="Arial"/>
        </w:rPr>
        <w:t xml:space="preserve">Se consideran </w:t>
      </w:r>
      <w:r w:rsidR="00766167">
        <w:rPr>
          <w:rFonts w:cs="Arial"/>
        </w:rPr>
        <w:t>SCD</w:t>
      </w:r>
      <w:r w:rsidR="008A3E9A">
        <w:rPr>
          <w:rFonts w:cs="Arial"/>
        </w:rPr>
        <w:t xml:space="preserve"> </w:t>
      </w:r>
      <w:r>
        <w:rPr>
          <w:rFonts w:cs="Arial"/>
        </w:rPr>
        <w:t>base, aquellos que son fundamentales para</w:t>
      </w:r>
      <w:r w:rsidRPr="00473F19">
        <w:rPr>
          <w:rFonts w:cs="Arial"/>
        </w:rPr>
        <w:t xml:space="preserve"> </w:t>
      </w:r>
      <w:r>
        <w:rPr>
          <w:rFonts w:cs="Arial"/>
        </w:rPr>
        <w:t xml:space="preserve">brindarle al Estado las capacidades en </w:t>
      </w:r>
      <w:r w:rsidRPr="00473F19">
        <w:rPr>
          <w:rFonts w:cs="Arial"/>
          <w:lang w:val="es-ES_tradnl"/>
        </w:rPr>
        <w:t>su transformación</w:t>
      </w:r>
      <w:r>
        <w:rPr>
          <w:rFonts w:cs="Arial"/>
        </w:rPr>
        <w:t xml:space="preserve"> digital. </w:t>
      </w:r>
      <w:bookmarkEnd w:id="36"/>
      <w:r w:rsidR="00965F91">
        <w:t xml:space="preserve">A continuación, </w:t>
      </w:r>
      <w:r w:rsidR="002D2D57">
        <w:t>se de</w:t>
      </w:r>
      <w:r w:rsidR="007602EF">
        <w:t>finen</w:t>
      </w:r>
      <w:r w:rsidR="000A05F6">
        <w:t xml:space="preserve"> de manera general las características</w:t>
      </w:r>
      <w:r w:rsidR="00613DD2">
        <w:t xml:space="preserve"> y funcionalidades esenciales de </w:t>
      </w:r>
      <w:r>
        <w:t>esta clase de servicios</w:t>
      </w:r>
      <w:r w:rsidR="00FE41D3" w:rsidRPr="004C12DE">
        <w:t>:</w:t>
      </w:r>
    </w:p>
    <w:p w14:paraId="0B1EA18A" w14:textId="77777777" w:rsidR="00FE41D3" w:rsidRPr="004C12DE" w:rsidRDefault="00FE41D3" w:rsidP="00FE41D3"/>
    <w:p w14:paraId="3127F05E" w14:textId="5368BEAA" w:rsidR="00014527" w:rsidRPr="004C12DE" w:rsidRDefault="00FE41D3" w:rsidP="00430521">
      <w:pPr>
        <w:pStyle w:val="Prrafodelista"/>
        <w:numPr>
          <w:ilvl w:val="0"/>
          <w:numId w:val="63"/>
        </w:numPr>
      </w:pPr>
      <w:r w:rsidRPr="004C12DE">
        <w:rPr>
          <w:b/>
        </w:rPr>
        <w:t xml:space="preserve">Servicio de </w:t>
      </w:r>
      <w:r w:rsidR="00C84A58" w:rsidRPr="00526491">
        <w:rPr>
          <w:b/>
        </w:rPr>
        <w:t>interoperabilidad</w:t>
      </w:r>
      <w:r w:rsidR="00C84A58">
        <w:t>: Es el servicio</w:t>
      </w:r>
      <w:r w:rsidRPr="004C12DE">
        <w:t xml:space="preserve"> que brinda las capacidades necesarias para garantizar el adecuado flujo de información </w:t>
      </w:r>
      <w:r w:rsidR="00C84A58">
        <w:t>e</w:t>
      </w:r>
      <w:r w:rsidRPr="004C12DE">
        <w:t xml:space="preserve"> interacción entre los sistemas de información de las entidades, permitiendo el intercambio, la integración y la compartición de la información</w:t>
      </w:r>
      <w:r w:rsidR="00C84A58">
        <w:t>.</w:t>
      </w:r>
      <w:r w:rsidRPr="004C12DE">
        <w:t xml:space="preserve"> con el propósito de facilitar el ejercicio de sus funciones constitucionales y legales, </w:t>
      </w:r>
      <w:r w:rsidR="00C84A58">
        <w:t>acorde</w:t>
      </w:r>
      <w:r w:rsidRPr="004C12DE">
        <w:t xml:space="preserve"> con los lineamientos del marco de interoperabilidad.</w:t>
      </w:r>
      <w:r w:rsidR="00C84A58">
        <w:t xml:space="preserve"> </w:t>
      </w:r>
    </w:p>
    <w:p w14:paraId="643D19B1" w14:textId="77777777" w:rsidR="00D02CDD" w:rsidRPr="004C12DE" w:rsidRDefault="00D02CDD" w:rsidP="00D02CDD">
      <w:pPr>
        <w:pStyle w:val="Prrafodelista"/>
      </w:pPr>
    </w:p>
    <w:p w14:paraId="170F8973" w14:textId="54C514F6" w:rsidR="00D02CDD" w:rsidRPr="00663B94" w:rsidRDefault="00014527" w:rsidP="00430521">
      <w:pPr>
        <w:pStyle w:val="Prrafodelista"/>
        <w:numPr>
          <w:ilvl w:val="0"/>
          <w:numId w:val="63"/>
        </w:numPr>
      </w:pPr>
      <w:r w:rsidRPr="005658D8">
        <w:rPr>
          <w:b/>
        </w:rPr>
        <w:t xml:space="preserve">Servicio de </w:t>
      </w:r>
      <w:r w:rsidR="00C84A58" w:rsidRPr="00526491">
        <w:rPr>
          <w:b/>
        </w:rPr>
        <w:t>autenticación digital</w:t>
      </w:r>
      <w:r w:rsidRPr="00663B94">
        <w:t>:</w:t>
      </w:r>
      <w:r w:rsidRPr="004C12DE">
        <w:t xml:space="preserve"> </w:t>
      </w:r>
      <w:r w:rsidR="005658D8">
        <w:t>Es el procedimiento que, utilizando mecanismos de autenticación, permite verificar los atributos digitales de una persona cuando adelanten trámites y servicios a través de medios digitales. Además, en caso de requerirse, permite tener certeza sobre la persona que ha firmado un mensaje de datos, o la persona a la que se atribuya el mismo en los términos de la Ley 527 de 1999 y sus normas reglamentarias, o las normas que la modifiquen, deroguen o subroguen, y sin perjuicio de la autenticación notarial</w:t>
      </w:r>
      <w:r w:rsidR="0024463B" w:rsidRPr="0024463B">
        <w:t>.</w:t>
      </w:r>
      <w:r w:rsidR="00C84A58">
        <w:t xml:space="preserve"> </w:t>
      </w:r>
    </w:p>
    <w:p w14:paraId="29259311" w14:textId="77777777" w:rsidR="00C84A58" w:rsidRDefault="00C84A58" w:rsidP="00526491">
      <w:pPr>
        <w:pStyle w:val="Prrafodelista"/>
      </w:pPr>
    </w:p>
    <w:p w14:paraId="4A18B4B4" w14:textId="48552911" w:rsidR="00FE41D3" w:rsidRPr="004C12DE" w:rsidRDefault="00FE41D3" w:rsidP="00430521">
      <w:pPr>
        <w:pStyle w:val="Prrafodelista"/>
        <w:numPr>
          <w:ilvl w:val="0"/>
          <w:numId w:val="63"/>
        </w:numPr>
      </w:pPr>
      <w:r w:rsidRPr="008007BC">
        <w:rPr>
          <w:b/>
        </w:rPr>
        <w:t xml:space="preserve">Servicio de </w:t>
      </w:r>
      <w:r w:rsidR="00C84A58" w:rsidRPr="00526491">
        <w:rPr>
          <w:b/>
        </w:rPr>
        <w:t>carpeta ciudadana digital</w:t>
      </w:r>
      <w:r w:rsidRPr="00663B94">
        <w:t>:</w:t>
      </w:r>
      <w:r w:rsidRPr="004C12DE">
        <w:t xml:space="preserve"> </w:t>
      </w:r>
      <w:r w:rsidR="008007BC">
        <w:t xml:space="preserve">Es el servicio que le permite a los usuarios de </w:t>
      </w:r>
      <w:r w:rsidR="00766167">
        <w:t xml:space="preserve">SCD </w:t>
      </w:r>
      <w:r w:rsidR="008007BC">
        <w:t xml:space="preserve"> acceder digitalmente de manera segura, confiable y actualizada al conjunto de </w:t>
      </w:r>
      <w:r w:rsidR="008007BC">
        <w:lastRenderedPageBreak/>
        <w:t xml:space="preserve">sus datos, que tienen o custodian las </w:t>
      </w:r>
      <w:r w:rsidR="00970609">
        <w:t xml:space="preserve">entidades </w:t>
      </w:r>
      <w:r w:rsidR="00C84A58">
        <w:t>señaladas en el artículo 2.2.17.1.2</w:t>
      </w:r>
      <w:r w:rsidR="00526491">
        <w:t xml:space="preserve"> del Decreto </w:t>
      </w:r>
      <w:r w:rsidR="008C7E0A">
        <w:t>1078 de 2015</w:t>
      </w:r>
      <w:r w:rsidR="00C84A58">
        <w:t>.</w:t>
      </w:r>
      <w:r w:rsidR="008007BC">
        <w:t xml:space="preserve"> Adicionalmente, este servicio podrá entregar las comunicaciones o alertas que las</w:t>
      </w:r>
      <w:r w:rsidR="006E63A3">
        <w:t xml:space="preserve"> entidades </w:t>
      </w:r>
      <w:r w:rsidR="00C84A58">
        <w:t>señaladas</w:t>
      </w:r>
      <w:r w:rsidR="008007BC">
        <w:t xml:space="preserve"> tienen para los usuarios, previa autorización de estos</w:t>
      </w:r>
      <w:r w:rsidR="349252A2" w:rsidRPr="004C12DE">
        <w:t>.</w:t>
      </w:r>
      <w:r w:rsidR="00014527" w:rsidRPr="004C12DE">
        <w:t xml:space="preserve"> </w:t>
      </w:r>
    </w:p>
    <w:p w14:paraId="30D93283" w14:textId="77777777" w:rsidR="00014527" w:rsidRDefault="00014527" w:rsidP="00D51ADE">
      <w:pPr>
        <w:pStyle w:val="Prrafodelista"/>
      </w:pPr>
    </w:p>
    <w:p w14:paraId="17738C41" w14:textId="744CA6F9" w:rsidR="00E801D6" w:rsidRPr="00A020B5" w:rsidRDefault="00927914" w:rsidP="006C3B5A">
      <w:pPr>
        <w:rPr>
          <w:rFonts w:cs="Arial"/>
        </w:rPr>
      </w:pPr>
      <w:r w:rsidRPr="004C12DE">
        <w:t xml:space="preserve">Los </w:t>
      </w:r>
      <w:r w:rsidRPr="00BA065D">
        <w:rPr>
          <w:b/>
        </w:rPr>
        <w:t>servicios digitales especiales</w:t>
      </w:r>
      <w:r w:rsidR="00C84A58">
        <w:t>: Son servicios</w:t>
      </w:r>
      <w:r w:rsidR="006C3B5A">
        <w:t xml:space="preserve"> que brindan soluciones que por sus características realizan nuevas ofertas de valor y son adicionales a los </w:t>
      </w:r>
      <w:r w:rsidR="00766167">
        <w:t xml:space="preserve">SCD </w:t>
      </w:r>
      <w:r w:rsidR="006C3B5A">
        <w:t xml:space="preserve"> base, o bien, corresponden a innovaciones que realizan los prestadores de servicio a partir de la autorización dada por el titular de los datos y de la integración a los </w:t>
      </w:r>
      <w:r w:rsidR="00766167">
        <w:t xml:space="preserve">SCD </w:t>
      </w:r>
      <w:r w:rsidR="006C3B5A">
        <w:t xml:space="preserve"> base</w:t>
      </w:r>
      <w:r w:rsidR="00554F58">
        <w:t>,</w:t>
      </w:r>
      <w:r w:rsidR="006C3B5A">
        <w:t xml:space="preserve"> bajo un esquema coordinado por el Articulador</w:t>
      </w:r>
      <w:r w:rsidR="00E801D6">
        <w:rPr>
          <w:rFonts w:cs="Arial"/>
        </w:rPr>
        <w:t>.</w:t>
      </w:r>
      <w:r w:rsidR="00E801D6" w:rsidRPr="004845C7">
        <w:rPr>
          <w:rFonts w:cs="Arial"/>
        </w:rPr>
        <w:t xml:space="preserve"> </w:t>
      </w:r>
    </w:p>
    <w:p w14:paraId="46D86A16" w14:textId="77777777" w:rsidR="00E801D6" w:rsidRDefault="00E801D6" w:rsidP="00AB6FFA"/>
    <w:p w14:paraId="776AAAFA" w14:textId="3115B8AA" w:rsidR="00B775B2" w:rsidRPr="004845C7" w:rsidRDefault="00B775B2" w:rsidP="00B775B2">
      <w:pPr>
        <w:ind w:right="51"/>
        <w:rPr>
          <w:rFonts w:cs="Arial"/>
        </w:rPr>
      </w:pPr>
      <w:bookmarkStart w:id="37" w:name="_Toc7542064"/>
      <w:r w:rsidRPr="004845C7">
        <w:rPr>
          <w:rFonts w:cs="Arial"/>
        </w:rPr>
        <w:t xml:space="preserve">El servicio de </w:t>
      </w:r>
      <w:r w:rsidR="00A83DF6">
        <w:rPr>
          <w:rFonts w:cs="Arial"/>
        </w:rPr>
        <w:t>I</w:t>
      </w:r>
      <w:r w:rsidRPr="004845C7">
        <w:rPr>
          <w:rFonts w:cs="Arial"/>
        </w:rPr>
        <w:t xml:space="preserve">nteroperabilidad para las entidades del Estado será prestado </w:t>
      </w:r>
      <w:r>
        <w:rPr>
          <w:rFonts w:cs="Arial"/>
        </w:rPr>
        <w:t xml:space="preserve">de forma exclusiva </w:t>
      </w:r>
      <w:r w:rsidRPr="004845C7">
        <w:rPr>
          <w:rFonts w:cs="Arial"/>
        </w:rPr>
        <w:t xml:space="preserve">por </w:t>
      </w:r>
      <w:r>
        <w:rPr>
          <w:rFonts w:cs="Arial"/>
        </w:rPr>
        <w:t>el Articulador</w:t>
      </w:r>
      <w:r w:rsidR="00C84A58">
        <w:rPr>
          <w:rFonts w:cs="Arial"/>
        </w:rPr>
        <w:t>.</w:t>
      </w:r>
      <w:r w:rsidR="00C84A58" w:rsidRPr="00C84A58">
        <w:t xml:space="preserve"> </w:t>
      </w:r>
      <w:r w:rsidR="00C84A58">
        <w:t>Los</w:t>
      </w:r>
      <w:r w:rsidRPr="004845C7">
        <w:rPr>
          <w:rFonts w:cs="Arial"/>
        </w:rPr>
        <w:t xml:space="preserve"> </w:t>
      </w:r>
      <w:r>
        <w:rPr>
          <w:rFonts w:cs="Arial"/>
        </w:rPr>
        <w:t xml:space="preserve">prestadores de </w:t>
      </w:r>
      <w:r w:rsidR="00766167">
        <w:t xml:space="preserve">SCD </w:t>
      </w:r>
      <w:r w:rsidR="00C84A58">
        <w:t>podrán</w:t>
      </w:r>
      <w:r w:rsidRPr="004845C7">
        <w:rPr>
          <w:rFonts w:cs="Arial"/>
        </w:rPr>
        <w:t xml:space="preserve"> conectarse con la plataforma de </w:t>
      </w:r>
      <w:r w:rsidR="00C84A58">
        <w:t>interoperabilidad</w:t>
      </w:r>
      <w:r w:rsidRPr="004845C7">
        <w:rPr>
          <w:rFonts w:cs="Arial"/>
        </w:rPr>
        <w:t xml:space="preserve"> del Estado</w:t>
      </w:r>
      <w:r w:rsidR="00C84A58">
        <w:t>,</w:t>
      </w:r>
      <w:r w:rsidRPr="004845C7">
        <w:rPr>
          <w:rFonts w:cs="Arial"/>
        </w:rPr>
        <w:t xml:space="preserve"> de conformidad con las condiciones que </w:t>
      </w:r>
      <w:r w:rsidR="00C84A58">
        <w:t>para tal efecto defina</w:t>
      </w:r>
      <w:r w:rsidRPr="004845C7">
        <w:rPr>
          <w:rFonts w:cs="Arial"/>
        </w:rPr>
        <w:t xml:space="preserve"> el Ministerio de Tecnologías de la Información y las Comunicaciones.</w:t>
      </w:r>
    </w:p>
    <w:p w14:paraId="522E229E" w14:textId="77777777" w:rsidR="00B775B2" w:rsidRPr="004845C7" w:rsidRDefault="00B775B2" w:rsidP="00B775B2">
      <w:pPr>
        <w:ind w:right="51"/>
        <w:rPr>
          <w:rFonts w:cs="Arial"/>
        </w:rPr>
      </w:pPr>
    </w:p>
    <w:p w14:paraId="083FB7D6" w14:textId="41C4CBE6" w:rsidR="00C84A58" w:rsidRDefault="00C84A58" w:rsidP="00AB6FFA">
      <w:r>
        <w:t>El servicio ciudadano</w:t>
      </w:r>
      <w:r w:rsidR="00B775B2" w:rsidRPr="004845C7">
        <w:rPr>
          <w:rFonts w:cs="Arial"/>
        </w:rPr>
        <w:t xml:space="preserve"> de </w:t>
      </w:r>
      <w:r>
        <w:t>carpeta ciudadana digital será prestado</w:t>
      </w:r>
      <w:r w:rsidR="00B775B2" w:rsidRPr="004845C7">
        <w:rPr>
          <w:rFonts w:cs="Arial"/>
        </w:rPr>
        <w:t xml:space="preserve"> por</w:t>
      </w:r>
      <w:r w:rsidR="00B775B2">
        <w:rPr>
          <w:rFonts w:cs="Arial"/>
        </w:rPr>
        <w:t xml:space="preserve"> el Articulador</w:t>
      </w:r>
      <w:r>
        <w:t xml:space="preserve"> de conformidad con las condiciones </w:t>
      </w:r>
      <w:r w:rsidR="00526491">
        <w:t xml:space="preserve">dadas en la presenta </w:t>
      </w:r>
      <w:r w:rsidR="00BB7DC2">
        <w:t>guía</w:t>
      </w:r>
      <w:r>
        <w:t xml:space="preserve">. </w:t>
      </w:r>
    </w:p>
    <w:p w14:paraId="2C8D57F5" w14:textId="77777777" w:rsidR="00C84A58" w:rsidRDefault="00C84A58" w:rsidP="00AB6FFA"/>
    <w:p w14:paraId="59751346" w14:textId="570FF6C0" w:rsidR="00AB6FFA" w:rsidRPr="00C8484E" w:rsidRDefault="00C84A58" w:rsidP="00AB6FFA">
      <w:pPr>
        <w:rPr>
          <w:i/>
          <w:sz w:val="22"/>
        </w:rPr>
      </w:pPr>
      <w:r>
        <w:t xml:space="preserve">El servicio ciudadano digital de autenticación digital será prestado de conformidad con las disposiciones sobre firma electrónica y digital contenidas en la Ley 527 de 1999 </w:t>
      </w:r>
      <w:r w:rsidR="00E913DD">
        <w:t>y</w:t>
      </w:r>
      <w:r>
        <w:t xml:space="preserve"> sus normas reglamentarias</w:t>
      </w:r>
      <w:r w:rsidR="00E913DD">
        <w:t>,</w:t>
      </w:r>
      <w:r w:rsidR="00B775B2">
        <w:rPr>
          <w:rFonts w:cs="Arial"/>
        </w:rPr>
        <w:t xml:space="preserve"> o </w:t>
      </w:r>
      <w:r>
        <w:t>las normas que la modifiquen, deroguen o subroguen, siguiendo</w:t>
      </w:r>
      <w:r w:rsidR="00B775B2">
        <w:rPr>
          <w:rFonts w:cs="Arial"/>
        </w:rPr>
        <w:t xml:space="preserve"> los </w:t>
      </w:r>
      <w:r>
        <w:t>lineamientos que para tal efecto señale</w:t>
      </w:r>
      <w:r w:rsidR="00B775B2">
        <w:rPr>
          <w:rFonts w:cs="Arial"/>
        </w:rPr>
        <w:t xml:space="preserve"> el </w:t>
      </w:r>
      <w:r w:rsidR="00AC544A">
        <w:rPr>
          <w:rFonts w:cs="Arial"/>
        </w:rPr>
        <w:t>Ministerio de Tecnologías de la Información y las Comunicaciones</w:t>
      </w:r>
      <w:r w:rsidR="00AC544A" w:rsidRPr="004845C7">
        <w:rPr>
          <w:rFonts w:cs="Arial"/>
        </w:rPr>
        <w:t xml:space="preserve"> </w:t>
      </w:r>
      <w:r>
        <w:t>en el marco</w:t>
      </w:r>
      <w:r w:rsidR="00B775B2" w:rsidRPr="00CC64B5">
        <w:rPr>
          <w:rFonts w:cs="Arial"/>
        </w:rPr>
        <w:t xml:space="preserve"> de </w:t>
      </w:r>
      <w:r>
        <w:t>sus competencias.</w:t>
      </w:r>
    </w:p>
    <w:p w14:paraId="127589A8" w14:textId="77777777" w:rsidR="00C84A58" w:rsidRDefault="00C84A58" w:rsidP="00AB6FFA">
      <w:pPr>
        <w:rPr>
          <w:i/>
          <w:iCs/>
          <w:sz w:val="22"/>
        </w:rPr>
      </w:pPr>
    </w:p>
    <w:p w14:paraId="7B715C16" w14:textId="687863FA" w:rsidR="0068235C" w:rsidRPr="00B16C34" w:rsidRDefault="0068235C" w:rsidP="00C17BF1">
      <w:r w:rsidRPr="00B16C34">
        <w:t xml:space="preserve">Con el objetivo de describir los conceptos principales de los </w:t>
      </w:r>
      <w:r w:rsidR="00766167">
        <w:t xml:space="preserve">SCD </w:t>
      </w:r>
      <w:r w:rsidRPr="00B16C34">
        <w:t xml:space="preserve">y la relación entre </w:t>
      </w:r>
      <w:r>
        <w:t xml:space="preserve">cada uno </w:t>
      </w:r>
      <w:r w:rsidRPr="00B16C34">
        <w:t>ellos</w:t>
      </w:r>
      <w:r>
        <w:t>,</w:t>
      </w:r>
      <w:r w:rsidRPr="00B16C34">
        <w:t xml:space="preserve"> se i</w:t>
      </w:r>
      <w:r>
        <w:t xml:space="preserve">lustra el modelo conceptual, </w:t>
      </w:r>
      <w:r w:rsidR="00A83DF6">
        <w:t>que</w:t>
      </w:r>
      <w:r>
        <w:t xml:space="preserve"> corresponde a un diagrama de clases</w:t>
      </w:r>
      <w:r w:rsidRPr="00B16C34">
        <w:t xml:space="preserve"> en notación </w:t>
      </w:r>
      <w:r>
        <w:t xml:space="preserve">de </w:t>
      </w:r>
      <w:r w:rsidR="00A83DF6">
        <w:t>L</w:t>
      </w:r>
      <w:r>
        <w:t>enguaje Unificado de M</w:t>
      </w:r>
      <w:r w:rsidRPr="00BE5C22">
        <w:t>odelado (</w:t>
      </w:r>
      <w:r w:rsidRPr="00B16C34">
        <w:t>UML</w:t>
      </w:r>
      <w:r w:rsidRPr="00BE5C22">
        <w:t xml:space="preserve">, por sus siglas en inglés, </w:t>
      </w:r>
      <w:r w:rsidRPr="00BA065D">
        <w:rPr>
          <w:i/>
          <w:iCs/>
        </w:rPr>
        <w:t>Unified Modeling Language</w:t>
      </w:r>
      <w:r w:rsidRPr="00BE5C22">
        <w:t>)</w:t>
      </w:r>
      <w:r w:rsidRPr="00B16C34">
        <w:t>.</w:t>
      </w:r>
      <w:r>
        <w:t xml:space="preserve"> </w:t>
      </w:r>
      <w:r w:rsidRPr="00B16C34">
        <w:t>Adicional a la ilustración</w:t>
      </w:r>
      <w:r>
        <w:t xml:space="preserve"> que se </w:t>
      </w:r>
      <w:r w:rsidR="0013263D">
        <w:t>expone a continuación,</w:t>
      </w:r>
      <w:r w:rsidRPr="00B16C34">
        <w:t xml:space="preserve"> se </w:t>
      </w:r>
      <w:r>
        <w:t xml:space="preserve">indica en la </w:t>
      </w:r>
      <w:r w:rsidR="00A83DF6">
        <w:t>T</w:t>
      </w:r>
      <w:r>
        <w:t>abla</w:t>
      </w:r>
      <w:r w:rsidR="00C8761A">
        <w:t xml:space="preserve"> No. 1</w:t>
      </w:r>
      <w:r w:rsidRPr="00B16C34">
        <w:t xml:space="preserve"> la descripción de cada una de las entidades del </w:t>
      </w:r>
      <w:r>
        <w:t>modelo</w:t>
      </w:r>
      <w:r w:rsidRPr="00B16C34">
        <w:t>.</w:t>
      </w:r>
    </w:p>
    <w:p w14:paraId="46E6BB44" w14:textId="77777777" w:rsidR="0068235C" w:rsidRDefault="0068235C" w:rsidP="00AB6FFA">
      <w:pPr>
        <w:rPr>
          <w:i/>
          <w:iCs/>
          <w:sz w:val="22"/>
        </w:rPr>
        <w:sectPr w:rsidR="0068235C">
          <w:pgSz w:w="12240" w:h="15840"/>
          <w:pgMar w:top="1417" w:right="1701" w:bottom="1417" w:left="1701" w:header="720" w:footer="720" w:gutter="0"/>
          <w:cols w:space="720"/>
        </w:sectPr>
      </w:pPr>
    </w:p>
    <w:p w14:paraId="1CAB0289" w14:textId="701D165B" w:rsidR="00D8243F" w:rsidRDefault="00D8243F" w:rsidP="00C06D35">
      <w:pPr>
        <w:pStyle w:val="Descripcin"/>
        <w:jc w:val="center"/>
        <w:rPr>
          <w:i w:val="0"/>
          <w:iCs w:val="0"/>
          <w:color w:val="767171" w:themeColor="background2" w:themeShade="80"/>
          <w:sz w:val="22"/>
          <w:szCs w:val="24"/>
        </w:rPr>
      </w:pPr>
      <w:r>
        <w:rPr>
          <w:noProof/>
          <w:lang w:val="en-US" w:eastAsia="en-US"/>
        </w:rPr>
        <w:lastRenderedPageBreak/>
        <w:drawing>
          <wp:inline distT="0" distB="0" distL="0" distR="0" wp14:anchorId="3262BADD" wp14:editId="279B9CC9">
            <wp:extent cx="7498462" cy="5673437"/>
            <wp:effectExtent l="0" t="0" r="762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13631" cy="5684914"/>
                    </a:xfrm>
                    <a:prstGeom prst="rect">
                      <a:avLst/>
                    </a:prstGeom>
                    <a:noFill/>
                    <a:ln>
                      <a:noFill/>
                    </a:ln>
                  </pic:spPr>
                </pic:pic>
              </a:graphicData>
            </a:graphic>
          </wp:inline>
        </w:drawing>
      </w:r>
    </w:p>
    <w:p w14:paraId="678D0BA6" w14:textId="6655CB4D" w:rsidR="009857CC" w:rsidRPr="003D2107" w:rsidRDefault="00725561" w:rsidP="00D8243F">
      <w:pPr>
        <w:pStyle w:val="Descripcin"/>
        <w:jc w:val="center"/>
        <w:rPr>
          <w:i w:val="0"/>
          <w:iCs w:val="0"/>
          <w:color w:val="767171" w:themeColor="background2" w:themeShade="80"/>
          <w:sz w:val="22"/>
          <w:szCs w:val="24"/>
        </w:rPr>
      </w:pPr>
      <w:bookmarkStart w:id="38" w:name="_Toc40164721"/>
      <w:bookmarkStart w:id="39" w:name="_Toc40695490"/>
      <w:r w:rsidRPr="003D2107">
        <w:rPr>
          <w:i w:val="0"/>
          <w:iCs w:val="0"/>
          <w:color w:val="767171" w:themeColor="background2" w:themeShade="80"/>
          <w:sz w:val="22"/>
          <w:szCs w:val="24"/>
        </w:rPr>
        <w:t xml:space="preserve">Ilustración </w:t>
      </w:r>
      <w:r w:rsidR="00C756A5" w:rsidRPr="003D2107">
        <w:rPr>
          <w:i w:val="0"/>
          <w:iCs w:val="0"/>
          <w:color w:val="767171" w:themeColor="background2" w:themeShade="80"/>
          <w:sz w:val="22"/>
          <w:szCs w:val="24"/>
        </w:rPr>
        <w:fldChar w:fldCharType="begin"/>
      </w:r>
      <w:r w:rsidR="00C756A5" w:rsidRPr="003067BB">
        <w:rPr>
          <w:i w:val="0"/>
          <w:iCs w:val="0"/>
          <w:color w:val="767171" w:themeColor="background2" w:themeShade="80"/>
          <w:sz w:val="22"/>
          <w:szCs w:val="24"/>
        </w:rPr>
        <w:instrText xml:space="preserve"> SEQ Ilustración \* ARABIC </w:instrText>
      </w:r>
      <w:r w:rsidR="00C756A5" w:rsidRPr="003D2107">
        <w:rPr>
          <w:i w:val="0"/>
          <w:iCs w:val="0"/>
          <w:color w:val="767171" w:themeColor="background2" w:themeShade="80"/>
          <w:sz w:val="22"/>
          <w:szCs w:val="24"/>
        </w:rPr>
        <w:fldChar w:fldCharType="separate"/>
      </w:r>
      <w:r w:rsidR="00211457">
        <w:rPr>
          <w:i w:val="0"/>
          <w:iCs w:val="0"/>
          <w:noProof/>
          <w:color w:val="767171" w:themeColor="background2" w:themeShade="80"/>
          <w:sz w:val="22"/>
          <w:szCs w:val="24"/>
        </w:rPr>
        <w:t>1</w:t>
      </w:r>
      <w:r w:rsidR="00C756A5" w:rsidRPr="003D2107">
        <w:rPr>
          <w:i w:val="0"/>
          <w:iCs w:val="0"/>
          <w:color w:val="767171" w:themeColor="background2" w:themeShade="80"/>
          <w:sz w:val="22"/>
          <w:szCs w:val="24"/>
        </w:rPr>
        <w:fldChar w:fldCharType="end"/>
      </w:r>
      <w:r w:rsidR="0043198C">
        <w:rPr>
          <w:i w:val="0"/>
          <w:iCs w:val="0"/>
          <w:color w:val="767171" w:themeColor="background2" w:themeShade="80"/>
          <w:sz w:val="22"/>
          <w:szCs w:val="24"/>
        </w:rPr>
        <w:t xml:space="preserve"> -</w:t>
      </w:r>
      <w:r w:rsidR="009748FC" w:rsidRPr="003D2107">
        <w:rPr>
          <w:i w:val="0"/>
          <w:iCs w:val="0"/>
          <w:color w:val="767171" w:themeColor="background2" w:themeShade="80"/>
          <w:sz w:val="22"/>
          <w:szCs w:val="24"/>
        </w:rPr>
        <w:t xml:space="preserve"> Modelo conceptual de los </w:t>
      </w:r>
      <w:r w:rsidR="00766167">
        <w:rPr>
          <w:i w:val="0"/>
          <w:iCs w:val="0"/>
          <w:color w:val="767171" w:themeColor="background2" w:themeShade="80"/>
          <w:sz w:val="22"/>
          <w:szCs w:val="24"/>
        </w:rPr>
        <w:t xml:space="preserve">SCD </w:t>
      </w:r>
      <w:bookmarkEnd w:id="37"/>
      <w:bookmarkEnd w:id="38"/>
      <w:bookmarkEnd w:id="39"/>
    </w:p>
    <w:p w14:paraId="2904BCE4" w14:textId="77777777" w:rsidR="00AB6FFA" w:rsidRDefault="00AB6FFA" w:rsidP="00DC5D82">
      <w:pPr>
        <w:sectPr w:rsidR="00AB6FFA" w:rsidSect="00D8243F">
          <w:pgSz w:w="15840" w:h="12240" w:orient="landscape"/>
          <w:pgMar w:top="851" w:right="1418" w:bottom="1701" w:left="1418" w:header="720" w:footer="720" w:gutter="0"/>
          <w:cols w:space="720"/>
        </w:sectPr>
      </w:pPr>
    </w:p>
    <w:p w14:paraId="35CF4BA6" w14:textId="77777777" w:rsidR="00037CFD" w:rsidRDefault="00037CFD" w:rsidP="00DC5D82"/>
    <w:p w14:paraId="6C95EA75" w14:textId="72BB16C4" w:rsidR="008A057A" w:rsidRDefault="008A057A" w:rsidP="008A057A">
      <w:r w:rsidRPr="004C12DE">
        <w:t xml:space="preserve">El modelo general de los SCD </w:t>
      </w:r>
      <w:r>
        <w:t xml:space="preserve">presentado en la anterior ilustración </w:t>
      </w:r>
      <w:r w:rsidRPr="004C12DE">
        <w:t>contempla que el articulador sea el encargado de coordinar y administrar las interacciones con los distintos actores involucrados en la prestación de los</w:t>
      </w:r>
      <w:r w:rsidR="00231109">
        <w:t xml:space="preserve"> SCD</w:t>
      </w:r>
      <w:r>
        <w:t>, siendo</w:t>
      </w:r>
      <w:r w:rsidRPr="004C12DE">
        <w:t xml:space="preserve"> prestador de los S</w:t>
      </w:r>
      <w:r>
        <w:t>C</w:t>
      </w:r>
      <w:r w:rsidRPr="004C12DE">
        <w:t xml:space="preserve">D </w:t>
      </w:r>
      <w:r>
        <w:t>base</w:t>
      </w:r>
      <w:r w:rsidRPr="004C12DE">
        <w:t xml:space="preserve"> para l</w:t>
      </w:r>
      <w:r w:rsidR="00AB42EA">
        <w:t>os usuarios</w:t>
      </w:r>
      <w:r>
        <w:t xml:space="preserve">. </w:t>
      </w:r>
    </w:p>
    <w:p w14:paraId="4E506B76" w14:textId="77777777" w:rsidR="008A057A" w:rsidRDefault="008A057A" w:rsidP="008A057A"/>
    <w:p w14:paraId="7E376980" w14:textId="77777777" w:rsidR="008A057A" w:rsidRDefault="008A057A" w:rsidP="008A057A">
      <w:r>
        <w:t>L</w:t>
      </w:r>
      <w:r w:rsidRPr="004C12DE">
        <w:t>as entidades como actores del modelo podrán</w:t>
      </w:r>
      <w:r>
        <w:t>:</w:t>
      </w:r>
    </w:p>
    <w:p w14:paraId="2ED75953" w14:textId="1526D90D" w:rsidR="008A057A" w:rsidRDefault="008C1EE7" w:rsidP="00430521">
      <w:pPr>
        <w:pStyle w:val="Prrafodelista"/>
        <w:numPr>
          <w:ilvl w:val="0"/>
          <w:numId w:val="66"/>
        </w:numPr>
      </w:pPr>
      <w:r>
        <w:t xml:space="preserve">Autorizar </w:t>
      </w:r>
      <w:r w:rsidR="008A057A" w:rsidRPr="004C12DE">
        <w:t>y permitir el acceso a los tr</w:t>
      </w:r>
      <w:r w:rsidR="008A057A">
        <w:t>á</w:t>
      </w:r>
      <w:r w:rsidR="008A057A" w:rsidRPr="004C12DE">
        <w:t xml:space="preserve">mites y servicios que </w:t>
      </w:r>
      <w:r w:rsidR="008A057A">
        <w:t xml:space="preserve">ellas mismas </w:t>
      </w:r>
      <w:r w:rsidR="008A057A" w:rsidRPr="004C12DE">
        <w:t>ofrecen</w:t>
      </w:r>
      <w:r w:rsidR="00616129">
        <w:t>.</w:t>
      </w:r>
    </w:p>
    <w:p w14:paraId="168A8884" w14:textId="57A2B011" w:rsidR="008A057A" w:rsidRDefault="00BA545D" w:rsidP="00430521">
      <w:pPr>
        <w:pStyle w:val="Prrafodelista"/>
        <w:numPr>
          <w:ilvl w:val="0"/>
          <w:numId w:val="66"/>
        </w:numPr>
      </w:pPr>
      <w:r>
        <w:t>Reducir</w:t>
      </w:r>
      <w:r w:rsidRPr="004C12DE">
        <w:t xml:space="preserve"> </w:t>
      </w:r>
      <w:r w:rsidR="008A057A" w:rsidRPr="004C12DE">
        <w:t>los riegos de suplantación de identidad</w:t>
      </w:r>
      <w:r w:rsidR="00616129">
        <w:t>.</w:t>
      </w:r>
    </w:p>
    <w:p w14:paraId="5BA3EEBE" w14:textId="63F8E5C3" w:rsidR="008A057A" w:rsidRDefault="008A057A" w:rsidP="00430521">
      <w:pPr>
        <w:pStyle w:val="Prrafodelista"/>
        <w:numPr>
          <w:ilvl w:val="0"/>
          <w:numId w:val="66"/>
        </w:numPr>
      </w:pPr>
      <w:r>
        <w:t xml:space="preserve">Evitar </w:t>
      </w:r>
      <w:r w:rsidRPr="004C12DE">
        <w:t>que</w:t>
      </w:r>
      <w:r>
        <w:t xml:space="preserve"> en el intercambio de información con otras entidades</w:t>
      </w:r>
      <w:r w:rsidR="00DE0351">
        <w:t>,</w:t>
      </w:r>
      <w:r w:rsidRPr="004C12DE">
        <w:t xml:space="preserve"> los </w:t>
      </w:r>
      <w:r>
        <w:t>usuarios</w:t>
      </w:r>
      <w:r w:rsidRPr="004C12DE">
        <w:t xml:space="preserve"> aporten documentos que las entidades ya tienen</w:t>
      </w:r>
      <w:r w:rsidR="00616129">
        <w:t>.</w:t>
      </w:r>
      <w:r w:rsidRPr="004C12DE">
        <w:t xml:space="preserve"> </w:t>
      </w:r>
    </w:p>
    <w:p w14:paraId="3B0AD11B" w14:textId="174957D1" w:rsidR="008A057A" w:rsidRDefault="008A057A" w:rsidP="00430521">
      <w:pPr>
        <w:pStyle w:val="Prrafodelista"/>
        <w:numPr>
          <w:ilvl w:val="0"/>
          <w:numId w:val="66"/>
        </w:numPr>
      </w:pPr>
      <w:r>
        <w:t>Permitir</w:t>
      </w:r>
      <w:r w:rsidRPr="004C12DE">
        <w:t xml:space="preserve"> el acceso a los </w:t>
      </w:r>
      <w:r w:rsidR="00F168F8">
        <w:t>usuarios</w:t>
      </w:r>
      <w:r w:rsidRPr="004C12DE">
        <w:t xml:space="preserve"> a la información que</w:t>
      </w:r>
      <w:r>
        <w:t xml:space="preserve"> las entidades</w:t>
      </w:r>
      <w:r w:rsidRPr="004C12DE">
        <w:t xml:space="preserve"> custodian</w:t>
      </w:r>
      <w:r>
        <w:t>.</w:t>
      </w:r>
    </w:p>
    <w:p w14:paraId="2904C9BC" w14:textId="77777777" w:rsidR="008A057A" w:rsidRDefault="008A057A" w:rsidP="008A057A">
      <w:pPr>
        <w:pStyle w:val="Prrafodelista"/>
      </w:pPr>
    </w:p>
    <w:p w14:paraId="37BBEB5E" w14:textId="7A428E9E" w:rsidR="008A057A" w:rsidRDefault="008A057A" w:rsidP="008A057A">
      <w:r>
        <w:t>La</w:t>
      </w:r>
      <w:r w:rsidRPr="004C12DE">
        <w:t xml:space="preserve"> interacción de</w:t>
      </w:r>
      <w:r w:rsidR="00F168F8">
        <w:t xml:space="preserve"> </w:t>
      </w:r>
      <w:r w:rsidRPr="004C12DE">
        <w:t>l</w:t>
      </w:r>
      <w:r w:rsidR="00F168F8">
        <w:t>os</w:t>
      </w:r>
      <w:r w:rsidRPr="004C12DE">
        <w:t xml:space="preserve"> </w:t>
      </w:r>
      <w:r w:rsidR="00F168F8">
        <w:t xml:space="preserve">usuarios </w:t>
      </w:r>
      <w:r w:rsidRPr="004C12DE">
        <w:t xml:space="preserve">con las entidades </w:t>
      </w:r>
      <w:r>
        <w:t xml:space="preserve">públicas </w:t>
      </w:r>
      <w:r w:rsidRPr="004C12DE">
        <w:t>se realiza</w:t>
      </w:r>
      <w:r>
        <w:t>rá</w:t>
      </w:r>
      <w:r w:rsidRPr="004C12DE">
        <w:t xml:space="preserve"> teniendo </w:t>
      </w:r>
      <w:r>
        <w:t>en cuenta la integración y utilización d</w:t>
      </w:r>
      <w:r w:rsidRPr="004C12DE">
        <w:t xml:space="preserve">el Portal </w:t>
      </w:r>
      <w:r>
        <w:t>Ú</w:t>
      </w:r>
      <w:r w:rsidRPr="004C12DE">
        <w:t xml:space="preserve">nico del </w:t>
      </w:r>
      <w:r>
        <w:t>E</w:t>
      </w:r>
      <w:r w:rsidRPr="004C12DE">
        <w:t>stado</w:t>
      </w:r>
      <w:r>
        <w:t xml:space="preserve"> colombiano,</w:t>
      </w:r>
      <w:r w:rsidRPr="004C12DE">
        <w:t xml:space="preserve"> </w:t>
      </w:r>
      <w:r>
        <w:t>GOV.CO</w:t>
      </w:r>
      <w:r w:rsidR="00616129">
        <w:t xml:space="preserve"> </w:t>
      </w:r>
      <w:r w:rsidRPr="004C12DE">
        <w:t>como canal de comunicación.</w:t>
      </w:r>
    </w:p>
    <w:p w14:paraId="3F414639" w14:textId="77777777" w:rsidR="00037CFD" w:rsidRPr="00B16C34" w:rsidRDefault="00037CFD" w:rsidP="009857CC"/>
    <w:p w14:paraId="462FC0B7" w14:textId="6BDA01A6" w:rsidR="0020477F" w:rsidRPr="008C2B95" w:rsidRDefault="0020477F" w:rsidP="0020477F">
      <w:pPr>
        <w:pStyle w:val="Descripcin"/>
        <w:keepNext/>
        <w:rPr>
          <w:i w:val="0"/>
          <w:color w:val="767171" w:themeColor="background2" w:themeShade="80"/>
          <w:sz w:val="22"/>
          <w:szCs w:val="24"/>
          <w:lang w:eastAsia="ja-JP"/>
        </w:rPr>
      </w:pPr>
      <w:bookmarkStart w:id="40" w:name="_Toc40164735"/>
      <w:bookmarkStart w:id="41" w:name="_Toc40695504"/>
      <w:r w:rsidRPr="008C2B95">
        <w:rPr>
          <w:i w:val="0"/>
          <w:color w:val="767171" w:themeColor="background2" w:themeShade="80"/>
          <w:sz w:val="22"/>
          <w:szCs w:val="24"/>
          <w:lang w:eastAsia="ja-JP"/>
        </w:rPr>
        <w:t xml:space="preserve">Tabla </w:t>
      </w:r>
      <w:r w:rsidRPr="008C2B95">
        <w:rPr>
          <w:i w:val="0"/>
          <w:color w:val="767171" w:themeColor="background2" w:themeShade="80"/>
          <w:sz w:val="22"/>
          <w:szCs w:val="24"/>
          <w:lang w:eastAsia="ja-JP"/>
        </w:rPr>
        <w:fldChar w:fldCharType="begin"/>
      </w:r>
      <w:r w:rsidRPr="00D5577E">
        <w:rPr>
          <w:i w:val="0"/>
          <w:color w:val="767171" w:themeColor="background2" w:themeShade="80"/>
          <w:sz w:val="24"/>
          <w:szCs w:val="24"/>
          <w:lang w:eastAsia="ja-JP"/>
        </w:rPr>
        <w:instrText xml:space="preserve"> SEQ Tabla \* ARABIC </w:instrText>
      </w:r>
      <w:r w:rsidRPr="008C2B95">
        <w:rPr>
          <w:i w:val="0"/>
          <w:color w:val="767171" w:themeColor="background2" w:themeShade="80"/>
          <w:sz w:val="22"/>
          <w:szCs w:val="24"/>
          <w:lang w:eastAsia="ja-JP"/>
        </w:rPr>
        <w:fldChar w:fldCharType="separate"/>
      </w:r>
      <w:r w:rsidR="00211457">
        <w:rPr>
          <w:i w:val="0"/>
          <w:noProof/>
          <w:color w:val="767171" w:themeColor="background2" w:themeShade="80"/>
          <w:sz w:val="24"/>
          <w:szCs w:val="24"/>
          <w:lang w:eastAsia="ja-JP"/>
        </w:rPr>
        <w:t>1</w:t>
      </w:r>
      <w:r w:rsidRPr="008C2B95">
        <w:rPr>
          <w:i w:val="0"/>
          <w:color w:val="767171" w:themeColor="background2" w:themeShade="80"/>
          <w:sz w:val="22"/>
          <w:szCs w:val="24"/>
          <w:lang w:eastAsia="ja-JP"/>
        </w:rPr>
        <w:fldChar w:fldCharType="end"/>
      </w:r>
      <w:r w:rsidR="009C4333">
        <w:rPr>
          <w:i w:val="0"/>
          <w:color w:val="767171" w:themeColor="background2" w:themeShade="80"/>
          <w:sz w:val="22"/>
          <w:szCs w:val="24"/>
          <w:lang w:eastAsia="ja-JP"/>
        </w:rPr>
        <w:t xml:space="preserve"> </w:t>
      </w:r>
      <w:r w:rsidR="009C4333" w:rsidRPr="009C4333">
        <w:rPr>
          <w:i w:val="0"/>
          <w:color w:val="767171" w:themeColor="background2" w:themeShade="80"/>
          <w:sz w:val="22"/>
          <w:szCs w:val="24"/>
          <w:lang w:eastAsia="ja-JP"/>
        </w:rPr>
        <w:t>–</w:t>
      </w:r>
      <w:r w:rsidRPr="008C2B95">
        <w:rPr>
          <w:i w:val="0"/>
          <w:color w:val="767171" w:themeColor="background2" w:themeShade="80"/>
          <w:sz w:val="22"/>
          <w:szCs w:val="24"/>
          <w:lang w:eastAsia="ja-JP"/>
        </w:rPr>
        <w:t xml:space="preserve"> </w:t>
      </w:r>
      <w:r w:rsidR="007148BF" w:rsidRPr="008C2B95">
        <w:rPr>
          <w:i w:val="0"/>
          <w:color w:val="767171" w:themeColor="background2" w:themeShade="80"/>
          <w:sz w:val="22"/>
          <w:szCs w:val="24"/>
          <w:lang w:eastAsia="ja-JP"/>
        </w:rPr>
        <w:t xml:space="preserve">Descripción de las entidades del </w:t>
      </w:r>
      <w:r w:rsidR="005D4EB1">
        <w:rPr>
          <w:i w:val="0"/>
          <w:color w:val="767171" w:themeColor="background2" w:themeShade="80"/>
          <w:sz w:val="22"/>
          <w:szCs w:val="24"/>
          <w:lang w:eastAsia="ja-JP"/>
        </w:rPr>
        <w:t>modelo conceptual.</w:t>
      </w:r>
      <w:bookmarkEnd w:id="40"/>
      <w:bookmarkEnd w:id="41"/>
    </w:p>
    <w:tbl>
      <w:tblPr>
        <w:tblStyle w:val="Tablaconcuadrcula4-nfasis5"/>
        <w:tblW w:w="0" w:type="auto"/>
        <w:tblLook w:val="0420" w:firstRow="1" w:lastRow="0" w:firstColumn="0" w:lastColumn="0" w:noHBand="0" w:noVBand="1"/>
      </w:tblPr>
      <w:tblGrid>
        <w:gridCol w:w="3160"/>
        <w:gridCol w:w="5668"/>
      </w:tblGrid>
      <w:tr w:rsidR="009857CC" w:rsidRPr="00D81833" w14:paraId="1A0B2814" w14:textId="77777777" w:rsidTr="00D13718">
        <w:trPr>
          <w:cnfStyle w:val="100000000000" w:firstRow="1" w:lastRow="0" w:firstColumn="0" w:lastColumn="0" w:oddVBand="0" w:evenVBand="0" w:oddHBand="0" w:evenHBand="0" w:firstRowFirstColumn="0" w:firstRowLastColumn="0" w:lastRowFirstColumn="0" w:lastRowLastColumn="0"/>
          <w:trHeight w:val="300"/>
          <w:tblHeader/>
        </w:trPr>
        <w:tc>
          <w:tcPr>
            <w:tcW w:w="0" w:type="auto"/>
            <w:hideMark/>
          </w:tcPr>
          <w:p w14:paraId="3100F550" w14:textId="77777777" w:rsidR="009857CC" w:rsidRPr="00D81833" w:rsidRDefault="009857CC" w:rsidP="00F804E1">
            <w:pPr>
              <w:rPr>
                <w:color w:val="FFFFFF" w:themeColor="background1"/>
                <w:sz w:val="22"/>
              </w:rPr>
            </w:pPr>
            <w:r w:rsidRPr="00D81833">
              <w:rPr>
                <w:color w:val="FFFFFF" w:themeColor="background1"/>
                <w:sz w:val="22"/>
              </w:rPr>
              <w:t>Nombre del concepto</w:t>
            </w:r>
          </w:p>
        </w:tc>
        <w:tc>
          <w:tcPr>
            <w:tcW w:w="0" w:type="auto"/>
            <w:hideMark/>
          </w:tcPr>
          <w:p w14:paraId="0CCFC6D2" w14:textId="77777777" w:rsidR="009857CC" w:rsidRPr="00D81833" w:rsidRDefault="009857CC" w:rsidP="00F804E1">
            <w:pPr>
              <w:rPr>
                <w:color w:val="FFFFFF" w:themeColor="background1"/>
                <w:sz w:val="22"/>
              </w:rPr>
            </w:pPr>
            <w:r w:rsidRPr="00D81833">
              <w:rPr>
                <w:color w:val="FFFFFF" w:themeColor="background1"/>
                <w:sz w:val="22"/>
              </w:rPr>
              <w:t>Descripción</w:t>
            </w:r>
          </w:p>
        </w:tc>
      </w:tr>
      <w:tr w:rsidR="009857CC" w:rsidRPr="00D81833" w14:paraId="6701B328" w14:textId="77777777" w:rsidTr="00D13718">
        <w:trPr>
          <w:cnfStyle w:val="000000100000" w:firstRow="0" w:lastRow="0" w:firstColumn="0" w:lastColumn="0" w:oddVBand="0" w:evenVBand="0" w:oddHBand="1" w:evenHBand="0" w:firstRowFirstColumn="0" w:firstRowLastColumn="0" w:lastRowFirstColumn="0" w:lastRowLastColumn="0"/>
          <w:trHeight w:val="510"/>
        </w:trPr>
        <w:tc>
          <w:tcPr>
            <w:tcW w:w="0" w:type="auto"/>
            <w:hideMark/>
          </w:tcPr>
          <w:p w14:paraId="390D4D2D" w14:textId="77777777" w:rsidR="009857CC" w:rsidRPr="00D81833" w:rsidRDefault="009857CC" w:rsidP="00F804E1">
            <w:pPr>
              <w:rPr>
                <w:sz w:val="22"/>
              </w:rPr>
            </w:pPr>
            <w:r w:rsidRPr="00D81833">
              <w:rPr>
                <w:sz w:val="22"/>
              </w:rPr>
              <w:t>Servicio</w:t>
            </w:r>
            <w:r w:rsidR="00C95A63">
              <w:rPr>
                <w:sz w:val="22"/>
              </w:rPr>
              <w:t>CiudadanosDigitales</w:t>
            </w:r>
          </w:p>
        </w:tc>
        <w:tc>
          <w:tcPr>
            <w:tcW w:w="0" w:type="auto"/>
            <w:hideMark/>
          </w:tcPr>
          <w:p w14:paraId="4E567CE1" w14:textId="0A9E4ED2" w:rsidR="009857CC" w:rsidRPr="00D81833" w:rsidRDefault="008D5BBC" w:rsidP="008D5BBC">
            <w:pPr>
              <w:rPr>
                <w:sz w:val="22"/>
              </w:rPr>
            </w:pPr>
            <w:r>
              <w:rPr>
                <w:sz w:val="22"/>
              </w:rPr>
              <w:t>L</w:t>
            </w:r>
            <w:r w:rsidR="009857CC" w:rsidRPr="00D81833">
              <w:rPr>
                <w:sz w:val="22"/>
              </w:rPr>
              <w:t xml:space="preserve">os </w:t>
            </w:r>
            <w:r w:rsidR="00766167">
              <w:rPr>
                <w:sz w:val="22"/>
              </w:rPr>
              <w:t xml:space="preserve">SCD </w:t>
            </w:r>
            <w:r w:rsidR="009857CC" w:rsidRPr="00D81833">
              <w:rPr>
                <w:sz w:val="22"/>
              </w:rPr>
              <w:t xml:space="preserve">pueden ser servicios </w:t>
            </w:r>
            <w:r w:rsidR="00F118E1" w:rsidRPr="00D81833">
              <w:rPr>
                <w:sz w:val="22"/>
              </w:rPr>
              <w:t xml:space="preserve">digitales </w:t>
            </w:r>
            <w:r w:rsidR="009857CC" w:rsidRPr="00D81833">
              <w:rPr>
                <w:sz w:val="22"/>
              </w:rPr>
              <w:t>b</w:t>
            </w:r>
            <w:r w:rsidR="00F118E1" w:rsidRPr="00D81833">
              <w:rPr>
                <w:sz w:val="22"/>
              </w:rPr>
              <w:t>a</w:t>
            </w:r>
            <w:r w:rsidR="009857CC" w:rsidRPr="00D81833">
              <w:rPr>
                <w:sz w:val="22"/>
              </w:rPr>
              <w:t>s</w:t>
            </w:r>
            <w:r w:rsidR="00F118E1" w:rsidRPr="00D81833">
              <w:rPr>
                <w:sz w:val="22"/>
              </w:rPr>
              <w:t>e</w:t>
            </w:r>
            <w:r w:rsidR="009857CC" w:rsidRPr="00D81833">
              <w:rPr>
                <w:sz w:val="22"/>
              </w:rPr>
              <w:t xml:space="preserve"> o servicios </w:t>
            </w:r>
            <w:r w:rsidR="00542222" w:rsidRPr="00D81833">
              <w:rPr>
                <w:sz w:val="22"/>
              </w:rPr>
              <w:t>digitales</w:t>
            </w:r>
            <w:r w:rsidR="009857CC" w:rsidRPr="00D81833">
              <w:rPr>
                <w:sz w:val="22"/>
              </w:rPr>
              <w:t xml:space="preserve"> especiales. Los servicios </w:t>
            </w:r>
            <w:r w:rsidR="00DC63B6" w:rsidRPr="00D81833">
              <w:rPr>
                <w:sz w:val="22"/>
              </w:rPr>
              <w:t>base</w:t>
            </w:r>
            <w:r w:rsidR="009857CC" w:rsidRPr="00D81833">
              <w:rPr>
                <w:sz w:val="22"/>
              </w:rPr>
              <w:t xml:space="preserve"> son tres (</w:t>
            </w:r>
            <w:r w:rsidR="00202C48">
              <w:rPr>
                <w:sz w:val="22"/>
              </w:rPr>
              <w:t>s</w:t>
            </w:r>
            <w:r w:rsidR="009857CC" w:rsidRPr="00D81833">
              <w:rPr>
                <w:sz w:val="22"/>
              </w:rPr>
              <w:t xml:space="preserve">ervicio de </w:t>
            </w:r>
            <w:r>
              <w:rPr>
                <w:sz w:val="22"/>
              </w:rPr>
              <w:t>C</w:t>
            </w:r>
            <w:r w:rsidR="009857CC" w:rsidRPr="00D81833">
              <w:rPr>
                <w:sz w:val="22"/>
              </w:rPr>
              <w:t xml:space="preserve">arpeta </w:t>
            </w:r>
            <w:r>
              <w:rPr>
                <w:sz w:val="22"/>
              </w:rPr>
              <w:t>C</w:t>
            </w:r>
            <w:r w:rsidR="009857CC" w:rsidRPr="00D81833">
              <w:rPr>
                <w:sz w:val="22"/>
              </w:rPr>
              <w:t>iudadana</w:t>
            </w:r>
            <w:r w:rsidR="008E7D30">
              <w:rPr>
                <w:sz w:val="22"/>
              </w:rPr>
              <w:t xml:space="preserve"> Digital</w:t>
            </w:r>
            <w:r w:rsidR="009857CC" w:rsidRPr="00D81833">
              <w:rPr>
                <w:sz w:val="22"/>
              </w:rPr>
              <w:t xml:space="preserve">, </w:t>
            </w:r>
            <w:r w:rsidR="00202C48">
              <w:rPr>
                <w:sz w:val="22"/>
              </w:rPr>
              <w:t>s</w:t>
            </w:r>
            <w:r w:rsidR="009857CC" w:rsidRPr="00D81833">
              <w:rPr>
                <w:sz w:val="22"/>
              </w:rPr>
              <w:t xml:space="preserve">ervicio </w:t>
            </w:r>
            <w:r>
              <w:rPr>
                <w:sz w:val="22"/>
              </w:rPr>
              <w:t>A</w:t>
            </w:r>
            <w:r w:rsidR="009857CC" w:rsidRPr="00D81833">
              <w:rPr>
                <w:sz w:val="22"/>
              </w:rPr>
              <w:t xml:space="preserve">utenticación </w:t>
            </w:r>
            <w:r>
              <w:rPr>
                <w:sz w:val="22"/>
              </w:rPr>
              <w:t>D</w:t>
            </w:r>
            <w:r w:rsidR="009857CC" w:rsidRPr="00D81833">
              <w:rPr>
                <w:sz w:val="22"/>
              </w:rPr>
              <w:t xml:space="preserve">igital y </w:t>
            </w:r>
            <w:r w:rsidR="00202C48">
              <w:rPr>
                <w:sz w:val="22"/>
              </w:rPr>
              <w:t>s</w:t>
            </w:r>
            <w:r w:rsidR="009857CC" w:rsidRPr="00D81833">
              <w:rPr>
                <w:sz w:val="22"/>
              </w:rPr>
              <w:t xml:space="preserve">ervicio de </w:t>
            </w:r>
            <w:r>
              <w:rPr>
                <w:sz w:val="22"/>
              </w:rPr>
              <w:t>I</w:t>
            </w:r>
            <w:r w:rsidR="009857CC" w:rsidRPr="00D81833">
              <w:rPr>
                <w:sz w:val="22"/>
              </w:rPr>
              <w:t>nteroperabilidad)</w:t>
            </w:r>
            <w:r>
              <w:rPr>
                <w:sz w:val="22"/>
              </w:rPr>
              <w:t>.</w:t>
            </w:r>
          </w:p>
        </w:tc>
      </w:tr>
      <w:tr w:rsidR="009857CC" w:rsidRPr="00D81833" w14:paraId="232729E4" w14:textId="77777777" w:rsidTr="006B6985">
        <w:trPr>
          <w:trHeight w:val="300"/>
        </w:trPr>
        <w:tc>
          <w:tcPr>
            <w:tcW w:w="0" w:type="auto"/>
            <w:hideMark/>
          </w:tcPr>
          <w:p w14:paraId="4742E331" w14:textId="77777777" w:rsidR="009857CC" w:rsidRPr="00D81833" w:rsidRDefault="009857CC" w:rsidP="00F804E1">
            <w:pPr>
              <w:rPr>
                <w:sz w:val="22"/>
              </w:rPr>
            </w:pPr>
            <w:r w:rsidRPr="00D81833">
              <w:rPr>
                <w:sz w:val="22"/>
              </w:rPr>
              <w:t>ANS</w:t>
            </w:r>
            <w:r w:rsidR="00616129">
              <w:rPr>
                <w:sz w:val="22"/>
              </w:rPr>
              <w:t xml:space="preserve"> (</w:t>
            </w:r>
            <w:r w:rsidR="00616129" w:rsidRPr="00616129">
              <w:rPr>
                <w:sz w:val="22"/>
              </w:rPr>
              <w:t>Acuerdos de Niveles de Servicio</w:t>
            </w:r>
            <w:r w:rsidR="00616129">
              <w:rPr>
                <w:sz w:val="22"/>
              </w:rPr>
              <w:t>)</w:t>
            </w:r>
          </w:p>
        </w:tc>
        <w:tc>
          <w:tcPr>
            <w:tcW w:w="0" w:type="auto"/>
            <w:hideMark/>
          </w:tcPr>
          <w:p w14:paraId="6C12AA96" w14:textId="764272C7" w:rsidR="009857CC" w:rsidRPr="00D81833" w:rsidRDefault="008D5BBC" w:rsidP="00F804E1">
            <w:pPr>
              <w:rPr>
                <w:sz w:val="22"/>
              </w:rPr>
            </w:pPr>
            <w:r w:rsidRPr="008D5BBC">
              <w:rPr>
                <w:sz w:val="22"/>
              </w:rPr>
              <w:t xml:space="preserve">Son los acuerdos de nivel de servicio, los cuales </w:t>
            </w:r>
            <w:r w:rsidR="009734F0">
              <w:rPr>
                <w:sz w:val="22"/>
              </w:rPr>
              <w:t>están</w:t>
            </w:r>
            <w:r w:rsidR="009734F0" w:rsidRPr="008D5BBC">
              <w:rPr>
                <w:sz w:val="22"/>
              </w:rPr>
              <w:t xml:space="preserve"> </w:t>
            </w:r>
            <w:r w:rsidRPr="008D5BBC">
              <w:rPr>
                <w:sz w:val="22"/>
              </w:rPr>
              <w:t xml:space="preserve">asociados a cada uno de los </w:t>
            </w:r>
            <w:r w:rsidR="00766167">
              <w:rPr>
                <w:sz w:val="22"/>
              </w:rPr>
              <w:t>SCD</w:t>
            </w:r>
            <w:r w:rsidRPr="008D5BBC">
              <w:rPr>
                <w:sz w:val="22"/>
              </w:rPr>
              <w:t>.</w:t>
            </w:r>
          </w:p>
        </w:tc>
      </w:tr>
      <w:tr w:rsidR="009857CC" w:rsidRPr="00D81833" w14:paraId="503FD82F" w14:textId="77777777" w:rsidTr="008D5BBC">
        <w:trPr>
          <w:cnfStyle w:val="000000100000" w:firstRow="0" w:lastRow="0" w:firstColumn="0" w:lastColumn="0" w:oddVBand="0" w:evenVBand="0" w:oddHBand="1" w:evenHBand="0" w:firstRowFirstColumn="0" w:firstRowLastColumn="0" w:lastRowFirstColumn="0" w:lastRowLastColumn="0"/>
          <w:trHeight w:val="765"/>
        </w:trPr>
        <w:tc>
          <w:tcPr>
            <w:tcW w:w="0" w:type="auto"/>
            <w:hideMark/>
          </w:tcPr>
          <w:p w14:paraId="307ECACC" w14:textId="77777777" w:rsidR="009857CC" w:rsidRPr="00D81833" w:rsidRDefault="009857CC" w:rsidP="00F804E1">
            <w:pPr>
              <w:rPr>
                <w:sz w:val="22"/>
              </w:rPr>
            </w:pPr>
            <w:r w:rsidRPr="00D81833">
              <w:rPr>
                <w:sz w:val="22"/>
              </w:rPr>
              <w:t>Articulador</w:t>
            </w:r>
          </w:p>
        </w:tc>
        <w:tc>
          <w:tcPr>
            <w:tcW w:w="0" w:type="auto"/>
            <w:hideMark/>
          </w:tcPr>
          <w:p w14:paraId="0B36CC14" w14:textId="0C6CCC78" w:rsidR="009857CC" w:rsidRPr="00D81833" w:rsidRDefault="009857CC" w:rsidP="00F804E1">
            <w:pPr>
              <w:rPr>
                <w:sz w:val="22"/>
              </w:rPr>
            </w:pPr>
            <w:r w:rsidRPr="00D81833">
              <w:rPr>
                <w:sz w:val="22"/>
              </w:rPr>
              <w:t xml:space="preserve">Es el encargado de proveer y gestionar de manera integral los </w:t>
            </w:r>
            <w:r w:rsidR="00766167">
              <w:rPr>
                <w:sz w:val="22"/>
              </w:rPr>
              <w:t>SCD</w:t>
            </w:r>
            <w:r w:rsidRPr="00D81833">
              <w:rPr>
                <w:sz w:val="22"/>
              </w:rPr>
              <w:t xml:space="preserve">, además de apoyar técnica y operativamente al Ministerio de Tecnologías de la Información y las Comunicaciones para garantizar el pleno funcionamiento de los </w:t>
            </w:r>
            <w:r w:rsidR="00766167">
              <w:rPr>
                <w:sz w:val="22"/>
              </w:rPr>
              <w:t>SCD</w:t>
            </w:r>
            <w:r w:rsidRPr="00D81833">
              <w:rPr>
                <w:sz w:val="22"/>
              </w:rPr>
              <w:t>.</w:t>
            </w:r>
          </w:p>
        </w:tc>
      </w:tr>
      <w:tr w:rsidR="009857CC" w:rsidRPr="00D81833" w14:paraId="2F1A2EDC" w14:textId="77777777" w:rsidTr="006B6985">
        <w:trPr>
          <w:trHeight w:val="300"/>
        </w:trPr>
        <w:tc>
          <w:tcPr>
            <w:tcW w:w="0" w:type="auto"/>
            <w:hideMark/>
          </w:tcPr>
          <w:p w14:paraId="3C555067" w14:textId="77777777" w:rsidR="009857CC" w:rsidRPr="00D81833" w:rsidRDefault="009857CC" w:rsidP="00F804E1">
            <w:pPr>
              <w:rPr>
                <w:sz w:val="22"/>
              </w:rPr>
            </w:pPr>
            <w:r w:rsidRPr="00D81833">
              <w:rPr>
                <w:sz w:val="22"/>
              </w:rPr>
              <w:t>CarpetaPersonal</w:t>
            </w:r>
          </w:p>
        </w:tc>
        <w:tc>
          <w:tcPr>
            <w:tcW w:w="0" w:type="auto"/>
            <w:hideMark/>
          </w:tcPr>
          <w:p w14:paraId="2FFA4447" w14:textId="6CCC2DB2" w:rsidR="009857CC" w:rsidRPr="00D81833" w:rsidRDefault="008D5BBC" w:rsidP="008D5BBC">
            <w:pPr>
              <w:rPr>
                <w:sz w:val="22"/>
              </w:rPr>
            </w:pPr>
            <w:r>
              <w:rPr>
                <w:sz w:val="22"/>
              </w:rPr>
              <w:t xml:space="preserve">Es </w:t>
            </w:r>
            <w:r w:rsidR="00794C14">
              <w:rPr>
                <w:sz w:val="22"/>
              </w:rPr>
              <w:t xml:space="preserve">el espacio virtual </w:t>
            </w:r>
            <w:r w:rsidR="00300268">
              <w:rPr>
                <w:sz w:val="22"/>
              </w:rPr>
              <w:t xml:space="preserve">asignado </w:t>
            </w:r>
            <w:r w:rsidR="00E018A4">
              <w:rPr>
                <w:sz w:val="22"/>
              </w:rPr>
              <w:t xml:space="preserve">en la carpeta ciudadana digital </w:t>
            </w:r>
            <w:r w:rsidR="00300268">
              <w:rPr>
                <w:sz w:val="22"/>
              </w:rPr>
              <w:t>a cada usuario</w:t>
            </w:r>
          </w:p>
        </w:tc>
      </w:tr>
      <w:tr w:rsidR="009857CC" w:rsidRPr="00D81833" w14:paraId="3EF52C43" w14:textId="77777777" w:rsidTr="008D5BBC">
        <w:trPr>
          <w:cnfStyle w:val="000000100000" w:firstRow="0" w:lastRow="0" w:firstColumn="0" w:lastColumn="0" w:oddVBand="0" w:evenVBand="0" w:oddHBand="1" w:evenHBand="0" w:firstRowFirstColumn="0" w:firstRowLastColumn="0" w:lastRowFirstColumn="0" w:lastRowLastColumn="0"/>
          <w:trHeight w:val="300"/>
        </w:trPr>
        <w:tc>
          <w:tcPr>
            <w:tcW w:w="0" w:type="auto"/>
            <w:hideMark/>
          </w:tcPr>
          <w:p w14:paraId="1A848A50" w14:textId="77777777" w:rsidR="009857CC" w:rsidRPr="00D81833" w:rsidRDefault="009857CC" w:rsidP="00F804E1">
            <w:pPr>
              <w:rPr>
                <w:sz w:val="22"/>
              </w:rPr>
            </w:pPr>
            <w:r w:rsidRPr="00D81833">
              <w:rPr>
                <w:sz w:val="22"/>
              </w:rPr>
              <w:t>Cat</w:t>
            </w:r>
            <w:r w:rsidR="00616129">
              <w:rPr>
                <w:sz w:val="22"/>
              </w:rPr>
              <w:t>á</w:t>
            </w:r>
            <w:r w:rsidRPr="00D81833">
              <w:rPr>
                <w:sz w:val="22"/>
              </w:rPr>
              <w:t>logoServicios</w:t>
            </w:r>
          </w:p>
        </w:tc>
        <w:tc>
          <w:tcPr>
            <w:tcW w:w="0" w:type="auto"/>
            <w:hideMark/>
          </w:tcPr>
          <w:p w14:paraId="69BAD11D" w14:textId="77777777" w:rsidR="009857CC" w:rsidRPr="00D81833" w:rsidRDefault="008D5BBC" w:rsidP="008D5BBC">
            <w:pPr>
              <w:rPr>
                <w:sz w:val="22"/>
              </w:rPr>
            </w:pPr>
            <w:r>
              <w:rPr>
                <w:sz w:val="22"/>
              </w:rPr>
              <w:t>Es e</w:t>
            </w:r>
            <w:r w:rsidR="009857CC" w:rsidRPr="00D81833">
              <w:rPr>
                <w:sz w:val="22"/>
              </w:rPr>
              <w:t>l catálogo de servicios de intercambio de información</w:t>
            </w:r>
            <w:r>
              <w:rPr>
                <w:sz w:val="22"/>
              </w:rPr>
              <w:t>.</w:t>
            </w:r>
          </w:p>
        </w:tc>
      </w:tr>
      <w:tr w:rsidR="009857CC" w:rsidRPr="00D81833" w14:paraId="24DFBB5A" w14:textId="77777777" w:rsidTr="006B6985">
        <w:trPr>
          <w:trHeight w:val="300"/>
        </w:trPr>
        <w:tc>
          <w:tcPr>
            <w:tcW w:w="0" w:type="auto"/>
            <w:hideMark/>
          </w:tcPr>
          <w:p w14:paraId="5EAFE14D" w14:textId="77777777" w:rsidR="009857CC" w:rsidRPr="00D81833" w:rsidRDefault="009857CC" w:rsidP="00F804E1">
            <w:pPr>
              <w:rPr>
                <w:sz w:val="22"/>
              </w:rPr>
            </w:pPr>
            <w:r w:rsidRPr="00D81833">
              <w:rPr>
                <w:sz w:val="22"/>
              </w:rPr>
              <w:t>ConjuntoDatos</w:t>
            </w:r>
          </w:p>
        </w:tc>
        <w:tc>
          <w:tcPr>
            <w:tcW w:w="0" w:type="auto"/>
            <w:hideMark/>
          </w:tcPr>
          <w:p w14:paraId="1C633472" w14:textId="617C6DD8" w:rsidR="009857CC" w:rsidRPr="00D81833" w:rsidRDefault="009857CC" w:rsidP="00F804E1">
            <w:pPr>
              <w:rPr>
                <w:sz w:val="22"/>
              </w:rPr>
            </w:pPr>
            <w:r w:rsidRPr="00D81833">
              <w:rPr>
                <w:sz w:val="22"/>
              </w:rPr>
              <w:t>El conjunto de datos</w:t>
            </w:r>
            <w:r w:rsidR="00A6190E">
              <w:rPr>
                <w:sz w:val="22"/>
              </w:rPr>
              <w:t xml:space="preserve"> a intercambiar </w:t>
            </w:r>
            <w:r w:rsidRPr="00D81833">
              <w:rPr>
                <w:sz w:val="22"/>
              </w:rPr>
              <w:t>que genera un servicio de intercambio de información.</w:t>
            </w:r>
          </w:p>
        </w:tc>
      </w:tr>
      <w:tr w:rsidR="009857CC" w:rsidRPr="00D81833" w14:paraId="7A12332F" w14:textId="77777777" w:rsidTr="008D5BBC">
        <w:trPr>
          <w:cnfStyle w:val="000000100000" w:firstRow="0" w:lastRow="0" w:firstColumn="0" w:lastColumn="0" w:oddVBand="0" w:evenVBand="0" w:oddHBand="1" w:evenHBand="0" w:firstRowFirstColumn="0" w:firstRowLastColumn="0" w:lastRowFirstColumn="0" w:lastRowLastColumn="0"/>
          <w:trHeight w:val="300"/>
        </w:trPr>
        <w:tc>
          <w:tcPr>
            <w:tcW w:w="0" w:type="auto"/>
            <w:hideMark/>
          </w:tcPr>
          <w:p w14:paraId="36233F8A" w14:textId="77777777" w:rsidR="009857CC" w:rsidRPr="00D81833" w:rsidRDefault="009857CC" w:rsidP="00F804E1">
            <w:pPr>
              <w:rPr>
                <w:sz w:val="22"/>
              </w:rPr>
            </w:pPr>
            <w:r w:rsidRPr="00D81833">
              <w:rPr>
                <w:sz w:val="22"/>
              </w:rPr>
              <w:t>Dato</w:t>
            </w:r>
          </w:p>
        </w:tc>
        <w:tc>
          <w:tcPr>
            <w:tcW w:w="0" w:type="auto"/>
            <w:hideMark/>
          </w:tcPr>
          <w:p w14:paraId="014974CB" w14:textId="6B25F3B0" w:rsidR="009857CC" w:rsidRPr="00D81833" w:rsidRDefault="00F90A75" w:rsidP="00F804E1">
            <w:pPr>
              <w:rPr>
                <w:sz w:val="22"/>
              </w:rPr>
            </w:pPr>
            <w:r w:rsidRPr="00E51782">
              <w:rPr>
                <w:lang w:val="es-ES_tradnl"/>
              </w:rPr>
              <w:t>Identifica y define la unidad básica de información, a partir de la cual se realiza el intercambio de información de acuerdo con los requerimientos funcionales definidos dentro del proceso o servicio de intercambio de información</w:t>
            </w:r>
            <w:r w:rsidR="009857CC" w:rsidRPr="00D81833">
              <w:rPr>
                <w:sz w:val="22"/>
              </w:rPr>
              <w:t>.</w:t>
            </w:r>
          </w:p>
        </w:tc>
      </w:tr>
      <w:tr w:rsidR="009857CC" w:rsidRPr="00D81833" w14:paraId="50F7B468" w14:textId="77777777" w:rsidTr="006B6985">
        <w:trPr>
          <w:trHeight w:val="300"/>
        </w:trPr>
        <w:tc>
          <w:tcPr>
            <w:tcW w:w="0" w:type="auto"/>
            <w:hideMark/>
          </w:tcPr>
          <w:p w14:paraId="27428F0F" w14:textId="77777777" w:rsidR="009857CC" w:rsidRPr="00D81833" w:rsidRDefault="009857CC" w:rsidP="00F804E1">
            <w:pPr>
              <w:rPr>
                <w:sz w:val="22"/>
              </w:rPr>
            </w:pPr>
            <w:r w:rsidRPr="00D81833">
              <w:rPr>
                <w:sz w:val="22"/>
              </w:rPr>
              <w:t>DiccionarioDatos</w:t>
            </w:r>
          </w:p>
        </w:tc>
        <w:tc>
          <w:tcPr>
            <w:tcW w:w="0" w:type="auto"/>
            <w:hideMark/>
          </w:tcPr>
          <w:p w14:paraId="3F76F091" w14:textId="5FC1BB70" w:rsidR="009857CC" w:rsidRPr="00D81833" w:rsidRDefault="008D5BBC" w:rsidP="008D5BBC">
            <w:pPr>
              <w:rPr>
                <w:sz w:val="22"/>
              </w:rPr>
            </w:pPr>
            <w:r>
              <w:rPr>
                <w:sz w:val="22"/>
              </w:rPr>
              <w:t>E</w:t>
            </w:r>
            <w:r w:rsidR="009857CC" w:rsidRPr="00D81833">
              <w:rPr>
                <w:sz w:val="22"/>
              </w:rPr>
              <w:t xml:space="preserve">l diccionario de datos contiene todos los metadatos </w:t>
            </w:r>
            <w:r w:rsidR="00D52F8E">
              <w:rPr>
                <w:sz w:val="22"/>
              </w:rPr>
              <w:t xml:space="preserve">y </w:t>
            </w:r>
            <w:r w:rsidR="00D52F8E" w:rsidRPr="00D52F8E">
              <w:rPr>
                <w:sz w:val="22"/>
              </w:rPr>
              <w:t>definición de los elementos de datos, conceptualizados por las entidades del estado, para el estándar de Lenguaje Común de Intercambio de Información</w:t>
            </w:r>
            <w:r w:rsidR="009857CC" w:rsidRPr="00D81833">
              <w:rPr>
                <w:sz w:val="22"/>
              </w:rPr>
              <w:t>.</w:t>
            </w:r>
          </w:p>
        </w:tc>
      </w:tr>
      <w:tr w:rsidR="009857CC" w:rsidRPr="00D81833" w14:paraId="603FD695" w14:textId="77777777" w:rsidTr="008D5BBC">
        <w:trPr>
          <w:cnfStyle w:val="000000100000" w:firstRow="0" w:lastRow="0" w:firstColumn="0" w:lastColumn="0" w:oddVBand="0" w:evenVBand="0" w:oddHBand="1" w:evenHBand="0" w:firstRowFirstColumn="0" w:firstRowLastColumn="0" w:lastRowFirstColumn="0" w:lastRowLastColumn="0"/>
          <w:trHeight w:val="300"/>
        </w:trPr>
        <w:tc>
          <w:tcPr>
            <w:tcW w:w="0" w:type="auto"/>
            <w:hideMark/>
          </w:tcPr>
          <w:p w14:paraId="49D0C96E" w14:textId="77777777" w:rsidR="009857CC" w:rsidRPr="00D81833" w:rsidRDefault="009857CC" w:rsidP="00F804E1">
            <w:pPr>
              <w:rPr>
                <w:sz w:val="22"/>
              </w:rPr>
            </w:pPr>
            <w:r w:rsidRPr="00D81833">
              <w:rPr>
                <w:sz w:val="22"/>
              </w:rPr>
              <w:lastRenderedPageBreak/>
              <w:t>Entidad</w:t>
            </w:r>
          </w:p>
        </w:tc>
        <w:tc>
          <w:tcPr>
            <w:tcW w:w="0" w:type="auto"/>
            <w:hideMark/>
          </w:tcPr>
          <w:p w14:paraId="69CC5E05" w14:textId="77777777" w:rsidR="009857CC" w:rsidRPr="00D81833" w:rsidRDefault="009857CC" w:rsidP="00F804E1">
            <w:pPr>
              <w:rPr>
                <w:sz w:val="22"/>
              </w:rPr>
            </w:pPr>
            <w:r w:rsidRPr="00D81833">
              <w:rPr>
                <w:sz w:val="22"/>
              </w:rPr>
              <w:t>La entidad pública o privada.</w:t>
            </w:r>
          </w:p>
        </w:tc>
      </w:tr>
      <w:tr w:rsidR="009857CC" w:rsidRPr="00D81833" w14:paraId="4DD717ED" w14:textId="77777777" w:rsidTr="006B6985">
        <w:trPr>
          <w:trHeight w:val="300"/>
        </w:trPr>
        <w:tc>
          <w:tcPr>
            <w:tcW w:w="0" w:type="auto"/>
            <w:hideMark/>
          </w:tcPr>
          <w:p w14:paraId="0C17FA22" w14:textId="77777777" w:rsidR="009857CC" w:rsidRPr="00D81833" w:rsidRDefault="009857CC" w:rsidP="00F804E1">
            <w:pPr>
              <w:rPr>
                <w:sz w:val="22"/>
              </w:rPr>
            </w:pPr>
            <w:r w:rsidRPr="00D81833">
              <w:rPr>
                <w:sz w:val="22"/>
              </w:rPr>
              <w:t>FuenteAtributos</w:t>
            </w:r>
          </w:p>
        </w:tc>
        <w:tc>
          <w:tcPr>
            <w:tcW w:w="0" w:type="auto"/>
            <w:hideMark/>
          </w:tcPr>
          <w:p w14:paraId="0EE3A254" w14:textId="47CF9863" w:rsidR="009857CC" w:rsidRPr="00D81833" w:rsidRDefault="009857CC" w:rsidP="00F804E1">
            <w:pPr>
              <w:rPr>
                <w:sz w:val="22"/>
              </w:rPr>
            </w:pPr>
            <w:r w:rsidRPr="00D81833">
              <w:rPr>
                <w:sz w:val="22"/>
              </w:rPr>
              <w:t xml:space="preserve">La fuente de atributos contiene datos </w:t>
            </w:r>
            <w:r w:rsidR="00022B90">
              <w:rPr>
                <w:sz w:val="22"/>
              </w:rPr>
              <w:t xml:space="preserve">que permiten </w:t>
            </w:r>
            <w:r w:rsidR="00C74696" w:rsidRPr="00797CE6">
              <w:rPr>
                <w:sz w:val="22"/>
              </w:rPr>
              <w:t>verificar los atributos digitales asociados a la identidad de un usuario.</w:t>
            </w:r>
          </w:p>
        </w:tc>
      </w:tr>
      <w:tr w:rsidR="009857CC" w:rsidRPr="00D81833" w14:paraId="6EDAEEEA" w14:textId="77777777" w:rsidTr="008D5BBC">
        <w:trPr>
          <w:cnfStyle w:val="000000100000" w:firstRow="0" w:lastRow="0" w:firstColumn="0" w:lastColumn="0" w:oddVBand="0" w:evenVBand="0" w:oddHBand="1" w:evenHBand="0" w:firstRowFirstColumn="0" w:firstRowLastColumn="0" w:lastRowFirstColumn="0" w:lastRowLastColumn="0"/>
          <w:trHeight w:val="510"/>
        </w:trPr>
        <w:tc>
          <w:tcPr>
            <w:tcW w:w="0" w:type="auto"/>
            <w:hideMark/>
          </w:tcPr>
          <w:p w14:paraId="4FBDCDC4" w14:textId="77777777" w:rsidR="009857CC" w:rsidRPr="00D81833" w:rsidRDefault="009857CC" w:rsidP="00F804E1">
            <w:pPr>
              <w:rPr>
                <w:sz w:val="22"/>
              </w:rPr>
            </w:pPr>
            <w:r w:rsidRPr="00D81833">
              <w:rPr>
                <w:sz w:val="22"/>
              </w:rPr>
              <w:t>MecanismoAutenticaci</w:t>
            </w:r>
            <w:r w:rsidR="00616129">
              <w:rPr>
                <w:sz w:val="22"/>
              </w:rPr>
              <w:t>ó</w:t>
            </w:r>
            <w:r w:rsidRPr="00D81833">
              <w:rPr>
                <w:sz w:val="22"/>
              </w:rPr>
              <w:t>n</w:t>
            </w:r>
          </w:p>
        </w:tc>
        <w:tc>
          <w:tcPr>
            <w:tcW w:w="0" w:type="auto"/>
            <w:hideMark/>
          </w:tcPr>
          <w:p w14:paraId="3F8BBCE8" w14:textId="77777777" w:rsidR="009857CC" w:rsidRPr="00D81833" w:rsidRDefault="009857CC" w:rsidP="00F804E1">
            <w:pPr>
              <w:rPr>
                <w:sz w:val="22"/>
              </w:rPr>
            </w:pPr>
            <w:r w:rsidRPr="00D81833">
              <w:rPr>
                <w:sz w:val="22"/>
              </w:rPr>
              <w:t>Son las firmas digitales o electrónicas que utilizadas por su titular permiten atribuirle la autoría de un mensaje de datos. Sin perjuicio de la autenticación notarial.</w:t>
            </w:r>
          </w:p>
        </w:tc>
      </w:tr>
      <w:tr w:rsidR="009857CC" w:rsidRPr="00D81833" w14:paraId="4602D2ED" w14:textId="77777777" w:rsidTr="006B6985">
        <w:trPr>
          <w:trHeight w:val="300"/>
        </w:trPr>
        <w:tc>
          <w:tcPr>
            <w:tcW w:w="0" w:type="auto"/>
            <w:hideMark/>
          </w:tcPr>
          <w:p w14:paraId="600C70A8" w14:textId="77777777" w:rsidR="009857CC" w:rsidRPr="00D81833" w:rsidRDefault="009857CC" w:rsidP="00F804E1">
            <w:pPr>
              <w:rPr>
                <w:sz w:val="22"/>
              </w:rPr>
            </w:pPr>
            <w:r w:rsidRPr="00D81833">
              <w:rPr>
                <w:sz w:val="22"/>
              </w:rPr>
              <w:t>MensajeComunicaci</w:t>
            </w:r>
            <w:r w:rsidR="00616129">
              <w:rPr>
                <w:sz w:val="22"/>
              </w:rPr>
              <w:t>ó</w:t>
            </w:r>
            <w:r w:rsidRPr="00D81833">
              <w:rPr>
                <w:sz w:val="22"/>
              </w:rPr>
              <w:t>n</w:t>
            </w:r>
          </w:p>
        </w:tc>
        <w:tc>
          <w:tcPr>
            <w:tcW w:w="0" w:type="auto"/>
            <w:hideMark/>
          </w:tcPr>
          <w:p w14:paraId="584ABB5D" w14:textId="26919C2A" w:rsidR="009857CC" w:rsidRPr="00D81833" w:rsidRDefault="009857CC" w:rsidP="00F804E1">
            <w:pPr>
              <w:rPr>
                <w:sz w:val="22"/>
              </w:rPr>
            </w:pPr>
            <w:r w:rsidRPr="00D81833">
              <w:rPr>
                <w:sz w:val="22"/>
              </w:rPr>
              <w:t xml:space="preserve">Los mensajes de comunicación generados por las entidades a los </w:t>
            </w:r>
            <w:r w:rsidR="00A77F5C">
              <w:rPr>
                <w:sz w:val="22"/>
              </w:rPr>
              <w:t>usuarios</w:t>
            </w:r>
            <w:r w:rsidRPr="00D81833">
              <w:rPr>
                <w:sz w:val="22"/>
              </w:rPr>
              <w:t>.</w:t>
            </w:r>
          </w:p>
        </w:tc>
      </w:tr>
      <w:tr w:rsidR="009857CC" w:rsidRPr="00D81833" w14:paraId="05F9CDE6" w14:textId="77777777" w:rsidTr="008D5BBC">
        <w:trPr>
          <w:cnfStyle w:val="000000100000" w:firstRow="0" w:lastRow="0" w:firstColumn="0" w:lastColumn="0" w:oddVBand="0" w:evenVBand="0" w:oddHBand="1" w:evenHBand="0" w:firstRowFirstColumn="0" w:firstRowLastColumn="0" w:lastRowFirstColumn="0" w:lastRowLastColumn="0"/>
          <w:trHeight w:val="300"/>
        </w:trPr>
        <w:tc>
          <w:tcPr>
            <w:tcW w:w="0" w:type="auto"/>
            <w:hideMark/>
          </w:tcPr>
          <w:p w14:paraId="75629667" w14:textId="77777777" w:rsidR="009857CC" w:rsidRPr="00D81833" w:rsidRDefault="009857CC" w:rsidP="00F804E1">
            <w:pPr>
              <w:rPr>
                <w:sz w:val="22"/>
              </w:rPr>
            </w:pPr>
            <w:r w:rsidRPr="00D81833">
              <w:rPr>
                <w:sz w:val="22"/>
              </w:rPr>
              <w:t>Metadato</w:t>
            </w:r>
          </w:p>
        </w:tc>
        <w:tc>
          <w:tcPr>
            <w:tcW w:w="0" w:type="auto"/>
            <w:hideMark/>
          </w:tcPr>
          <w:p w14:paraId="6230D21F" w14:textId="0AFA1960" w:rsidR="0049455E" w:rsidRPr="00D81833" w:rsidRDefault="009857CC" w:rsidP="003235BA">
            <w:pPr>
              <w:rPr>
                <w:sz w:val="22"/>
              </w:rPr>
            </w:pPr>
            <w:r w:rsidRPr="00D81833">
              <w:rPr>
                <w:sz w:val="22"/>
              </w:rPr>
              <w:t>Corresponde a un metadato asociado a un servicio de intercambio de información.</w:t>
            </w:r>
            <w:r w:rsidR="003235BA">
              <w:rPr>
                <w:sz w:val="22"/>
              </w:rPr>
              <w:t xml:space="preserve"> </w:t>
            </w:r>
            <w:r w:rsidR="003235BA" w:rsidRPr="003235BA">
              <w:rPr>
                <w:sz w:val="22"/>
              </w:rPr>
              <w:t>Los metadatos describen y facilitan el entendimiento de los servicios de intercambio de información, lo que permite el acceso y la reutilización de los mismos</w:t>
            </w:r>
            <w:r w:rsidR="003235BA">
              <w:rPr>
                <w:sz w:val="22"/>
              </w:rPr>
              <w:t>.</w:t>
            </w:r>
          </w:p>
        </w:tc>
      </w:tr>
      <w:tr w:rsidR="009857CC" w:rsidRPr="00D81833" w14:paraId="64AC8615" w14:textId="77777777" w:rsidTr="006B6985">
        <w:trPr>
          <w:trHeight w:val="300"/>
        </w:trPr>
        <w:tc>
          <w:tcPr>
            <w:tcW w:w="0" w:type="auto"/>
            <w:hideMark/>
          </w:tcPr>
          <w:p w14:paraId="5B5CB3D7" w14:textId="77777777" w:rsidR="009857CC" w:rsidRPr="00D81833" w:rsidRDefault="009857CC" w:rsidP="00F804E1">
            <w:pPr>
              <w:rPr>
                <w:sz w:val="22"/>
              </w:rPr>
            </w:pPr>
            <w:r w:rsidRPr="00D81833">
              <w:rPr>
                <w:sz w:val="22"/>
              </w:rPr>
              <w:t>MinTIC</w:t>
            </w:r>
          </w:p>
        </w:tc>
        <w:tc>
          <w:tcPr>
            <w:tcW w:w="0" w:type="auto"/>
            <w:hideMark/>
          </w:tcPr>
          <w:p w14:paraId="0E6C1D4B" w14:textId="3B20BD9E" w:rsidR="009857CC" w:rsidRPr="00D81833" w:rsidRDefault="009857CC" w:rsidP="00F804E1">
            <w:pPr>
              <w:rPr>
                <w:sz w:val="22"/>
              </w:rPr>
            </w:pPr>
            <w:r w:rsidRPr="00D81833">
              <w:rPr>
                <w:sz w:val="22"/>
              </w:rPr>
              <w:t>El Ministerio de Tecnologías de la Información y las Comunicaciones</w:t>
            </w:r>
            <w:r w:rsidR="008D5BBC">
              <w:rPr>
                <w:sz w:val="22"/>
              </w:rPr>
              <w:t>.</w:t>
            </w:r>
          </w:p>
        </w:tc>
      </w:tr>
      <w:tr w:rsidR="009857CC" w:rsidRPr="00D81833" w14:paraId="2C4ED5AC" w14:textId="77777777" w:rsidTr="008D5BBC">
        <w:trPr>
          <w:cnfStyle w:val="000000100000" w:firstRow="0" w:lastRow="0" w:firstColumn="0" w:lastColumn="0" w:oddVBand="0" w:evenVBand="0" w:oddHBand="1" w:evenHBand="0" w:firstRowFirstColumn="0" w:firstRowLastColumn="0" w:lastRowFirstColumn="0" w:lastRowLastColumn="0"/>
          <w:trHeight w:val="510"/>
        </w:trPr>
        <w:tc>
          <w:tcPr>
            <w:tcW w:w="0" w:type="auto"/>
            <w:hideMark/>
          </w:tcPr>
          <w:p w14:paraId="49A0CA8A" w14:textId="77777777" w:rsidR="009857CC" w:rsidRPr="00D81833" w:rsidRDefault="009857CC" w:rsidP="00F804E1">
            <w:pPr>
              <w:rPr>
                <w:sz w:val="22"/>
              </w:rPr>
            </w:pPr>
            <w:r w:rsidRPr="00D81833">
              <w:rPr>
                <w:sz w:val="22"/>
              </w:rPr>
              <w:t>NivelGarant</w:t>
            </w:r>
            <w:r w:rsidR="00616129">
              <w:rPr>
                <w:sz w:val="22"/>
              </w:rPr>
              <w:t>í</w:t>
            </w:r>
            <w:r w:rsidRPr="00D81833">
              <w:rPr>
                <w:sz w:val="22"/>
              </w:rPr>
              <w:t>a</w:t>
            </w:r>
          </w:p>
        </w:tc>
        <w:tc>
          <w:tcPr>
            <w:tcW w:w="0" w:type="auto"/>
            <w:hideMark/>
          </w:tcPr>
          <w:p w14:paraId="3886F417" w14:textId="77777777" w:rsidR="009857CC" w:rsidRPr="00D81833" w:rsidRDefault="009857CC" w:rsidP="00F804E1">
            <w:pPr>
              <w:rPr>
                <w:sz w:val="22"/>
              </w:rPr>
            </w:pPr>
            <w:r w:rsidRPr="00D81833">
              <w:rPr>
                <w:sz w:val="22"/>
              </w:rPr>
              <w:t xml:space="preserve">Es el grado de confianza en los procesos que conducen a la </w:t>
            </w:r>
            <w:r w:rsidR="003D523C">
              <w:rPr>
                <w:sz w:val="22"/>
              </w:rPr>
              <w:t>A</w:t>
            </w:r>
            <w:r w:rsidRPr="00D81833">
              <w:rPr>
                <w:sz w:val="22"/>
              </w:rPr>
              <w:t>utenticac</w:t>
            </w:r>
            <w:r w:rsidR="003D523C">
              <w:rPr>
                <w:sz w:val="22"/>
              </w:rPr>
              <w:t>ión D</w:t>
            </w:r>
            <w:r w:rsidRPr="00D81833">
              <w:rPr>
                <w:sz w:val="22"/>
              </w:rPr>
              <w:t>igital, los cuales se clasifican en orden ascendente según su nivel de confianza entre bajo, medio, alto y muy alto</w:t>
            </w:r>
            <w:r w:rsidR="008D5BBC">
              <w:rPr>
                <w:sz w:val="22"/>
              </w:rPr>
              <w:t>.</w:t>
            </w:r>
          </w:p>
        </w:tc>
      </w:tr>
      <w:tr w:rsidR="009857CC" w:rsidRPr="00D81833" w14:paraId="210E14CD" w14:textId="77777777" w:rsidTr="006B6985">
        <w:trPr>
          <w:trHeight w:val="300"/>
        </w:trPr>
        <w:tc>
          <w:tcPr>
            <w:tcW w:w="0" w:type="auto"/>
            <w:hideMark/>
          </w:tcPr>
          <w:p w14:paraId="6767ED9D" w14:textId="77777777" w:rsidR="009857CC" w:rsidRPr="00D81833" w:rsidRDefault="009857CC" w:rsidP="00F804E1">
            <w:pPr>
              <w:rPr>
                <w:sz w:val="22"/>
              </w:rPr>
            </w:pPr>
            <w:r w:rsidRPr="00D81833">
              <w:rPr>
                <w:sz w:val="22"/>
              </w:rPr>
              <w:t>Norma</w:t>
            </w:r>
          </w:p>
        </w:tc>
        <w:tc>
          <w:tcPr>
            <w:tcW w:w="0" w:type="auto"/>
            <w:hideMark/>
          </w:tcPr>
          <w:p w14:paraId="1913A0D7" w14:textId="7A7BFC56" w:rsidR="009857CC" w:rsidRPr="00D81833" w:rsidRDefault="009857CC" w:rsidP="008D5BBC">
            <w:pPr>
              <w:rPr>
                <w:sz w:val="22"/>
              </w:rPr>
            </w:pPr>
            <w:r w:rsidRPr="00D81833">
              <w:rPr>
                <w:sz w:val="22"/>
              </w:rPr>
              <w:t>L</w:t>
            </w:r>
            <w:r w:rsidR="00B71530">
              <w:rPr>
                <w:sz w:val="22"/>
              </w:rPr>
              <w:t xml:space="preserve">os elementos </w:t>
            </w:r>
            <w:r w:rsidRPr="00D81833">
              <w:rPr>
                <w:sz w:val="22"/>
              </w:rPr>
              <w:t>norma</w:t>
            </w:r>
            <w:r w:rsidR="00B71530">
              <w:rPr>
                <w:sz w:val="22"/>
              </w:rPr>
              <w:t xml:space="preserve">tivos </w:t>
            </w:r>
            <w:r w:rsidR="008D5BBC">
              <w:rPr>
                <w:sz w:val="22"/>
              </w:rPr>
              <w:t xml:space="preserve">de los </w:t>
            </w:r>
            <w:r w:rsidR="00766167">
              <w:rPr>
                <w:sz w:val="22"/>
              </w:rPr>
              <w:t>SCD</w:t>
            </w:r>
            <w:r w:rsidR="008D5BBC">
              <w:rPr>
                <w:sz w:val="22"/>
              </w:rPr>
              <w:t>.</w:t>
            </w:r>
          </w:p>
        </w:tc>
      </w:tr>
      <w:tr w:rsidR="009857CC" w:rsidRPr="00D81833" w14:paraId="11F96674" w14:textId="77777777" w:rsidTr="008D5BBC">
        <w:trPr>
          <w:cnfStyle w:val="000000100000" w:firstRow="0" w:lastRow="0" w:firstColumn="0" w:lastColumn="0" w:oddVBand="0" w:evenVBand="0" w:oddHBand="1" w:evenHBand="0" w:firstRowFirstColumn="0" w:firstRowLastColumn="0" w:lastRowFirstColumn="0" w:lastRowLastColumn="0"/>
          <w:trHeight w:val="510"/>
        </w:trPr>
        <w:tc>
          <w:tcPr>
            <w:tcW w:w="0" w:type="auto"/>
            <w:hideMark/>
          </w:tcPr>
          <w:p w14:paraId="3440B4E5" w14:textId="4B466472" w:rsidR="009857CC" w:rsidRPr="00D81833" w:rsidRDefault="00D8565C" w:rsidP="00F804E1">
            <w:pPr>
              <w:rPr>
                <w:sz w:val="22"/>
              </w:rPr>
            </w:pPr>
            <w:r w:rsidRPr="00F85729">
              <w:rPr>
                <w:sz w:val="22"/>
              </w:rPr>
              <w:t>Usuario</w:t>
            </w:r>
          </w:p>
        </w:tc>
        <w:tc>
          <w:tcPr>
            <w:tcW w:w="0" w:type="auto"/>
            <w:hideMark/>
          </w:tcPr>
          <w:p w14:paraId="3168866A" w14:textId="2BB3C5B4" w:rsidR="009857CC" w:rsidRPr="00D81833" w:rsidRDefault="009857CC" w:rsidP="008D5BBC">
            <w:pPr>
              <w:rPr>
                <w:sz w:val="22"/>
              </w:rPr>
            </w:pPr>
            <w:r w:rsidRPr="00D81833">
              <w:rPr>
                <w:sz w:val="22"/>
              </w:rPr>
              <w:t xml:space="preserve">Es la persona natural, nacional o extranjera, o la persona jurídica, de naturaleza pública o privada que haga uso de los </w:t>
            </w:r>
            <w:r w:rsidR="00766167">
              <w:rPr>
                <w:sz w:val="22"/>
              </w:rPr>
              <w:t>SCD</w:t>
            </w:r>
            <w:r w:rsidRPr="00D81833">
              <w:rPr>
                <w:sz w:val="22"/>
              </w:rPr>
              <w:t>.</w:t>
            </w:r>
          </w:p>
        </w:tc>
      </w:tr>
      <w:tr w:rsidR="009857CC" w:rsidRPr="00D81833" w14:paraId="32FC8CCC" w14:textId="77777777" w:rsidTr="006B6985">
        <w:trPr>
          <w:trHeight w:val="765"/>
        </w:trPr>
        <w:tc>
          <w:tcPr>
            <w:tcW w:w="0" w:type="auto"/>
            <w:hideMark/>
          </w:tcPr>
          <w:p w14:paraId="27DC30BB" w14:textId="77777777" w:rsidR="009857CC" w:rsidRPr="00D81833" w:rsidRDefault="009857CC" w:rsidP="00F804E1">
            <w:pPr>
              <w:rPr>
                <w:sz w:val="22"/>
              </w:rPr>
            </w:pPr>
            <w:r w:rsidRPr="00D81833">
              <w:rPr>
                <w:sz w:val="22"/>
              </w:rPr>
              <w:t>PrestadorServicio</w:t>
            </w:r>
          </w:p>
        </w:tc>
        <w:tc>
          <w:tcPr>
            <w:tcW w:w="0" w:type="auto"/>
            <w:hideMark/>
          </w:tcPr>
          <w:p w14:paraId="45463F70" w14:textId="615318BC" w:rsidR="009857CC" w:rsidRPr="00D81833" w:rsidRDefault="009857CC" w:rsidP="00F804E1">
            <w:pPr>
              <w:rPr>
                <w:sz w:val="22"/>
              </w:rPr>
            </w:pPr>
            <w:r w:rsidRPr="00D81833">
              <w:rPr>
                <w:sz w:val="22"/>
              </w:rPr>
              <w:t xml:space="preserve">Personas jurídicas, pertenecientes al sector público o privado, </w:t>
            </w:r>
            <w:r w:rsidRPr="00D81833" w:rsidDel="00DA44CE">
              <w:rPr>
                <w:sz w:val="22"/>
              </w:rPr>
              <w:t>quienes</w:t>
            </w:r>
            <w:r w:rsidRPr="00D81833">
              <w:rPr>
                <w:sz w:val="22"/>
              </w:rPr>
              <w:t xml:space="preserve">, mediante un esquema coordinado y administrado por el articulador, pueden proveer los </w:t>
            </w:r>
            <w:r w:rsidR="00766167">
              <w:rPr>
                <w:sz w:val="22"/>
              </w:rPr>
              <w:t xml:space="preserve">SCD </w:t>
            </w:r>
            <w:r w:rsidRPr="00D81833">
              <w:rPr>
                <w:sz w:val="22"/>
              </w:rPr>
              <w:t>a ciudadanos y empresa</w:t>
            </w:r>
            <w:r w:rsidR="00C0456E">
              <w:rPr>
                <w:sz w:val="22"/>
              </w:rPr>
              <w:t>s</w:t>
            </w:r>
            <w:r w:rsidRPr="00D81833">
              <w:rPr>
                <w:sz w:val="22"/>
              </w:rPr>
              <w:t>, siempre bajo los lineamientos, políticas, guías, que expida el Ministerio de Tecnologías de la Información y las Comunicaciones.</w:t>
            </w:r>
          </w:p>
        </w:tc>
      </w:tr>
      <w:tr w:rsidR="009857CC" w:rsidRPr="00D81833" w14:paraId="3F9CB2E8" w14:textId="77777777" w:rsidTr="008D5BBC">
        <w:trPr>
          <w:cnfStyle w:val="000000100000" w:firstRow="0" w:lastRow="0" w:firstColumn="0" w:lastColumn="0" w:oddVBand="0" w:evenVBand="0" w:oddHBand="1" w:evenHBand="0" w:firstRowFirstColumn="0" w:firstRowLastColumn="0" w:lastRowFirstColumn="0" w:lastRowLastColumn="0"/>
          <w:trHeight w:val="300"/>
        </w:trPr>
        <w:tc>
          <w:tcPr>
            <w:tcW w:w="0" w:type="auto"/>
            <w:hideMark/>
          </w:tcPr>
          <w:p w14:paraId="1DB2312C" w14:textId="77777777" w:rsidR="009857CC" w:rsidRPr="00D81833" w:rsidRDefault="009857CC" w:rsidP="00F804E1">
            <w:pPr>
              <w:rPr>
                <w:sz w:val="22"/>
              </w:rPr>
            </w:pPr>
            <w:r w:rsidRPr="00D81833">
              <w:rPr>
                <w:sz w:val="22"/>
              </w:rPr>
              <w:t>Registro</w:t>
            </w:r>
          </w:p>
        </w:tc>
        <w:tc>
          <w:tcPr>
            <w:tcW w:w="0" w:type="auto"/>
            <w:hideMark/>
          </w:tcPr>
          <w:p w14:paraId="58152E43" w14:textId="3DE992D3" w:rsidR="009857CC" w:rsidRPr="00D81833" w:rsidRDefault="009857CC" w:rsidP="00265404">
            <w:pPr>
              <w:rPr>
                <w:sz w:val="22"/>
              </w:rPr>
            </w:pPr>
            <w:r w:rsidRPr="00D81833">
              <w:rPr>
                <w:sz w:val="22"/>
              </w:rPr>
              <w:t xml:space="preserve">El registro </w:t>
            </w:r>
            <w:r w:rsidR="00C7272B">
              <w:rPr>
                <w:sz w:val="22"/>
              </w:rPr>
              <w:t>generado d</w:t>
            </w:r>
            <w:r w:rsidR="000A6E8F" w:rsidRPr="000A6E8F">
              <w:rPr>
                <w:sz w:val="22"/>
              </w:rPr>
              <w:t>el proceso mediante el cual l</w:t>
            </w:r>
            <w:r w:rsidR="00C7272B">
              <w:rPr>
                <w:sz w:val="22"/>
              </w:rPr>
              <w:t>o</w:t>
            </w:r>
            <w:r w:rsidR="000A6E8F" w:rsidRPr="000A6E8F">
              <w:rPr>
                <w:sz w:val="22"/>
              </w:rPr>
              <w:t xml:space="preserve">s </w:t>
            </w:r>
            <w:r w:rsidR="00C7272B">
              <w:rPr>
                <w:sz w:val="22"/>
              </w:rPr>
              <w:t xml:space="preserve">usuarios </w:t>
            </w:r>
            <w:r w:rsidR="000A6E8F" w:rsidRPr="000A6E8F">
              <w:rPr>
                <w:sz w:val="22"/>
              </w:rPr>
              <w:t xml:space="preserve">se incorporan a los </w:t>
            </w:r>
            <w:r w:rsidR="00766167">
              <w:rPr>
                <w:sz w:val="22"/>
              </w:rPr>
              <w:t xml:space="preserve">SCD </w:t>
            </w:r>
            <w:r w:rsidR="000A6E8F" w:rsidRPr="000A6E8F">
              <w:rPr>
                <w:sz w:val="22"/>
              </w:rPr>
              <w:t>como usuarios</w:t>
            </w:r>
          </w:p>
        </w:tc>
      </w:tr>
      <w:tr w:rsidR="009857CC" w:rsidRPr="00D81833" w14:paraId="68F9917C" w14:textId="77777777" w:rsidTr="006B6985">
        <w:trPr>
          <w:trHeight w:val="300"/>
        </w:trPr>
        <w:tc>
          <w:tcPr>
            <w:tcW w:w="0" w:type="auto"/>
            <w:hideMark/>
          </w:tcPr>
          <w:p w14:paraId="79883DB4" w14:textId="77777777" w:rsidR="009857CC" w:rsidRPr="00D81833" w:rsidRDefault="009857CC" w:rsidP="00F804E1">
            <w:pPr>
              <w:rPr>
                <w:sz w:val="22"/>
              </w:rPr>
            </w:pPr>
            <w:r w:rsidRPr="00D81833">
              <w:rPr>
                <w:sz w:val="22"/>
              </w:rPr>
              <w:t>ServicioAutenticacionDigital</w:t>
            </w:r>
          </w:p>
        </w:tc>
        <w:tc>
          <w:tcPr>
            <w:tcW w:w="0" w:type="auto"/>
            <w:hideMark/>
          </w:tcPr>
          <w:p w14:paraId="7AB410E8" w14:textId="74198EAD" w:rsidR="009857CC" w:rsidRPr="00D81833" w:rsidRDefault="009857CC" w:rsidP="00616129">
            <w:pPr>
              <w:rPr>
                <w:sz w:val="22"/>
              </w:rPr>
            </w:pPr>
            <w:r w:rsidRPr="00D81833">
              <w:rPr>
                <w:sz w:val="22"/>
              </w:rPr>
              <w:t xml:space="preserve">Es el servicio de </w:t>
            </w:r>
            <w:r w:rsidR="008D5BBC">
              <w:rPr>
                <w:sz w:val="22"/>
              </w:rPr>
              <w:t>Autenticación D</w:t>
            </w:r>
            <w:r w:rsidRPr="00D81833">
              <w:rPr>
                <w:sz w:val="22"/>
              </w:rPr>
              <w:t>igital</w:t>
            </w:r>
            <w:r w:rsidR="008D5BBC">
              <w:rPr>
                <w:sz w:val="22"/>
              </w:rPr>
              <w:t>,</w:t>
            </w:r>
            <w:r w:rsidRPr="00D81833">
              <w:rPr>
                <w:sz w:val="22"/>
              </w:rPr>
              <w:t xml:space="preserve"> </w:t>
            </w:r>
            <w:r w:rsidR="00616129">
              <w:rPr>
                <w:sz w:val="22"/>
              </w:rPr>
              <w:t>que hace parte de</w:t>
            </w:r>
            <w:r w:rsidRPr="00D81833">
              <w:rPr>
                <w:sz w:val="22"/>
              </w:rPr>
              <w:t xml:space="preserve"> los tres </w:t>
            </w:r>
            <w:r w:rsidR="00766167">
              <w:rPr>
                <w:sz w:val="22"/>
              </w:rPr>
              <w:t xml:space="preserve">SCD </w:t>
            </w:r>
            <w:r w:rsidR="00F232C4" w:rsidRPr="00D81833">
              <w:rPr>
                <w:sz w:val="22"/>
              </w:rPr>
              <w:t>base</w:t>
            </w:r>
            <w:r w:rsidR="008D5BBC">
              <w:rPr>
                <w:sz w:val="22"/>
              </w:rPr>
              <w:t>.</w:t>
            </w:r>
          </w:p>
        </w:tc>
      </w:tr>
      <w:tr w:rsidR="009857CC" w:rsidRPr="00D81833" w14:paraId="7B9BE3CC" w14:textId="77777777" w:rsidTr="008D5BBC">
        <w:trPr>
          <w:cnfStyle w:val="000000100000" w:firstRow="0" w:lastRow="0" w:firstColumn="0" w:lastColumn="0" w:oddVBand="0" w:evenVBand="0" w:oddHBand="1" w:evenHBand="0" w:firstRowFirstColumn="0" w:firstRowLastColumn="0" w:lastRowFirstColumn="0" w:lastRowLastColumn="0"/>
          <w:trHeight w:val="300"/>
        </w:trPr>
        <w:tc>
          <w:tcPr>
            <w:tcW w:w="0" w:type="auto"/>
            <w:hideMark/>
          </w:tcPr>
          <w:p w14:paraId="494F2FF7" w14:textId="77777777" w:rsidR="009857CC" w:rsidRPr="00D81833" w:rsidRDefault="009857CC" w:rsidP="00F804E1">
            <w:pPr>
              <w:rPr>
                <w:sz w:val="22"/>
              </w:rPr>
            </w:pPr>
            <w:r w:rsidRPr="00D81833">
              <w:rPr>
                <w:sz w:val="22"/>
              </w:rPr>
              <w:t>ServicioCarpetaCiudadana</w:t>
            </w:r>
          </w:p>
        </w:tc>
        <w:tc>
          <w:tcPr>
            <w:tcW w:w="0" w:type="auto"/>
            <w:hideMark/>
          </w:tcPr>
          <w:p w14:paraId="7DF00279" w14:textId="77185498" w:rsidR="009857CC" w:rsidRPr="00D81833" w:rsidRDefault="008D5BBC" w:rsidP="00616129">
            <w:pPr>
              <w:rPr>
                <w:sz w:val="22"/>
              </w:rPr>
            </w:pPr>
            <w:r>
              <w:rPr>
                <w:sz w:val="22"/>
              </w:rPr>
              <w:t xml:space="preserve">Es el servicio de </w:t>
            </w:r>
            <w:r w:rsidR="00887B09">
              <w:rPr>
                <w:sz w:val="22"/>
              </w:rPr>
              <w:t>Carpeta Ciudadana D</w:t>
            </w:r>
            <w:r w:rsidR="009857CC" w:rsidRPr="00D81833">
              <w:rPr>
                <w:sz w:val="22"/>
              </w:rPr>
              <w:t>igital</w:t>
            </w:r>
            <w:r w:rsidR="00887B09">
              <w:rPr>
                <w:sz w:val="22"/>
              </w:rPr>
              <w:t>,</w:t>
            </w:r>
            <w:r w:rsidR="009857CC" w:rsidRPr="00D81833">
              <w:rPr>
                <w:sz w:val="22"/>
              </w:rPr>
              <w:t xml:space="preserve"> </w:t>
            </w:r>
            <w:r w:rsidR="00887B09">
              <w:rPr>
                <w:sz w:val="22"/>
              </w:rPr>
              <w:t>que</w:t>
            </w:r>
            <w:r w:rsidR="009857CC" w:rsidRPr="00D81833">
              <w:rPr>
                <w:sz w:val="22"/>
              </w:rPr>
              <w:t xml:space="preserve"> </w:t>
            </w:r>
            <w:r w:rsidR="00616129">
              <w:rPr>
                <w:sz w:val="22"/>
              </w:rPr>
              <w:t>hace parte</w:t>
            </w:r>
            <w:r w:rsidR="009857CC" w:rsidRPr="00D81833">
              <w:rPr>
                <w:sz w:val="22"/>
              </w:rPr>
              <w:t xml:space="preserve"> de los tres </w:t>
            </w:r>
            <w:r w:rsidR="00766167">
              <w:rPr>
                <w:sz w:val="22"/>
              </w:rPr>
              <w:t xml:space="preserve">SCD </w:t>
            </w:r>
            <w:r w:rsidR="00787FA9" w:rsidRPr="00D81833">
              <w:rPr>
                <w:sz w:val="22"/>
              </w:rPr>
              <w:t>base</w:t>
            </w:r>
            <w:r w:rsidR="009857CC" w:rsidRPr="00D81833">
              <w:rPr>
                <w:sz w:val="22"/>
              </w:rPr>
              <w:t>.</w:t>
            </w:r>
          </w:p>
        </w:tc>
      </w:tr>
      <w:tr w:rsidR="009857CC" w:rsidRPr="00D81833" w14:paraId="24B4CED9" w14:textId="77777777" w:rsidTr="006B6985">
        <w:trPr>
          <w:trHeight w:val="300"/>
        </w:trPr>
        <w:tc>
          <w:tcPr>
            <w:tcW w:w="0" w:type="auto"/>
            <w:hideMark/>
          </w:tcPr>
          <w:p w14:paraId="267F1574" w14:textId="77777777" w:rsidR="009857CC" w:rsidRPr="00D81833" w:rsidRDefault="009857CC" w:rsidP="00F804E1">
            <w:pPr>
              <w:rPr>
                <w:sz w:val="22"/>
              </w:rPr>
            </w:pPr>
            <w:r w:rsidRPr="00D81833">
              <w:rPr>
                <w:sz w:val="22"/>
              </w:rPr>
              <w:t>ServicioCuidadanoDigital</w:t>
            </w:r>
          </w:p>
        </w:tc>
        <w:tc>
          <w:tcPr>
            <w:tcW w:w="0" w:type="auto"/>
            <w:hideMark/>
          </w:tcPr>
          <w:p w14:paraId="7466BEDB" w14:textId="69BBCBE0" w:rsidR="009857CC" w:rsidRPr="00D81833" w:rsidRDefault="00766167" w:rsidP="00F804E1">
            <w:pPr>
              <w:rPr>
                <w:sz w:val="22"/>
              </w:rPr>
            </w:pPr>
            <w:r>
              <w:rPr>
                <w:sz w:val="22"/>
              </w:rPr>
              <w:t>SCD</w:t>
            </w:r>
            <w:r w:rsidR="00887B09" w:rsidRPr="00D81833">
              <w:rPr>
                <w:sz w:val="22"/>
              </w:rPr>
              <w:t xml:space="preserve"> </w:t>
            </w:r>
            <w:r w:rsidR="009857CC" w:rsidRPr="00D81833">
              <w:rPr>
                <w:sz w:val="22"/>
              </w:rPr>
              <w:t xml:space="preserve">es el agrupador de los servicios </w:t>
            </w:r>
            <w:r w:rsidR="00787FA9" w:rsidRPr="00D81833">
              <w:rPr>
                <w:sz w:val="22"/>
              </w:rPr>
              <w:t>base</w:t>
            </w:r>
            <w:r w:rsidR="009857CC" w:rsidRPr="00D81833">
              <w:rPr>
                <w:sz w:val="22"/>
              </w:rPr>
              <w:t xml:space="preserve"> y los servicios especiales.</w:t>
            </w:r>
          </w:p>
        </w:tc>
      </w:tr>
      <w:tr w:rsidR="009857CC" w:rsidRPr="00D81833" w14:paraId="47858248" w14:textId="77777777" w:rsidTr="008D5BBC">
        <w:trPr>
          <w:cnfStyle w:val="000000100000" w:firstRow="0" w:lastRow="0" w:firstColumn="0" w:lastColumn="0" w:oddVBand="0" w:evenVBand="0" w:oddHBand="1" w:evenHBand="0" w:firstRowFirstColumn="0" w:firstRowLastColumn="0" w:lastRowFirstColumn="0" w:lastRowLastColumn="0"/>
          <w:trHeight w:val="300"/>
        </w:trPr>
        <w:tc>
          <w:tcPr>
            <w:tcW w:w="0" w:type="auto"/>
            <w:hideMark/>
          </w:tcPr>
          <w:p w14:paraId="477014E7" w14:textId="77777777" w:rsidR="009857CC" w:rsidRPr="00D81833" w:rsidRDefault="009857CC" w:rsidP="00F804E1">
            <w:pPr>
              <w:rPr>
                <w:sz w:val="22"/>
              </w:rPr>
            </w:pPr>
            <w:r w:rsidRPr="00D81833">
              <w:rPr>
                <w:sz w:val="22"/>
              </w:rPr>
              <w:t>ServicioEspecial</w:t>
            </w:r>
          </w:p>
        </w:tc>
        <w:tc>
          <w:tcPr>
            <w:tcW w:w="0" w:type="auto"/>
            <w:hideMark/>
          </w:tcPr>
          <w:p w14:paraId="31DEB2FE" w14:textId="3841AA04" w:rsidR="009857CC" w:rsidRPr="008D5BBC" w:rsidRDefault="001E14C1" w:rsidP="00F804E1">
            <w:pPr>
              <w:rPr>
                <w:rFonts w:asciiTheme="minorHAnsi" w:hAnsiTheme="minorHAnsi"/>
                <w:color w:val="auto"/>
                <w:sz w:val="22"/>
              </w:rPr>
            </w:pPr>
            <w:r>
              <w:rPr>
                <w:sz w:val="22"/>
              </w:rPr>
              <w:t xml:space="preserve">Son los </w:t>
            </w:r>
            <w:r w:rsidR="00766167">
              <w:rPr>
                <w:sz w:val="22"/>
              </w:rPr>
              <w:t xml:space="preserve">SCD </w:t>
            </w:r>
            <w:r w:rsidR="00103FBD">
              <w:rPr>
                <w:sz w:val="22"/>
              </w:rPr>
              <w:t>e</w:t>
            </w:r>
            <w:r>
              <w:rPr>
                <w:sz w:val="22"/>
              </w:rPr>
              <w:t>speciales</w:t>
            </w:r>
            <w:r w:rsidR="00E25342">
              <w:rPr>
                <w:sz w:val="22"/>
              </w:rPr>
              <w:t xml:space="preserve"> que hace parte de los </w:t>
            </w:r>
            <w:r w:rsidR="00766167">
              <w:rPr>
                <w:sz w:val="22"/>
              </w:rPr>
              <w:t xml:space="preserve">SCD </w:t>
            </w:r>
          </w:p>
        </w:tc>
      </w:tr>
      <w:tr w:rsidR="009857CC" w:rsidRPr="00D81833" w14:paraId="767437E8" w14:textId="77777777" w:rsidTr="006B6985">
        <w:trPr>
          <w:trHeight w:val="300"/>
        </w:trPr>
        <w:tc>
          <w:tcPr>
            <w:tcW w:w="0" w:type="auto"/>
            <w:hideMark/>
          </w:tcPr>
          <w:p w14:paraId="67E3CCFC" w14:textId="77777777" w:rsidR="009857CC" w:rsidRPr="00D81833" w:rsidRDefault="009857CC" w:rsidP="00F804E1">
            <w:pPr>
              <w:rPr>
                <w:sz w:val="22"/>
              </w:rPr>
            </w:pPr>
            <w:r w:rsidRPr="00D81833">
              <w:rPr>
                <w:sz w:val="22"/>
              </w:rPr>
              <w:t>ServicioIntercambioInformacion</w:t>
            </w:r>
          </w:p>
        </w:tc>
        <w:tc>
          <w:tcPr>
            <w:tcW w:w="0" w:type="auto"/>
            <w:hideMark/>
          </w:tcPr>
          <w:p w14:paraId="293BCEAB" w14:textId="4E3B577D" w:rsidR="009857CC" w:rsidRPr="00487369" w:rsidRDefault="00A8380A" w:rsidP="00F804E1">
            <w:pPr>
              <w:rPr>
                <w:sz w:val="22"/>
                <w:szCs w:val="22"/>
              </w:rPr>
            </w:pPr>
            <w:r w:rsidRPr="00BA065D">
              <w:rPr>
                <w:sz w:val="22"/>
                <w:szCs w:val="22"/>
                <w:lang w:val="es-ES"/>
              </w:rPr>
              <w:t>R</w:t>
            </w:r>
            <w:r w:rsidR="00DE35D7" w:rsidRPr="00BA065D">
              <w:rPr>
                <w:sz w:val="22"/>
                <w:szCs w:val="22"/>
                <w:lang w:val="es-ES"/>
              </w:rPr>
              <w:t>ecurso tecnológico que mediante el uso de un conjunto de protocolos y estándares permite el intercambio de información</w:t>
            </w:r>
            <w:r w:rsidR="009857CC" w:rsidRPr="00487369">
              <w:rPr>
                <w:sz w:val="22"/>
                <w:szCs w:val="22"/>
              </w:rPr>
              <w:t>.</w:t>
            </w:r>
          </w:p>
        </w:tc>
      </w:tr>
      <w:tr w:rsidR="009857CC" w:rsidRPr="00D81833" w14:paraId="51FF4A30" w14:textId="77777777" w:rsidTr="008D5BBC">
        <w:trPr>
          <w:cnfStyle w:val="000000100000" w:firstRow="0" w:lastRow="0" w:firstColumn="0" w:lastColumn="0" w:oddVBand="0" w:evenVBand="0" w:oddHBand="1" w:evenHBand="0" w:firstRowFirstColumn="0" w:firstRowLastColumn="0" w:lastRowFirstColumn="0" w:lastRowLastColumn="0"/>
          <w:trHeight w:val="300"/>
        </w:trPr>
        <w:tc>
          <w:tcPr>
            <w:tcW w:w="0" w:type="auto"/>
            <w:hideMark/>
          </w:tcPr>
          <w:p w14:paraId="6391AB8D" w14:textId="77777777" w:rsidR="009857CC" w:rsidRPr="00D81833" w:rsidRDefault="009857CC" w:rsidP="00F804E1">
            <w:pPr>
              <w:rPr>
                <w:sz w:val="22"/>
              </w:rPr>
            </w:pPr>
            <w:r w:rsidRPr="00D81833">
              <w:rPr>
                <w:sz w:val="22"/>
              </w:rPr>
              <w:t>ServicioInteroperabilidad</w:t>
            </w:r>
          </w:p>
        </w:tc>
        <w:tc>
          <w:tcPr>
            <w:tcW w:w="0" w:type="auto"/>
            <w:hideMark/>
          </w:tcPr>
          <w:p w14:paraId="666F2C31" w14:textId="69F248DC" w:rsidR="009857CC" w:rsidRPr="00487369" w:rsidRDefault="009857CC" w:rsidP="00F804E1">
            <w:pPr>
              <w:rPr>
                <w:sz w:val="22"/>
                <w:szCs w:val="22"/>
              </w:rPr>
            </w:pPr>
            <w:r w:rsidRPr="00487369">
              <w:rPr>
                <w:sz w:val="22"/>
                <w:szCs w:val="22"/>
              </w:rPr>
              <w:t xml:space="preserve">Es el servicio de </w:t>
            </w:r>
            <w:r w:rsidR="00887B09" w:rsidRPr="00487369">
              <w:rPr>
                <w:sz w:val="22"/>
                <w:szCs w:val="22"/>
              </w:rPr>
              <w:t>Interoperabilidad</w:t>
            </w:r>
            <w:r w:rsidR="00C67AC2">
              <w:rPr>
                <w:sz w:val="22"/>
                <w:szCs w:val="22"/>
              </w:rPr>
              <w:t>,</w:t>
            </w:r>
            <w:r w:rsidRPr="00487369">
              <w:rPr>
                <w:sz w:val="22"/>
                <w:szCs w:val="22"/>
              </w:rPr>
              <w:t xml:space="preserve"> </w:t>
            </w:r>
            <w:r w:rsidR="00C67AC2">
              <w:rPr>
                <w:sz w:val="22"/>
              </w:rPr>
              <w:t>que</w:t>
            </w:r>
            <w:r w:rsidR="00C67AC2" w:rsidRPr="00D81833">
              <w:rPr>
                <w:sz w:val="22"/>
              </w:rPr>
              <w:t xml:space="preserve"> </w:t>
            </w:r>
            <w:r w:rsidR="00C67AC2">
              <w:rPr>
                <w:sz w:val="22"/>
              </w:rPr>
              <w:t>hace parte</w:t>
            </w:r>
            <w:r w:rsidR="00C67AC2" w:rsidRPr="00D81833">
              <w:rPr>
                <w:sz w:val="22"/>
              </w:rPr>
              <w:t xml:space="preserve"> de los tres </w:t>
            </w:r>
            <w:r w:rsidR="00766167">
              <w:rPr>
                <w:sz w:val="22"/>
              </w:rPr>
              <w:t>SCD</w:t>
            </w:r>
            <w:r w:rsidR="00C67AC2" w:rsidRPr="00D81833">
              <w:rPr>
                <w:sz w:val="22"/>
              </w:rPr>
              <w:t xml:space="preserve"> base</w:t>
            </w:r>
            <w:r w:rsidRPr="00487369">
              <w:rPr>
                <w:sz w:val="22"/>
                <w:szCs w:val="22"/>
              </w:rPr>
              <w:t>.</w:t>
            </w:r>
          </w:p>
        </w:tc>
      </w:tr>
      <w:tr w:rsidR="009857CC" w:rsidRPr="00D81833" w14:paraId="02909D10" w14:textId="77777777" w:rsidTr="006B6985">
        <w:trPr>
          <w:trHeight w:val="300"/>
        </w:trPr>
        <w:tc>
          <w:tcPr>
            <w:tcW w:w="0" w:type="auto"/>
            <w:hideMark/>
          </w:tcPr>
          <w:p w14:paraId="49CDECFA" w14:textId="77777777" w:rsidR="009857CC" w:rsidRPr="00D81833" w:rsidRDefault="009857CC" w:rsidP="00F804E1">
            <w:pPr>
              <w:rPr>
                <w:sz w:val="22"/>
              </w:rPr>
            </w:pPr>
            <w:r w:rsidRPr="00D81833">
              <w:rPr>
                <w:sz w:val="22"/>
              </w:rPr>
              <w:t>TramiteServicio</w:t>
            </w:r>
          </w:p>
        </w:tc>
        <w:tc>
          <w:tcPr>
            <w:tcW w:w="0" w:type="auto"/>
            <w:hideMark/>
          </w:tcPr>
          <w:p w14:paraId="7C090EFB" w14:textId="4A532DA5" w:rsidR="009857CC" w:rsidRPr="00D81833" w:rsidRDefault="009857CC" w:rsidP="00F804E1">
            <w:pPr>
              <w:rPr>
                <w:sz w:val="22"/>
              </w:rPr>
            </w:pPr>
            <w:r w:rsidRPr="00D81833">
              <w:rPr>
                <w:sz w:val="22"/>
              </w:rPr>
              <w:t xml:space="preserve">Los </w:t>
            </w:r>
            <w:r w:rsidR="00887B09" w:rsidRPr="00D81833">
              <w:rPr>
                <w:sz w:val="22"/>
              </w:rPr>
              <w:t>trámites</w:t>
            </w:r>
            <w:r w:rsidRPr="00D81833">
              <w:rPr>
                <w:sz w:val="22"/>
              </w:rPr>
              <w:t xml:space="preserve"> o</w:t>
            </w:r>
            <w:r w:rsidR="00C67AC2">
              <w:rPr>
                <w:sz w:val="22"/>
              </w:rPr>
              <w:t xml:space="preserve"> procesos o procedimientos</w:t>
            </w:r>
            <w:r w:rsidR="000B0B36">
              <w:rPr>
                <w:sz w:val="22"/>
              </w:rPr>
              <w:t xml:space="preserve"> de las entidades públicas</w:t>
            </w:r>
            <w:r w:rsidRPr="00D81833">
              <w:rPr>
                <w:sz w:val="22"/>
              </w:rPr>
              <w:t>.</w:t>
            </w:r>
            <w:r w:rsidR="000B0B36">
              <w:rPr>
                <w:sz w:val="22"/>
              </w:rPr>
              <w:t xml:space="preserve"> </w:t>
            </w:r>
          </w:p>
        </w:tc>
      </w:tr>
      <w:tr w:rsidR="009857CC" w:rsidRPr="00D81833" w14:paraId="05303900" w14:textId="77777777" w:rsidTr="008D5BBC">
        <w:trPr>
          <w:cnfStyle w:val="000000100000" w:firstRow="0" w:lastRow="0" w:firstColumn="0" w:lastColumn="0" w:oddVBand="0" w:evenVBand="0" w:oddHBand="1" w:evenHBand="0" w:firstRowFirstColumn="0" w:firstRowLastColumn="0" w:lastRowFirstColumn="0" w:lastRowLastColumn="0"/>
          <w:trHeight w:val="300"/>
        </w:trPr>
        <w:tc>
          <w:tcPr>
            <w:tcW w:w="0" w:type="auto"/>
            <w:hideMark/>
          </w:tcPr>
          <w:p w14:paraId="00E61541" w14:textId="62AEA1C9" w:rsidR="009857CC" w:rsidRPr="00D81833" w:rsidRDefault="009857CC" w:rsidP="00F804E1">
            <w:pPr>
              <w:rPr>
                <w:sz w:val="22"/>
              </w:rPr>
            </w:pPr>
            <w:r w:rsidRPr="00D81833">
              <w:rPr>
                <w:sz w:val="22"/>
              </w:rPr>
              <w:lastRenderedPageBreak/>
              <w:t>V</w:t>
            </w:r>
            <w:r w:rsidR="009B0351">
              <w:rPr>
                <w:sz w:val="22"/>
              </w:rPr>
              <w:t>erifica</w:t>
            </w:r>
            <w:r w:rsidRPr="00D81833">
              <w:rPr>
                <w:sz w:val="22"/>
              </w:rPr>
              <w:t>cion</w:t>
            </w:r>
          </w:p>
        </w:tc>
        <w:tc>
          <w:tcPr>
            <w:tcW w:w="0" w:type="auto"/>
            <w:hideMark/>
          </w:tcPr>
          <w:p w14:paraId="15CA1910" w14:textId="0D2FFBA5" w:rsidR="009857CC" w:rsidRPr="00D81833" w:rsidRDefault="009857CC" w:rsidP="00F804E1">
            <w:pPr>
              <w:rPr>
                <w:sz w:val="22"/>
              </w:rPr>
            </w:pPr>
            <w:r w:rsidRPr="00D81833">
              <w:rPr>
                <w:sz w:val="22"/>
              </w:rPr>
              <w:t xml:space="preserve">La </w:t>
            </w:r>
            <w:r w:rsidR="0068461E">
              <w:rPr>
                <w:sz w:val="22"/>
              </w:rPr>
              <w:t>verificación</w:t>
            </w:r>
            <w:r w:rsidRPr="00D81833">
              <w:rPr>
                <w:sz w:val="22"/>
              </w:rPr>
              <w:t xml:space="preserve"> que se hace al registro de un </w:t>
            </w:r>
            <w:r w:rsidR="00E61699">
              <w:rPr>
                <w:sz w:val="22"/>
              </w:rPr>
              <w:t>usuario</w:t>
            </w:r>
            <w:r w:rsidR="00E61699" w:rsidRPr="00D81833">
              <w:rPr>
                <w:sz w:val="22"/>
              </w:rPr>
              <w:t xml:space="preserve"> </w:t>
            </w:r>
            <w:r w:rsidRPr="00D81833">
              <w:rPr>
                <w:sz w:val="22"/>
              </w:rPr>
              <w:t>contra las fuentes de atributos.</w:t>
            </w:r>
          </w:p>
        </w:tc>
      </w:tr>
    </w:tbl>
    <w:p w14:paraId="26077293" w14:textId="77777777" w:rsidR="00536643" w:rsidRDefault="00536643" w:rsidP="00FE41D3"/>
    <w:p w14:paraId="376F1C26" w14:textId="214C8DA5" w:rsidR="00FE41D3" w:rsidRPr="00C14284" w:rsidRDefault="006C581F" w:rsidP="00FE41D3">
      <w:r w:rsidRPr="00C14284">
        <w:t>Para que este modelo de SCD inicie su operación</w:t>
      </w:r>
      <w:r>
        <w:t>,</w:t>
      </w:r>
      <w:r w:rsidRPr="00C14284">
        <w:t xml:space="preserve"> MinT</w:t>
      </w:r>
      <w:r>
        <w:t>IC</w:t>
      </w:r>
      <w:r w:rsidRPr="00C14284">
        <w:t xml:space="preserve"> </w:t>
      </w:r>
      <w:r w:rsidR="00185CB8">
        <w:t xml:space="preserve">pone a disposición </w:t>
      </w:r>
      <w:r>
        <w:t>esta G</w:t>
      </w:r>
      <w:r w:rsidRPr="00C14284">
        <w:t xml:space="preserve">uía de lineamientos de los </w:t>
      </w:r>
      <w:r w:rsidR="00766167">
        <w:t xml:space="preserve">SCD </w:t>
      </w:r>
      <w:r>
        <w:t xml:space="preserve"> en la que se consignan las</w:t>
      </w:r>
      <w:r w:rsidRPr="00C14284">
        <w:t xml:space="preserve"> condicio</w:t>
      </w:r>
      <w:r>
        <w:t xml:space="preserve">nes de carácter general </w:t>
      </w:r>
      <w:r w:rsidR="00185CB8">
        <w:t xml:space="preserve">y técnico </w:t>
      </w:r>
      <w:r>
        <w:t>que el a</w:t>
      </w:r>
      <w:r w:rsidRPr="00C14284">
        <w:t>rticulador debe cumplir para la prestación de los</w:t>
      </w:r>
      <w:r w:rsidR="00103FBD">
        <w:t xml:space="preserve"> </w:t>
      </w:r>
      <w:r w:rsidR="00231109">
        <w:t>SCD</w:t>
      </w:r>
      <w:r w:rsidRPr="00C14284">
        <w:t>.</w:t>
      </w:r>
      <w:r w:rsidR="00FE41D3" w:rsidRPr="00C14284">
        <w:t xml:space="preserve"> </w:t>
      </w:r>
    </w:p>
    <w:p w14:paraId="3C97B64C" w14:textId="77777777" w:rsidR="008C3A64" w:rsidRDefault="008C3A64">
      <w:pPr>
        <w:jc w:val="left"/>
        <w:rPr>
          <w:b/>
          <w:color w:val="346CA9"/>
          <w:sz w:val="40"/>
          <w:szCs w:val="22"/>
          <w:lang w:val="es-ES_tradnl"/>
        </w:rPr>
      </w:pPr>
      <w:bookmarkStart w:id="42" w:name="_Toc7542080"/>
      <w:r>
        <w:br w:type="page"/>
      </w:r>
    </w:p>
    <w:p w14:paraId="233948F1" w14:textId="77777777" w:rsidR="617535C3" w:rsidRDefault="007F7ABA" w:rsidP="007458C3">
      <w:pPr>
        <w:pStyle w:val="Ttulo1"/>
      </w:pPr>
      <w:bookmarkStart w:id="43" w:name="_Toc7706357"/>
      <w:bookmarkStart w:id="44" w:name="_Toc7710353"/>
      <w:bookmarkStart w:id="45" w:name="_Toc40164655"/>
      <w:bookmarkStart w:id="46" w:name="_Toc41930284"/>
      <w:r>
        <w:lastRenderedPageBreak/>
        <w:t>MODELO DE INTENCIÓN DE LOS</w:t>
      </w:r>
      <w:r w:rsidR="617535C3" w:rsidRPr="50D7C36E">
        <w:t xml:space="preserve"> S</w:t>
      </w:r>
      <w:r w:rsidR="00B9778B">
        <w:t xml:space="preserve">ERVICIOS </w:t>
      </w:r>
      <w:r w:rsidR="617535C3" w:rsidRPr="50D7C36E">
        <w:t>C</w:t>
      </w:r>
      <w:r w:rsidR="00B9778B">
        <w:t xml:space="preserve">IUDADANOS </w:t>
      </w:r>
      <w:r w:rsidR="617535C3" w:rsidRPr="50D7C36E">
        <w:t>D</w:t>
      </w:r>
      <w:bookmarkEnd w:id="42"/>
      <w:r w:rsidR="00B9778B">
        <w:t>IGITALES, SCD</w:t>
      </w:r>
      <w:bookmarkEnd w:id="43"/>
      <w:bookmarkEnd w:id="44"/>
      <w:bookmarkEnd w:id="45"/>
      <w:bookmarkEnd w:id="46"/>
    </w:p>
    <w:p w14:paraId="67B01C64" w14:textId="77777777" w:rsidR="1F2A71E6" w:rsidRDefault="1F2A71E6"/>
    <w:p w14:paraId="6A3E162C" w14:textId="650B2687" w:rsidR="2C753780" w:rsidDel="7691C545" w:rsidRDefault="0643387F" w:rsidP="00DC5D82">
      <w:r>
        <w:t>Con el objetivo de ofrecer un entendimiento</w:t>
      </w:r>
      <w:r w:rsidR="7A220D97">
        <w:t xml:space="preserve"> </w:t>
      </w:r>
      <w:r w:rsidR="00934FD1">
        <w:t>de</w:t>
      </w:r>
      <w:r w:rsidR="7A220D97">
        <w:t xml:space="preserve"> la propuesta </w:t>
      </w:r>
      <w:r w:rsidR="3FC130E8">
        <w:t xml:space="preserve">de valor </w:t>
      </w:r>
      <w:r w:rsidR="7A220D97">
        <w:t>de los</w:t>
      </w:r>
      <w:r w:rsidR="00766167">
        <w:t xml:space="preserve"> SCD</w:t>
      </w:r>
      <w:r w:rsidR="7A220D97">
        <w:t xml:space="preserve">, se </w:t>
      </w:r>
      <w:r w:rsidR="4ECE12D8">
        <w:t xml:space="preserve">presenta </w:t>
      </w:r>
      <w:r w:rsidR="7A220D97">
        <w:t>el modelo de intención u</w:t>
      </w:r>
      <w:r w:rsidR="131A1F8D">
        <w:t xml:space="preserve">tilizando </w:t>
      </w:r>
      <w:r w:rsidR="717A60C8">
        <w:t>el lienzo de mo</w:t>
      </w:r>
      <w:r w:rsidR="50533A31">
        <w:t>delo de negocio (</w:t>
      </w:r>
      <w:r w:rsidR="50533A31" w:rsidRPr="00BA065D">
        <w:rPr>
          <w:i/>
        </w:rPr>
        <w:t>Business Model Canvas</w:t>
      </w:r>
      <w:r w:rsidR="50533A31" w:rsidRPr="65E8E26D">
        <w:t xml:space="preserve"> -</w:t>
      </w:r>
      <w:r w:rsidR="2C164164" w:rsidRPr="2C164164">
        <w:t xml:space="preserve"> BMC</w:t>
      </w:r>
      <w:r w:rsidR="50533A31" w:rsidRPr="65E8E26D">
        <w:t>)</w:t>
      </w:r>
      <w:r w:rsidR="603A9165" w:rsidRPr="603A9165">
        <w:t xml:space="preserve">. Este modelo permite documentar </w:t>
      </w:r>
      <w:r w:rsidR="4E938932" w:rsidRPr="603A9165">
        <w:t xml:space="preserve">y </w:t>
      </w:r>
      <w:r w:rsidR="00934FD1" w:rsidRPr="603A9165">
        <w:t>comunicar</w:t>
      </w:r>
      <w:r w:rsidR="4E938932" w:rsidRPr="603A9165">
        <w:t xml:space="preserve"> </w:t>
      </w:r>
      <w:r w:rsidR="701BC626" w:rsidRPr="603A9165">
        <w:t>la propuesta de valor y la relaci</w:t>
      </w:r>
      <w:r w:rsidR="66A27A99" w:rsidRPr="603A9165">
        <w:t>ó</w:t>
      </w:r>
      <w:r w:rsidR="701BC626" w:rsidRPr="603A9165">
        <w:t xml:space="preserve">n con los </w:t>
      </w:r>
      <w:r w:rsidR="2C753780" w:rsidRPr="603A9165">
        <w:t>segmentos de cliente</w:t>
      </w:r>
      <w:r w:rsidR="10B69F54" w:rsidRPr="603A9165">
        <w:t>s</w:t>
      </w:r>
      <w:r w:rsidR="2C753780" w:rsidRPr="603A9165">
        <w:t>, las actividades clave, el modelo de ingresos y egresos, l</w:t>
      </w:r>
      <w:r w:rsidR="7691C545">
        <w:t xml:space="preserve">os socios clave </w:t>
      </w:r>
      <w:r w:rsidR="6BB9A8C7">
        <w:t>y los recursos.</w:t>
      </w:r>
      <w:r w:rsidR="6724CA1F">
        <w:t xml:space="preserve"> </w:t>
      </w:r>
    </w:p>
    <w:p w14:paraId="6AE57AC3" w14:textId="77777777" w:rsidR="000E5967" w:rsidDel="7691C545" w:rsidRDefault="000E5967" w:rsidP="00DC5D82"/>
    <w:p w14:paraId="00A37072" w14:textId="77777777" w:rsidR="5EC0B499" w:rsidRDefault="006F01E4" w:rsidP="00DC5D82">
      <w:r>
        <w:t xml:space="preserve">Al finalizar el diagrama se encuentran las convenciones que se utilizaron para </w:t>
      </w:r>
      <w:r w:rsidR="00B917DD">
        <w:t>los elementos de Carpeta Ciudadana Digital, Interoperabilidad, Autenticación Digital y para los elementos transversales.</w:t>
      </w:r>
    </w:p>
    <w:p w14:paraId="191D8495" w14:textId="77777777" w:rsidR="00982012" w:rsidRPr="00982012" w:rsidRDefault="00982012" w:rsidP="00982012"/>
    <w:p w14:paraId="1C740054" w14:textId="667B82C8" w:rsidR="00FC7F4C" w:rsidRDefault="005860F5" w:rsidP="006C1AAA">
      <w:pPr>
        <w:jc w:val="center"/>
      </w:pPr>
      <w:r>
        <w:rPr>
          <w:noProof/>
          <w:lang w:val="en-US" w:eastAsia="en-US"/>
        </w:rPr>
        <w:drawing>
          <wp:inline distT="0" distB="0" distL="0" distR="0" wp14:anchorId="6C088303" wp14:editId="1BC0D654">
            <wp:extent cx="5612128" cy="451601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delo de Negocio.jpeg"/>
                    <pic:cNvPicPr/>
                  </pic:nvPicPr>
                  <pic:blipFill>
                    <a:blip r:embed="rId29">
                      <a:extLst>
                        <a:ext uri="{28A0092B-C50C-407E-A947-70E740481C1C}">
                          <a14:useLocalDpi xmlns:a14="http://schemas.microsoft.com/office/drawing/2010/main" val="0"/>
                        </a:ext>
                      </a:extLst>
                    </a:blip>
                    <a:stretch>
                      <a:fillRect/>
                    </a:stretch>
                  </pic:blipFill>
                  <pic:spPr>
                    <a:xfrm>
                      <a:off x="0" y="0"/>
                      <a:ext cx="5612128" cy="4516010"/>
                    </a:xfrm>
                    <a:prstGeom prst="rect">
                      <a:avLst/>
                    </a:prstGeom>
                  </pic:spPr>
                </pic:pic>
              </a:graphicData>
            </a:graphic>
          </wp:inline>
        </w:drawing>
      </w:r>
    </w:p>
    <w:p w14:paraId="293D5E56" w14:textId="2D266F9D" w:rsidR="11A6A3A1" w:rsidRPr="003D2107" w:rsidRDefault="00494634" w:rsidP="00494634">
      <w:pPr>
        <w:pStyle w:val="Descripcin"/>
        <w:jc w:val="center"/>
        <w:rPr>
          <w:i w:val="0"/>
          <w:color w:val="767171" w:themeColor="background2" w:themeShade="80"/>
          <w:sz w:val="22"/>
          <w:szCs w:val="24"/>
        </w:rPr>
      </w:pPr>
      <w:bookmarkStart w:id="47" w:name="_Toc7443712"/>
      <w:bookmarkStart w:id="48" w:name="_Toc7542065"/>
      <w:bookmarkStart w:id="49" w:name="_Toc40164722"/>
      <w:bookmarkStart w:id="50" w:name="_Toc40695491"/>
      <w:r w:rsidRPr="00494634">
        <w:rPr>
          <w:i w:val="0"/>
          <w:color w:val="767171" w:themeColor="background2" w:themeShade="80"/>
          <w:sz w:val="22"/>
          <w:szCs w:val="24"/>
        </w:rPr>
        <w:t xml:space="preserve">Ilustración </w:t>
      </w:r>
      <w:r w:rsidRPr="00494634">
        <w:rPr>
          <w:i w:val="0"/>
          <w:color w:val="767171" w:themeColor="background2" w:themeShade="80"/>
          <w:sz w:val="22"/>
          <w:szCs w:val="24"/>
        </w:rPr>
        <w:fldChar w:fldCharType="begin"/>
      </w:r>
      <w:r w:rsidRPr="00494634">
        <w:rPr>
          <w:i w:val="0"/>
          <w:color w:val="767171" w:themeColor="background2" w:themeShade="80"/>
          <w:sz w:val="22"/>
          <w:szCs w:val="24"/>
        </w:rPr>
        <w:instrText xml:space="preserve"> SEQ Ilustración \* ARABIC </w:instrText>
      </w:r>
      <w:r w:rsidRPr="00494634">
        <w:rPr>
          <w:i w:val="0"/>
          <w:color w:val="767171" w:themeColor="background2" w:themeShade="80"/>
          <w:sz w:val="22"/>
          <w:szCs w:val="24"/>
        </w:rPr>
        <w:fldChar w:fldCharType="separate"/>
      </w:r>
      <w:r w:rsidR="00211457">
        <w:rPr>
          <w:i w:val="0"/>
          <w:noProof/>
          <w:color w:val="767171" w:themeColor="background2" w:themeShade="80"/>
          <w:sz w:val="22"/>
          <w:szCs w:val="24"/>
        </w:rPr>
        <w:t>2</w:t>
      </w:r>
      <w:r w:rsidRPr="00494634">
        <w:rPr>
          <w:i w:val="0"/>
          <w:color w:val="767171" w:themeColor="background2" w:themeShade="80"/>
          <w:sz w:val="22"/>
          <w:szCs w:val="24"/>
        </w:rPr>
        <w:fldChar w:fldCharType="end"/>
      </w:r>
      <w:r w:rsidR="00FC7F4C" w:rsidRPr="003D2107">
        <w:rPr>
          <w:i w:val="0"/>
          <w:color w:val="767171" w:themeColor="background2" w:themeShade="80"/>
          <w:sz w:val="22"/>
          <w:szCs w:val="24"/>
        </w:rPr>
        <w:t xml:space="preserve"> </w:t>
      </w:r>
      <w:r w:rsidR="003067BB">
        <w:rPr>
          <w:i w:val="0"/>
          <w:color w:val="767171" w:themeColor="background2" w:themeShade="80"/>
          <w:sz w:val="22"/>
          <w:szCs w:val="24"/>
        </w:rPr>
        <w:t xml:space="preserve">- </w:t>
      </w:r>
      <w:r w:rsidR="00FC7F4C" w:rsidRPr="003D2107">
        <w:rPr>
          <w:i w:val="0"/>
          <w:color w:val="767171" w:themeColor="background2" w:themeShade="80"/>
          <w:sz w:val="22"/>
          <w:szCs w:val="24"/>
        </w:rPr>
        <w:t xml:space="preserve">Lienzo </w:t>
      </w:r>
      <w:r w:rsidR="00FC7F4C" w:rsidRPr="003D2107">
        <w:rPr>
          <w:i w:val="0"/>
          <w:iCs w:val="0"/>
          <w:color w:val="767171" w:themeColor="background2" w:themeShade="80"/>
          <w:sz w:val="22"/>
          <w:szCs w:val="24"/>
        </w:rPr>
        <w:t>de</w:t>
      </w:r>
      <w:r w:rsidR="00B9778B">
        <w:rPr>
          <w:i w:val="0"/>
          <w:iCs w:val="0"/>
          <w:color w:val="767171" w:themeColor="background2" w:themeShade="80"/>
          <w:sz w:val="22"/>
          <w:szCs w:val="24"/>
        </w:rPr>
        <w:t>l</w:t>
      </w:r>
      <w:r w:rsidR="00FC7F4C" w:rsidRPr="003D2107">
        <w:rPr>
          <w:i w:val="0"/>
          <w:color w:val="767171" w:themeColor="background2" w:themeShade="80"/>
          <w:sz w:val="22"/>
          <w:szCs w:val="24"/>
        </w:rPr>
        <w:t xml:space="preserve"> modelo de negocio SCD</w:t>
      </w:r>
      <w:bookmarkEnd w:id="47"/>
      <w:bookmarkEnd w:id="48"/>
      <w:bookmarkEnd w:id="49"/>
      <w:bookmarkEnd w:id="50"/>
    </w:p>
    <w:p w14:paraId="3258D3D6" w14:textId="77777777" w:rsidR="00CA2AB4" w:rsidRPr="00934FD1" w:rsidRDefault="00CA2AB4" w:rsidP="00DC5D82">
      <w:pPr>
        <w:sectPr w:rsidR="00CA2AB4" w:rsidRPr="00934FD1">
          <w:pgSz w:w="12240" w:h="15840"/>
          <w:pgMar w:top="1417" w:right="1701" w:bottom="1417" w:left="1701" w:header="720" w:footer="720" w:gutter="0"/>
          <w:cols w:space="720"/>
        </w:sectPr>
      </w:pPr>
    </w:p>
    <w:p w14:paraId="14C3789F" w14:textId="4E0EA20E" w:rsidR="22BA9B0D" w:rsidRDefault="22BA9B0D">
      <w:r w:rsidRPr="00861D1C">
        <w:rPr>
          <w:b/>
        </w:rPr>
        <w:lastRenderedPageBreak/>
        <w:t>Interoperabilidad</w:t>
      </w:r>
      <w:r w:rsidR="004C7553">
        <w:rPr>
          <w:b/>
        </w:rPr>
        <w:t xml:space="preserve"> - IO</w:t>
      </w:r>
      <w:r w:rsidRPr="00934FD1">
        <w:t>:</w:t>
      </w:r>
    </w:p>
    <w:p w14:paraId="29F72C9D" w14:textId="77777777" w:rsidR="22BA9B0D" w:rsidRDefault="22BA9B0D">
      <w:r w:rsidRPr="00934FD1">
        <w:t xml:space="preserve"> </w:t>
      </w:r>
    </w:p>
    <w:p w14:paraId="0A7751C0" w14:textId="440513D5" w:rsidR="005065EE" w:rsidRDefault="005065EE" w:rsidP="005065EE">
      <w:r w:rsidRPr="00934FD1">
        <w:t xml:space="preserve">La propuesta de valor de interoperabilidad dirigida a las entidades </w:t>
      </w:r>
      <w:r w:rsidR="0005220D">
        <w:t xml:space="preserve">públicas </w:t>
      </w:r>
      <w:r w:rsidRPr="00934FD1">
        <w:t xml:space="preserve">es ofrecer una </w:t>
      </w:r>
      <w:r w:rsidR="00FA60EC">
        <w:t>plataforma tecnológica eficiente</w:t>
      </w:r>
      <w:r w:rsidR="00DA72C8">
        <w:t xml:space="preserve"> que permita realizar el</w:t>
      </w:r>
      <w:r w:rsidRPr="00934FD1">
        <w:t xml:space="preserve"> intercambio de información</w:t>
      </w:r>
      <w:r w:rsidR="000A0035">
        <w:t xml:space="preserve"> </w:t>
      </w:r>
      <w:r w:rsidR="003350D0">
        <w:t xml:space="preserve">entre entidades del Estado, </w:t>
      </w:r>
      <w:r w:rsidR="000A0035">
        <w:t xml:space="preserve">de </w:t>
      </w:r>
      <w:r w:rsidR="006C3541">
        <w:t>forma</w:t>
      </w:r>
      <w:r w:rsidRPr="00934FD1">
        <w:t xml:space="preserve"> segur</w:t>
      </w:r>
      <w:r>
        <w:t>a</w:t>
      </w:r>
      <w:r w:rsidRPr="00934FD1">
        <w:t>, controlad</w:t>
      </w:r>
      <w:r>
        <w:t xml:space="preserve">a </w:t>
      </w:r>
      <w:r w:rsidRPr="00934FD1">
        <w:t xml:space="preserve">y gobernable </w:t>
      </w:r>
      <w:r w:rsidR="00FA60EC">
        <w:t>buscando la</w:t>
      </w:r>
      <w:r w:rsidRPr="00934FD1">
        <w:t xml:space="preserve"> eficiencia en los trámites y servicios hacia </w:t>
      </w:r>
      <w:r w:rsidR="00256D56">
        <w:t>los usuarios</w:t>
      </w:r>
      <w:r w:rsidRPr="00934FD1">
        <w:t xml:space="preserve">. </w:t>
      </w:r>
      <w:r w:rsidR="003350D0">
        <w:t>L</w:t>
      </w:r>
      <w:r w:rsidRPr="00934FD1">
        <w:t xml:space="preserve">as </w:t>
      </w:r>
      <w:r w:rsidR="003350D0">
        <w:t>funcionalidades más relevantes que ofrece el servicio ciudadano de interoperabilidad</w:t>
      </w:r>
      <w:r w:rsidRPr="00934FD1">
        <w:t xml:space="preserve"> son</w:t>
      </w:r>
      <w:r w:rsidR="003350D0">
        <w:t>:</w:t>
      </w:r>
      <w:r w:rsidRPr="00934FD1">
        <w:t xml:space="preserve"> gestionar la plataforma de interoperabilidad, gestionar el portafolio de servicios de intercambio de información, apoyar a las entidades públicas con la integración de sus servicios en la plataforma de interoperabilidad</w:t>
      </w:r>
      <w:r>
        <w:t>,</w:t>
      </w:r>
      <w:r w:rsidRPr="00934FD1">
        <w:t xml:space="preserve"> </w:t>
      </w:r>
      <w:r>
        <w:t xml:space="preserve">así como </w:t>
      </w:r>
      <w:r w:rsidRPr="00934FD1">
        <w:t>consumir y exponer los servicios de intercambio de información.</w:t>
      </w:r>
    </w:p>
    <w:p w14:paraId="1E87F241" w14:textId="77777777" w:rsidR="22BA9B0D" w:rsidRDefault="22BA9B0D">
      <w:r w:rsidRPr="00934FD1">
        <w:t xml:space="preserve"> </w:t>
      </w:r>
    </w:p>
    <w:p w14:paraId="60656BFC" w14:textId="4FA370BF" w:rsidR="22BA9B0D" w:rsidRDefault="22BA9B0D">
      <w:r w:rsidRPr="00861D1C">
        <w:rPr>
          <w:b/>
        </w:rPr>
        <w:t xml:space="preserve">Autenticación </w:t>
      </w:r>
      <w:r w:rsidR="004C7553">
        <w:rPr>
          <w:b/>
        </w:rPr>
        <w:t>D</w:t>
      </w:r>
      <w:r w:rsidRPr="00861D1C">
        <w:rPr>
          <w:b/>
        </w:rPr>
        <w:t>igital</w:t>
      </w:r>
      <w:r w:rsidR="004C7553">
        <w:rPr>
          <w:b/>
        </w:rPr>
        <w:t xml:space="preserve"> - AD</w:t>
      </w:r>
      <w:r w:rsidRPr="00934FD1">
        <w:t>:</w:t>
      </w:r>
    </w:p>
    <w:p w14:paraId="2DEC85DE" w14:textId="77777777" w:rsidR="00E9649A" w:rsidRDefault="00E9649A"/>
    <w:p w14:paraId="65D8533D" w14:textId="117459F1" w:rsidR="22BA9B0D" w:rsidRDefault="22BA9B0D">
      <w:r w:rsidRPr="00934FD1">
        <w:t xml:space="preserve">La propuesta de valor para este servicio está orientada a ofrecer a los </w:t>
      </w:r>
      <w:r w:rsidR="00256D56">
        <w:t>usuarios</w:t>
      </w:r>
      <w:r w:rsidRPr="00934FD1">
        <w:t xml:space="preserve"> un único servicio de autenticación</w:t>
      </w:r>
      <w:r w:rsidR="005065EE">
        <w:t>,</w:t>
      </w:r>
      <w:r w:rsidRPr="00934FD1">
        <w:t xml:space="preserve"> que les permita acceder de un modo seguro y confiable a los </w:t>
      </w:r>
      <w:r w:rsidR="00D0252A">
        <w:t>tr</w:t>
      </w:r>
      <w:r w:rsidR="003350D0">
        <w:t>á</w:t>
      </w:r>
      <w:r w:rsidR="00D0252A">
        <w:t>mites, procesos y procedimientos</w:t>
      </w:r>
      <w:r w:rsidR="00D0252A" w:rsidRPr="00934FD1">
        <w:t xml:space="preserve"> </w:t>
      </w:r>
      <w:r w:rsidRPr="00934FD1">
        <w:t>que ofrece el Estado de acuerdo con el nivel de riesgo del servicio</w:t>
      </w:r>
      <w:r w:rsidR="003350D0">
        <w:t xml:space="preserve"> o trámite</w:t>
      </w:r>
      <w:r w:rsidRPr="00934FD1">
        <w:t>. Para acceder a este servicio</w:t>
      </w:r>
      <w:r w:rsidR="0005220D">
        <w:t>,</w:t>
      </w:r>
      <w:r w:rsidRPr="00934FD1">
        <w:t xml:space="preserve"> los usuarios </w:t>
      </w:r>
      <w:r w:rsidR="0005220D">
        <w:t>acceden a</w:t>
      </w:r>
      <w:r w:rsidRPr="00934FD1">
        <w:t xml:space="preserve"> la pasarela de autenticación </w:t>
      </w:r>
      <w:r>
        <w:t xml:space="preserve">integrada </w:t>
      </w:r>
      <w:r w:rsidR="003350D0">
        <w:t>al</w:t>
      </w:r>
      <w:r>
        <w:t xml:space="preserve"> </w:t>
      </w:r>
      <w:r w:rsidR="00B9778B">
        <w:t>P</w:t>
      </w:r>
      <w:r w:rsidRPr="00934FD1">
        <w:t xml:space="preserve">ortal </w:t>
      </w:r>
      <w:r w:rsidR="00B9778B">
        <w:t xml:space="preserve">Único del Estado </w:t>
      </w:r>
      <w:r w:rsidRPr="00934FD1">
        <w:t xml:space="preserve">GOV.CO. Las </w:t>
      </w:r>
      <w:r w:rsidR="003350D0">
        <w:t xml:space="preserve">funcionalidades que ofrece </w:t>
      </w:r>
      <w:r w:rsidRPr="00934FD1">
        <w:t>este servicio son</w:t>
      </w:r>
      <w:r w:rsidR="00B9778B">
        <w:t>:</w:t>
      </w:r>
      <w:r w:rsidRPr="00934FD1">
        <w:t xml:space="preserve"> </w:t>
      </w:r>
      <w:r w:rsidR="00CA7974">
        <w:t>autenticar</w:t>
      </w:r>
      <w:r w:rsidR="000E2782">
        <w:t xml:space="preserve"> y </w:t>
      </w:r>
      <w:r w:rsidRPr="00934FD1">
        <w:t>regist</w:t>
      </w:r>
      <w:r w:rsidR="000E2782">
        <w:t>ra</w:t>
      </w:r>
      <w:r w:rsidRPr="00934FD1">
        <w:t>r usuarios, emitir los mecanismos de autenticación y autenticar a los usuarios que acceden a través de la pasarela de autenticación.</w:t>
      </w:r>
    </w:p>
    <w:p w14:paraId="36FE30D7" w14:textId="77777777" w:rsidR="22BA9B0D" w:rsidRDefault="22BA9B0D">
      <w:r w:rsidRPr="00934FD1">
        <w:t xml:space="preserve"> </w:t>
      </w:r>
    </w:p>
    <w:p w14:paraId="50A46E3D" w14:textId="20FE326E" w:rsidR="22BA9B0D" w:rsidRPr="00861D1C" w:rsidRDefault="22BA9B0D">
      <w:pPr>
        <w:rPr>
          <w:b/>
        </w:rPr>
      </w:pPr>
      <w:r w:rsidRPr="00861D1C">
        <w:rPr>
          <w:b/>
        </w:rPr>
        <w:t xml:space="preserve">Carpeta </w:t>
      </w:r>
      <w:r w:rsidR="00B9778B" w:rsidRPr="00861D1C">
        <w:rPr>
          <w:b/>
        </w:rPr>
        <w:t>Ciudadana Digital</w:t>
      </w:r>
      <w:r w:rsidR="004C7553">
        <w:rPr>
          <w:b/>
        </w:rPr>
        <w:t xml:space="preserve"> -</w:t>
      </w:r>
      <w:r w:rsidR="00B9778B">
        <w:rPr>
          <w:b/>
        </w:rPr>
        <w:t xml:space="preserve"> CCD</w:t>
      </w:r>
      <w:r w:rsidR="00861D1C">
        <w:rPr>
          <w:b/>
        </w:rPr>
        <w:t>:</w:t>
      </w:r>
    </w:p>
    <w:p w14:paraId="4F25F499" w14:textId="77777777" w:rsidR="22BA9B0D" w:rsidRDefault="22BA9B0D">
      <w:r w:rsidRPr="00934FD1">
        <w:t xml:space="preserve"> </w:t>
      </w:r>
    </w:p>
    <w:p w14:paraId="7E2574A2" w14:textId="5D0D548D" w:rsidR="005065EE" w:rsidRDefault="00AB0A09" w:rsidP="005065EE">
      <w:r>
        <w:t xml:space="preserve">La </w:t>
      </w:r>
      <w:r w:rsidR="005065EE" w:rsidRPr="00934FD1">
        <w:t>propuesta de valor</w:t>
      </w:r>
      <w:r>
        <w:t xml:space="preserve"> del </w:t>
      </w:r>
      <w:r w:rsidRPr="00934FD1">
        <w:t xml:space="preserve">servicio de Carpeta Ciudadana Digital </w:t>
      </w:r>
      <w:r w:rsidR="005065EE" w:rsidRPr="00934FD1">
        <w:t xml:space="preserve">está dirigida a los </w:t>
      </w:r>
      <w:r w:rsidR="002B089F">
        <w:t>usuarios</w:t>
      </w:r>
      <w:r w:rsidR="005E0352">
        <w:t>. Este servicio ofrece</w:t>
      </w:r>
      <w:r w:rsidR="005065EE" w:rsidRPr="00934FD1">
        <w:t xml:space="preserve"> un acceso digital único </w:t>
      </w:r>
      <w:r w:rsidR="005E0352">
        <w:t>a comunicaciones e</w:t>
      </w:r>
      <w:r w:rsidR="002326D4">
        <w:t xml:space="preserve"> </w:t>
      </w:r>
      <w:r w:rsidR="005065EE" w:rsidRPr="00934FD1">
        <w:t xml:space="preserve">información </w:t>
      </w:r>
      <w:r w:rsidR="00677C98">
        <w:t xml:space="preserve">que </w:t>
      </w:r>
      <w:r w:rsidR="001A5FE3">
        <w:t>l</w:t>
      </w:r>
      <w:r w:rsidR="00D232FA">
        <w:t>a</w:t>
      </w:r>
      <w:r w:rsidR="001A5FE3">
        <w:t>s entidades de la administración pública producen,</w:t>
      </w:r>
      <w:r w:rsidR="00D232FA">
        <w:t xml:space="preserve"> </w:t>
      </w:r>
      <w:r w:rsidR="005D7FD7">
        <w:t>reco</w:t>
      </w:r>
      <w:r w:rsidR="001A5FE3">
        <w:t>lectan</w:t>
      </w:r>
      <w:r w:rsidR="005D7FD7">
        <w:t xml:space="preserve"> </w:t>
      </w:r>
      <w:r w:rsidR="001A5FE3">
        <w:t xml:space="preserve">o </w:t>
      </w:r>
      <w:r w:rsidR="005065EE" w:rsidRPr="00934FD1">
        <w:t>almacena</w:t>
      </w:r>
      <w:r w:rsidR="001A5FE3">
        <w:t>n</w:t>
      </w:r>
      <w:r w:rsidR="00677C98">
        <w:t xml:space="preserve"> </w:t>
      </w:r>
      <w:r w:rsidR="0039753F">
        <w:t>de ellos</w:t>
      </w:r>
      <w:r w:rsidR="005065EE" w:rsidRPr="00934FD1">
        <w:t xml:space="preserve">. Las </w:t>
      </w:r>
      <w:r w:rsidR="001A5FE3">
        <w:t>funcionalidades</w:t>
      </w:r>
      <w:r w:rsidR="001A5FE3" w:rsidRPr="00934FD1">
        <w:t xml:space="preserve"> </w:t>
      </w:r>
      <w:r w:rsidR="005065EE" w:rsidRPr="00934FD1">
        <w:t>clave</w:t>
      </w:r>
      <w:r w:rsidR="001A5FE3">
        <w:t>s</w:t>
      </w:r>
      <w:r w:rsidR="005065EE" w:rsidRPr="00934FD1">
        <w:t xml:space="preserve"> </w:t>
      </w:r>
      <w:r w:rsidR="001A5FE3">
        <w:t xml:space="preserve">que </w:t>
      </w:r>
      <w:r w:rsidR="005065EE" w:rsidRPr="00934FD1">
        <w:t xml:space="preserve">ofrece este servicio </w:t>
      </w:r>
      <w:r w:rsidR="005065EE">
        <w:t>son</w:t>
      </w:r>
      <w:r w:rsidR="005065EE" w:rsidRPr="00934FD1">
        <w:t xml:space="preserve"> administrar el componente de Carpeta Ciudadana Digital, gestionar el portafolio de servicios de CCD, </w:t>
      </w:r>
      <w:r w:rsidR="003F0170">
        <w:t>visualizar los datos que las entidades públicas tienen de los usuarios</w:t>
      </w:r>
      <w:r w:rsidR="005065EE" w:rsidRPr="00934FD1">
        <w:t xml:space="preserve"> y clasificar los servicios. </w:t>
      </w:r>
      <w:r w:rsidR="001A5FE3">
        <w:t>Así mismo, este servicio</w:t>
      </w:r>
      <w:r w:rsidR="005065EE" w:rsidRPr="00934FD1">
        <w:t xml:space="preserve"> les permite a los usuarios</w:t>
      </w:r>
      <w:r w:rsidR="00086672">
        <w:t>,</w:t>
      </w:r>
      <w:r w:rsidR="005065EE" w:rsidRPr="00934FD1">
        <w:t xml:space="preserve"> solicitar </w:t>
      </w:r>
      <w:r w:rsidR="00E90615">
        <w:t xml:space="preserve">la </w:t>
      </w:r>
      <w:r w:rsidR="005065EE" w:rsidRPr="00934FD1">
        <w:t xml:space="preserve">actualización </w:t>
      </w:r>
      <w:r w:rsidR="003D2341">
        <w:t>y/o corrección</w:t>
      </w:r>
      <w:r w:rsidR="005065EE" w:rsidRPr="00934FD1">
        <w:t xml:space="preserve"> de los datos</w:t>
      </w:r>
      <w:r w:rsidR="00E90615">
        <w:t xml:space="preserve"> ante la administración pública</w:t>
      </w:r>
      <w:r w:rsidR="005065EE">
        <w:t xml:space="preserve">, </w:t>
      </w:r>
      <w:r w:rsidR="005065EE" w:rsidRPr="00934FD1">
        <w:t xml:space="preserve">por lo que se requiere generar la capacidad en el articulador de </w:t>
      </w:r>
      <w:r w:rsidR="00265D45">
        <w:t>direccionar</w:t>
      </w:r>
      <w:r w:rsidR="00265D45" w:rsidRPr="00934FD1">
        <w:t xml:space="preserve"> </w:t>
      </w:r>
      <w:r w:rsidR="005065EE" w:rsidRPr="00934FD1">
        <w:t>estas solicitudes</w:t>
      </w:r>
      <w:r w:rsidR="00265D45">
        <w:t xml:space="preserve"> a las entidades públicas</w:t>
      </w:r>
      <w:r w:rsidR="00BC0964">
        <w:t>.</w:t>
      </w:r>
      <w:r w:rsidR="00CA7974">
        <w:t xml:space="preserve"> </w:t>
      </w:r>
      <w:r w:rsidR="003D3010">
        <w:t>La CCD p</w:t>
      </w:r>
      <w:r w:rsidR="00B66267">
        <w:t>odrá entregar las comunicaciones o alertas que las entidades tienen para los usuarios</w:t>
      </w:r>
      <w:r w:rsidR="000A63D4">
        <w:t>,</w:t>
      </w:r>
      <w:r w:rsidR="00B66267">
        <w:t xml:space="preserve"> previa autorización de estos.</w:t>
      </w:r>
    </w:p>
    <w:p w14:paraId="7DF86FFF" w14:textId="77777777" w:rsidR="22BA9B0D" w:rsidRDefault="22BA9B0D">
      <w:r w:rsidRPr="00934FD1">
        <w:t xml:space="preserve"> </w:t>
      </w:r>
    </w:p>
    <w:p w14:paraId="3EED814C" w14:textId="77777777" w:rsidR="22BA9B0D" w:rsidRPr="00861D1C" w:rsidRDefault="22BA9B0D">
      <w:pPr>
        <w:rPr>
          <w:b/>
        </w:rPr>
      </w:pPr>
      <w:r w:rsidRPr="00861D1C">
        <w:rPr>
          <w:b/>
        </w:rPr>
        <w:t>Elementos Transversales</w:t>
      </w:r>
    </w:p>
    <w:p w14:paraId="38861D99" w14:textId="77777777" w:rsidR="22BA9B0D" w:rsidRDefault="22BA9B0D">
      <w:r w:rsidRPr="00934FD1">
        <w:t xml:space="preserve"> </w:t>
      </w:r>
    </w:p>
    <w:p w14:paraId="0C2A3A05" w14:textId="34129F12" w:rsidR="001F69A7" w:rsidRDefault="00244BAC" w:rsidP="001A5FE3">
      <w:r w:rsidRPr="00244BAC">
        <w:t xml:space="preserve">Los elementos transversales son aquellos relacionados a más de un SCD. Para el bloque </w:t>
      </w:r>
      <w:r w:rsidR="00064E41">
        <w:t>‘</w:t>
      </w:r>
      <w:r w:rsidRPr="00244BAC">
        <w:t>Segmentos de cliente</w:t>
      </w:r>
      <w:r w:rsidR="00064E41">
        <w:t>’</w:t>
      </w:r>
      <w:r w:rsidRPr="00244BAC">
        <w:t xml:space="preserve"> </w:t>
      </w:r>
      <w:r w:rsidR="00FF337E">
        <w:t>El MinTIC ha identificado a: l</w:t>
      </w:r>
      <w:r w:rsidRPr="00244BAC">
        <w:t>as entidades</w:t>
      </w:r>
      <w:r w:rsidR="00C772C4">
        <w:t xml:space="preserve"> públicas</w:t>
      </w:r>
      <w:r w:rsidR="003C50DE">
        <w:t xml:space="preserve"> y</w:t>
      </w:r>
      <w:r w:rsidRPr="00244BAC">
        <w:t xml:space="preserve"> </w:t>
      </w:r>
      <w:r w:rsidR="003C50DE">
        <w:t>usuarios</w:t>
      </w:r>
      <w:r w:rsidRPr="00244BAC">
        <w:t xml:space="preserve">, a quienes están dirigidas las propuestas de valor de todos los SCD. </w:t>
      </w:r>
      <w:r w:rsidR="0068795C" w:rsidRPr="0068795C">
        <w:t>Los prestadores de</w:t>
      </w:r>
      <w:r w:rsidR="00E2222F">
        <w:t xml:space="preserve"> SCD</w:t>
      </w:r>
      <w:r w:rsidR="0068795C" w:rsidRPr="0068795C">
        <w:t xml:space="preserve"> corresponden a los encargados </w:t>
      </w:r>
      <w:r w:rsidR="0039628C">
        <w:t>de</w:t>
      </w:r>
      <w:r w:rsidR="0039628C" w:rsidRPr="0068795C">
        <w:t xml:space="preserve"> </w:t>
      </w:r>
      <w:r w:rsidR="0068795C" w:rsidRPr="0068795C">
        <w:t xml:space="preserve">ofrecer </w:t>
      </w:r>
      <w:r w:rsidR="0039628C">
        <w:t xml:space="preserve">los </w:t>
      </w:r>
      <w:r w:rsidR="00766167">
        <w:t xml:space="preserve">SCD </w:t>
      </w:r>
      <w:r w:rsidR="00103FBD">
        <w:t>base y e</w:t>
      </w:r>
      <w:r w:rsidR="00103FBD" w:rsidRPr="0068795C">
        <w:t>speciales</w:t>
      </w:r>
      <w:r w:rsidR="00774190">
        <w:t>,</w:t>
      </w:r>
      <w:r w:rsidR="00641671">
        <w:t xml:space="preserve"> según corresponda</w:t>
      </w:r>
      <w:r w:rsidR="004F33A0">
        <w:t>.</w:t>
      </w:r>
    </w:p>
    <w:p w14:paraId="586A89DD" w14:textId="77777777" w:rsidR="00CD04D4" w:rsidRDefault="00CD04D4" w:rsidP="001A5FE3"/>
    <w:p w14:paraId="70C3C05C" w14:textId="496D38D3" w:rsidR="22BA9B0D" w:rsidRDefault="00082B39" w:rsidP="00430521">
      <w:pPr>
        <w:pStyle w:val="Prrafodelista"/>
        <w:numPr>
          <w:ilvl w:val="0"/>
          <w:numId w:val="67"/>
        </w:numPr>
      </w:pPr>
      <w:r w:rsidRPr="002E7C3B">
        <w:rPr>
          <w:b/>
        </w:rPr>
        <w:t>B</w:t>
      </w:r>
      <w:r w:rsidR="22BA9B0D" w:rsidRPr="002E7C3B">
        <w:rPr>
          <w:b/>
        </w:rPr>
        <w:t>loque de relacionamiento</w:t>
      </w:r>
      <w:r>
        <w:t>:</w:t>
      </w:r>
      <w:r w:rsidR="22BA9B0D" w:rsidRPr="00934FD1">
        <w:t xml:space="preserve"> se incluye el centro de contacto</w:t>
      </w:r>
      <w:r w:rsidR="003442B2">
        <w:t xml:space="preserve"> </w:t>
      </w:r>
      <w:r w:rsidR="008B185E">
        <w:t xml:space="preserve">de </w:t>
      </w:r>
      <w:r w:rsidR="00D467C9">
        <w:t>segundo nivel</w:t>
      </w:r>
      <w:r w:rsidR="22BA9B0D" w:rsidRPr="00934FD1">
        <w:t xml:space="preserve"> el cual será ofrecido por el articulador a los </w:t>
      </w:r>
      <w:r w:rsidR="00F934B8">
        <w:t>usuarios</w:t>
      </w:r>
      <w:r w:rsidR="22BA9B0D" w:rsidRPr="00934FD1">
        <w:t xml:space="preserve">. Adicionalmente se identifican los </w:t>
      </w:r>
      <w:r w:rsidR="00172B32">
        <w:lastRenderedPageBreak/>
        <w:t xml:space="preserve">equipos de </w:t>
      </w:r>
      <w:r w:rsidR="00E140FD">
        <w:t>trabajo</w:t>
      </w:r>
      <w:r w:rsidR="22BA9B0D" w:rsidRPr="00934FD1">
        <w:t xml:space="preserve"> de MinTIC y de</w:t>
      </w:r>
      <w:r w:rsidR="006A267C">
        <w:t>l Articulador</w:t>
      </w:r>
      <w:r w:rsidR="00E140FD">
        <w:t>,</w:t>
      </w:r>
      <w:r w:rsidR="22BA9B0D" w:rsidRPr="00934FD1">
        <w:t xml:space="preserve"> </w:t>
      </w:r>
      <w:r w:rsidR="00064E41">
        <w:t>quienes</w:t>
      </w:r>
      <w:r w:rsidR="22BA9B0D" w:rsidRPr="00934FD1">
        <w:t xml:space="preserve"> estarán acompaña</w:t>
      </w:r>
      <w:r w:rsidR="00F24F4B">
        <w:t>n</w:t>
      </w:r>
      <w:r w:rsidR="22BA9B0D" w:rsidRPr="00934FD1">
        <w:t xml:space="preserve">do a las entidades </w:t>
      </w:r>
      <w:r w:rsidR="00C85FF4">
        <w:t xml:space="preserve">públicas </w:t>
      </w:r>
      <w:r w:rsidR="22BA9B0D" w:rsidRPr="00934FD1">
        <w:t xml:space="preserve">en la implementación de los </w:t>
      </w:r>
      <w:r w:rsidR="00766167">
        <w:t>SCD</w:t>
      </w:r>
      <w:r w:rsidR="00E2222F">
        <w:t>.</w:t>
      </w:r>
      <w:r w:rsidR="22BA9B0D" w:rsidRPr="00934FD1">
        <w:t xml:space="preserve"> El A</w:t>
      </w:r>
      <w:r w:rsidR="00155571">
        <w:t>rticulador</w:t>
      </w:r>
      <w:r w:rsidR="22BA9B0D" w:rsidRPr="00934FD1">
        <w:t xml:space="preserve"> adicionalmente prestará el acompañamiento a los prestadores de servicio.</w:t>
      </w:r>
    </w:p>
    <w:p w14:paraId="20B78116" w14:textId="77777777" w:rsidR="22BA9B0D" w:rsidRDefault="22BA9B0D">
      <w:r w:rsidRPr="00934FD1">
        <w:t xml:space="preserve"> </w:t>
      </w:r>
    </w:p>
    <w:p w14:paraId="3ADFDF9E" w14:textId="438C4376" w:rsidR="22BA9B0D" w:rsidRDefault="22BA9B0D" w:rsidP="00430521">
      <w:pPr>
        <w:pStyle w:val="Prrafodelista"/>
        <w:numPr>
          <w:ilvl w:val="0"/>
          <w:numId w:val="67"/>
        </w:numPr>
      </w:pPr>
      <w:r w:rsidRPr="002E7C3B">
        <w:rPr>
          <w:b/>
        </w:rPr>
        <w:t>Los ingresos</w:t>
      </w:r>
      <w:r w:rsidRPr="00934FD1">
        <w:t xml:space="preserve"> que soportan la implantación del modelo de los </w:t>
      </w:r>
      <w:r w:rsidR="008A3E9A">
        <w:t xml:space="preserve">SCD </w:t>
      </w:r>
      <w:r w:rsidR="00787FA9">
        <w:t>base</w:t>
      </w:r>
      <w:r w:rsidRPr="00934FD1">
        <w:t xml:space="preserve"> provienen del Fondo de Tecnologías de la Información y las Comunicaciones</w:t>
      </w:r>
      <w:r w:rsidR="004322CC">
        <w:t>,</w:t>
      </w:r>
      <w:r w:rsidRPr="00934FD1">
        <w:t xml:space="preserve"> FONTIC</w:t>
      </w:r>
      <w:r w:rsidR="008B4E76">
        <w:t>.</w:t>
      </w:r>
      <w:r w:rsidRPr="00934FD1">
        <w:t xml:space="preserve"> </w:t>
      </w:r>
      <w:r w:rsidR="008B4E76">
        <w:t>L</w:t>
      </w:r>
      <w:r w:rsidRPr="00934FD1">
        <w:t xml:space="preserve">a implementación </w:t>
      </w:r>
      <w:r w:rsidR="00AF65C0">
        <w:t xml:space="preserve">e infraestructura </w:t>
      </w:r>
      <w:r w:rsidR="00D86250">
        <w:t>de</w:t>
      </w:r>
      <w:r w:rsidR="00AF65C0">
        <w:t xml:space="preserve"> las entidades</w:t>
      </w:r>
      <w:r w:rsidR="00D86250">
        <w:t xml:space="preserve"> </w:t>
      </w:r>
      <w:r w:rsidR="008B4E76">
        <w:t>públicas</w:t>
      </w:r>
      <w:r w:rsidR="00D86250">
        <w:t xml:space="preserve"> de </w:t>
      </w:r>
      <w:r w:rsidRPr="00934FD1">
        <w:t>los servicios de intercambio de información</w:t>
      </w:r>
      <w:r w:rsidR="00194062">
        <w:t>, la vinculación al servicio de Autenticaci</w:t>
      </w:r>
      <w:r w:rsidR="00BB4EEB">
        <w:t>ó</w:t>
      </w:r>
      <w:r w:rsidR="00194062">
        <w:t xml:space="preserve">n Digital </w:t>
      </w:r>
      <w:r w:rsidR="00227313">
        <w:t>y la Carpeta Ciudadana Digital</w:t>
      </w:r>
      <w:r w:rsidR="00B11973">
        <w:t xml:space="preserve"> </w:t>
      </w:r>
      <w:r w:rsidRPr="00934FD1">
        <w:t>proviene de los recursos propios de cada entidad.</w:t>
      </w:r>
    </w:p>
    <w:p w14:paraId="399273D6" w14:textId="77777777" w:rsidR="22BA9B0D" w:rsidRDefault="22BA9B0D">
      <w:r w:rsidRPr="00934FD1">
        <w:t xml:space="preserve"> </w:t>
      </w:r>
    </w:p>
    <w:p w14:paraId="42729E80" w14:textId="7524D2B5" w:rsidR="00702809" w:rsidRDefault="00552B75" w:rsidP="00430521">
      <w:pPr>
        <w:pStyle w:val="Prrafodelista"/>
        <w:numPr>
          <w:ilvl w:val="0"/>
          <w:numId w:val="67"/>
        </w:numPr>
      </w:pPr>
      <w:r>
        <w:rPr>
          <w:b/>
        </w:rPr>
        <w:t>C</w:t>
      </w:r>
      <w:r w:rsidR="22BA9B0D" w:rsidRPr="002E7C3B">
        <w:rPr>
          <w:b/>
        </w:rPr>
        <w:t>ana</w:t>
      </w:r>
      <w:r w:rsidR="003A106C">
        <w:rPr>
          <w:b/>
        </w:rPr>
        <w:t>les</w:t>
      </w:r>
      <w:r w:rsidR="00096751">
        <w:rPr>
          <w:b/>
        </w:rPr>
        <w:t>:</w:t>
      </w:r>
      <w:r w:rsidR="22BA9B0D" w:rsidRPr="00934FD1">
        <w:t xml:space="preserve"> </w:t>
      </w:r>
      <w:r w:rsidR="00096751">
        <w:t>l</w:t>
      </w:r>
      <w:r w:rsidR="22BA9B0D" w:rsidRPr="00934FD1">
        <w:t>a</w:t>
      </w:r>
      <w:r w:rsidR="00096751">
        <w:t xml:space="preserve"> plataforma de interoperabilidad </w:t>
      </w:r>
      <w:r w:rsidR="00B80067">
        <w:t xml:space="preserve">es </w:t>
      </w:r>
      <w:r w:rsidR="00A044D3">
        <w:t xml:space="preserve">para las entidades </w:t>
      </w:r>
      <w:r w:rsidR="00545DC3">
        <w:t>el principal</w:t>
      </w:r>
      <w:r w:rsidR="0004418A">
        <w:t xml:space="preserve"> medio para ofrecer</w:t>
      </w:r>
      <w:r w:rsidR="009E5930">
        <w:t xml:space="preserve"> los tr</w:t>
      </w:r>
      <w:r w:rsidR="00FB0020">
        <w:t>á</w:t>
      </w:r>
      <w:r w:rsidR="009E5930">
        <w:t>mites, procesos y procedimientos</w:t>
      </w:r>
      <w:r w:rsidR="22BA9B0D" w:rsidRPr="00934FD1">
        <w:t xml:space="preserve"> </w:t>
      </w:r>
      <w:r w:rsidR="003C75F8">
        <w:t>a los usuarios</w:t>
      </w:r>
      <w:r w:rsidR="00165652">
        <w:t>, quienes a</w:t>
      </w:r>
      <w:r w:rsidR="002A56AC">
        <w:t xml:space="preserve"> su vez acceden</w:t>
      </w:r>
      <w:r w:rsidR="003C75F8">
        <w:t xml:space="preserve"> por e</w:t>
      </w:r>
      <w:r w:rsidR="22BA9B0D" w:rsidRPr="00934FD1">
        <w:t>l Portal Único del Estado Colombiano</w:t>
      </w:r>
      <w:r w:rsidR="00064E41">
        <w:t xml:space="preserve"> – GOV.CO</w:t>
      </w:r>
      <w:r w:rsidR="22BA9B0D" w:rsidRPr="00934FD1">
        <w:t xml:space="preserve"> en donde</w:t>
      </w:r>
      <w:r w:rsidR="002A56AC">
        <w:t xml:space="preserve"> adicionalmente</w:t>
      </w:r>
      <w:r w:rsidR="00574C97">
        <w:t xml:space="preserve"> encontraran</w:t>
      </w:r>
      <w:r w:rsidR="22BA9B0D" w:rsidRPr="00934FD1">
        <w:t xml:space="preserve"> integrado la pasarela de autenticación y el componente de </w:t>
      </w:r>
      <w:r w:rsidR="00285BB5" w:rsidRPr="00934FD1">
        <w:t>Carpeta Ciudadana Digital</w:t>
      </w:r>
      <w:r w:rsidR="22BA9B0D" w:rsidRPr="00934FD1">
        <w:t>.</w:t>
      </w:r>
    </w:p>
    <w:p w14:paraId="42377276" w14:textId="77777777" w:rsidR="00702809" w:rsidRPr="00702809" w:rsidRDefault="00702809" w:rsidP="00702809">
      <w:pPr>
        <w:pStyle w:val="Prrafodelista"/>
        <w:rPr>
          <w:b/>
        </w:rPr>
      </w:pPr>
    </w:p>
    <w:p w14:paraId="642EEA2A" w14:textId="1E90EC0F" w:rsidR="00283E0E" w:rsidRDefault="00064E41" w:rsidP="00430521">
      <w:pPr>
        <w:pStyle w:val="Prrafodelista"/>
        <w:numPr>
          <w:ilvl w:val="0"/>
          <w:numId w:val="67"/>
        </w:numPr>
      </w:pPr>
      <w:r>
        <w:rPr>
          <w:b/>
        </w:rPr>
        <w:t>B</w:t>
      </w:r>
      <w:r w:rsidR="22BA9B0D" w:rsidRPr="00283E0E">
        <w:rPr>
          <w:b/>
        </w:rPr>
        <w:t>loque de recursos</w:t>
      </w:r>
      <w:r>
        <w:rPr>
          <w:b/>
        </w:rPr>
        <w:t>:</w:t>
      </w:r>
      <w:r w:rsidR="22BA9B0D" w:rsidRPr="00934FD1">
        <w:t xml:space="preserve"> </w:t>
      </w:r>
      <w:r w:rsidR="00FE6F8E">
        <w:t>Hacen parte del bloque de recursos</w:t>
      </w:r>
      <w:r w:rsidR="004A50D6">
        <w:t>,</w:t>
      </w:r>
      <w:r w:rsidR="22BA9B0D" w:rsidRPr="00934FD1">
        <w:t xml:space="preserve"> los sistemas de información de las entidades </w:t>
      </w:r>
      <w:r w:rsidR="00281DBC">
        <w:t xml:space="preserve">públicas </w:t>
      </w:r>
      <w:r w:rsidR="22BA9B0D" w:rsidRPr="00934FD1">
        <w:t>productoras de información</w:t>
      </w:r>
      <w:r w:rsidR="00E2222F">
        <w:t>,</w:t>
      </w:r>
      <w:r w:rsidR="22BA9B0D" w:rsidRPr="00934FD1">
        <w:t xml:space="preserve"> para ofrecer servicios de intercambio de información</w:t>
      </w:r>
      <w:r>
        <w:t xml:space="preserve"> </w:t>
      </w:r>
      <w:r w:rsidR="22BA9B0D" w:rsidRPr="00934FD1">
        <w:t>a través de l</w:t>
      </w:r>
      <w:r w:rsidR="004A50D6">
        <w:t>os</w:t>
      </w:r>
      <w:r w:rsidR="22BA9B0D" w:rsidRPr="00934FD1">
        <w:t xml:space="preserve"> cual</w:t>
      </w:r>
      <w:r w:rsidR="004A50D6">
        <w:t>es</w:t>
      </w:r>
      <w:r w:rsidR="22BA9B0D" w:rsidRPr="00934FD1">
        <w:t xml:space="preserve"> se debe realizar el intercambio de información entre las entidades públicas. El Portal Único del Estado Colombiano GOV.CO, la pasarela de autenticación y los mecanismos de autenticación serán los recursos más importantes</w:t>
      </w:r>
      <w:r w:rsidR="22BA9B0D">
        <w:t xml:space="preserve"> para ofrecer los servicios de </w:t>
      </w:r>
      <w:r w:rsidR="00E2222F">
        <w:t>Autenticación D</w:t>
      </w:r>
      <w:r w:rsidR="22BA9B0D" w:rsidRPr="00934FD1">
        <w:t xml:space="preserve">igital. Adicionalmente, los grupos de acompañamiento serán un recurso muy importante para garantizar el uso y apropiación de los </w:t>
      </w:r>
      <w:r w:rsidR="00766167">
        <w:t xml:space="preserve">SCD </w:t>
      </w:r>
      <w:r w:rsidR="22BA9B0D" w:rsidRPr="00934FD1">
        <w:t>en las entidades</w:t>
      </w:r>
      <w:r w:rsidR="00281DBC">
        <w:t xml:space="preserve"> públicas</w:t>
      </w:r>
      <w:r w:rsidR="22BA9B0D" w:rsidRPr="00934FD1">
        <w:t>.</w:t>
      </w:r>
    </w:p>
    <w:p w14:paraId="76DA2A2A" w14:textId="77777777" w:rsidR="00283E0E" w:rsidRPr="00283E0E" w:rsidRDefault="00283E0E" w:rsidP="00283E0E">
      <w:pPr>
        <w:pStyle w:val="Prrafodelista"/>
        <w:rPr>
          <w:b/>
        </w:rPr>
      </w:pPr>
    </w:p>
    <w:p w14:paraId="2A909674" w14:textId="5304BC5B" w:rsidR="22BA9B0D" w:rsidRDefault="007B4DD1" w:rsidP="00430521">
      <w:pPr>
        <w:pStyle w:val="Prrafodelista"/>
        <w:numPr>
          <w:ilvl w:val="0"/>
          <w:numId w:val="67"/>
        </w:numPr>
      </w:pPr>
      <w:r>
        <w:rPr>
          <w:b/>
        </w:rPr>
        <w:t>S</w:t>
      </w:r>
      <w:r w:rsidR="22BA9B0D" w:rsidRPr="00283E0E">
        <w:rPr>
          <w:b/>
        </w:rPr>
        <w:t>ocios y proveedores</w:t>
      </w:r>
      <w:r w:rsidR="00283E0E">
        <w:t>:</w:t>
      </w:r>
      <w:r w:rsidR="22BA9B0D" w:rsidRPr="00934FD1">
        <w:t xml:space="preserve"> el Ministerio </w:t>
      </w:r>
      <w:r w:rsidR="00A23662" w:rsidRPr="00934FD1">
        <w:t xml:space="preserve">de Tecnologías de la Información y las Comunicaciones </w:t>
      </w:r>
      <w:r w:rsidR="22BA9B0D" w:rsidRPr="00934FD1">
        <w:t xml:space="preserve">junto con el Departamento Administrativo de la Función Pública y el Ministerio de Hacienda </w:t>
      </w:r>
      <w:r w:rsidR="00281DBC">
        <w:t xml:space="preserve">y Crédito Público </w:t>
      </w:r>
      <w:r w:rsidR="22BA9B0D" w:rsidRPr="00934FD1">
        <w:t>serán los encargados de definir l</w:t>
      </w:r>
      <w:r w:rsidR="0099224A">
        <w:t>os elementos normativos (decretos</w:t>
      </w:r>
      <w:r w:rsidR="00CC2F9B">
        <w:t>, resoluciones</w:t>
      </w:r>
      <w:r w:rsidR="0099224A">
        <w:t>)</w:t>
      </w:r>
      <w:r w:rsidR="00CC2F9B">
        <w:t xml:space="preserve"> </w:t>
      </w:r>
      <w:r w:rsidR="00576D4E">
        <w:t xml:space="preserve">aplicables a los </w:t>
      </w:r>
      <w:r w:rsidR="00766167">
        <w:t>SCD</w:t>
      </w:r>
      <w:r w:rsidR="00576D4E">
        <w:t>, de otra parte el Ministerio</w:t>
      </w:r>
      <w:r w:rsidR="00A23662">
        <w:t xml:space="preserve"> </w:t>
      </w:r>
      <w:r w:rsidR="00A23662" w:rsidRPr="00934FD1">
        <w:t>de Tecnologías de la Información y las Comunicaciones</w:t>
      </w:r>
      <w:r w:rsidR="00234AA1">
        <w:t xml:space="preserve"> genera </w:t>
      </w:r>
      <w:r w:rsidR="00FF337E" w:rsidRPr="001C6C6A">
        <w:t xml:space="preserve">los estándares de implementación de los </w:t>
      </w:r>
      <w:r w:rsidR="00766167">
        <w:t xml:space="preserve">SCD </w:t>
      </w:r>
      <w:r w:rsidR="00FF337E" w:rsidRPr="001C6C6A">
        <w:t xml:space="preserve"> contenidos en la guía de lineamientos de los </w:t>
      </w:r>
      <w:r w:rsidR="008A3E9A">
        <w:t>SCD</w:t>
      </w:r>
      <w:r w:rsidR="00FF337E">
        <w:t>.</w:t>
      </w:r>
      <w:r w:rsidR="00103FBD">
        <w:t xml:space="preserve"> </w:t>
      </w:r>
      <w:r w:rsidR="22BA9B0D" w:rsidRPr="00934FD1">
        <w:t>El articulador</w:t>
      </w:r>
      <w:r w:rsidR="00064E41">
        <w:t>,</w:t>
      </w:r>
      <w:r w:rsidR="22BA9B0D" w:rsidRPr="00934FD1">
        <w:t xml:space="preserve"> será el encargado de ejecutar las actividades relacionadas con la gestión de la</w:t>
      </w:r>
      <w:r w:rsidR="00C2278E">
        <w:t xml:space="preserve"> plataforma de interoperabilidad,</w:t>
      </w:r>
      <w:r w:rsidR="22BA9B0D" w:rsidRPr="00934FD1">
        <w:t xml:space="preserve"> </w:t>
      </w:r>
      <w:r w:rsidR="00C2278E">
        <w:t xml:space="preserve">la </w:t>
      </w:r>
      <w:r w:rsidR="22BA9B0D" w:rsidRPr="00934FD1">
        <w:t xml:space="preserve">pasarela de autenticación, el componente de </w:t>
      </w:r>
      <w:r w:rsidR="00E2222F" w:rsidRPr="00934FD1">
        <w:t>Carpeta Ciudadana</w:t>
      </w:r>
      <w:r w:rsidR="00E2222F">
        <w:t xml:space="preserve"> Digital</w:t>
      </w:r>
      <w:r w:rsidR="22BA9B0D" w:rsidRPr="00934FD1">
        <w:t>, la administración del catálogo de servicios de intercambio de información, el registro de los usuarios, la emisión de los mecanismos de autenticación, la gestión de los prestadores de servicio y la gestión de las solicitudes de los usuarios</w:t>
      </w:r>
      <w:r w:rsidR="006E4FF4">
        <w:t>,</w:t>
      </w:r>
      <w:r w:rsidR="22BA9B0D" w:rsidRPr="00934FD1">
        <w:t xml:space="preserve"> entre otras. Adicionalmente</w:t>
      </w:r>
      <w:r w:rsidR="00064E41">
        <w:t>,</w:t>
      </w:r>
      <w:r w:rsidR="22BA9B0D" w:rsidRPr="00934FD1">
        <w:t xml:space="preserve"> el articulador será el único actor encargado de la plataforma de </w:t>
      </w:r>
      <w:r w:rsidR="00064E41">
        <w:t>I</w:t>
      </w:r>
      <w:r w:rsidR="22BA9B0D" w:rsidRPr="00934FD1">
        <w:t xml:space="preserve">nteroperabilidad, </w:t>
      </w:r>
      <w:r w:rsidR="00807DE9">
        <w:t>l</w:t>
      </w:r>
      <w:r w:rsidR="22BA9B0D" w:rsidRPr="00934FD1">
        <w:t xml:space="preserve">as entidades </w:t>
      </w:r>
      <w:r w:rsidR="0058363D">
        <w:t xml:space="preserve">públicas </w:t>
      </w:r>
      <w:r w:rsidR="22BA9B0D" w:rsidRPr="00934FD1">
        <w:t>son aliad</w:t>
      </w:r>
      <w:r w:rsidR="00067822">
        <w:t>a</w:t>
      </w:r>
      <w:r w:rsidR="22BA9B0D" w:rsidRPr="00934FD1">
        <w:t xml:space="preserve">s en la implementación de los </w:t>
      </w:r>
      <w:r w:rsidR="00766167">
        <w:t>SCD</w:t>
      </w:r>
      <w:r w:rsidR="00725981">
        <w:t xml:space="preserve"> quienes</w:t>
      </w:r>
      <w:r w:rsidR="22BA9B0D" w:rsidRPr="00934FD1">
        <w:t xml:space="preserve"> deberán consumir y exponer los servicios de intercambio de información e integrarse con el servicio de </w:t>
      </w:r>
      <w:r w:rsidR="00E2222F" w:rsidRPr="00934FD1">
        <w:t>Autenticación Digital</w:t>
      </w:r>
      <w:r w:rsidR="001E173B">
        <w:t xml:space="preserve"> y Carpeta Ciudadana Digital</w:t>
      </w:r>
      <w:r w:rsidR="22BA9B0D" w:rsidRPr="00934FD1">
        <w:t>.</w:t>
      </w:r>
      <w:r w:rsidR="00807DE9">
        <w:t xml:space="preserve"> </w:t>
      </w:r>
      <w:r w:rsidR="000A56D0">
        <w:t xml:space="preserve">Los entes de control y vigilancia realizarán las actividades de </w:t>
      </w:r>
      <w:r w:rsidR="007D3131">
        <w:t xml:space="preserve">vigilancia y </w:t>
      </w:r>
      <w:r w:rsidR="001E173B">
        <w:t>control a los</w:t>
      </w:r>
      <w:r w:rsidR="00C27091">
        <w:t xml:space="preserve"> SCD</w:t>
      </w:r>
      <w:r w:rsidR="001E173B">
        <w:t xml:space="preserve"> en el ámbito de sus funciones</w:t>
      </w:r>
      <w:r w:rsidR="22BA9B0D">
        <w:t>.</w:t>
      </w:r>
    </w:p>
    <w:p w14:paraId="07E8AA19" w14:textId="77777777" w:rsidR="22BA9B0D" w:rsidRDefault="22BA9B0D" w:rsidP="00DC5D82">
      <w:pPr>
        <w:sectPr w:rsidR="22BA9B0D">
          <w:pgSz w:w="12240" w:h="15840"/>
          <w:pgMar w:top="1417" w:right="1701" w:bottom="1417" w:left="1701" w:header="720" w:footer="720" w:gutter="0"/>
          <w:cols w:space="720"/>
        </w:sectPr>
      </w:pPr>
      <w:r>
        <w:lastRenderedPageBreak/>
        <w:br/>
      </w:r>
    </w:p>
    <w:p w14:paraId="03D23F47" w14:textId="77777777" w:rsidR="00956A3D" w:rsidRPr="006F79E8" w:rsidRDefault="00DF4043" w:rsidP="00394E18">
      <w:pPr>
        <w:pStyle w:val="Ttulo2"/>
      </w:pPr>
      <w:bookmarkStart w:id="51" w:name="_Toc7706358"/>
      <w:bookmarkStart w:id="52" w:name="_Toc7710354"/>
      <w:bookmarkStart w:id="53" w:name="_Toc40164656"/>
      <w:bookmarkStart w:id="54" w:name="_Toc41930285"/>
      <w:bookmarkStart w:id="55" w:name="_Toc7439436"/>
      <w:bookmarkStart w:id="56" w:name="_Toc7444576"/>
      <w:bookmarkStart w:id="57" w:name="_Toc7542081"/>
      <w:r w:rsidRPr="006F79E8">
        <w:lastRenderedPageBreak/>
        <w:t xml:space="preserve">MODELO ESTRATÉGICO DE LOS </w:t>
      </w:r>
      <w:r>
        <w:t xml:space="preserve">SERVICIOS CIUDADANOS DIGITALES, </w:t>
      </w:r>
      <w:r w:rsidRPr="006F79E8">
        <w:t>SCD</w:t>
      </w:r>
      <w:bookmarkEnd w:id="51"/>
      <w:bookmarkEnd w:id="52"/>
      <w:bookmarkEnd w:id="53"/>
      <w:bookmarkEnd w:id="54"/>
      <w:r w:rsidRPr="006F79E8">
        <w:t xml:space="preserve"> </w:t>
      </w:r>
      <w:bookmarkEnd w:id="55"/>
      <w:bookmarkEnd w:id="56"/>
      <w:bookmarkEnd w:id="57"/>
    </w:p>
    <w:p w14:paraId="33D23121" w14:textId="77777777" w:rsidR="003D0352" w:rsidRDefault="003D0352" w:rsidP="003D0352">
      <w:pPr>
        <w:rPr>
          <w:lang w:val="es-ES"/>
        </w:rPr>
      </w:pPr>
    </w:p>
    <w:p w14:paraId="21B38A85" w14:textId="77777777" w:rsidR="008D4B69" w:rsidRDefault="00C31423" w:rsidP="008D4B69">
      <w:pPr>
        <w:rPr>
          <w:lang w:val="es-ES"/>
        </w:rPr>
      </w:pPr>
      <w:r>
        <w:rPr>
          <w:lang w:val="es-ES"/>
        </w:rPr>
        <w:t xml:space="preserve">El modelo estratégico </w:t>
      </w:r>
      <w:r w:rsidR="00D41658">
        <w:rPr>
          <w:lang w:val="es-ES"/>
        </w:rPr>
        <w:t>muestra de qu</w:t>
      </w:r>
      <w:r w:rsidR="00064E41">
        <w:rPr>
          <w:lang w:val="es-ES"/>
        </w:rPr>
        <w:t>é</w:t>
      </w:r>
      <w:r w:rsidR="00D41658">
        <w:rPr>
          <w:lang w:val="es-ES"/>
        </w:rPr>
        <w:t xml:space="preserve"> manera los </w:t>
      </w:r>
      <w:r w:rsidR="000E607E">
        <w:rPr>
          <w:lang w:val="es-ES"/>
        </w:rPr>
        <w:t xml:space="preserve">SCD </w:t>
      </w:r>
      <w:r w:rsidR="00E2222F">
        <w:rPr>
          <w:lang w:val="es-ES"/>
        </w:rPr>
        <w:t>permiten dar cumplimiento a la Política de Gobierno D</w:t>
      </w:r>
      <w:r w:rsidR="000E607E">
        <w:rPr>
          <w:lang w:val="es-ES"/>
        </w:rPr>
        <w:t>igital</w:t>
      </w:r>
      <w:r w:rsidR="00064E41">
        <w:rPr>
          <w:lang w:val="es-ES"/>
        </w:rPr>
        <w:t>. E</w:t>
      </w:r>
      <w:r w:rsidR="00713CEB">
        <w:rPr>
          <w:lang w:val="es-ES"/>
        </w:rPr>
        <w:t>sta relación se muestra en la siguiente ilustración:</w:t>
      </w:r>
    </w:p>
    <w:p w14:paraId="7FD5C763" w14:textId="77777777" w:rsidR="008D4B69" w:rsidRDefault="008D4B69" w:rsidP="003D0352">
      <w:pPr>
        <w:rPr>
          <w:lang w:val="es-ES"/>
        </w:rPr>
      </w:pPr>
    </w:p>
    <w:p w14:paraId="474F0E36" w14:textId="77777777" w:rsidR="00064E41" w:rsidRDefault="00064E41" w:rsidP="003D0352">
      <w:pPr>
        <w:rPr>
          <w:lang w:val="es-ES"/>
        </w:rPr>
      </w:pPr>
    </w:p>
    <w:p w14:paraId="3EE1012A" w14:textId="77777777" w:rsidR="000D7BE5" w:rsidRDefault="00EA61D5" w:rsidP="00C62AB8">
      <w:pPr>
        <w:jc w:val="center"/>
      </w:pPr>
      <w:r>
        <w:rPr>
          <w:noProof/>
          <w:lang w:val="en-US" w:eastAsia="en-US"/>
        </w:rPr>
        <w:drawing>
          <wp:inline distT="0" distB="0" distL="0" distR="0" wp14:anchorId="768FBA91" wp14:editId="68EC8D83">
            <wp:extent cx="5612130" cy="3250565"/>
            <wp:effectExtent l="0" t="0" r="762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elo Estrategic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12130" cy="3250565"/>
                    </a:xfrm>
                    <a:prstGeom prst="rect">
                      <a:avLst/>
                    </a:prstGeom>
                  </pic:spPr>
                </pic:pic>
              </a:graphicData>
            </a:graphic>
          </wp:inline>
        </w:drawing>
      </w:r>
    </w:p>
    <w:p w14:paraId="58F6700A" w14:textId="2C129F88" w:rsidR="008159E8" w:rsidRPr="00227AA0" w:rsidRDefault="00494634" w:rsidP="00494634">
      <w:pPr>
        <w:pStyle w:val="Descripcin"/>
        <w:jc w:val="center"/>
        <w:rPr>
          <w:i w:val="0"/>
          <w:color w:val="767171" w:themeColor="background2" w:themeShade="80"/>
          <w:sz w:val="22"/>
          <w:szCs w:val="24"/>
        </w:rPr>
      </w:pPr>
      <w:bookmarkStart w:id="58" w:name="_Toc7443713"/>
      <w:bookmarkStart w:id="59" w:name="_Toc7542066"/>
      <w:bookmarkStart w:id="60" w:name="_Toc40164723"/>
      <w:bookmarkStart w:id="61" w:name="_Toc40695492"/>
      <w:r w:rsidRPr="00494634">
        <w:rPr>
          <w:i w:val="0"/>
          <w:color w:val="767171" w:themeColor="background2" w:themeShade="80"/>
          <w:sz w:val="22"/>
          <w:szCs w:val="24"/>
        </w:rPr>
        <w:t xml:space="preserve">Ilustración </w:t>
      </w:r>
      <w:r w:rsidRPr="00494634">
        <w:rPr>
          <w:i w:val="0"/>
          <w:color w:val="767171" w:themeColor="background2" w:themeShade="80"/>
          <w:sz w:val="22"/>
          <w:szCs w:val="24"/>
        </w:rPr>
        <w:fldChar w:fldCharType="begin"/>
      </w:r>
      <w:r w:rsidRPr="00494634">
        <w:rPr>
          <w:i w:val="0"/>
          <w:color w:val="767171" w:themeColor="background2" w:themeShade="80"/>
          <w:sz w:val="22"/>
          <w:szCs w:val="24"/>
        </w:rPr>
        <w:instrText xml:space="preserve"> SEQ Ilustración \* ARABIC </w:instrText>
      </w:r>
      <w:r w:rsidRPr="00494634">
        <w:rPr>
          <w:i w:val="0"/>
          <w:color w:val="767171" w:themeColor="background2" w:themeShade="80"/>
          <w:sz w:val="22"/>
          <w:szCs w:val="24"/>
        </w:rPr>
        <w:fldChar w:fldCharType="separate"/>
      </w:r>
      <w:r w:rsidR="00211457">
        <w:rPr>
          <w:i w:val="0"/>
          <w:noProof/>
          <w:color w:val="767171" w:themeColor="background2" w:themeShade="80"/>
          <w:sz w:val="22"/>
          <w:szCs w:val="24"/>
        </w:rPr>
        <w:t>3</w:t>
      </w:r>
      <w:r w:rsidRPr="00494634">
        <w:rPr>
          <w:i w:val="0"/>
          <w:color w:val="767171" w:themeColor="background2" w:themeShade="80"/>
          <w:sz w:val="22"/>
          <w:szCs w:val="24"/>
        </w:rPr>
        <w:fldChar w:fldCharType="end"/>
      </w:r>
      <w:r w:rsidR="000D7BE5" w:rsidRPr="00227AA0">
        <w:rPr>
          <w:i w:val="0"/>
          <w:color w:val="767171" w:themeColor="background2" w:themeShade="80"/>
          <w:sz w:val="22"/>
          <w:szCs w:val="24"/>
        </w:rPr>
        <w:t xml:space="preserve"> </w:t>
      </w:r>
      <w:r w:rsidR="003067BB">
        <w:rPr>
          <w:i w:val="0"/>
          <w:color w:val="767171" w:themeColor="background2" w:themeShade="80"/>
          <w:sz w:val="22"/>
          <w:szCs w:val="24"/>
        </w:rPr>
        <w:t xml:space="preserve">- </w:t>
      </w:r>
      <w:r w:rsidR="000D7BE5" w:rsidRPr="00227AA0">
        <w:rPr>
          <w:i w:val="0"/>
          <w:color w:val="767171" w:themeColor="background2" w:themeShade="80"/>
          <w:sz w:val="22"/>
          <w:szCs w:val="24"/>
        </w:rPr>
        <w:t>Modelo estratégico de SCD</w:t>
      </w:r>
      <w:bookmarkEnd w:id="58"/>
      <w:bookmarkEnd w:id="59"/>
      <w:bookmarkEnd w:id="60"/>
      <w:bookmarkEnd w:id="61"/>
    </w:p>
    <w:p w14:paraId="013509ED" w14:textId="77777777" w:rsidR="008159E8" w:rsidRDefault="008159E8" w:rsidP="00DC5D82">
      <w:pPr>
        <w:rPr>
          <w:lang w:val="es-ES"/>
        </w:rPr>
      </w:pPr>
    </w:p>
    <w:p w14:paraId="6ACA77DA" w14:textId="77777777" w:rsidR="00787CE5" w:rsidRDefault="00FE0DA8" w:rsidP="007475F3">
      <w:pPr>
        <w:rPr>
          <w:lang w:val="es-ES"/>
        </w:rPr>
      </w:pPr>
      <w:r>
        <w:rPr>
          <w:lang w:val="es-ES"/>
        </w:rPr>
        <w:t xml:space="preserve">La </w:t>
      </w:r>
      <w:r w:rsidR="00E2222F">
        <w:rPr>
          <w:lang w:val="es-ES"/>
        </w:rPr>
        <w:t>P</w:t>
      </w:r>
      <w:r>
        <w:rPr>
          <w:lang w:val="es-ES"/>
        </w:rPr>
        <w:t>olítica de Gobierno Digital</w:t>
      </w:r>
      <w:r w:rsidR="00097E57">
        <w:rPr>
          <w:lang w:val="es-ES"/>
        </w:rPr>
        <w:t xml:space="preserve"> </w:t>
      </w:r>
      <w:r w:rsidR="00177399">
        <w:rPr>
          <w:lang w:val="es-ES"/>
        </w:rPr>
        <w:t xml:space="preserve">se desarrolla por medio </w:t>
      </w:r>
      <w:r w:rsidR="00E2222F">
        <w:rPr>
          <w:lang w:val="es-ES"/>
        </w:rPr>
        <w:t xml:space="preserve">de </w:t>
      </w:r>
      <w:r w:rsidR="00661BC9">
        <w:rPr>
          <w:lang w:val="es-ES"/>
        </w:rPr>
        <w:t>dos componentes</w:t>
      </w:r>
      <w:r w:rsidR="00787CE5">
        <w:rPr>
          <w:lang w:val="es-ES"/>
        </w:rPr>
        <w:t>:</w:t>
      </w:r>
    </w:p>
    <w:p w14:paraId="7464CD38" w14:textId="77777777" w:rsidR="00787CE5" w:rsidRDefault="00787CE5" w:rsidP="007475F3">
      <w:pPr>
        <w:rPr>
          <w:lang w:val="es-ES"/>
        </w:rPr>
      </w:pPr>
    </w:p>
    <w:p w14:paraId="5A21DFCB" w14:textId="77777777" w:rsidR="00787CE5" w:rsidRDefault="00661BC9" w:rsidP="00430521">
      <w:pPr>
        <w:pStyle w:val="Prrafodelista"/>
        <w:numPr>
          <w:ilvl w:val="0"/>
          <w:numId w:val="36"/>
        </w:numPr>
        <w:rPr>
          <w:lang w:val="es-ES"/>
        </w:rPr>
      </w:pPr>
      <w:r w:rsidRPr="00597B12">
        <w:rPr>
          <w:lang w:val="es-ES"/>
        </w:rPr>
        <w:t>TIC para el Estado</w:t>
      </w:r>
      <w:r w:rsidR="00597B12" w:rsidRPr="00597B12">
        <w:rPr>
          <w:lang w:val="es-ES"/>
        </w:rPr>
        <w:t xml:space="preserve">: </w:t>
      </w:r>
      <w:r w:rsidR="00064E41">
        <w:rPr>
          <w:lang w:val="es-ES"/>
        </w:rPr>
        <w:t>t</w:t>
      </w:r>
      <w:r w:rsidR="00597B12" w:rsidRPr="00597B12">
        <w:rPr>
          <w:lang w:val="es-ES"/>
        </w:rPr>
        <w:t xml:space="preserve">iene como objetivo mejorar el funcionamiento de las entidades </w:t>
      </w:r>
      <w:r w:rsidR="006F4C29">
        <w:rPr>
          <w:lang w:val="es-ES"/>
        </w:rPr>
        <w:t>públicas</w:t>
      </w:r>
      <w:r w:rsidR="00597B12" w:rsidRPr="00597B12">
        <w:rPr>
          <w:lang w:val="es-ES"/>
        </w:rPr>
        <w:t xml:space="preserve"> y su relación con otras entidades, a través del uso de las Tecnologías de la Información y las Comunicaciones.</w:t>
      </w:r>
    </w:p>
    <w:p w14:paraId="609351BA" w14:textId="77777777" w:rsidR="006F4C29" w:rsidRPr="00597B12" w:rsidRDefault="006F4C29" w:rsidP="004C0931">
      <w:pPr>
        <w:pStyle w:val="Prrafodelista"/>
        <w:rPr>
          <w:lang w:val="es-ES"/>
        </w:rPr>
      </w:pPr>
    </w:p>
    <w:p w14:paraId="0EB32464" w14:textId="77777777" w:rsidR="0077531C" w:rsidRDefault="00661BC9" w:rsidP="00430521">
      <w:pPr>
        <w:pStyle w:val="Prrafodelista"/>
        <w:numPr>
          <w:ilvl w:val="0"/>
          <w:numId w:val="36"/>
        </w:numPr>
        <w:rPr>
          <w:lang w:val="es-ES"/>
        </w:rPr>
      </w:pPr>
      <w:r w:rsidRPr="0077531C">
        <w:rPr>
          <w:lang w:val="es-ES"/>
        </w:rPr>
        <w:t>TIC para la sociedad</w:t>
      </w:r>
      <w:r w:rsidR="00787CE5" w:rsidRPr="0077531C">
        <w:rPr>
          <w:lang w:val="es-ES"/>
        </w:rPr>
        <w:t>:</w:t>
      </w:r>
      <w:r w:rsidR="006F4C29" w:rsidRPr="0077531C">
        <w:rPr>
          <w:lang w:val="es-ES"/>
        </w:rPr>
        <w:t xml:space="preserve"> </w:t>
      </w:r>
      <w:r w:rsidR="00064E41">
        <w:rPr>
          <w:lang w:val="es-ES"/>
        </w:rPr>
        <w:t>t</w:t>
      </w:r>
      <w:r w:rsidR="006F4C29" w:rsidRPr="0077531C">
        <w:rPr>
          <w:lang w:val="es-ES"/>
        </w:rPr>
        <w:t xml:space="preserve">iene como objetivo fortalecer la relación </w:t>
      </w:r>
      <w:r w:rsidR="00064E41">
        <w:rPr>
          <w:lang w:val="es-ES"/>
        </w:rPr>
        <w:t xml:space="preserve">de la sociedad </w:t>
      </w:r>
      <w:r w:rsidR="006F4C29" w:rsidRPr="0077531C">
        <w:rPr>
          <w:lang w:val="es-ES"/>
        </w:rPr>
        <w:t>con el Estado en un entorno confiable que permita la apertura y el aprovechamiento de los datos públicos, la colaboración en el desarrollo de productos y servicios de valor público, el diseño conjunto de servicios, la participación ciudadana en el diseño de políticas y normas y la identificación de soluciones a problemáticas de interés común</w:t>
      </w:r>
      <w:r w:rsidR="0077531C" w:rsidRPr="0077531C">
        <w:rPr>
          <w:lang w:val="es-ES"/>
        </w:rPr>
        <w:t>.</w:t>
      </w:r>
    </w:p>
    <w:p w14:paraId="0987BF50" w14:textId="77777777" w:rsidR="0077531C" w:rsidRPr="0077531C" w:rsidRDefault="0077531C" w:rsidP="00234F40">
      <w:pPr>
        <w:pStyle w:val="Prrafodelista"/>
        <w:rPr>
          <w:lang w:val="es-ES"/>
        </w:rPr>
      </w:pPr>
    </w:p>
    <w:p w14:paraId="37C30F45" w14:textId="6531A920" w:rsidR="006F2D87" w:rsidRDefault="00A33876" w:rsidP="00234F40">
      <w:pPr>
        <w:rPr>
          <w:lang w:val="es-ES"/>
        </w:rPr>
      </w:pPr>
      <w:r>
        <w:rPr>
          <w:lang w:val="es-ES"/>
        </w:rPr>
        <w:t>Adicionalmente</w:t>
      </w:r>
      <w:r w:rsidR="00801C20">
        <w:rPr>
          <w:lang w:val="es-ES"/>
        </w:rPr>
        <w:t>,</w:t>
      </w:r>
      <w:r>
        <w:rPr>
          <w:lang w:val="es-ES"/>
        </w:rPr>
        <w:t xml:space="preserve"> la Política de Gobierno Digital tiene ci</w:t>
      </w:r>
      <w:r w:rsidR="00234F40">
        <w:rPr>
          <w:lang w:val="es-ES"/>
        </w:rPr>
        <w:t>nco propósitos:</w:t>
      </w:r>
    </w:p>
    <w:p w14:paraId="512D8E2D" w14:textId="77777777" w:rsidR="006F2D87" w:rsidRDefault="006F2D87" w:rsidP="00234F40">
      <w:pPr>
        <w:rPr>
          <w:lang w:val="es-ES"/>
        </w:rPr>
      </w:pPr>
    </w:p>
    <w:p w14:paraId="5BB43275" w14:textId="77777777" w:rsidR="00DE5494" w:rsidRPr="00DE5494" w:rsidRDefault="00DE5494" w:rsidP="00430521">
      <w:pPr>
        <w:pStyle w:val="Prrafodelista"/>
        <w:numPr>
          <w:ilvl w:val="0"/>
          <w:numId w:val="37"/>
        </w:numPr>
        <w:rPr>
          <w:lang w:val="es-ES"/>
        </w:rPr>
      </w:pPr>
      <w:r w:rsidRPr="00DE5494">
        <w:rPr>
          <w:lang w:val="es-ES"/>
        </w:rPr>
        <w:t xml:space="preserve">Servicios </w:t>
      </w:r>
      <w:r w:rsidR="00743881">
        <w:rPr>
          <w:lang w:val="es-ES"/>
        </w:rPr>
        <w:t>d</w:t>
      </w:r>
      <w:r w:rsidRPr="00DE5494">
        <w:rPr>
          <w:lang w:val="es-ES"/>
        </w:rPr>
        <w:t xml:space="preserve">igitales de confianza y </w:t>
      </w:r>
      <w:r w:rsidR="00743881">
        <w:rPr>
          <w:lang w:val="es-ES"/>
        </w:rPr>
        <w:t>c</w:t>
      </w:r>
      <w:r w:rsidRPr="00DE5494">
        <w:rPr>
          <w:lang w:val="es-ES"/>
        </w:rPr>
        <w:t>alidad</w:t>
      </w:r>
    </w:p>
    <w:p w14:paraId="2B0091BD" w14:textId="77777777" w:rsidR="00DE5494" w:rsidRPr="00DE5494" w:rsidRDefault="00DE5494" w:rsidP="00430521">
      <w:pPr>
        <w:pStyle w:val="Prrafodelista"/>
        <w:numPr>
          <w:ilvl w:val="0"/>
          <w:numId w:val="37"/>
        </w:numPr>
        <w:rPr>
          <w:lang w:val="es-ES"/>
        </w:rPr>
      </w:pPr>
      <w:r w:rsidRPr="00DE5494">
        <w:rPr>
          <w:lang w:val="es-ES"/>
        </w:rPr>
        <w:t xml:space="preserve">Procesos </w:t>
      </w:r>
      <w:r w:rsidR="00743881">
        <w:rPr>
          <w:lang w:val="es-ES"/>
        </w:rPr>
        <w:t>i</w:t>
      </w:r>
      <w:r w:rsidRPr="00DE5494">
        <w:rPr>
          <w:lang w:val="es-ES"/>
        </w:rPr>
        <w:t>nternos seguros y eficientes</w:t>
      </w:r>
    </w:p>
    <w:p w14:paraId="4FE3D454" w14:textId="77777777" w:rsidR="00DE5494" w:rsidRPr="00DE5494" w:rsidRDefault="00DE5494" w:rsidP="00430521">
      <w:pPr>
        <w:pStyle w:val="Prrafodelista"/>
        <w:numPr>
          <w:ilvl w:val="0"/>
          <w:numId w:val="37"/>
        </w:numPr>
        <w:rPr>
          <w:lang w:val="es-ES"/>
        </w:rPr>
      </w:pPr>
      <w:r w:rsidRPr="00DE5494">
        <w:rPr>
          <w:lang w:val="es-ES"/>
        </w:rPr>
        <w:lastRenderedPageBreak/>
        <w:t>Decisiones basadas en datos</w:t>
      </w:r>
    </w:p>
    <w:p w14:paraId="72557E18" w14:textId="77777777" w:rsidR="00DE5494" w:rsidRPr="00DE5494" w:rsidRDefault="00DE5494" w:rsidP="00430521">
      <w:pPr>
        <w:pStyle w:val="Prrafodelista"/>
        <w:numPr>
          <w:ilvl w:val="0"/>
          <w:numId w:val="37"/>
        </w:numPr>
        <w:rPr>
          <w:lang w:val="es-ES"/>
        </w:rPr>
      </w:pPr>
      <w:r w:rsidRPr="00DE5494">
        <w:rPr>
          <w:lang w:val="es-ES"/>
        </w:rPr>
        <w:t xml:space="preserve">Empoderamiento </w:t>
      </w:r>
      <w:r w:rsidR="00743881">
        <w:rPr>
          <w:lang w:val="es-ES"/>
        </w:rPr>
        <w:t>c</w:t>
      </w:r>
      <w:r w:rsidRPr="00DE5494">
        <w:rPr>
          <w:lang w:val="es-ES"/>
        </w:rPr>
        <w:t xml:space="preserve">iudadano a través de un </w:t>
      </w:r>
      <w:r w:rsidR="00743881">
        <w:rPr>
          <w:lang w:val="es-ES"/>
        </w:rPr>
        <w:t>E</w:t>
      </w:r>
      <w:r w:rsidRPr="00DE5494">
        <w:rPr>
          <w:lang w:val="es-ES"/>
        </w:rPr>
        <w:t xml:space="preserve">stado </w:t>
      </w:r>
      <w:r w:rsidR="00064E41">
        <w:rPr>
          <w:lang w:val="es-ES"/>
        </w:rPr>
        <w:t>A</w:t>
      </w:r>
      <w:r w:rsidRPr="00DE5494">
        <w:rPr>
          <w:lang w:val="es-ES"/>
        </w:rPr>
        <w:t>bierto</w:t>
      </w:r>
    </w:p>
    <w:p w14:paraId="54D347EB" w14:textId="77777777" w:rsidR="00DE5494" w:rsidRPr="00DE5494" w:rsidRDefault="004E1052" w:rsidP="00430521">
      <w:pPr>
        <w:pStyle w:val="Prrafodelista"/>
        <w:numPr>
          <w:ilvl w:val="0"/>
          <w:numId w:val="37"/>
        </w:numPr>
        <w:rPr>
          <w:lang w:val="es-ES"/>
        </w:rPr>
      </w:pPr>
      <w:r w:rsidRPr="00DE5494">
        <w:rPr>
          <w:lang w:val="es-ES"/>
        </w:rPr>
        <w:t>Territorios</w:t>
      </w:r>
      <w:r w:rsidR="00DE5494" w:rsidRPr="00DE5494">
        <w:rPr>
          <w:lang w:val="es-ES"/>
        </w:rPr>
        <w:t xml:space="preserve"> y </w:t>
      </w:r>
      <w:r w:rsidR="00064E41">
        <w:rPr>
          <w:lang w:val="es-ES"/>
        </w:rPr>
        <w:t>C</w:t>
      </w:r>
      <w:r w:rsidR="00DE5494" w:rsidRPr="00DE5494">
        <w:rPr>
          <w:lang w:val="es-ES"/>
        </w:rPr>
        <w:t xml:space="preserve">iudades </w:t>
      </w:r>
      <w:r w:rsidR="00064E41">
        <w:rPr>
          <w:lang w:val="es-ES"/>
        </w:rPr>
        <w:t>I</w:t>
      </w:r>
      <w:r w:rsidR="00DE5494" w:rsidRPr="00DE5494">
        <w:rPr>
          <w:lang w:val="es-ES"/>
        </w:rPr>
        <w:t>nteligentes a través de las TIC</w:t>
      </w:r>
    </w:p>
    <w:p w14:paraId="487ADD1C" w14:textId="77777777" w:rsidR="00DE5494" w:rsidRDefault="00DE5494" w:rsidP="00234F40">
      <w:pPr>
        <w:rPr>
          <w:lang w:val="es-ES"/>
        </w:rPr>
      </w:pPr>
    </w:p>
    <w:p w14:paraId="2C8153BD" w14:textId="77BAD5C8" w:rsidR="00956A3D" w:rsidRDefault="002357B5" w:rsidP="00234F40">
      <w:pPr>
        <w:rPr>
          <w:color w:val="346CA9"/>
          <w:sz w:val="40"/>
          <w:szCs w:val="22"/>
          <w:lang w:val="es-ES_tradnl"/>
        </w:rPr>
      </w:pPr>
      <w:r>
        <w:rPr>
          <w:lang w:val="es-ES"/>
        </w:rPr>
        <w:t>Todos ellos desarrollados por medio de</w:t>
      </w:r>
      <w:r w:rsidR="003F738C">
        <w:rPr>
          <w:lang w:val="es-ES"/>
        </w:rPr>
        <w:t xml:space="preserve"> </w:t>
      </w:r>
      <w:r>
        <w:rPr>
          <w:lang w:val="es-ES"/>
        </w:rPr>
        <w:t>los habilitadores trans</w:t>
      </w:r>
      <w:r w:rsidR="008C12EA">
        <w:rPr>
          <w:lang w:val="es-ES"/>
        </w:rPr>
        <w:t>versales</w:t>
      </w:r>
      <w:r w:rsidR="00AE6782">
        <w:rPr>
          <w:lang w:val="es-ES"/>
        </w:rPr>
        <w:t xml:space="preserve">, </w:t>
      </w:r>
      <w:r w:rsidR="00AA7AD7">
        <w:rPr>
          <w:lang w:val="es-ES"/>
        </w:rPr>
        <w:t xml:space="preserve">entre ellos </w:t>
      </w:r>
      <w:r w:rsidR="008A382A">
        <w:rPr>
          <w:lang w:val="es-ES"/>
        </w:rPr>
        <w:t xml:space="preserve">los </w:t>
      </w:r>
      <w:r w:rsidR="00766167">
        <w:rPr>
          <w:lang w:val="es-ES"/>
        </w:rPr>
        <w:t>SCD</w:t>
      </w:r>
      <w:r w:rsidR="00C73AB5" w:rsidRPr="0077531C">
        <w:rPr>
          <w:lang w:val="es-ES"/>
        </w:rPr>
        <w:t xml:space="preserve">. </w:t>
      </w:r>
      <w:r w:rsidR="00956A3D">
        <w:br w:type="page"/>
      </w:r>
    </w:p>
    <w:p w14:paraId="787647F5" w14:textId="77777777" w:rsidR="00993F4A" w:rsidRPr="00993F4A" w:rsidRDefault="00732C3D" w:rsidP="007458C3">
      <w:pPr>
        <w:pStyle w:val="Ttulo1"/>
      </w:pPr>
      <w:bookmarkStart w:id="62" w:name="_Toc7439437"/>
      <w:bookmarkStart w:id="63" w:name="_Toc7444577"/>
      <w:bookmarkStart w:id="64" w:name="_Toc7706359"/>
      <w:bookmarkStart w:id="65" w:name="_Toc7710355"/>
      <w:bookmarkStart w:id="66" w:name="_Toc40164657"/>
      <w:bookmarkStart w:id="67" w:name="_Toc41930286"/>
      <w:bookmarkStart w:id="68" w:name="_Toc7542082"/>
      <w:r>
        <w:lastRenderedPageBreak/>
        <w:t>MAPA</w:t>
      </w:r>
      <w:r w:rsidR="00956A3D">
        <w:t xml:space="preserve"> DE CAPACIDADES DE LOS </w:t>
      </w:r>
      <w:r w:rsidR="00244BAC">
        <w:t xml:space="preserve">SERVICIOS CIUDADANOS DIGITALES, </w:t>
      </w:r>
      <w:r w:rsidR="00956A3D">
        <w:t>SCD</w:t>
      </w:r>
      <w:bookmarkEnd w:id="62"/>
      <w:bookmarkEnd w:id="63"/>
      <w:bookmarkEnd w:id="64"/>
      <w:bookmarkEnd w:id="65"/>
      <w:bookmarkEnd w:id="66"/>
      <w:bookmarkEnd w:id="67"/>
    </w:p>
    <w:bookmarkEnd w:id="68"/>
    <w:p w14:paraId="6CB37B16" w14:textId="77777777" w:rsidR="004D4CAE" w:rsidRPr="00E37238" w:rsidRDefault="004D4CAE" w:rsidP="004D4CAE">
      <w:pPr>
        <w:rPr>
          <w:lang w:val="es-ES_tradnl"/>
        </w:rPr>
      </w:pPr>
    </w:p>
    <w:p w14:paraId="3C85E936" w14:textId="2EA47AB6" w:rsidR="0028723F" w:rsidRPr="003067BB" w:rsidRDefault="00732C3D" w:rsidP="003067BB">
      <w:pPr>
        <w:pStyle w:val="Descripcin"/>
        <w:rPr>
          <w:sz w:val="20"/>
          <w:lang w:val="es-ES"/>
        </w:rPr>
      </w:pPr>
      <w:r w:rsidRPr="003067BB">
        <w:rPr>
          <w:i w:val="0"/>
          <w:iCs w:val="0"/>
          <w:color w:val="767171" w:themeColor="background2" w:themeShade="80"/>
          <w:sz w:val="24"/>
          <w:szCs w:val="24"/>
        </w:rPr>
        <w:t xml:space="preserve">Este mapa describe las principales capacidades que </w:t>
      </w:r>
      <w:r w:rsidR="00A75FB6" w:rsidRPr="003067BB">
        <w:rPr>
          <w:i w:val="0"/>
          <w:iCs w:val="0"/>
          <w:color w:val="767171" w:themeColor="background2" w:themeShade="80"/>
          <w:sz w:val="24"/>
          <w:szCs w:val="24"/>
        </w:rPr>
        <w:t>el articulador debe</w:t>
      </w:r>
      <w:r w:rsidRPr="003067BB">
        <w:rPr>
          <w:i w:val="0"/>
          <w:iCs w:val="0"/>
          <w:color w:val="767171" w:themeColor="background2" w:themeShade="80"/>
          <w:sz w:val="24"/>
          <w:szCs w:val="24"/>
        </w:rPr>
        <w:t xml:space="preserve"> desarrollar y mantener </w:t>
      </w:r>
      <w:r w:rsidR="00B13580">
        <w:rPr>
          <w:i w:val="0"/>
          <w:iCs w:val="0"/>
          <w:color w:val="767171" w:themeColor="background2" w:themeShade="80"/>
          <w:sz w:val="24"/>
          <w:szCs w:val="24"/>
        </w:rPr>
        <w:t>para</w:t>
      </w:r>
      <w:r w:rsidRPr="003067BB">
        <w:rPr>
          <w:i w:val="0"/>
          <w:iCs w:val="0"/>
          <w:color w:val="767171" w:themeColor="background2" w:themeShade="80"/>
          <w:sz w:val="24"/>
          <w:szCs w:val="24"/>
        </w:rPr>
        <w:t xml:space="preserve"> prestar los </w:t>
      </w:r>
      <w:r w:rsidR="00766167">
        <w:rPr>
          <w:i w:val="0"/>
          <w:iCs w:val="0"/>
          <w:color w:val="767171" w:themeColor="background2" w:themeShade="80"/>
          <w:sz w:val="24"/>
          <w:szCs w:val="24"/>
        </w:rPr>
        <w:t>SCD</w:t>
      </w:r>
      <w:r w:rsidRPr="003067BB">
        <w:rPr>
          <w:i w:val="0"/>
          <w:iCs w:val="0"/>
          <w:color w:val="767171" w:themeColor="background2" w:themeShade="80"/>
          <w:sz w:val="24"/>
          <w:szCs w:val="24"/>
        </w:rPr>
        <w:t>. Cada capacidad cuenta con un identificador único, un nombre y una descripción que pueden ser consultadas en la tabla al finalizar el diagrama. Este mapa está dividido en capacidades estratégicas, misionales y de apoyo</w:t>
      </w:r>
      <w:r w:rsidR="00F04AB2">
        <w:rPr>
          <w:i w:val="0"/>
          <w:iCs w:val="0"/>
          <w:color w:val="767171" w:themeColor="background2" w:themeShade="80"/>
          <w:sz w:val="24"/>
          <w:szCs w:val="24"/>
        </w:rPr>
        <w:t>,</w:t>
      </w:r>
      <w:r w:rsidRPr="003067BB">
        <w:rPr>
          <w:i w:val="0"/>
          <w:iCs w:val="0"/>
          <w:color w:val="767171" w:themeColor="background2" w:themeShade="80"/>
          <w:sz w:val="24"/>
          <w:szCs w:val="24"/>
        </w:rPr>
        <w:t xml:space="preserve"> las cuales deberán </w:t>
      </w:r>
      <w:r w:rsidR="00BF7188" w:rsidRPr="003067BB">
        <w:rPr>
          <w:i w:val="0"/>
          <w:iCs w:val="0"/>
          <w:color w:val="767171" w:themeColor="background2" w:themeShade="80"/>
          <w:sz w:val="24"/>
          <w:szCs w:val="24"/>
        </w:rPr>
        <w:t>ser</w:t>
      </w:r>
      <w:r w:rsidRPr="003067BB">
        <w:rPr>
          <w:i w:val="0"/>
          <w:iCs w:val="0"/>
          <w:color w:val="767171" w:themeColor="background2" w:themeShade="80"/>
          <w:sz w:val="24"/>
          <w:szCs w:val="24"/>
        </w:rPr>
        <w:t xml:space="preserve"> desarrolladas por el </w:t>
      </w:r>
      <w:r w:rsidR="00244BAC" w:rsidRPr="003067BB">
        <w:rPr>
          <w:i w:val="0"/>
          <w:iCs w:val="0"/>
          <w:color w:val="767171" w:themeColor="background2" w:themeShade="80"/>
          <w:sz w:val="24"/>
          <w:szCs w:val="24"/>
        </w:rPr>
        <w:t>a</w:t>
      </w:r>
      <w:r w:rsidRPr="003067BB">
        <w:rPr>
          <w:i w:val="0"/>
          <w:iCs w:val="0"/>
          <w:color w:val="767171" w:themeColor="background2" w:themeShade="80"/>
          <w:sz w:val="24"/>
          <w:szCs w:val="24"/>
        </w:rPr>
        <w:t>rticulador</w:t>
      </w:r>
      <w:r w:rsidR="0064348E">
        <w:rPr>
          <w:i w:val="0"/>
          <w:iCs w:val="0"/>
          <w:color w:val="767171" w:themeColor="background2" w:themeShade="80"/>
          <w:sz w:val="24"/>
          <w:szCs w:val="24"/>
        </w:rPr>
        <w:t xml:space="preserve"> y aquellas en las que</w:t>
      </w:r>
      <w:r w:rsidRPr="003067BB">
        <w:rPr>
          <w:i w:val="0"/>
          <w:iCs w:val="0"/>
          <w:color w:val="767171" w:themeColor="background2" w:themeShade="80"/>
          <w:sz w:val="24"/>
          <w:szCs w:val="24"/>
        </w:rPr>
        <w:t xml:space="preserve"> Ministerio de Tecnologías de la Información y las </w:t>
      </w:r>
      <w:r w:rsidR="00244BAC" w:rsidRPr="003067BB">
        <w:rPr>
          <w:i w:val="0"/>
          <w:iCs w:val="0"/>
          <w:color w:val="767171" w:themeColor="background2" w:themeShade="80"/>
          <w:sz w:val="24"/>
          <w:szCs w:val="24"/>
        </w:rPr>
        <w:t>C</w:t>
      </w:r>
      <w:r w:rsidRPr="003067BB">
        <w:rPr>
          <w:i w:val="0"/>
          <w:iCs w:val="0"/>
          <w:color w:val="767171" w:themeColor="background2" w:themeShade="80"/>
          <w:sz w:val="24"/>
          <w:szCs w:val="24"/>
        </w:rPr>
        <w:t xml:space="preserve">omunicaciones </w:t>
      </w:r>
      <w:r w:rsidR="0064348E">
        <w:rPr>
          <w:i w:val="0"/>
          <w:iCs w:val="0"/>
          <w:color w:val="767171" w:themeColor="background2" w:themeShade="80"/>
          <w:sz w:val="24"/>
          <w:szCs w:val="24"/>
        </w:rPr>
        <w:t xml:space="preserve">realiza apoyo </w:t>
      </w:r>
      <w:r w:rsidR="00BF7188" w:rsidRPr="003067BB">
        <w:rPr>
          <w:i w:val="0"/>
          <w:iCs w:val="0"/>
          <w:color w:val="767171" w:themeColor="background2" w:themeShade="80"/>
          <w:sz w:val="24"/>
          <w:szCs w:val="24"/>
        </w:rPr>
        <w:t>de acuerdo con la siguiente imagen.</w:t>
      </w:r>
      <w:r w:rsidR="006826C4" w:rsidRPr="003067BB">
        <w:rPr>
          <w:i w:val="0"/>
          <w:iCs w:val="0"/>
          <w:color w:val="767171" w:themeColor="background2" w:themeShade="80"/>
          <w:sz w:val="24"/>
          <w:szCs w:val="24"/>
        </w:rPr>
        <w:t xml:space="preserve"> </w:t>
      </w:r>
      <w:r w:rsidR="00734961" w:rsidRPr="003067BB">
        <w:rPr>
          <w:i w:val="0"/>
          <w:iCs w:val="0"/>
          <w:color w:val="767171" w:themeColor="background2" w:themeShade="80"/>
          <w:sz w:val="24"/>
          <w:szCs w:val="24"/>
        </w:rPr>
        <w:t>Para las capacidades estratégicas y de apoyo se utiliza el nivel uno</w:t>
      </w:r>
      <w:r w:rsidR="001B0F3E" w:rsidRPr="003067BB">
        <w:rPr>
          <w:i w:val="0"/>
          <w:iCs w:val="0"/>
          <w:color w:val="767171" w:themeColor="background2" w:themeShade="80"/>
          <w:sz w:val="24"/>
          <w:szCs w:val="24"/>
        </w:rPr>
        <w:t xml:space="preserve"> (CXX) y para las misionales se desagregaron a nivel dos (CXX.XX).</w:t>
      </w:r>
      <w:r w:rsidR="00C31EB7" w:rsidRPr="003067BB">
        <w:rPr>
          <w:i w:val="0"/>
          <w:iCs w:val="0"/>
          <w:color w:val="767171" w:themeColor="background2" w:themeShade="80"/>
          <w:sz w:val="24"/>
          <w:szCs w:val="24"/>
        </w:rPr>
        <w:t xml:space="preserve"> Las capacidades de nivel tres se encuentran en el </w:t>
      </w:r>
      <w:r w:rsidR="003067BB" w:rsidRPr="003067BB">
        <w:rPr>
          <w:i w:val="0"/>
          <w:iCs w:val="0"/>
          <w:color w:val="767171" w:themeColor="background2" w:themeShade="80"/>
          <w:sz w:val="24"/>
          <w:szCs w:val="24"/>
        </w:rPr>
        <w:t xml:space="preserve">Anexo </w:t>
      </w:r>
      <w:r w:rsidR="003067BB" w:rsidRPr="003067BB">
        <w:rPr>
          <w:i w:val="0"/>
          <w:iCs w:val="0"/>
          <w:color w:val="767171" w:themeColor="background2" w:themeShade="80"/>
          <w:sz w:val="24"/>
          <w:szCs w:val="24"/>
        </w:rPr>
        <w:fldChar w:fldCharType="begin"/>
      </w:r>
      <w:r w:rsidR="003067BB" w:rsidRPr="003067BB">
        <w:rPr>
          <w:i w:val="0"/>
          <w:iCs w:val="0"/>
          <w:color w:val="767171" w:themeColor="background2" w:themeShade="80"/>
          <w:sz w:val="24"/>
          <w:szCs w:val="24"/>
        </w:rPr>
        <w:instrText xml:space="preserve"> SEQ Anexo \* ARABIC </w:instrText>
      </w:r>
      <w:r w:rsidR="003067BB" w:rsidRPr="003067BB">
        <w:rPr>
          <w:i w:val="0"/>
          <w:iCs w:val="0"/>
          <w:color w:val="767171" w:themeColor="background2" w:themeShade="80"/>
          <w:sz w:val="24"/>
          <w:szCs w:val="24"/>
        </w:rPr>
        <w:fldChar w:fldCharType="separate"/>
      </w:r>
      <w:r w:rsidR="00211457">
        <w:rPr>
          <w:i w:val="0"/>
          <w:iCs w:val="0"/>
          <w:noProof/>
          <w:color w:val="767171" w:themeColor="background2" w:themeShade="80"/>
          <w:sz w:val="24"/>
          <w:szCs w:val="24"/>
        </w:rPr>
        <w:t>1</w:t>
      </w:r>
      <w:r w:rsidR="003067BB" w:rsidRPr="003067BB">
        <w:rPr>
          <w:i w:val="0"/>
          <w:iCs w:val="0"/>
          <w:color w:val="767171" w:themeColor="background2" w:themeShade="80"/>
          <w:sz w:val="24"/>
          <w:szCs w:val="24"/>
        </w:rPr>
        <w:fldChar w:fldCharType="end"/>
      </w:r>
      <w:r w:rsidR="003067BB" w:rsidRPr="003067BB">
        <w:rPr>
          <w:i w:val="0"/>
          <w:iCs w:val="0"/>
          <w:color w:val="767171" w:themeColor="background2" w:themeShade="80"/>
          <w:sz w:val="24"/>
          <w:szCs w:val="24"/>
        </w:rPr>
        <w:t xml:space="preserve"> Mapa de Capacidades SCD.xlsx.</w:t>
      </w:r>
    </w:p>
    <w:p w14:paraId="78509DF2" w14:textId="6845A1BC" w:rsidR="00E24A58" w:rsidRDefault="00FC3B91" w:rsidP="0088159E">
      <w:pPr>
        <w:jc w:val="center"/>
      </w:pPr>
      <w:r>
        <w:rPr>
          <w:noProof/>
          <w:lang w:val="en-US" w:eastAsia="en-US"/>
        </w:rPr>
        <w:drawing>
          <wp:inline distT="0" distB="0" distL="0" distR="0" wp14:anchorId="0346FE7B" wp14:editId="6C59CC84">
            <wp:extent cx="5133125" cy="529758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133125" cy="5297588"/>
                    </a:xfrm>
                    <a:prstGeom prst="rect">
                      <a:avLst/>
                    </a:prstGeom>
                    <a:noFill/>
                    <a:ln>
                      <a:noFill/>
                    </a:ln>
                  </pic:spPr>
                </pic:pic>
              </a:graphicData>
            </a:graphic>
          </wp:inline>
        </w:drawing>
      </w:r>
    </w:p>
    <w:p w14:paraId="47C84B3E" w14:textId="61AD5A58" w:rsidR="00980CA4" w:rsidRPr="00227AA0" w:rsidRDefault="003067BB" w:rsidP="003067BB">
      <w:pPr>
        <w:pStyle w:val="Descripcin"/>
        <w:jc w:val="center"/>
        <w:rPr>
          <w:i w:val="0"/>
          <w:color w:val="767171" w:themeColor="background2" w:themeShade="80"/>
          <w:sz w:val="22"/>
          <w:szCs w:val="24"/>
        </w:rPr>
      </w:pPr>
      <w:bookmarkStart w:id="69" w:name="_Toc7443714"/>
      <w:bookmarkStart w:id="70" w:name="_Toc7542067"/>
      <w:bookmarkStart w:id="71" w:name="_Toc40164724"/>
      <w:bookmarkStart w:id="72" w:name="_Toc40695493"/>
      <w:r w:rsidRPr="003067BB">
        <w:rPr>
          <w:i w:val="0"/>
          <w:color w:val="767171" w:themeColor="background2" w:themeShade="80"/>
          <w:sz w:val="22"/>
          <w:szCs w:val="24"/>
        </w:rPr>
        <w:t xml:space="preserve">Ilustración </w:t>
      </w:r>
      <w:r w:rsidRPr="003067BB">
        <w:rPr>
          <w:i w:val="0"/>
          <w:color w:val="767171" w:themeColor="background2" w:themeShade="80"/>
          <w:sz w:val="22"/>
          <w:szCs w:val="24"/>
        </w:rPr>
        <w:fldChar w:fldCharType="begin"/>
      </w:r>
      <w:r w:rsidRPr="003067BB">
        <w:rPr>
          <w:i w:val="0"/>
          <w:color w:val="767171" w:themeColor="background2" w:themeShade="80"/>
          <w:sz w:val="22"/>
          <w:szCs w:val="24"/>
        </w:rPr>
        <w:instrText xml:space="preserve"> SEQ Ilustración \* ARABIC </w:instrText>
      </w:r>
      <w:r w:rsidRPr="003067BB">
        <w:rPr>
          <w:i w:val="0"/>
          <w:color w:val="767171" w:themeColor="background2" w:themeShade="80"/>
          <w:sz w:val="22"/>
          <w:szCs w:val="24"/>
        </w:rPr>
        <w:fldChar w:fldCharType="separate"/>
      </w:r>
      <w:r w:rsidR="00211457">
        <w:rPr>
          <w:i w:val="0"/>
          <w:noProof/>
          <w:color w:val="767171" w:themeColor="background2" w:themeShade="80"/>
          <w:sz w:val="22"/>
          <w:szCs w:val="24"/>
        </w:rPr>
        <w:t>4</w:t>
      </w:r>
      <w:r w:rsidRPr="003067BB">
        <w:rPr>
          <w:i w:val="0"/>
          <w:color w:val="767171" w:themeColor="background2" w:themeShade="80"/>
          <w:sz w:val="22"/>
          <w:szCs w:val="24"/>
        </w:rPr>
        <w:fldChar w:fldCharType="end"/>
      </w:r>
      <w:r>
        <w:rPr>
          <w:i w:val="0"/>
          <w:color w:val="767171" w:themeColor="background2" w:themeShade="80"/>
          <w:sz w:val="22"/>
          <w:szCs w:val="24"/>
        </w:rPr>
        <w:t xml:space="preserve"> </w:t>
      </w:r>
      <w:r w:rsidR="00E24A58" w:rsidRPr="00227AA0">
        <w:rPr>
          <w:i w:val="0"/>
          <w:color w:val="767171" w:themeColor="background2" w:themeShade="80"/>
          <w:sz w:val="22"/>
          <w:szCs w:val="24"/>
        </w:rPr>
        <w:t>- Mapa de capacidades SCD</w:t>
      </w:r>
      <w:bookmarkEnd w:id="69"/>
      <w:bookmarkEnd w:id="70"/>
      <w:bookmarkEnd w:id="71"/>
      <w:bookmarkEnd w:id="72"/>
    </w:p>
    <w:p w14:paraId="69FB6CF3" w14:textId="2E1D8ACA" w:rsidR="00285A44" w:rsidRPr="00285A44" w:rsidRDefault="00EE7BE8" w:rsidP="00F67606">
      <w:pPr>
        <w:pStyle w:val="Descripcin"/>
        <w:keepNext/>
        <w:jc w:val="center"/>
        <w:rPr>
          <w:i w:val="0"/>
          <w:iCs w:val="0"/>
          <w:color w:val="767171" w:themeColor="background2" w:themeShade="80"/>
          <w:sz w:val="22"/>
          <w:szCs w:val="24"/>
        </w:rPr>
      </w:pPr>
      <w:bookmarkStart w:id="73" w:name="_Toc40164736"/>
      <w:bookmarkStart w:id="74" w:name="_Toc40695505"/>
      <w:r w:rsidRPr="00285A44">
        <w:rPr>
          <w:i w:val="0"/>
          <w:color w:val="767171" w:themeColor="background2" w:themeShade="80"/>
          <w:sz w:val="22"/>
          <w:szCs w:val="24"/>
        </w:rPr>
        <w:lastRenderedPageBreak/>
        <w:t xml:space="preserve">Tabla </w:t>
      </w:r>
      <w:r w:rsidRPr="00285A44">
        <w:rPr>
          <w:i w:val="0"/>
          <w:color w:val="767171" w:themeColor="background2" w:themeShade="80"/>
          <w:sz w:val="22"/>
          <w:szCs w:val="24"/>
        </w:rPr>
        <w:fldChar w:fldCharType="begin"/>
      </w:r>
      <w:r>
        <w:instrText xml:space="preserve"> SEQ Tabla \* ARABIC </w:instrText>
      </w:r>
      <w:r w:rsidRPr="00285A44">
        <w:rPr>
          <w:i w:val="0"/>
          <w:color w:val="767171" w:themeColor="background2" w:themeShade="80"/>
          <w:sz w:val="22"/>
          <w:szCs w:val="24"/>
        </w:rPr>
        <w:fldChar w:fldCharType="separate"/>
      </w:r>
      <w:r w:rsidR="00211457">
        <w:rPr>
          <w:noProof/>
        </w:rPr>
        <w:t>2</w:t>
      </w:r>
      <w:r w:rsidRPr="00285A44">
        <w:rPr>
          <w:i w:val="0"/>
          <w:color w:val="767171" w:themeColor="background2" w:themeShade="80"/>
          <w:sz w:val="22"/>
          <w:szCs w:val="24"/>
        </w:rPr>
        <w:fldChar w:fldCharType="end"/>
      </w:r>
      <w:r w:rsidR="00285A44" w:rsidRPr="00285A44">
        <w:rPr>
          <w:i w:val="0"/>
          <w:iCs w:val="0"/>
          <w:color w:val="767171" w:themeColor="background2" w:themeShade="80"/>
          <w:sz w:val="22"/>
          <w:szCs w:val="24"/>
        </w:rPr>
        <w:t xml:space="preserve"> – Des</w:t>
      </w:r>
      <w:r w:rsidR="00244BAC">
        <w:rPr>
          <w:i w:val="0"/>
          <w:iCs w:val="0"/>
          <w:color w:val="767171" w:themeColor="background2" w:themeShade="80"/>
          <w:sz w:val="22"/>
          <w:szCs w:val="24"/>
        </w:rPr>
        <w:t>cripción de las capacidades de n</w:t>
      </w:r>
      <w:r w:rsidR="00285A44" w:rsidRPr="00285A44">
        <w:rPr>
          <w:i w:val="0"/>
          <w:iCs w:val="0"/>
          <w:color w:val="767171" w:themeColor="background2" w:themeShade="80"/>
          <w:sz w:val="22"/>
          <w:szCs w:val="24"/>
        </w:rPr>
        <w:t>ivel 1 de los SCD</w:t>
      </w:r>
      <w:bookmarkEnd w:id="73"/>
      <w:bookmarkEnd w:id="74"/>
    </w:p>
    <w:tbl>
      <w:tblPr>
        <w:tblStyle w:val="Tablaconcuadrcula4-nfasis5"/>
        <w:tblW w:w="8828" w:type="dxa"/>
        <w:tblLook w:val="04A0" w:firstRow="1" w:lastRow="0" w:firstColumn="1" w:lastColumn="0" w:noHBand="0" w:noVBand="1"/>
      </w:tblPr>
      <w:tblGrid>
        <w:gridCol w:w="1111"/>
        <w:gridCol w:w="1861"/>
        <w:gridCol w:w="5856"/>
      </w:tblGrid>
      <w:tr w:rsidR="00CB202F" w:rsidRPr="00355F3D" w14:paraId="6E1967B9" w14:textId="77777777" w:rsidTr="00244BA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11" w:type="dxa"/>
            <w:noWrap/>
            <w:hideMark/>
          </w:tcPr>
          <w:p w14:paraId="6D8FA7E7" w14:textId="77777777" w:rsidR="00CB202F" w:rsidRPr="00355F3D" w:rsidRDefault="00CB202F" w:rsidP="007656A0">
            <w:pPr>
              <w:jc w:val="left"/>
              <w:rPr>
                <w:rFonts w:eastAsia="Times New Roman" w:cs="Calibri"/>
                <w:b w:val="0"/>
                <w:bCs w:val="0"/>
                <w:color w:val="FFFFFF"/>
                <w:sz w:val="22"/>
                <w:szCs w:val="22"/>
              </w:rPr>
            </w:pPr>
            <w:r w:rsidRPr="00355F3D">
              <w:rPr>
                <w:rFonts w:eastAsia="Times New Roman" w:cs="Calibri"/>
                <w:b w:val="0"/>
                <w:bCs w:val="0"/>
                <w:color w:val="FFFFFF"/>
                <w:sz w:val="22"/>
                <w:szCs w:val="22"/>
              </w:rPr>
              <w:t>CÓDIGO</w:t>
            </w:r>
          </w:p>
        </w:tc>
        <w:tc>
          <w:tcPr>
            <w:tcW w:w="1861" w:type="dxa"/>
            <w:noWrap/>
            <w:hideMark/>
          </w:tcPr>
          <w:p w14:paraId="3B292BE6" w14:textId="77777777" w:rsidR="00CB202F" w:rsidRPr="00355F3D" w:rsidRDefault="00CB202F" w:rsidP="007656A0">
            <w:pPr>
              <w:jc w:val="left"/>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2"/>
                <w:szCs w:val="22"/>
              </w:rPr>
            </w:pPr>
            <w:r w:rsidRPr="00355F3D">
              <w:rPr>
                <w:rFonts w:eastAsia="Times New Roman" w:cs="Calibri"/>
                <w:b w:val="0"/>
                <w:bCs w:val="0"/>
                <w:color w:val="FFFFFF"/>
                <w:sz w:val="22"/>
                <w:szCs w:val="22"/>
              </w:rPr>
              <w:t>NOMBRE</w:t>
            </w:r>
          </w:p>
        </w:tc>
        <w:tc>
          <w:tcPr>
            <w:tcW w:w="5856" w:type="dxa"/>
            <w:noWrap/>
            <w:hideMark/>
          </w:tcPr>
          <w:p w14:paraId="3585EE72" w14:textId="77777777" w:rsidR="00CB202F" w:rsidRPr="00355F3D" w:rsidRDefault="00CB202F" w:rsidP="007656A0">
            <w:pPr>
              <w:jc w:val="left"/>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2"/>
                <w:szCs w:val="22"/>
              </w:rPr>
            </w:pPr>
            <w:r w:rsidRPr="00355F3D">
              <w:rPr>
                <w:rFonts w:eastAsia="Times New Roman" w:cs="Calibri"/>
                <w:b w:val="0"/>
                <w:bCs w:val="0"/>
                <w:color w:val="FFFFFF"/>
                <w:sz w:val="22"/>
                <w:szCs w:val="22"/>
              </w:rPr>
              <w:t>DESCRIPCIÓN</w:t>
            </w:r>
          </w:p>
        </w:tc>
      </w:tr>
      <w:tr w:rsidR="00CB202F" w:rsidRPr="00355F3D" w14:paraId="646F4CD4" w14:textId="77777777" w:rsidTr="00244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1" w:type="dxa"/>
            <w:noWrap/>
            <w:hideMark/>
          </w:tcPr>
          <w:p w14:paraId="5FAD1C04" w14:textId="77777777" w:rsidR="00CB202F" w:rsidRPr="00B84CC2" w:rsidRDefault="00CB202F" w:rsidP="007656A0">
            <w:pPr>
              <w:jc w:val="left"/>
              <w:rPr>
                <w:sz w:val="22"/>
              </w:rPr>
            </w:pPr>
            <w:r w:rsidRPr="00B84CC2">
              <w:rPr>
                <w:sz w:val="22"/>
              </w:rPr>
              <w:t>C01</w:t>
            </w:r>
          </w:p>
        </w:tc>
        <w:tc>
          <w:tcPr>
            <w:tcW w:w="1861" w:type="dxa"/>
            <w:noWrap/>
            <w:hideMark/>
          </w:tcPr>
          <w:p w14:paraId="0F18B061" w14:textId="77777777" w:rsidR="00CB202F" w:rsidRPr="00B84CC2" w:rsidRDefault="00CB202F"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Gestionar la estrategia de los SCD</w:t>
            </w:r>
          </w:p>
        </w:tc>
        <w:tc>
          <w:tcPr>
            <w:tcW w:w="5856" w:type="dxa"/>
            <w:noWrap/>
            <w:hideMark/>
          </w:tcPr>
          <w:p w14:paraId="4133346F" w14:textId="7E726E3F" w:rsidR="00CB202F" w:rsidRPr="00B84CC2" w:rsidRDefault="00CB202F" w:rsidP="00B84CC2">
            <w:pPr>
              <w:pStyle w:val="Descripcin"/>
              <w:keepNext/>
              <w:cnfStyle w:val="000000100000" w:firstRow="0" w:lastRow="0" w:firstColumn="0" w:lastColumn="0" w:oddVBand="0" w:evenVBand="0" w:oddHBand="1" w:evenHBand="0" w:firstRowFirstColumn="0" w:firstRowLastColumn="0" w:lastRowFirstColumn="0" w:lastRowLastColumn="0"/>
              <w:rPr>
                <w:i w:val="0"/>
                <w:iCs w:val="0"/>
                <w:color w:val="767171" w:themeColor="background2" w:themeShade="80"/>
                <w:sz w:val="22"/>
                <w:szCs w:val="24"/>
              </w:rPr>
            </w:pPr>
            <w:r w:rsidRPr="00B84CC2">
              <w:rPr>
                <w:i w:val="0"/>
                <w:iCs w:val="0"/>
                <w:color w:val="767171" w:themeColor="background2" w:themeShade="80"/>
                <w:sz w:val="22"/>
                <w:szCs w:val="24"/>
              </w:rPr>
              <w:t xml:space="preserve">Definir, mantener y hacer seguimiento a la estrategia de </w:t>
            </w:r>
            <w:r w:rsidR="00766167">
              <w:rPr>
                <w:i w:val="0"/>
                <w:iCs w:val="0"/>
                <w:color w:val="767171" w:themeColor="background2" w:themeShade="80"/>
                <w:sz w:val="22"/>
                <w:szCs w:val="24"/>
              </w:rPr>
              <w:t xml:space="preserve">SCD </w:t>
            </w:r>
            <w:r w:rsidRPr="00B84CC2">
              <w:rPr>
                <w:i w:val="0"/>
                <w:iCs w:val="0"/>
                <w:color w:val="767171" w:themeColor="background2" w:themeShade="80"/>
                <w:sz w:val="22"/>
                <w:szCs w:val="24"/>
              </w:rPr>
              <w:t>con el objetivo de definir la misión y la visión estratégica que genere valor a los ciudadanos.</w:t>
            </w:r>
          </w:p>
        </w:tc>
      </w:tr>
      <w:tr w:rsidR="00CB202F" w:rsidRPr="00355F3D" w14:paraId="4B19A9C9" w14:textId="77777777" w:rsidTr="00244BAC">
        <w:trPr>
          <w:trHeight w:val="300"/>
        </w:trPr>
        <w:tc>
          <w:tcPr>
            <w:cnfStyle w:val="001000000000" w:firstRow="0" w:lastRow="0" w:firstColumn="1" w:lastColumn="0" w:oddVBand="0" w:evenVBand="0" w:oddHBand="0" w:evenHBand="0" w:firstRowFirstColumn="0" w:firstRowLastColumn="0" w:lastRowFirstColumn="0" w:lastRowLastColumn="0"/>
            <w:tcW w:w="1111" w:type="dxa"/>
            <w:noWrap/>
            <w:hideMark/>
          </w:tcPr>
          <w:p w14:paraId="1CE35E4C" w14:textId="77777777" w:rsidR="00CB202F" w:rsidRPr="00B84CC2" w:rsidRDefault="00CB202F" w:rsidP="007656A0">
            <w:pPr>
              <w:jc w:val="left"/>
              <w:rPr>
                <w:sz w:val="22"/>
              </w:rPr>
            </w:pPr>
            <w:r w:rsidRPr="00B84CC2">
              <w:rPr>
                <w:sz w:val="22"/>
              </w:rPr>
              <w:t>C02</w:t>
            </w:r>
          </w:p>
        </w:tc>
        <w:tc>
          <w:tcPr>
            <w:tcW w:w="1861" w:type="dxa"/>
            <w:noWrap/>
            <w:hideMark/>
          </w:tcPr>
          <w:p w14:paraId="59A5580F" w14:textId="77777777" w:rsidR="00CB202F" w:rsidRPr="00B84CC2" w:rsidRDefault="00CB202F"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Gestionar las comunicaciones de los SCD</w:t>
            </w:r>
          </w:p>
        </w:tc>
        <w:tc>
          <w:tcPr>
            <w:tcW w:w="5856" w:type="dxa"/>
            <w:noWrap/>
            <w:hideMark/>
          </w:tcPr>
          <w:p w14:paraId="3730181C" w14:textId="189656F0" w:rsidR="00CB202F" w:rsidRPr="00B84CC2" w:rsidRDefault="00CB202F"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 xml:space="preserve">Generar las comunicaciones externas con el objetivo de dar a conocer los </w:t>
            </w:r>
            <w:r w:rsidR="00766167">
              <w:rPr>
                <w:sz w:val="22"/>
              </w:rPr>
              <w:t xml:space="preserve">SCD </w:t>
            </w:r>
            <w:r w:rsidRPr="00B84CC2">
              <w:rPr>
                <w:sz w:val="22"/>
              </w:rPr>
              <w:t>a los actores involucrados.</w:t>
            </w:r>
          </w:p>
        </w:tc>
      </w:tr>
      <w:tr w:rsidR="00CB202F" w:rsidRPr="00355F3D" w14:paraId="08341701" w14:textId="77777777" w:rsidTr="00244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1" w:type="dxa"/>
            <w:noWrap/>
            <w:hideMark/>
          </w:tcPr>
          <w:p w14:paraId="32936607" w14:textId="77777777" w:rsidR="00CB202F" w:rsidRPr="00B84CC2" w:rsidRDefault="00CB202F" w:rsidP="007656A0">
            <w:pPr>
              <w:jc w:val="left"/>
              <w:rPr>
                <w:sz w:val="22"/>
              </w:rPr>
            </w:pPr>
            <w:r w:rsidRPr="00B84CC2">
              <w:rPr>
                <w:sz w:val="22"/>
              </w:rPr>
              <w:t>C03</w:t>
            </w:r>
          </w:p>
        </w:tc>
        <w:tc>
          <w:tcPr>
            <w:tcW w:w="1861" w:type="dxa"/>
            <w:noWrap/>
            <w:hideMark/>
          </w:tcPr>
          <w:p w14:paraId="5BBDE47F" w14:textId="77777777" w:rsidR="00CB202F" w:rsidRPr="00B84CC2" w:rsidRDefault="00CB202F"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Gestionar la normatividad de los SCD</w:t>
            </w:r>
          </w:p>
        </w:tc>
        <w:tc>
          <w:tcPr>
            <w:tcW w:w="5856" w:type="dxa"/>
            <w:noWrap/>
            <w:hideMark/>
          </w:tcPr>
          <w:p w14:paraId="1EF3C0B1" w14:textId="5A91F27A" w:rsidR="00CB202F" w:rsidRPr="00B84CC2" w:rsidRDefault="00CB202F"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Generar normatividad relacionada con los</w:t>
            </w:r>
            <w:r w:rsidR="00244BAC" w:rsidRPr="00B84CC2">
              <w:rPr>
                <w:sz w:val="22"/>
              </w:rPr>
              <w:t xml:space="preserve"> </w:t>
            </w:r>
            <w:r w:rsidR="00766167">
              <w:rPr>
                <w:sz w:val="22"/>
              </w:rPr>
              <w:t>SCD</w:t>
            </w:r>
            <w:r w:rsidR="00D414B5">
              <w:rPr>
                <w:sz w:val="22"/>
              </w:rPr>
              <w:t>.</w:t>
            </w:r>
          </w:p>
        </w:tc>
      </w:tr>
      <w:tr w:rsidR="00CB202F" w:rsidRPr="00355F3D" w14:paraId="19AA6513" w14:textId="77777777" w:rsidTr="00244BAC">
        <w:trPr>
          <w:trHeight w:val="300"/>
        </w:trPr>
        <w:tc>
          <w:tcPr>
            <w:cnfStyle w:val="001000000000" w:firstRow="0" w:lastRow="0" w:firstColumn="1" w:lastColumn="0" w:oddVBand="0" w:evenVBand="0" w:oddHBand="0" w:evenHBand="0" w:firstRowFirstColumn="0" w:firstRowLastColumn="0" w:lastRowFirstColumn="0" w:lastRowLastColumn="0"/>
            <w:tcW w:w="1111" w:type="dxa"/>
            <w:noWrap/>
            <w:hideMark/>
          </w:tcPr>
          <w:p w14:paraId="51632687" w14:textId="77777777" w:rsidR="00CB202F" w:rsidRPr="00B84CC2" w:rsidRDefault="00CB202F" w:rsidP="007656A0">
            <w:pPr>
              <w:jc w:val="left"/>
              <w:rPr>
                <w:sz w:val="22"/>
              </w:rPr>
            </w:pPr>
            <w:r w:rsidRPr="00B84CC2">
              <w:rPr>
                <w:sz w:val="22"/>
              </w:rPr>
              <w:t>C04</w:t>
            </w:r>
          </w:p>
        </w:tc>
        <w:tc>
          <w:tcPr>
            <w:tcW w:w="1861" w:type="dxa"/>
            <w:noWrap/>
            <w:hideMark/>
          </w:tcPr>
          <w:p w14:paraId="63C9E67A" w14:textId="6E4AFBC7" w:rsidR="00CB202F" w:rsidRPr="00B84CC2" w:rsidRDefault="00521379" w:rsidP="007656A0">
            <w:pPr>
              <w:jc w:val="left"/>
              <w:cnfStyle w:val="000000000000" w:firstRow="0" w:lastRow="0" w:firstColumn="0" w:lastColumn="0" w:oddVBand="0" w:evenVBand="0" w:oddHBand="0" w:evenHBand="0" w:firstRowFirstColumn="0" w:firstRowLastColumn="0" w:lastRowFirstColumn="0" w:lastRowLastColumn="0"/>
              <w:rPr>
                <w:sz w:val="22"/>
              </w:rPr>
            </w:pPr>
            <w:r w:rsidRPr="00521379">
              <w:rPr>
                <w:sz w:val="22"/>
              </w:rPr>
              <w:t>Gestionar la implementación de los Servicios Ciudadanos Digitales</w:t>
            </w:r>
          </w:p>
        </w:tc>
        <w:tc>
          <w:tcPr>
            <w:tcW w:w="5856" w:type="dxa"/>
            <w:noWrap/>
            <w:hideMark/>
          </w:tcPr>
          <w:p w14:paraId="539BC391" w14:textId="2C10227D" w:rsidR="00CB202F" w:rsidRPr="00B84CC2" w:rsidRDefault="005A2F9C" w:rsidP="007656A0">
            <w:pPr>
              <w:jc w:val="left"/>
              <w:cnfStyle w:val="000000000000" w:firstRow="0" w:lastRow="0" w:firstColumn="0" w:lastColumn="0" w:oddVBand="0" w:evenVBand="0" w:oddHBand="0" w:evenHBand="0" w:firstRowFirstColumn="0" w:firstRowLastColumn="0" w:lastRowFirstColumn="0" w:lastRowLastColumn="0"/>
              <w:rPr>
                <w:sz w:val="22"/>
              </w:rPr>
            </w:pPr>
            <w:r>
              <w:rPr>
                <w:sz w:val="22"/>
              </w:rPr>
              <w:t>Realizar</w:t>
            </w:r>
            <w:r w:rsidRPr="005A2F9C">
              <w:rPr>
                <w:sz w:val="22"/>
              </w:rPr>
              <w:t xml:space="preserve"> la identificación de las necesidades en las entidades para la implementación de los </w:t>
            </w:r>
            <w:r w:rsidR="00766167">
              <w:rPr>
                <w:sz w:val="22"/>
              </w:rPr>
              <w:t>SCD</w:t>
            </w:r>
            <w:r w:rsidR="00CB202F" w:rsidRPr="00B84CC2">
              <w:rPr>
                <w:sz w:val="22"/>
              </w:rPr>
              <w:t>. </w:t>
            </w:r>
          </w:p>
        </w:tc>
      </w:tr>
      <w:tr w:rsidR="00CB202F" w:rsidRPr="00355F3D" w14:paraId="7E2FD7BA" w14:textId="77777777" w:rsidTr="00244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1" w:type="dxa"/>
            <w:noWrap/>
            <w:hideMark/>
          </w:tcPr>
          <w:p w14:paraId="38F443BF" w14:textId="77777777" w:rsidR="00CB202F" w:rsidRPr="00B84CC2" w:rsidRDefault="00CB202F" w:rsidP="007656A0">
            <w:pPr>
              <w:jc w:val="left"/>
              <w:rPr>
                <w:sz w:val="22"/>
              </w:rPr>
            </w:pPr>
            <w:r w:rsidRPr="00B84CC2">
              <w:rPr>
                <w:sz w:val="22"/>
              </w:rPr>
              <w:t>C05</w:t>
            </w:r>
          </w:p>
        </w:tc>
        <w:tc>
          <w:tcPr>
            <w:tcW w:w="1861" w:type="dxa"/>
            <w:noWrap/>
            <w:hideMark/>
          </w:tcPr>
          <w:p w14:paraId="0DD7D8EC" w14:textId="77777777" w:rsidR="00CB202F" w:rsidRPr="00B84CC2" w:rsidRDefault="00CB202F"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Gestionar el Servicio de Autenticación Digital</w:t>
            </w:r>
          </w:p>
        </w:tc>
        <w:tc>
          <w:tcPr>
            <w:tcW w:w="5856" w:type="dxa"/>
            <w:noWrap/>
            <w:hideMark/>
          </w:tcPr>
          <w:p w14:paraId="2CA983BE" w14:textId="102917AA" w:rsidR="00CB202F" w:rsidRPr="00B84CC2" w:rsidRDefault="00F51047" w:rsidP="00244BAC">
            <w:pPr>
              <w:jc w:val="left"/>
              <w:cnfStyle w:val="000000100000" w:firstRow="0" w:lastRow="0" w:firstColumn="0" w:lastColumn="0" w:oddVBand="0" w:evenVBand="0" w:oddHBand="1" w:evenHBand="0" w:firstRowFirstColumn="0" w:firstRowLastColumn="0" w:lastRowFirstColumn="0" w:lastRowLastColumn="0"/>
              <w:rPr>
                <w:sz w:val="22"/>
              </w:rPr>
            </w:pPr>
            <w:r>
              <w:rPr>
                <w:sz w:val="22"/>
              </w:rPr>
              <w:t xml:space="preserve">Administrar </w:t>
            </w:r>
            <w:r w:rsidR="003469D9">
              <w:rPr>
                <w:sz w:val="22"/>
              </w:rPr>
              <w:t>integralmente el servicio de autenticación digital</w:t>
            </w:r>
            <w:r w:rsidR="000F5C63">
              <w:rPr>
                <w:sz w:val="22"/>
              </w:rPr>
              <w:t xml:space="preserve"> en la </w:t>
            </w:r>
            <w:r w:rsidR="003469D9">
              <w:rPr>
                <w:sz w:val="22"/>
              </w:rPr>
              <w:t>verificación</w:t>
            </w:r>
            <w:r w:rsidR="000F5C63">
              <w:rPr>
                <w:sz w:val="22"/>
              </w:rPr>
              <w:t xml:space="preserve">, registro, emisión de </w:t>
            </w:r>
            <w:r w:rsidR="007234AE">
              <w:rPr>
                <w:sz w:val="22"/>
              </w:rPr>
              <w:t>los mecanismos de autenticación y la autenticación de los usuarios</w:t>
            </w:r>
            <w:r w:rsidR="003D6C7B">
              <w:rPr>
                <w:sz w:val="22"/>
              </w:rPr>
              <w:t>, así como la administración de los mecanismos utilizados</w:t>
            </w:r>
            <w:r w:rsidR="00CB202F" w:rsidRPr="00B84CC2">
              <w:rPr>
                <w:sz w:val="22"/>
              </w:rPr>
              <w:t>.</w:t>
            </w:r>
          </w:p>
        </w:tc>
      </w:tr>
      <w:tr w:rsidR="00CB202F" w:rsidRPr="00355F3D" w14:paraId="0A9E8FD5" w14:textId="77777777" w:rsidTr="00244BAC">
        <w:trPr>
          <w:trHeight w:val="300"/>
        </w:trPr>
        <w:tc>
          <w:tcPr>
            <w:cnfStyle w:val="001000000000" w:firstRow="0" w:lastRow="0" w:firstColumn="1" w:lastColumn="0" w:oddVBand="0" w:evenVBand="0" w:oddHBand="0" w:evenHBand="0" w:firstRowFirstColumn="0" w:firstRowLastColumn="0" w:lastRowFirstColumn="0" w:lastRowLastColumn="0"/>
            <w:tcW w:w="1111" w:type="dxa"/>
            <w:noWrap/>
            <w:hideMark/>
          </w:tcPr>
          <w:p w14:paraId="0C73F442" w14:textId="77777777" w:rsidR="00CB202F" w:rsidRPr="00B84CC2" w:rsidRDefault="00CB202F" w:rsidP="007656A0">
            <w:pPr>
              <w:jc w:val="left"/>
              <w:rPr>
                <w:sz w:val="22"/>
              </w:rPr>
            </w:pPr>
            <w:r w:rsidRPr="00B84CC2">
              <w:rPr>
                <w:sz w:val="22"/>
              </w:rPr>
              <w:t>C06</w:t>
            </w:r>
          </w:p>
        </w:tc>
        <w:tc>
          <w:tcPr>
            <w:tcW w:w="1861" w:type="dxa"/>
            <w:noWrap/>
            <w:hideMark/>
          </w:tcPr>
          <w:p w14:paraId="576E3ADA" w14:textId="0438836D" w:rsidR="00CB202F" w:rsidRPr="00B84CC2" w:rsidRDefault="00CB202F"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 xml:space="preserve">Gestionar la atención al </w:t>
            </w:r>
            <w:r w:rsidR="003D3A5E">
              <w:rPr>
                <w:sz w:val="22"/>
              </w:rPr>
              <w:t>usuario</w:t>
            </w:r>
          </w:p>
        </w:tc>
        <w:tc>
          <w:tcPr>
            <w:tcW w:w="5856" w:type="dxa"/>
            <w:noWrap/>
            <w:hideMark/>
          </w:tcPr>
          <w:p w14:paraId="3AD4A3D9" w14:textId="04F6A17D" w:rsidR="00CB202F" w:rsidRPr="00B84CC2" w:rsidRDefault="00CB202F"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 xml:space="preserve">Administrar la atención al </w:t>
            </w:r>
            <w:r w:rsidR="0069629E">
              <w:rPr>
                <w:sz w:val="22"/>
              </w:rPr>
              <w:t>usuario</w:t>
            </w:r>
            <w:r w:rsidR="0069629E" w:rsidRPr="00B84CC2">
              <w:rPr>
                <w:sz w:val="22"/>
              </w:rPr>
              <w:t xml:space="preserve"> </w:t>
            </w:r>
            <w:r w:rsidRPr="00B84CC2">
              <w:rPr>
                <w:sz w:val="22"/>
              </w:rPr>
              <w:t xml:space="preserve">gestionando las solicitudes y comunicaciones a los usuarios de los </w:t>
            </w:r>
            <w:r w:rsidR="00766167">
              <w:rPr>
                <w:sz w:val="22"/>
              </w:rPr>
              <w:t>SCD</w:t>
            </w:r>
            <w:r w:rsidRPr="00B84CC2">
              <w:rPr>
                <w:sz w:val="22"/>
              </w:rPr>
              <w:t>.</w:t>
            </w:r>
          </w:p>
        </w:tc>
      </w:tr>
      <w:tr w:rsidR="00CB202F" w:rsidRPr="00355F3D" w14:paraId="40832320" w14:textId="77777777" w:rsidTr="00244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1" w:type="dxa"/>
            <w:noWrap/>
            <w:hideMark/>
          </w:tcPr>
          <w:p w14:paraId="0000833F" w14:textId="77777777" w:rsidR="00CB202F" w:rsidRPr="00B84CC2" w:rsidRDefault="00CB202F" w:rsidP="007656A0">
            <w:pPr>
              <w:jc w:val="left"/>
              <w:rPr>
                <w:sz w:val="22"/>
              </w:rPr>
            </w:pPr>
            <w:r w:rsidRPr="00B84CC2">
              <w:rPr>
                <w:sz w:val="22"/>
              </w:rPr>
              <w:t>C07</w:t>
            </w:r>
          </w:p>
        </w:tc>
        <w:tc>
          <w:tcPr>
            <w:tcW w:w="1861" w:type="dxa"/>
            <w:noWrap/>
            <w:hideMark/>
          </w:tcPr>
          <w:p w14:paraId="2EB7C973" w14:textId="77777777" w:rsidR="00CB202F" w:rsidRPr="00B84CC2" w:rsidRDefault="00CB202F"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 xml:space="preserve">Gestionar el servicio de </w:t>
            </w:r>
            <w:r w:rsidR="00244BAC" w:rsidRPr="00B84CC2">
              <w:rPr>
                <w:sz w:val="22"/>
              </w:rPr>
              <w:t>Carpeta Ciudadana Digital</w:t>
            </w:r>
          </w:p>
        </w:tc>
        <w:tc>
          <w:tcPr>
            <w:tcW w:w="5856" w:type="dxa"/>
            <w:noWrap/>
            <w:hideMark/>
          </w:tcPr>
          <w:p w14:paraId="5BB81825" w14:textId="049DDCD5" w:rsidR="00CB202F" w:rsidRPr="00B84CC2" w:rsidRDefault="00CB202F"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 xml:space="preserve">Administrar y configurar el servicio de </w:t>
            </w:r>
            <w:r w:rsidR="00244BAC" w:rsidRPr="00B84CC2">
              <w:rPr>
                <w:sz w:val="22"/>
              </w:rPr>
              <w:t xml:space="preserve">Carpeta Ciudadana </w:t>
            </w:r>
            <w:r w:rsidR="0095530D">
              <w:rPr>
                <w:sz w:val="22"/>
              </w:rPr>
              <w:t xml:space="preserve">Digital </w:t>
            </w:r>
            <w:r w:rsidRPr="00B84CC2">
              <w:rPr>
                <w:sz w:val="22"/>
              </w:rPr>
              <w:t xml:space="preserve">y los servicios que se </w:t>
            </w:r>
            <w:r w:rsidR="00BD2C2C">
              <w:rPr>
                <w:sz w:val="22"/>
              </w:rPr>
              <w:t>incorporan</w:t>
            </w:r>
            <w:r w:rsidR="00BD2C2C" w:rsidRPr="00B84CC2">
              <w:rPr>
                <w:sz w:val="22"/>
              </w:rPr>
              <w:t xml:space="preserve"> </w:t>
            </w:r>
            <w:r w:rsidRPr="00B84CC2">
              <w:rPr>
                <w:sz w:val="22"/>
              </w:rPr>
              <w:t xml:space="preserve">en </w:t>
            </w:r>
            <w:r w:rsidR="00715B1F">
              <w:rPr>
                <w:sz w:val="22"/>
              </w:rPr>
              <w:t>ella</w:t>
            </w:r>
            <w:r w:rsidRPr="00B84CC2">
              <w:rPr>
                <w:sz w:val="22"/>
              </w:rPr>
              <w:t>.</w:t>
            </w:r>
          </w:p>
        </w:tc>
      </w:tr>
      <w:tr w:rsidR="00CB202F" w:rsidRPr="00355F3D" w14:paraId="1E28E444" w14:textId="77777777" w:rsidTr="00244BAC">
        <w:trPr>
          <w:trHeight w:val="300"/>
        </w:trPr>
        <w:tc>
          <w:tcPr>
            <w:cnfStyle w:val="001000000000" w:firstRow="0" w:lastRow="0" w:firstColumn="1" w:lastColumn="0" w:oddVBand="0" w:evenVBand="0" w:oddHBand="0" w:evenHBand="0" w:firstRowFirstColumn="0" w:firstRowLastColumn="0" w:lastRowFirstColumn="0" w:lastRowLastColumn="0"/>
            <w:tcW w:w="1111" w:type="dxa"/>
            <w:noWrap/>
            <w:hideMark/>
          </w:tcPr>
          <w:p w14:paraId="01E75ABF" w14:textId="77777777" w:rsidR="00CB202F" w:rsidRPr="00B84CC2" w:rsidRDefault="00CB202F" w:rsidP="007656A0">
            <w:pPr>
              <w:jc w:val="left"/>
              <w:rPr>
                <w:sz w:val="22"/>
              </w:rPr>
            </w:pPr>
            <w:r w:rsidRPr="00B84CC2">
              <w:rPr>
                <w:sz w:val="22"/>
              </w:rPr>
              <w:t>C08</w:t>
            </w:r>
          </w:p>
        </w:tc>
        <w:tc>
          <w:tcPr>
            <w:tcW w:w="1861" w:type="dxa"/>
            <w:noWrap/>
            <w:hideMark/>
          </w:tcPr>
          <w:p w14:paraId="2390F5E1" w14:textId="77777777" w:rsidR="00CB202F" w:rsidRPr="00B84CC2" w:rsidRDefault="00CB202F"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Gestionar los prestadores de servicio</w:t>
            </w:r>
          </w:p>
        </w:tc>
        <w:tc>
          <w:tcPr>
            <w:tcW w:w="5856" w:type="dxa"/>
            <w:noWrap/>
            <w:hideMark/>
          </w:tcPr>
          <w:p w14:paraId="0B357DD4" w14:textId="7762657B" w:rsidR="00CB202F" w:rsidRPr="00B84CC2" w:rsidRDefault="008C606D" w:rsidP="007656A0">
            <w:pPr>
              <w:jc w:val="left"/>
              <w:cnfStyle w:val="000000000000" w:firstRow="0" w:lastRow="0" w:firstColumn="0" w:lastColumn="0" w:oddVBand="0" w:evenVBand="0" w:oddHBand="0" w:evenHBand="0" w:firstRowFirstColumn="0" w:firstRowLastColumn="0" w:lastRowFirstColumn="0" w:lastRowLastColumn="0"/>
              <w:rPr>
                <w:sz w:val="22"/>
              </w:rPr>
            </w:pPr>
            <w:r>
              <w:rPr>
                <w:sz w:val="22"/>
              </w:rPr>
              <w:t>Integrar y a</w:t>
            </w:r>
            <w:r w:rsidR="00CB202F" w:rsidRPr="00B84CC2">
              <w:rPr>
                <w:sz w:val="22"/>
              </w:rPr>
              <w:t xml:space="preserve">dministrar los prestadores de servicio que ofrecen los </w:t>
            </w:r>
            <w:r w:rsidR="00766167">
              <w:rPr>
                <w:sz w:val="22"/>
              </w:rPr>
              <w:t xml:space="preserve">SCD </w:t>
            </w:r>
            <w:r w:rsidR="00363247">
              <w:rPr>
                <w:sz w:val="22"/>
              </w:rPr>
              <w:t>base y especiales</w:t>
            </w:r>
            <w:r w:rsidR="00CB202F" w:rsidRPr="00B84CC2">
              <w:rPr>
                <w:sz w:val="22"/>
              </w:rPr>
              <w:t>.</w:t>
            </w:r>
          </w:p>
        </w:tc>
      </w:tr>
      <w:tr w:rsidR="00CB202F" w:rsidRPr="00355F3D" w14:paraId="666D3937" w14:textId="77777777" w:rsidTr="00244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1" w:type="dxa"/>
            <w:noWrap/>
            <w:hideMark/>
          </w:tcPr>
          <w:p w14:paraId="21C9CBAA" w14:textId="77777777" w:rsidR="00CB202F" w:rsidRPr="00B84CC2" w:rsidRDefault="00CB202F" w:rsidP="007656A0">
            <w:pPr>
              <w:jc w:val="left"/>
              <w:rPr>
                <w:sz w:val="22"/>
              </w:rPr>
            </w:pPr>
            <w:r w:rsidRPr="00B84CC2">
              <w:rPr>
                <w:sz w:val="22"/>
              </w:rPr>
              <w:t>C09</w:t>
            </w:r>
          </w:p>
        </w:tc>
        <w:tc>
          <w:tcPr>
            <w:tcW w:w="1861" w:type="dxa"/>
            <w:noWrap/>
            <w:hideMark/>
          </w:tcPr>
          <w:p w14:paraId="5596ECC2" w14:textId="77777777" w:rsidR="00CB202F" w:rsidRPr="00B84CC2" w:rsidRDefault="00CB202F"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Gestionar la plataforma de interoperabilidad</w:t>
            </w:r>
          </w:p>
        </w:tc>
        <w:tc>
          <w:tcPr>
            <w:tcW w:w="5856" w:type="dxa"/>
            <w:noWrap/>
            <w:hideMark/>
          </w:tcPr>
          <w:p w14:paraId="1A05AA91" w14:textId="77777777" w:rsidR="00CB202F" w:rsidRPr="00B84CC2" w:rsidRDefault="00CB202F"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 xml:space="preserve">Administrar, configurar y dar soporte de la plataforma de </w:t>
            </w:r>
            <w:r w:rsidR="00F04AB2">
              <w:rPr>
                <w:sz w:val="22"/>
              </w:rPr>
              <w:t>I</w:t>
            </w:r>
            <w:r w:rsidRPr="00B84CC2">
              <w:rPr>
                <w:sz w:val="22"/>
              </w:rPr>
              <w:t>nteroperabilidad.</w:t>
            </w:r>
          </w:p>
        </w:tc>
      </w:tr>
      <w:tr w:rsidR="00CB202F" w:rsidRPr="00355F3D" w14:paraId="103E1B30" w14:textId="77777777" w:rsidTr="00244BAC">
        <w:trPr>
          <w:trHeight w:val="300"/>
        </w:trPr>
        <w:tc>
          <w:tcPr>
            <w:cnfStyle w:val="001000000000" w:firstRow="0" w:lastRow="0" w:firstColumn="1" w:lastColumn="0" w:oddVBand="0" w:evenVBand="0" w:oddHBand="0" w:evenHBand="0" w:firstRowFirstColumn="0" w:firstRowLastColumn="0" w:lastRowFirstColumn="0" w:lastRowLastColumn="0"/>
            <w:tcW w:w="1111" w:type="dxa"/>
            <w:noWrap/>
            <w:hideMark/>
          </w:tcPr>
          <w:p w14:paraId="0738EA32" w14:textId="77777777" w:rsidR="00CB202F" w:rsidRPr="00B84CC2" w:rsidRDefault="00CB202F" w:rsidP="007656A0">
            <w:pPr>
              <w:jc w:val="left"/>
              <w:rPr>
                <w:sz w:val="22"/>
              </w:rPr>
            </w:pPr>
            <w:r w:rsidRPr="00B84CC2">
              <w:rPr>
                <w:sz w:val="22"/>
              </w:rPr>
              <w:t>C10</w:t>
            </w:r>
          </w:p>
        </w:tc>
        <w:tc>
          <w:tcPr>
            <w:tcW w:w="1861" w:type="dxa"/>
            <w:noWrap/>
            <w:hideMark/>
          </w:tcPr>
          <w:p w14:paraId="2D7D3344" w14:textId="77777777" w:rsidR="00CB202F" w:rsidRPr="00B84CC2" w:rsidRDefault="00CB202F"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Gestionar tecnología e información</w:t>
            </w:r>
          </w:p>
        </w:tc>
        <w:tc>
          <w:tcPr>
            <w:tcW w:w="5856" w:type="dxa"/>
            <w:noWrap/>
            <w:hideMark/>
          </w:tcPr>
          <w:p w14:paraId="37248CE6" w14:textId="14DC1F11" w:rsidR="00CB202F" w:rsidRPr="00B84CC2" w:rsidRDefault="00CB202F"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Planear, ejecutar y mantener los servicios de tecnología e información, en especial los incidentes</w:t>
            </w:r>
            <w:r w:rsidR="00225422">
              <w:rPr>
                <w:sz w:val="22"/>
              </w:rPr>
              <w:t xml:space="preserve"> de TI</w:t>
            </w:r>
            <w:r w:rsidRPr="00B84CC2">
              <w:rPr>
                <w:sz w:val="22"/>
              </w:rPr>
              <w:t>, problemas</w:t>
            </w:r>
            <w:r w:rsidR="000229D4">
              <w:rPr>
                <w:sz w:val="22"/>
              </w:rPr>
              <w:t xml:space="preserve"> y</w:t>
            </w:r>
            <w:r w:rsidRPr="00B84CC2">
              <w:rPr>
                <w:sz w:val="22"/>
              </w:rPr>
              <w:t xml:space="preserve"> requerimientos de los </w:t>
            </w:r>
            <w:r w:rsidR="00766167">
              <w:rPr>
                <w:sz w:val="22"/>
              </w:rPr>
              <w:t>SCD</w:t>
            </w:r>
            <w:r w:rsidRPr="00B84CC2">
              <w:rPr>
                <w:sz w:val="22"/>
              </w:rPr>
              <w:t>, así como el desarrollo de nuevos servicios de intercambio de información.</w:t>
            </w:r>
          </w:p>
        </w:tc>
      </w:tr>
      <w:tr w:rsidR="00CB202F" w:rsidRPr="00355F3D" w14:paraId="73CE927C" w14:textId="77777777" w:rsidTr="00244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1" w:type="dxa"/>
            <w:noWrap/>
            <w:hideMark/>
          </w:tcPr>
          <w:p w14:paraId="39A5CCCA" w14:textId="77777777" w:rsidR="00CB202F" w:rsidRPr="00B84CC2" w:rsidRDefault="00CB202F" w:rsidP="007656A0">
            <w:pPr>
              <w:jc w:val="left"/>
              <w:rPr>
                <w:sz w:val="22"/>
              </w:rPr>
            </w:pPr>
            <w:r w:rsidRPr="00B84CC2">
              <w:rPr>
                <w:sz w:val="22"/>
              </w:rPr>
              <w:t>C11</w:t>
            </w:r>
          </w:p>
        </w:tc>
        <w:tc>
          <w:tcPr>
            <w:tcW w:w="1861" w:type="dxa"/>
            <w:noWrap/>
            <w:hideMark/>
          </w:tcPr>
          <w:p w14:paraId="28AE3EBF" w14:textId="73888823" w:rsidR="00CB202F" w:rsidRPr="00B84CC2" w:rsidRDefault="00CB202F"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Gestionar los servicios administrativos</w:t>
            </w:r>
            <w:r w:rsidR="0030795B">
              <w:rPr>
                <w:sz w:val="22"/>
              </w:rPr>
              <w:t xml:space="preserve"> y jurídicos </w:t>
            </w:r>
          </w:p>
        </w:tc>
        <w:tc>
          <w:tcPr>
            <w:tcW w:w="5856" w:type="dxa"/>
            <w:noWrap/>
            <w:hideMark/>
          </w:tcPr>
          <w:p w14:paraId="3FA9E54D" w14:textId="6339BE63" w:rsidR="00CB202F" w:rsidRPr="00B84CC2" w:rsidRDefault="00CB202F"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 xml:space="preserve">Gestionar los servicios jurídicos asociados a los SCD, gestionar el talento humano que permite ofrecer los SCD, gestionar los procesos contractuales </w:t>
            </w:r>
            <w:r w:rsidR="00715B1F">
              <w:rPr>
                <w:sz w:val="22"/>
              </w:rPr>
              <w:t xml:space="preserve">requeridos para la implementación </w:t>
            </w:r>
            <w:r w:rsidRPr="00B84CC2">
              <w:rPr>
                <w:sz w:val="22"/>
              </w:rPr>
              <w:t>de los SCD.</w:t>
            </w:r>
          </w:p>
        </w:tc>
      </w:tr>
      <w:tr w:rsidR="00CB202F" w:rsidRPr="00355F3D" w14:paraId="6CA7D1F6" w14:textId="77777777" w:rsidTr="00244BAC">
        <w:trPr>
          <w:trHeight w:val="300"/>
        </w:trPr>
        <w:tc>
          <w:tcPr>
            <w:cnfStyle w:val="001000000000" w:firstRow="0" w:lastRow="0" w:firstColumn="1" w:lastColumn="0" w:oddVBand="0" w:evenVBand="0" w:oddHBand="0" w:evenHBand="0" w:firstRowFirstColumn="0" w:firstRowLastColumn="0" w:lastRowFirstColumn="0" w:lastRowLastColumn="0"/>
            <w:tcW w:w="1111" w:type="dxa"/>
            <w:noWrap/>
            <w:hideMark/>
          </w:tcPr>
          <w:p w14:paraId="56D6A53E" w14:textId="77777777" w:rsidR="00CB202F" w:rsidRPr="00B84CC2" w:rsidRDefault="00CB202F" w:rsidP="007656A0">
            <w:pPr>
              <w:jc w:val="left"/>
              <w:rPr>
                <w:sz w:val="22"/>
              </w:rPr>
            </w:pPr>
            <w:r w:rsidRPr="00B84CC2">
              <w:rPr>
                <w:sz w:val="22"/>
              </w:rPr>
              <w:t>C12</w:t>
            </w:r>
          </w:p>
        </w:tc>
        <w:tc>
          <w:tcPr>
            <w:tcW w:w="1861" w:type="dxa"/>
            <w:noWrap/>
            <w:hideMark/>
          </w:tcPr>
          <w:p w14:paraId="038E21A8" w14:textId="77777777" w:rsidR="00CB202F" w:rsidRPr="00B84CC2" w:rsidRDefault="00CB202F"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Gestionar la seguridad de la información</w:t>
            </w:r>
          </w:p>
        </w:tc>
        <w:tc>
          <w:tcPr>
            <w:tcW w:w="5856" w:type="dxa"/>
            <w:noWrap/>
            <w:hideMark/>
          </w:tcPr>
          <w:p w14:paraId="7EADCD3E" w14:textId="7E4600BA" w:rsidR="00CB202F" w:rsidRPr="00B84CC2" w:rsidRDefault="00CB202F"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Gestionar las políticas</w:t>
            </w:r>
            <w:r w:rsidR="00480D39">
              <w:rPr>
                <w:sz w:val="22"/>
              </w:rPr>
              <w:t>, controles</w:t>
            </w:r>
            <w:r w:rsidR="00A546FC">
              <w:rPr>
                <w:sz w:val="22"/>
              </w:rPr>
              <w:t>, incidentes de seguridad</w:t>
            </w:r>
            <w:r w:rsidR="0048766C">
              <w:rPr>
                <w:sz w:val="22"/>
              </w:rPr>
              <w:t xml:space="preserve"> y</w:t>
            </w:r>
            <w:r w:rsidR="00304111">
              <w:rPr>
                <w:sz w:val="22"/>
              </w:rPr>
              <w:t xml:space="preserve"> privacidad</w:t>
            </w:r>
            <w:r w:rsidR="00835031">
              <w:rPr>
                <w:sz w:val="22"/>
              </w:rPr>
              <w:t xml:space="preserve"> </w:t>
            </w:r>
            <w:r w:rsidR="00515F96">
              <w:rPr>
                <w:sz w:val="22"/>
              </w:rPr>
              <w:t>de la</w:t>
            </w:r>
            <w:r w:rsidR="00835031">
              <w:rPr>
                <w:sz w:val="22"/>
              </w:rPr>
              <w:t xml:space="preserve"> información</w:t>
            </w:r>
            <w:r w:rsidRPr="00B84CC2">
              <w:rPr>
                <w:sz w:val="22"/>
              </w:rPr>
              <w:t xml:space="preserve"> que permiten garantizar la disponibilidad, integridad y confidencialidad de los SCD.</w:t>
            </w:r>
          </w:p>
        </w:tc>
      </w:tr>
    </w:tbl>
    <w:p w14:paraId="7D2EAFBE" w14:textId="77777777" w:rsidR="00CB202F" w:rsidRPr="00CB202F" w:rsidRDefault="00CB202F" w:rsidP="00DC5D82"/>
    <w:p w14:paraId="03190317" w14:textId="5BA07A8F" w:rsidR="000B0CD0" w:rsidRPr="00B84CC2" w:rsidRDefault="000B0CD0" w:rsidP="000B0CD0">
      <w:pPr>
        <w:pStyle w:val="Descripcin"/>
        <w:keepNext/>
        <w:rPr>
          <w:i w:val="0"/>
          <w:iCs w:val="0"/>
          <w:color w:val="767171" w:themeColor="background2" w:themeShade="80"/>
          <w:sz w:val="22"/>
          <w:szCs w:val="24"/>
          <w:lang w:eastAsia="ja-JP"/>
        </w:rPr>
      </w:pPr>
      <w:bookmarkStart w:id="75" w:name="_Toc40164737"/>
      <w:bookmarkStart w:id="76" w:name="_Toc40695506"/>
      <w:r w:rsidRPr="00B84CC2">
        <w:rPr>
          <w:i w:val="0"/>
          <w:iCs w:val="0"/>
          <w:color w:val="767171" w:themeColor="background2" w:themeShade="80"/>
          <w:sz w:val="22"/>
          <w:szCs w:val="24"/>
          <w:lang w:eastAsia="ja-JP"/>
        </w:rPr>
        <w:lastRenderedPageBreak/>
        <w:t xml:space="preserve">Tabla </w:t>
      </w:r>
      <w:r w:rsidRPr="00B84CC2">
        <w:rPr>
          <w:i w:val="0"/>
          <w:iCs w:val="0"/>
          <w:color w:val="767171" w:themeColor="background2" w:themeShade="80"/>
          <w:sz w:val="22"/>
          <w:szCs w:val="24"/>
          <w:lang w:eastAsia="ja-JP"/>
        </w:rPr>
        <w:fldChar w:fldCharType="begin"/>
      </w:r>
      <w:r w:rsidRPr="00D5577E">
        <w:rPr>
          <w:i w:val="0"/>
          <w:color w:val="767171" w:themeColor="background2" w:themeShade="80"/>
          <w:sz w:val="24"/>
          <w:szCs w:val="24"/>
          <w:lang w:eastAsia="ja-JP"/>
        </w:rPr>
        <w:instrText xml:space="preserve"> SEQ Tabla \* ARABIC </w:instrText>
      </w:r>
      <w:r w:rsidRPr="00B84CC2">
        <w:rPr>
          <w:i w:val="0"/>
          <w:iCs w:val="0"/>
          <w:color w:val="767171" w:themeColor="background2" w:themeShade="80"/>
          <w:sz w:val="22"/>
          <w:szCs w:val="24"/>
          <w:lang w:eastAsia="ja-JP"/>
        </w:rPr>
        <w:fldChar w:fldCharType="separate"/>
      </w:r>
      <w:r w:rsidR="00211457">
        <w:rPr>
          <w:i w:val="0"/>
          <w:noProof/>
          <w:color w:val="767171" w:themeColor="background2" w:themeShade="80"/>
          <w:sz w:val="24"/>
          <w:szCs w:val="24"/>
          <w:lang w:eastAsia="ja-JP"/>
        </w:rPr>
        <w:t>3</w:t>
      </w:r>
      <w:r w:rsidRPr="00B84CC2">
        <w:rPr>
          <w:i w:val="0"/>
          <w:iCs w:val="0"/>
          <w:color w:val="767171" w:themeColor="background2" w:themeShade="80"/>
          <w:sz w:val="22"/>
          <w:szCs w:val="24"/>
          <w:lang w:eastAsia="ja-JP"/>
        </w:rPr>
        <w:fldChar w:fldCharType="end"/>
      </w:r>
      <w:r w:rsidRPr="00B84CC2">
        <w:rPr>
          <w:i w:val="0"/>
          <w:iCs w:val="0"/>
          <w:color w:val="767171" w:themeColor="background2" w:themeShade="80"/>
          <w:sz w:val="22"/>
          <w:szCs w:val="24"/>
          <w:lang w:eastAsia="ja-JP"/>
        </w:rPr>
        <w:t xml:space="preserve"> – Capacidades de Nivel </w:t>
      </w:r>
      <w:r w:rsidR="00CE717A">
        <w:rPr>
          <w:i w:val="0"/>
          <w:iCs w:val="0"/>
          <w:color w:val="767171" w:themeColor="background2" w:themeShade="80"/>
          <w:sz w:val="22"/>
          <w:szCs w:val="24"/>
          <w:lang w:eastAsia="ja-JP"/>
        </w:rPr>
        <w:t>2</w:t>
      </w:r>
      <w:r w:rsidRPr="00B84CC2">
        <w:rPr>
          <w:i w:val="0"/>
          <w:iCs w:val="0"/>
          <w:color w:val="767171" w:themeColor="background2" w:themeShade="80"/>
          <w:sz w:val="22"/>
          <w:szCs w:val="24"/>
          <w:lang w:eastAsia="ja-JP"/>
        </w:rPr>
        <w:t xml:space="preserve"> de los </w:t>
      </w:r>
      <w:bookmarkEnd w:id="75"/>
      <w:bookmarkEnd w:id="76"/>
      <w:r w:rsidR="00766167">
        <w:rPr>
          <w:i w:val="0"/>
          <w:iCs w:val="0"/>
          <w:color w:val="767171" w:themeColor="background2" w:themeShade="80"/>
          <w:sz w:val="22"/>
          <w:szCs w:val="24"/>
          <w:lang w:eastAsia="ja-JP"/>
        </w:rPr>
        <w:t xml:space="preserve">SCD </w:t>
      </w:r>
    </w:p>
    <w:tbl>
      <w:tblPr>
        <w:tblStyle w:val="Tablaconcuadrcula4-nfasis5"/>
        <w:tblW w:w="9884" w:type="dxa"/>
        <w:tblLook w:val="04A0" w:firstRow="1" w:lastRow="0" w:firstColumn="1" w:lastColumn="0" w:noHBand="0" w:noVBand="1"/>
      </w:tblPr>
      <w:tblGrid>
        <w:gridCol w:w="1107"/>
        <w:gridCol w:w="2405"/>
        <w:gridCol w:w="6372"/>
      </w:tblGrid>
      <w:tr w:rsidR="004171A2" w14:paraId="6F7A34CD" w14:textId="77777777" w:rsidTr="00CE365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07" w:type="dxa"/>
            <w:noWrap/>
            <w:hideMark/>
          </w:tcPr>
          <w:p w14:paraId="42DFBC50" w14:textId="77777777" w:rsidR="004171A2" w:rsidRDefault="004171A2" w:rsidP="007656A0">
            <w:pPr>
              <w:jc w:val="left"/>
              <w:rPr>
                <w:rFonts w:eastAsia="Times New Roman" w:cs="Calibri"/>
                <w:b w:val="0"/>
                <w:bCs w:val="0"/>
                <w:color w:val="FFFFFF"/>
                <w:sz w:val="22"/>
                <w:szCs w:val="22"/>
              </w:rPr>
            </w:pPr>
            <w:r>
              <w:rPr>
                <w:rFonts w:eastAsia="Times New Roman" w:cs="Calibri"/>
                <w:b w:val="0"/>
                <w:bCs w:val="0"/>
                <w:color w:val="FFFFFF"/>
                <w:sz w:val="22"/>
                <w:szCs w:val="22"/>
              </w:rPr>
              <w:t>COD</w:t>
            </w:r>
          </w:p>
        </w:tc>
        <w:tc>
          <w:tcPr>
            <w:tcW w:w="2405" w:type="dxa"/>
            <w:noWrap/>
            <w:hideMark/>
          </w:tcPr>
          <w:p w14:paraId="1C48199D" w14:textId="77777777" w:rsidR="004171A2" w:rsidRDefault="004171A2" w:rsidP="007656A0">
            <w:pPr>
              <w:jc w:val="left"/>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2"/>
                <w:szCs w:val="22"/>
              </w:rPr>
            </w:pPr>
            <w:r>
              <w:rPr>
                <w:rFonts w:eastAsia="Times New Roman" w:cs="Calibri"/>
                <w:b w:val="0"/>
                <w:bCs w:val="0"/>
                <w:color w:val="FFFFFF"/>
                <w:sz w:val="22"/>
                <w:szCs w:val="22"/>
              </w:rPr>
              <w:t>CAPACIDAD NIVEL 2</w:t>
            </w:r>
          </w:p>
        </w:tc>
        <w:tc>
          <w:tcPr>
            <w:tcW w:w="6372" w:type="dxa"/>
            <w:noWrap/>
            <w:hideMark/>
          </w:tcPr>
          <w:p w14:paraId="150B59A1" w14:textId="77777777" w:rsidR="004171A2" w:rsidRDefault="004171A2" w:rsidP="007656A0">
            <w:pPr>
              <w:jc w:val="left"/>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2"/>
                <w:szCs w:val="22"/>
              </w:rPr>
            </w:pPr>
            <w:r>
              <w:rPr>
                <w:rFonts w:eastAsia="Times New Roman" w:cs="Calibri"/>
                <w:b w:val="0"/>
                <w:bCs w:val="0"/>
                <w:color w:val="FFFFFF"/>
                <w:sz w:val="22"/>
                <w:szCs w:val="22"/>
              </w:rPr>
              <w:t>DESCRIPCIÓN</w:t>
            </w:r>
          </w:p>
        </w:tc>
      </w:tr>
      <w:tr w:rsidR="004171A2" w14:paraId="55F91BBD" w14:textId="77777777" w:rsidTr="00CE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101BA037" w14:textId="77777777" w:rsidR="004171A2" w:rsidRPr="00B84CC2" w:rsidRDefault="004171A2" w:rsidP="007656A0">
            <w:pPr>
              <w:jc w:val="left"/>
              <w:rPr>
                <w:sz w:val="22"/>
              </w:rPr>
            </w:pPr>
            <w:r w:rsidRPr="00B84CC2">
              <w:rPr>
                <w:sz w:val="22"/>
              </w:rPr>
              <w:t>C01.01</w:t>
            </w:r>
          </w:p>
        </w:tc>
        <w:tc>
          <w:tcPr>
            <w:tcW w:w="2405" w:type="dxa"/>
            <w:noWrap/>
            <w:hideMark/>
          </w:tcPr>
          <w:p w14:paraId="0EDE1641"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Definir la estrategia de SCD</w:t>
            </w:r>
          </w:p>
        </w:tc>
        <w:tc>
          <w:tcPr>
            <w:tcW w:w="6372" w:type="dxa"/>
            <w:noWrap/>
            <w:hideMark/>
          </w:tcPr>
          <w:p w14:paraId="79087EE5"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Construir la estrategia de los SCD</w:t>
            </w:r>
            <w:r>
              <w:rPr>
                <w:sz w:val="22"/>
              </w:rPr>
              <w:t>.</w:t>
            </w:r>
          </w:p>
        </w:tc>
      </w:tr>
      <w:tr w:rsidR="004171A2" w14:paraId="5B0F14C7" w14:textId="77777777" w:rsidTr="00CE3655">
        <w:trPr>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6B7D33E9" w14:textId="77777777" w:rsidR="004171A2" w:rsidRPr="00B84CC2" w:rsidRDefault="004171A2" w:rsidP="007656A0">
            <w:pPr>
              <w:jc w:val="left"/>
              <w:rPr>
                <w:sz w:val="22"/>
              </w:rPr>
            </w:pPr>
            <w:r w:rsidRPr="00B84CC2">
              <w:rPr>
                <w:sz w:val="22"/>
              </w:rPr>
              <w:t>C01.02</w:t>
            </w:r>
          </w:p>
        </w:tc>
        <w:tc>
          <w:tcPr>
            <w:tcW w:w="2405" w:type="dxa"/>
            <w:noWrap/>
            <w:hideMark/>
          </w:tcPr>
          <w:p w14:paraId="3D3D5AB2"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Hacer seguimiento a la estrategia de los SCD</w:t>
            </w:r>
          </w:p>
        </w:tc>
        <w:tc>
          <w:tcPr>
            <w:tcW w:w="6372" w:type="dxa"/>
            <w:noWrap/>
            <w:hideMark/>
          </w:tcPr>
          <w:p w14:paraId="75CD2B9D"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Monitorear los indicadores asociados a la estrategia de SCD y ejecutar las acciones de mejora en caso de ser necesario.</w:t>
            </w:r>
          </w:p>
        </w:tc>
      </w:tr>
      <w:tr w:rsidR="004171A2" w14:paraId="6C1254E6" w14:textId="77777777" w:rsidTr="00CE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4FD69C33" w14:textId="77777777" w:rsidR="004171A2" w:rsidRPr="00B84CC2" w:rsidRDefault="004171A2" w:rsidP="007656A0">
            <w:pPr>
              <w:jc w:val="left"/>
              <w:rPr>
                <w:sz w:val="22"/>
              </w:rPr>
            </w:pPr>
            <w:r w:rsidRPr="00B84CC2">
              <w:rPr>
                <w:sz w:val="22"/>
              </w:rPr>
              <w:t>C02.01</w:t>
            </w:r>
          </w:p>
        </w:tc>
        <w:tc>
          <w:tcPr>
            <w:tcW w:w="2405" w:type="dxa"/>
            <w:noWrap/>
            <w:hideMark/>
          </w:tcPr>
          <w:p w14:paraId="773333CE"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Definir el plan de comunicaciones de los SCD</w:t>
            </w:r>
          </w:p>
        </w:tc>
        <w:tc>
          <w:tcPr>
            <w:tcW w:w="6372" w:type="dxa"/>
            <w:noWrap/>
            <w:hideMark/>
          </w:tcPr>
          <w:p w14:paraId="02575988"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Construir el plan de comunicaciones de los SCD.</w:t>
            </w:r>
          </w:p>
        </w:tc>
      </w:tr>
      <w:tr w:rsidR="004171A2" w14:paraId="60E027C2" w14:textId="77777777" w:rsidTr="00CE3655">
        <w:trPr>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23686D8D" w14:textId="77777777" w:rsidR="004171A2" w:rsidRPr="00B84CC2" w:rsidRDefault="004171A2" w:rsidP="007656A0">
            <w:pPr>
              <w:jc w:val="left"/>
              <w:rPr>
                <w:sz w:val="22"/>
              </w:rPr>
            </w:pPr>
            <w:r w:rsidRPr="00B84CC2">
              <w:rPr>
                <w:sz w:val="22"/>
              </w:rPr>
              <w:t>C02.02</w:t>
            </w:r>
          </w:p>
        </w:tc>
        <w:tc>
          <w:tcPr>
            <w:tcW w:w="2405" w:type="dxa"/>
            <w:noWrap/>
            <w:hideMark/>
          </w:tcPr>
          <w:p w14:paraId="783F75DD"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Ejecutar el plan de comunicaciones de los SCD</w:t>
            </w:r>
          </w:p>
        </w:tc>
        <w:tc>
          <w:tcPr>
            <w:tcW w:w="6372" w:type="dxa"/>
            <w:noWrap/>
            <w:hideMark/>
          </w:tcPr>
          <w:p w14:paraId="35999B1B"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Pr>
                <w:sz w:val="22"/>
              </w:rPr>
              <w:t xml:space="preserve">Poner en marcha </w:t>
            </w:r>
            <w:r w:rsidRPr="00B84CC2">
              <w:rPr>
                <w:sz w:val="22"/>
              </w:rPr>
              <w:t>el plan de comunicaciones de los SCD.</w:t>
            </w:r>
          </w:p>
        </w:tc>
      </w:tr>
      <w:tr w:rsidR="004171A2" w14:paraId="614443AA" w14:textId="77777777" w:rsidTr="00CE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7FD5F9E0" w14:textId="77777777" w:rsidR="004171A2" w:rsidRPr="00B84CC2" w:rsidRDefault="004171A2" w:rsidP="007656A0">
            <w:pPr>
              <w:jc w:val="left"/>
              <w:rPr>
                <w:sz w:val="22"/>
              </w:rPr>
            </w:pPr>
            <w:r w:rsidRPr="00B84CC2">
              <w:rPr>
                <w:sz w:val="22"/>
              </w:rPr>
              <w:t>C02.03</w:t>
            </w:r>
          </w:p>
        </w:tc>
        <w:tc>
          <w:tcPr>
            <w:tcW w:w="2405" w:type="dxa"/>
            <w:noWrap/>
            <w:hideMark/>
          </w:tcPr>
          <w:p w14:paraId="4EE008D3"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Pr>
                <w:sz w:val="22"/>
              </w:rPr>
              <w:t>Monitorear</w:t>
            </w:r>
            <w:r w:rsidRPr="00B84CC2">
              <w:rPr>
                <w:sz w:val="22"/>
              </w:rPr>
              <w:t xml:space="preserve"> </w:t>
            </w:r>
            <w:r>
              <w:rPr>
                <w:sz w:val="22"/>
              </w:rPr>
              <w:t xml:space="preserve">el </w:t>
            </w:r>
            <w:r w:rsidRPr="00B84CC2">
              <w:rPr>
                <w:sz w:val="22"/>
              </w:rPr>
              <w:t>plan de comunicaciones de los SCD</w:t>
            </w:r>
          </w:p>
        </w:tc>
        <w:tc>
          <w:tcPr>
            <w:tcW w:w="6372" w:type="dxa"/>
            <w:noWrap/>
            <w:hideMark/>
          </w:tcPr>
          <w:p w14:paraId="03BF69A3"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Realizar seguimiento y control a</w:t>
            </w:r>
            <w:r>
              <w:rPr>
                <w:sz w:val="22"/>
              </w:rPr>
              <w:t xml:space="preserve"> </w:t>
            </w:r>
            <w:r w:rsidRPr="00B84CC2">
              <w:rPr>
                <w:sz w:val="22"/>
              </w:rPr>
              <w:t>l</w:t>
            </w:r>
            <w:r>
              <w:rPr>
                <w:sz w:val="22"/>
              </w:rPr>
              <w:t>a ejecución del</w:t>
            </w:r>
            <w:r w:rsidRPr="00B84CC2">
              <w:rPr>
                <w:sz w:val="22"/>
              </w:rPr>
              <w:t xml:space="preserve"> plan de comunicaciones de los SCD</w:t>
            </w:r>
            <w:r>
              <w:rPr>
                <w:sz w:val="22"/>
              </w:rPr>
              <w:t>.</w:t>
            </w:r>
          </w:p>
        </w:tc>
      </w:tr>
      <w:tr w:rsidR="004171A2" w14:paraId="64D4905B" w14:textId="77777777" w:rsidTr="00CE3655">
        <w:trPr>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1043D32D" w14:textId="77777777" w:rsidR="004171A2" w:rsidRPr="00B84CC2" w:rsidRDefault="004171A2" w:rsidP="007656A0">
            <w:pPr>
              <w:jc w:val="left"/>
              <w:rPr>
                <w:sz w:val="22"/>
              </w:rPr>
            </w:pPr>
            <w:r w:rsidRPr="00B84CC2">
              <w:rPr>
                <w:sz w:val="22"/>
              </w:rPr>
              <w:t>C03.01</w:t>
            </w:r>
          </w:p>
        </w:tc>
        <w:tc>
          <w:tcPr>
            <w:tcW w:w="2405" w:type="dxa"/>
            <w:noWrap/>
            <w:hideMark/>
          </w:tcPr>
          <w:p w14:paraId="15091F1F"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Elaborar la normatividad de los SCD</w:t>
            </w:r>
          </w:p>
        </w:tc>
        <w:tc>
          <w:tcPr>
            <w:tcW w:w="6372" w:type="dxa"/>
            <w:noWrap/>
            <w:hideMark/>
          </w:tcPr>
          <w:p w14:paraId="19FB9D77"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Definir políticas y lineamientos asociados a los SCD.</w:t>
            </w:r>
          </w:p>
        </w:tc>
      </w:tr>
      <w:tr w:rsidR="004171A2" w14:paraId="35458B77" w14:textId="77777777" w:rsidTr="00CE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1D119BAA" w14:textId="77777777" w:rsidR="004171A2" w:rsidRPr="00B84CC2" w:rsidRDefault="004171A2" w:rsidP="007656A0">
            <w:pPr>
              <w:jc w:val="left"/>
              <w:rPr>
                <w:sz w:val="22"/>
              </w:rPr>
            </w:pPr>
            <w:r w:rsidRPr="00B84CC2">
              <w:rPr>
                <w:sz w:val="22"/>
              </w:rPr>
              <w:t>C03.02</w:t>
            </w:r>
          </w:p>
        </w:tc>
        <w:tc>
          <w:tcPr>
            <w:tcW w:w="2405" w:type="dxa"/>
            <w:noWrap/>
            <w:hideMark/>
          </w:tcPr>
          <w:p w14:paraId="478D9542"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Publicar la normatividad de los SCD</w:t>
            </w:r>
          </w:p>
        </w:tc>
        <w:tc>
          <w:tcPr>
            <w:tcW w:w="6372" w:type="dxa"/>
            <w:noWrap/>
            <w:hideMark/>
          </w:tcPr>
          <w:p w14:paraId="1DA3F047"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Publicar las políticas y lineamientos asociados a los SCD.</w:t>
            </w:r>
          </w:p>
        </w:tc>
      </w:tr>
      <w:tr w:rsidR="004171A2" w14:paraId="7813BEAB" w14:textId="77777777" w:rsidTr="00CE3655">
        <w:trPr>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00C5E023" w14:textId="77777777" w:rsidR="004171A2" w:rsidRPr="00B84CC2" w:rsidRDefault="004171A2" w:rsidP="007656A0">
            <w:pPr>
              <w:jc w:val="left"/>
              <w:rPr>
                <w:sz w:val="22"/>
              </w:rPr>
            </w:pPr>
            <w:r w:rsidRPr="00B84CC2">
              <w:rPr>
                <w:sz w:val="22"/>
              </w:rPr>
              <w:t>C03.03</w:t>
            </w:r>
          </w:p>
        </w:tc>
        <w:tc>
          <w:tcPr>
            <w:tcW w:w="2405" w:type="dxa"/>
            <w:noWrap/>
            <w:hideMark/>
          </w:tcPr>
          <w:p w14:paraId="423455B6"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Mantener actualizada la normatividad de los SCD</w:t>
            </w:r>
          </w:p>
        </w:tc>
        <w:tc>
          <w:tcPr>
            <w:tcW w:w="6372" w:type="dxa"/>
            <w:noWrap/>
            <w:hideMark/>
          </w:tcPr>
          <w:p w14:paraId="6CC90D65"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Actualizar de forma periódica la normatividad asociada a los SCD</w:t>
            </w:r>
            <w:r>
              <w:rPr>
                <w:sz w:val="22"/>
              </w:rPr>
              <w:t>.</w:t>
            </w:r>
          </w:p>
        </w:tc>
      </w:tr>
      <w:tr w:rsidR="004171A2" w14:paraId="3345B01D" w14:textId="77777777" w:rsidTr="00CE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12E47C35" w14:textId="77777777" w:rsidR="004171A2" w:rsidRPr="00B84CC2" w:rsidRDefault="004171A2" w:rsidP="007656A0">
            <w:pPr>
              <w:jc w:val="left"/>
              <w:rPr>
                <w:sz w:val="22"/>
              </w:rPr>
            </w:pPr>
            <w:r w:rsidRPr="00B84CC2">
              <w:rPr>
                <w:sz w:val="22"/>
              </w:rPr>
              <w:t>C04.01</w:t>
            </w:r>
          </w:p>
        </w:tc>
        <w:tc>
          <w:tcPr>
            <w:tcW w:w="2405" w:type="dxa"/>
            <w:noWrap/>
            <w:hideMark/>
          </w:tcPr>
          <w:p w14:paraId="627DBD77"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Pr>
                <w:sz w:val="22"/>
              </w:rPr>
              <w:t>Identificar los servicios de intercambio de i</w:t>
            </w:r>
            <w:r w:rsidRPr="00B84CC2">
              <w:rPr>
                <w:sz w:val="22"/>
              </w:rPr>
              <w:t>nformación</w:t>
            </w:r>
          </w:p>
        </w:tc>
        <w:tc>
          <w:tcPr>
            <w:tcW w:w="6372" w:type="dxa"/>
            <w:noWrap/>
            <w:hideMark/>
          </w:tcPr>
          <w:p w14:paraId="0CDA71A0"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Realizar la identificación de los servicios de intercambio de información realizando la definición de cada uno en el catálogo de servicios.</w:t>
            </w:r>
          </w:p>
        </w:tc>
      </w:tr>
      <w:tr w:rsidR="004171A2" w14:paraId="1A954976" w14:textId="77777777" w:rsidTr="00CE3655">
        <w:trPr>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6E491CF3" w14:textId="77777777" w:rsidR="004171A2" w:rsidRPr="00B84CC2" w:rsidRDefault="004171A2" w:rsidP="007656A0">
            <w:pPr>
              <w:jc w:val="left"/>
              <w:rPr>
                <w:sz w:val="22"/>
              </w:rPr>
            </w:pPr>
            <w:r w:rsidRPr="00B84CC2">
              <w:rPr>
                <w:sz w:val="22"/>
              </w:rPr>
              <w:t>C04.0</w:t>
            </w:r>
            <w:r>
              <w:rPr>
                <w:sz w:val="22"/>
              </w:rPr>
              <w:t>2</w:t>
            </w:r>
          </w:p>
        </w:tc>
        <w:tc>
          <w:tcPr>
            <w:tcW w:w="2405" w:type="dxa"/>
            <w:noWrap/>
            <w:hideMark/>
          </w:tcPr>
          <w:p w14:paraId="05E88D91"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Gestionar los custodios de los datos</w:t>
            </w:r>
          </w:p>
        </w:tc>
        <w:tc>
          <w:tcPr>
            <w:tcW w:w="6372" w:type="dxa"/>
            <w:noWrap/>
            <w:hideMark/>
          </w:tcPr>
          <w:p w14:paraId="458BADBF" w14:textId="4EED3669"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Identificar y definir l</w:t>
            </w:r>
            <w:r w:rsidR="002F5185">
              <w:rPr>
                <w:sz w:val="22"/>
              </w:rPr>
              <w:t xml:space="preserve">a entidad que </w:t>
            </w:r>
            <w:r>
              <w:rPr>
                <w:sz w:val="22"/>
              </w:rPr>
              <w:t>custodi</w:t>
            </w:r>
            <w:r w:rsidR="002F5185">
              <w:rPr>
                <w:sz w:val="22"/>
              </w:rPr>
              <w:t>a</w:t>
            </w:r>
            <w:r>
              <w:rPr>
                <w:sz w:val="22"/>
              </w:rPr>
              <w:t xml:space="preserve"> los datos de los servicios de intercambio de i</w:t>
            </w:r>
            <w:r w:rsidRPr="00B84CC2">
              <w:rPr>
                <w:sz w:val="22"/>
              </w:rPr>
              <w:t>nformación.</w:t>
            </w:r>
          </w:p>
        </w:tc>
      </w:tr>
      <w:tr w:rsidR="004171A2" w14:paraId="452AE052" w14:textId="77777777" w:rsidTr="00CE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710A8F27" w14:textId="77777777" w:rsidR="004171A2" w:rsidRPr="00B84CC2" w:rsidRDefault="004171A2" w:rsidP="007656A0">
            <w:pPr>
              <w:jc w:val="left"/>
              <w:rPr>
                <w:sz w:val="22"/>
              </w:rPr>
            </w:pPr>
            <w:r w:rsidRPr="00B84CC2">
              <w:rPr>
                <w:sz w:val="22"/>
              </w:rPr>
              <w:t>C04.0</w:t>
            </w:r>
            <w:r>
              <w:rPr>
                <w:sz w:val="22"/>
              </w:rPr>
              <w:t>3</w:t>
            </w:r>
          </w:p>
        </w:tc>
        <w:tc>
          <w:tcPr>
            <w:tcW w:w="2405" w:type="dxa"/>
            <w:noWrap/>
            <w:hideMark/>
          </w:tcPr>
          <w:p w14:paraId="3D22B365"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Gestionar el diccionario de datos</w:t>
            </w:r>
          </w:p>
        </w:tc>
        <w:tc>
          <w:tcPr>
            <w:tcW w:w="6372" w:type="dxa"/>
            <w:noWrap/>
            <w:hideMark/>
          </w:tcPr>
          <w:p w14:paraId="7748F6A4"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Construir, publicar y mantener actualizado el diccionario de datos de los SCD.</w:t>
            </w:r>
          </w:p>
        </w:tc>
      </w:tr>
      <w:tr w:rsidR="004171A2" w14:paraId="5A173BCF" w14:textId="77777777" w:rsidTr="00CE3655">
        <w:trPr>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26554A3F" w14:textId="77777777" w:rsidR="004171A2" w:rsidRPr="00B84CC2" w:rsidRDefault="004171A2" w:rsidP="007656A0">
            <w:pPr>
              <w:jc w:val="left"/>
              <w:rPr>
                <w:sz w:val="22"/>
              </w:rPr>
            </w:pPr>
            <w:r w:rsidRPr="00B84CC2">
              <w:rPr>
                <w:sz w:val="22"/>
              </w:rPr>
              <w:t>C04.0</w:t>
            </w:r>
            <w:r>
              <w:rPr>
                <w:sz w:val="22"/>
              </w:rPr>
              <w:t>4</w:t>
            </w:r>
          </w:p>
        </w:tc>
        <w:tc>
          <w:tcPr>
            <w:tcW w:w="2405" w:type="dxa"/>
            <w:noWrap/>
            <w:hideMark/>
          </w:tcPr>
          <w:p w14:paraId="310E1A4B"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Gestionar los ANS</w:t>
            </w:r>
          </w:p>
        </w:tc>
        <w:tc>
          <w:tcPr>
            <w:tcW w:w="6372" w:type="dxa"/>
            <w:noWrap/>
            <w:hideMark/>
          </w:tcPr>
          <w:p w14:paraId="05138D0F"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Definir y hacer seguimiento a l</w:t>
            </w:r>
            <w:r>
              <w:rPr>
                <w:sz w:val="22"/>
              </w:rPr>
              <w:t>a</w:t>
            </w:r>
            <w:r w:rsidRPr="00B84CC2">
              <w:rPr>
                <w:sz w:val="22"/>
              </w:rPr>
              <w:t xml:space="preserve"> </w:t>
            </w:r>
            <w:r>
              <w:rPr>
                <w:sz w:val="22"/>
              </w:rPr>
              <w:t>medición de los Acuerdos de Niveles de S</w:t>
            </w:r>
            <w:r w:rsidRPr="00F52337">
              <w:rPr>
                <w:sz w:val="22"/>
              </w:rPr>
              <w:t xml:space="preserve">ervicio </w:t>
            </w:r>
            <w:r>
              <w:rPr>
                <w:sz w:val="22"/>
              </w:rPr>
              <w:t>(</w:t>
            </w:r>
            <w:r w:rsidRPr="00B84CC2">
              <w:rPr>
                <w:sz w:val="22"/>
              </w:rPr>
              <w:t>ANS</w:t>
            </w:r>
            <w:r>
              <w:rPr>
                <w:sz w:val="22"/>
              </w:rPr>
              <w:t>)</w:t>
            </w:r>
            <w:r w:rsidRPr="00B84CC2">
              <w:rPr>
                <w:sz w:val="22"/>
              </w:rPr>
              <w:t xml:space="preserve"> para garantizar las condiciones de calidad de los servicios de intercambio de información utilizados para los SCD</w:t>
            </w:r>
            <w:r>
              <w:rPr>
                <w:sz w:val="22"/>
              </w:rPr>
              <w:t>.</w:t>
            </w:r>
          </w:p>
        </w:tc>
      </w:tr>
      <w:tr w:rsidR="004171A2" w14:paraId="2DF11194" w14:textId="77777777" w:rsidTr="00CE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310909A4" w14:textId="77777777" w:rsidR="004171A2" w:rsidRPr="00B84CC2" w:rsidRDefault="004171A2" w:rsidP="007656A0">
            <w:pPr>
              <w:jc w:val="left"/>
              <w:rPr>
                <w:sz w:val="22"/>
              </w:rPr>
            </w:pPr>
            <w:r w:rsidRPr="00B84CC2">
              <w:rPr>
                <w:sz w:val="22"/>
              </w:rPr>
              <w:t>C05.01</w:t>
            </w:r>
          </w:p>
        </w:tc>
        <w:tc>
          <w:tcPr>
            <w:tcW w:w="2405" w:type="dxa"/>
            <w:noWrap/>
            <w:hideMark/>
          </w:tcPr>
          <w:p w14:paraId="42C3B81D"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87782E">
              <w:rPr>
                <w:sz w:val="22"/>
              </w:rPr>
              <w:t>Verificar identificación de usuarios</w:t>
            </w:r>
          </w:p>
        </w:tc>
        <w:tc>
          <w:tcPr>
            <w:tcW w:w="6372" w:type="dxa"/>
            <w:noWrap/>
            <w:hideMark/>
          </w:tcPr>
          <w:p w14:paraId="697AFAB6" w14:textId="44EE259D"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 xml:space="preserve">El prestador de servicios debe obtener los atributos relacionados con la identidad de la persona a registrar y verificar que estos sean </w:t>
            </w:r>
            <w:r>
              <w:rPr>
                <w:sz w:val="22"/>
              </w:rPr>
              <w:t xml:space="preserve">los que </w:t>
            </w:r>
            <w:r w:rsidRPr="00B84CC2">
              <w:rPr>
                <w:sz w:val="22"/>
              </w:rPr>
              <w:t>le correspondan</w:t>
            </w:r>
            <w:r>
              <w:rPr>
                <w:sz w:val="22"/>
              </w:rPr>
              <w:t>.</w:t>
            </w:r>
          </w:p>
        </w:tc>
      </w:tr>
      <w:tr w:rsidR="004171A2" w14:paraId="0D88BF56" w14:textId="77777777" w:rsidTr="00CE3655">
        <w:trPr>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2A56B250" w14:textId="77777777" w:rsidR="004171A2" w:rsidRPr="00B84CC2" w:rsidRDefault="004171A2" w:rsidP="007656A0">
            <w:pPr>
              <w:jc w:val="left"/>
              <w:rPr>
                <w:sz w:val="22"/>
              </w:rPr>
            </w:pPr>
            <w:r w:rsidRPr="00B84CC2">
              <w:rPr>
                <w:sz w:val="22"/>
              </w:rPr>
              <w:t>C05.02</w:t>
            </w:r>
          </w:p>
        </w:tc>
        <w:tc>
          <w:tcPr>
            <w:tcW w:w="2405" w:type="dxa"/>
            <w:noWrap/>
            <w:hideMark/>
          </w:tcPr>
          <w:p w14:paraId="5B0371C4"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Pr>
                <w:sz w:val="22"/>
              </w:rPr>
              <w:t>Registrar</w:t>
            </w:r>
            <w:r w:rsidRPr="00B84CC2">
              <w:rPr>
                <w:sz w:val="22"/>
              </w:rPr>
              <w:t xml:space="preserve"> usuarios</w:t>
            </w:r>
          </w:p>
        </w:tc>
        <w:tc>
          <w:tcPr>
            <w:tcW w:w="6372" w:type="dxa"/>
            <w:noWrap/>
            <w:hideMark/>
          </w:tcPr>
          <w:p w14:paraId="2E3049B7" w14:textId="6D4B9D6D"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 xml:space="preserve">Si es superada satisfactoriamente la </w:t>
            </w:r>
            <w:r>
              <w:rPr>
                <w:sz w:val="22"/>
              </w:rPr>
              <w:t xml:space="preserve">verificación de </w:t>
            </w:r>
            <w:r w:rsidR="00F271C0">
              <w:rPr>
                <w:sz w:val="22"/>
              </w:rPr>
              <w:t xml:space="preserve">los atributos relacionados </w:t>
            </w:r>
            <w:r w:rsidR="00710932">
              <w:rPr>
                <w:sz w:val="22"/>
              </w:rPr>
              <w:t>al usuario</w:t>
            </w:r>
            <w:r w:rsidRPr="00B84CC2">
              <w:rPr>
                <w:sz w:val="22"/>
              </w:rPr>
              <w:t>, el prestador de servicios debe realizar el proceso de</w:t>
            </w:r>
            <w:r>
              <w:rPr>
                <w:sz w:val="22"/>
              </w:rPr>
              <w:t xml:space="preserve"> registro</w:t>
            </w:r>
            <w:r w:rsidRPr="00B84CC2">
              <w:rPr>
                <w:sz w:val="22"/>
              </w:rPr>
              <w:t xml:space="preserve"> del</w:t>
            </w:r>
            <w:r>
              <w:rPr>
                <w:sz w:val="22"/>
              </w:rPr>
              <w:t xml:space="preserve"> usuario</w:t>
            </w:r>
            <w:r w:rsidRPr="00B84CC2">
              <w:rPr>
                <w:sz w:val="22"/>
              </w:rPr>
              <w:t>.</w:t>
            </w:r>
          </w:p>
        </w:tc>
      </w:tr>
      <w:tr w:rsidR="004171A2" w14:paraId="044E6DD8" w14:textId="77777777" w:rsidTr="00CE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0465309F" w14:textId="77777777" w:rsidR="004171A2" w:rsidRPr="00B84CC2" w:rsidRDefault="004171A2" w:rsidP="007656A0">
            <w:pPr>
              <w:jc w:val="left"/>
              <w:rPr>
                <w:sz w:val="22"/>
              </w:rPr>
            </w:pPr>
            <w:r w:rsidRPr="00B84CC2">
              <w:rPr>
                <w:sz w:val="22"/>
              </w:rPr>
              <w:t>C05.03</w:t>
            </w:r>
          </w:p>
        </w:tc>
        <w:tc>
          <w:tcPr>
            <w:tcW w:w="2405" w:type="dxa"/>
            <w:noWrap/>
            <w:hideMark/>
          </w:tcPr>
          <w:p w14:paraId="3906E76E"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Autenticar usuarios</w:t>
            </w:r>
          </w:p>
        </w:tc>
        <w:tc>
          <w:tcPr>
            <w:tcW w:w="6372" w:type="dxa"/>
            <w:noWrap/>
            <w:hideMark/>
          </w:tcPr>
          <w:p w14:paraId="58E92C1E"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 xml:space="preserve">Cuando el usuario requiere acceder a un servicio en línea, inicia sesión autenticándose en </w:t>
            </w:r>
            <w:r>
              <w:rPr>
                <w:sz w:val="22"/>
              </w:rPr>
              <w:t>e</w:t>
            </w:r>
            <w:r w:rsidRPr="00B84CC2">
              <w:rPr>
                <w:sz w:val="22"/>
              </w:rPr>
              <w:t xml:space="preserve">l sistema con los mecanismos de autenticación emitidos durante el </w:t>
            </w:r>
            <w:r>
              <w:rPr>
                <w:sz w:val="22"/>
              </w:rPr>
              <w:t>r</w:t>
            </w:r>
            <w:r w:rsidRPr="00B84CC2">
              <w:rPr>
                <w:sz w:val="22"/>
              </w:rPr>
              <w:t>egistro</w:t>
            </w:r>
            <w:r>
              <w:rPr>
                <w:sz w:val="22"/>
              </w:rPr>
              <w:t>.</w:t>
            </w:r>
          </w:p>
        </w:tc>
      </w:tr>
      <w:tr w:rsidR="004171A2" w14:paraId="354CE436" w14:textId="77777777" w:rsidTr="00CE3655">
        <w:trPr>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66E841BC" w14:textId="77777777" w:rsidR="004171A2" w:rsidRPr="00B84CC2" w:rsidRDefault="004171A2" w:rsidP="007656A0">
            <w:pPr>
              <w:jc w:val="left"/>
              <w:rPr>
                <w:sz w:val="22"/>
              </w:rPr>
            </w:pPr>
            <w:r w:rsidRPr="00B84CC2">
              <w:rPr>
                <w:sz w:val="22"/>
              </w:rPr>
              <w:t>C05.04</w:t>
            </w:r>
          </w:p>
        </w:tc>
        <w:tc>
          <w:tcPr>
            <w:tcW w:w="2405" w:type="dxa"/>
            <w:noWrap/>
            <w:hideMark/>
          </w:tcPr>
          <w:p w14:paraId="772EC42D"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Administrar los mecanismos de autenticación</w:t>
            </w:r>
          </w:p>
        </w:tc>
        <w:tc>
          <w:tcPr>
            <w:tcW w:w="6372" w:type="dxa"/>
            <w:noWrap/>
            <w:hideMark/>
          </w:tcPr>
          <w:p w14:paraId="5828EE5A"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Administrar y configurar los mecanismos de Autenticación Digital para garantizar su seguridad</w:t>
            </w:r>
            <w:r>
              <w:rPr>
                <w:sz w:val="22"/>
              </w:rPr>
              <w:t>.</w:t>
            </w:r>
          </w:p>
        </w:tc>
      </w:tr>
      <w:tr w:rsidR="004171A2" w14:paraId="2B8670F5" w14:textId="77777777" w:rsidTr="00CE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3EB8E903" w14:textId="77777777" w:rsidR="004171A2" w:rsidRPr="00B84CC2" w:rsidRDefault="004171A2" w:rsidP="007656A0">
            <w:pPr>
              <w:jc w:val="left"/>
              <w:rPr>
                <w:sz w:val="22"/>
              </w:rPr>
            </w:pPr>
            <w:r w:rsidRPr="00B84CC2">
              <w:rPr>
                <w:sz w:val="22"/>
              </w:rPr>
              <w:t>C06.01</w:t>
            </w:r>
          </w:p>
        </w:tc>
        <w:tc>
          <w:tcPr>
            <w:tcW w:w="2405" w:type="dxa"/>
            <w:noWrap/>
            <w:hideMark/>
          </w:tcPr>
          <w:p w14:paraId="56CFE830"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Gestionar las solicitudes</w:t>
            </w:r>
          </w:p>
        </w:tc>
        <w:tc>
          <w:tcPr>
            <w:tcW w:w="6372" w:type="dxa"/>
            <w:noWrap/>
            <w:hideMark/>
          </w:tcPr>
          <w:p w14:paraId="010B59F3" w14:textId="6B81847C"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Recibir, analizar y remitir a las entidades</w:t>
            </w:r>
            <w:r>
              <w:rPr>
                <w:sz w:val="22"/>
              </w:rPr>
              <w:t xml:space="preserve"> públicas</w:t>
            </w:r>
            <w:r w:rsidRPr="00B84CC2">
              <w:rPr>
                <w:sz w:val="22"/>
              </w:rPr>
              <w:t xml:space="preserve"> las solicitudes de los usuarios de los SCD</w:t>
            </w:r>
            <w:r>
              <w:rPr>
                <w:sz w:val="22"/>
              </w:rPr>
              <w:t xml:space="preserve"> cuando proceda y atender las solicitudes que corresponda al prestador de servicio</w:t>
            </w:r>
            <w:r w:rsidRPr="00B84CC2">
              <w:rPr>
                <w:sz w:val="22"/>
              </w:rPr>
              <w:t xml:space="preserve"> </w:t>
            </w:r>
          </w:p>
        </w:tc>
      </w:tr>
      <w:tr w:rsidR="004171A2" w14:paraId="7A6F5446" w14:textId="77777777" w:rsidTr="00CE3655">
        <w:trPr>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0815B649" w14:textId="77777777" w:rsidR="004171A2" w:rsidRPr="00B84CC2" w:rsidRDefault="004171A2" w:rsidP="007656A0">
            <w:pPr>
              <w:jc w:val="left"/>
              <w:rPr>
                <w:sz w:val="22"/>
              </w:rPr>
            </w:pPr>
            <w:r w:rsidRPr="00B84CC2">
              <w:rPr>
                <w:sz w:val="22"/>
              </w:rPr>
              <w:lastRenderedPageBreak/>
              <w:t>C06.02</w:t>
            </w:r>
          </w:p>
        </w:tc>
        <w:tc>
          <w:tcPr>
            <w:tcW w:w="2405" w:type="dxa"/>
            <w:noWrap/>
            <w:hideMark/>
          </w:tcPr>
          <w:p w14:paraId="43FEC54B"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 xml:space="preserve">Gestionar los mensajes al </w:t>
            </w:r>
            <w:r>
              <w:rPr>
                <w:sz w:val="22"/>
              </w:rPr>
              <w:t>usuario</w:t>
            </w:r>
          </w:p>
        </w:tc>
        <w:tc>
          <w:tcPr>
            <w:tcW w:w="6372" w:type="dxa"/>
            <w:noWrap/>
            <w:hideMark/>
          </w:tcPr>
          <w:p w14:paraId="1FE39F9F" w14:textId="6EEBD5CF"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Generar los mensajes de comunicación para l</w:t>
            </w:r>
            <w:r>
              <w:rPr>
                <w:sz w:val="22"/>
              </w:rPr>
              <w:t>os</w:t>
            </w:r>
            <w:r w:rsidRPr="00B84CC2">
              <w:rPr>
                <w:sz w:val="22"/>
              </w:rPr>
              <w:t xml:space="preserve"> </w:t>
            </w:r>
            <w:r>
              <w:rPr>
                <w:sz w:val="22"/>
              </w:rPr>
              <w:t xml:space="preserve">usuarios </w:t>
            </w:r>
            <w:r w:rsidRPr="00B84CC2">
              <w:rPr>
                <w:sz w:val="22"/>
              </w:rPr>
              <w:t xml:space="preserve">sobre los </w:t>
            </w:r>
            <w:r w:rsidR="00766167">
              <w:rPr>
                <w:sz w:val="22"/>
              </w:rPr>
              <w:t>SCD</w:t>
            </w:r>
            <w:r>
              <w:rPr>
                <w:sz w:val="22"/>
              </w:rPr>
              <w:t>.</w:t>
            </w:r>
          </w:p>
        </w:tc>
      </w:tr>
      <w:tr w:rsidR="004171A2" w14:paraId="1E5F0D23" w14:textId="77777777" w:rsidTr="00CE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78118B73" w14:textId="77777777" w:rsidR="004171A2" w:rsidRPr="00B84CC2" w:rsidRDefault="004171A2" w:rsidP="007656A0">
            <w:pPr>
              <w:jc w:val="left"/>
              <w:rPr>
                <w:sz w:val="22"/>
              </w:rPr>
            </w:pPr>
            <w:r w:rsidRPr="00B84CC2">
              <w:rPr>
                <w:sz w:val="22"/>
              </w:rPr>
              <w:t>C06.03</w:t>
            </w:r>
          </w:p>
        </w:tc>
        <w:tc>
          <w:tcPr>
            <w:tcW w:w="2405" w:type="dxa"/>
            <w:noWrap/>
            <w:hideMark/>
          </w:tcPr>
          <w:p w14:paraId="541FBEE0"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Acompañar a las entidades</w:t>
            </w:r>
            <w:r>
              <w:rPr>
                <w:sz w:val="22"/>
              </w:rPr>
              <w:t xml:space="preserve"> públicas</w:t>
            </w:r>
          </w:p>
        </w:tc>
        <w:tc>
          <w:tcPr>
            <w:tcW w:w="6372" w:type="dxa"/>
            <w:noWrap/>
            <w:hideMark/>
          </w:tcPr>
          <w:p w14:paraId="60EA7A34"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 xml:space="preserve">Realizar el acompañamiento técnico a las entidades </w:t>
            </w:r>
            <w:r>
              <w:rPr>
                <w:sz w:val="22"/>
              </w:rPr>
              <w:t xml:space="preserve">públicas </w:t>
            </w:r>
            <w:r w:rsidRPr="00B84CC2">
              <w:rPr>
                <w:sz w:val="22"/>
              </w:rPr>
              <w:t>que lo requieran durante la implementación y operación de los SCD.</w:t>
            </w:r>
          </w:p>
        </w:tc>
      </w:tr>
      <w:tr w:rsidR="004171A2" w14:paraId="6BF31DAC" w14:textId="77777777" w:rsidTr="00CE3655">
        <w:trPr>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08BE2E7C" w14:textId="77777777" w:rsidR="004171A2" w:rsidRPr="00B84CC2" w:rsidRDefault="004171A2" w:rsidP="007656A0">
            <w:pPr>
              <w:jc w:val="left"/>
              <w:rPr>
                <w:sz w:val="22"/>
              </w:rPr>
            </w:pPr>
            <w:r w:rsidRPr="00B84CC2">
              <w:rPr>
                <w:sz w:val="22"/>
              </w:rPr>
              <w:t>C07.01</w:t>
            </w:r>
          </w:p>
        </w:tc>
        <w:tc>
          <w:tcPr>
            <w:tcW w:w="2405" w:type="dxa"/>
            <w:noWrap/>
            <w:hideMark/>
          </w:tcPr>
          <w:p w14:paraId="030A0DE3"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Administrar los servicios de Carpeta Ciudadana</w:t>
            </w:r>
          </w:p>
        </w:tc>
        <w:tc>
          <w:tcPr>
            <w:tcW w:w="6372" w:type="dxa"/>
            <w:noWrap/>
            <w:hideMark/>
          </w:tcPr>
          <w:p w14:paraId="33C371D7"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Configurar y clasificar los servicios de información que están disponibles en la Carpeta Ciudadana Digital.</w:t>
            </w:r>
          </w:p>
        </w:tc>
      </w:tr>
      <w:tr w:rsidR="004171A2" w14:paraId="63DEB8E6" w14:textId="77777777" w:rsidTr="00CE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1E50F5C3" w14:textId="77777777" w:rsidR="004171A2" w:rsidRPr="00B84CC2" w:rsidRDefault="004171A2" w:rsidP="007656A0">
            <w:pPr>
              <w:jc w:val="left"/>
              <w:rPr>
                <w:sz w:val="22"/>
              </w:rPr>
            </w:pPr>
            <w:r w:rsidRPr="00B84CC2">
              <w:rPr>
                <w:sz w:val="22"/>
              </w:rPr>
              <w:t>C07.02</w:t>
            </w:r>
          </w:p>
        </w:tc>
        <w:tc>
          <w:tcPr>
            <w:tcW w:w="2405" w:type="dxa"/>
            <w:noWrap/>
            <w:hideMark/>
          </w:tcPr>
          <w:p w14:paraId="22F0FABB"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 xml:space="preserve">Gestionar componente de </w:t>
            </w:r>
            <w:r>
              <w:rPr>
                <w:sz w:val="22"/>
              </w:rPr>
              <w:t>C</w:t>
            </w:r>
            <w:r w:rsidRPr="00B84CC2">
              <w:rPr>
                <w:sz w:val="22"/>
              </w:rPr>
              <w:t xml:space="preserve">arpeta </w:t>
            </w:r>
            <w:r>
              <w:rPr>
                <w:sz w:val="22"/>
              </w:rPr>
              <w:t>C</w:t>
            </w:r>
            <w:r w:rsidRPr="00B84CC2">
              <w:rPr>
                <w:sz w:val="22"/>
              </w:rPr>
              <w:t>iudadana</w:t>
            </w:r>
          </w:p>
        </w:tc>
        <w:tc>
          <w:tcPr>
            <w:tcW w:w="6372" w:type="dxa"/>
            <w:noWrap/>
            <w:hideMark/>
          </w:tcPr>
          <w:p w14:paraId="11CF96F4"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Configurar el componente de Carpeta Ciudadana Digital</w:t>
            </w:r>
            <w:r>
              <w:rPr>
                <w:sz w:val="22"/>
              </w:rPr>
              <w:t>.</w:t>
            </w:r>
          </w:p>
        </w:tc>
      </w:tr>
      <w:tr w:rsidR="004171A2" w14:paraId="31DB3480" w14:textId="77777777" w:rsidTr="00CE3655">
        <w:trPr>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6FCBBCD7" w14:textId="77777777" w:rsidR="004171A2" w:rsidRPr="00B84CC2" w:rsidRDefault="004171A2" w:rsidP="007656A0">
            <w:pPr>
              <w:jc w:val="left"/>
              <w:rPr>
                <w:sz w:val="22"/>
              </w:rPr>
            </w:pPr>
            <w:r w:rsidRPr="00B84CC2">
              <w:rPr>
                <w:sz w:val="22"/>
              </w:rPr>
              <w:t>C08.03</w:t>
            </w:r>
          </w:p>
        </w:tc>
        <w:tc>
          <w:tcPr>
            <w:tcW w:w="2405" w:type="dxa"/>
            <w:noWrap/>
            <w:hideMark/>
          </w:tcPr>
          <w:p w14:paraId="76187A44" w14:textId="74A1C4FF"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Monitorear l</w:t>
            </w:r>
            <w:r w:rsidR="00AE58F1">
              <w:rPr>
                <w:sz w:val="22"/>
              </w:rPr>
              <w:t>a</w:t>
            </w:r>
            <w:r w:rsidRPr="00B84CC2">
              <w:rPr>
                <w:sz w:val="22"/>
              </w:rPr>
              <w:t xml:space="preserve"> presta</w:t>
            </w:r>
            <w:r w:rsidR="00AE58F1">
              <w:rPr>
                <w:sz w:val="22"/>
              </w:rPr>
              <w:t>ción</w:t>
            </w:r>
            <w:r w:rsidRPr="00B84CC2">
              <w:rPr>
                <w:sz w:val="22"/>
              </w:rPr>
              <w:t xml:space="preserve"> de servicio</w:t>
            </w:r>
          </w:p>
        </w:tc>
        <w:tc>
          <w:tcPr>
            <w:tcW w:w="6372" w:type="dxa"/>
            <w:noWrap/>
            <w:hideMark/>
          </w:tcPr>
          <w:p w14:paraId="24176DC7" w14:textId="01A8269C"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Realizar el monitoreo de los servicios para garantizar la correcta prestación</w:t>
            </w:r>
            <w:r>
              <w:rPr>
                <w:sz w:val="22"/>
              </w:rPr>
              <w:t>.</w:t>
            </w:r>
          </w:p>
        </w:tc>
      </w:tr>
      <w:tr w:rsidR="004171A2" w14:paraId="7C8CB462" w14:textId="77777777" w:rsidTr="00CE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032F7DCD" w14:textId="77777777" w:rsidR="004171A2" w:rsidRPr="00B84CC2" w:rsidRDefault="004171A2" w:rsidP="007656A0">
            <w:pPr>
              <w:jc w:val="left"/>
              <w:rPr>
                <w:sz w:val="22"/>
              </w:rPr>
            </w:pPr>
            <w:r w:rsidRPr="00B84CC2">
              <w:rPr>
                <w:sz w:val="22"/>
              </w:rPr>
              <w:t>C08.04</w:t>
            </w:r>
          </w:p>
        </w:tc>
        <w:tc>
          <w:tcPr>
            <w:tcW w:w="2405" w:type="dxa"/>
            <w:noWrap/>
            <w:hideMark/>
          </w:tcPr>
          <w:p w14:paraId="4FF9CD9B"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Administrar los SCD especiales</w:t>
            </w:r>
          </w:p>
        </w:tc>
        <w:tc>
          <w:tcPr>
            <w:tcW w:w="6372" w:type="dxa"/>
            <w:noWrap/>
            <w:hideMark/>
          </w:tcPr>
          <w:p w14:paraId="3D518CA0" w14:textId="383D8DEA"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Identificar, planear y</w:t>
            </w:r>
            <w:r w:rsidR="00D46B20">
              <w:rPr>
                <w:sz w:val="22"/>
              </w:rPr>
              <w:t xml:space="preserve"> coordinar </w:t>
            </w:r>
            <w:r w:rsidRPr="00B84CC2">
              <w:rPr>
                <w:sz w:val="22"/>
              </w:rPr>
              <w:t>los SCD especiales</w:t>
            </w:r>
            <w:r>
              <w:rPr>
                <w:sz w:val="22"/>
              </w:rPr>
              <w:t>.</w:t>
            </w:r>
          </w:p>
        </w:tc>
      </w:tr>
      <w:tr w:rsidR="004171A2" w14:paraId="48315EE4" w14:textId="77777777" w:rsidTr="00CE3655">
        <w:trPr>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23191DE1" w14:textId="77777777" w:rsidR="004171A2" w:rsidRPr="00B84CC2" w:rsidRDefault="004171A2" w:rsidP="007656A0">
            <w:pPr>
              <w:jc w:val="left"/>
              <w:rPr>
                <w:sz w:val="22"/>
              </w:rPr>
            </w:pPr>
            <w:r w:rsidRPr="00B84CC2">
              <w:rPr>
                <w:sz w:val="22"/>
              </w:rPr>
              <w:t>C09.01</w:t>
            </w:r>
          </w:p>
        </w:tc>
        <w:tc>
          <w:tcPr>
            <w:tcW w:w="2405" w:type="dxa"/>
            <w:noWrap/>
            <w:hideMark/>
          </w:tcPr>
          <w:p w14:paraId="159BFB2F"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Integrar nuevos servicios en la plataforma</w:t>
            </w:r>
          </w:p>
        </w:tc>
        <w:tc>
          <w:tcPr>
            <w:tcW w:w="6372" w:type="dxa"/>
            <w:noWrap/>
            <w:hideMark/>
          </w:tcPr>
          <w:p w14:paraId="1C0007A1"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 xml:space="preserve">Integrar los nuevos servicios de intercambio de información en la plataforma de </w:t>
            </w:r>
            <w:r>
              <w:rPr>
                <w:sz w:val="22"/>
              </w:rPr>
              <w:t>I</w:t>
            </w:r>
            <w:r w:rsidRPr="00B84CC2">
              <w:rPr>
                <w:sz w:val="22"/>
              </w:rPr>
              <w:t>nteroperabilidad</w:t>
            </w:r>
            <w:r>
              <w:rPr>
                <w:sz w:val="22"/>
              </w:rPr>
              <w:t>.</w:t>
            </w:r>
          </w:p>
        </w:tc>
      </w:tr>
      <w:tr w:rsidR="004171A2" w14:paraId="38BB01C1" w14:textId="77777777" w:rsidTr="00CE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4FB5F8BC" w14:textId="77777777" w:rsidR="004171A2" w:rsidRPr="00B84CC2" w:rsidRDefault="004171A2" w:rsidP="007656A0">
            <w:pPr>
              <w:jc w:val="left"/>
              <w:rPr>
                <w:sz w:val="22"/>
              </w:rPr>
            </w:pPr>
            <w:r w:rsidRPr="00B84CC2">
              <w:rPr>
                <w:sz w:val="22"/>
              </w:rPr>
              <w:t>C09.02</w:t>
            </w:r>
          </w:p>
        </w:tc>
        <w:tc>
          <w:tcPr>
            <w:tcW w:w="2405" w:type="dxa"/>
            <w:noWrap/>
            <w:hideMark/>
          </w:tcPr>
          <w:p w14:paraId="131412E6"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Administrar la seguridad de la plataforma de interoperabilidad</w:t>
            </w:r>
          </w:p>
        </w:tc>
        <w:tc>
          <w:tcPr>
            <w:tcW w:w="6372" w:type="dxa"/>
            <w:noWrap/>
            <w:hideMark/>
          </w:tcPr>
          <w:p w14:paraId="0425C9CA"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 xml:space="preserve">Administrar los mecanismos de seguridad en la plataforma de </w:t>
            </w:r>
            <w:r>
              <w:rPr>
                <w:sz w:val="22"/>
              </w:rPr>
              <w:t>I</w:t>
            </w:r>
            <w:r w:rsidRPr="00B84CC2">
              <w:rPr>
                <w:sz w:val="22"/>
              </w:rPr>
              <w:t xml:space="preserve">nteroperabilidad. </w:t>
            </w:r>
          </w:p>
        </w:tc>
      </w:tr>
      <w:tr w:rsidR="004171A2" w14:paraId="2FBFCAB9" w14:textId="77777777" w:rsidTr="00CE3655">
        <w:trPr>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2148132B" w14:textId="77777777" w:rsidR="004171A2" w:rsidRPr="00B84CC2" w:rsidRDefault="004171A2" w:rsidP="007656A0">
            <w:pPr>
              <w:jc w:val="left"/>
              <w:rPr>
                <w:sz w:val="22"/>
              </w:rPr>
            </w:pPr>
            <w:r w:rsidRPr="00B84CC2">
              <w:rPr>
                <w:sz w:val="22"/>
              </w:rPr>
              <w:t>C09.03</w:t>
            </w:r>
          </w:p>
        </w:tc>
        <w:tc>
          <w:tcPr>
            <w:tcW w:w="2405" w:type="dxa"/>
            <w:noWrap/>
            <w:hideMark/>
          </w:tcPr>
          <w:p w14:paraId="6514280B"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Administrar la plataforma de interoperabilidad</w:t>
            </w:r>
          </w:p>
        </w:tc>
        <w:tc>
          <w:tcPr>
            <w:tcW w:w="6372" w:type="dxa"/>
            <w:noWrap/>
            <w:hideMark/>
          </w:tcPr>
          <w:p w14:paraId="51511C84"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 xml:space="preserve">Administrar y realizar mantenimiento a la plataforma de </w:t>
            </w:r>
            <w:r>
              <w:rPr>
                <w:sz w:val="22"/>
              </w:rPr>
              <w:t>I</w:t>
            </w:r>
            <w:r w:rsidRPr="00B84CC2">
              <w:rPr>
                <w:sz w:val="22"/>
              </w:rPr>
              <w:t>nteroperabilidad.</w:t>
            </w:r>
          </w:p>
        </w:tc>
      </w:tr>
      <w:tr w:rsidR="004171A2" w14:paraId="760FC1EF" w14:textId="77777777" w:rsidTr="00CE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6450D498" w14:textId="77777777" w:rsidR="004171A2" w:rsidRPr="00B84CC2" w:rsidRDefault="004171A2" w:rsidP="007656A0">
            <w:pPr>
              <w:jc w:val="left"/>
              <w:rPr>
                <w:sz w:val="22"/>
              </w:rPr>
            </w:pPr>
            <w:r w:rsidRPr="00B84CC2">
              <w:rPr>
                <w:sz w:val="22"/>
              </w:rPr>
              <w:t>C09.04</w:t>
            </w:r>
          </w:p>
        </w:tc>
        <w:tc>
          <w:tcPr>
            <w:tcW w:w="2405" w:type="dxa"/>
            <w:noWrap/>
            <w:hideMark/>
          </w:tcPr>
          <w:p w14:paraId="0BF8AC67"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Operar la plataforma de interoperabilidad</w:t>
            </w:r>
          </w:p>
        </w:tc>
        <w:tc>
          <w:tcPr>
            <w:tcW w:w="6372" w:type="dxa"/>
            <w:noWrap/>
            <w:hideMark/>
          </w:tcPr>
          <w:p w14:paraId="5DFAB572"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 xml:space="preserve">Operar la plataforma de </w:t>
            </w:r>
            <w:r>
              <w:rPr>
                <w:sz w:val="22"/>
              </w:rPr>
              <w:t>I</w:t>
            </w:r>
            <w:r w:rsidRPr="00B84CC2">
              <w:rPr>
                <w:sz w:val="22"/>
              </w:rPr>
              <w:t>nteroperabilidad</w:t>
            </w:r>
            <w:r>
              <w:rPr>
                <w:sz w:val="22"/>
              </w:rPr>
              <w:t>.</w:t>
            </w:r>
          </w:p>
        </w:tc>
      </w:tr>
      <w:tr w:rsidR="004171A2" w14:paraId="0D9C5C9B" w14:textId="77777777" w:rsidTr="00CE3655">
        <w:trPr>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56FE47F7" w14:textId="77777777" w:rsidR="004171A2" w:rsidRPr="00B84CC2" w:rsidRDefault="004171A2" w:rsidP="007656A0">
            <w:pPr>
              <w:jc w:val="left"/>
              <w:rPr>
                <w:sz w:val="22"/>
              </w:rPr>
            </w:pPr>
            <w:r w:rsidRPr="00B84CC2">
              <w:rPr>
                <w:sz w:val="22"/>
              </w:rPr>
              <w:t>C09.05</w:t>
            </w:r>
          </w:p>
        </w:tc>
        <w:tc>
          <w:tcPr>
            <w:tcW w:w="2405" w:type="dxa"/>
            <w:noWrap/>
            <w:hideMark/>
          </w:tcPr>
          <w:p w14:paraId="741BB2D5"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Gestionar reportes de información</w:t>
            </w:r>
          </w:p>
        </w:tc>
        <w:tc>
          <w:tcPr>
            <w:tcW w:w="6372" w:type="dxa"/>
            <w:noWrap/>
            <w:hideMark/>
          </w:tcPr>
          <w:p w14:paraId="65A888FE"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 xml:space="preserve">Generar los reportes sobre el estado y uso de la plataforma de </w:t>
            </w:r>
            <w:r>
              <w:rPr>
                <w:sz w:val="22"/>
              </w:rPr>
              <w:t>I</w:t>
            </w:r>
            <w:r w:rsidRPr="00B84CC2">
              <w:rPr>
                <w:sz w:val="22"/>
              </w:rPr>
              <w:t>nteroperabilidad.</w:t>
            </w:r>
          </w:p>
        </w:tc>
      </w:tr>
      <w:tr w:rsidR="004171A2" w14:paraId="392447DD" w14:textId="77777777" w:rsidTr="00CE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6D8981BD" w14:textId="77777777" w:rsidR="004171A2" w:rsidRPr="00B84CC2" w:rsidRDefault="004171A2" w:rsidP="007656A0">
            <w:pPr>
              <w:jc w:val="left"/>
              <w:rPr>
                <w:sz w:val="22"/>
              </w:rPr>
            </w:pPr>
            <w:r w:rsidRPr="00B84CC2">
              <w:rPr>
                <w:sz w:val="22"/>
              </w:rPr>
              <w:t>C10.01</w:t>
            </w:r>
          </w:p>
        </w:tc>
        <w:tc>
          <w:tcPr>
            <w:tcW w:w="2405" w:type="dxa"/>
            <w:noWrap/>
            <w:hideMark/>
          </w:tcPr>
          <w:p w14:paraId="4F431F9A"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Gestionar los requerimientos</w:t>
            </w:r>
          </w:p>
        </w:tc>
        <w:tc>
          <w:tcPr>
            <w:tcW w:w="6372" w:type="dxa"/>
            <w:noWrap/>
            <w:hideMark/>
          </w:tcPr>
          <w:p w14:paraId="5D203F2B" w14:textId="68765923"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 xml:space="preserve">Gestionar los requerimientos funcionales nuevos de las soluciones tecnológicas que soportan los </w:t>
            </w:r>
            <w:r w:rsidR="00766167">
              <w:rPr>
                <w:sz w:val="22"/>
              </w:rPr>
              <w:t>SCD</w:t>
            </w:r>
            <w:r w:rsidRPr="00B84CC2">
              <w:rPr>
                <w:sz w:val="22"/>
              </w:rPr>
              <w:t>.</w:t>
            </w:r>
          </w:p>
        </w:tc>
      </w:tr>
      <w:tr w:rsidR="004171A2" w14:paraId="5614FB18" w14:textId="77777777" w:rsidTr="00CE3655">
        <w:trPr>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7E06753F" w14:textId="77777777" w:rsidR="004171A2" w:rsidRPr="00B84CC2" w:rsidRDefault="004171A2" w:rsidP="007656A0">
            <w:pPr>
              <w:jc w:val="left"/>
              <w:rPr>
                <w:sz w:val="22"/>
              </w:rPr>
            </w:pPr>
            <w:r w:rsidRPr="00B84CC2">
              <w:rPr>
                <w:sz w:val="22"/>
              </w:rPr>
              <w:t>C10.02</w:t>
            </w:r>
          </w:p>
        </w:tc>
        <w:tc>
          <w:tcPr>
            <w:tcW w:w="2405" w:type="dxa"/>
            <w:noWrap/>
            <w:hideMark/>
          </w:tcPr>
          <w:p w14:paraId="58CCF11D" w14:textId="76AA2274"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Gestionar los incidentes</w:t>
            </w:r>
            <w:r w:rsidR="00FA78BD">
              <w:rPr>
                <w:sz w:val="22"/>
              </w:rPr>
              <w:t xml:space="preserve"> de TI</w:t>
            </w:r>
          </w:p>
        </w:tc>
        <w:tc>
          <w:tcPr>
            <w:tcW w:w="6372" w:type="dxa"/>
            <w:noWrap/>
            <w:hideMark/>
          </w:tcPr>
          <w:p w14:paraId="494ACFDC" w14:textId="6F9487D6"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 xml:space="preserve">Gestionar los incidentes de las soluciones tecnológicas que soportan los </w:t>
            </w:r>
            <w:r w:rsidR="00766167">
              <w:rPr>
                <w:sz w:val="22"/>
              </w:rPr>
              <w:t>SCD</w:t>
            </w:r>
            <w:r w:rsidRPr="00B84CC2">
              <w:rPr>
                <w:sz w:val="22"/>
              </w:rPr>
              <w:t>.</w:t>
            </w:r>
          </w:p>
        </w:tc>
      </w:tr>
      <w:tr w:rsidR="004171A2" w14:paraId="4F78A7F3" w14:textId="77777777" w:rsidTr="00CE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49B1C5E1" w14:textId="77777777" w:rsidR="004171A2" w:rsidRPr="00B84CC2" w:rsidRDefault="004171A2" w:rsidP="007656A0">
            <w:pPr>
              <w:jc w:val="left"/>
              <w:rPr>
                <w:sz w:val="22"/>
              </w:rPr>
            </w:pPr>
            <w:r w:rsidRPr="00B84CC2">
              <w:rPr>
                <w:sz w:val="22"/>
              </w:rPr>
              <w:t>C10.03</w:t>
            </w:r>
          </w:p>
        </w:tc>
        <w:tc>
          <w:tcPr>
            <w:tcW w:w="2405" w:type="dxa"/>
            <w:noWrap/>
            <w:hideMark/>
          </w:tcPr>
          <w:p w14:paraId="440121FA"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Implementar Política De Gobierno Digital</w:t>
            </w:r>
          </w:p>
        </w:tc>
        <w:tc>
          <w:tcPr>
            <w:tcW w:w="6372" w:type="dxa"/>
            <w:noWrap/>
            <w:hideMark/>
          </w:tcPr>
          <w:p w14:paraId="7A815A78"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 xml:space="preserve">Implementar </w:t>
            </w:r>
            <w:r>
              <w:rPr>
                <w:sz w:val="22"/>
              </w:rPr>
              <w:t>el</w:t>
            </w:r>
            <w:r w:rsidRPr="00B84CC2">
              <w:rPr>
                <w:sz w:val="22"/>
              </w:rPr>
              <w:t xml:space="preserve"> habilitador</w:t>
            </w:r>
            <w:r>
              <w:rPr>
                <w:sz w:val="22"/>
              </w:rPr>
              <w:t xml:space="preserve"> transversal de SCD</w:t>
            </w:r>
            <w:r w:rsidRPr="00B84CC2">
              <w:rPr>
                <w:sz w:val="22"/>
              </w:rPr>
              <w:t xml:space="preserve"> de la Política De Gobierno Digital.</w:t>
            </w:r>
          </w:p>
        </w:tc>
      </w:tr>
      <w:tr w:rsidR="004171A2" w14:paraId="603CDF38" w14:textId="77777777" w:rsidTr="00CE3655">
        <w:trPr>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798B64CF" w14:textId="77777777" w:rsidR="004171A2" w:rsidRPr="00B84CC2" w:rsidRDefault="004171A2" w:rsidP="007656A0">
            <w:pPr>
              <w:jc w:val="left"/>
              <w:rPr>
                <w:sz w:val="22"/>
              </w:rPr>
            </w:pPr>
            <w:r w:rsidRPr="00B84CC2">
              <w:rPr>
                <w:sz w:val="22"/>
              </w:rPr>
              <w:t>C10.04</w:t>
            </w:r>
          </w:p>
        </w:tc>
        <w:tc>
          <w:tcPr>
            <w:tcW w:w="2405" w:type="dxa"/>
            <w:noWrap/>
            <w:hideMark/>
          </w:tcPr>
          <w:p w14:paraId="73A7585A" w14:textId="57438601" w:rsidR="004171A2" w:rsidRPr="00B84CC2" w:rsidRDefault="00221089" w:rsidP="007656A0">
            <w:pPr>
              <w:jc w:val="left"/>
              <w:cnfStyle w:val="000000000000" w:firstRow="0" w:lastRow="0" w:firstColumn="0" w:lastColumn="0" w:oddVBand="0" w:evenVBand="0" w:oddHBand="0" w:evenHBand="0" w:firstRowFirstColumn="0" w:firstRowLastColumn="0" w:lastRowFirstColumn="0" w:lastRowLastColumn="0"/>
              <w:rPr>
                <w:sz w:val="22"/>
              </w:rPr>
            </w:pPr>
            <w:r>
              <w:rPr>
                <w:sz w:val="22"/>
              </w:rPr>
              <w:t xml:space="preserve">Implementar </w:t>
            </w:r>
            <w:r w:rsidRPr="00B84CC2">
              <w:rPr>
                <w:sz w:val="22"/>
              </w:rPr>
              <w:t>las</w:t>
            </w:r>
            <w:r w:rsidR="00BD37E2">
              <w:rPr>
                <w:sz w:val="22"/>
              </w:rPr>
              <w:t xml:space="preserve"> mejoras</w:t>
            </w:r>
            <w:r>
              <w:rPr>
                <w:sz w:val="22"/>
              </w:rPr>
              <w:t xml:space="preserve"> a los SCD</w:t>
            </w:r>
          </w:p>
        </w:tc>
        <w:tc>
          <w:tcPr>
            <w:tcW w:w="6372" w:type="dxa"/>
            <w:noWrap/>
            <w:hideMark/>
          </w:tcPr>
          <w:p w14:paraId="75F557F9" w14:textId="302C1381" w:rsidR="004171A2" w:rsidRPr="00B84CC2" w:rsidRDefault="006B1848" w:rsidP="007656A0">
            <w:pPr>
              <w:jc w:val="left"/>
              <w:cnfStyle w:val="000000000000" w:firstRow="0" w:lastRow="0" w:firstColumn="0" w:lastColumn="0" w:oddVBand="0" w:evenVBand="0" w:oddHBand="0" w:evenHBand="0" w:firstRowFirstColumn="0" w:firstRowLastColumn="0" w:lastRowFirstColumn="0" w:lastRowLastColumn="0"/>
              <w:rPr>
                <w:sz w:val="22"/>
              </w:rPr>
            </w:pPr>
            <w:r>
              <w:rPr>
                <w:sz w:val="22"/>
              </w:rPr>
              <w:t>Implementar las</w:t>
            </w:r>
            <w:r w:rsidR="004171A2" w:rsidRPr="00B84CC2">
              <w:rPr>
                <w:sz w:val="22"/>
              </w:rPr>
              <w:t xml:space="preserve"> </w:t>
            </w:r>
            <w:r w:rsidR="004171A2">
              <w:rPr>
                <w:sz w:val="22"/>
              </w:rPr>
              <w:t>mejoras</w:t>
            </w:r>
            <w:r w:rsidR="004171A2" w:rsidRPr="00B84CC2">
              <w:rPr>
                <w:sz w:val="22"/>
              </w:rPr>
              <w:t xml:space="preserve"> de las soluciones tecnológicas que soportan los </w:t>
            </w:r>
            <w:r w:rsidR="00766167">
              <w:rPr>
                <w:sz w:val="22"/>
              </w:rPr>
              <w:t>SCD</w:t>
            </w:r>
            <w:r w:rsidR="004171A2" w:rsidRPr="00B84CC2">
              <w:rPr>
                <w:sz w:val="22"/>
              </w:rPr>
              <w:t>.</w:t>
            </w:r>
          </w:p>
        </w:tc>
      </w:tr>
      <w:tr w:rsidR="004171A2" w14:paraId="40FC1B56" w14:textId="77777777" w:rsidTr="00CE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3E5BA276" w14:textId="77777777" w:rsidR="004171A2" w:rsidRPr="00B84CC2" w:rsidRDefault="004171A2" w:rsidP="007656A0">
            <w:pPr>
              <w:jc w:val="left"/>
              <w:rPr>
                <w:sz w:val="22"/>
              </w:rPr>
            </w:pPr>
            <w:r w:rsidRPr="00B84CC2">
              <w:rPr>
                <w:sz w:val="22"/>
              </w:rPr>
              <w:t>C10.05</w:t>
            </w:r>
          </w:p>
        </w:tc>
        <w:tc>
          <w:tcPr>
            <w:tcW w:w="2405" w:type="dxa"/>
            <w:noWrap/>
            <w:hideMark/>
          </w:tcPr>
          <w:p w14:paraId="5C746CBF" w14:textId="77777777" w:rsidR="004171A2" w:rsidRPr="00B84CC2" w:rsidRDefault="004171A2" w:rsidP="00C863CE">
            <w:pPr>
              <w:jc w:val="left"/>
              <w:cnfStyle w:val="000000100000" w:firstRow="0" w:lastRow="0" w:firstColumn="0" w:lastColumn="0" w:oddVBand="0" w:evenVBand="0" w:oddHBand="1" w:evenHBand="0" w:firstRowFirstColumn="0" w:firstRowLastColumn="0" w:lastRowFirstColumn="0" w:lastRowLastColumn="0"/>
              <w:rPr>
                <w:sz w:val="22"/>
              </w:rPr>
            </w:pPr>
            <w:r>
              <w:rPr>
                <w:sz w:val="22"/>
              </w:rPr>
              <w:t>Gestionar i</w:t>
            </w:r>
            <w:r w:rsidRPr="00B84CC2">
              <w:rPr>
                <w:sz w:val="22"/>
              </w:rPr>
              <w:t xml:space="preserve">nfraestructura </w:t>
            </w:r>
            <w:r>
              <w:rPr>
                <w:sz w:val="22"/>
              </w:rPr>
              <w:t>t</w:t>
            </w:r>
            <w:r w:rsidRPr="00B84CC2">
              <w:rPr>
                <w:sz w:val="22"/>
              </w:rPr>
              <w:t>ecnológica</w:t>
            </w:r>
          </w:p>
        </w:tc>
        <w:tc>
          <w:tcPr>
            <w:tcW w:w="6372" w:type="dxa"/>
            <w:noWrap/>
            <w:hideMark/>
          </w:tcPr>
          <w:p w14:paraId="797CBA18" w14:textId="25F511F5"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 xml:space="preserve">Gestionar la infraestructura tecnológica de las soluciones que soportan los </w:t>
            </w:r>
            <w:r w:rsidR="00766167">
              <w:rPr>
                <w:sz w:val="22"/>
              </w:rPr>
              <w:t>SCD</w:t>
            </w:r>
            <w:r w:rsidRPr="00B84CC2">
              <w:rPr>
                <w:sz w:val="22"/>
              </w:rPr>
              <w:t>.</w:t>
            </w:r>
          </w:p>
        </w:tc>
      </w:tr>
      <w:tr w:rsidR="004171A2" w14:paraId="616FB1C9" w14:textId="77777777" w:rsidTr="00CE3655">
        <w:trPr>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774439B9" w14:textId="77777777" w:rsidR="004171A2" w:rsidRPr="00B84CC2" w:rsidRDefault="004171A2" w:rsidP="007656A0">
            <w:pPr>
              <w:jc w:val="left"/>
              <w:rPr>
                <w:sz w:val="22"/>
              </w:rPr>
            </w:pPr>
            <w:r w:rsidRPr="00B84CC2">
              <w:rPr>
                <w:sz w:val="22"/>
              </w:rPr>
              <w:t>C10.06</w:t>
            </w:r>
          </w:p>
        </w:tc>
        <w:tc>
          <w:tcPr>
            <w:tcW w:w="2405" w:type="dxa"/>
            <w:noWrap/>
            <w:hideMark/>
          </w:tcPr>
          <w:p w14:paraId="0F6767BE"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Gestionar la Configuración</w:t>
            </w:r>
          </w:p>
        </w:tc>
        <w:tc>
          <w:tcPr>
            <w:tcW w:w="6372" w:type="dxa"/>
            <w:noWrap/>
            <w:hideMark/>
          </w:tcPr>
          <w:p w14:paraId="0D03AF7B" w14:textId="45BEB28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 xml:space="preserve">Gestionar la configuración de los servicios tecnológicos que soportan los </w:t>
            </w:r>
            <w:r w:rsidR="00766167">
              <w:rPr>
                <w:sz w:val="22"/>
              </w:rPr>
              <w:t>SCD</w:t>
            </w:r>
            <w:r w:rsidRPr="00B84CC2">
              <w:rPr>
                <w:sz w:val="22"/>
              </w:rPr>
              <w:t>.</w:t>
            </w:r>
          </w:p>
        </w:tc>
      </w:tr>
      <w:tr w:rsidR="004171A2" w14:paraId="5FA9EEA2" w14:textId="77777777" w:rsidTr="00CE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1BCA0AE9" w14:textId="77777777" w:rsidR="004171A2" w:rsidRPr="00B84CC2" w:rsidRDefault="004171A2" w:rsidP="007656A0">
            <w:pPr>
              <w:jc w:val="left"/>
              <w:rPr>
                <w:sz w:val="22"/>
              </w:rPr>
            </w:pPr>
            <w:r w:rsidRPr="00B84CC2">
              <w:rPr>
                <w:sz w:val="22"/>
              </w:rPr>
              <w:t>C10.07</w:t>
            </w:r>
          </w:p>
        </w:tc>
        <w:tc>
          <w:tcPr>
            <w:tcW w:w="2405" w:type="dxa"/>
            <w:noWrap/>
            <w:hideMark/>
          </w:tcPr>
          <w:p w14:paraId="31113A5A"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Gestionar los cambios</w:t>
            </w:r>
          </w:p>
        </w:tc>
        <w:tc>
          <w:tcPr>
            <w:tcW w:w="6372" w:type="dxa"/>
            <w:noWrap/>
            <w:hideMark/>
          </w:tcPr>
          <w:p w14:paraId="7CF860E3"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Gestionar los cambios asociados a las soluciones de tecnología e información que soportan los SCD.</w:t>
            </w:r>
          </w:p>
        </w:tc>
      </w:tr>
      <w:tr w:rsidR="004171A2" w14:paraId="11B4D02C" w14:textId="77777777" w:rsidTr="00CE3655">
        <w:trPr>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4CD1D770" w14:textId="77777777" w:rsidR="004171A2" w:rsidRPr="00B84CC2" w:rsidRDefault="004171A2" w:rsidP="007656A0">
            <w:pPr>
              <w:jc w:val="left"/>
              <w:rPr>
                <w:sz w:val="22"/>
              </w:rPr>
            </w:pPr>
            <w:r w:rsidRPr="00B84CC2">
              <w:rPr>
                <w:sz w:val="22"/>
              </w:rPr>
              <w:t>C10.08</w:t>
            </w:r>
          </w:p>
        </w:tc>
        <w:tc>
          <w:tcPr>
            <w:tcW w:w="2405" w:type="dxa"/>
            <w:noWrap/>
            <w:hideMark/>
          </w:tcPr>
          <w:p w14:paraId="2942C0C0"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Desarrollar soluciones de tecnología e información</w:t>
            </w:r>
          </w:p>
        </w:tc>
        <w:tc>
          <w:tcPr>
            <w:tcW w:w="6372" w:type="dxa"/>
            <w:noWrap/>
            <w:hideMark/>
          </w:tcPr>
          <w:p w14:paraId="00E95028" w14:textId="3B5F9DFA"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 xml:space="preserve">Gestionar el desarrollo de los requerimientos funcionales y no funcionales de las soluciones de tecnología e información que soportan los </w:t>
            </w:r>
            <w:r w:rsidR="00766167">
              <w:rPr>
                <w:sz w:val="22"/>
              </w:rPr>
              <w:t xml:space="preserve">SCD </w:t>
            </w:r>
            <w:r w:rsidRPr="00B84CC2">
              <w:rPr>
                <w:sz w:val="22"/>
              </w:rPr>
              <w:t>mediante un proceso formal de desarrollo de software.</w:t>
            </w:r>
          </w:p>
        </w:tc>
      </w:tr>
      <w:tr w:rsidR="004171A2" w14:paraId="4A421D0B" w14:textId="77777777" w:rsidTr="00CE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2BC2CE58" w14:textId="77777777" w:rsidR="004171A2" w:rsidRPr="00B84CC2" w:rsidRDefault="004171A2" w:rsidP="007656A0">
            <w:pPr>
              <w:jc w:val="left"/>
              <w:rPr>
                <w:sz w:val="22"/>
              </w:rPr>
            </w:pPr>
            <w:r w:rsidRPr="00B84CC2">
              <w:rPr>
                <w:sz w:val="22"/>
              </w:rPr>
              <w:t>C11.01</w:t>
            </w:r>
          </w:p>
        </w:tc>
        <w:tc>
          <w:tcPr>
            <w:tcW w:w="2405" w:type="dxa"/>
            <w:noWrap/>
            <w:hideMark/>
          </w:tcPr>
          <w:p w14:paraId="6B72C8CD"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Gestionar procesos contractuales</w:t>
            </w:r>
          </w:p>
        </w:tc>
        <w:tc>
          <w:tcPr>
            <w:tcW w:w="6372" w:type="dxa"/>
            <w:noWrap/>
            <w:hideMark/>
          </w:tcPr>
          <w:p w14:paraId="2D8E6193" w14:textId="5E3C6233"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 xml:space="preserve">Ejecutar los procesos contractuales que permitan adquirir los bienes y servicios asociados a los </w:t>
            </w:r>
            <w:r w:rsidR="00766167">
              <w:rPr>
                <w:sz w:val="22"/>
              </w:rPr>
              <w:t>SCD</w:t>
            </w:r>
            <w:r>
              <w:rPr>
                <w:sz w:val="22"/>
              </w:rPr>
              <w:t>.</w:t>
            </w:r>
          </w:p>
        </w:tc>
      </w:tr>
      <w:tr w:rsidR="004171A2" w14:paraId="554B788F" w14:textId="77777777" w:rsidTr="00CE3655">
        <w:trPr>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1D72BC61" w14:textId="77777777" w:rsidR="004171A2" w:rsidRPr="00B84CC2" w:rsidRDefault="004171A2" w:rsidP="007656A0">
            <w:pPr>
              <w:jc w:val="left"/>
              <w:rPr>
                <w:sz w:val="22"/>
              </w:rPr>
            </w:pPr>
            <w:r w:rsidRPr="00B84CC2">
              <w:rPr>
                <w:sz w:val="22"/>
              </w:rPr>
              <w:lastRenderedPageBreak/>
              <w:t>C11.02</w:t>
            </w:r>
          </w:p>
        </w:tc>
        <w:tc>
          <w:tcPr>
            <w:tcW w:w="2405" w:type="dxa"/>
            <w:noWrap/>
            <w:hideMark/>
          </w:tcPr>
          <w:p w14:paraId="55B18D82"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Gestionar servicios jurídicos</w:t>
            </w:r>
          </w:p>
        </w:tc>
        <w:tc>
          <w:tcPr>
            <w:tcW w:w="6372" w:type="dxa"/>
            <w:noWrap/>
            <w:hideMark/>
          </w:tcPr>
          <w:p w14:paraId="178E9DE1" w14:textId="4D902B53"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 xml:space="preserve">Prestar los servicios relacionados con la defensa jurídica asociada a los </w:t>
            </w:r>
            <w:r w:rsidR="00766167">
              <w:rPr>
                <w:sz w:val="22"/>
              </w:rPr>
              <w:t>SCD</w:t>
            </w:r>
            <w:r w:rsidRPr="00B84CC2">
              <w:rPr>
                <w:sz w:val="22"/>
              </w:rPr>
              <w:t>.</w:t>
            </w:r>
          </w:p>
        </w:tc>
      </w:tr>
      <w:tr w:rsidR="004171A2" w14:paraId="2A3DA542" w14:textId="77777777" w:rsidTr="00CE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05764BC7" w14:textId="77777777" w:rsidR="004171A2" w:rsidRPr="00B84CC2" w:rsidRDefault="004171A2" w:rsidP="007656A0">
            <w:pPr>
              <w:jc w:val="left"/>
              <w:rPr>
                <w:sz w:val="22"/>
              </w:rPr>
            </w:pPr>
            <w:r w:rsidRPr="00B84CC2">
              <w:rPr>
                <w:sz w:val="22"/>
              </w:rPr>
              <w:t>C11.03</w:t>
            </w:r>
          </w:p>
        </w:tc>
        <w:tc>
          <w:tcPr>
            <w:tcW w:w="2405" w:type="dxa"/>
            <w:noWrap/>
            <w:hideMark/>
          </w:tcPr>
          <w:p w14:paraId="2645CB24"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Gestionar información financiera y contable</w:t>
            </w:r>
          </w:p>
        </w:tc>
        <w:tc>
          <w:tcPr>
            <w:tcW w:w="6372" w:type="dxa"/>
            <w:noWrap/>
            <w:hideMark/>
          </w:tcPr>
          <w:p w14:paraId="5E8EE03E" w14:textId="2EDADF1A"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 xml:space="preserve">Gestionar </w:t>
            </w:r>
            <w:r>
              <w:rPr>
                <w:sz w:val="22"/>
              </w:rPr>
              <w:t xml:space="preserve">los </w:t>
            </w:r>
            <w:r>
              <w:t xml:space="preserve">recursos financieros asociados </w:t>
            </w:r>
            <w:r w:rsidRPr="00B84CC2">
              <w:rPr>
                <w:sz w:val="22"/>
              </w:rPr>
              <w:t xml:space="preserve">con los </w:t>
            </w:r>
            <w:r w:rsidR="00766167">
              <w:rPr>
                <w:sz w:val="22"/>
              </w:rPr>
              <w:t>SCD</w:t>
            </w:r>
            <w:r w:rsidRPr="00B84CC2">
              <w:rPr>
                <w:sz w:val="22"/>
              </w:rPr>
              <w:t>.</w:t>
            </w:r>
          </w:p>
        </w:tc>
      </w:tr>
      <w:tr w:rsidR="004171A2" w14:paraId="47E3DFB5" w14:textId="77777777" w:rsidTr="00CE3655">
        <w:trPr>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21A70844" w14:textId="77777777" w:rsidR="004171A2" w:rsidRPr="00B84CC2" w:rsidRDefault="004171A2" w:rsidP="007656A0">
            <w:pPr>
              <w:jc w:val="left"/>
              <w:rPr>
                <w:sz w:val="22"/>
              </w:rPr>
            </w:pPr>
            <w:r w:rsidRPr="00B84CC2">
              <w:rPr>
                <w:sz w:val="22"/>
              </w:rPr>
              <w:t>C12.01</w:t>
            </w:r>
          </w:p>
        </w:tc>
        <w:tc>
          <w:tcPr>
            <w:tcW w:w="2405" w:type="dxa"/>
            <w:noWrap/>
            <w:hideMark/>
          </w:tcPr>
          <w:p w14:paraId="1FF4E5BB"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 xml:space="preserve">Gestionar los riesgos </w:t>
            </w:r>
          </w:p>
        </w:tc>
        <w:tc>
          <w:tcPr>
            <w:tcW w:w="6372" w:type="dxa"/>
            <w:noWrap/>
            <w:hideMark/>
          </w:tcPr>
          <w:p w14:paraId="111E0649"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Gestionar los riesgos de seguridad de la información asociados a la prestación de los SCD</w:t>
            </w:r>
            <w:r>
              <w:rPr>
                <w:sz w:val="22"/>
              </w:rPr>
              <w:t>.</w:t>
            </w:r>
          </w:p>
        </w:tc>
      </w:tr>
      <w:tr w:rsidR="004171A2" w14:paraId="42A7CA57" w14:textId="77777777" w:rsidTr="00CE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57F61E71" w14:textId="77777777" w:rsidR="004171A2" w:rsidRPr="00B84CC2" w:rsidRDefault="004171A2" w:rsidP="007656A0">
            <w:pPr>
              <w:jc w:val="left"/>
              <w:rPr>
                <w:sz w:val="22"/>
              </w:rPr>
            </w:pPr>
            <w:r w:rsidRPr="00B84CC2">
              <w:rPr>
                <w:sz w:val="22"/>
              </w:rPr>
              <w:t>C12.02</w:t>
            </w:r>
          </w:p>
        </w:tc>
        <w:tc>
          <w:tcPr>
            <w:tcW w:w="2405" w:type="dxa"/>
            <w:noWrap/>
            <w:hideMark/>
          </w:tcPr>
          <w:p w14:paraId="17FAAA79" w14:textId="77777777"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Gestionar los controles de seguridad de la información</w:t>
            </w:r>
          </w:p>
        </w:tc>
        <w:tc>
          <w:tcPr>
            <w:tcW w:w="6372" w:type="dxa"/>
            <w:noWrap/>
            <w:hideMark/>
          </w:tcPr>
          <w:p w14:paraId="066A9A22" w14:textId="2CEC68BD" w:rsidR="004171A2" w:rsidRPr="00B84CC2" w:rsidRDefault="004171A2" w:rsidP="007656A0">
            <w:pPr>
              <w:jc w:val="left"/>
              <w:cnfStyle w:val="000000100000" w:firstRow="0" w:lastRow="0" w:firstColumn="0" w:lastColumn="0" w:oddVBand="0" w:evenVBand="0" w:oddHBand="1" w:evenHBand="0" w:firstRowFirstColumn="0" w:firstRowLastColumn="0" w:lastRowFirstColumn="0" w:lastRowLastColumn="0"/>
              <w:rPr>
                <w:sz w:val="22"/>
              </w:rPr>
            </w:pPr>
            <w:r w:rsidRPr="00B84CC2">
              <w:rPr>
                <w:sz w:val="22"/>
              </w:rPr>
              <w:t xml:space="preserve">Realizar la definición de las políticas de seguridad de la información e implementación de controles asociados a los </w:t>
            </w:r>
            <w:r w:rsidR="00766167">
              <w:rPr>
                <w:sz w:val="22"/>
              </w:rPr>
              <w:t>SCD</w:t>
            </w:r>
            <w:r w:rsidRPr="00B84CC2">
              <w:rPr>
                <w:sz w:val="22"/>
              </w:rPr>
              <w:t>.</w:t>
            </w:r>
          </w:p>
        </w:tc>
      </w:tr>
      <w:tr w:rsidR="004171A2" w14:paraId="0B92734A" w14:textId="77777777" w:rsidTr="00CE3655">
        <w:trPr>
          <w:trHeight w:val="300"/>
        </w:trPr>
        <w:tc>
          <w:tcPr>
            <w:cnfStyle w:val="001000000000" w:firstRow="0" w:lastRow="0" w:firstColumn="1" w:lastColumn="0" w:oddVBand="0" w:evenVBand="0" w:oddHBand="0" w:evenHBand="0" w:firstRowFirstColumn="0" w:firstRowLastColumn="0" w:lastRowFirstColumn="0" w:lastRowLastColumn="0"/>
            <w:tcW w:w="1107" w:type="dxa"/>
            <w:noWrap/>
            <w:hideMark/>
          </w:tcPr>
          <w:p w14:paraId="074C7C38" w14:textId="77777777" w:rsidR="004171A2" w:rsidRPr="00B84CC2" w:rsidRDefault="004171A2" w:rsidP="007656A0">
            <w:pPr>
              <w:jc w:val="left"/>
              <w:rPr>
                <w:sz w:val="22"/>
              </w:rPr>
            </w:pPr>
            <w:r w:rsidRPr="00B84CC2">
              <w:rPr>
                <w:sz w:val="22"/>
              </w:rPr>
              <w:t>C12.03</w:t>
            </w:r>
          </w:p>
        </w:tc>
        <w:tc>
          <w:tcPr>
            <w:tcW w:w="2405" w:type="dxa"/>
            <w:noWrap/>
            <w:hideMark/>
          </w:tcPr>
          <w:p w14:paraId="1C461DFA" w14:textId="77777777"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Gestionar las políticas de seguridad de la información</w:t>
            </w:r>
          </w:p>
        </w:tc>
        <w:tc>
          <w:tcPr>
            <w:tcW w:w="6372" w:type="dxa"/>
            <w:noWrap/>
            <w:hideMark/>
          </w:tcPr>
          <w:p w14:paraId="48F8CB0C" w14:textId="047ADDCD" w:rsidR="004171A2" w:rsidRPr="00B84CC2" w:rsidRDefault="004171A2" w:rsidP="007656A0">
            <w:pPr>
              <w:jc w:val="left"/>
              <w:cnfStyle w:val="000000000000" w:firstRow="0" w:lastRow="0" w:firstColumn="0" w:lastColumn="0" w:oddVBand="0" w:evenVBand="0" w:oddHBand="0" w:evenHBand="0" w:firstRowFirstColumn="0" w:firstRowLastColumn="0" w:lastRowFirstColumn="0" w:lastRowLastColumn="0"/>
              <w:rPr>
                <w:sz w:val="22"/>
              </w:rPr>
            </w:pPr>
            <w:r w:rsidRPr="00B84CC2">
              <w:rPr>
                <w:sz w:val="22"/>
              </w:rPr>
              <w:t xml:space="preserve">Realizar la definición de las políticas de seguridad de la información e implementación de controles asociados a los </w:t>
            </w:r>
            <w:r w:rsidR="00766167">
              <w:rPr>
                <w:sz w:val="22"/>
              </w:rPr>
              <w:t>SCD</w:t>
            </w:r>
            <w:r w:rsidRPr="00B84CC2">
              <w:rPr>
                <w:sz w:val="22"/>
              </w:rPr>
              <w:t>.</w:t>
            </w:r>
          </w:p>
        </w:tc>
      </w:tr>
    </w:tbl>
    <w:p w14:paraId="4F01DC9E" w14:textId="77777777" w:rsidR="00355F3D" w:rsidRDefault="00355F3D"/>
    <w:p w14:paraId="1579696D" w14:textId="77777777" w:rsidR="00CB6F97" w:rsidRDefault="00CB6F97"/>
    <w:p w14:paraId="6DCE2DC5" w14:textId="77777777" w:rsidR="008C3A64" w:rsidRDefault="008C3A64">
      <w:pPr>
        <w:jc w:val="left"/>
      </w:pPr>
      <w:bookmarkStart w:id="77" w:name="_Toc7438730"/>
      <w:bookmarkStart w:id="78" w:name="_Toc7438811"/>
      <w:bookmarkStart w:id="79" w:name="_Toc7438871"/>
      <w:bookmarkStart w:id="80" w:name="_Toc7438931"/>
      <w:bookmarkStart w:id="81" w:name="_Toc7439258"/>
      <w:bookmarkStart w:id="82" w:name="_Toc7439318"/>
      <w:bookmarkStart w:id="83" w:name="_Toc7439378"/>
      <w:bookmarkStart w:id="84" w:name="_Toc7439438"/>
      <w:bookmarkStart w:id="85" w:name="_Toc7537811"/>
      <w:bookmarkStart w:id="86" w:name="_Toc7538809"/>
      <w:bookmarkStart w:id="87" w:name="_Toc7540892"/>
      <w:bookmarkStart w:id="88" w:name="_Toc7540964"/>
      <w:bookmarkStart w:id="89" w:name="_Toc7541073"/>
      <w:bookmarkStart w:id="90" w:name="_Toc7541147"/>
      <w:bookmarkStart w:id="91" w:name="_Toc7541219"/>
      <w:bookmarkStart w:id="92" w:name="_Toc7541302"/>
      <w:bookmarkStart w:id="93" w:name="_Toc7541374"/>
      <w:bookmarkStart w:id="94" w:name="_Toc7541446"/>
      <w:bookmarkStart w:id="95" w:name="_Toc7541529"/>
      <w:bookmarkStart w:id="96" w:name="_Toc7541612"/>
      <w:bookmarkStart w:id="97" w:name="_Toc7541761"/>
      <w:bookmarkStart w:id="98" w:name="_Toc7439440"/>
      <w:bookmarkStart w:id="99" w:name="_Toc7444579"/>
      <w:bookmarkStart w:id="100" w:name="_Toc7542083"/>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br w:type="page"/>
      </w:r>
    </w:p>
    <w:p w14:paraId="19BEE118" w14:textId="77777777" w:rsidR="00C902EB" w:rsidRDefault="00CC6348" w:rsidP="007458C3">
      <w:pPr>
        <w:pStyle w:val="Ttulo1"/>
      </w:pPr>
      <w:bookmarkStart w:id="101" w:name="_Toc7706360"/>
      <w:bookmarkStart w:id="102" w:name="_Toc7710356"/>
      <w:bookmarkStart w:id="103" w:name="_Toc40164658"/>
      <w:bookmarkStart w:id="104" w:name="_Toc41930287"/>
      <w:r w:rsidRPr="002807B7">
        <w:lastRenderedPageBreak/>
        <w:t>MODELO DE</w:t>
      </w:r>
      <w:r w:rsidR="002E7910" w:rsidRPr="002807B7">
        <w:t xml:space="preserve">L </w:t>
      </w:r>
      <w:r w:rsidR="00C902EB">
        <w:t>SERVICIO DE INTEROPERABILIDAD</w:t>
      </w:r>
      <w:bookmarkEnd w:id="98"/>
      <w:bookmarkEnd w:id="99"/>
      <w:bookmarkEnd w:id="100"/>
      <w:bookmarkEnd w:id="101"/>
      <w:bookmarkEnd w:id="102"/>
      <w:bookmarkEnd w:id="103"/>
      <w:bookmarkEnd w:id="104"/>
    </w:p>
    <w:p w14:paraId="4ACE1961" w14:textId="77777777" w:rsidR="00C8466B" w:rsidRDefault="00C8466B" w:rsidP="002807B7">
      <w:bookmarkStart w:id="105" w:name="_Toc6843865"/>
      <w:bookmarkEnd w:id="105"/>
    </w:p>
    <w:p w14:paraId="5FB078E6" w14:textId="789BAB5B" w:rsidR="004D142E" w:rsidRDefault="004D142E" w:rsidP="004D142E">
      <w:r w:rsidRPr="00F0178A">
        <w:t xml:space="preserve">Bajo un escenario tradicional de </w:t>
      </w:r>
      <w:r w:rsidR="00F52337">
        <w:t>I</w:t>
      </w:r>
      <w:r w:rsidRPr="00F0178A">
        <w:t>nteroperabilidad, cuando una ent</w:t>
      </w:r>
      <w:r w:rsidR="00733527">
        <w:t>idad pública requiere</w:t>
      </w:r>
      <w:r w:rsidRPr="00F0178A">
        <w:t xml:space="preserve"> </w:t>
      </w:r>
      <w:r>
        <w:t>información</w:t>
      </w:r>
      <w:r w:rsidRPr="00F0178A">
        <w:t xml:space="preserve"> necesaria para la prestación de un servicio </w:t>
      </w:r>
      <w:r>
        <w:t xml:space="preserve">en el que tenga que ver </w:t>
      </w:r>
      <w:r w:rsidRPr="00F0178A">
        <w:t xml:space="preserve">otra entidad, </w:t>
      </w:r>
      <w:r>
        <w:t>d</w:t>
      </w:r>
      <w:r w:rsidRPr="00F0178A">
        <w:t xml:space="preserve">ebe </w:t>
      </w:r>
      <w:r>
        <w:t xml:space="preserve">obtenerla directamente </w:t>
      </w:r>
      <w:r w:rsidRPr="00F0178A">
        <w:t xml:space="preserve">de la entidad </w:t>
      </w:r>
      <w:r w:rsidR="00733527">
        <w:t>involucrada</w:t>
      </w:r>
      <w:r w:rsidR="00B0116C">
        <w:t xml:space="preserve"> o productora de la información</w:t>
      </w:r>
      <w:r w:rsidR="00394BFC">
        <w:t>,</w:t>
      </w:r>
      <w:r w:rsidRPr="00F0178A">
        <w:t xml:space="preserve"> </w:t>
      </w:r>
      <w:r w:rsidR="00B0116C">
        <w:t xml:space="preserve">y </w:t>
      </w:r>
      <w:r w:rsidRPr="00F0178A">
        <w:t xml:space="preserve">no </w:t>
      </w:r>
      <w:r>
        <w:t>solicitándola al</w:t>
      </w:r>
      <w:r w:rsidRPr="00F0178A">
        <w:t xml:space="preserve"> usuario</w:t>
      </w:r>
      <w:r w:rsidR="00394BFC">
        <w:t xml:space="preserve">, </w:t>
      </w:r>
      <w:r w:rsidR="0081630A">
        <w:t>a través del intercambio de información automatizado sobre la plataforma de interoperabilidad del Estado</w:t>
      </w:r>
      <w:r>
        <w:t xml:space="preserve">. La </w:t>
      </w:r>
      <w:r w:rsidRPr="00F0178A">
        <w:t xml:space="preserve">misma dinámica aplica para cualquier intercambio de información que </w:t>
      </w:r>
      <w:r w:rsidR="0081630A">
        <w:t>se produzca entre</w:t>
      </w:r>
      <w:r w:rsidRPr="00F0178A">
        <w:t xml:space="preserve"> entidad</w:t>
      </w:r>
      <w:r w:rsidR="0081630A">
        <w:t>es</w:t>
      </w:r>
      <w:r w:rsidRPr="00F0178A">
        <w:t xml:space="preserve"> pública</w:t>
      </w:r>
      <w:r w:rsidR="0081630A">
        <w:t>s</w:t>
      </w:r>
      <w:r w:rsidRPr="00F0178A">
        <w:t xml:space="preserve">. </w:t>
      </w:r>
    </w:p>
    <w:p w14:paraId="101B0785" w14:textId="77777777" w:rsidR="004D142E" w:rsidRDefault="004D142E" w:rsidP="00FE41D3"/>
    <w:p w14:paraId="77FC255F" w14:textId="6780943F" w:rsidR="00FE41D3" w:rsidRPr="00F0178A" w:rsidRDefault="00FE41D3" w:rsidP="00FE41D3">
      <w:r w:rsidRPr="00F0178A">
        <w:t xml:space="preserve">Este concepto se denomina servicio de intercambio de información y se representa en la </w:t>
      </w:r>
      <w:r w:rsidRPr="00F0178A">
        <w:fldChar w:fldCharType="begin"/>
      </w:r>
      <w:r w:rsidRPr="00F0178A">
        <w:instrText xml:space="preserve"> REF _Ref6238333 \h </w:instrText>
      </w:r>
      <w:r w:rsidR="00F0178A" w:rsidRPr="00F0178A">
        <w:instrText xml:space="preserve"> \* MERGEFORMAT </w:instrText>
      </w:r>
      <w:r w:rsidRPr="00F0178A">
        <w:fldChar w:fldCharType="separate"/>
      </w:r>
      <w:r w:rsidR="00211457" w:rsidRPr="00211457">
        <w:t>Ilustración 5 – Servicio de Intercambio de</w:t>
      </w:r>
      <w:r w:rsidR="00211457" w:rsidRPr="00B1476F">
        <w:rPr>
          <w:sz w:val="22"/>
        </w:rPr>
        <w:t xml:space="preserve"> Información</w:t>
      </w:r>
      <w:r w:rsidRPr="00F0178A">
        <w:fldChar w:fldCharType="end"/>
      </w:r>
      <w:r w:rsidRPr="00F0178A">
        <w:t>.</w:t>
      </w:r>
    </w:p>
    <w:p w14:paraId="1F32A639" w14:textId="77777777" w:rsidR="00FE41D3" w:rsidRPr="00F0178A" w:rsidRDefault="00FE41D3" w:rsidP="00FE41D3"/>
    <w:p w14:paraId="751FA428" w14:textId="414F927B" w:rsidR="00FE41D3" w:rsidRDefault="00FE41D3" w:rsidP="00DD0B9F">
      <w:pPr>
        <w:jc w:val="center"/>
      </w:pPr>
      <w:r w:rsidRPr="00C8466B">
        <w:rPr>
          <w:rFonts w:eastAsia="Times New Roman"/>
          <w:noProof/>
          <w:lang w:val="en-US" w:eastAsia="en-US"/>
        </w:rPr>
        <w:drawing>
          <wp:inline distT="0" distB="0" distL="0" distR="0" wp14:anchorId="7B83FA0C" wp14:editId="7E39DDD7">
            <wp:extent cx="3486150" cy="2707754"/>
            <wp:effectExtent l="0" t="0" r="0" b="0"/>
            <wp:docPr id="5" name="Imagen 5" descr="cid:image001.png@01D481AB.903A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481AB.903A082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491645" cy="2712022"/>
                    </a:xfrm>
                    <a:prstGeom prst="rect">
                      <a:avLst/>
                    </a:prstGeom>
                    <a:noFill/>
                    <a:ln>
                      <a:noFill/>
                    </a:ln>
                  </pic:spPr>
                </pic:pic>
              </a:graphicData>
            </a:graphic>
          </wp:inline>
        </w:drawing>
      </w:r>
    </w:p>
    <w:p w14:paraId="59E98F5C" w14:textId="763EC7E8" w:rsidR="00FE41D3" w:rsidRPr="00B1476F" w:rsidRDefault="00B1476F" w:rsidP="00B1476F">
      <w:pPr>
        <w:jc w:val="center"/>
        <w:rPr>
          <w:sz w:val="22"/>
        </w:rPr>
      </w:pPr>
      <w:bookmarkStart w:id="106" w:name="_Ref6238333"/>
      <w:bookmarkStart w:id="107" w:name="_Toc7443715"/>
      <w:bookmarkStart w:id="108" w:name="_Toc7542068"/>
      <w:bookmarkStart w:id="109" w:name="_Toc40164725"/>
      <w:bookmarkStart w:id="110" w:name="_Toc40695494"/>
      <w:r w:rsidRPr="00B1476F">
        <w:rPr>
          <w:sz w:val="22"/>
        </w:rPr>
        <w:t xml:space="preserve">Ilustración </w:t>
      </w:r>
      <w:r w:rsidRPr="00B1476F">
        <w:rPr>
          <w:sz w:val="22"/>
        </w:rPr>
        <w:fldChar w:fldCharType="begin"/>
      </w:r>
      <w:r w:rsidRPr="00B1476F">
        <w:rPr>
          <w:sz w:val="22"/>
        </w:rPr>
        <w:instrText xml:space="preserve"> SEQ Ilustración \* ARABIC </w:instrText>
      </w:r>
      <w:r w:rsidRPr="00B1476F">
        <w:rPr>
          <w:sz w:val="22"/>
        </w:rPr>
        <w:fldChar w:fldCharType="separate"/>
      </w:r>
      <w:r w:rsidR="00211457">
        <w:rPr>
          <w:noProof/>
          <w:sz w:val="22"/>
        </w:rPr>
        <w:t>5</w:t>
      </w:r>
      <w:r w:rsidRPr="00B1476F">
        <w:rPr>
          <w:sz w:val="22"/>
        </w:rPr>
        <w:fldChar w:fldCharType="end"/>
      </w:r>
      <w:r w:rsidR="00FE41D3" w:rsidRPr="00B1476F">
        <w:rPr>
          <w:sz w:val="22"/>
        </w:rPr>
        <w:t xml:space="preserve"> </w:t>
      </w:r>
      <w:r w:rsidR="00F52337">
        <w:rPr>
          <w:sz w:val="22"/>
        </w:rPr>
        <w:t>–</w:t>
      </w:r>
      <w:r>
        <w:rPr>
          <w:sz w:val="22"/>
        </w:rPr>
        <w:t xml:space="preserve"> </w:t>
      </w:r>
      <w:r w:rsidR="00FE41D3" w:rsidRPr="00B1476F">
        <w:rPr>
          <w:sz w:val="22"/>
        </w:rPr>
        <w:t>Servicio de Intercambio de Información</w:t>
      </w:r>
      <w:bookmarkEnd w:id="106"/>
      <w:bookmarkEnd w:id="107"/>
      <w:bookmarkEnd w:id="108"/>
      <w:bookmarkEnd w:id="109"/>
      <w:bookmarkEnd w:id="110"/>
    </w:p>
    <w:p w14:paraId="702DADF0" w14:textId="77777777" w:rsidR="00821B66" w:rsidRDefault="00821B66" w:rsidP="00120E8F">
      <w:pPr>
        <w:rPr>
          <w:sz w:val="22"/>
        </w:rPr>
      </w:pPr>
    </w:p>
    <w:p w14:paraId="2376B126" w14:textId="6228CB2E" w:rsidR="00FE41D3" w:rsidRPr="00C8466B" w:rsidRDefault="00FE41D3" w:rsidP="00FE41D3">
      <w:r w:rsidRPr="00C8466B">
        <w:t xml:space="preserve">El servicio de intercambio de información es el resultado de la forma en la que dos o más entidades coordinan su actuar, </w:t>
      </w:r>
      <w:r w:rsidR="0081630A">
        <w:t xml:space="preserve">para </w:t>
      </w:r>
      <w:r w:rsidRPr="00C8466B">
        <w:t>garantizar que el intercambio de información entre ellas se realice de forma legal, correcta y eficiente. Esta concepción permite que su puesta en funcionamiento resulte fundamentalmente más sencilla desde el punto de vista legal y político.</w:t>
      </w:r>
    </w:p>
    <w:p w14:paraId="1B76B415" w14:textId="77777777" w:rsidR="00FE41D3" w:rsidRPr="00C8466B" w:rsidRDefault="00FE41D3" w:rsidP="00FE41D3"/>
    <w:p w14:paraId="33E742BA" w14:textId="0709B082" w:rsidR="00FE41D3" w:rsidRPr="00F362DE" w:rsidRDefault="00FE41D3" w:rsidP="00FE41D3">
      <w:r w:rsidRPr="00C8466B">
        <w:t xml:space="preserve">Teniendo en cuenta lo anterior, </w:t>
      </w:r>
      <w:r w:rsidR="00BD2C2C">
        <w:t xml:space="preserve">la política de Gobierno Digital </w:t>
      </w:r>
      <w:r w:rsidRPr="00C8466B">
        <w:t xml:space="preserve">espera que el </w:t>
      </w:r>
      <w:r w:rsidR="00CB2B0C">
        <w:t>servicio de</w:t>
      </w:r>
      <w:r w:rsidR="00CB2B0C" w:rsidRPr="00C8466B">
        <w:t xml:space="preserve"> </w:t>
      </w:r>
      <w:r w:rsidRPr="00C8466B">
        <w:t>interoperabilidad se convierta en un instrumento que les permita a las entidades públicas poner en funcionamiento el intercambio de información desde el dominio técnico</w:t>
      </w:r>
      <w:r w:rsidR="0081630A">
        <w:t xml:space="preserve"> definido en el Marco de interoperabilida</w:t>
      </w:r>
      <w:r w:rsidR="005676E2">
        <w:t>d para Gobierno Digital</w:t>
      </w:r>
      <w:r w:rsidR="005E7F1D">
        <w:t xml:space="preserve">, el cual </w:t>
      </w:r>
      <w:r w:rsidR="00D27DC9">
        <w:t xml:space="preserve">define </w:t>
      </w:r>
      <w:r w:rsidRPr="003F42F5">
        <w:t>el conjunto de elementos que orientan el intercambio de información a nivel público. Sin embargo</w:t>
      </w:r>
      <w:r w:rsidR="00F52337">
        <w:t>,</w:t>
      </w:r>
      <w:r w:rsidRPr="003F42F5">
        <w:t xml:space="preserve"> desd</w:t>
      </w:r>
      <w:r w:rsidRPr="00F362DE">
        <w:t xml:space="preserve">e el dominio técnico, </w:t>
      </w:r>
      <w:r w:rsidRPr="00B64CA7">
        <w:rPr>
          <w:rFonts w:eastAsia="Calibri"/>
        </w:rPr>
        <w:t>con el rápido desarrollo de soluciones diversas en el ámbito de la integración de aplicaciones, ha surgido la necesidad de la normalización de las capacidades de una plataforma que permita facilitar la materialización de los servicios</w:t>
      </w:r>
      <w:r w:rsidRPr="009C62E9">
        <w:rPr>
          <w:rFonts w:eastAsia="Calibri"/>
        </w:rPr>
        <w:t xml:space="preserve"> de intercambio de información en</w:t>
      </w:r>
      <w:r w:rsidRPr="00787405">
        <w:rPr>
          <w:rFonts w:eastAsia="Calibri"/>
        </w:rPr>
        <w:t xml:space="preserve">tre las entidades, a la vez que se </w:t>
      </w:r>
      <w:r w:rsidR="00C863CE">
        <w:rPr>
          <w:rFonts w:eastAsia="Calibri"/>
        </w:rPr>
        <w:t>procu</w:t>
      </w:r>
      <w:r w:rsidRPr="00787405">
        <w:rPr>
          <w:rFonts w:eastAsia="Calibri"/>
        </w:rPr>
        <w:t xml:space="preserve">re la máxima eficiencia y una fácil </w:t>
      </w:r>
      <w:r w:rsidRPr="00787405">
        <w:rPr>
          <w:rFonts w:eastAsia="Calibri"/>
        </w:rPr>
        <w:lastRenderedPageBreak/>
        <w:t>integración dentro de la dinámica de la administración pública</w:t>
      </w:r>
      <w:r w:rsidR="00F52337">
        <w:rPr>
          <w:rFonts w:eastAsia="Calibri"/>
        </w:rPr>
        <w:t>. Se debe</w:t>
      </w:r>
      <w:r w:rsidRPr="00787405">
        <w:rPr>
          <w:rFonts w:eastAsia="Calibri"/>
        </w:rPr>
        <w:t xml:space="preserve"> garantiza</w:t>
      </w:r>
      <w:r w:rsidR="00F52337">
        <w:rPr>
          <w:rFonts w:eastAsia="Calibri"/>
        </w:rPr>
        <w:t>r</w:t>
      </w:r>
      <w:r w:rsidRPr="00787405">
        <w:rPr>
          <w:rFonts w:eastAsia="Calibri"/>
        </w:rPr>
        <w:t xml:space="preserve"> un desarrollo escalable, replicable y funcional, que </w:t>
      </w:r>
      <w:r w:rsidRPr="00291A77">
        <w:rPr>
          <w:rFonts w:eastAsia="Calibri"/>
        </w:rPr>
        <w:t>también facilite</w:t>
      </w:r>
      <w:r w:rsidRPr="000F468C">
        <w:rPr>
          <w:rFonts w:eastAsia="Calibri"/>
        </w:rPr>
        <w:t xml:space="preserve"> la diversificación y un mayor número</w:t>
      </w:r>
      <w:r w:rsidRPr="003F42F5">
        <w:rPr>
          <w:rFonts w:eastAsia="Calibri"/>
        </w:rPr>
        <w:t xml:space="preserve"> de elementos entre los </w:t>
      </w:r>
      <w:r w:rsidR="00F52337">
        <w:rPr>
          <w:rFonts w:eastAsia="Calibri"/>
        </w:rPr>
        <w:t>cuales</w:t>
      </w:r>
      <w:r w:rsidRPr="003F42F5">
        <w:rPr>
          <w:rFonts w:eastAsia="Calibri"/>
        </w:rPr>
        <w:t xml:space="preserve"> elegir a la hora de desarrollar proyectos de </w:t>
      </w:r>
      <w:r w:rsidR="00F52337">
        <w:rPr>
          <w:rFonts w:eastAsia="Calibri"/>
        </w:rPr>
        <w:t>I</w:t>
      </w:r>
      <w:r w:rsidRPr="003F42F5">
        <w:rPr>
          <w:rFonts w:eastAsia="Calibri"/>
        </w:rPr>
        <w:t>nteroperabilidad en las entidades</w:t>
      </w:r>
      <w:r w:rsidR="00DE7EC0">
        <w:rPr>
          <w:rFonts w:eastAsia="Calibri"/>
        </w:rPr>
        <w:t xml:space="preserve"> y usuarios</w:t>
      </w:r>
      <w:r w:rsidRPr="003F42F5">
        <w:rPr>
          <w:rFonts w:eastAsia="Calibri"/>
        </w:rPr>
        <w:t>.</w:t>
      </w:r>
    </w:p>
    <w:p w14:paraId="49F79CC8" w14:textId="77777777" w:rsidR="004F5291" w:rsidRPr="00F362DE" w:rsidRDefault="004F5291" w:rsidP="00FE41D3"/>
    <w:p w14:paraId="3B467BE0" w14:textId="514C168F" w:rsidR="00FE41D3" w:rsidRPr="000F468C" w:rsidRDefault="00FE41D3" w:rsidP="00FE41D3">
      <w:r w:rsidRPr="003F42F5">
        <w:t xml:space="preserve">Para que las entidades públicas puedan alcanzar la </w:t>
      </w:r>
      <w:r w:rsidR="00F52337">
        <w:t>I</w:t>
      </w:r>
      <w:r w:rsidRPr="003F42F5">
        <w:t>nteroperabilidad</w:t>
      </w:r>
      <w:r w:rsidR="00B77869">
        <w:t>,</w:t>
      </w:r>
      <w:r w:rsidRPr="003F42F5">
        <w:t xml:space="preserve"> es fundamental que los servicios de intercambio de información, las aplicaciones y los sistemas de información de los cuales disponen</w:t>
      </w:r>
      <w:r w:rsidR="00C863CE">
        <w:t>,</w:t>
      </w:r>
      <w:r w:rsidRPr="003F42F5">
        <w:t xml:space="preserve"> tengan las capacidades y funcionalidades necesarias para</w:t>
      </w:r>
      <w:r w:rsidR="00821B66">
        <w:t xml:space="preserve"> este intercambio</w:t>
      </w:r>
      <w:r w:rsidRPr="003F42F5">
        <w:t xml:space="preserve">, sin embargo, no todas las entidades </w:t>
      </w:r>
      <w:r w:rsidR="007F282C">
        <w:t xml:space="preserve">desarrollan la interoperabilidad </w:t>
      </w:r>
      <w:r w:rsidR="00480AF2">
        <w:t>con los niveles de seguridad, confiabilidad, oportunidad</w:t>
      </w:r>
      <w:r w:rsidR="00412282">
        <w:t xml:space="preserve">, trazabilidad </w:t>
      </w:r>
      <w:r w:rsidR="00DB7CBD">
        <w:t>y valor probatorio suficiente y ajustados a los lineamientos de</w:t>
      </w:r>
      <w:r w:rsidR="00773FDC">
        <w:t xml:space="preserve"> la política de gobierno digital ni del marco de interoperabilidad</w:t>
      </w:r>
      <w:r w:rsidRPr="00B64CA7">
        <w:t>, ya sea por dificultades técnicas, operativas o de costos</w:t>
      </w:r>
      <w:r w:rsidR="00FF3536">
        <w:t>. E</w:t>
      </w:r>
      <w:r w:rsidRPr="00B64CA7">
        <w:t>s aquí donde el</w:t>
      </w:r>
      <w:r w:rsidR="006B391D">
        <w:t xml:space="preserve"> servicio de interoperabilidad </w:t>
      </w:r>
      <w:r w:rsidRPr="00B64CA7">
        <w:t>apoyar</w:t>
      </w:r>
      <w:r w:rsidRPr="009C62E9">
        <w:t>á</w:t>
      </w:r>
      <w:r w:rsidRPr="00787405">
        <w:t xml:space="preserve"> a las entidades con el fin de </w:t>
      </w:r>
      <w:r w:rsidR="00933597">
        <w:t>vincularlas</w:t>
      </w:r>
      <w:r w:rsidR="00933597" w:rsidRPr="00787405">
        <w:t xml:space="preserve"> </w:t>
      </w:r>
      <w:r w:rsidR="00007A22">
        <w:t xml:space="preserve">a la plataforma </w:t>
      </w:r>
      <w:r w:rsidRPr="00787405">
        <w:t>para ofrecer una interoperabilidad fluida.</w:t>
      </w:r>
    </w:p>
    <w:p w14:paraId="1A0B0456" w14:textId="77777777" w:rsidR="00FE41D3" w:rsidRPr="000F468C" w:rsidRDefault="00FE41D3" w:rsidP="00FE41D3">
      <w:r w:rsidRPr="00787405">
        <w:t xml:space="preserve"> </w:t>
      </w:r>
    </w:p>
    <w:p w14:paraId="33B2276B" w14:textId="38BC4222" w:rsidR="00FE41D3" w:rsidRPr="001B7D7C" w:rsidRDefault="00FE41D3" w:rsidP="00FE41D3">
      <w:r>
        <w:t xml:space="preserve">El servicio de </w:t>
      </w:r>
      <w:r w:rsidR="00B77869">
        <w:t>I</w:t>
      </w:r>
      <w:r w:rsidR="00B77869" w:rsidRPr="00260A17">
        <w:t>nteroperabilidad</w:t>
      </w:r>
      <w:r w:rsidRPr="00260A17">
        <w:t xml:space="preserve"> les permitirá a las entidades compartir la información y </w:t>
      </w:r>
      <w:r>
        <w:t>los recursos (datos, documentos</w:t>
      </w:r>
      <w:r w:rsidR="00806B8D">
        <w:t xml:space="preserve"> y</w:t>
      </w:r>
      <w:r w:rsidRPr="00260A17">
        <w:t xml:space="preserve"> expedientes) que se generan en los diferentes niveles de la administración pública, evitando a </w:t>
      </w:r>
      <w:r w:rsidR="009274C2">
        <w:t>usuarios</w:t>
      </w:r>
      <w:r w:rsidRPr="00260A17">
        <w:t xml:space="preserve"> tener que presentar los mismos datos y documentos en </w:t>
      </w:r>
      <w:r w:rsidR="00821B66">
        <w:t>diferentes sistemas o entidades, aportando al ciudadano</w:t>
      </w:r>
      <w:r w:rsidRPr="00260A17">
        <w:t xml:space="preserve"> </w:t>
      </w:r>
      <w:r>
        <w:t xml:space="preserve">trámites y servicios digitales </w:t>
      </w:r>
      <w:r w:rsidR="00C863CE">
        <w:t>á</w:t>
      </w:r>
      <w:r w:rsidRPr="00260A17">
        <w:t xml:space="preserve">giles </w:t>
      </w:r>
      <w:r w:rsidR="00821B66">
        <w:t xml:space="preserve">aún aquellos </w:t>
      </w:r>
      <w:r w:rsidRPr="00260A17">
        <w:t>que implica</w:t>
      </w:r>
      <w:r w:rsidR="00821B66">
        <w:t>n</w:t>
      </w:r>
      <w:r w:rsidRPr="00260A17">
        <w:t xml:space="preserve"> a diferentes entidades públicas. </w:t>
      </w:r>
      <w:r w:rsidR="00821B66">
        <w:t>Para esto, s</w:t>
      </w:r>
      <w:r w:rsidRPr="00260A17">
        <w:t>e espera que las entidades puedan desarrollar los siguientes tipos de intercambio básico:</w:t>
      </w:r>
    </w:p>
    <w:p w14:paraId="549EF4FC" w14:textId="77777777" w:rsidR="00FF3536" w:rsidRPr="00DC2EB9" w:rsidRDefault="00FF3536" w:rsidP="00FE41D3"/>
    <w:p w14:paraId="71293B77" w14:textId="77777777" w:rsidR="00FE41D3" w:rsidRPr="001B7D7C" w:rsidRDefault="00FE41D3" w:rsidP="00B97597">
      <w:pPr>
        <w:pStyle w:val="Prrafodelista"/>
        <w:numPr>
          <w:ilvl w:val="0"/>
          <w:numId w:val="5"/>
        </w:numPr>
      </w:pPr>
      <w:r w:rsidRPr="00821B66">
        <w:rPr>
          <w:b/>
        </w:rPr>
        <w:t>Intercambio de expedientes electrónicos (grandes volúmenes de datos):</w:t>
      </w:r>
      <w:r w:rsidRPr="00E730FD">
        <w:t xml:space="preserve"> </w:t>
      </w:r>
      <w:r w:rsidR="005B1D66">
        <w:t>a</w:t>
      </w:r>
      <w:r w:rsidRPr="00E730FD">
        <w:t>utomatización del envío de un expediente completo de una entidad a otra en los diferentes escenarios administrativos en los que se puede producir. Esto permite minimizar el gasto en mensajería, agiliza</w:t>
      </w:r>
      <w:r w:rsidR="005B1D66">
        <w:t>r</w:t>
      </w:r>
      <w:r w:rsidRPr="00E730FD">
        <w:t xml:space="preserve"> los plazos y facilita</w:t>
      </w:r>
      <w:r w:rsidR="005B1D66">
        <w:t>r</w:t>
      </w:r>
      <w:r w:rsidRPr="00E730FD">
        <w:t xml:space="preserve"> la interacción entre diferentes órganos administrativos, lo que redunda en una mayor eficiencia administrativa y puede conducir hacia una simplificación general de las relaciones del ciudadano con las di</w:t>
      </w:r>
      <w:r>
        <w:t xml:space="preserve">ferentes </w:t>
      </w:r>
      <w:r w:rsidR="00806B8D">
        <w:t>administraciones p</w:t>
      </w:r>
      <w:r w:rsidRPr="00E730FD">
        <w:t>úblicas.</w:t>
      </w:r>
    </w:p>
    <w:p w14:paraId="55DB2EDA" w14:textId="77777777" w:rsidR="0013099B" w:rsidRPr="0013099B" w:rsidRDefault="0013099B" w:rsidP="005E3A44">
      <w:pPr>
        <w:pStyle w:val="Prrafodelista"/>
      </w:pPr>
    </w:p>
    <w:p w14:paraId="54A14D51" w14:textId="62061A59" w:rsidR="00FE41D3" w:rsidRPr="001B7D7C" w:rsidRDefault="00FE41D3" w:rsidP="00B97597">
      <w:pPr>
        <w:pStyle w:val="Prrafodelista"/>
        <w:numPr>
          <w:ilvl w:val="0"/>
          <w:numId w:val="5"/>
        </w:numPr>
      </w:pPr>
      <w:r w:rsidRPr="00821B66">
        <w:rPr>
          <w:b/>
        </w:rPr>
        <w:t xml:space="preserve">Intercambio de </w:t>
      </w:r>
      <w:r w:rsidR="00806B8D" w:rsidRPr="00821B66">
        <w:rPr>
          <w:b/>
        </w:rPr>
        <w:t>d</w:t>
      </w:r>
      <w:r w:rsidRPr="00821B66">
        <w:rPr>
          <w:b/>
        </w:rPr>
        <w:t>ocumentos</w:t>
      </w:r>
      <w:r w:rsidR="00806B8D" w:rsidRPr="00821B66">
        <w:rPr>
          <w:b/>
        </w:rPr>
        <w:t>.</w:t>
      </w:r>
      <w:r w:rsidRPr="00821B66">
        <w:rPr>
          <w:b/>
        </w:rPr>
        <w:t xml:space="preserve"> Envío de documentos individuales entre dos entidades (certificaciones, informes técnicos, resoluciones, etcétera</w:t>
      </w:r>
      <w:r w:rsidR="00806B8D" w:rsidRPr="00821B66">
        <w:rPr>
          <w:b/>
        </w:rPr>
        <w:t>):</w:t>
      </w:r>
      <w:r w:rsidRPr="00E730FD">
        <w:t xml:space="preserve"> </w:t>
      </w:r>
      <w:r w:rsidR="005B1D66">
        <w:t>t</w:t>
      </w:r>
      <w:r w:rsidRPr="00E730FD">
        <w:t>odo ello permite a las administraciones</w:t>
      </w:r>
      <w:r w:rsidR="00AC7035">
        <w:t>,</w:t>
      </w:r>
      <w:r w:rsidRPr="00E730FD">
        <w:t xml:space="preserve"> el ahorro de cost</w:t>
      </w:r>
      <w:r w:rsidR="00840676">
        <w:t>o</w:t>
      </w:r>
      <w:r w:rsidRPr="00E730FD">
        <w:t>s derivado</w:t>
      </w:r>
      <w:r w:rsidR="005B1D66">
        <w:t>s</w:t>
      </w:r>
      <w:r w:rsidRPr="00E730FD">
        <w:t xml:space="preserve"> de la progresiva desaparición del formato papel, vinculado tanto a su gestión como a su conservación, como con los cost</w:t>
      </w:r>
      <w:r w:rsidR="007417F3">
        <w:t>o</w:t>
      </w:r>
      <w:r w:rsidRPr="00E730FD">
        <w:t>s derivados de todos los movimientos físicos del papel durante su ciclo de vida.</w:t>
      </w:r>
    </w:p>
    <w:p w14:paraId="4B1FFA63" w14:textId="77777777" w:rsidR="002044D8" w:rsidRPr="00DC5D82" w:rsidRDefault="002044D8" w:rsidP="008D5BBC"/>
    <w:p w14:paraId="24D57944" w14:textId="49CCC72C" w:rsidR="00FE41D3" w:rsidRPr="00E730FD" w:rsidRDefault="00FE41D3" w:rsidP="00B97597">
      <w:pPr>
        <w:pStyle w:val="Prrafodelista"/>
        <w:numPr>
          <w:ilvl w:val="0"/>
          <w:numId w:val="5"/>
        </w:numPr>
        <w:rPr>
          <w:rFonts w:eastAsia="Arial Narrow"/>
          <w:b/>
          <w:bCs/>
          <w:caps/>
        </w:rPr>
      </w:pPr>
      <w:r w:rsidRPr="00821B66">
        <w:rPr>
          <w:b/>
        </w:rPr>
        <w:t xml:space="preserve">Intercambio de </w:t>
      </w:r>
      <w:r w:rsidR="00806B8D" w:rsidRPr="00821B66">
        <w:rPr>
          <w:b/>
        </w:rPr>
        <w:t>datos:</w:t>
      </w:r>
      <w:r w:rsidRPr="00E730FD">
        <w:t xml:space="preserve"> </w:t>
      </w:r>
      <w:r w:rsidR="005B1D66">
        <w:t>s</w:t>
      </w:r>
      <w:r w:rsidRPr="00E730FD">
        <w:t xml:space="preserve">ustitución de documentos </w:t>
      </w:r>
      <w:r w:rsidR="005B1D66">
        <w:t>que</w:t>
      </w:r>
      <w:r w:rsidR="00D92E0A">
        <w:t xml:space="preserve"> </w:t>
      </w:r>
      <w:r w:rsidRPr="00E730FD">
        <w:t>aporta</w:t>
      </w:r>
      <w:r w:rsidR="00D92E0A">
        <w:t xml:space="preserve"> </w:t>
      </w:r>
      <w:r w:rsidRPr="00E730FD">
        <w:t xml:space="preserve">el </w:t>
      </w:r>
      <w:r w:rsidR="00007A22">
        <w:t>usuario</w:t>
      </w:r>
      <w:r w:rsidR="005B1D66">
        <w:t>,</w:t>
      </w:r>
      <w:r w:rsidRPr="00E730FD">
        <w:t xml:space="preserve"> por servicios de intercambio de datos que permiten verificar la información necesaria. Este intercambio de datos es un servicio que beneficia a todas las partes: al </w:t>
      </w:r>
      <w:r w:rsidR="007D07F9">
        <w:t>usuario</w:t>
      </w:r>
      <w:r w:rsidR="007D07F9" w:rsidRPr="00E730FD">
        <w:t xml:space="preserve"> </w:t>
      </w:r>
      <w:r w:rsidRPr="00E730FD">
        <w:t>qu</w:t>
      </w:r>
      <w:r w:rsidR="005B1D66">
        <w:t>ien</w:t>
      </w:r>
      <w:r w:rsidR="00C06D35">
        <w:t xml:space="preserve"> </w:t>
      </w:r>
      <w:r w:rsidRPr="00E730FD">
        <w:t xml:space="preserve">evita gastos y molestias </w:t>
      </w:r>
      <w:r w:rsidR="005B1D66">
        <w:t>por</w:t>
      </w:r>
      <w:r w:rsidR="005B1D66" w:rsidRPr="00E730FD">
        <w:t xml:space="preserve"> </w:t>
      </w:r>
      <w:r w:rsidRPr="00E730FD">
        <w:t xml:space="preserve">obtener </w:t>
      </w:r>
      <w:r w:rsidR="002607B2">
        <w:t>algún</w:t>
      </w:r>
      <w:r w:rsidRPr="00E730FD">
        <w:t xml:space="preserve"> </w:t>
      </w:r>
      <w:r w:rsidR="007D07F9">
        <w:t>documento</w:t>
      </w:r>
      <w:r w:rsidRPr="00E730FD">
        <w:t>; la entidad destino, que elimina la necesidad de gestionar el</w:t>
      </w:r>
      <w:r w:rsidR="00170F7E">
        <w:t xml:space="preserve"> documento</w:t>
      </w:r>
      <w:r w:rsidRPr="00E730FD">
        <w:t xml:space="preserve"> en papel; y la entidad emisora, que reduce la carga de trabajo que supone la generación de </w:t>
      </w:r>
      <w:r w:rsidR="00170F7E">
        <w:t>documentos</w:t>
      </w:r>
      <w:r w:rsidRPr="00E730FD">
        <w:t xml:space="preserve"> para el </w:t>
      </w:r>
      <w:r w:rsidR="00170F7E">
        <w:t>usuario</w:t>
      </w:r>
      <w:r w:rsidRPr="00E730FD">
        <w:t>.</w:t>
      </w:r>
    </w:p>
    <w:p w14:paraId="2C99DC41" w14:textId="77777777" w:rsidR="00FE41D3" w:rsidRDefault="00FE41D3" w:rsidP="00FE41D3"/>
    <w:p w14:paraId="25A36615" w14:textId="77777777" w:rsidR="00B97597" w:rsidRPr="00E56245" w:rsidRDefault="00B97597" w:rsidP="00B97597">
      <w:pPr>
        <w:pStyle w:val="Ttulo2"/>
        <w:rPr>
          <w:rFonts w:ascii="Titillium Web" w:hAnsi="Titillium Web"/>
        </w:rPr>
      </w:pPr>
      <w:bookmarkStart w:id="111" w:name="_Toc7542160"/>
      <w:bookmarkStart w:id="112" w:name="_Toc7542086"/>
      <w:bookmarkStart w:id="113" w:name="_Toc7706362"/>
      <w:bookmarkStart w:id="114" w:name="_Toc7710358"/>
      <w:bookmarkStart w:id="115" w:name="_Toc40164659"/>
      <w:bookmarkStart w:id="116" w:name="_Toc41930288"/>
      <w:bookmarkStart w:id="117" w:name="_Toc7542159"/>
      <w:bookmarkStart w:id="118" w:name="_Toc494297573"/>
      <w:bookmarkStart w:id="119" w:name="_Toc492462637"/>
      <w:bookmarkStart w:id="120" w:name="_Toc530677332"/>
      <w:bookmarkStart w:id="121" w:name="_Toc7439444"/>
      <w:bookmarkStart w:id="122" w:name="_Toc7444583"/>
      <w:r w:rsidRPr="00E56245">
        <w:rPr>
          <w:rFonts w:ascii="Titillium Web" w:hAnsi="Titillium Web"/>
        </w:rPr>
        <w:t>ALINEACIÓN DEL SERVICIO DE INTEROPERABILIDAD Y EL MARCO DE INTEROPERABILIDA</w:t>
      </w:r>
      <w:bookmarkEnd w:id="111"/>
      <w:r w:rsidRPr="00E56245">
        <w:rPr>
          <w:rFonts w:ascii="Titillium Web" w:hAnsi="Titillium Web"/>
        </w:rPr>
        <w:t>D</w:t>
      </w:r>
      <w:bookmarkEnd w:id="112"/>
      <w:bookmarkEnd w:id="113"/>
      <w:bookmarkEnd w:id="114"/>
      <w:bookmarkEnd w:id="115"/>
      <w:bookmarkEnd w:id="116"/>
    </w:p>
    <w:p w14:paraId="088FFD83" w14:textId="77777777" w:rsidR="00B97597" w:rsidRPr="004B062C" w:rsidRDefault="00B97597" w:rsidP="00B97597"/>
    <w:p w14:paraId="06EC83C2" w14:textId="43355351" w:rsidR="00B97597" w:rsidRPr="00260A17" w:rsidRDefault="005B1D66" w:rsidP="00B97597">
      <w:r>
        <w:t>E</w:t>
      </w:r>
      <w:r w:rsidR="00B97597">
        <w:t xml:space="preserve">l servicio de </w:t>
      </w:r>
      <w:r>
        <w:t>I</w:t>
      </w:r>
      <w:r w:rsidR="00B97597">
        <w:t>nteroperabilidad busca lograr la consolidación de un ecosistema de información pública unificado</w:t>
      </w:r>
      <w:r w:rsidR="00CC6827">
        <w:t>,</w:t>
      </w:r>
      <w:r w:rsidR="00B97597">
        <w:t xml:space="preserve"> que permita la adecuada interacción entre los sistemas de información de las entidades del Estado</w:t>
      </w:r>
      <w:r>
        <w:t>,</w:t>
      </w:r>
      <w:r w:rsidR="00B97597">
        <w:t xml:space="preserve"> a través de la provisión de una estructura tecnológica</w:t>
      </w:r>
      <w:r w:rsidR="00CC6827">
        <w:t>,</w:t>
      </w:r>
      <w:r w:rsidR="00B97597">
        <w:t xml:space="preserve"> para enviar y recibir información relevante, que les facilite a los ciudadanos la </w:t>
      </w:r>
      <w:r w:rsidR="00B97597" w:rsidRPr="00E730FD">
        <w:t>gestión</w:t>
      </w:r>
      <w:r w:rsidR="00B97597">
        <w:t xml:space="preserve"> de trámites y servicios. La utilización del servicio </w:t>
      </w:r>
      <w:r w:rsidR="00A12B06">
        <w:t xml:space="preserve">ciudadano digital </w:t>
      </w:r>
      <w:r w:rsidR="00B97597">
        <w:t xml:space="preserve">de </w:t>
      </w:r>
      <w:r>
        <w:t>I</w:t>
      </w:r>
      <w:r w:rsidR="00B97597">
        <w:t>nteroperabilidad va acompañada de la adopción del Marco de Interoperabilidad</w:t>
      </w:r>
      <w:r w:rsidR="00B97597">
        <w:rPr>
          <w:rStyle w:val="Refdenotaalpie"/>
        </w:rPr>
        <w:footnoteReference w:id="6"/>
      </w:r>
      <w:r w:rsidR="00744BFA">
        <w:t>.</w:t>
      </w:r>
      <w:r w:rsidR="00B97597">
        <w:t xml:space="preserve"> </w:t>
      </w:r>
    </w:p>
    <w:p w14:paraId="7716E206" w14:textId="77777777" w:rsidR="00B97597" w:rsidRPr="00DC2EB9" w:rsidRDefault="00B97597" w:rsidP="00B97597"/>
    <w:p w14:paraId="43E9F811" w14:textId="1F2DBEF2" w:rsidR="00B97597" w:rsidRPr="00260A17" w:rsidRDefault="00B97597" w:rsidP="00B97597">
      <w:r w:rsidRPr="00DC2EB9">
        <w:t xml:space="preserve">Considerar la </w:t>
      </w:r>
      <w:r w:rsidR="00BC0CA3">
        <w:t>I</w:t>
      </w:r>
      <w:r w:rsidRPr="00DC2EB9">
        <w:t>nteroperabilidad</w:t>
      </w:r>
      <w:r w:rsidR="00E1607F">
        <w:t>,</w:t>
      </w:r>
      <w:r w:rsidRPr="00DC2EB9">
        <w:t xml:space="preserve"> </w:t>
      </w:r>
      <w:r>
        <w:t xml:space="preserve">con y </w:t>
      </w:r>
      <w:r w:rsidRPr="00DC2EB9">
        <w:t>en el Estado</w:t>
      </w:r>
      <w:r w:rsidR="00E1607F">
        <w:t>,</w:t>
      </w:r>
      <w:r w:rsidRPr="00DC2EB9">
        <w:t xml:space="preserve"> requiere tener en cuenta tanto la diversidad tecnológica de las entidades, como la organizacional, política y cultural </w:t>
      </w:r>
      <w:r w:rsidR="00BC0CA3">
        <w:t xml:space="preserve">con </w:t>
      </w:r>
      <w:r w:rsidRPr="00DC2EB9">
        <w:t xml:space="preserve">relación </w:t>
      </w:r>
      <w:r w:rsidR="00BC0CA3">
        <w:t>a</w:t>
      </w:r>
      <w:r w:rsidR="00BC0CA3" w:rsidRPr="00DC2EB9">
        <w:t xml:space="preserve"> </w:t>
      </w:r>
      <w:r w:rsidRPr="00DC2EB9">
        <w:t xml:space="preserve">los procesos de generación de información. Esto hace que alcanzar la </w:t>
      </w:r>
      <w:r w:rsidR="00BC0CA3">
        <w:t>I</w:t>
      </w:r>
      <w:r w:rsidRPr="00DC2EB9">
        <w:t xml:space="preserve">nteroperabilidad sea un proceso no lineal y complejo, que debe encararse de manera múltiple y considerando la coexistencia de diferentes niveles de desarrollo en cualquiera de las dimensiones que plantea el Marco </w:t>
      </w:r>
      <w:r>
        <w:t>d</w:t>
      </w:r>
      <w:r w:rsidRPr="00DC2EB9">
        <w:t>e Interoperabilidad. Por tal motivo</w:t>
      </w:r>
      <w:r>
        <w:t>,</w:t>
      </w:r>
      <w:r w:rsidRPr="00DC2EB9">
        <w:t xml:space="preserve"> es indispensable determinar estándares y unificar criterios que permitan el intercambio de información bajo un modelo de </w:t>
      </w:r>
      <w:r w:rsidR="00BC0CA3">
        <w:t>I</w:t>
      </w:r>
      <w:r>
        <w:t>nteroperabilidad uniforme</w:t>
      </w:r>
      <w:r w:rsidRPr="00DC2EB9">
        <w:t xml:space="preserve">. </w:t>
      </w:r>
      <w:r w:rsidR="00850BB1">
        <w:t>D</w:t>
      </w:r>
      <w:r w:rsidRPr="00DC2EB9">
        <w:t>e esta manera</w:t>
      </w:r>
      <w:r w:rsidR="00BC0CA3">
        <w:t>,</w:t>
      </w:r>
      <w:r w:rsidRPr="00DC2EB9">
        <w:t xml:space="preserve"> el modelo </w:t>
      </w:r>
      <w:r>
        <w:t xml:space="preserve">de </w:t>
      </w:r>
      <w:r w:rsidR="00BC0CA3">
        <w:t>I</w:t>
      </w:r>
      <w:r>
        <w:t>nteroperabilidad</w:t>
      </w:r>
      <w:r w:rsidRPr="00DC2EB9">
        <w:t xml:space="preserve"> ubica su accionar como un instrumento dentro de la dimensión técnica del </w:t>
      </w:r>
      <w:r w:rsidR="00BC0CA3">
        <w:t>M</w:t>
      </w:r>
      <w:r w:rsidRPr="00DC2EB9">
        <w:t xml:space="preserve">arco de </w:t>
      </w:r>
      <w:r w:rsidR="00BC0CA3">
        <w:t>I</w:t>
      </w:r>
      <w:r w:rsidRPr="00DC2EB9">
        <w:t>nteroperabilidad con el fin de facilitar el acceso a recursos tecnológicos que permiten el intercambio electrónico y digital de información.</w:t>
      </w:r>
    </w:p>
    <w:p w14:paraId="01DE6FA2" w14:textId="77777777" w:rsidR="00B97597" w:rsidRPr="00DC2EB9" w:rsidRDefault="00B97597" w:rsidP="00B97597"/>
    <w:p w14:paraId="4D6D49F4" w14:textId="77777777" w:rsidR="00B97597" w:rsidRDefault="00B97597" w:rsidP="00B97597"/>
    <w:p w14:paraId="74BB0702" w14:textId="77777777" w:rsidR="00B97597" w:rsidRPr="00DC2EB9" w:rsidRDefault="00B97597" w:rsidP="00B97597">
      <w:pPr>
        <w:jc w:val="center"/>
      </w:pPr>
      <w:r>
        <w:rPr>
          <w:noProof/>
          <w:lang w:val="en-US" w:eastAsia="en-US"/>
        </w:rPr>
        <w:lastRenderedPageBreak/>
        <w:drawing>
          <wp:inline distT="0" distB="0" distL="0" distR="0" wp14:anchorId="6DD1240B" wp14:editId="0B60A316">
            <wp:extent cx="5265682" cy="3217183"/>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duotone>
                        <a:schemeClr val="accent1">
                          <a:shade val="45000"/>
                          <a:satMod val="135000"/>
                        </a:schemeClr>
                        <a:prstClr val="white"/>
                      </a:duotone>
                      <a:extLst>
                        <a:ext uri="{BEBA8EAE-BF5A-486C-A8C5-ECC9F3942E4B}">
                          <a14:imgProps xmlns:a14="http://schemas.microsoft.com/office/drawing/2010/main">
                            <a14:imgLayer r:embed="rId3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280871" cy="3226463"/>
                    </a:xfrm>
                    <a:prstGeom prst="rect">
                      <a:avLst/>
                    </a:prstGeom>
                    <a:noFill/>
                  </pic:spPr>
                </pic:pic>
              </a:graphicData>
            </a:graphic>
          </wp:inline>
        </w:drawing>
      </w:r>
      <w:bookmarkStart w:id="123" w:name="_Toc7542144"/>
    </w:p>
    <w:p w14:paraId="4608C1C0" w14:textId="7EC9F4EE" w:rsidR="00B97597" w:rsidRPr="00E56245" w:rsidRDefault="00B1476F" w:rsidP="00B1476F">
      <w:pPr>
        <w:pStyle w:val="Descripcin"/>
        <w:jc w:val="center"/>
        <w:rPr>
          <w:i w:val="0"/>
          <w:iCs w:val="0"/>
          <w:color w:val="767171" w:themeColor="background2" w:themeShade="80"/>
          <w:sz w:val="22"/>
          <w:szCs w:val="24"/>
        </w:rPr>
      </w:pPr>
      <w:bookmarkStart w:id="124" w:name="_Toc7542070"/>
      <w:bookmarkStart w:id="125" w:name="_Toc40164726"/>
      <w:bookmarkStart w:id="126" w:name="_Toc40695495"/>
      <w:r w:rsidRPr="00B1476F">
        <w:rPr>
          <w:i w:val="0"/>
          <w:iCs w:val="0"/>
          <w:color w:val="767171" w:themeColor="background2" w:themeShade="80"/>
          <w:sz w:val="22"/>
          <w:szCs w:val="24"/>
        </w:rPr>
        <w:t xml:space="preserve">Ilustración </w:t>
      </w:r>
      <w:r w:rsidRPr="00B1476F">
        <w:rPr>
          <w:i w:val="0"/>
          <w:iCs w:val="0"/>
          <w:color w:val="767171" w:themeColor="background2" w:themeShade="80"/>
          <w:sz w:val="22"/>
          <w:szCs w:val="24"/>
        </w:rPr>
        <w:fldChar w:fldCharType="begin"/>
      </w:r>
      <w:r w:rsidRPr="00B1476F">
        <w:rPr>
          <w:i w:val="0"/>
          <w:iCs w:val="0"/>
          <w:color w:val="767171" w:themeColor="background2" w:themeShade="80"/>
          <w:sz w:val="22"/>
          <w:szCs w:val="24"/>
        </w:rPr>
        <w:instrText xml:space="preserve"> SEQ Ilustración \* ARABIC </w:instrText>
      </w:r>
      <w:r w:rsidRPr="00B1476F">
        <w:rPr>
          <w:i w:val="0"/>
          <w:iCs w:val="0"/>
          <w:color w:val="767171" w:themeColor="background2" w:themeShade="80"/>
          <w:sz w:val="22"/>
          <w:szCs w:val="24"/>
        </w:rPr>
        <w:fldChar w:fldCharType="separate"/>
      </w:r>
      <w:r w:rsidR="00211457">
        <w:rPr>
          <w:i w:val="0"/>
          <w:iCs w:val="0"/>
          <w:noProof/>
          <w:color w:val="767171" w:themeColor="background2" w:themeShade="80"/>
          <w:sz w:val="22"/>
          <w:szCs w:val="24"/>
        </w:rPr>
        <w:t>6</w:t>
      </w:r>
      <w:r w:rsidRPr="00B1476F">
        <w:rPr>
          <w:i w:val="0"/>
          <w:iCs w:val="0"/>
          <w:color w:val="767171" w:themeColor="background2" w:themeShade="80"/>
          <w:sz w:val="22"/>
          <w:szCs w:val="24"/>
        </w:rPr>
        <w:fldChar w:fldCharType="end"/>
      </w:r>
      <w:r w:rsidRPr="00B1476F">
        <w:rPr>
          <w:i w:val="0"/>
          <w:iCs w:val="0"/>
          <w:color w:val="767171" w:themeColor="background2" w:themeShade="80"/>
          <w:sz w:val="22"/>
          <w:szCs w:val="24"/>
        </w:rPr>
        <w:t xml:space="preserve"> -</w:t>
      </w:r>
      <w:r>
        <w:t xml:space="preserve"> </w:t>
      </w:r>
      <w:r w:rsidR="00B97597">
        <w:rPr>
          <w:i w:val="0"/>
          <w:iCs w:val="0"/>
          <w:color w:val="767171" w:themeColor="background2" w:themeShade="80"/>
          <w:sz w:val="22"/>
          <w:szCs w:val="24"/>
        </w:rPr>
        <w:t xml:space="preserve">Alineación modelo </w:t>
      </w:r>
      <w:r w:rsidR="00673615">
        <w:rPr>
          <w:i w:val="0"/>
          <w:iCs w:val="0"/>
          <w:color w:val="767171" w:themeColor="background2" w:themeShade="80"/>
          <w:sz w:val="22"/>
          <w:szCs w:val="24"/>
        </w:rPr>
        <w:t>/</w:t>
      </w:r>
      <w:r w:rsidR="00B97597">
        <w:rPr>
          <w:i w:val="0"/>
          <w:iCs w:val="0"/>
          <w:color w:val="767171" w:themeColor="background2" w:themeShade="80"/>
          <w:sz w:val="22"/>
          <w:szCs w:val="24"/>
        </w:rPr>
        <w:t xml:space="preserve"> Marco de I</w:t>
      </w:r>
      <w:r w:rsidR="00B97597" w:rsidRPr="00E56245">
        <w:rPr>
          <w:i w:val="0"/>
          <w:iCs w:val="0"/>
          <w:color w:val="767171" w:themeColor="background2" w:themeShade="80"/>
          <w:sz w:val="22"/>
          <w:szCs w:val="24"/>
        </w:rPr>
        <w:t>nteroperabilida</w:t>
      </w:r>
      <w:bookmarkEnd w:id="123"/>
      <w:r w:rsidR="00B97597" w:rsidRPr="00E56245">
        <w:rPr>
          <w:i w:val="0"/>
          <w:iCs w:val="0"/>
          <w:color w:val="767171" w:themeColor="background2" w:themeShade="80"/>
          <w:sz w:val="22"/>
          <w:szCs w:val="24"/>
        </w:rPr>
        <w:t>d</w:t>
      </w:r>
      <w:bookmarkEnd w:id="124"/>
      <w:bookmarkEnd w:id="125"/>
      <w:bookmarkEnd w:id="126"/>
    </w:p>
    <w:p w14:paraId="58FDBD7D" w14:textId="77777777" w:rsidR="00EC0F4E" w:rsidRDefault="00EC0F4E" w:rsidP="00FE41D3"/>
    <w:p w14:paraId="195B3CFA" w14:textId="6FFBDD5F" w:rsidR="00FE41D3" w:rsidRPr="004969A2" w:rsidRDefault="00DF4043" w:rsidP="00F4064E">
      <w:pPr>
        <w:pStyle w:val="Ttulo2"/>
        <w:rPr>
          <w:rFonts w:ascii="Titillium Web" w:hAnsi="Titillium Web"/>
        </w:rPr>
      </w:pPr>
      <w:bookmarkStart w:id="127" w:name="_Toc7542085"/>
      <w:bookmarkStart w:id="128" w:name="_Toc7706361"/>
      <w:bookmarkStart w:id="129" w:name="_Toc7710357"/>
      <w:bookmarkStart w:id="130" w:name="_Toc40164660"/>
      <w:bookmarkStart w:id="131" w:name="_Toc41930289"/>
      <w:r w:rsidRPr="004969A2">
        <w:rPr>
          <w:rFonts w:ascii="Titillium Web" w:hAnsi="Titillium Web"/>
        </w:rPr>
        <w:t>OBJETIVOS DEL SERVICI</w:t>
      </w:r>
      <w:bookmarkEnd w:id="117"/>
      <w:r w:rsidRPr="004969A2">
        <w:rPr>
          <w:rFonts w:ascii="Titillium Web" w:hAnsi="Titillium Web"/>
        </w:rPr>
        <w:t>O</w:t>
      </w:r>
      <w:bookmarkEnd w:id="118"/>
      <w:bookmarkEnd w:id="119"/>
      <w:bookmarkEnd w:id="120"/>
      <w:bookmarkEnd w:id="121"/>
      <w:bookmarkEnd w:id="122"/>
      <w:bookmarkEnd w:id="127"/>
      <w:bookmarkEnd w:id="128"/>
      <w:bookmarkEnd w:id="129"/>
      <w:bookmarkEnd w:id="130"/>
      <w:r w:rsidR="00B9798C">
        <w:rPr>
          <w:rFonts w:ascii="Titillium Web" w:hAnsi="Titillium Web"/>
        </w:rPr>
        <w:t xml:space="preserve"> DE INTEROPERABILIDAD</w:t>
      </w:r>
      <w:bookmarkEnd w:id="131"/>
    </w:p>
    <w:p w14:paraId="5C3F111E" w14:textId="77777777" w:rsidR="00FE41D3" w:rsidRPr="006806B7" w:rsidRDefault="00FE41D3" w:rsidP="00FE41D3"/>
    <w:p w14:paraId="7A80A4FB" w14:textId="222A3B01" w:rsidR="00FE41D3" w:rsidRPr="00F362DE" w:rsidRDefault="00FE41D3" w:rsidP="00FE41D3">
      <w:r w:rsidRPr="003F42F5">
        <w:t xml:space="preserve">Los objetivos que se buscan con el </w:t>
      </w:r>
      <w:r w:rsidR="007E7799">
        <w:t>servicio</w:t>
      </w:r>
      <w:r w:rsidR="007E7799" w:rsidRPr="003F42F5">
        <w:t xml:space="preserve"> </w:t>
      </w:r>
      <w:r w:rsidRPr="003F42F5">
        <w:t xml:space="preserve">de </w:t>
      </w:r>
      <w:r w:rsidR="00BC0CA3">
        <w:t>I</w:t>
      </w:r>
      <w:r w:rsidRPr="003F42F5">
        <w:t xml:space="preserve">nteroperabilidad se basan en brindar las capacidades técnicas a las </w:t>
      </w:r>
      <w:r>
        <w:t>e</w:t>
      </w:r>
      <w:r w:rsidRPr="003F42F5">
        <w:t xml:space="preserve">ntidades del Estado como un elemento transversal habilitador para interoperar con otras </w:t>
      </w:r>
      <w:r>
        <w:t>e</w:t>
      </w:r>
      <w:r w:rsidRPr="003F42F5">
        <w:t>ntidades públicas, empresas y ciudadanos</w:t>
      </w:r>
      <w:r w:rsidR="00F72A2A">
        <w:t>,</w:t>
      </w:r>
      <w:r w:rsidR="00AC72D4">
        <w:t xml:space="preserve"> como usuarios de los </w:t>
      </w:r>
      <w:r w:rsidR="00766167">
        <w:t>SCD</w:t>
      </w:r>
      <w:r w:rsidRPr="003F42F5">
        <w:t xml:space="preserve">. </w:t>
      </w:r>
    </w:p>
    <w:p w14:paraId="34461F67" w14:textId="77777777" w:rsidR="00B201FE" w:rsidRPr="00F362DE" w:rsidRDefault="00B201FE" w:rsidP="00FE41D3"/>
    <w:p w14:paraId="012F93C1" w14:textId="49266BFB" w:rsidR="00FE41D3" w:rsidRPr="00DC2EB9" w:rsidRDefault="00FE41D3" w:rsidP="00B97597">
      <w:pPr>
        <w:pStyle w:val="Prrafodelista"/>
        <w:numPr>
          <w:ilvl w:val="0"/>
          <w:numId w:val="6"/>
        </w:numPr>
      </w:pPr>
      <w:r w:rsidRPr="00DC2EB9">
        <w:t>Interacción</w:t>
      </w:r>
      <w:r w:rsidR="00A63C65">
        <w:t xml:space="preserve"> de </w:t>
      </w:r>
      <w:r w:rsidR="008C1585">
        <w:t>usuarios</w:t>
      </w:r>
      <w:r w:rsidRPr="00DC2EB9">
        <w:t xml:space="preserve"> con </w:t>
      </w:r>
      <w:r>
        <w:t>e</w:t>
      </w:r>
      <w:r w:rsidRPr="00DC2EB9">
        <w:t>ntidades públicas</w:t>
      </w:r>
      <w:r w:rsidR="00BC0CA3">
        <w:t>,</w:t>
      </w:r>
      <w:r w:rsidRPr="00DC2EB9">
        <w:t xml:space="preserve"> desde la </w:t>
      </w:r>
      <w:r w:rsidR="00806B8D" w:rsidRPr="00DC2EB9">
        <w:t>Carpeta Ciudadana</w:t>
      </w:r>
      <w:r w:rsidRPr="00DC2EB9">
        <w:t xml:space="preserve"> </w:t>
      </w:r>
      <w:r w:rsidR="003E0459">
        <w:t xml:space="preserve">Digital </w:t>
      </w:r>
      <w:r w:rsidRPr="00DC2EB9">
        <w:t xml:space="preserve">y la </w:t>
      </w:r>
      <w:r w:rsidR="00806B8D" w:rsidRPr="00DC2EB9">
        <w:t xml:space="preserve">Autenticación </w:t>
      </w:r>
      <w:r w:rsidR="00806B8D">
        <w:t>Digital</w:t>
      </w:r>
      <w:r w:rsidR="00641FDA">
        <w:t xml:space="preserve"> para la verificación de atri</w:t>
      </w:r>
      <w:r w:rsidR="00D41AC0">
        <w:t>butos digitales</w:t>
      </w:r>
      <w:r w:rsidRPr="00DC2EB9">
        <w:t>.</w:t>
      </w:r>
    </w:p>
    <w:p w14:paraId="194404B8" w14:textId="3339AA57" w:rsidR="00FE41D3" w:rsidRPr="00DC2EB9" w:rsidRDefault="00FE41D3" w:rsidP="00B97597">
      <w:pPr>
        <w:pStyle w:val="Prrafodelista"/>
        <w:numPr>
          <w:ilvl w:val="0"/>
          <w:numId w:val="6"/>
        </w:numPr>
      </w:pPr>
      <w:r w:rsidRPr="00DC2EB9">
        <w:t>Intercambio de datos entre un</w:t>
      </w:r>
      <w:r w:rsidR="00BC0CA3">
        <w:t>a</w:t>
      </w:r>
      <w:r w:rsidRPr="00DC2EB9">
        <w:t xml:space="preserve"> o más </w:t>
      </w:r>
      <w:r>
        <w:t>e</w:t>
      </w:r>
      <w:r w:rsidRPr="00DC2EB9">
        <w:t>ntidades estatales para resolver trámites y dar respuesta a ciudadano/empresa</w:t>
      </w:r>
      <w:r>
        <w:t>.</w:t>
      </w:r>
    </w:p>
    <w:p w14:paraId="6175C3C3" w14:textId="77777777" w:rsidR="00FE41D3" w:rsidRPr="00DC2EB9" w:rsidRDefault="00FE41D3" w:rsidP="00B97597">
      <w:pPr>
        <w:pStyle w:val="Prrafodelista"/>
        <w:numPr>
          <w:ilvl w:val="0"/>
          <w:numId w:val="6"/>
        </w:numPr>
      </w:pPr>
      <w:r w:rsidRPr="00DC2EB9">
        <w:t xml:space="preserve">Intercambio de datos para resolver temas propios de las </w:t>
      </w:r>
      <w:r>
        <w:t>e</w:t>
      </w:r>
      <w:r w:rsidRPr="00DC2EB9">
        <w:t>ntidades</w:t>
      </w:r>
      <w:r>
        <w:t>.</w:t>
      </w:r>
    </w:p>
    <w:p w14:paraId="7DE3E8AA" w14:textId="46488E11" w:rsidR="00FE41D3" w:rsidRPr="00DC2EB9" w:rsidRDefault="00FE41D3" w:rsidP="00B97597">
      <w:pPr>
        <w:pStyle w:val="Prrafodelista"/>
        <w:numPr>
          <w:ilvl w:val="0"/>
          <w:numId w:val="6"/>
        </w:numPr>
      </w:pPr>
      <w:r w:rsidRPr="00DC2EB9">
        <w:t>Intercambios de información entre países</w:t>
      </w:r>
      <w:r>
        <w:t>.</w:t>
      </w:r>
      <w:r w:rsidRPr="00DC2EB9">
        <w:t xml:space="preserve"> </w:t>
      </w:r>
    </w:p>
    <w:p w14:paraId="2B61BB98" w14:textId="77777777" w:rsidR="00FE41D3" w:rsidRPr="00DC2EB9" w:rsidRDefault="00FE41D3" w:rsidP="00FE41D3"/>
    <w:p w14:paraId="5F66772E" w14:textId="77777777" w:rsidR="00821B66" w:rsidRDefault="00BC0CA3" w:rsidP="00821B66">
      <w:r>
        <w:t>S</w:t>
      </w:r>
      <w:r w:rsidR="00821B66" w:rsidRPr="00DC2EB9">
        <w:t xml:space="preserve">e espera que </w:t>
      </w:r>
      <w:r>
        <w:t xml:space="preserve">este modelo de Interoperabilidad </w:t>
      </w:r>
      <w:r w:rsidR="00821B66" w:rsidRPr="00DC2EB9">
        <w:t>permita a las entidades públicas</w:t>
      </w:r>
      <w:r w:rsidR="00821B66">
        <w:t>:</w:t>
      </w:r>
    </w:p>
    <w:p w14:paraId="78F70C0E" w14:textId="77777777" w:rsidR="00821B66" w:rsidRDefault="00821B66" w:rsidP="00821B66"/>
    <w:p w14:paraId="389667F4" w14:textId="77777777" w:rsidR="00821B66" w:rsidRDefault="00821B66" w:rsidP="00430521">
      <w:pPr>
        <w:pStyle w:val="Prrafodelista"/>
        <w:numPr>
          <w:ilvl w:val="0"/>
          <w:numId w:val="68"/>
        </w:numPr>
      </w:pPr>
      <w:r>
        <w:t>Se</w:t>
      </w:r>
      <w:r w:rsidR="00BC0CA3">
        <w:t>r</w:t>
      </w:r>
      <w:r>
        <w:t xml:space="preserve"> </w:t>
      </w:r>
      <w:r w:rsidRPr="00DC2EB9">
        <w:t>más sostenibles (</w:t>
      </w:r>
      <w:r>
        <w:t xml:space="preserve">en lo </w:t>
      </w:r>
      <w:r w:rsidRPr="00DC2EB9">
        <w:t>social, económic</w:t>
      </w:r>
      <w:r>
        <w:t>o,</w:t>
      </w:r>
      <w:r w:rsidRPr="00DC2EB9">
        <w:t xml:space="preserve"> </w:t>
      </w:r>
      <w:r>
        <w:t xml:space="preserve">amigables con el </w:t>
      </w:r>
      <w:r w:rsidRPr="00DC2EB9">
        <w:t>medioambiente)</w:t>
      </w:r>
      <w:r>
        <w:t>.</w:t>
      </w:r>
    </w:p>
    <w:p w14:paraId="7D1EC0A5" w14:textId="77777777" w:rsidR="00821B66" w:rsidRDefault="00821B66" w:rsidP="00430521">
      <w:pPr>
        <w:pStyle w:val="Prrafodelista"/>
        <w:numPr>
          <w:ilvl w:val="0"/>
          <w:numId w:val="68"/>
        </w:numPr>
      </w:pPr>
      <w:r>
        <w:t>Se</w:t>
      </w:r>
      <w:r w:rsidR="00BC0CA3">
        <w:t>r</w:t>
      </w:r>
      <w:r>
        <w:t xml:space="preserve"> más </w:t>
      </w:r>
      <w:r w:rsidRPr="00DC2EB9">
        <w:t>eficientes</w:t>
      </w:r>
      <w:r>
        <w:t>.</w:t>
      </w:r>
    </w:p>
    <w:p w14:paraId="1FD1854F" w14:textId="47DCF14E" w:rsidR="00821B66" w:rsidRDefault="00821B66" w:rsidP="00430521">
      <w:pPr>
        <w:pStyle w:val="Prrafodelista"/>
        <w:numPr>
          <w:ilvl w:val="0"/>
          <w:numId w:val="68"/>
        </w:numPr>
      </w:pPr>
      <w:r>
        <w:t>Mejor</w:t>
      </w:r>
      <w:r w:rsidR="00BC0CA3">
        <w:t>ar</w:t>
      </w:r>
      <w:r w:rsidRPr="00DC2EB9">
        <w:t xml:space="preserve"> la calidad de los servicios que presta</w:t>
      </w:r>
      <w:r>
        <w:t>n</w:t>
      </w:r>
      <w:r w:rsidRPr="00DC2EB9">
        <w:t xml:space="preserve"> a los </w:t>
      </w:r>
      <w:r w:rsidR="00AD1BE6">
        <w:t>usuarios</w:t>
      </w:r>
      <w:r w:rsidRPr="00DC2EB9">
        <w:t>, mediante el uso de la tecnología.</w:t>
      </w:r>
    </w:p>
    <w:p w14:paraId="43F3FBD8" w14:textId="77777777" w:rsidR="00821B66" w:rsidRDefault="00821B66" w:rsidP="00821B66"/>
    <w:p w14:paraId="021166A3" w14:textId="77777777" w:rsidR="00FE41D3" w:rsidRPr="00DC2EB9" w:rsidRDefault="00FE41D3" w:rsidP="00821B66">
      <w:r w:rsidRPr="00DC2EB9">
        <w:t xml:space="preserve">Estos tres grandes objetivos se concretan en: </w:t>
      </w:r>
    </w:p>
    <w:p w14:paraId="709B3488" w14:textId="77777777" w:rsidR="00597671" w:rsidRPr="00DC2EB9" w:rsidRDefault="00597671" w:rsidP="00FE41D3"/>
    <w:p w14:paraId="0D3B43E4" w14:textId="77777777" w:rsidR="00FE41D3" w:rsidRPr="00DC2EB9" w:rsidRDefault="00FE41D3" w:rsidP="00B97597">
      <w:pPr>
        <w:pStyle w:val="Prrafodelista"/>
        <w:numPr>
          <w:ilvl w:val="0"/>
          <w:numId w:val="7"/>
        </w:numPr>
      </w:pPr>
      <w:r w:rsidRPr="00DC2EB9">
        <w:lastRenderedPageBreak/>
        <w:t xml:space="preserve">Mejorar la calidad de los servicios de intercambio de información prestados, y el control de los contratos de servicios generados, evaluando la evolución de la gestión de dichos servicios en las entidades públicas. </w:t>
      </w:r>
    </w:p>
    <w:p w14:paraId="35A83D66" w14:textId="02221887" w:rsidR="00FE41D3" w:rsidRPr="00DC2EB9" w:rsidRDefault="00FE41D3" w:rsidP="00B97597">
      <w:pPr>
        <w:pStyle w:val="Prrafodelista"/>
        <w:numPr>
          <w:ilvl w:val="0"/>
          <w:numId w:val="7"/>
        </w:numPr>
      </w:pPr>
      <w:r w:rsidRPr="00DC2EB9">
        <w:t xml:space="preserve">Mejorar el modelo de gobernanza del </w:t>
      </w:r>
      <w:r w:rsidR="00BC0CA3">
        <w:t>M</w:t>
      </w:r>
      <w:r w:rsidRPr="00DC2EB9">
        <w:t xml:space="preserve">arco de </w:t>
      </w:r>
      <w:r w:rsidR="00BC0CA3">
        <w:t>I</w:t>
      </w:r>
      <w:r w:rsidRPr="00DC2EB9">
        <w:t xml:space="preserve">nteroperabilidad, </w:t>
      </w:r>
      <w:r w:rsidR="00821B66" w:rsidRPr="00DC2EB9">
        <w:t>optim</w:t>
      </w:r>
      <w:r w:rsidR="00BE389E">
        <w:t>iz</w:t>
      </w:r>
      <w:r w:rsidR="00821B66" w:rsidRPr="00DC2EB9">
        <w:t>ando</w:t>
      </w:r>
      <w:r w:rsidRPr="00DC2EB9">
        <w:t xml:space="preserve"> la gestión relacional de las entidades públicas fomentando un mayor </w:t>
      </w:r>
      <w:r w:rsidR="00821B66" w:rsidRPr="00DC2EB9">
        <w:t>alcance</w:t>
      </w:r>
      <w:r w:rsidRPr="00DC2EB9">
        <w:t xml:space="preserve"> de entidade</w:t>
      </w:r>
      <w:r w:rsidR="00FF3F93">
        <w:t>s y usuarios</w:t>
      </w:r>
      <w:r w:rsidRPr="00DC2EB9">
        <w:t xml:space="preserve">. </w:t>
      </w:r>
    </w:p>
    <w:p w14:paraId="1248350B" w14:textId="1A3B6A3E" w:rsidR="00FE41D3" w:rsidRPr="00DC2EB9" w:rsidRDefault="00FE41D3" w:rsidP="00B97597">
      <w:pPr>
        <w:pStyle w:val="Prrafodelista"/>
        <w:numPr>
          <w:ilvl w:val="0"/>
          <w:numId w:val="7"/>
        </w:numPr>
      </w:pPr>
      <w:r w:rsidRPr="00DC2EB9">
        <w:t xml:space="preserve">Aumentar la información disponible y los servicios adicionales que de ella se deriven para los </w:t>
      </w:r>
      <w:r w:rsidR="00FF3F93">
        <w:t>usuarios</w:t>
      </w:r>
      <w:r w:rsidRPr="00DC2EB9">
        <w:t xml:space="preserve">, mediante difusión a través de la plataforma de </w:t>
      </w:r>
      <w:r w:rsidR="00EB0BF9">
        <w:t>I</w:t>
      </w:r>
      <w:r w:rsidRPr="00DC2EB9">
        <w:t>nteroperabilidad.</w:t>
      </w:r>
    </w:p>
    <w:p w14:paraId="7727A94E" w14:textId="6209551F" w:rsidR="00FE41D3" w:rsidRPr="00DC2EB9" w:rsidRDefault="00FE41D3" w:rsidP="00B97597">
      <w:pPr>
        <w:pStyle w:val="Prrafodelista"/>
        <w:numPr>
          <w:ilvl w:val="0"/>
          <w:numId w:val="7"/>
        </w:numPr>
      </w:pPr>
      <w:r w:rsidRPr="00DC2EB9">
        <w:t xml:space="preserve">Aportar a un </w:t>
      </w:r>
      <w:r w:rsidR="00EB0BF9">
        <w:t>G</w:t>
      </w:r>
      <w:r w:rsidRPr="00DC2EB9">
        <w:t xml:space="preserve">obierno </w:t>
      </w:r>
      <w:r w:rsidR="000E2DA5">
        <w:t>a</w:t>
      </w:r>
      <w:r w:rsidRPr="00DC2EB9">
        <w:t xml:space="preserve">bierto, </w:t>
      </w:r>
      <w:r w:rsidR="00821B66">
        <w:t>ofreciendo</w:t>
      </w:r>
      <w:r w:rsidR="00821B66" w:rsidRPr="00DC2EB9">
        <w:t xml:space="preserve"> </w:t>
      </w:r>
      <w:r w:rsidRPr="00DC2EB9">
        <w:t xml:space="preserve">transparencia mediante la apertura de datos de forma estandarizada, consistente, unificada e integral. </w:t>
      </w:r>
    </w:p>
    <w:p w14:paraId="47970C06" w14:textId="77777777" w:rsidR="00FE41D3" w:rsidRPr="00DC2EB9" w:rsidRDefault="00FE41D3" w:rsidP="00B97597">
      <w:pPr>
        <w:pStyle w:val="Prrafodelista"/>
        <w:numPr>
          <w:ilvl w:val="0"/>
          <w:numId w:val="7"/>
        </w:numPr>
      </w:pPr>
      <w:r w:rsidRPr="00DC2EB9">
        <w:t xml:space="preserve">Reducir el gasto público y mejorar la coordinación entre diferentes servicios y administraciones públicas. </w:t>
      </w:r>
    </w:p>
    <w:p w14:paraId="08B5113C" w14:textId="54D88EE5" w:rsidR="00FE41D3" w:rsidRPr="00DC2EB9" w:rsidRDefault="00FE41D3" w:rsidP="00B97597">
      <w:pPr>
        <w:pStyle w:val="Prrafodelista"/>
        <w:numPr>
          <w:ilvl w:val="0"/>
          <w:numId w:val="7"/>
        </w:numPr>
      </w:pPr>
      <w:r w:rsidRPr="00DC2EB9">
        <w:t>Apoyar y mejorar la toma de decisiones por parte de</w:t>
      </w:r>
      <w:r w:rsidR="00BD2C2C">
        <w:t xml:space="preserve"> los sujetos obligados de la política de Gobierno Digital,</w:t>
      </w:r>
      <w:r w:rsidRPr="00DC2EB9">
        <w:t xml:space="preserve"> a través de información en tiempo real. </w:t>
      </w:r>
    </w:p>
    <w:p w14:paraId="2562D01D" w14:textId="77777777" w:rsidR="00FE41D3" w:rsidRPr="00DC2EB9" w:rsidRDefault="00FE41D3" w:rsidP="00B97597">
      <w:pPr>
        <w:pStyle w:val="Prrafodelista"/>
        <w:numPr>
          <w:ilvl w:val="0"/>
          <w:numId w:val="7"/>
        </w:numPr>
      </w:pPr>
      <w:r w:rsidRPr="00DC2EB9">
        <w:t xml:space="preserve">Fomentar la innovación y el emprendimiento, favoreciendo con ello el desarrollo de nuevos negocios e ideas. </w:t>
      </w:r>
    </w:p>
    <w:p w14:paraId="5AD6AD8B" w14:textId="77777777" w:rsidR="00FE41D3" w:rsidRPr="00DC2EB9" w:rsidRDefault="00FE41D3" w:rsidP="00B97597">
      <w:pPr>
        <w:pStyle w:val="Prrafodelista"/>
        <w:numPr>
          <w:ilvl w:val="0"/>
          <w:numId w:val="7"/>
        </w:numPr>
      </w:pPr>
      <w:r w:rsidRPr="00DC2EB9">
        <w:t xml:space="preserve">Mejorar la transparencia de la función pública y la participación ciudadana por medios digitales a través de los </w:t>
      </w:r>
      <w:r w:rsidR="00887B09" w:rsidRPr="00DC2EB9">
        <w:t>trámites</w:t>
      </w:r>
      <w:r w:rsidRPr="00DC2EB9">
        <w:t xml:space="preserve"> de las entidades. </w:t>
      </w:r>
    </w:p>
    <w:p w14:paraId="78CC927F" w14:textId="77777777" w:rsidR="00FE41D3" w:rsidRPr="00DC2EB9" w:rsidRDefault="00FE41D3" w:rsidP="00B97597">
      <w:pPr>
        <w:pStyle w:val="Prrafodelista"/>
        <w:numPr>
          <w:ilvl w:val="0"/>
          <w:numId w:val="7"/>
        </w:numPr>
      </w:pPr>
      <w:r w:rsidRPr="00DC2EB9">
        <w:t xml:space="preserve">Medir los resultados de la gestión de la </w:t>
      </w:r>
      <w:r w:rsidR="00EB0BF9">
        <w:t>I</w:t>
      </w:r>
      <w:r w:rsidRPr="00DC2EB9">
        <w:t xml:space="preserve">nteroperabilidad y su impacto en la administración pública, el relacionamiento con las empresas y la calidad de vida del ciudadano. </w:t>
      </w:r>
    </w:p>
    <w:p w14:paraId="5B1D0CA5" w14:textId="77777777" w:rsidR="00FE41D3" w:rsidRDefault="00FE41D3" w:rsidP="00B97597">
      <w:pPr>
        <w:pStyle w:val="Prrafodelista"/>
        <w:numPr>
          <w:ilvl w:val="0"/>
          <w:numId w:val="7"/>
        </w:numPr>
      </w:pPr>
      <w:r w:rsidRPr="00271322">
        <w:t>Evolucionar hacia un modelo autogestionado y sostenible</w:t>
      </w:r>
      <w:r w:rsidR="00EB0BF9">
        <w:t>,</w:t>
      </w:r>
      <w:r w:rsidRPr="00271322">
        <w:t xml:space="preserve"> tanto en consumo de recursos</w:t>
      </w:r>
      <w:r w:rsidR="00EB0BF9">
        <w:t>,</w:t>
      </w:r>
      <w:r w:rsidRPr="00271322">
        <w:t xml:space="preserve"> como en eficiencia en servicios de intercambio de información. </w:t>
      </w:r>
    </w:p>
    <w:p w14:paraId="047AEF2F" w14:textId="77777777" w:rsidR="00FE41D3" w:rsidRPr="009259B8" w:rsidRDefault="00FE41D3" w:rsidP="00B97597">
      <w:pPr>
        <w:pStyle w:val="Prrafodelista"/>
        <w:numPr>
          <w:ilvl w:val="0"/>
          <w:numId w:val="7"/>
        </w:numPr>
      </w:pPr>
      <w:r w:rsidRPr="00271322">
        <w:t xml:space="preserve">Ofrecer una plataforma integral de </w:t>
      </w:r>
      <w:r w:rsidR="00EB0BF9">
        <w:t>I</w:t>
      </w:r>
      <w:r w:rsidRPr="00271322">
        <w:t>nteroperabilidad como servicio que facilite la circulación de información entre las entidades, incorporar librerías para el intercambio de información, permit</w:t>
      </w:r>
      <w:r w:rsidR="003648E5">
        <w:t>ir</w:t>
      </w:r>
      <w:r w:rsidRPr="00271322">
        <w:t xml:space="preserve"> la composición, orquestación</w:t>
      </w:r>
      <w:r w:rsidR="00EB0BF9">
        <w:t xml:space="preserve"> y</w:t>
      </w:r>
      <w:r w:rsidRPr="00271322">
        <w:t xml:space="preserve"> definición de reglas sobre los servicios de intercambio de información, propo</w:t>
      </w:r>
      <w:r w:rsidRPr="009259B8">
        <w:t>rciona</w:t>
      </w:r>
      <w:r w:rsidR="003648E5">
        <w:t>r</w:t>
      </w:r>
      <w:r w:rsidRPr="009259B8">
        <w:t xml:space="preserve"> interfaces de entrada </w:t>
      </w:r>
      <w:r w:rsidR="003648E5">
        <w:t>-</w:t>
      </w:r>
      <w:r w:rsidRPr="009259B8">
        <w:t xml:space="preserve"> salida y la inteligencia del sistema para administrar los recursos</w:t>
      </w:r>
      <w:r>
        <w:t>.</w:t>
      </w:r>
    </w:p>
    <w:p w14:paraId="7B369E5C" w14:textId="77777777" w:rsidR="008321C0" w:rsidRPr="009259B8" w:rsidRDefault="008321C0" w:rsidP="00B72FFE">
      <w:pPr>
        <w:pStyle w:val="Prrafodelista"/>
      </w:pPr>
    </w:p>
    <w:p w14:paraId="796629C7" w14:textId="0C17B4F5" w:rsidR="00FE41D3" w:rsidRPr="00365402" w:rsidRDefault="004D44D7" w:rsidP="00FE41D3">
      <w:pPr>
        <w:pStyle w:val="Ttulo2"/>
        <w:rPr>
          <w:rFonts w:ascii="Titillium Web" w:hAnsi="Titillium Web"/>
        </w:rPr>
      </w:pPr>
      <w:bookmarkStart w:id="132" w:name="_Toc7537816"/>
      <w:bookmarkStart w:id="133" w:name="_Toc7538814"/>
      <w:bookmarkStart w:id="134" w:name="_Toc7540897"/>
      <w:bookmarkStart w:id="135" w:name="_Toc7540969"/>
      <w:bookmarkStart w:id="136" w:name="_Toc7541078"/>
      <w:bookmarkStart w:id="137" w:name="_Toc7541152"/>
      <w:bookmarkStart w:id="138" w:name="_Toc7541224"/>
      <w:bookmarkStart w:id="139" w:name="_Toc7541307"/>
      <w:bookmarkStart w:id="140" w:name="_Toc7541379"/>
      <w:bookmarkStart w:id="141" w:name="_Toc7541462"/>
      <w:bookmarkStart w:id="142" w:name="_Toc7541534"/>
      <w:bookmarkStart w:id="143" w:name="_Toc7541617"/>
      <w:bookmarkStart w:id="144" w:name="_Toc7541766"/>
      <w:bookmarkStart w:id="145" w:name="_Toc7542161"/>
      <w:bookmarkStart w:id="146" w:name="_Toc7439445"/>
      <w:bookmarkStart w:id="147" w:name="_Toc7444584"/>
      <w:bookmarkStart w:id="148" w:name="_Toc7542087"/>
      <w:bookmarkStart w:id="149" w:name="_Toc7706363"/>
      <w:bookmarkStart w:id="150" w:name="_Toc7710359"/>
      <w:bookmarkStart w:id="151" w:name="_Toc41930290"/>
      <w:bookmarkEnd w:id="132"/>
      <w:bookmarkEnd w:id="133"/>
      <w:bookmarkEnd w:id="134"/>
      <w:bookmarkEnd w:id="135"/>
      <w:bookmarkEnd w:id="136"/>
      <w:bookmarkEnd w:id="137"/>
      <w:bookmarkEnd w:id="138"/>
      <w:bookmarkEnd w:id="139"/>
      <w:bookmarkEnd w:id="140"/>
      <w:bookmarkEnd w:id="141"/>
      <w:bookmarkEnd w:id="142"/>
      <w:bookmarkEnd w:id="143"/>
      <w:bookmarkEnd w:id="144"/>
      <w:r>
        <w:rPr>
          <w:rFonts w:ascii="Titillium Web" w:hAnsi="Titillium Web"/>
        </w:rPr>
        <w:t xml:space="preserve">VISTA DE </w:t>
      </w:r>
      <w:bookmarkStart w:id="152" w:name="_Toc40164661"/>
      <w:r w:rsidR="00DF4043" w:rsidRPr="00365402">
        <w:rPr>
          <w:rFonts w:ascii="Titillium Web" w:hAnsi="Titillium Web"/>
        </w:rPr>
        <w:t>CONTEXTO DEL SERVICI</w:t>
      </w:r>
      <w:bookmarkEnd w:id="145"/>
      <w:r w:rsidR="00DF4043" w:rsidRPr="00365402">
        <w:rPr>
          <w:rFonts w:ascii="Titillium Web" w:hAnsi="Titillium Web"/>
        </w:rPr>
        <w:t>O</w:t>
      </w:r>
      <w:bookmarkEnd w:id="146"/>
      <w:bookmarkEnd w:id="147"/>
      <w:bookmarkEnd w:id="148"/>
      <w:bookmarkEnd w:id="149"/>
      <w:bookmarkEnd w:id="150"/>
      <w:bookmarkEnd w:id="152"/>
      <w:r>
        <w:rPr>
          <w:rFonts w:ascii="Titillium Web" w:hAnsi="Titillium Web"/>
        </w:rPr>
        <w:t xml:space="preserve"> DE INTEROPERABILIDAD.</w:t>
      </w:r>
      <w:bookmarkEnd w:id="151"/>
    </w:p>
    <w:p w14:paraId="5F5DA8F5" w14:textId="77777777" w:rsidR="00FE41D3" w:rsidRDefault="00FE41D3" w:rsidP="00FE41D3">
      <w:pPr>
        <w:rPr>
          <w:lang w:val="es-ES"/>
        </w:rPr>
      </w:pPr>
    </w:p>
    <w:p w14:paraId="2727ADF9" w14:textId="12EED74A" w:rsidR="00AF1501" w:rsidRDefault="00AF1501" w:rsidP="00AF1501">
      <w:pPr>
        <w:rPr>
          <w:lang w:val="es-ES"/>
        </w:rPr>
      </w:pPr>
      <w:r>
        <w:rPr>
          <w:lang w:val="es-ES"/>
        </w:rPr>
        <w:t xml:space="preserve">La vista de contexto que se muestra en la ilustración No. </w:t>
      </w:r>
      <w:r w:rsidR="00673615">
        <w:rPr>
          <w:lang w:val="es-ES"/>
        </w:rPr>
        <w:t>07</w:t>
      </w:r>
      <w:r>
        <w:rPr>
          <w:lang w:val="es-ES"/>
        </w:rPr>
        <w:t xml:space="preserve"> del servicio de </w:t>
      </w:r>
      <w:r w:rsidR="00EB0BF9">
        <w:rPr>
          <w:lang w:val="es-ES"/>
        </w:rPr>
        <w:t>i</w:t>
      </w:r>
      <w:r>
        <w:rPr>
          <w:lang w:val="es-ES"/>
        </w:rPr>
        <w:t>nteroperabilidad presenta c</w:t>
      </w:r>
      <w:r w:rsidR="00EB0BF9">
        <w:rPr>
          <w:lang w:val="es-ES"/>
        </w:rPr>
        <w:t>ó</w:t>
      </w:r>
      <w:r>
        <w:rPr>
          <w:lang w:val="es-ES"/>
        </w:rPr>
        <w:t xml:space="preserve">mo se relacionan los actores, y </w:t>
      </w:r>
      <w:r w:rsidRPr="00225E50">
        <w:rPr>
          <w:lang w:val="es-ES"/>
        </w:rPr>
        <w:t>m</w:t>
      </w:r>
      <w:r>
        <w:rPr>
          <w:lang w:val="es-ES"/>
        </w:rPr>
        <w:t xml:space="preserve">uestra </w:t>
      </w:r>
      <w:r w:rsidRPr="00225E50">
        <w:rPr>
          <w:lang w:val="es-ES"/>
        </w:rPr>
        <w:t xml:space="preserve">las </w:t>
      </w:r>
      <w:r>
        <w:rPr>
          <w:lang w:val="es-ES"/>
        </w:rPr>
        <w:t xml:space="preserve">interacciones que se realizan cuando se presenta un intercambio de información desde los </w:t>
      </w:r>
      <w:r w:rsidR="00766167">
        <w:rPr>
          <w:lang w:val="es-ES"/>
        </w:rPr>
        <w:t>SCD</w:t>
      </w:r>
      <w:r>
        <w:rPr>
          <w:lang w:val="es-ES"/>
        </w:rPr>
        <w:t>.</w:t>
      </w:r>
    </w:p>
    <w:p w14:paraId="384A03AC" w14:textId="77777777" w:rsidR="00FE41D3" w:rsidRDefault="00FE41D3" w:rsidP="00FE41D3">
      <w:pPr>
        <w:rPr>
          <w:lang w:val="es-ES"/>
        </w:rPr>
      </w:pPr>
    </w:p>
    <w:p w14:paraId="0A7BABA3" w14:textId="77777777" w:rsidR="00C358BA" w:rsidRDefault="00FE41D3">
      <w:r>
        <w:t>L</w:t>
      </w:r>
      <w:r w:rsidRPr="0098232E">
        <w:t>os actores que participan en el modelo de</w:t>
      </w:r>
      <w:r>
        <w:t xml:space="preserve"> contexto del servicio de </w:t>
      </w:r>
      <w:r w:rsidR="003648E5">
        <w:t>I</w:t>
      </w:r>
      <w:r w:rsidR="003648E5" w:rsidRPr="0098232E">
        <w:t>nteroperabilidad</w:t>
      </w:r>
      <w:r w:rsidRPr="0098232E">
        <w:t xml:space="preserve"> y sus principales obligaciones y roles, </w:t>
      </w:r>
      <w:r w:rsidR="00CC478E">
        <w:t>son:</w:t>
      </w:r>
    </w:p>
    <w:p w14:paraId="45745100" w14:textId="77777777" w:rsidR="00FE41D3" w:rsidRPr="0098232E" w:rsidRDefault="00FE41D3" w:rsidP="00FE41D3"/>
    <w:p w14:paraId="1A543D1A" w14:textId="77777777" w:rsidR="00FE41D3" w:rsidRPr="0098232E" w:rsidRDefault="00FE41D3" w:rsidP="00C358BA">
      <w:r w:rsidRPr="001E3CC4">
        <w:rPr>
          <w:b/>
        </w:rPr>
        <w:t xml:space="preserve">Ministerio de Tecnologías de la </w:t>
      </w:r>
      <w:r w:rsidR="008B6694">
        <w:rPr>
          <w:b/>
        </w:rPr>
        <w:t>I</w:t>
      </w:r>
      <w:r w:rsidRPr="001E3CC4">
        <w:rPr>
          <w:b/>
        </w:rPr>
        <w:t>nformación y las Comunicaciones</w:t>
      </w:r>
      <w:r w:rsidRPr="0098232E">
        <w:t xml:space="preserve">: define y señala la política a seguir en materia de </w:t>
      </w:r>
      <w:r w:rsidR="00EB0BF9">
        <w:t>I</w:t>
      </w:r>
      <w:r w:rsidRPr="0098232E">
        <w:t>nteroperabilidad. Por esta razón se encarga de:</w:t>
      </w:r>
    </w:p>
    <w:p w14:paraId="2CB8C897" w14:textId="77777777" w:rsidR="00D51D63" w:rsidRPr="0098232E" w:rsidRDefault="00D51D63" w:rsidP="00C358BA"/>
    <w:p w14:paraId="47F420E5" w14:textId="77777777" w:rsidR="00FE41D3" w:rsidRPr="0098232E" w:rsidRDefault="00FE41D3" w:rsidP="00430521">
      <w:pPr>
        <w:numPr>
          <w:ilvl w:val="0"/>
          <w:numId w:val="41"/>
        </w:numPr>
      </w:pPr>
      <w:r w:rsidRPr="0098232E">
        <w:t xml:space="preserve">Establecer los requisitos, criterios técnicos y condiciones para la </w:t>
      </w:r>
      <w:r>
        <w:t xml:space="preserve">plataforma </w:t>
      </w:r>
      <w:r w:rsidDel="00334DB5">
        <w:t xml:space="preserve">de </w:t>
      </w:r>
      <w:r w:rsidRPr="0098232E" w:rsidDel="00334DB5">
        <w:t>interoperabilidad</w:t>
      </w:r>
      <w:r w:rsidRPr="0098232E">
        <w:t>.</w:t>
      </w:r>
    </w:p>
    <w:p w14:paraId="7B9EDB70" w14:textId="74679221" w:rsidR="00FE41D3" w:rsidRPr="0098232E" w:rsidRDefault="00FE41D3" w:rsidP="00430521">
      <w:pPr>
        <w:numPr>
          <w:ilvl w:val="0"/>
          <w:numId w:val="41"/>
        </w:numPr>
      </w:pPr>
      <w:r w:rsidRPr="0098232E">
        <w:lastRenderedPageBreak/>
        <w:t>Establecer los requisitos, criterios técnicos y condiciones para el acceso y utilización de l</w:t>
      </w:r>
      <w:r>
        <w:t xml:space="preserve">a plataforma </w:t>
      </w:r>
      <w:r w:rsidRPr="0098232E">
        <w:t>por parte de las entidades públicas.</w:t>
      </w:r>
    </w:p>
    <w:p w14:paraId="18554742" w14:textId="77777777" w:rsidR="00FE41D3" w:rsidRPr="0098232E" w:rsidRDefault="00FE41D3" w:rsidP="00FE41D3"/>
    <w:p w14:paraId="1A9B744A" w14:textId="6FC5DB2A" w:rsidR="00FE41D3" w:rsidRPr="0098232E" w:rsidRDefault="00FE41D3" w:rsidP="00BB6CA9">
      <w:r w:rsidRPr="001E3CC4">
        <w:rPr>
          <w:b/>
        </w:rPr>
        <w:t>Entidades</w:t>
      </w:r>
      <w:r w:rsidRPr="0098232E">
        <w:t>: Encargad</w:t>
      </w:r>
      <w:r w:rsidR="00B92365">
        <w:t>a</w:t>
      </w:r>
      <w:r w:rsidRPr="0098232E">
        <w:t xml:space="preserve">s de </w:t>
      </w:r>
      <w:r>
        <w:t>vincular</w:t>
      </w:r>
      <w:r w:rsidRPr="0098232E">
        <w:t xml:space="preserve"> a sus sistemas de información los servicios para interoperar con otras entidades y empresas (publicar y consumir servicios de información). Para lo cual deben:</w:t>
      </w:r>
    </w:p>
    <w:p w14:paraId="58C8EF08" w14:textId="77777777" w:rsidR="00C83075" w:rsidRPr="00C83075" w:rsidRDefault="00C83075" w:rsidP="00CB202F"/>
    <w:p w14:paraId="2F86EFEE" w14:textId="77777777" w:rsidR="00FE41D3" w:rsidRPr="0098232E" w:rsidRDefault="00FE41D3" w:rsidP="00430521">
      <w:pPr>
        <w:numPr>
          <w:ilvl w:val="0"/>
          <w:numId w:val="42"/>
        </w:numPr>
      </w:pPr>
      <w:r w:rsidRPr="0098232E">
        <w:t xml:space="preserve">Definir y acordar </w:t>
      </w:r>
      <w:r w:rsidR="00B805D9">
        <w:t>junto</w:t>
      </w:r>
      <w:r w:rsidRPr="0098232E">
        <w:t xml:space="preserve"> con las demás entidades públicas participantes, el alcance de sus responsabilidades en la provisión de servicios de intercambio de información.</w:t>
      </w:r>
    </w:p>
    <w:p w14:paraId="66AF581F" w14:textId="77777777" w:rsidR="00FE41D3" w:rsidRPr="0098232E" w:rsidRDefault="00FE41D3" w:rsidP="00430521">
      <w:pPr>
        <w:numPr>
          <w:ilvl w:val="0"/>
          <w:numId w:val="42"/>
        </w:numPr>
      </w:pPr>
      <w:r w:rsidRPr="0098232E">
        <w:t xml:space="preserve">Atender los procesos establecidos en los lineamientos del Marco de </w:t>
      </w:r>
      <w:r w:rsidR="003648E5" w:rsidRPr="0098232E">
        <w:t>Interoperabilidad</w:t>
      </w:r>
      <w:r w:rsidRPr="0098232E">
        <w:t xml:space="preserve"> para la provisión de servicios de intercambio de información.</w:t>
      </w:r>
    </w:p>
    <w:p w14:paraId="6FD49538" w14:textId="77777777" w:rsidR="00FE41D3" w:rsidRPr="0098232E" w:rsidRDefault="00FE41D3" w:rsidP="00430521">
      <w:pPr>
        <w:numPr>
          <w:ilvl w:val="0"/>
          <w:numId w:val="42"/>
        </w:numPr>
      </w:pPr>
      <w:r w:rsidRPr="0098232E">
        <w:t>Desarrollar las competencias y habilidades para usar y prestar los servicios de intercambio de información.</w:t>
      </w:r>
    </w:p>
    <w:p w14:paraId="496D7E21" w14:textId="77777777" w:rsidR="00FE41D3" w:rsidRPr="0098232E" w:rsidRDefault="00FE41D3" w:rsidP="00430521">
      <w:pPr>
        <w:numPr>
          <w:ilvl w:val="0"/>
          <w:numId w:val="42"/>
        </w:numPr>
      </w:pPr>
      <w:r w:rsidRPr="0098232E">
        <w:t xml:space="preserve">Proveer y consumir los servicios de intercambio de información a través de </w:t>
      </w:r>
      <w:r>
        <w:t>la plataforma</w:t>
      </w:r>
      <w:r w:rsidRPr="0098232E">
        <w:t xml:space="preserve"> de </w:t>
      </w:r>
      <w:r w:rsidR="00EB0BF9">
        <w:t>I</w:t>
      </w:r>
      <w:r w:rsidRPr="0098232E">
        <w:t>nteroperabilidad.</w:t>
      </w:r>
    </w:p>
    <w:p w14:paraId="088C8A57" w14:textId="445DF260" w:rsidR="00FE41D3" w:rsidRPr="0098232E" w:rsidRDefault="00FE41D3" w:rsidP="00430521">
      <w:pPr>
        <w:numPr>
          <w:ilvl w:val="0"/>
          <w:numId w:val="42"/>
        </w:numPr>
      </w:pPr>
      <w:r w:rsidRPr="0098232E">
        <w:t xml:space="preserve">Adecuar los procesos relacionados con trámites y servicios que ofrecen a </w:t>
      </w:r>
      <w:r w:rsidR="00FA0ABB">
        <w:t>usuarios</w:t>
      </w:r>
      <w:r w:rsidRPr="0098232E">
        <w:t xml:space="preserve"> y otras entidades públicas, para propiciar en el menor tiempo posible la utilización de </w:t>
      </w:r>
      <w:r w:rsidR="003648E5" w:rsidRPr="0098232E">
        <w:t>servicios</w:t>
      </w:r>
      <w:r w:rsidRPr="0098232E">
        <w:t xml:space="preserve"> de </w:t>
      </w:r>
      <w:r w:rsidR="003648E5" w:rsidRPr="0098232E">
        <w:t>intercambio</w:t>
      </w:r>
      <w:r w:rsidRPr="0098232E">
        <w:t xml:space="preserve"> de </w:t>
      </w:r>
      <w:r w:rsidR="003648E5" w:rsidRPr="0098232E">
        <w:t>información</w:t>
      </w:r>
      <w:r w:rsidRPr="0098232E">
        <w:t>.</w:t>
      </w:r>
    </w:p>
    <w:p w14:paraId="12A3D0A0" w14:textId="77777777" w:rsidR="00FE41D3" w:rsidRPr="0098232E" w:rsidRDefault="0027520C" w:rsidP="00430521">
      <w:pPr>
        <w:numPr>
          <w:ilvl w:val="0"/>
          <w:numId w:val="42"/>
        </w:numPr>
      </w:pPr>
      <w:r w:rsidRPr="0027520C">
        <w:t xml:space="preserve">Solicitar a </w:t>
      </w:r>
      <w:r w:rsidR="00EB0BF9" w:rsidRPr="0027520C">
        <w:t>Min</w:t>
      </w:r>
      <w:r w:rsidR="00EB0BF9">
        <w:t xml:space="preserve">TIC </w:t>
      </w:r>
      <w:r w:rsidRPr="0027520C">
        <w:t>la incorporación</w:t>
      </w:r>
      <w:r w:rsidR="00EE1BDB">
        <w:t xml:space="preserve"> </w:t>
      </w:r>
      <w:r w:rsidR="00FE41D3" w:rsidRPr="0098232E">
        <w:t xml:space="preserve">de las definiciones semánticas o estándares internacionales al Lenguaje Común de Intercambio de </w:t>
      </w:r>
      <w:r w:rsidR="003648E5" w:rsidRPr="0098232E">
        <w:t>Información</w:t>
      </w:r>
      <w:r w:rsidR="00EB0BF9">
        <w:t>.</w:t>
      </w:r>
    </w:p>
    <w:p w14:paraId="31873343" w14:textId="77777777" w:rsidR="00FE41D3" w:rsidRPr="0098232E" w:rsidRDefault="00FE41D3" w:rsidP="00430521">
      <w:pPr>
        <w:numPr>
          <w:ilvl w:val="0"/>
          <w:numId w:val="42"/>
        </w:numPr>
      </w:pPr>
      <w:r w:rsidRPr="0098232E">
        <w:t>Asegurar que los servicios y sistemas de información a su cargo mantengan la capacidad de interoperar, como una cualidad integral desde su diseño.</w:t>
      </w:r>
    </w:p>
    <w:p w14:paraId="2AC66077" w14:textId="77777777" w:rsidR="00FE41D3" w:rsidRPr="0098232E" w:rsidRDefault="00FE41D3" w:rsidP="00FE41D3"/>
    <w:p w14:paraId="176F87E1" w14:textId="67C9DDAA" w:rsidR="00FE41D3" w:rsidRPr="0098232E" w:rsidRDefault="00FE41D3" w:rsidP="00DC5D82">
      <w:r w:rsidRPr="0098232E">
        <w:t xml:space="preserve">Dentro del esquema de </w:t>
      </w:r>
      <w:r w:rsidR="00EB0BF9">
        <w:t>I</w:t>
      </w:r>
      <w:r w:rsidRPr="0098232E">
        <w:t>nteroperabilidad</w:t>
      </w:r>
      <w:r w:rsidR="008A7AB7">
        <w:t>, las entidades</w:t>
      </w:r>
      <w:r w:rsidRPr="0098232E">
        <w:t xml:space="preserve"> pueden cumplir los siguientes roles:</w:t>
      </w:r>
    </w:p>
    <w:p w14:paraId="2CBC83A1" w14:textId="77777777" w:rsidR="00A846B5" w:rsidRPr="0098232E" w:rsidRDefault="00A846B5" w:rsidP="00DC5D82"/>
    <w:p w14:paraId="57127680" w14:textId="5A1B7A9B" w:rsidR="00FE41D3" w:rsidRPr="008D5BBC" w:rsidRDefault="00FE41D3" w:rsidP="00B97597">
      <w:pPr>
        <w:numPr>
          <w:ilvl w:val="0"/>
          <w:numId w:val="10"/>
        </w:numPr>
        <w:rPr>
          <w:b/>
        </w:rPr>
      </w:pPr>
      <w:r w:rsidRPr="0098232E">
        <w:rPr>
          <w:b/>
        </w:rPr>
        <w:t>Proveedor</w:t>
      </w:r>
      <w:r w:rsidRPr="008D5BBC">
        <w:rPr>
          <w:b/>
        </w:rPr>
        <w:t xml:space="preserve">: </w:t>
      </w:r>
      <w:r w:rsidRPr="0098232E">
        <w:t>se consideran proveedores de información aquellas entidades públicas o particulares que son fuente de información y que habilitan servicios para suministrar datos a otras entidades que lo requieran</w:t>
      </w:r>
      <w:r w:rsidR="00AC20EA">
        <w:t>,</w:t>
      </w:r>
      <w:r w:rsidRPr="0098232E">
        <w:t xml:space="preserve"> en el ámbito de su competencia.</w:t>
      </w:r>
    </w:p>
    <w:p w14:paraId="7A59037C" w14:textId="77777777" w:rsidR="00FE41D3" w:rsidRPr="0098232E" w:rsidRDefault="00FE41D3" w:rsidP="00FE41D3"/>
    <w:p w14:paraId="43E796F8" w14:textId="16568CAC" w:rsidR="00FE41D3" w:rsidRPr="0098232E" w:rsidRDefault="00FE41D3" w:rsidP="00430521">
      <w:pPr>
        <w:pStyle w:val="Prrafodelista"/>
        <w:numPr>
          <w:ilvl w:val="1"/>
          <w:numId w:val="51"/>
        </w:numPr>
      </w:pPr>
      <w:r w:rsidRPr="0098232E">
        <w:t>Defin</w:t>
      </w:r>
      <w:r w:rsidR="000D16BB">
        <w:t>ir</w:t>
      </w:r>
      <w:r w:rsidRPr="0098232E">
        <w:t xml:space="preserve"> las autorizaciones de acceso a los servicios de intercambio de información que ofrece</w:t>
      </w:r>
      <w:r w:rsidR="00AC20EA">
        <w:t>,</w:t>
      </w:r>
      <w:r w:rsidRPr="0098232E">
        <w:t xml:space="preserve"> estableciendo los protocolos y condiciones de acceso, los métodos de </w:t>
      </w:r>
      <w:r w:rsidR="003648E5">
        <w:t>consulta</w:t>
      </w:r>
      <w:r w:rsidRPr="0098232E">
        <w:t xml:space="preserve"> permitidos, así como la información a conocer de cada entidad que solicita.</w:t>
      </w:r>
    </w:p>
    <w:p w14:paraId="269789BA" w14:textId="115F65FF" w:rsidR="00FE41D3" w:rsidRPr="0098232E" w:rsidRDefault="00FE41D3" w:rsidP="00430521">
      <w:pPr>
        <w:pStyle w:val="Prrafodelista"/>
        <w:numPr>
          <w:ilvl w:val="1"/>
          <w:numId w:val="51"/>
        </w:numPr>
      </w:pPr>
      <w:r w:rsidRPr="0098232E">
        <w:t>Defin</w:t>
      </w:r>
      <w:r w:rsidR="000D16BB">
        <w:t>ir</w:t>
      </w:r>
      <w:r w:rsidRPr="0098232E">
        <w:t xml:space="preserve"> los casos de rechazo o denegación de una solicitud.</w:t>
      </w:r>
    </w:p>
    <w:p w14:paraId="1E8B720C" w14:textId="13D8B45E" w:rsidR="00FE41D3" w:rsidRPr="0098232E" w:rsidRDefault="00FE41D3" w:rsidP="00430521">
      <w:pPr>
        <w:pStyle w:val="Prrafodelista"/>
        <w:numPr>
          <w:ilvl w:val="1"/>
          <w:numId w:val="51"/>
        </w:numPr>
      </w:pPr>
      <w:r w:rsidRPr="0098232E">
        <w:t>Defin</w:t>
      </w:r>
      <w:r w:rsidR="000D16BB">
        <w:t>ir</w:t>
      </w:r>
      <w:r w:rsidRPr="0098232E">
        <w:t xml:space="preserve"> la política de auditoría y realizará auditorías periódicas sobre el uso del servicio de </w:t>
      </w:r>
      <w:r w:rsidR="00AC20EA">
        <w:t>I</w:t>
      </w:r>
      <w:r w:rsidRPr="0098232E">
        <w:t>nteroperabilidad.</w:t>
      </w:r>
    </w:p>
    <w:p w14:paraId="66A30927" w14:textId="50104FFB" w:rsidR="00FE41D3" w:rsidRPr="0098232E" w:rsidRDefault="00FE41D3" w:rsidP="00430521">
      <w:pPr>
        <w:pStyle w:val="Prrafodelista"/>
        <w:numPr>
          <w:ilvl w:val="1"/>
          <w:numId w:val="51"/>
        </w:numPr>
      </w:pPr>
      <w:r w:rsidRPr="0098232E">
        <w:t>Establece</w:t>
      </w:r>
      <w:r w:rsidR="000D16BB">
        <w:t>r</w:t>
      </w:r>
      <w:r w:rsidRPr="0098232E">
        <w:t xml:space="preserve"> las condiciones técnicas de acceso y auditoría a los servicios de intercambio de información que ofrece.</w:t>
      </w:r>
    </w:p>
    <w:p w14:paraId="17A3125C" w14:textId="7B8C2D9F" w:rsidR="00FE41D3" w:rsidRPr="0098232E" w:rsidRDefault="00FE41D3" w:rsidP="00430521">
      <w:pPr>
        <w:pStyle w:val="Prrafodelista"/>
        <w:numPr>
          <w:ilvl w:val="1"/>
          <w:numId w:val="51"/>
        </w:numPr>
      </w:pPr>
      <w:r w:rsidRPr="0098232E">
        <w:t>Defin</w:t>
      </w:r>
      <w:r w:rsidR="000D16BB">
        <w:t>ir</w:t>
      </w:r>
      <w:r w:rsidRPr="0098232E">
        <w:t xml:space="preserve"> los controles y criterios de acceso a los datos necesarios para garantizar la confidencialidad de la información según las políticas y procedimientos de gestión y control de acceso de usuarios y entidades que establezca.</w:t>
      </w:r>
    </w:p>
    <w:p w14:paraId="66040A31" w14:textId="4BBF24CC" w:rsidR="00FE41D3" w:rsidRPr="0098232E" w:rsidRDefault="00FE41D3" w:rsidP="00430521">
      <w:pPr>
        <w:pStyle w:val="Prrafodelista"/>
        <w:numPr>
          <w:ilvl w:val="1"/>
          <w:numId w:val="51"/>
        </w:numPr>
      </w:pPr>
      <w:r w:rsidRPr="0098232E">
        <w:lastRenderedPageBreak/>
        <w:t>Defin</w:t>
      </w:r>
      <w:r w:rsidR="000D16BB">
        <w:t>ir</w:t>
      </w:r>
      <w:r w:rsidRPr="0098232E">
        <w:t xml:space="preserve"> los Acuerdos de Nivel de Servicio (ANS) para regular las condiciones de prestación de los servicios y mecanismos de respuesta a incidencias específicos acorde a la criticidad del servicio que se está prestando.</w:t>
      </w:r>
    </w:p>
    <w:p w14:paraId="4407F189" w14:textId="06F36498" w:rsidR="00FE41D3" w:rsidRPr="0098232E" w:rsidRDefault="00FE41D3" w:rsidP="00430521">
      <w:pPr>
        <w:pStyle w:val="Prrafodelista"/>
        <w:numPr>
          <w:ilvl w:val="1"/>
          <w:numId w:val="51"/>
        </w:numPr>
      </w:pPr>
      <w:r w:rsidRPr="0098232E">
        <w:t>Facilita</w:t>
      </w:r>
      <w:r w:rsidR="000D16BB">
        <w:t>r</w:t>
      </w:r>
      <w:r w:rsidRPr="0098232E">
        <w:t xml:space="preserve"> la información para el directorio de servicios de intercambio de información</w:t>
      </w:r>
      <w:r w:rsidR="009B51C3">
        <w:t>,</w:t>
      </w:r>
      <w:r w:rsidRPr="0098232E">
        <w:t xml:space="preserve"> donde estará el registro de sus servicios de intercambio disponibles</w:t>
      </w:r>
      <w:r w:rsidR="00092246">
        <w:t>,</w:t>
      </w:r>
      <w:r w:rsidRPr="0098232E">
        <w:t xml:space="preserve"> que están a disposición de otras entidades para su consulta.</w:t>
      </w:r>
    </w:p>
    <w:p w14:paraId="7FC9F8A5" w14:textId="77777777" w:rsidR="00FE41D3" w:rsidRPr="0098232E" w:rsidRDefault="00FE41D3" w:rsidP="00FE41D3"/>
    <w:p w14:paraId="0254D705" w14:textId="7EF37FA5" w:rsidR="00FE41D3" w:rsidRPr="0098232E" w:rsidRDefault="00FE41D3" w:rsidP="00B97597">
      <w:pPr>
        <w:pStyle w:val="Prrafodelista"/>
        <w:numPr>
          <w:ilvl w:val="0"/>
          <w:numId w:val="10"/>
        </w:numPr>
      </w:pPr>
      <w:r>
        <w:rPr>
          <w:b/>
        </w:rPr>
        <w:t>Cliente</w:t>
      </w:r>
      <w:r w:rsidRPr="0098232E">
        <w:t xml:space="preserve">: hace referencia a aquellas entidades públicas o particulares autorizados para consultar o acceder a los servicios de información publicados en la </w:t>
      </w:r>
      <w:r>
        <w:t>PDI</w:t>
      </w:r>
      <w:r w:rsidR="009B51C3">
        <w:t xml:space="preserve"> </w:t>
      </w:r>
      <w:r w:rsidR="00206A0E">
        <w:t>(Plataforma de Interoperabilidad)</w:t>
      </w:r>
      <w:r w:rsidRPr="0098232E">
        <w:t xml:space="preserve"> con el objeto de optimizar sus procesos de negocio, automatizar los trámites y servicios al </w:t>
      </w:r>
      <w:r w:rsidR="005D3B39">
        <w:t>usuario</w:t>
      </w:r>
      <w:r w:rsidRPr="0098232E">
        <w:t>.</w:t>
      </w:r>
    </w:p>
    <w:p w14:paraId="0BC97EB6" w14:textId="77777777" w:rsidR="00C232A9" w:rsidRPr="00C95568" w:rsidRDefault="00C232A9" w:rsidP="00C232A9">
      <w:pPr>
        <w:pStyle w:val="Prrafodelista"/>
        <w:ind w:left="760"/>
      </w:pPr>
    </w:p>
    <w:p w14:paraId="4C0EBFD2" w14:textId="77777777" w:rsidR="00FE41D3" w:rsidRPr="0098232E" w:rsidRDefault="00FE41D3" w:rsidP="00430521">
      <w:pPr>
        <w:pStyle w:val="Prrafodelista"/>
        <w:numPr>
          <w:ilvl w:val="1"/>
          <w:numId w:val="52"/>
        </w:numPr>
      </w:pPr>
      <w:r w:rsidRPr="0098232E">
        <w:t xml:space="preserve">Solicitar información en relación con los trámites y procedimientos autorizados por el proveedor y dentro del marco de un procedimiento administrativo. </w:t>
      </w:r>
    </w:p>
    <w:p w14:paraId="6CE1B27E" w14:textId="77777777" w:rsidR="00FE41D3" w:rsidRPr="0098232E" w:rsidRDefault="00FE41D3" w:rsidP="00430521">
      <w:pPr>
        <w:pStyle w:val="Prrafodelista"/>
        <w:numPr>
          <w:ilvl w:val="1"/>
          <w:numId w:val="52"/>
        </w:numPr>
      </w:pPr>
      <w:r w:rsidRPr="0098232E">
        <w:t xml:space="preserve">Cumplir con las condiciones de acceso a los datos establecidas por el proveedor. </w:t>
      </w:r>
    </w:p>
    <w:p w14:paraId="29898D2D" w14:textId="77777777" w:rsidR="00FE41D3" w:rsidRPr="0098232E" w:rsidRDefault="00FE41D3" w:rsidP="00430521">
      <w:pPr>
        <w:pStyle w:val="Prrafodelista"/>
        <w:numPr>
          <w:ilvl w:val="1"/>
          <w:numId w:val="52"/>
        </w:numPr>
      </w:pPr>
      <w:r w:rsidRPr="0098232E">
        <w:t>Utilizar la información obtenida de cada consulta para la finalidad que corresponda en cada caso, realizando una misma consulta tantas veces como sea necesario</w:t>
      </w:r>
      <w:r w:rsidR="009B51C3">
        <w:t>,</w:t>
      </w:r>
      <w:r w:rsidRPr="0098232E">
        <w:t xml:space="preserve"> y lo requiera el trámite al que se refiera la consulta.</w:t>
      </w:r>
    </w:p>
    <w:p w14:paraId="1CF9C580" w14:textId="77777777" w:rsidR="00FE41D3" w:rsidRPr="0098232E" w:rsidRDefault="00FE41D3" w:rsidP="00430521">
      <w:pPr>
        <w:pStyle w:val="Prrafodelista"/>
        <w:numPr>
          <w:ilvl w:val="1"/>
          <w:numId w:val="52"/>
        </w:numPr>
      </w:pPr>
      <w:r w:rsidRPr="0098232E">
        <w:t xml:space="preserve">Colaborar en las labores de auditoría cuando sea requerido, facilitando al proveedor </w:t>
      </w:r>
      <w:r>
        <w:t>la</w:t>
      </w:r>
      <w:r w:rsidRPr="0098232E">
        <w:t xml:space="preserve"> información o documentos necesarios para el control de las consultas.</w:t>
      </w:r>
    </w:p>
    <w:p w14:paraId="351A8449" w14:textId="77777777" w:rsidR="00FE41D3" w:rsidRPr="0098232E" w:rsidRDefault="00FE41D3" w:rsidP="00FE41D3"/>
    <w:p w14:paraId="5551B49E" w14:textId="77777777" w:rsidR="00FE41D3" w:rsidRPr="0098232E" w:rsidRDefault="00FE41D3" w:rsidP="00DC5D82">
      <w:r w:rsidRPr="0098232E">
        <w:t xml:space="preserve">Sin perjuicio de lo anterior, en el tratamiento de datos personales, tanto las entidades proveedoras como las entidades </w:t>
      </w:r>
      <w:r>
        <w:t>clientes</w:t>
      </w:r>
      <w:r w:rsidR="009B51C3">
        <w:t>,</w:t>
      </w:r>
      <w:r w:rsidRPr="0098232E">
        <w:t xml:space="preserve"> son responsables del tratamiento, conforme lo establecido en la Ley 1581 de 2012 y el título 17 de la parte 2 del libro 2 del DUR-TIC.</w:t>
      </w:r>
    </w:p>
    <w:p w14:paraId="3A8AF1E8" w14:textId="77777777" w:rsidR="00FE41D3" w:rsidRPr="0098232E" w:rsidRDefault="00FE41D3" w:rsidP="00FE41D3"/>
    <w:p w14:paraId="7F6F2952" w14:textId="1475DDAF" w:rsidR="00920AE8" w:rsidRDefault="00FE41D3" w:rsidP="00B97597">
      <w:pPr>
        <w:pStyle w:val="Prrafodelista"/>
        <w:numPr>
          <w:ilvl w:val="0"/>
          <w:numId w:val="10"/>
        </w:numPr>
      </w:pPr>
      <w:r w:rsidRPr="001E3CC4">
        <w:rPr>
          <w:b/>
        </w:rPr>
        <w:t>Articulador</w:t>
      </w:r>
      <w:r w:rsidRPr="0098232E">
        <w:t xml:space="preserve">: </w:t>
      </w:r>
      <w:r w:rsidR="00BD2C2C">
        <w:t xml:space="preserve">La Agencia Nacional Digital será la encargada de proveer y gestionar de manera integral los </w:t>
      </w:r>
      <w:r w:rsidR="00766167">
        <w:t>SCD</w:t>
      </w:r>
      <w:r w:rsidR="00BD2C2C">
        <w:t xml:space="preserve">, además de apoyar técnica y operativamente al Ministerio de Tecnologías de la Información y las Comunicaciones para garantizar el pleno funcionamiento de tales servicios. En este orden, </w:t>
      </w:r>
      <w:r w:rsidR="009B51C3">
        <w:t>e</w:t>
      </w:r>
      <w:r w:rsidRPr="0098232E">
        <w:t>s la entidad encargada de adelantar las interacciones con los distintos actores involucrados en la prestación</w:t>
      </w:r>
      <w:r w:rsidR="00BD2C2C">
        <w:t xml:space="preserve">, entre otros, </w:t>
      </w:r>
      <w:r w:rsidRPr="0098232E">
        <w:t xml:space="preserve"> del </w:t>
      </w:r>
      <w:r w:rsidR="00C95568" w:rsidRPr="0098232E">
        <w:t xml:space="preserve">Servicio Ciudadano Digital </w:t>
      </w:r>
      <w:r w:rsidR="00E66843">
        <w:t xml:space="preserve">de Interoperabilidad </w:t>
      </w:r>
      <w:r w:rsidRPr="0098232E">
        <w:t>para lograr una prestación coordinada y adecuada de los servicios</w:t>
      </w:r>
      <w:r w:rsidR="00047798">
        <w:t>,</w:t>
      </w:r>
      <w:r>
        <w:t xml:space="preserve"> y quien </w:t>
      </w:r>
      <w:r w:rsidRPr="0098232E">
        <w:t xml:space="preserve">provee </w:t>
      </w:r>
      <w:r w:rsidR="00C76BB2">
        <w:t xml:space="preserve">este </w:t>
      </w:r>
      <w:r w:rsidRPr="0098232E">
        <w:t xml:space="preserve">servicio </w:t>
      </w:r>
      <w:r>
        <w:t>a las entidades</w:t>
      </w:r>
      <w:r w:rsidRPr="0098232E">
        <w:t xml:space="preserve"> facilitando el intercambio de los datos desde un punto de vista tecnológico. Su función es proporcionar una plataforma</w:t>
      </w:r>
      <w:r>
        <w:t xml:space="preserve"> de </w:t>
      </w:r>
      <w:r w:rsidR="00047798">
        <w:t>I</w:t>
      </w:r>
      <w:r>
        <w:t>nteroperabilidad</w:t>
      </w:r>
      <w:r w:rsidRPr="0098232E">
        <w:t xml:space="preserve"> que garantice la comunicación transparente, continua y segura. Como </w:t>
      </w:r>
      <w:r>
        <w:t xml:space="preserve">prestador del servicio de </w:t>
      </w:r>
      <w:r w:rsidR="00047798">
        <w:t>I</w:t>
      </w:r>
      <w:r>
        <w:t>nteroperabilidad es</w:t>
      </w:r>
      <w:r w:rsidRPr="0098232E">
        <w:t xml:space="preserve"> responsable del aprovisionamiento, habilitación, configuración, mantenimiento, operación, soporte a usuarios y acompañamiento a entidades, ajustado a los lineamientos, políticas, directrices generadas por </w:t>
      </w:r>
      <w:r w:rsidR="00047798">
        <w:t>MinTIC</w:t>
      </w:r>
      <w:r>
        <w:t xml:space="preserve"> </w:t>
      </w:r>
      <w:r w:rsidRPr="0098232E">
        <w:t xml:space="preserve">y de conformidad con el </w:t>
      </w:r>
      <w:r w:rsidR="00047798">
        <w:t>M</w:t>
      </w:r>
      <w:r w:rsidRPr="0098232E">
        <w:t xml:space="preserve">arco de </w:t>
      </w:r>
      <w:r w:rsidR="00047798">
        <w:t>I</w:t>
      </w:r>
      <w:r w:rsidRPr="0098232E">
        <w:t>nteroperabilidad vigente,</w:t>
      </w:r>
      <w:r w:rsidR="00CF0EDD">
        <w:t xml:space="preserve"> </w:t>
      </w:r>
      <w:r w:rsidR="00E359D2">
        <w:t>adicionalmente</w:t>
      </w:r>
      <w:r w:rsidRPr="0098232E">
        <w:t>:</w:t>
      </w:r>
    </w:p>
    <w:p w14:paraId="66911909" w14:textId="77777777" w:rsidR="00F51814" w:rsidRPr="0098232E" w:rsidRDefault="00F51814" w:rsidP="00F51814"/>
    <w:p w14:paraId="0E387644" w14:textId="08C64D22" w:rsidR="00CA7974" w:rsidRDefault="00CA7974" w:rsidP="00430521">
      <w:pPr>
        <w:pStyle w:val="Prrafodelista"/>
        <w:numPr>
          <w:ilvl w:val="1"/>
          <w:numId w:val="53"/>
        </w:numPr>
      </w:pPr>
      <w:r>
        <w:lastRenderedPageBreak/>
        <w:t xml:space="preserve">Coordinar las interacciones con los distintos actores involucrados en la prestación de los </w:t>
      </w:r>
      <w:r w:rsidR="00766167">
        <w:t>SCD</w:t>
      </w:r>
      <w:r>
        <w:t xml:space="preserve">. </w:t>
      </w:r>
    </w:p>
    <w:p w14:paraId="3BC06F9B" w14:textId="50C6FC68" w:rsidR="00CA7974" w:rsidRDefault="00CA7974" w:rsidP="00430521">
      <w:pPr>
        <w:pStyle w:val="Prrafodelista"/>
        <w:numPr>
          <w:ilvl w:val="1"/>
          <w:numId w:val="53"/>
        </w:numPr>
      </w:pPr>
      <w:r>
        <w:t xml:space="preserve">Prestar el servicio de interoperabilidad para las entidades del Estado. Para ello, realizará las actividades señaladas en el </w:t>
      </w:r>
      <w:r w:rsidR="008E319C">
        <w:t>artículo</w:t>
      </w:r>
      <w:r>
        <w:t xml:space="preserve"> 2.2.17.4.6 de</w:t>
      </w:r>
      <w:r w:rsidR="008E319C">
        <w:t xml:space="preserve">l </w:t>
      </w:r>
      <w:r>
        <w:t>Decreto</w:t>
      </w:r>
      <w:r w:rsidR="008E319C">
        <w:t xml:space="preserve">  </w:t>
      </w:r>
      <w:r w:rsidR="00190544">
        <w:t xml:space="preserve">1078 </w:t>
      </w:r>
      <w:r w:rsidR="008E319C">
        <w:t>de 20</w:t>
      </w:r>
      <w:r w:rsidR="00190544">
        <w:t>15</w:t>
      </w:r>
      <w:r>
        <w:t xml:space="preserve">. </w:t>
      </w:r>
    </w:p>
    <w:p w14:paraId="2129D7B8" w14:textId="7CCDF04D" w:rsidR="00CA7974" w:rsidRDefault="00CA7974" w:rsidP="008E319C">
      <w:pPr>
        <w:pStyle w:val="Prrafodelista"/>
        <w:numPr>
          <w:ilvl w:val="1"/>
          <w:numId w:val="53"/>
        </w:numPr>
      </w:pPr>
      <w:r>
        <w:t xml:space="preserve">Proponer para aprobación del Ministerio de Tecnologías de la Información y las Comunicaciones los aspectos técnicos a formalizar en la Gura para vinculación y uso de los </w:t>
      </w:r>
      <w:r w:rsidR="00766167">
        <w:t>SCD</w:t>
      </w:r>
      <w:r>
        <w:t xml:space="preserve">. </w:t>
      </w:r>
    </w:p>
    <w:p w14:paraId="4A2C1307" w14:textId="0388C7F7" w:rsidR="00CA7974" w:rsidRDefault="00CA7974" w:rsidP="00430521">
      <w:pPr>
        <w:pStyle w:val="Prrafodelista"/>
        <w:numPr>
          <w:ilvl w:val="1"/>
          <w:numId w:val="53"/>
        </w:numPr>
      </w:pPr>
      <w:r>
        <w:t xml:space="preserve"> Prestar los </w:t>
      </w:r>
      <w:r w:rsidR="00766167">
        <w:t>SCD</w:t>
      </w:r>
      <w:r>
        <w:t xml:space="preserve"> cuando se requiera. </w:t>
      </w:r>
    </w:p>
    <w:p w14:paraId="518B7A7F" w14:textId="316C0A4D" w:rsidR="00CA7974" w:rsidRDefault="00CA7974" w:rsidP="00430521">
      <w:pPr>
        <w:pStyle w:val="Prrafodelista"/>
        <w:numPr>
          <w:ilvl w:val="1"/>
          <w:numId w:val="53"/>
        </w:numPr>
      </w:pPr>
      <w:r>
        <w:t xml:space="preserve">Celebrar los acuerdos necesarios con las entidades públicas y particulares que desempeñen funciones públicas para que éstas puedan vincularse e implementar en sus sistemas de información los </w:t>
      </w:r>
      <w:r w:rsidR="00766167">
        <w:t>SCD</w:t>
      </w:r>
      <w:r>
        <w:t xml:space="preserve">. </w:t>
      </w:r>
    </w:p>
    <w:p w14:paraId="2962D9B7" w14:textId="18D3EEF6" w:rsidR="00CA7974" w:rsidRDefault="00CA7974" w:rsidP="00430521">
      <w:pPr>
        <w:pStyle w:val="Prrafodelista"/>
        <w:numPr>
          <w:ilvl w:val="1"/>
          <w:numId w:val="53"/>
        </w:numPr>
      </w:pPr>
      <w:r>
        <w:t xml:space="preserve">Administrar los servicios de información necesarios para la integración y unificación de la entrada a los </w:t>
      </w:r>
      <w:r w:rsidR="00766167">
        <w:t>SCD</w:t>
      </w:r>
      <w:r>
        <w:t xml:space="preserve">. </w:t>
      </w:r>
    </w:p>
    <w:p w14:paraId="3887FB0F" w14:textId="6A1FEF0B" w:rsidR="00CA7974" w:rsidRDefault="00CA7974" w:rsidP="00430521">
      <w:pPr>
        <w:pStyle w:val="Prrafodelista"/>
        <w:numPr>
          <w:ilvl w:val="1"/>
          <w:numId w:val="53"/>
        </w:numPr>
      </w:pPr>
      <w:r>
        <w:t>Administrar en coordinación con el</w:t>
      </w:r>
      <w:r w:rsidR="009A07AE">
        <w:t xml:space="preserve"> M</w:t>
      </w:r>
      <w:r>
        <w:t xml:space="preserve">inisterio de Tecnologías de la Información y las Comunicaciones el directorio de servicios de intercambio de información. </w:t>
      </w:r>
    </w:p>
    <w:p w14:paraId="39740F85" w14:textId="158315AF" w:rsidR="00CA7974" w:rsidRDefault="00CA7974" w:rsidP="00430521">
      <w:pPr>
        <w:pStyle w:val="Prrafodelista"/>
        <w:numPr>
          <w:ilvl w:val="1"/>
          <w:numId w:val="53"/>
        </w:numPr>
      </w:pPr>
      <w:r>
        <w:t xml:space="preserve">Monitorear los indicadores de calidad y uso de los </w:t>
      </w:r>
      <w:r w:rsidR="00766167">
        <w:t>SCD</w:t>
      </w:r>
      <w:r>
        <w:t xml:space="preserve">. </w:t>
      </w:r>
    </w:p>
    <w:p w14:paraId="509BF6AB" w14:textId="60E38488" w:rsidR="00CA7974" w:rsidRDefault="00CA7974" w:rsidP="00430521">
      <w:pPr>
        <w:pStyle w:val="Prrafodelista"/>
        <w:numPr>
          <w:ilvl w:val="1"/>
          <w:numId w:val="53"/>
        </w:numPr>
      </w:pPr>
      <w:r>
        <w:t xml:space="preserve">Tramitar y responder las peticiones, quejas. reclamos y solicitudes de información que le presenten los actores del sistema en materia de </w:t>
      </w:r>
      <w:r w:rsidR="00766167">
        <w:t>SCD</w:t>
      </w:r>
      <w:r>
        <w:t xml:space="preserve"> y que sean de su competencia. </w:t>
      </w:r>
    </w:p>
    <w:p w14:paraId="269E50C4" w14:textId="282CADC8" w:rsidR="00CA7974" w:rsidRDefault="00CA7974" w:rsidP="00430521">
      <w:pPr>
        <w:pStyle w:val="Prrafodelista"/>
        <w:numPr>
          <w:ilvl w:val="1"/>
          <w:numId w:val="53"/>
        </w:numPr>
      </w:pPr>
      <w:r>
        <w:t xml:space="preserve">Asistir a todas las reuniones a las que sea convocado por el Ministerio de Tecnologías de la Información y las Comunicaciones para hacer seguimiento a sus labores. </w:t>
      </w:r>
    </w:p>
    <w:p w14:paraId="1EC558DD" w14:textId="13604AD2" w:rsidR="00CA7974" w:rsidRDefault="00CA7974" w:rsidP="00430521">
      <w:pPr>
        <w:pStyle w:val="Prrafodelista"/>
        <w:numPr>
          <w:ilvl w:val="1"/>
          <w:numId w:val="53"/>
        </w:numPr>
      </w:pPr>
      <w:r>
        <w:t xml:space="preserve">Generar reportes de prestación del servicio, conforme lo disponga la Guía de lineamientos de los </w:t>
      </w:r>
      <w:r w:rsidR="00766167">
        <w:t>SCD</w:t>
      </w:r>
      <w:r>
        <w:t xml:space="preserve">. </w:t>
      </w:r>
    </w:p>
    <w:p w14:paraId="4D14F49D" w14:textId="702325F7" w:rsidR="00CA7974" w:rsidRDefault="00CA7974" w:rsidP="00430521">
      <w:pPr>
        <w:pStyle w:val="Prrafodelista"/>
        <w:numPr>
          <w:ilvl w:val="1"/>
          <w:numId w:val="53"/>
        </w:numPr>
      </w:pPr>
      <w:r>
        <w:t xml:space="preserve">Diseñar y desarrollar en coordinación con el Ministerio de Tecnologías de la Información y las Comunicaciones estrategias de comunicación y difusión que permitan dar a conocer los riesgos asociados a la implementación de los </w:t>
      </w:r>
      <w:r w:rsidR="00766167">
        <w:t>SCD</w:t>
      </w:r>
      <w:r>
        <w:t xml:space="preserve">. </w:t>
      </w:r>
    </w:p>
    <w:p w14:paraId="6531AE95" w14:textId="7E97AA85" w:rsidR="00CA7974" w:rsidRDefault="00CA7974" w:rsidP="00430521">
      <w:pPr>
        <w:pStyle w:val="Prrafodelista"/>
        <w:numPr>
          <w:ilvl w:val="1"/>
          <w:numId w:val="53"/>
        </w:numPr>
      </w:pPr>
      <w:r>
        <w:t xml:space="preserve">Comunicar al Ministerio de Tecnologías de la Información y las Comunicaciones la forma en que se estén prestando los </w:t>
      </w:r>
      <w:r w:rsidR="00766167">
        <w:t>SCD</w:t>
      </w:r>
      <w:r>
        <w:t xml:space="preserve">. entre otros, comunicar el cumplimiento o incumplimiento de los estándares de seguridad. privacidad, acceso, neutralidad tecnológica, o cualquier otra circunstancia requerida por el Ministerio de Tecnologías de la Información y las Comunicaciones, en el marco de la ejecución del modelo de </w:t>
      </w:r>
      <w:r w:rsidR="00766167">
        <w:t>SCD</w:t>
      </w:r>
      <w:r>
        <w:t xml:space="preserve">. </w:t>
      </w:r>
    </w:p>
    <w:p w14:paraId="26384F13" w14:textId="67765E70" w:rsidR="00CA7974" w:rsidRDefault="00CA7974" w:rsidP="00430521">
      <w:pPr>
        <w:pStyle w:val="Prrafodelista"/>
        <w:numPr>
          <w:ilvl w:val="1"/>
          <w:numId w:val="53"/>
        </w:numPr>
      </w:pPr>
      <w:r>
        <w:t xml:space="preserve">Presentar al Ministerio de Tecnologías de la Información y las Comunicaciones los informes necesarios sobre el nivel de implementación de los </w:t>
      </w:r>
      <w:r w:rsidR="00766167">
        <w:t xml:space="preserve">SCD </w:t>
      </w:r>
      <w:r>
        <w:t>por parte de los sujetos obligados, atendiendo al plazo de gradualidad establecido en el artículo 2.2.17.7.1 de</w:t>
      </w:r>
      <w:r w:rsidR="009A07AE">
        <w:t>l</w:t>
      </w:r>
      <w:r>
        <w:t xml:space="preserve"> Decreto</w:t>
      </w:r>
      <w:r w:rsidR="009A07AE">
        <w:t xml:space="preserve"> </w:t>
      </w:r>
      <w:r w:rsidR="00190544">
        <w:t>1078 de2015</w:t>
      </w:r>
      <w:r>
        <w:t>.</w:t>
      </w:r>
      <w:r w:rsidR="009A07AE">
        <w:t xml:space="preserve">  </w:t>
      </w:r>
      <w:r>
        <w:t xml:space="preserve"> </w:t>
      </w:r>
    </w:p>
    <w:p w14:paraId="75AB5AB7" w14:textId="213D3B8E" w:rsidR="00CA7974" w:rsidRDefault="00CA7974" w:rsidP="00430521">
      <w:pPr>
        <w:pStyle w:val="Prrafodelista"/>
        <w:numPr>
          <w:ilvl w:val="1"/>
          <w:numId w:val="53"/>
        </w:numPr>
      </w:pPr>
      <w:r>
        <w:t xml:space="preserve">Comunicar a los prestadores de </w:t>
      </w:r>
      <w:r w:rsidR="00766167">
        <w:t>SCD</w:t>
      </w:r>
      <w:r>
        <w:t xml:space="preserve"> las modificaciones o actualizaciones de la Guía para vinculación y uso de los </w:t>
      </w:r>
      <w:r w:rsidR="00766167">
        <w:t>SCD</w:t>
      </w:r>
      <w:r>
        <w:t>.</w:t>
      </w:r>
    </w:p>
    <w:p w14:paraId="677A5DFC" w14:textId="77777777" w:rsidR="00FE41D3" w:rsidRPr="0098232E" w:rsidRDefault="00FE41D3" w:rsidP="00430521">
      <w:pPr>
        <w:pStyle w:val="Prrafodelista"/>
        <w:numPr>
          <w:ilvl w:val="1"/>
          <w:numId w:val="53"/>
        </w:numPr>
      </w:pPr>
      <w:r w:rsidRPr="0098232E">
        <w:lastRenderedPageBreak/>
        <w:t xml:space="preserve">Atender de manera oportuna los requerimientos que, en cualquier momento, le solicite </w:t>
      </w:r>
      <w:r w:rsidR="00047798">
        <w:t>MinTIC</w:t>
      </w:r>
      <w:r w:rsidRPr="0098232E">
        <w:t xml:space="preserve"> en el marco de la prestación del servicio de interoperabilidad.</w:t>
      </w:r>
    </w:p>
    <w:p w14:paraId="5C748614" w14:textId="77777777" w:rsidR="00FE41D3" w:rsidRPr="0098232E" w:rsidRDefault="00FE41D3" w:rsidP="00430521">
      <w:pPr>
        <w:pStyle w:val="Prrafodelista"/>
        <w:numPr>
          <w:ilvl w:val="1"/>
          <w:numId w:val="53"/>
        </w:numPr>
      </w:pPr>
      <w:r w:rsidRPr="0098232E">
        <w:t xml:space="preserve">Cumplir con las actividades presentadas en el modelo operativo de </w:t>
      </w:r>
      <w:r w:rsidR="00047798">
        <w:t>I</w:t>
      </w:r>
      <w:r w:rsidRPr="0098232E">
        <w:t xml:space="preserve">nteroperabilidad. </w:t>
      </w:r>
    </w:p>
    <w:p w14:paraId="7D489EEE" w14:textId="77777777" w:rsidR="00FE41D3" w:rsidRPr="0098232E" w:rsidRDefault="00FE41D3" w:rsidP="00430521">
      <w:pPr>
        <w:pStyle w:val="Prrafodelista"/>
        <w:numPr>
          <w:ilvl w:val="1"/>
          <w:numId w:val="53"/>
        </w:numPr>
      </w:pPr>
      <w:r w:rsidRPr="0098232E">
        <w:t xml:space="preserve">Contar con todos los permisos y licencias necesarios para prestar los servicios de </w:t>
      </w:r>
      <w:r w:rsidR="00C95568">
        <w:t>I</w:t>
      </w:r>
      <w:r w:rsidRPr="0098232E">
        <w:t>nteroperabilidad</w:t>
      </w:r>
      <w:r w:rsidR="005215C4">
        <w:t>,</w:t>
      </w:r>
      <w:r w:rsidRPr="0098232E">
        <w:t xml:space="preserve"> con las capacidades y características que se solicitan.</w:t>
      </w:r>
    </w:p>
    <w:p w14:paraId="6605FF5A" w14:textId="77777777" w:rsidR="00FE41D3" w:rsidRPr="0098232E" w:rsidRDefault="00FE41D3" w:rsidP="00430521">
      <w:pPr>
        <w:pStyle w:val="Prrafodelista"/>
        <w:numPr>
          <w:ilvl w:val="1"/>
          <w:numId w:val="53"/>
        </w:numPr>
      </w:pPr>
      <w:r w:rsidRPr="0098232E">
        <w:t>Establecer y ejecutar planes de contingencia cuando ocurran eventos de fuerza mayor o caso fortuito que afecten la prestación de los servicios.</w:t>
      </w:r>
    </w:p>
    <w:p w14:paraId="0F22194F" w14:textId="77777777" w:rsidR="00FE41D3" w:rsidRPr="0098232E" w:rsidRDefault="00FE41D3" w:rsidP="00430521">
      <w:pPr>
        <w:pStyle w:val="Prrafodelista"/>
        <w:numPr>
          <w:ilvl w:val="1"/>
          <w:numId w:val="53"/>
        </w:numPr>
      </w:pPr>
      <w:r w:rsidRPr="0098232E">
        <w:t xml:space="preserve">Contar con sistemas de respaldo que permitan la prestación de los servicios de intercambio de información de las entidades cuando haya una </w:t>
      </w:r>
      <w:r w:rsidR="00C95568">
        <w:t>i</w:t>
      </w:r>
      <w:r w:rsidRPr="0098232E">
        <w:t>nterrupción.</w:t>
      </w:r>
    </w:p>
    <w:p w14:paraId="2A31979C" w14:textId="77777777" w:rsidR="00FE41D3" w:rsidRPr="0098232E" w:rsidRDefault="00FE41D3" w:rsidP="00430521">
      <w:pPr>
        <w:pStyle w:val="Prrafodelista"/>
        <w:numPr>
          <w:ilvl w:val="1"/>
          <w:numId w:val="53"/>
        </w:numPr>
      </w:pPr>
      <w:r w:rsidRPr="0098232E">
        <w:t xml:space="preserve">Colaborar con las entidades públicas para la configuración y operación de los servicios de intercambio de información y la resolución de fallas e </w:t>
      </w:r>
      <w:r w:rsidR="00C95568">
        <w:t>i</w:t>
      </w:r>
      <w:r w:rsidRPr="0098232E">
        <w:t>nterrupciones.</w:t>
      </w:r>
    </w:p>
    <w:p w14:paraId="4B920015" w14:textId="77777777" w:rsidR="00FE41D3" w:rsidRPr="0098232E" w:rsidRDefault="00FE41D3" w:rsidP="00430521">
      <w:pPr>
        <w:pStyle w:val="Prrafodelista"/>
        <w:numPr>
          <w:ilvl w:val="1"/>
          <w:numId w:val="53"/>
        </w:numPr>
      </w:pPr>
      <w:r w:rsidRPr="0098232E">
        <w:t>Aplicar las condiciones técnicas de acceso, los métodos de consulta permitidos, los controles y auditoría técnica sobre los servicios de intercambio de datos que definen las entidades públicas que son proveedor</w:t>
      </w:r>
      <w:r w:rsidR="00047798">
        <w:t>a</w:t>
      </w:r>
      <w:r w:rsidRPr="0098232E">
        <w:t>s de datos.</w:t>
      </w:r>
    </w:p>
    <w:p w14:paraId="3B19F940" w14:textId="77777777" w:rsidR="00FE41D3" w:rsidRPr="0098232E" w:rsidRDefault="00FE41D3" w:rsidP="00430521">
      <w:pPr>
        <w:pStyle w:val="Prrafodelista"/>
        <w:numPr>
          <w:ilvl w:val="1"/>
          <w:numId w:val="53"/>
        </w:numPr>
      </w:pPr>
      <w:r w:rsidRPr="0098232E">
        <w:t>Aplicar los controles y criterios de acceso a los datos necesarios para garantizar la confidencialidad de la información: políticas y procedimientos de gestión y control de acceso de usuarios y entidades.</w:t>
      </w:r>
    </w:p>
    <w:p w14:paraId="6E7BDAFF" w14:textId="77777777" w:rsidR="00FE41D3" w:rsidRPr="0098232E" w:rsidRDefault="00FE41D3" w:rsidP="00430521">
      <w:pPr>
        <w:pStyle w:val="Prrafodelista"/>
        <w:numPr>
          <w:ilvl w:val="1"/>
          <w:numId w:val="53"/>
        </w:numPr>
      </w:pPr>
      <w:r w:rsidRPr="0098232E">
        <w:t>Asegurar la confidencialidad e integridad de la información intercambiada a través de los mecanismos correspondientes.</w:t>
      </w:r>
    </w:p>
    <w:p w14:paraId="208D652B" w14:textId="77777777" w:rsidR="00FE41D3" w:rsidRPr="0098232E" w:rsidRDefault="00FE41D3" w:rsidP="00430521">
      <w:pPr>
        <w:pStyle w:val="Prrafodelista"/>
        <w:numPr>
          <w:ilvl w:val="1"/>
          <w:numId w:val="53"/>
        </w:numPr>
      </w:pPr>
      <w:r w:rsidRPr="0098232E">
        <w:t>Informar sobre la disponibilidad de cada servicio de intercambio bajo su responsabilidad, así como sobre los mecanismos de soporte y resolución de incidencias disponibles en cada caso, incluyendo los datos de contacto para dichos servicios.</w:t>
      </w:r>
    </w:p>
    <w:p w14:paraId="6B6EF843" w14:textId="53293661" w:rsidR="00FE41D3" w:rsidRPr="0098232E" w:rsidRDefault="007479F9" w:rsidP="00430521">
      <w:pPr>
        <w:pStyle w:val="Prrafodelista"/>
        <w:numPr>
          <w:ilvl w:val="1"/>
          <w:numId w:val="53"/>
        </w:numPr>
      </w:pPr>
      <w:r>
        <w:t>Monitorear y a</w:t>
      </w:r>
      <w:r w:rsidR="003209C1">
        <w:t xml:space="preserve"> a</w:t>
      </w:r>
      <w:r w:rsidR="004C1777">
        <w:t xml:space="preserve">lertar sobre el cumplimiento de </w:t>
      </w:r>
      <w:r w:rsidR="00FE41D3" w:rsidRPr="0098232E">
        <w:t>los Acuerdos de Nivel de Servicio (ANS) que regulan las condiciones de prestación del servicio</w:t>
      </w:r>
      <w:r w:rsidR="000D16BB">
        <w:t xml:space="preserve"> de interoperabilidad</w:t>
      </w:r>
      <w:r w:rsidR="00FE41D3" w:rsidRPr="0098232E">
        <w:t>.</w:t>
      </w:r>
    </w:p>
    <w:p w14:paraId="1B3713C9" w14:textId="77777777" w:rsidR="00FE41D3" w:rsidRPr="0098232E" w:rsidRDefault="00FE41D3" w:rsidP="00430521">
      <w:pPr>
        <w:pStyle w:val="Prrafodelista"/>
        <w:numPr>
          <w:ilvl w:val="1"/>
          <w:numId w:val="53"/>
        </w:numPr>
      </w:pPr>
      <w:r w:rsidRPr="0098232E">
        <w:t>Mantener la traza</w:t>
      </w:r>
      <w:r w:rsidR="00047798">
        <w:t>bilidad</w:t>
      </w:r>
      <w:r w:rsidRPr="0098232E">
        <w:t xml:space="preserve"> de todas las peticiones recibidas y respuestas generadas sobre las plataformas operadas.</w:t>
      </w:r>
    </w:p>
    <w:p w14:paraId="2AFEB9CC" w14:textId="77777777" w:rsidR="00FE41D3" w:rsidRPr="0098232E" w:rsidRDefault="00FE41D3" w:rsidP="00430521">
      <w:pPr>
        <w:pStyle w:val="Prrafodelista"/>
        <w:numPr>
          <w:ilvl w:val="1"/>
          <w:numId w:val="53"/>
        </w:numPr>
      </w:pPr>
      <w:r w:rsidRPr="0098232E">
        <w:t>Realizar las labores de supervisión y monitoreo necesarias para mantener un correcto funcionamiento de los servicios de intercambio de información.</w:t>
      </w:r>
    </w:p>
    <w:p w14:paraId="092A8E4C" w14:textId="2D1662DE" w:rsidR="00FE41D3" w:rsidRPr="0098232E" w:rsidRDefault="00FE41D3" w:rsidP="00430521">
      <w:pPr>
        <w:pStyle w:val="Prrafodelista"/>
        <w:numPr>
          <w:ilvl w:val="1"/>
          <w:numId w:val="53"/>
        </w:numPr>
      </w:pPr>
      <w:r w:rsidRPr="0098232E">
        <w:t xml:space="preserve">No almacenar información personal de ningún </w:t>
      </w:r>
      <w:r w:rsidR="00763B0D">
        <w:t>titular</w:t>
      </w:r>
      <w:r w:rsidR="00763B0D" w:rsidRPr="0098232E">
        <w:t xml:space="preserve"> </w:t>
      </w:r>
      <w:r w:rsidRPr="0098232E">
        <w:t>derivada de cualquier transacción de intercambio de datos.</w:t>
      </w:r>
    </w:p>
    <w:p w14:paraId="40A19C27" w14:textId="77777777" w:rsidR="00FE41D3" w:rsidRPr="0098232E" w:rsidRDefault="00FE41D3" w:rsidP="00430521">
      <w:pPr>
        <w:pStyle w:val="Prrafodelista"/>
        <w:numPr>
          <w:ilvl w:val="1"/>
          <w:numId w:val="53"/>
        </w:numPr>
      </w:pPr>
      <w:r w:rsidRPr="0098232E">
        <w:t>Mantener el sistema en funcionamiento 24</w:t>
      </w:r>
      <w:r w:rsidR="00047798">
        <w:t>/</w:t>
      </w:r>
      <w:r w:rsidRPr="0098232E">
        <w:t>7.</w:t>
      </w:r>
    </w:p>
    <w:p w14:paraId="12F053E5" w14:textId="4EDBA528" w:rsidR="00FE41D3" w:rsidRPr="00BA065D" w:rsidRDefault="00FE41D3" w:rsidP="00430521">
      <w:pPr>
        <w:pStyle w:val="Prrafodelista"/>
        <w:numPr>
          <w:ilvl w:val="1"/>
          <w:numId w:val="53"/>
        </w:numPr>
      </w:pPr>
      <w:r w:rsidRPr="00BA065D">
        <w:t xml:space="preserve">Dar soporte a las entidades y gestionar todas las comunicaciones e incidencias producidas </w:t>
      </w:r>
      <w:r w:rsidR="00365A17" w:rsidRPr="00BA065D">
        <w:t xml:space="preserve">en la operación del servicio </w:t>
      </w:r>
      <w:r w:rsidRPr="00BA065D">
        <w:t>colaborando para ello con proveedores</w:t>
      </w:r>
      <w:r w:rsidR="00047798" w:rsidRPr="00BA065D">
        <w:t xml:space="preserve"> y</w:t>
      </w:r>
      <w:r w:rsidRPr="00BA065D">
        <w:t xml:space="preserve"> </w:t>
      </w:r>
      <w:r w:rsidR="005555A7" w:rsidRPr="00BA065D">
        <w:t>usuarios</w:t>
      </w:r>
      <w:r w:rsidRPr="00BA065D">
        <w:t xml:space="preserve"> a través de una mesa de servicio.</w:t>
      </w:r>
    </w:p>
    <w:p w14:paraId="28CF35DC" w14:textId="5B5BC672" w:rsidR="00FE41D3" w:rsidRPr="00BA065D" w:rsidRDefault="005555A7" w:rsidP="00430521">
      <w:pPr>
        <w:pStyle w:val="Prrafodelista"/>
        <w:numPr>
          <w:ilvl w:val="1"/>
          <w:numId w:val="53"/>
        </w:numPr>
      </w:pPr>
      <w:r>
        <w:t>M</w:t>
      </w:r>
      <w:r w:rsidRPr="00BA065D">
        <w:t xml:space="preserve">antener </w:t>
      </w:r>
      <w:r w:rsidR="00FE41D3" w:rsidRPr="00BA065D">
        <w:t>un centro de atención a entidades que canalice todas las incidencias</w:t>
      </w:r>
      <w:r w:rsidR="00981FF9">
        <w:t xml:space="preserve"> a la mesa de servicio</w:t>
      </w:r>
      <w:r w:rsidR="00FE41D3" w:rsidRPr="00BA065D">
        <w:t>.</w:t>
      </w:r>
    </w:p>
    <w:p w14:paraId="3051FF35" w14:textId="77777777" w:rsidR="00FE41D3" w:rsidRPr="0098232E" w:rsidRDefault="00FE41D3" w:rsidP="00430521">
      <w:pPr>
        <w:pStyle w:val="Prrafodelista"/>
        <w:numPr>
          <w:ilvl w:val="1"/>
          <w:numId w:val="53"/>
        </w:numPr>
      </w:pPr>
      <w:r w:rsidRPr="0098232E">
        <w:lastRenderedPageBreak/>
        <w:t>Elaborar informes de actividad y uso de la Plataforma considerando las consultas realizadas desde y hacia cada entidad.</w:t>
      </w:r>
    </w:p>
    <w:p w14:paraId="54B85644" w14:textId="77777777" w:rsidR="00FE41D3" w:rsidRPr="0098232E" w:rsidRDefault="00FE41D3" w:rsidP="00430521">
      <w:pPr>
        <w:pStyle w:val="Prrafodelista"/>
        <w:numPr>
          <w:ilvl w:val="1"/>
          <w:numId w:val="53"/>
        </w:numPr>
      </w:pPr>
      <w:r w:rsidRPr="0098232E">
        <w:t>Evolucionar y mantener sus sistemas garantizando la seguridad y privacidad de los datos acorde a la normativa aplicable.</w:t>
      </w:r>
    </w:p>
    <w:p w14:paraId="7F379BCD" w14:textId="779B2F01" w:rsidR="00763B0D" w:rsidRPr="0098232E" w:rsidRDefault="00763B0D" w:rsidP="00430521">
      <w:pPr>
        <w:pStyle w:val="Prrafodelista"/>
        <w:numPr>
          <w:ilvl w:val="1"/>
          <w:numId w:val="53"/>
        </w:numPr>
      </w:pPr>
      <w:r>
        <w:t xml:space="preserve">Las demás establecidas en el </w:t>
      </w:r>
      <w:r w:rsidRPr="007B15A3">
        <w:t xml:space="preserve">artículo 2.2.17.5.6. del </w:t>
      </w:r>
      <w:r w:rsidR="00164253">
        <w:t xml:space="preserve">decreto </w:t>
      </w:r>
      <w:r w:rsidR="00190544">
        <w:t xml:space="preserve">1078 </w:t>
      </w:r>
      <w:r w:rsidR="00164253">
        <w:t>de 20</w:t>
      </w:r>
      <w:r w:rsidR="006200CD">
        <w:t>15</w:t>
      </w:r>
      <w:r>
        <w:t>.</w:t>
      </w:r>
    </w:p>
    <w:p w14:paraId="3ED24984" w14:textId="77777777" w:rsidR="00FE41D3" w:rsidRPr="0098232E" w:rsidRDefault="00FE41D3" w:rsidP="00DC5D82">
      <w:pPr>
        <w:pStyle w:val="Prrafodelista"/>
      </w:pPr>
    </w:p>
    <w:p w14:paraId="245B2C7D" w14:textId="6F7411B2" w:rsidR="00920AE8" w:rsidRDefault="00FE41D3" w:rsidP="00B97597">
      <w:pPr>
        <w:pStyle w:val="Prrafodelista"/>
        <w:numPr>
          <w:ilvl w:val="0"/>
          <w:numId w:val="10"/>
        </w:numPr>
      </w:pPr>
      <w:r w:rsidRPr="001E3CC4">
        <w:rPr>
          <w:b/>
        </w:rPr>
        <w:t xml:space="preserve">Prestadores de </w:t>
      </w:r>
      <w:r w:rsidR="00C95568" w:rsidRPr="001E3CC4">
        <w:rPr>
          <w:b/>
        </w:rPr>
        <w:t>Servicios Ciudadanos Digitales</w:t>
      </w:r>
      <w:r w:rsidRPr="0098232E">
        <w:t xml:space="preserve">: </w:t>
      </w:r>
      <w:r w:rsidRPr="00463F48">
        <w:t xml:space="preserve">Personas jurídicas, públicas o privadas, quienes, mediante un esquema coordinado y administrado por el articulador, pueden proveer los </w:t>
      </w:r>
      <w:r w:rsidR="00766167">
        <w:t xml:space="preserve">SCD </w:t>
      </w:r>
      <w:r w:rsidRPr="00463F48">
        <w:t xml:space="preserve"> </w:t>
      </w:r>
      <w:r w:rsidR="00C95568">
        <w:t>de Autenticación d</w:t>
      </w:r>
      <w:r>
        <w:t>igital y Carpeta Ciudadana Digital</w:t>
      </w:r>
      <w:r w:rsidR="00983FEA">
        <w:t xml:space="preserve"> y que pueden acceder al servicio de </w:t>
      </w:r>
      <w:r w:rsidR="007E74DB">
        <w:t xml:space="preserve">interoperabilidad prestado por el articulador </w:t>
      </w:r>
      <w:r w:rsidR="000B1DD1">
        <w:t xml:space="preserve">en el contexto de la prestación de los </w:t>
      </w:r>
      <w:r w:rsidR="00766167">
        <w:t xml:space="preserve">SCD </w:t>
      </w:r>
      <w:r w:rsidR="000B1DD1">
        <w:t xml:space="preserve"> Base o Especiales</w:t>
      </w:r>
      <w:r>
        <w:t>.</w:t>
      </w:r>
    </w:p>
    <w:p w14:paraId="58C68197" w14:textId="77777777" w:rsidR="00655438" w:rsidRPr="00655438" w:rsidRDefault="00655438" w:rsidP="006B10C1"/>
    <w:p w14:paraId="526650F3" w14:textId="52D7D97E" w:rsidR="00655438" w:rsidRDefault="00FE41D3" w:rsidP="00B97597">
      <w:pPr>
        <w:pStyle w:val="Prrafodelista"/>
        <w:numPr>
          <w:ilvl w:val="0"/>
          <w:numId w:val="10"/>
        </w:numPr>
      </w:pPr>
      <w:r w:rsidRPr="001E3CC4">
        <w:rPr>
          <w:b/>
        </w:rPr>
        <w:t>Usuarios</w:t>
      </w:r>
      <w:r w:rsidR="00C95568">
        <w:t xml:space="preserve">: </w:t>
      </w:r>
      <w:r w:rsidR="0009447D">
        <w:t>para el servicio de interoperabilidad serán principal</w:t>
      </w:r>
      <w:r w:rsidR="00774E64">
        <w:t xml:space="preserve">mente las entidades públicas o privadas que cumplen funciones públicas. </w:t>
      </w:r>
      <w:r w:rsidR="00C90101">
        <w:t>Sin embargo, t</w:t>
      </w:r>
      <w:r w:rsidR="00774E64">
        <w:t>ambién puede r</w:t>
      </w:r>
      <w:r>
        <w:t>epresenta</w:t>
      </w:r>
      <w:r w:rsidR="00774E64">
        <w:t>r</w:t>
      </w:r>
      <w:r w:rsidRPr="009A6470">
        <w:t xml:space="preserve"> la persona natural, nacional o extranjera titular de cédula de extranjería, o la persona jurídica, de naturaleza pública o privada, que </w:t>
      </w:r>
      <w:r>
        <w:t>hace</w:t>
      </w:r>
      <w:r w:rsidRPr="009A6470">
        <w:t xml:space="preserve"> uso de los </w:t>
      </w:r>
      <w:r w:rsidR="00766167">
        <w:t>SCD</w:t>
      </w:r>
      <w:r w:rsidR="00C95568">
        <w:t>.</w:t>
      </w:r>
    </w:p>
    <w:p w14:paraId="3A3C64FA" w14:textId="77777777" w:rsidR="00655438" w:rsidRDefault="00655438" w:rsidP="006B10C1">
      <w:pPr>
        <w:rPr>
          <w:b/>
          <w:lang w:val="es-ES"/>
        </w:rPr>
      </w:pPr>
    </w:p>
    <w:p w14:paraId="39FA9779" w14:textId="3E070DB4" w:rsidR="00FE41D3" w:rsidRPr="00655438" w:rsidRDefault="00FE41D3" w:rsidP="00B97597">
      <w:pPr>
        <w:pStyle w:val="Prrafodelista"/>
        <w:numPr>
          <w:ilvl w:val="0"/>
          <w:numId w:val="10"/>
        </w:numPr>
      </w:pPr>
      <w:r w:rsidRPr="001E3CC4">
        <w:rPr>
          <w:b/>
          <w:lang w:val="es-ES"/>
        </w:rPr>
        <w:t>El Portal Único del Estado Colombiano GOV.CO</w:t>
      </w:r>
      <w:r w:rsidRPr="001E3CC4">
        <w:rPr>
          <w:lang w:val="es-ES"/>
        </w:rPr>
        <w:t xml:space="preserve">: </w:t>
      </w:r>
      <w:r w:rsidR="00C95568">
        <w:rPr>
          <w:lang w:val="es-ES"/>
        </w:rPr>
        <w:t>H</w:t>
      </w:r>
      <w:r w:rsidRPr="001E3CC4">
        <w:rPr>
          <w:lang w:val="es-ES"/>
        </w:rPr>
        <w:t xml:space="preserve">erramienta de la estrategia de integración digital y el punto de acceso digital del </w:t>
      </w:r>
      <w:r w:rsidR="00C90101">
        <w:rPr>
          <w:lang w:val="es-ES"/>
        </w:rPr>
        <w:t>usuario</w:t>
      </w:r>
      <w:r w:rsidR="00C90101" w:rsidRPr="001E3CC4">
        <w:rPr>
          <w:lang w:val="es-ES"/>
        </w:rPr>
        <w:t xml:space="preserve"> </w:t>
      </w:r>
      <w:r w:rsidRPr="001E3CC4">
        <w:rPr>
          <w:lang w:val="es-ES"/>
        </w:rPr>
        <w:t>a los trámites</w:t>
      </w:r>
      <w:r w:rsidR="00C90101">
        <w:rPr>
          <w:lang w:val="es-ES"/>
        </w:rPr>
        <w:t xml:space="preserve">, procesos y </w:t>
      </w:r>
      <w:r w:rsidR="00C117F7">
        <w:rPr>
          <w:lang w:val="es-ES"/>
        </w:rPr>
        <w:t>procedimientos</w:t>
      </w:r>
      <w:r w:rsidRPr="001E3CC4">
        <w:rPr>
          <w:lang w:val="es-ES"/>
        </w:rPr>
        <w:t>, servicios, información pública, ejercicios de participación</w:t>
      </w:r>
      <w:r w:rsidR="00954009">
        <w:rPr>
          <w:lang w:val="es-ES"/>
        </w:rPr>
        <w:t xml:space="preserve"> que</w:t>
      </w:r>
      <w:r w:rsidR="0095468C">
        <w:rPr>
          <w:lang w:val="es-ES"/>
        </w:rPr>
        <w:t xml:space="preserve"> </w:t>
      </w:r>
      <w:r w:rsidRPr="001E3CC4">
        <w:rPr>
          <w:lang w:val="es-ES"/>
        </w:rPr>
        <w:t>ofrece</w:t>
      </w:r>
      <w:r>
        <w:rPr>
          <w:lang w:val="es-ES"/>
        </w:rPr>
        <w:t xml:space="preserve"> a</w:t>
      </w:r>
      <w:r w:rsidRPr="001E3CC4">
        <w:rPr>
          <w:lang w:val="es-ES"/>
        </w:rPr>
        <w:t xml:space="preserve"> las entidades públicas un espacio cercano</w:t>
      </w:r>
      <w:r w:rsidR="00954009">
        <w:rPr>
          <w:lang w:val="es-ES"/>
        </w:rPr>
        <w:t xml:space="preserve"> y</w:t>
      </w:r>
      <w:r w:rsidRPr="001E3CC4">
        <w:rPr>
          <w:lang w:val="es-ES"/>
        </w:rPr>
        <w:t xml:space="preserve"> ágil para desarrollar la Política de Gobierno Digital.</w:t>
      </w:r>
    </w:p>
    <w:p w14:paraId="5D91CFD4" w14:textId="77777777" w:rsidR="00FE41D3" w:rsidRPr="00BA065D" w:rsidRDefault="00FE41D3" w:rsidP="00DC5D82">
      <w:pPr>
        <w:pStyle w:val="Prrafodelista"/>
      </w:pPr>
    </w:p>
    <w:p w14:paraId="3DDECDCF" w14:textId="77777777" w:rsidR="00FE41D3" w:rsidRDefault="00FE41D3" w:rsidP="00FE41D3">
      <w:pPr>
        <w:rPr>
          <w:lang w:val="es-ES"/>
        </w:rPr>
      </w:pPr>
    </w:p>
    <w:p w14:paraId="278A5737" w14:textId="77777777" w:rsidR="006B10C1" w:rsidRDefault="00FE41D3" w:rsidP="006B10C1">
      <w:pPr>
        <w:keepNext/>
        <w:jc w:val="center"/>
      </w:pPr>
      <w:r>
        <w:rPr>
          <w:noProof/>
          <w:lang w:val="en-US" w:eastAsia="en-US"/>
        </w:rPr>
        <w:drawing>
          <wp:inline distT="0" distB="0" distL="0" distR="0" wp14:anchorId="064DF085" wp14:editId="12AE1487">
            <wp:extent cx="5550736" cy="233177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o contex globes 0.jpg"/>
                    <pic:cNvPicPr/>
                  </pic:nvPicPr>
                  <pic:blipFill>
                    <a:blip r:embed="rId36">
                      <a:extLst>
                        <a:ext uri="{28A0092B-C50C-407E-A947-70E740481C1C}">
                          <a14:useLocalDpi xmlns:a14="http://schemas.microsoft.com/office/drawing/2010/main" val="0"/>
                        </a:ext>
                      </a:extLst>
                    </a:blip>
                    <a:stretch>
                      <a:fillRect/>
                    </a:stretch>
                  </pic:blipFill>
                  <pic:spPr>
                    <a:xfrm>
                      <a:off x="0" y="0"/>
                      <a:ext cx="5550736" cy="2331774"/>
                    </a:xfrm>
                    <a:prstGeom prst="rect">
                      <a:avLst/>
                    </a:prstGeom>
                  </pic:spPr>
                </pic:pic>
              </a:graphicData>
            </a:graphic>
          </wp:inline>
        </w:drawing>
      </w:r>
    </w:p>
    <w:p w14:paraId="0140AABB" w14:textId="4D29C5B1" w:rsidR="00FE41D3" w:rsidRDefault="006B10C1" w:rsidP="00673615">
      <w:pPr>
        <w:pStyle w:val="Descripcin"/>
        <w:jc w:val="center"/>
        <w:rPr>
          <w:lang w:val="es-ES"/>
        </w:rPr>
      </w:pPr>
      <w:bookmarkStart w:id="153" w:name="_Toc40164727"/>
      <w:bookmarkStart w:id="154" w:name="_Toc40695496"/>
      <w:r w:rsidRPr="00B678A6">
        <w:rPr>
          <w:i w:val="0"/>
          <w:iCs w:val="0"/>
          <w:color w:val="767171" w:themeColor="background2" w:themeShade="80"/>
          <w:sz w:val="22"/>
          <w:szCs w:val="24"/>
          <w:lang w:val="es-ES"/>
        </w:rPr>
        <w:t xml:space="preserve">Ilustración </w:t>
      </w:r>
      <w:r w:rsidRPr="00B678A6">
        <w:rPr>
          <w:i w:val="0"/>
          <w:iCs w:val="0"/>
          <w:color w:val="767171" w:themeColor="background2" w:themeShade="80"/>
          <w:sz w:val="22"/>
          <w:szCs w:val="24"/>
          <w:lang w:val="es-ES"/>
        </w:rPr>
        <w:fldChar w:fldCharType="begin"/>
      </w:r>
      <w:r w:rsidRPr="00B678A6">
        <w:rPr>
          <w:i w:val="0"/>
          <w:iCs w:val="0"/>
          <w:color w:val="767171" w:themeColor="background2" w:themeShade="80"/>
          <w:sz w:val="22"/>
          <w:szCs w:val="24"/>
          <w:lang w:val="es-ES"/>
        </w:rPr>
        <w:instrText xml:space="preserve"> SEQ Ilustración \* ARABIC </w:instrText>
      </w:r>
      <w:r w:rsidRPr="00B678A6">
        <w:rPr>
          <w:i w:val="0"/>
          <w:iCs w:val="0"/>
          <w:color w:val="767171" w:themeColor="background2" w:themeShade="80"/>
          <w:sz w:val="22"/>
          <w:szCs w:val="24"/>
          <w:lang w:val="es-ES"/>
        </w:rPr>
        <w:fldChar w:fldCharType="separate"/>
      </w:r>
      <w:r w:rsidR="00211457">
        <w:rPr>
          <w:i w:val="0"/>
          <w:iCs w:val="0"/>
          <w:noProof/>
          <w:color w:val="767171" w:themeColor="background2" w:themeShade="80"/>
          <w:sz w:val="22"/>
          <w:szCs w:val="24"/>
          <w:lang w:val="es-ES"/>
        </w:rPr>
        <w:t>7</w:t>
      </w:r>
      <w:r w:rsidRPr="00B678A6">
        <w:rPr>
          <w:i w:val="0"/>
          <w:iCs w:val="0"/>
          <w:color w:val="767171" w:themeColor="background2" w:themeShade="80"/>
          <w:sz w:val="22"/>
          <w:szCs w:val="24"/>
          <w:lang w:val="es-ES"/>
        </w:rPr>
        <w:fldChar w:fldCharType="end"/>
      </w:r>
      <w:r w:rsidRPr="00B678A6">
        <w:rPr>
          <w:i w:val="0"/>
          <w:iCs w:val="0"/>
          <w:color w:val="767171" w:themeColor="background2" w:themeShade="80"/>
          <w:sz w:val="22"/>
          <w:szCs w:val="24"/>
          <w:lang w:val="es-ES"/>
        </w:rPr>
        <w:t xml:space="preserve"> </w:t>
      </w:r>
      <w:r w:rsidR="00B678A6" w:rsidRPr="00B678A6">
        <w:rPr>
          <w:i w:val="0"/>
          <w:iCs w:val="0"/>
          <w:color w:val="767171" w:themeColor="background2" w:themeShade="80"/>
          <w:sz w:val="22"/>
          <w:szCs w:val="24"/>
          <w:lang w:val="es-ES"/>
        </w:rPr>
        <w:t>–</w:t>
      </w:r>
      <w:r w:rsidRPr="00B678A6">
        <w:rPr>
          <w:i w:val="0"/>
          <w:iCs w:val="0"/>
          <w:color w:val="767171" w:themeColor="background2" w:themeShade="80"/>
          <w:sz w:val="22"/>
          <w:szCs w:val="24"/>
          <w:lang w:val="es-ES"/>
        </w:rPr>
        <w:t xml:space="preserve"> </w:t>
      </w:r>
      <w:r w:rsidR="00B678A6" w:rsidRPr="00B678A6">
        <w:rPr>
          <w:i w:val="0"/>
          <w:iCs w:val="0"/>
          <w:color w:val="767171" w:themeColor="background2" w:themeShade="80"/>
          <w:sz w:val="22"/>
          <w:szCs w:val="24"/>
          <w:lang w:val="es-ES"/>
        </w:rPr>
        <w:t>Modelo d</w:t>
      </w:r>
      <w:r w:rsidR="00C95568">
        <w:rPr>
          <w:i w:val="0"/>
          <w:iCs w:val="0"/>
          <w:color w:val="767171" w:themeColor="background2" w:themeShade="80"/>
          <w:sz w:val="22"/>
          <w:szCs w:val="24"/>
          <w:lang w:val="es-ES"/>
        </w:rPr>
        <w:t>e contexto del s</w:t>
      </w:r>
      <w:r w:rsidR="00B678A6" w:rsidRPr="00B678A6">
        <w:rPr>
          <w:i w:val="0"/>
          <w:iCs w:val="0"/>
          <w:color w:val="767171" w:themeColor="background2" w:themeShade="80"/>
          <w:sz w:val="22"/>
          <w:szCs w:val="24"/>
          <w:lang w:val="es-ES"/>
        </w:rPr>
        <w:t>ervici</w:t>
      </w:r>
      <w:r w:rsidR="00E43421">
        <w:rPr>
          <w:i w:val="0"/>
          <w:iCs w:val="0"/>
          <w:color w:val="767171" w:themeColor="background2" w:themeShade="80"/>
          <w:sz w:val="22"/>
          <w:szCs w:val="24"/>
          <w:lang w:val="es-ES"/>
        </w:rPr>
        <w:t>o IO</w:t>
      </w:r>
      <w:bookmarkEnd w:id="153"/>
      <w:bookmarkEnd w:id="154"/>
    </w:p>
    <w:p w14:paraId="28E281EE" w14:textId="77777777" w:rsidR="00FE41D3" w:rsidRDefault="00FE41D3" w:rsidP="00FE41D3">
      <w:pPr>
        <w:rPr>
          <w:lang w:val="es-ES"/>
        </w:rPr>
      </w:pPr>
    </w:p>
    <w:p w14:paraId="149F5192" w14:textId="443E91C6" w:rsidR="00657ECD" w:rsidRPr="00B80E39" w:rsidRDefault="00657ECD" w:rsidP="00657ECD">
      <w:pPr>
        <w:pStyle w:val="Descripcin"/>
        <w:keepNext/>
        <w:rPr>
          <w:i w:val="0"/>
          <w:iCs w:val="0"/>
          <w:color w:val="767171" w:themeColor="background2" w:themeShade="80"/>
          <w:sz w:val="22"/>
          <w:szCs w:val="24"/>
          <w:lang w:val="es-ES"/>
        </w:rPr>
      </w:pPr>
      <w:bookmarkStart w:id="155" w:name="_Toc40164738"/>
      <w:bookmarkStart w:id="156" w:name="_Toc40695507"/>
      <w:r w:rsidRPr="00B80E39">
        <w:rPr>
          <w:i w:val="0"/>
          <w:iCs w:val="0"/>
          <w:color w:val="767171" w:themeColor="background2" w:themeShade="80"/>
          <w:sz w:val="22"/>
          <w:szCs w:val="24"/>
          <w:lang w:val="es-ES"/>
        </w:rPr>
        <w:lastRenderedPageBreak/>
        <w:t xml:space="preserve">Tabla </w:t>
      </w:r>
      <w:r w:rsidRPr="00B80E39">
        <w:rPr>
          <w:i w:val="0"/>
          <w:iCs w:val="0"/>
          <w:color w:val="767171" w:themeColor="background2" w:themeShade="80"/>
          <w:sz w:val="22"/>
          <w:szCs w:val="24"/>
          <w:lang w:val="es-ES"/>
        </w:rPr>
        <w:fldChar w:fldCharType="begin"/>
      </w:r>
      <w:r w:rsidRPr="00B80E39">
        <w:rPr>
          <w:i w:val="0"/>
          <w:iCs w:val="0"/>
          <w:color w:val="767171" w:themeColor="background2" w:themeShade="80"/>
          <w:sz w:val="22"/>
          <w:szCs w:val="24"/>
          <w:lang w:val="es-ES"/>
        </w:rPr>
        <w:instrText xml:space="preserve"> SEQ Tabla \* ARABIC </w:instrText>
      </w:r>
      <w:r w:rsidRPr="00B80E39">
        <w:rPr>
          <w:i w:val="0"/>
          <w:iCs w:val="0"/>
          <w:color w:val="767171" w:themeColor="background2" w:themeShade="80"/>
          <w:sz w:val="22"/>
          <w:szCs w:val="24"/>
          <w:lang w:val="es-ES"/>
        </w:rPr>
        <w:fldChar w:fldCharType="separate"/>
      </w:r>
      <w:r w:rsidR="00211457">
        <w:rPr>
          <w:i w:val="0"/>
          <w:iCs w:val="0"/>
          <w:noProof/>
          <w:color w:val="767171" w:themeColor="background2" w:themeShade="80"/>
          <w:sz w:val="22"/>
          <w:szCs w:val="24"/>
          <w:lang w:val="es-ES"/>
        </w:rPr>
        <w:t>4</w:t>
      </w:r>
      <w:r w:rsidRPr="00B80E39">
        <w:rPr>
          <w:i w:val="0"/>
          <w:iCs w:val="0"/>
          <w:color w:val="767171" w:themeColor="background2" w:themeShade="80"/>
          <w:sz w:val="22"/>
          <w:szCs w:val="24"/>
          <w:lang w:val="es-ES"/>
        </w:rPr>
        <w:fldChar w:fldCharType="end"/>
      </w:r>
      <w:r w:rsidRPr="00B80E39">
        <w:rPr>
          <w:i w:val="0"/>
          <w:iCs w:val="0"/>
          <w:color w:val="767171" w:themeColor="background2" w:themeShade="80"/>
          <w:sz w:val="22"/>
          <w:szCs w:val="24"/>
          <w:lang w:val="es-ES"/>
        </w:rPr>
        <w:t xml:space="preserve"> </w:t>
      </w:r>
      <w:r w:rsidR="00B80E39" w:rsidRPr="00B80E39">
        <w:rPr>
          <w:i w:val="0"/>
          <w:iCs w:val="0"/>
          <w:color w:val="767171" w:themeColor="background2" w:themeShade="80"/>
          <w:sz w:val="22"/>
          <w:szCs w:val="24"/>
          <w:lang w:val="es-ES"/>
        </w:rPr>
        <w:t>–</w:t>
      </w:r>
      <w:r w:rsidRPr="00B80E39">
        <w:rPr>
          <w:i w:val="0"/>
          <w:iCs w:val="0"/>
          <w:color w:val="767171" w:themeColor="background2" w:themeShade="80"/>
          <w:sz w:val="22"/>
          <w:szCs w:val="24"/>
          <w:lang w:val="es-ES"/>
        </w:rPr>
        <w:t xml:space="preserve"> </w:t>
      </w:r>
      <w:r w:rsidR="00B80E39" w:rsidRPr="00B80E39">
        <w:rPr>
          <w:i w:val="0"/>
          <w:iCs w:val="0"/>
          <w:color w:val="767171" w:themeColor="background2" w:themeShade="80"/>
          <w:sz w:val="22"/>
          <w:szCs w:val="24"/>
          <w:lang w:val="es-ES"/>
        </w:rPr>
        <w:t xml:space="preserve">Relaciones del Modelo de </w:t>
      </w:r>
      <w:r w:rsidR="00C95568">
        <w:rPr>
          <w:i w:val="0"/>
          <w:iCs w:val="0"/>
          <w:color w:val="767171" w:themeColor="background2" w:themeShade="80"/>
          <w:sz w:val="22"/>
          <w:szCs w:val="24"/>
          <w:lang w:val="es-ES"/>
        </w:rPr>
        <w:t>c</w:t>
      </w:r>
      <w:r w:rsidR="00B80E39" w:rsidRPr="00B80E39">
        <w:rPr>
          <w:i w:val="0"/>
          <w:iCs w:val="0"/>
          <w:color w:val="767171" w:themeColor="background2" w:themeShade="80"/>
          <w:sz w:val="22"/>
          <w:szCs w:val="24"/>
          <w:lang w:val="es-ES"/>
        </w:rPr>
        <w:t xml:space="preserve">ontexto </w:t>
      </w:r>
      <w:r w:rsidR="00C95568">
        <w:rPr>
          <w:i w:val="0"/>
          <w:iCs w:val="0"/>
          <w:color w:val="767171" w:themeColor="background2" w:themeShade="80"/>
          <w:sz w:val="22"/>
          <w:szCs w:val="24"/>
          <w:lang w:val="es-ES"/>
        </w:rPr>
        <w:t>s</w:t>
      </w:r>
      <w:r w:rsidR="00E43421">
        <w:rPr>
          <w:i w:val="0"/>
          <w:iCs w:val="0"/>
          <w:color w:val="767171" w:themeColor="background2" w:themeShade="80"/>
          <w:sz w:val="22"/>
          <w:szCs w:val="24"/>
          <w:lang w:val="es-ES"/>
        </w:rPr>
        <w:t xml:space="preserve">ervicio </w:t>
      </w:r>
      <w:r w:rsidR="00D40A74">
        <w:rPr>
          <w:i w:val="0"/>
          <w:iCs w:val="0"/>
          <w:color w:val="767171" w:themeColor="background2" w:themeShade="80"/>
          <w:sz w:val="22"/>
          <w:szCs w:val="24"/>
          <w:lang w:val="es-ES"/>
        </w:rPr>
        <w:t>de Interoperabilidad (</w:t>
      </w:r>
      <w:r w:rsidR="00E43421">
        <w:rPr>
          <w:i w:val="0"/>
          <w:iCs w:val="0"/>
          <w:color w:val="767171" w:themeColor="background2" w:themeShade="80"/>
          <w:sz w:val="22"/>
          <w:szCs w:val="24"/>
          <w:lang w:val="es-ES"/>
        </w:rPr>
        <w:t>IO</w:t>
      </w:r>
      <w:r w:rsidR="00D40A74">
        <w:rPr>
          <w:i w:val="0"/>
          <w:iCs w:val="0"/>
          <w:color w:val="767171" w:themeColor="background2" w:themeShade="80"/>
          <w:sz w:val="22"/>
          <w:szCs w:val="24"/>
          <w:lang w:val="es-ES"/>
        </w:rPr>
        <w:t>)</w:t>
      </w:r>
      <w:bookmarkEnd w:id="155"/>
      <w:bookmarkEnd w:id="156"/>
    </w:p>
    <w:tbl>
      <w:tblPr>
        <w:tblStyle w:val="Tablaconcuadrcula4-nfasis5"/>
        <w:tblW w:w="9493" w:type="dxa"/>
        <w:tblLook w:val="04A0" w:firstRow="1" w:lastRow="0" w:firstColumn="1" w:lastColumn="0" w:noHBand="0" w:noVBand="1"/>
      </w:tblPr>
      <w:tblGrid>
        <w:gridCol w:w="2287"/>
        <w:gridCol w:w="2160"/>
        <w:gridCol w:w="2160"/>
        <w:gridCol w:w="2886"/>
      </w:tblGrid>
      <w:tr w:rsidR="00FE41D3" w14:paraId="57372A70" w14:textId="77777777" w:rsidTr="00573D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gridSpan w:val="4"/>
          </w:tcPr>
          <w:p w14:paraId="3F08FF4E" w14:textId="77777777" w:rsidR="00FE41D3" w:rsidRPr="00E43421" w:rsidRDefault="00FE41D3" w:rsidP="00C95568">
            <w:pPr>
              <w:jc w:val="center"/>
              <w:rPr>
                <w:color w:val="FFFFFF" w:themeColor="background1"/>
                <w:sz w:val="22"/>
                <w:lang w:val="es-ES"/>
              </w:rPr>
            </w:pPr>
            <w:r w:rsidRPr="00E43421">
              <w:rPr>
                <w:color w:val="FFFFFF" w:themeColor="background1"/>
                <w:sz w:val="22"/>
                <w:lang w:val="es-ES"/>
              </w:rPr>
              <w:t>Relaciones del modelo de contexto</w:t>
            </w:r>
          </w:p>
        </w:tc>
      </w:tr>
      <w:tr w:rsidR="00FE41D3" w14:paraId="61361F4E" w14:textId="77777777" w:rsidTr="00657E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87" w:type="dxa"/>
          </w:tcPr>
          <w:p w14:paraId="7A63FDC6" w14:textId="77777777" w:rsidR="00FE41D3" w:rsidRPr="00E43421" w:rsidRDefault="00FE41D3" w:rsidP="00DE6483">
            <w:pPr>
              <w:rPr>
                <w:color w:val="FFFFFF" w:themeColor="background1"/>
                <w:sz w:val="22"/>
                <w:lang w:val="es-ES"/>
              </w:rPr>
            </w:pPr>
            <w:r w:rsidRPr="00E43421">
              <w:rPr>
                <w:color w:val="FFFFFF" w:themeColor="background1"/>
                <w:sz w:val="22"/>
                <w:lang w:val="es-ES"/>
              </w:rPr>
              <w:t xml:space="preserve">Relación  </w:t>
            </w:r>
          </w:p>
        </w:tc>
        <w:tc>
          <w:tcPr>
            <w:tcW w:w="2160" w:type="dxa"/>
          </w:tcPr>
          <w:p w14:paraId="690B9521" w14:textId="77777777" w:rsidR="00FE41D3" w:rsidRPr="00E43421" w:rsidRDefault="00FE41D3" w:rsidP="00DE6483">
            <w:pPr>
              <w:cnfStyle w:val="100000000000" w:firstRow="1" w:lastRow="0" w:firstColumn="0" w:lastColumn="0" w:oddVBand="0" w:evenVBand="0" w:oddHBand="0" w:evenHBand="0" w:firstRowFirstColumn="0" w:firstRowLastColumn="0" w:lastRowFirstColumn="0" w:lastRowLastColumn="0"/>
              <w:rPr>
                <w:color w:val="FFFFFF" w:themeColor="background1"/>
                <w:sz w:val="22"/>
                <w:lang w:val="es-ES"/>
              </w:rPr>
            </w:pPr>
            <w:r w:rsidRPr="00E43421">
              <w:rPr>
                <w:color w:val="FFFFFF" w:themeColor="background1"/>
                <w:sz w:val="22"/>
                <w:lang w:val="es-ES"/>
              </w:rPr>
              <w:t xml:space="preserve">Origen </w:t>
            </w:r>
          </w:p>
        </w:tc>
        <w:tc>
          <w:tcPr>
            <w:tcW w:w="2160" w:type="dxa"/>
          </w:tcPr>
          <w:p w14:paraId="7C650B18" w14:textId="77777777" w:rsidR="00FE41D3" w:rsidRPr="00E43421" w:rsidRDefault="00FE41D3" w:rsidP="00DE6483">
            <w:pPr>
              <w:cnfStyle w:val="100000000000" w:firstRow="1" w:lastRow="0" w:firstColumn="0" w:lastColumn="0" w:oddVBand="0" w:evenVBand="0" w:oddHBand="0" w:evenHBand="0" w:firstRowFirstColumn="0" w:firstRowLastColumn="0" w:lastRowFirstColumn="0" w:lastRowLastColumn="0"/>
              <w:rPr>
                <w:color w:val="FFFFFF" w:themeColor="background1"/>
                <w:sz w:val="22"/>
                <w:lang w:val="es-ES"/>
              </w:rPr>
            </w:pPr>
            <w:r w:rsidRPr="00E43421">
              <w:rPr>
                <w:color w:val="FFFFFF" w:themeColor="background1"/>
                <w:sz w:val="22"/>
                <w:lang w:val="es-ES"/>
              </w:rPr>
              <w:t>Destino</w:t>
            </w:r>
          </w:p>
        </w:tc>
        <w:tc>
          <w:tcPr>
            <w:tcW w:w="2886" w:type="dxa"/>
          </w:tcPr>
          <w:p w14:paraId="4B679E71" w14:textId="77777777" w:rsidR="00FE41D3" w:rsidRPr="00E43421" w:rsidRDefault="00FE41D3" w:rsidP="00DE6483">
            <w:pPr>
              <w:cnfStyle w:val="100000000000" w:firstRow="1" w:lastRow="0" w:firstColumn="0" w:lastColumn="0" w:oddVBand="0" w:evenVBand="0" w:oddHBand="0" w:evenHBand="0" w:firstRowFirstColumn="0" w:firstRowLastColumn="0" w:lastRowFirstColumn="0" w:lastRowLastColumn="0"/>
              <w:rPr>
                <w:color w:val="FFFFFF" w:themeColor="background1"/>
                <w:sz w:val="22"/>
                <w:lang w:val="es-ES"/>
              </w:rPr>
            </w:pPr>
            <w:r w:rsidRPr="00E43421">
              <w:rPr>
                <w:color w:val="FFFFFF" w:themeColor="background1"/>
                <w:sz w:val="22"/>
                <w:lang w:val="es-ES"/>
              </w:rPr>
              <w:t xml:space="preserve">Descripción </w:t>
            </w:r>
          </w:p>
        </w:tc>
      </w:tr>
      <w:tr w:rsidR="00FE41D3" w:rsidRPr="001E3CC4" w14:paraId="73D402BE" w14:textId="77777777" w:rsidTr="00657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745BCD66" w14:textId="77777777" w:rsidR="00FE41D3" w:rsidRPr="00E43421" w:rsidRDefault="00FE41D3">
            <w:pPr>
              <w:rPr>
                <w:sz w:val="22"/>
              </w:rPr>
            </w:pPr>
            <w:r w:rsidRPr="00E43421">
              <w:rPr>
                <w:sz w:val="22"/>
              </w:rPr>
              <w:t>Realizar un trámite o accede</w:t>
            </w:r>
            <w:r w:rsidR="00954009">
              <w:rPr>
                <w:sz w:val="22"/>
              </w:rPr>
              <w:t>r</w:t>
            </w:r>
            <w:r w:rsidRPr="00E43421">
              <w:rPr>
                <w:sz w:val="22"/>
              </w:rPr>
              <w:t xml:space="preserve"> a un servicio digital </w:t>
            </w:r>
          </w:p>
        </w:tc>
        <w:tc>
          <w:tcPr>
            <w:tcW w:w="2160" w:type="dxa"/>
          </w:tcPr>
          <w:p w14:paraId="00E3A8A3" w14:textId="77777777" w:rsidR="00FE41D3" w:rsidRPr="00E43421" w:rsidRDefault="00FE41D3" w:rsidP="00DE6483">
            <w:pPr>
              <w:cnfStyle w:val="000000100000" w:firstRow="0" w:lastRow="0" w:firstColumn="0" w:lastColumn="0" w:oddVBand="0" w:evenVBand="0" w:oddHBand="1" w:evenHBand="0" w:firstRowFirstColumn="0" w:firstRowLastColumn="0" w:lastRowFirstColumn="0" w:lastRowLastColumn="0"/>
              <w:rPr>
                <w:sz w:val="22"/>
              </w:rPr>
            </w:pPr>
            <w:r w:rsidRPr="00E43421">
              <w:rPr>
                <w:sz w:val="22"/>
              </w:rPr>
              <w:t>Usuarios</w:t>
            </w:r>
          </w:p>
          <w:p w14:paraId="38C91BF4" w14:textId="77777777" w:rsidR="00FE41D3" w:rsidRPr="00E43421" w:rsidRDefault="00FE41D3" w:rsidP="00DE6483">
            <w:pPr>
              <w:cnfStyle w:val="000000100000" w:firstRow="0" w:lastRow="0" w:firstColumn="0" w:lastColumn="0" w:oddVBand="0" w:evenVBand="0" w:oddHBand="1" w:evenHBand="0" w:firstRowFirstColumn="0" w:firstRowLastColumn="0" w:lastRowFirstColumn="0" w:lastRowLastColumn="0"/>
              <w:rPr>
                <w:sz w:val="22"/>
              </w:rPr>
            </w:pPr>
          </w:p>
          <w:p w14:paraId="164235F6" w14:textId="77777777" w:rsidR="00FE41D3" w:rsidRPr="00E43421" w:rsidRDefault="00FE41D3" w:rsidP="00DE6483">
            <w:pPr>
              <w:cnfStyle w:val="000000100000" w:firstRow="0" w:lastRow="0" w:firstColumn="0" w:lastColumn="0" w:oddVBand="0" w:evenVBand="0" w:oddHBand="1" w:evenHBand="0" w:firstRowFirstColumn="0" w:firstRowLastColumn="0" w:lastRowFirstColumn="0" w:lastRowLastColumn="0"/>
              <w:rPr>
                <w:sz w:val="22"/>
              </w:rPr>
            </w:pPr>
          </w:p>
        </w:tc>
        <w:tc>
          <w:tcPr>
            <w:tcW w:w="2160" w:type="dxa"/>
          </w:tcPr>
          <w:p w14:paraId="051CE6E7" w14:textId="77777777" w:rsidR="00FE41D3" w:rsidRPr="00E43421" w:rsidRDefault="00FE41D3" w:rsidP="00DE6483">
            <w:pPr>
              <w:cnfStyle w:val="000000100000" w:firstRow="0" w:lastRow="0" w:firstColumn="0" w:lastColumn="0" w:oddVBand="0" w:evenVBand="0" w:oddHBand="1" w:evenHBand="0" w:firstRowFirstColumn="0" w:firstRowLastColumn="0" w:lastRowFirstColumn="0" w:lastRowLastColumn="0"/>
              <w:rPr>
                <w:sz w:val="22"/>
              </w:rPr>
            </w:pPr>
            <w:r w:rsidRPr="00E43421">
              <w:rPr>
                <w:sz w:val="22"/>
              </w:rPr>
              <w:t xml:space="preserve">Portal </w:t>
            </w:r>
            <w:r w:rsidR="00954009">
              <w:rPr>
                <w:sz w:val="22"/>
              </w:rPr>
              <w:t>Ú</w:t>
            </w:r>
            <w:r w:rsidRPr="00E43421">
              <w:rPr>
                <w:sz w:val="22"/>
              </w:rPr>
              <w:t xml:space="preserve">nico del </w:t>
            </w:r>
            <w:r w:rsidR="00954009">
              <w:rPr>
                <w:sz w:val="22"/>
              </w:rPr>
              <w:t>E</w:t>
            </w:r>
            <w:r w:rsidRPr="00E43421">
              <w:rPr>
                <w:sz w:val="22"/>
              </w:rPr>
              <w:t>stado colombiano (GOV.CO)</w:t>
            </w:r>
          </w:p>
        </w:tc>
        <w:tc>
          <w:tcPr>
            <w:tcW w:w="2886" w:type="dxa"/>
          </w:tcPr>
          <w:p w14:paraId="40D2D8CD" w14:textId="77777777" w:rsidR="00FE41D3" w:rsidRPr="00E43421" w:rsidRDefault="00FE41D3" w:rsidP="00DE6483">
            <w:pPr>
              <w:cnfStyle w:val="000000100000" w:firstRow="0" w:lastRow="0" w:firstColumn="0" w:lastColumn="0" w:oddVBand="0" w:evenVBand="0" w:oddHBand="1" w:evenHBand="0" w:firstRowFirstColumn="0" w:firstRowLastColumn="0" w:lastRowFirstColumn="0" w:lastRowLastColumn="0"/>
              <w:rPr>
                <w:sz w:val="22"/>
              </w:rPr>
            </w:pPr>
            <w:r w:rsidRPr="00E43421">
              <w:rPr>
                <w:sz w:val="22"/>
              </w:rPr>
              <w:t>Permite utiliza</w:t>
            </w:r>
            <w:r w:rsidR="00383C56">
              <w:rPr>
                <w:sz w:val="22"/>
              </w:rPr>
              <w:t>r</w:t>
            </w:r>
            <w:r w:rsidRPr="00E43421">
              <w:rPr>
                <w:sz w:val="22"/>
              </w:rPr>
              <w:t xml:space="preserve"> los servicios de intercambio de información a través del </w:t>
            </w:r>
            <w:r w:rsidR="00954009">
              <w:rPr>
                <w:sz w:val="22"/>
              </w:rPr>
              <w:t>P</w:t>
            </w:r>
            <w:r w:rsidRPr="00E43421">
              <w:rPr>
                <w:sz w:val="22"/>
              </w:rPr>
              <w:t xml:space="preserve">ortal </w:t>
            </w:r>
            <w:r w:rsidR="00954009">
              <w:rPr>
                <w:sz w:val="22"/>
              </w:rPr>
              <w:t>Ú</w:t>
            </w:r>
            <w:r w:rsidRPr="00E43421">
              <w:rPr>
                <w:sz w:val="22"/>
              </w:rPr>
              <w:t xml:space="preserve">nico del </w:t>
            </w:r>
            <w:r w:rsidR="00954009">
              <w:rPr>
                <w:sz w:val="22"/>
              </w:rPr>
              <w:t>E</w:t>
            </w:r>
            <w:r w:rsidRPr="00E43421">
              <w:rPr>
                <w:sz w:val="22"/>
              </w:rPr>
              <w:t xml:space="preserve">stado colombiano (GOV.CO) o desde </w:t>
            </w:r>
            <w:r w:rsidR="00954009">
              <w:rPr>
                <w:sz w:val="22"/>
              </w:rPr>
              <w:t xml:space="preserve">el </w:t>
            </w:r>
            <w:r w:rsidRPr="00E43421">
              <w:rPr>
                <w:sz w:val="22"/>
              </w:rPr>
              <w:t>sistema de información de la entidad pública para realizar un trámite o acceder a un servicio digital</w:t>
            </w:r>
          </w:p>
        </w:tc>
      </w:tr>
      <w:tr w:rsidR="00FE41D3" w:rsidRPr="001E3CC4" w14:paraId="15902BB9" w14:textId="77777777" w:rsidTr="00657ECD">
        <w:trPr>
          <w:trHeight w:val="1165"/>
        </w:trPr>
        <w:tc>
          <w:tcPr>
            <w:cnfStyle w:val="001000000000" w:firstRow="0" w:lastRow="0" w:firstColumn="1" w:lastColumn="0" w:oddVBand="0" w:evenVBand="0" w:oddHBand="0" w:evenHBand="0" w:firstRowFirstColumn="0" w:firstRowLastColumn="0" w:lastRowFirstColumn="0" w:lastRowLastColumn="0"/>
            <w:tcW w:w="2287" w:type="dxa"/>
            <w:vMerge w:val="restart"/>
          </w:tcPr>
          <w:p w14:paraId="277A1DCC" w14:textId="652DDE9B" w:rsidR="00FE41D3" w:rsidRPr="00E43421" w:rsidRDefault="00FE41D3" w:rsidP="00DE6483">
            <w:pPr>
              <w:rPr>
                <w:sz w:val="22"/>
              </w:rPr>
            </w:pPr>
            <w:r w:rsidRPr="00E43421">
              <w:rPr>
                <w:sz w:val="22"/>
              </w:rPr>
              <w:t>Gestionar el envío y recepción de los servicios</w:t>
            </w:r>
            <w:r w:rsidR="004D3086">
              <w:rPr>
                <w:sz w:val="22"/>
              </w:rPr>
              <w:t xml:space="preserve"> con características de seguridad</w:t>
            </w:r>
          </w:p>
        </w:tc>
        <w:tc>
          <w:tcPr>
            <w:tcW w:w="2160" w:type="dxa"/>
          </w:tcPr>
          <w:p w14:paraId="12D5EECF" w14:textId="77777777" w:rsidR="00FE41D3" w:rsidRPr="00E43421" w:rsidRDefault="00FE41D3" w:rsidP="00DE6483">
            <w:pPr>
              <w:cnfStyle w:val="000000000000" w:firstRow="0" w:lastRow="0" w:firstColumn="0" w:lastColumn="0" w:oddVBand="0" w:evenVBand="0" w:oddHBand="0" w:evenHBand="0" w:firstRowFirstColumn="0" w:firstRowLastColumn="0" w:lastRowFirstColumn="0" w:lastRowLastColumn="0"/>
              <w:rPr>
                <w:sz w:val="22"/>
              </w:rPr>
            </w:pPr>
            <w:r w:rsidRPr="00E43421">
              <w:rPr>
                <w:sz w:val="22"/>
              </w:rPr>
              <w:t xml:space="preserve">Portal </w:t>
            </w:r>
            <w:r w:rsidR="00954009">
              <w:rPr>
                <w:sz w:val="22"/>
              </w:rPr>
              <w:t>Ú</w:t>
            </w:r>
            <w:r w:rsidRPr="00E43421">
              <w:rPr>
                <w:sz w:val="22"/>
              </w:rPr>
              <w:t xml:space="preserve">nico del </w:t>
            </w:r>
            <w:r w:rsidR="00954009">
              <w:rPr>
                <w:sz w:val="22"/>
              </w:rPr>
              <w:t>E</w:t>
            </w:r>
            <w:r w:rsidRPr="00E43421">
              <w:rPr>
                <w:sz w:val="22"/>
              </w:rPr>
              <w:t>stado colombiano (GOV.CO)</w:t>
            </w:r>
          </w:p>
        </w:tc>
        <w:tc>
          <w:tcPr>
            <w:tcW w:w="2160" w:type="dxa"/>
            <w:vMerge w:val="restart"/>
          </w:tcPr>
          <w:p w14:paraId="34372A8E" w14:textId="77777777" w:rsidR="00FE41D3" w:rsidRPr="00E43421" w:rsidRDefault="00FE41D3" w:rsidP="00DE6483">
            <w:pPr>
              <w:cnfStyle w:val="000000000000" w:firstRow="0" w:lastRow="0" w:firstColumn="0" w:lastColumn="0" w:oddVBand="0" w:evenVBand="0" w:oddHBand="0" w:evenHBand="0" w:firstRowFirstColumn="0" w:firstRowLastColumn="0" w:lastRowFirstColumn="0" w:lastRowLastColumn="0"/>
              <w:rPr>
                <w:sz w:val="22"/>
              </w:rPr>
            </w:pPr>
            <w:r w:rsidRPr="00E43421">
              <w:rPr>
                <w:sz w:val="22"/>
              </w:rPr>
              <w:t>Articulador</w:t>
            </w:r>
          </w:p>
        </w:tc>
        <w:tc>
          <w:tcPr>
            <w:tcW w:w="2886" w:type="dxa"/>
            <w:vMerge w:val="restart"/>
          </w:tcPr>
          <w:p w14:paraId="43685BA2" w14:textId="6B2E7E73" w:rsidR="00FE41D3" w:rsidRPr="00E43421" w:rsidRDefault="00FE41D3" w:rsidP="00DE6483">
            <w:pPr>
              <w:cnfStyle w:val="000000000000" w:firstRow="0" w:lastRow="0" w:firstColumn="0" w:lastColumn="0" w:oddVBand="0" w:evenVBand="0" w:oddHBand="0" w:evenHBand="0" w:firstRowFirstColumn="0" w:firstRowLastColumn="0" w:lastRowFirstColumn="0" w:lastRowLastColumn="0"/>
              <w:rPr>
                <w:sz w:val="22"/>
              </w:rPr>
            </w:pPr>
            <w:r w:rsidRPr="00E43421">
              <w:rPr>
                <w:sz w:val="22"/>
              </w:rPr>
              <w:t xml:space="preserve">Permite la administración de los servicios de intercambio de información, garantiza la integridad </w:t>
            </w:r>
            <w:r w:rsidR="009C6E1D">
              <w:rPr>
                <w:sz w:val="22"/>
              </w:rPr>
              <w:t xml:space="preserve">de </w:t>
            </w:r>
            <w:r w:rsidRPr="00E43421">
              <w:rPr>
                <w:sz w:val="22"/>
              </w:rPr>
              <w:t xml:space="preserve">los mensajes de datos que se intercambian entre las entidades y realiza el monitoreo de la operación de la plataforma de </w:t>
            </w:r>
            <w:r w:rsidR="00954009">
              <w:rPr>
                <w:sz w:val="22"/>
              </w:rPr>
              <w:t>I</w:t>
            </w:r>
            <w:r w:rsidRPr="00E43421">
              <w:rPr>
                <w:sz w:val="22"/>
              </w:rPr>
              <w:t>nteroperabilidad</w:t>
            </w:r>
            <w:r w:rsidR="00954009">
              <w:rPr>
                <w:sz w:val="22"/>
              </w:rPr>
              <w:t>,</w:t>
            </w:r>
            <w:r w:rsidRPr="00E43421">
              <w:rPr>
                <w:sz w:val="22"/>
              </w:rPr>
              <w:t xml:space="preserve"> como por ejemplo </w:t>
            </w:r>
            <w:r w:rsidR="00C95568">
              <w:rPr>
                <w:sz w:val="22"/>
              </w:rPr>
              <w:t xml:space="preserve">cuántos </w:t>
            </w:r>
            <w:r w:rsidRPr="00E43421">
              <w:rPr>
                <w:sz w:val="22"/>
              </w:rPr>
              <w:t>servicios se han llamado, cuántas veces, cuál es el tiempo de respuesta promedio, etc.</w:t>
            </w:r>
          </w:p>
        </w:tc>
      </w:tr>
      <w:tr w:rsidR="00FE41D3" w:rsidRPr="001E3CC4" w14:paraId="15031DB3" w14:textId="77777777" w:rsidTr="00657ECD">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2287" w:type="dxa"/>
            <w:vMerge/>
          </w:tcPr>
          <w:p w14:paraId="56EA11D3" w14:textId="77777777" w:rsidR="00FE41D3" w:rsidRPr="00E43421" w:rsidRDefault="00FE41D3" w:rsidP="00DE6483">
            <w:pPr>
              <w:rPr>
                <w:sz w:val="22"/>
              </w:rPr>
            </w:pPr>
          </w:p>
        </w:tc>
        <w:tc>
          <w:tcPr>
            <w:tcW w:w="2160" w:type="dxa"/>
          </w:tcPr>
          <w:p w14:paraId="6CBABFA4" w14:textId="77777777" w:rsidR="00FE41D3" w:rsidRPr="00E43421" w:rsidRDefault="00FE41D3" w:rsidP="00DE6483">
            <w:pPr>
              <w:cnfStyle w:val="000000100000" w:firstRow="0" w:lastRow="0" w:firstColumn="0" w:lastColumn="0" w:oddVBand="0" w:evenVBand="0" w:oddHBand="1" w:evenHBand="0" w:firstRowFirstColumn="0" w:firstRowLastColumn="0" w:lastRowFirstColumn="0" w:lastRowLastColumn="0"/>
              <w:rPr>
                <w:sz w:val="22"/>
              </w:rPr>
            </w:pPr>
            <w:r w:rsidRPr="00E43421">
              <w:rPr>
                <w:sz w:val="22"/>
              </w:rPr>
              <w:t>Entidades públicas o privadas</w:t>
            </w:r>
          </w:p>
        </w:tc>
        <w:tc>
          <w:tcPr>
            <w:tcW w:w="2160" w:type="dxa"/>
            <w:vMerge/>
          </w:tcPr>
          <w:p w14:paraId="5356D74F" w14:textId="77777777" w:rsidR="00FE41D3" w:rsidRPr="00E43421" w:rsidRDefault="00FE41D3" w:rsidP="00DE6483">
            <w:pPr>
              <w:cnfStyle w:val="000000100000" w:firstRow="0" w:lastRow="0" w:firstColumn="0" w:lastColumn="0" w:oddVBand="0" w:evenVBand="0" w:oddHBand="1" w:evenHBand="0" w:firstRowFirstColumn="0" w:firstRowLastColumn="0" w:lastRowFirstColumn="0" w:lastRowLastColumn="0"/>
              <w:rPr>
                <w:sz w:val="22"/>
              </w:rPr>
            </w:pPr>
          </w:p>
        </w:tc>
        <w:tc>
          <w:tcPr>
            <w:tcW w:w="2886" w:type="dxa"/>
            <w:vMerge/>
          </w:tcPr>
          <w:p w14:paraId="458EDEB8" w14:textId="77777777" w:rsidR="00FE41D3" w:rsidRPr="00E43421" w:rsidRDefault="00FE41D3" w:rsidP="00DE6483">
            <w:pPr>
              <w:cnfStyle w:val="000000100000" w:firstRow="0" w:lastRow="0" w:firstColumn="0" w:lastColumn="0" w:oddVBand="0" w:evenVBand="0" w:oddHBand="1" w:evenHBand="0" w:firstRowFirstColumn="0" w:firstRowLastColumn="0" w:lastRowFirstColumn="0" w:lastRowLastColumn="0"/>
              <w:rPr>
                <w:sz w:val="22"/>
              </w:rPr>
            </w:pPr>
          </w:p>
        </w:tc>
      </w:tr>
      <w:tr w:rsidR="00FE41D3" w:rsidRPr="001E3CC4" w14:paraId="47973043" w14:textId="77777777" w:rsidTr="00657ECD">
        <w:tc>
          <w:tcPr>
            <w:cnfStyle w:val="001000000000" w:firstRow="0" w:lastRow="0" w:firstColumn="1" w:lastColumn="0" w:oddVBand="0" w:evenVBand="0" w:oddHBand="0" w:evenHBand="0" w:firstRowFirstColumn="0" w:firstRowLastColumn="0" w:lastRowFirstColumn="0" w:lastRowLastColumn="0"/>
            <w:tcW w:w="2287" w:type="dxa"/>
            <w:vMerge/>
          </w:tcPr>
          <w:p w14:paraId="3397223C" w14:textId="77777777" w:rsidR="00FE41D3" w:rsidRPr="00E43421" w:rsidRDefault="00FE41D3" w:rsidP="00DE6483">
            <w:pPr>
              <w:rPr>
                <w:sz w:val="22"/>
              </w:rPr>
            </w:pPr>
          </w:p>
        </w:tc>
        <w:tc>
          <w:tcPr>
            <w:tcW w:w="2160" w:type="dxa"/>
          </w:tcPr>
          <w:p w14:paraId="48093934" w14:textId="77777777" w:rsidR="00FE41D3" w:rsidRPr="00E43421" w:rsidRDefault="00FE41D3" w:rsidP="00DE6483">
            <w:pPr>
              <w:cnfStyle w:val="000000000000" w:firstRow="0" w:lastRow="0" w:firstColumn="0" w:lastColumn="0" w:oddVBand="0" w:evenVBand="0" w:oddHBand="0" w:evenHBand="0" w:firstRowFirstColumn="0" w:firstRowLastColumn="0" w:lastRowFirstColumn="0" w:lastRowLastColumn="0"/>
              <w:rPr>
                <w:sz w:val="22"/>
              </w:rPr>
            </w:pPr>
            <w:r>
              <w:rPr>
                <w:sz w:val="22"/>
              </w:rPr>
              <w:t xml:space="preserve">Prestadores de </w:t>
            </w:r>
            <w:r w:rsidR="00C95568">
              <w:rPr>
                <w:sz w:val="22"/>
              </w:rPr>
              <w:t>s</w:t>
            </w:r>
            <w:r w:rsidRPr="00E43421">
              <w:rPr>
                <w:sz w:val="22"/>
              </w:rPr>
              <w:t>ervicio</w:t>
            </w:r>
          </w:p>
        </w:tc>
        <w:tc>
          <w:tcPr>
            <w:tcW w:w="2160" w:type="dxa"/>
            <w:vMerge/>
          </w:tcPr>
          <w:p w14:paraId="24E45ED4" w14:textId="77777777" w:rsidR="00FE41D3" w:rsidRPr="00E43421" w:rsidRDefault="00FE41D3" w:rsidP="00DE6483">
            <w:pPr>
              <w:cnfStyle w:val="000000000000" w:firstRow="0" w:lastRow="0" w:firstColumn="0" w:lastColumn="0" w:oddVBand="0" w:evenVBand="0" w:oddHBand="0" w:evenHBand="0" w:firstRowFirstColumn="0" w:firstRowLastColumn="0" w:lastRowFirstColumn="0" w:lastRowLastColumn="0"/>
              <w:rPr>
                <w:sz w:val="22"/>
              </w:rPr>
            </w:pPr>
          </w:p>
        </w:tc>
        <w:tc>
          <w:tcPr>
            <w:tcW w:w="2886" w:type="dxa"/>
            <w:vMerge/>
          </w:tcPr>
          <w:p w14:paraId="6816A3CF" w14:textId="77777777" w:rsidR="00FE41D3" w:rsidRPr="00E43421" w:rsidRDefault="00FE41D3" w:rsidP="00DE6483">
            <w:pPr>
              <w:cnfStyle w:val="000000000000" w:firstRow="0" w:lastRow="0" w:firstColumn="0" w:lastColumn="0" w:oddVBand="0" w:evenVBand="0" w:oddHBand="0" w:evenHBand="0" w:firstRowFirstColumn="0" w:firstRowLastColumn="0" w:lastRowFirstColumn="0" w:lastRowLastColumn="0"/>
              <w:rPr>
                <w:sz w:val="22"/>
              </w:rPr>
            </w:pPr>
          </w:p>
        </w:tc>
      </w:tr>
      <w:tr w:rsidR="00FE41D3" w:rsidRPr="001E3CC4" w14:paraId="190BED43" w14:textId="77777777" w:rsidTr="00657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0E23620B" w14:textId="77777777" w:rsidR="00FE41D3" w:rsidRPr="00E43421" w:rsidRDefault="00FE41D3" w:rsidP="00DE6483">
            <w:pPr>
              <w:rPr>
                <w:sz w:val="22"/>
              </w:rPr>
            </w:pPr>
            <w:r w:rsidRPr="00E43421">
              <w:rPr>
                <w:sz w:val="22"/>
              </w:rPr>
              <w:t>Solicitar información</w:t>
            </w:r>
          </w:p>
        </w:tc>
        <w:tc>
          <w:tcPr>
            <w:tcW w:w="2160" w:type="dxa"/>
          </w:tcPr>
          <w:p w14:paraId="7E750274" w14:textId="77777777" w:rsidR="00FE41D3" w:rsidRPr="00E43421" w:rsidRDefault="00FE41D3" w:rsidP="00DC5D82">
            <w:pPr>
              <w:cnfStyle w:val="000000100000" w:firstRow="0" w:lastRow="0" w:firstColumn="0" w:lastColumn="0" w:oddVBand="0" w:evenVBand="0" w:oddHBand="1" w:evenHBand="0" w:firstRowFirstColumn="0" w:firstRowLastColumn="0" w:lastRowFirstColumn="0" w:lastRowLastColumn="0"/>
              <w:rPr>
                <w:sz w:val="22"/>
              </w:rPr>
            </w:pPr>
            <w:r w:rsidRPr="00E43421">
              <w:rPr>
                <w:sz w:val="22"/>
              </w:rPr>
              <w:t xml:space="preserve">Cliente de información </w:t>
            </w:r>
          </w:p>
        </w:tc>
        <w:tc>
          <w:tcPr>
            <w:tcW w:w="2160" w:type="dxa"/>
          </w:tcPr>
          <w:p w14:paraId="69EC20C3" w14:textId="77777777" w:rsidR="00FE41D3" w:rsidRPr="00E43421" w:rsidRDefault="00FE41D3" w:rsidP="00DE6483">
            <w:pPr>
              <w:cnfStyle w:val="000000100000" w:firstRow="0" w:lastRow="0" w:firstColumn="0" w:lastColumn="0" w:oddVBand="0" w:evenVBand="0" w:oddHBand="1" w:evenHBand="0" w:firstRowFirstColumn="0" w:firstRowLastColumn="0" w:lastRowFirstColumn="0" w:lastRowLastColumn="0"/>
              <w:rPr>
                <w:sz w:val="22"/>
              </w:rPr>
            </w:pPr>
            <w:r w:rsidRPr="00E43421">
              <w:rPr>
                <w:sz w:val="22"/>
              </w:rPr>
              <w:t xml:space="preserve">Proveedor de información </w:t>
            </w:r>
          </w:p>
        </w:tc>
        <w:tc>
          <w:tcPr>
            <w:tcW w:w="2886" w:type="dxa"/>
          </w:tcPr>
          <w:p w14:paraId="22B1C62A" w14:textId="77777777" w:rsidR="00FE41D3" w:rsidRPr="00E43421" w:rsidRDefault="00FE41D3">
            <w:pPr>
              <w:cnfStyle w:val="000000100000" w:firstRow="0" w:lastRow="0" w:firstColumn="0" w:lastColumn="0" w:oddVBand="0" w:evenVBand="0" w:oddHBand="1" w:evenHBand="0" w:firstRowFirstColumn="0" w:firstRowLastColumn="0" w:lastRowFirstColumn="0" w:lastRowLastColumn="0"/>
              <w:rPr>
                <w:sz w:val="22"/>
              </w:rPr>
            </w:pPr>
            <w:r w:rsidRPr="00E43421">
              <w:rPr>
                <w:sz w:val="22"/>
              </w:rPr>
              <w:t>Permite usar el servicio de intercambio de información enviando una solicitud para pedir los datos de interés al proveedor</w:t>
            </w:r>
            <w:r w:rsidR="00954009">
              <w:rPr>
                <w:sz w:val="22"/>
              </w:rPr>
              <w:t>.</w:t>
            </w:r>
          </w:p>
        </w:tc>
      </w:tr>
      <w:tr w:rsidR="00FE41D3" w:rsidRPr="001E3CC4" w14:paraId="6DD40365" w14:textId="77777777" w:rsidTr="008D5BBC">
        <w:tc>
          <w:tcPr>
            <w:cnfStyle w:val="001000000000" w:firstRow="0" w:lastRow="0" w:firstColumn="1" w:lastColumn="0" w:oddVBand="0" w:evenVBand="0" w:oddHBand="0" w:evenHBand="0" w:firstRowFirstColumn="0" w:firstRowLastColumn="0" w:lastRowFirstColumn="0" w:lastRowLastColumn="0"/>
            <w:tcW w:w="2287" w:type="dxa"/>
          </w:tcPr>
          <w:p w14:paraId="7999D90F" w14:textId="77777777" w:rsidR="00FE41D3" w:rsidRPr="00E43421" w:rsidRDefault="00FE41D3" w:rsidP="00DE6483">
            <w:pPr>
              <w:rPr>
                <w:sz w:val="22"/>
              </w:rPr>
            </w:pPr>
            <w:r w:rsidRPr="00E43421">
              <w:rPr>
                <w:sz w:val="22"/>
              </w:rPr>
              <w:t xml:space="preserve">Enviar información </w:t>
            </w:r>
          </w:p>
        </w:tc>
        <w:tc>
          <w:tcPr>
            <w:tcW w:w="2160" w:type="dxa"/>
          </w:tcPr>
          <w:p w14:paraId="1E291DB8" w14:textId="77777777" w:rsidR="00FE41D3" w:rsidRPr="00E43421" w:rsidRDefault="00A4083C" w:rsidP="00DE6483">
            <w:pPr>
              <w:cnfStyle w:val="000000000000" w:firstRow="0" w:lastRow="0" w:firstColumn="0" w:lastColumn="0" w:oddVBand="0" w:evenVBand="0" w:oddHBand="0" w:evenHBand="0" w:firstRowFirstColumn="0" w:firstRowLastColumn="0" w:lastRowFirstColumn="0" w:lastRowLastColumn="0"/>
              <w:rPr>
                <w:sz w:val="22"/>
              </w:rPr>
            </w:pPr>
            <w:r>
              <w:rPr>
                <w:sz w:val="22"/>
              </w:rPr>
              <w:t>Proveedor</w:t>
            </w:r>
            <w:r w:rsidR="00FE41D3" w:rsidRPr="00E43421">
              <w:rPr>
                <w:sz w:val="22"/>
              </w:rPr>
              <w:t xml:space="preserve"> de información</w:t>
            </w:r>
          </w:p>
        </w:tc>
        <w:tc>
          <w:tcPr>
            <w:tcW w:w="2160" w:type="dxa"/>
          </w:tcPr>
          <w:p w14:paraId="2A65ECB1" w14:textId="77777777" w:rsidR="00FE41D3" w:rsidRPr="00E43421" w:rsidRDefault="00FE41D3" w:rsidP="00DE6483">
            <w:pPr>
              <w:cnfStyle w:val="000000000000" w:firstRow="0" w:lastRow="0" w:firstColumn="0" w:lastColumn="0" w:oddVBand="0" w:evenVBand="0" w:oddHBand="0" w:evenHBand="0" w:firstRowFirstColumn="0" w:firstRowLastColumn="0" w:lastRowFirstColumn="0" w:lastRowLastColumn="0"/>
              <w:rPr>
                <w:sz w:val="22"/>
              </w:rPr>
            </w:pPr>
            <w:r w:rsidRPr="00E43421">
              <w:rPr>
                <w:sz w:val="22"/>
              </w:rPr>
              <w:t>Cliente de información</w:t>
            </w:r>
          </w:p>
        </w:tc>
        <w:tc>
          <w:tcPr>
            <w:tcW w:w="2886" w:type="dxa"/>
          </w:tcPr>
          <w:p w14:paraId="23361BC4" w14:textId="77777777" w:rsidR="00FE41D3" w:rsidRPr="00E43421" w:rsidRDefault="00FE41D3" w:rsidP="00DE6483">
            <w:pPr>
              <w:cnfStyle w:val="000000000000" w:firstRow="0" w:lastRow="0" w:firstColumn="0" w:lastColumn="0" w:oddVBand="0" w:evenVBand="0" w:oddHBand="0" w:evenHBand="0" w:firstRowFirstColumn="0" w:firstRowLastColumn="0" w:lastRowFirstColumn="0" w:lastRowLastColumn="0"/>
              <w:rPr>
                <w:sz w:val="22"/>
              </w:rPr>
            </w:pPr>
            <w:r w:rsidRPr="00E43421">
              <w:rPr>
                <w:sz w:val="22"/>
              </w:rPr>
              <w:t>Permite la provisión de los datos al cliente</w:t>
            </w:r>
            <w:r w:rsidR="00954009">
              <w:rPr>
                <w:sz w:val="22"/>
              </w:rPr>
              <w:t>,</w:t>
            </w:r>
            <w:r w:rsidRPr="00E43421">
              <w:rPr>
                <w:sz w:val="22"/>
              </w:rPr>
              <w:t xml:space="preserve"> en respuesta a la solicitud presentada</w:t>
            </w:r>
            <w:r w:rsidR="00A4083C">
              <w:rPr>
                <w:sz w:val="22"/>
              </w:rPr>
              <w:t>.</w:t>
            </w:r>
          </w:p>
        </w:tc>
      </w:tr>
    </w:tbl>
    <w:p w14:paraId="799327AF" w14:textId="77777777" w:rsidR="00FE41D3" w:rsidRPr="001E3CC4" w:rsidRDefault="00FE41D3" w:rsidP="00FE41D3"/>
    <w:p w14:paraId="1D66574B" w14:textId="70AC8F1E" w:rsidR="00956A3D" w:rsidRPr="00E43421" w:rsidRDefault="00DF4043" w:rsidP="002807B7">
      <w:pPr>
        <w:pStyle w:val="Ttulo2"/>
        <w:rPr>
          <w:rFonts w:ascii="Titillium Web" w:hAnsi="Titillium Web"/>
        </w:rPr>
      </w:pPr>
      <w:bookmarkStart w:id="157" w:name="_Toc7542162"/>
      <w:bookmarkStart w:id="158" w:name="_Toc7439446"/>
      <w:bookmarkStart w:id="159" w:name="_Toc7444585"/>
      <w:bookmarkStart w:id="160" w:name="_Toc7542088"/>
      <w:bookmarkStart w:id="161" w:name="_Toc7706364"/>
      <w:bookmarkStart w:id="162" w:name="_Toc7710360"/>
      <w:bookmarkStart w:id="163" w:name="_Toc40164662"/>
      <w:bookmarkStart w:id="164" w:name="_Toc41930291"/>
      <w:r w:rsidRPr="00E43421">
        <w:rPr>
          <w:rFonts w:ascii="Titillium Web" w:hAnsi="Titillium Web"/>
        </w:rPr>
        <w:t>MAPA DE CAPACIDADES DEL SERVICI</w:t>
      </w:r>
      <w:bookmarkEnd w:id="157"/>
      <w:r w:rsidRPr="00E43421">
        <w:rPr>
          <w:rFonts w:ascii="Titillium Web" w:hAnsi="Titillium Web"/>
        </w:rPr>
        <w:t>O</w:t>
      </w:r>
      <w:bookmarkEnd w:id="158"/>
      <w:bookmarkEnd w:id="159"/>
      <w:bookmarkEnd w:id="160"/>
      <w:bookmarkEnd w:id="161"/>
      <w:bookmarkEnd w:id="162"/>
      <w:bookmarkEnd w:id="163"/>
      <w:r w:rsidR="00BE4085">
        <w:rPr>
          <w:rFonts w:ascii="Titillium Web" w:hAnsi="Titillium Web"/>
        </w:rPr>
        <w:t xml:space="preserve"> DE INTEROPERABILIDAD</w:t>
      </w:r>
      <w:bookmarkEnd w:id="164"/>
    </w:p>
    <w:p w14:paraId="7A2F8F51" w14:textId="77777777" w:rsidR="00B60AB0" w:rsidRDefault="00B60AB0" w:rsidP="00EC4EB4">
      <w:pPr>
        <w:rPr>
          <w:lang w:val="es-ES"/>
        </w:rPr>
      </w:pPr>
      <w:bookmarkStart w:id="165" w:name="_Toc7542163"/>
    </w:p>
    <w:p w14:paraId="0D9A03AD" w14:textId="786F3077" w:rsidR="00E2298E" w:rsidRDefault="00AF5B65" w:rsidP="00EC4EB4">
      <w:pPr>
        <w:rPr>
          <w:lang w:val="es-ES"/>
        </w:rPr>
      </w:pPr>
      <w:r>
        <w:rPr>
          <w:lang w:val="es-ES"/>
        </w:rPr>
        <w:t>E</w:t>
      </w:r>
      <w:r w:rsidR="00023E3A">
        <w:rPr>
          <w:lang w:val="es-ES"/>
        </w:rPr>
        <w:t xml:space="preserve">l mapa de capacidades del servicio de </w:t>
      </w:r>
      <w:r w:rsidR="00A4083C">
        <w:rPr>
          <w:lang w:val="es-ES"/>
        </w:rPr>
        <w:t>Interoperabilidad</w:t>
      </w:r>
      <w:r w:rsidR="00023E3A">
        <w:rPr>
          <w:lang w:val="es-ES"/>
        </w:rPr>
        <w:t xml:space="preserve"> (IO)</w:t>
      </w:r>
      <w:r w:rsidR="00D64A52">
        <w:rPr>
          <w:lang w:val="es-ES"/>
        </w:rPr>
        <w:t xml:space="preserve"> corresponde </w:t>
      </w:r>
      <w:r w:rsidR="00E2298E">
        <w:rPr>
          <w:lang w:val="es-ES"/>
        </w:rPr>
        <w:t>al</w:t>
      </w:r>
      <w:r w:rsidR="001E0F70">
        <w:rPr>
          <w:lang w:val="es-ES"/>
        </w:rPr>
        <w:t xml:space="preserve"> tercer nivel del modelo de capacidades </w:t>
      </w:r>
      <w:r w:rsidR="004F57A7">
        <w:rPr>
          <w:lang w:val="es-ES"/>
        </w:rPr>
        <w:t xml:space="preserve">de los </w:t>
      </w:r>
      <w:r w:rsidR="00766167">
        <w:rPr>
          <w:lang w:val="es-ES"/>
        </w:rPr>
        <w:t xml:space="preserve">SCD </w:t>
      </w:r>
      <w:r w:rsidR="00431349">
        <w:rPr>
          <w:lang w:val="es-ES"/>
        </w:rPr>
        <w:t xml:space="preserve">de la </w:t>
      </w:r>
      <w:r w:rsidR="005D6898" w:rsidRPr="001258CF">
        <w:t>Ilustración</w:t>
      </w:r>
      <w:r w:rsidR="005D6898" w:rsidRPr="00227AA0">
        <w:rPr>
          <w:sz w:val="22"/>
        </w:rPr>
        <w:t xml:space="preserve"> </w:t>
      </w:r>
      <w:r w:rsidR="005D6898" w:rsidRPr="00227AA0">
        <w:rPr>
          <w:i/>
          <w:sz w:val="22"/>
        </w:rPr>
        <w:fldChar w:fldCharType="begin"/>
      </w:r>
      <w:r w:rsidR="005D6898">
        <w:rPr>
          <w:noProof/>
        </w:rPr>
        <w:instrText xml:space="preserve"> STYLEREF 1 \s </w:instrText>
      </w:r>
      <w:r w:rsidR="005D6898" w:rsidRPr="00227AA0">
        <w:rPr>
          <w:i/>
          <w:sz w:val="22"/>
        </w:rPr>
        <w:fldChar w:fldCharType="separate"/>
      </w:r>
      <w:r w:rsidR="00211457">
        <w:rPr>
          <w:noProof/>
        </w:rPr>
        <w:t>0</w:t>
      </w:r>
      <w:r w:rsidR="005D6898" w:rsidRPr="00227AA0">
        <w:rPr>
          <w:i/>
          <w:sz w:val="22"/>
        </w:rPr>
        <w:fldChar w:fldCharType="end"/>
      </w:r>
      <w:r w:rsidR="00431349">
        <w:rPr>
          <w:lang w:val="es-ES"/>
        </w:rPr>
        <w:t xml:space="preserve"> de esta guía. Las capacidades </w:t>
      </w:r>
      <w:r w:rsidR="00183FA7">
        <w:rPr>
          <w:lang w:val="es-ES"/>
        </w:rPr>
        <w:t xml:space="preserve">de este nivel </w:t>
      </w:r>
      <w:r w:rsidR="00E2298E">
        <w:rPr>
          <w:lang w:val="es-ES"/>
        </w:rPr>
        <w:t>se pueden consultar en el siguiente anexo:</w:t>
      </w:r>
    </w:p>
    <w:p w14:paraId="688BB107" w14:textId="08A2C976" w:rsidR="00E2298E" w:rsidRPr="004D2107" w:rsidRDefault="00E2298E" w:rsidP="00E2298E">
      <w:pPr>
        <w:pStyle w:val="Descripcin"/>
        <w:rPr>
          <w:i w:val="0"/>
          <w:iCs w:val="0"/>
          <w:color w:val="767171" w:themeColor="background2" w:themeShade="80"/>
          <w:sz w:val="22"/>
          <w:szCs w:val="24"/>
          <w:lang w:val="es-ES"/>
        </w:rPr>
      </w:pPr>
      <w:r w:rsidRPr="004D2107">
        <w:rPr>
          <w:i w:val="0"/>
          <w:iCs w:val="0"/>
          <w:color w:val="767171" w:themeColor="background2" w:themeShade="80"/>
          <w:sz w:val="22"/>
          <w:szCs w:val="24"/>
          <w:lang w:val="es-ES"/>
        </w:rPr>
        <w:t xml:space="preserve">Anexo </w:t>
      </w:r>
      <w:r w:rsidRPr="004D2107">
        <w:rPr>
          <w:i w:val="0"/>
          <w:iCs w:val="0"/>
          <w:color w:val="767171" w:themeColor="background2" w:themeShade="80"/>
          <w:sz w:val="22"/>
          <w:szCs w:val="24"/>
          <w:lang w:val="es-ES"/>
        </w:rPr>
        <w:fldChar w:fldCharType="begin"/>
      </w:r>
      <w:r w:rsidRPr="004D2107">
        <w:rPr>
          <w:i w:val="0"/>
          <w:iCs w:val="0"/>
          <w:color w:val="767171" w:themeColor="background2" w:themeShade="80"/>
          <w:sz w:val="22"/>
          <w:szCs w:val="24"/>
          <w:lang w:val="es-ES"/>
        </w:rPr>
        <w:instrText xml:space="preserve"> SEQ Anexo \* ARABIC </w:instrText>
      </w:r>
      <w:r w:rsidRPr="004D2107">
        <w:rPr>
          <w:i w:val="0"/>
          <w:iCs w:val="0"/>
          <w:color w:val="767171" w:themeColor="background2" w:themeShade="80"/>
          <w:sz w:val="22"/>
          <w:szCs w:val="24"/>
          <w:lang w:val="es-ES"/>
        </w:rPr>
        <w:fldChar w:fldCharType="separate"/>
      </w:r>
      <w:r w:rsidR="00211457">
        <w:rPr>
          <w:i w:val="0"/>
          <w:iCs w:val="0"/>
          <w:noProof/>
          <w:color w:val="767171" w:themeColor="background2" w:themeShade="80"/>
          <w:sz w:val="22"/>
          <w:szCs w:val="24"/>
          <w:lang w:val="es-ES"/>
        </w:rPr>
        <w:t>2</w:t>
      </w:r>
      <w:r w:rsidRPr="004D2107">
        <w:rPr>
          <w:i w:val="0"/>
          <w:iCs w:val="0"/>
          <w:color w:val="767171" w:themeColor="background2" w:themeShade="80"/>
          <w:sz w:val="22"/>
          <w:szCs w:val="24"/>
          <w:lang w:val="es-ES"/>
        </w:rPr>
        <w:fldChar w:fldCharType="end"/>
      </w:r>
      <w:r w:rsidRPr="004D2107">
        <w:rPr>
          <w:i w:val="0"/>
          <w:iCs w:val="0"/>
          <w:color w:val="767171" w:themeColor="background2" w:themeShade="80"/>
          <w:sz w:val="22"/>
          <w:szCs w:val="24"/>
          <w:lang w:val="es-ES"/>
        </w:rPr>
        <w:t xml:space="preserve"> </w:t>
      </w:r>
      <w:r w:rsidRPr="00BA065D">
        <w:rPr>
          <w:i w:val="0"/>
          <w:iCs w:val="0"/>
          <w:color w:val="767171" w:themeColor="background2" w:themeShade="80"/>
          <w:sz w:val="24"/>
          <w:szCs w:val="24"/>
          <w:lang w:val="es-ES"/>
        </w:rPr>
        <w:t>Mapa de Capacidades SCD.xlsx</w:t>
      </w:r>
      <w:r w:rsidRPr="004D2107">
        <w:rPr>
          <w:i w:val="0"/>
          <w:iCs w:val="0"/>
          <w:color w:val="767171" w:themeColor="background2" w:themeShade="80"/>
          <w:sz w:val="22"/>
          <w:szCs w:val="24"/>
          <w:lang w:val="es-ES"/>
        </w:rPr>
        <w:t>.</w:t>
      </w:r>
    </w:p>
    <w:p w14:paraId="521347B0" w14:textId="77777777" w:rsidR="00EC4EB4" w:rsidRDefault="00052232" w:rsidP="00EC4EB4">
      <w:pPr>
        <w:rPr>
          <w:lang w:val="es-ES"/>
        </w:rPr>
      </w:pPr>
      <w:r>
        <w:rPr>
          <w:lang w:val="es-ES"/>
        </w:rPr>
        <w:t>S</w:t>
      </w:r>
      <w:r w:rsidR="005638BB">
        <w:rPr>
          <w:lang w:val="es-ES"/>
        </w:rPr>
        <w:t>er</w:t>
      </w:r>
      <w:r w:rsidR="00A4083C">
        <w:rPr>
          <w:lang w:val="es-ES"/>
        </w:rPr>
        <w:t>án capacidades del servicio de I</w:t>
      </w:r>
      <w:r w:rsidR="005638BB">
        <w:rPr>
          <w:lang w:val="es-ES"/>
        </w:rPr>
        <w:t xml:space="preserve">nteroperabilidad aquellas </w:t>
      </w:r>
      <w:r w:rsidR="004201D7">
        <w:rPr>
          <w:lang w:val="es-ES"/>
        </w:rPr>
        <w:t>que estén marca</w:t>
      </w:r>
      <w:r w:rsidR="00EB54E7">
        <w:rPr>
          <w:lang w:val="es-ES"/>
        </w:rPr>
        <w:t>das</w:t>
      </w:r>
      <w:r w:rsidR="004201D7">
        <w:rPr>
          <w:lang w:val="es-ES"/>
        </w:rPr>
        <w:t xml:space="preserve"> con “X” en </w:t>
      </w:r>
      <w:r w:rsidR="00197C0B">
        <w:rPr>
          <w:lang w:val="es-ES"/>
        </w:rPr>
        <w:t>la columna “IO”. Adicionalmente</w:t>
      </w:r>
      <w:r w:rsidR="005A1B90">
        <w:rPr>
          <w:lang w:val="es-ES"/>
        </w:rPr>
        <w:t>, dentro del mapa también se especifica qu</w:t>
      </w:r>
      <w:r w:rsidR="005114BD">
        <w:rPr>
          <w:lang w:val="es-ES"/>
        </w:rPr>
        <w:t>é</w:t>
      </w:r>
      <w:r w:rsidR="005A1B90">
        <w:rPr>
          <w:lang w:val="es-ES"/>
        </w:rPr>
        <w:t xml:space="preserve"> actor es </w:t>
      </w:r>
      <w:r w:rsidR="005A1B90">
        <w:rPr>
          <w:lang w:val="es-ES"/>
        </w:rPr>
        <w:lastRenderedPageBreak/>
        <w:t xml:space="preserve">necesario para desarrollar </w:t>
      </w:r>
      <w:r w:rsidR="00745EED">
        <w:rPr>
          <w:lang w:val="es-ES"/>
        </w:rPr>
        <w:t>la</w:t>
      </w:r>
      <w:r w:rsidR="005A1B90">
        <w:rPr>
          <w:lang w:val="es-ES"/>
        </w:rPr>
        <w:t xml:space="preserve"> </w:t>
      </w:r>
      <w:r w:rsidR="00AD1EC5">
        <w:rPr>
          <w:lang w:val="es-ES"/>
        </w:rPr>
        <w:t>capacidad, marcada con “X”</w:t>
      </w:r>
      <w:r w:rsidR="00A944D1">
        <w:rPr>
          <w:lang w:val="es-ES"/>
        </w:rPr>
        <w:t xml:space="preserve"> la columna con el nombre del actor (</w:t>
      </w:r>
      <w:r w:rsidR="00A4083C">
        <w:rPr>
          <w:lang w:val="es-ES"/>
        </w:rPr>
        <w:t>a</w:t>
      </w:r>
      <w:r w:rsidR="00882EA3">
        <w:rPr>
          <w:lang w:val="es-ES"/>
        </w:rPr>
        <w:t>rticulador</w:t>
      </w:r>
      <w:r w:rsidR="00BB0D69">
        <w:rPr>
          <w:lang w:val="es-ES"/>
        </w:rPr>
        <w:t xml:space="preserve">, </w:t>
      </w:r>
      <w:r w:rsidR="00A4083C">
        <w:rPr>
          <w:lang w:val="es-ES"/>
        </w:rPr>
        <w:t>prestador de s</w:t>
      </w:r>
      <w:r w:rsidR="00BB0D69">
        <w:rPr>
          <w:lang w:val="es-ES"/>
        </w:rPr>
        <w:t xml:space="preserve">ervicios, </w:t>
      </w:r>
      <w:r w:rsidR="00676F5D">
        <w:rPr>
          <w:lang w:val="es-ES"/>
        </w:rPr>
        <w:t>Entidad, MinTIC</w:t>
      </w:r>
      <w:r w:rsidR="00A944D1">
        <w:rPr>
          <w:lang w:val="es-ES"/>
        </w:rPr>
        <w:t>)</w:t>
      </w:r>
      <w:r w:rsidR="00295344">
        <w:rPr>
          <w:lang w:val="es-ES"/>
        </w:rPr>
        <w:t>.</w:t>
      </w:r>
    </w:p>
    <w:p w14:paraId="48B2053A" w14:textId="77777777" w:rsidR="00295344" w:rsidRDefault="00295344" w:rsidP="00EC4EB4">
      <w:pPr>
        <w:rPr>
          <w:lang w:val="es-ES"/>
        </w:rPr>
      </w:pPr>
    </w:p>
    <w:p w14:paraId="707F5730" w14:textId="0E436472" w:rsidR="00956A3D" w:rsidRPr="00A4083C" w:rsidRDefault="00DF4043" w:rsidP="002807B7">
      <w:pPr>
        <w:pStyle w:val="Ttulo2"/>
        <w:rPr>
          <w:rFonts w:ascii="Titillium Web" w:hAnsi="Titillium Web"/>
        </w:rPr>
      </w:pPr>
      <w:bookmarkStart w:id="166" w:name="_Toc7439447"/>
      <w:bookmarkStart w:id="167" w:name="_Toc7444586"/>
      <w:bookmarkStart w:id="168" w:name="_Toc7542089"/>
      <w:bookmarkStart w:id="169" w:name="_Toc7706365"/>
      <w:bookmarkStart w:id="170" w:name="_Toc7710361"/>
      <w:bookmarkStart w:id="171" w:name="_Toc40164663"/>
      <w:bookmarkStart w:id="172" w:name="_Toc41930292"/>
      <w:r w:rsidRPr="00A4083C">
        <w:rPr>
          <w:rFonts w:ascii="Titillium Web" w:hAnsi="Titillium Web"/>
        </w:rPr>
        <w:t>MODELO DE DESPLIEGUE DEL SERVICI</w:t>
      </w:r>
      <w:bookmarkEnd w:id="165"/>
      <w:r w:rsidRPr="00A4083C">
        <w:rPr>
          <w:rFonts w:ascii="Titillium Web" w:hAnsi="Titillium Web"/>
        </w:rPr>
        <w:t>O</w:t>
      </w:r>
      <w:bookmarkEnd w:id="166"/>
      <w:bookmarkEnd w:id="167"/>
      <w:bookmarkEnd w:id="168"/>
      <w:bookmarkEnd w:id="169"/>
      <w:bookmarkEnd w:id="170"/>
      <w:bookmarkEnd w:id="171"/>
      <w:r w:rsidR="008C189B">
        <w:rPr>
          <w:rFonts w:ascii="Titillium Web" w:hAnsi="Titillium Web"/>
        </w:rPr>
        <w:t xml:space="preserve"> DE INTEROPERABILIDAD</w:t>
      </w:r>
      <w:bookmarkEnd w:id="172"/>
    </w:p>
    <w:p w14:paraId="6040B376" w14:textId="77777777" w:rsidR="00BF3116" w:rsidRDefault="00BF3116" w:rsidP="00BF3116">
      <w:pPr>
        <w:rPr>
          <w:lang w:val="es-ES"/>
        </w:rPr>
      </w:pPr>
    </w:p>
    <w:p w14:paraId="2D31ACC8" w14:textId="77777777" w:rsidR="0016301B" w:rsidRPr="003A3C40" w:rsidRDefault="0016301B" w:rsidP="0016301B">
      <w:r w:rsidRPr="0016301B">
        <w:t xml:space="preserve">A continuación, se presenta el modelo de despliegue de primer nivel del servicio de </w:t>
      </w:r>
      <w:r>
        <w:t>Interoperabilidad</w:t>
      </w:r>
      <w:r w:rsidRPr="0016301B">
        <w:t>, a partir del cual</w:t>
      </w:r>
      <w:r>
        <w:t>,</w:t>
      </w:r>
      <w:r w:rsidRPr="0016301B">
        <w:t xml:space="preserve"> se debe cumplir con la oferta del servicio a entregar</w:t>
      </w:r>
      <w:r>
        <w:t>:</w:t>
      </w:r>
    </w:p>
    <w:p w14:paraId="65BE323F" w14:textId="77777777" w:rsidR="00BF3116" w:rsidRPr="00BF3116" w:rsidRDefault="00BF3116" w:rsidP="00BF3116">
      <w:pPr>
        <w:rPr>
          <w:lang w:val="es-ES"/>
        </w:rPr>
      </w:pPr>
    </w:p>
    <w:p w14:paraId="4C9A8090" w14:textId="77777777" w:rsidR="000845A9" w:rsidRDefault="000845A9" w:rsidP="008D5BBC"/>
    <w:p w14:paraId="5E4300CF" w14:textId="77777777" w:rsidR="007F599B" w:rsidRDefault="000845A9" w:rsidP="007F599B">
      <w:pPr>
        <w:keepNext/>
        <w:jc w:val="center"/>
      </w:pPr>
      <w:r>
        <w:rPr>
          <w:noProof/>
          <w:lang w:val="en-US" w:eastAsia="en-US"/>
        </w:rPr>
        <w:drawing>
          <wp:inline distT="0" distB="0" distL="0" distR="0" wp14:anchorId="39E56021" wp14:editId="341974F0">
            <wp:extent cx="5800725" cy="328354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904" cy="3298359"/>
                    </a:xfrm>
                    <a:prstGeom prst="rect">
                      <a:avLst/>
                    </a:prstGeom>
                    <a:noFill/>
                  </pic:spPr>
                </pic:pic>
              </a:graphicData>
            </a:graphic>
          </wp:inline>
        </w:drawing>
      </w:r>
    </w:p>
    <w:p w14:paraId="4B82DFA3" w14:textId="73E370BF" w:rsidR="000845A9" w:rsidRPr="00AA4420" w:rsidRDefault="007F599B" w:rsidP="00673615">
      <w:pPr>
        <w:pStyle w:val="Descripcin"/>
        <w:jc w:val="center"/>
        <w:rPr>
          <w:rFonts w:eastAsiaTheme="minorHAnsi" w:cs="Times New Roman"/>
          <w:color w:val="767171" w:themeColor="background2" w:themeShade="80"/>
          <w:sz w:val="22"/>
          <w:szCs w:val="22"/>
          <w:lang w:eastAsia="es-ES_tradnl"/>
        </w:rPr>
      </w:pPr>
      <w:bookmarkStart w:id="173" w:name="_Toc40164728"/>
      <w:bookmarkStart w:id="174" w:name="_Toc40695497"/>
      <w:r w:rsidRPr="00AA4420">
        <w:rPr>
          <w:rFonts w:eastAsiaTheme="minorHAnsi" w:cs="Times New Roman"/>
          <w:i w:val="0"/>
          <w:iCs w:val="0"/>
          <w:color w:val="767171" w:themeColor="background2" w:themeShade="80"/>
          <w:sz w:val="22"/>
          <w:szCs w:val="22"/>
          <w:lang w:val="es-ES" w:eastAsia="es-ES_tradnl"/>
        </w:rPr>
        <w:t xml:space="preserve">Ilustración </w:t>
      </w:r>
      <w:r w:rsidRPr="00AA4420">
        <w:rPr>
          <w:rFonts w:eastAsiaTheme="minorHAnsi" w:cs="Times New Roman"/>
          <w:i w:val="0"/>
          <w:iCs w:val="0"/>
          <w:color w:val="767171" w:themeColor="background2" w:themeShade="80"/>
          <w:sz w:val="22"/>
          <w:szCs w:val="22"/>
          <w:lang w:val="es-ES" w:eastAsia="es-ES_tradnl"/>
        </w:rPr>
        <w:fldChar w:fldCharType="begin"/>
      </w:r>
      <w:r w:rsidRPr="00AA4420">
        <w:rPr>
          <w:rFonts w:eastAsiaTheme="minorHAnsi" w:cs="Times New Roman"/>
          <w:i w:val="0"/>
          <w:iCs w:val="0"/>
          <w:color w:val="767171" w:themeColor="background2" w:themeShade="80"/>
          <w:sz w:val="22"/>
          <w:szCs w:val="22"/>
          <w:lang w:val="es-ES" w:eastAsia="es-ES_tradnl"/>
        </w:rPr>
        <w:instrText xml:space="preserve"> SEQ Ilustración \* ARABIC </w:instrText>
      </w:r>
      <w:r w:rsidRPr="00AA4420">
        <w:rPr>
          <w:rFonts w:eastAsiaTheme="minorHAnsi" w:cs="Times New Roman"/>
          <w:i w:val="0"/>
          <w:iCs w:val="0"/>
          <w:color w:val="767171" w:themeColor="background2" w:themeShade="80"/>
          <w:sz w:val="22"/>
          <w:szCs w:val="22"/>
          <w:lang w:val="es-ES" w:eastAsia="es-ES_tradnl"/>
        </w:rPr>
        <w:fldChar w:fldCharType="separate"/>
      </w:r>
      <w:r w:rsidR="00211457">
        <w:rPr>
          <w:rFonts w:eastAsiaTheme="minorHAnsi" w:cs="Times New Roman"/>
          <w:i w:val="0"/>
          <w:iCs w:val="0"/>
          <w:noProof/>
          <w:color w:val="767171" w:themeColor="background2" w:themeShade="80"/>
          <w:sz w:val="22"/>
          <w:szCs w:val="22"/>
          <w:lang w:val="es-ES" w:eastAsia="es-ES_tradnl"/>
        </w:rPr>
        <w:t>8</w:t>
      </w:r>
      <w:r w:rsidRPr="00AA4420">
        <w:rPr>
          <w:rFonts w:eastAsiaTheme="minorHAnsi" w:cs="Times New Roman"/>
          <w:i w:val="0"/>
          <w:iCs w:val="0"/>
          <w:color w:val="767171" w:themeColor="background2" w:themeShade="80"/>
          <w:sz w:val="22"/>
          <w:szCs w:val="22"/>
          <w:lang w:val="es-ES" w:eastAsia="es-ES_tradnl"/>
        </w:rPr>
        <w:fldChar w:fldCharType="end"/>
      </w:r>
      <w:r w:rsidRPr="00AA4420">
        <w:rPr>
          <w:rFonts w:eastAsiaTheme="minorHAnsi" w:cs="Times New Roman"/>
          <w:i w:val="0"/>
          <w:iCs w:val="0"/>
          <w:color w:val="767171" w:themeColor="background2" w:themeShade="80"/>
          <w:sz w:val="22"/>
          <w:szCs w:val="22"/>
          <w:lang w:val="es-ES" w:eastAsia="es-ES_tradnl"/>
        </w:rPr>
        <w:t xml:space="preserve"> - </w:t>
      </w:r>
      <w:r w:rsidR="00A4083C">
        <w:rPr>
          <w:rFonts w:eastAsiaTheme="minorHAnsi" w:cs="Times New Roman"/>
          <w:i w:val="0"/>
          <w:iCs w:val="0"/>
          <w:color w:val="767171" w:themeColor="background2" w:themeShade="80"/>
          <w:sz w:val="22"/>
          <w:szCs w:val="22"/>
          <w:lang w:val="es-ES" w:eastAsia="es-ES_tradnl"/>
        </w:rPr>
        <w:t>Modelo de d</w:t>
      </w:r>
      <w:r w:rsidR="00C227BF" w:rsidRPr="00AA4420">
        <w:rPr>
          <w:rFonts w:eastAsiaTheme="minorHAnsi" w:cs="Times New Roman"/>
          <w:i w:val="0"/>
          <w:iCs w:val="0"/>
          <w:color w:val="767171" w:themeColor="background2" w:themeShade="80"/>
          <w:sz w:val="22"/>
          <w:szCs w:val="22"/>
          <w:lang w:val="es-ES" w:eastAsia="es-ES_tradnl"/>
        </w:rPr>
        <w:t>espliegue IO</w:t>
      </w:r>
      <w:bookmarkEnd w:id="173"/>
      <w:bookmarkEnd w:id="174"/>
    </w:p>
    <w:p w14:paraId="76CA5344" w14:textId="77777777" w:rsidR="008B166D" w:rsidRDefault="006D2F1C" w:rsidP="00DC5D82">
      <w:pPr>
        <w:rPr>
          <w:rFonts w:eastAsiaTheme="minorHAnsi" w:cs="Times New Roman"/>
          <w:sz w:val="22"/>
          <w:szCs w:val="22"/>
          <w:lang w:val="es-ES" w:eastAsia="es-ES_tradnl"/>
        </w:rPr>
      </w:pPr>
      <w:r>
        <w:rPr>
          <w:rFonts w:eastAsiaTheme="minorHAnsi" w:cs="Times New Roman"/>
          <w:sz w:val="22"/>
          <w:szCs w:val="22"/>
          <w:lang w:val="es-ES" w:eastAsia="es-ES_tradnl"/>
        </w:rPr>
        <w:t xml:space="preserve">De esta forma a continuación se hace la descripción de los componentes </w:t>
      </w:r>
      <w:r w:rsidR="00F17618">
        <w:rPr>
          <w:rFonts w:eastAsiaTheme="minorHAnsi" w:cs="Times New Roman"/>
          <w:sz w:val="22"/>
          <w:szCs w:val="22"/>
          <w:lang w:val="es-ES" w:eastAsia="es-ES_tradnl"/>
        </w:rPr>
        <w:t xml:space="preserve">del modelo de despliegue del servicio de </w:t>
      </w:r>
      <w:r w:rsidR="005114BD">
        <w:rPr>
          <w:rFonts w:eastAsiaTheme="minorHAnsi" w:cs="Times New Roman"/>
          <w:sz w:val="22"/>
          <w:szCs w:val="22"/>
          <w:lang w:val="es-ES" w:eastAsia="es-ES_tradnl"/>
        </w:rPr>
        <w:t>I</w:t>
      </w:r>
      <w:r w:rsidR="00F17618">
        <w:rPr>
          <w:rFonts w:eastAsiaTheme="minorHAnsi" w:cs="Times New Roman"/>
          <w:sz w:val="22"/>
          <w:szCs w:val="22"/>
          <w:lang w:val="es-ES" w:eastAsia="es-ES_tradnl"/>
        </w:rPr>
        <w:t>nteroperabilidad.</w:t>
      </w:r>
    </w:p>
    <w:p w14:paraId="4AE95CDA" w14:textId="77777777" w:rsidR="00F17618" w:rsidRDefault="00F17618" w:rsidP="00DC5D82">
      <w:pPr>
        <w:rPr>
          <w:rFonts w:eastAsiaTheme="minorHAnsi" w:cs="Times New Roman"/>
          <w:sz w:val="22"/>
          <w:szCs w:val="22"/>
          <w:lang w:val="es-ES" w:eastAsia="es-ES_tradnl"/>
        </w:rPr>
      </w:pPr>
    </w:p>
    <w:p w14:paraId="4DAB62B0" w14:textId="77777777" w:rsidR="001079B1" w:rsidRDefault="00F17618" w:rsidP="001079B1">
      <w:pPr>
        <w:pStyle w:val="Prrafodelista"/>
        <w:numPr>
          <w:ilvl w:val="0"/>
          <w:numId w:val="69"/>
        </w:numPr>
        <w:rPr>
          <w:rFonts w:eastAsiaTheme="minorHAnsi" w:cs="Times New Roman"/>
          <w:sz w:val="22"/>
          <w:szCs w:val="22"/>
          <w:lang w:val="es-ES" w:eastAsia="es-ES_tradnl"/>
        </w:rPr>
      </w:pPr>
      <w:r w:rsidRPr="00F17618">
        <w:rPr>
          <w:rFonts w:eastAsiaTheme="minorHAnsi" w:cs="Times New Roman"/>
          <w:b/>
          <w:sz w:val="22"/>
          <w:szCs w:val="22"/>
          <w:lang w:val="es-ES" w:eastAsia="es-ES_tradnl"/>
        </w:rPr>
        <w:t xml:space="preserve">Gestor de la plataforma de </w:t>
      </w:r>
      <w:r w:rsidR="005114BD">
        <w:rPr>
          <w:rFonts w:eastAsiaTheme="minorHAnsi" w:cs="Times New Roman"/>
          <w:b/>
          <w:sz w:val="22"/>
          <w:szCs w:val="22"/>
          <w:lang w:val="es-ES" w:eastAsia="es-ES_tradnl"/>
        </w:rPr>
        <w:t>I</w:t>
      </w:r>
      <w:r w:rsidRPr="00F17618">
        <w:rPr>
          <w:rFonts w:eastAsiaTheme="minorHAnsi" w:cs="Times New Roman"/>
          <w:b/>
          <w:sz w:val="22"/>
          <w:szCs w:val="22"/>
          <w:lang w:val="es-ES" w:eastAsia="es-ES_tradnl"/>
        </w:rPr>
        <w:t>nteroperabilidad</w:t>
      </w:r>
      <w:r w:rsidR="00B07720">
        <w:rPr>
          <w:rFonts w:eastAsiaTheme="minorHAnsi" w:cs="Times New Roman"/>
          <w:b/>
          <w:sz w:val="22"/>
          <w:szCs w:val="22"/>
          <w:lang w:val="es-ES" w:eastAsia="es-ES_tradnl"/>
        </w:rPr>
        <w:t>:</w:t>
      </w:r>
      <w:r w:rsidRPr="00F17618">
        <w:rPr>
          <w:rFonts w:eastAsiaTheme="minorHAnsi" w:cs="Times New Roman"/>
          <w:sz w:val="22"/>
          <w:szCs w:val="22"/>
          <w:lang w:val="es-ES" w:eastAsia="es-ES_tradnl"/>
        </w:rPr>
        <w:tab/>
      </w:r>
      <w:r w:rsidR="001079B1">
        <w:rPr>
          <w:rFonts w:eastAsiaTheme="minorHAnsi" w:cs="Times New Roman"/>
          <w:sz w:val="22"/>
          <w:szCs w:val="22"/>
          <w:lang w:val="es-ES" w:eastAsia="es-ES_tradnl"/>
        </w:rPr>
        <w:t>a</w:t>
      </w:r>
      <w:r w:rsidR="001079B1" w:rsidRPr="00F17618">
        <w:rPr>
          <w:rFonts w:eastAsiaTheme="minorHAnsi" w:cs="Times New Roman"/>
          <w:sz w:val="22"/>
          <w:szCs w:val="22"/>
          <w:lang w:val="es-ES" w:eastAsia="es-ES_tradnl"/>
        </w:rPr>
        <w:t xml:space="preserve">dministra la configuración global de la plataforma de </w:t>
      </w:r>
      <w:r w:rsidR="001079B1">
        <w:rPr>
          <w:rFonts w:eastAsiaTheme="minorHAnsi" w:cs="Times New Roman"/>
          <w:sz w:val="22"/>
          <w:szCs w:val="22"/>
          <w:lang w:val="es-ES" w:eastAsia="es-ES_tradnl"/>
        </w:rPr>
        <w:t>I</w:t>
      </w:r>
      <w:r w:rsidR="001079B1" w:rsidRPr="00F17618">
        <w:rPr>
          <w:rFonts w:eastAsiaTheme="minorHAnsi" w:cs="Times New Roman"/>
          <w:sz w:val="22"/>
          <w:szCs w:val="22"/>
          <w:lang w:val="es-ES" w:eastAsia="es-ES_tradnl"/>
        </w:rPr>
        <w:t xml:space="preserve">nteroperabilidad, </w:t>
      </w:r>
      <w:r w:rsidR="001079B1">
        <w:rPr>
          <w:rFonts w:eastAsiaTheme="minorHAnsi" w:cs="Times New Roman"/>
          <w:sz w:val="22"/>
          <w:szCs w:val="22"/>
          <w:lang w:val="es-ES" w:eastAsia="es-ES_tradnl"/>
        </w:rPr>
        <w:t xml:space="preserve">gestiona la agregación y eliminación de entidades, los parámetros de configuración de la plataforma, </w:t>
      </w:r>
      <w:r w:rsidR="001079B1" w:rsidRPr="00F17618">
        <w:rPr>
          <w:rFonts w:eastAsiaTheme="minorHAnsi" w:cs="Times New Roman"/>
          <w:sz w:val="22"/>
          <w:szCs w:val="22"/>
          <w:lang w:val="es-ES" w:eastAsia="es-ES_tradnl"/>
        </w:rPr>
        <w:t xml:space="preserve"> </w:t>
      </w:r>
      <w:r w:rsidR="001079B1">
        <w:rPr>
          <w:rFonts w:eastAsiaTheme="minorHAnsi" w:cs="Times New Roman"/>
          <w:sz w:val="22"/>
          <w:szCs w:val="22"/>
          <w:lang w:val="es-ES" w:eastAsia="es-ES_tradnl"/>
        </w:rPr>
        <w:t xml:space="preserve">administra </w:t>
      </w:r>
      <w:r w:rsidR="001079B1" w:rsidRPr="00F17618">
        <w:rPr>
          <w:rFonts w:eastAsiaTheme="minorHAnsi" w:cs="Times New Roman"/>
          <w:sz w:val="22"/>
          <w:szCs w:val="22"/>
          <w:lang w:val="es-ES" w:eastAsia="es-ES_tradnl"/>
        </w:rPr>
        <w:t xml:space="preserve">la información de </w:t>
      </w:r>
      <w:r w:rsidR="001079B1">
        <w:rPr>
          <w:rFonts w:eastAsiaTheme="minorHAnsi" w:cs="Times New Roman"/>
          <w:sz w:val="22"/>
          <w:szCs w:val="22"/>
          <w:lang w:val="es-ES" w:eastAsia="es-ES_tradnl"/>
        </w:rPr>
        <w:t xml:space="preserve">los servicios de intercambio de datos y </w:t>
      </w:r>
      <w:r w:rsidR="001079B1" w:rsidRPr="00F17618">
        <w:rPr>
          <w:rFonts w:eastAsiaTheme="minorHAnsi" w:cs="Times New Roman"/>
          <w:sz w:val="22"/>
          <w:szCs w:val="22"/>
          <w:lang w:val="es-ES" w:eastAsia="es-ES_tradnl"/>
        </w:rPr>
        <w:t>la política de seguridad mediante los siguientes componentes:</w:t>
      </w:r>
    </w:p>
    <w:p w14:paraId="42F5E4A3" w14:textId="77777777" w:rsidR="001079B1" w:rsidRPr="00F17618" w:rsidRDefault="001079B1" w:rsidP="001079B1">
      <w:pPr>
        <w:pStyle w:val="Prrafodelista"/>
        <w:rPr>
          <w:rFonts w:eastAsiaTheme="minorHAnsi" w:cs="Times New Roman"/>
          <w:sz w:val="22"/>
          <w:szCs w:val="22"/>
          <w:lang w:val="es-ES" w:eastAsia="es-ES_tradnl"/>
        </w:rPr>
      </w:pPr>
    </w:p>
    <w:p w14:paraId="6E510DDD" w14:textId="61723EFB" w:rsidR="001079B1" w:rsidRPr="00F17618" w:rsidRDefault="001079B1" w:rsidP="001079B1">
      <w:pPr>
        <w:pStyle w:val="Prrafodelista"/>
        <w:numPr>
          <w:ilvl w:val="0"/>
          <w:numId w:val="70"/>
        </w:numPr>
        <w:rPr>
          <w:rFonts w:eastAsiaTheme="minorHAnsi" w:cs="Times New Roman"/>
          <w:sz w:val="22"/>
          <w:szCs w:val="22"/>
          <w:lang w:val="es-ES" w:eastAsia="es-ES_tradnl"/>
        </w:rPr>
      </w:pPr>
      <w:r w:rsidRPr="00F17618">
        <w:rPr>
          <w:rFonts w:eastAsiaTheme="minorHAnsi" w:cs="Times New Roman"/>
          <w:sz w:val="22"/>
          <w:szCs w:val="22"/>
          <w:lang w:val="es-ES" w:eastAsia="es-ES_tradnl"/>
        </w:rPr>
        <w:t>Servicio de</w:t>
      </w:r>
      <w:r>
        <w:rPr>
          <w:rFonts w:eastAsiaTheme="minorHAnsi" w:cs="Times New Roman"/>
          <w:sz w:val="22"/>
          <w:szCs w:val="22"/>
          <w:lang w:val="es-ES" w:eastAsia="es-ES_tradnl"/>
        </w:rPr>
        <w:t xml:space="preserve"> certificados digitales de autenticación </w:t>
      </w:r>
    </w:p>
    <w:p w14:paraId="368DD085" w14:textId="77777777" w:rsidR="001079B1" w:rsidRDefault="001079B1" w:rsidP="001079B1">
      <w:pPr>
        <w:pStyle w:val="Prrafodelista"/>
        <w:numPr>
          <w:ilvl w:val="0"/>
          <w:numId w:val="70"/>
        </w:numPr>
        <w:rPr>
          <w:rFonts w:eastAsiaTheme="minorHAnsi" w:cs="Times New Roman"/>
          <w:sz w:val="22"/>
          <w:szCs w:val="22"/>
          <w:lang w:val="es-ES" w:eastAsia="es-ES_tradnl"/>
        </w:rPr>
      </w:pPr>
      <w:r w:rsidRPr="00F17618">
        <w:rPr>
          <w:rFonts w:eastAsiaTheme="minorHAnsi" w:cs="Times New Roman"/>
          <w:sz w:val="22"/>
          <w:szCs w:val="22"/>
          <w:lang w:val="es-ES" w:eastAsia="es-ES_tradnl"/>
        </w:rPr>
        <w:t>Servicio de</w:t>
      </w:r>
      <w:r>
        <w:rPr>
          <w:rFonts w:eastAsiaTheme="minorHAnsi" w:cs="Times New Roman"/>
          <w:sz w:val="22"/>
          <w:szCs w:val="22"/>
          <w:lang w:val="es-ES" w:eastAsia="es-ES_tradnl"/>
        </w:rPr>
        <w:t xml:space="preserve"> certificados digitales para firma</w:t>
      </w:r>
    </w:p>
    <w:p w14:paraId="79855442" w14:textId="77777777" w:rsidR="001079B1" w:rsidRDefault="001079B1" w:rsidP="001079B1">
      <w:pPr>
        <w:pStyle w:val="Prrafodelista"/>
        <w:numPr>
          <w:ilvl w:val="0"/>
          <w:numId w:val="70"/>
        </w:numPr>
        <w:rPr>
          <w:rFonts w:eastAsiaTheme="minorHAnsi" w:cs="Times New Roman"/>
          <w:sz w:val="22"/>
          <w:szCs w:val="22"/>
          <w:lang w:val="es-ES" w:eastAsia="es-ES_tradnl"/>
        </w:rPr>
      </w:pPr>
      <w:r>
        <w:rPr>
          <w:rFonts w:eastAsiaTheme="minorHAnsi" w:cs="Times New Roman"/>
          <w:sz w:val="22"/>
          <w:szCs w:val="22"/>
          <w:lang w:val="es-ES" w:eastAsia="es-ES_tradnl"/>
        </w:rPr>
        <w:t>Servicio de</w:t>
      </w:r>
      <w:r w:rsidRPr="00F17618">
        <w:rPr>
          <w:rFonts w:eastAsiaTheme="minorHAnsi" w:cs="Times New Roman"/>
          <w:sz w:val="22"/>
          <w:szCs w:val="22"/>
          <w:lang w:val="es-ES" w:eastAsia="es-ES_tradnl"/>
        </w:rPr>
        <w:t xml:space="preserve"> estampa </w:t>
      </w:r>
      <w:r>
        <w:rPr>
          <w:rFonts w:eastAsiaTheme="minorHAnsi" w:cs="Times New Roman"/>
          <w:sz w:val="22"/>
          <w:szCs w:val="22"/>
          <w:lang w:val="es-ES" w:eastAsia="es-ES_tradnl"/>
        </w:rPr>
        <w:t xml:space="preserve">cronológica </w:t>
      </w:r>
      <w:r w:rsidRPr="00F17618">
        <w:rPr>
          <w:rFonts w:eastAsiaTheme="minorHAnsi" w:cs="Times New Roman"/>
          <w:sz w:val="22"/>
          <w:szCs w:val="22"/>
          <w:lang w:val="es-ES" w:eastAsia="es-ES_tradnl"/>
        </w:rPr>
        <w:t>de tiempo</w:t>
      </w:r>
      <w:r>
        <w:rPr>
          <w:rFonts w:eastAsiaTheme="minorHAnsi" w:cs="Times New Roman"/>
          <w:sz w:val="22"/>
          <w:szCs w:val="22"/>
          <w:lang w:val="es-ES" w:eastAsia="es-ES_tradnl"/>
        </w:rPr>
        <w:t>.</w:t>
      </w:r>
    </w:p>
    <w:p w14:paraId="0AFE4EEE" w14:textId="77777777" w:rsidR="001079B1" w:rsidRDefault="001079B1" w:rsidP="001079B1">
      <w:pPr>
        <w:pStyle w:val="Prrafodelista"/>
        <w:numPr>
          <w:ilvl w:val="0"/>
          <w:numId w:val="70"/>
        </w:numPr>
        <w:rPr>
          <w:rFonts w:eastAsiaTheme="minorHAnsi" w:cs="Times New Roman"/>
          <w:sz w:val="22"/>
          <w:szCs w:val="22"/>
          <w:lang w:val="es-ES" w:eastAsia="es-ES_tradnl"/>
        </w:rPr>
      </w:pPr>
      <w:r>
        <w:rPr>
          <w:rFonts w:eastAsiaTheme="minorHAnsi" w:cs="Times New Roman"/>
          <w:sz w:val="22"/>
          <w:szCs w:val="22"/>
          <w:lang w:val="es-ES" w:eastAsia="es-ES_tradnl"/>
        </w:rPr>
        <w:t>Servicios de verificación de estado de los certificados digitales.</w:t>
      </w:r>
    </w:p>
    <w:p w14:paraId="6CA1ADD9" w14:textId="504DA478" w:rsidR="00B07720" w:rsidRPr="00F17618" w:rsidRDefault="00B07720" w:rsidP="00CE1BF2">
      <w:pPr>
        <w:pStyle w:val="Prrafodelista"/>
        <w:rPr>
          <w:rFonts w:eastAsiaTheme="minorHAnsi" w:cs="Times New Roman"/>
          <w:sz w:val="22"/>
          <w:szCs w:val="22"/>
          <w:lang w:val="es-ES" w:eastAsia="es-ES_tradnl"/>
        </w:rPr>
      </w:pPr>
    </w:p>
    <w:p w14:paraId="119754E5" w14:textId="18427A68" w:rsidR="00B07720" w:rsidRDefault="00F17618" w:rsidP="00430521">
      <w:pPr>
        <w:pStyle w:val="Prrafodelista"/>
        <w:numPr>
          <w:ilvl w:val="0"/>
          <w:numId w:val="69"/>
        </w:numPr>
        <w:rPr>
          <w:rFonts w:eastAsiaTheme="minorHAnsi" w:cs="Times New Roman"/>
          <w:sz w:val="22"/>
          <w:szCs w:val="22"/>
          <w:lang w:val="es-ES" w:eastAsia="es-ES_tradnl"/>
        </w:rPr>
      </w:pPr>
      <w:r w:rsidRPr="00B07720">
        <w:rPr>
          <w:rFonts w:eastAsiaTheme="minorHAnsi" w:cs="Times New Roman"/>
          <w:b/>
          <w:sz w:val="22"/>
          <w:szCs w:val="22"/>
          <w:lang w:val="es-ES" w:eastAsia="es-ES_tradnl"/>
        </w:rPr>
        <w:t>La plataforma central</w:t>
      </w:r>
      <w:r w:rsidR="00B07720">
        <w:rPr>
          <w:rFonts w:eastAsiaTheme="minorHAnsi" w:cs="Times New Roman"/>
          <w:sz w:val="22"/>
          <w:szCs w:val="22"/>
          <w:lang w:val="es-ES" w:eastAsia="es-ES_tradnl"/>
        </w:rPr>
        <w:t>:</w:t>
      </w:r>
      <w:r w:rsidRPr="00F17618">
        <w:rPr>
          <w:rFonts w:eastAsiaTheme="minorHAnsi" w:cs="Times New Roman"/>
          <w:sz w:val="22"/>
          <w:szCs w:val="22"/>
          <w:lang w:val="es-ES" w:eastAsia="es-ES_tradnl"/>
        </w:rPr>
        <w:t xml:space="preserve"> </w:t>
      </w:r>
      <w:r w:rsidR="005114BD">
        <w:rPr>
          <w:rFonts w:eastAsiaTheme="minorHAnsi" w:cs="Times New Roman"/>
          <w:sz w:val="22"/>
          <w:szCs w:val="22"/>
          <w:lang w:val="es-ES" w:eastAsia="es-ES_tradnl"/>
        </w:rPr>
        <w:t>p</w:t>
      </w:r>
      <w:r w:rsidRPr="00F17618">
        <w:rPr>
          <w:rFonts w:eastAsiaTheme="minorHAnsi" w:cs="Times New Roman"/>
          <w:sz w:val="22"/>
          <w:szCs w:val="22"/>
          <w:lang w:val="es-ES" w:eastAsia="es-ES_tradnl"/>
        </w:rPr>
        <w:t xml:space="preserve">roporciona una interfaz para realizar tareas de administración, como agregar y eliminar entidades, servicios, políticas de seguridad. </w:t>
      </w:r>
    </w:p>
    <w:p w14:paraId="75A0A0CB" w14:textId="77777777" w:rsidR="00B07720" w:rsidRDefault="00F17618" w:rsidP="00430521">
      <w:pPr>
        <w:pStyle w:val="Prrafodelista"/>
        <w:numPr>
          <w:ilvl w:val="0"/>
          <w:numId w:val="69"/>
        </w:numPr>
        <w:rPr>
          <w:rFonts w:eastAsiaTheme="minorHAnsi" w:cs="Times New Roman"/>
          <w:sz w:val="22"/>
          <w:szCs w:val="22"/>
          <w:lang w:val="es-ES" w:eastAsia="es-ES_tradnl"/>
        </w:rPr>
      </w:pPr>
      <w:r w:rsidRPr="00B07720">
        <w:rPr>
          <w:rFonts w:eastAsiaTheme="minorHAnsi" w:cs="Times New Roman"/>
          <w:b/>
          <w:sz w:val="22"/>
          <w:szCs w:val="22"/>
          <w:lang w:val="es-ES" w:eastAsia="es-ES_tradnl"/>
        </w:rPr>
        <w:lastRenderedPageBreak/>
        <w:t>Gestor de Configuración</w:t>
      </w:r>
      <w:r w:rsidR="00B07720" w:rsidRPr="00B07720">
        <w:rPr>
          <w:rFonts w:eastAsiaTheme="minorHAnsi" w:cs="Times New Roman"/>
          <w:sz w:val="22"/>
          <w:szCs w:val="22"/>
          <w:lang w:val="es-ES" w:eastAsia="es-ES_tradnl"/>
        </w:rPr>
        <w:t xml:space="preserve">: </w:t>
      </w:r>
      <w:r w:rsidR="005114BD">
        <w:rPr>
          <w:rFonts w:eastAsiaTheme="minorHAnsi" w:cs="Times New Roman"/>
          <w:sz w:val="22"/>
          <w:szCs w:val="22"/>
          <w:lang w:val="es-ES" w:eastAsia="es-ES_tradnl"/>
        </w:rPr>
        <w:t>a</w:t>
      </w:r>
      <w:r w:rsidRPr="00B07720">
        <w:rPr>
          <w:rFonts w:eastAsiaTheme="minorHAnsi" w:cs="Times New Roman"/>
          <w:sz w:val="22"/>
          <w:szCs w:val="22"/>
          <w:lang w:val="es-ES" w:eastAsia="es-ES_tradnl"/>
        </w:rPr>
        <w:t xml:space="preserve">dministra la configuración de la plataforma de </w:t>
      </w:r>
      <w:r w:rsidR="0095468C">
        <w:rPr>
          <w:rFonts w:eastAsiaTheme="minorHAnsi" w:cs="Times New Roman"/>
          <w:sz w:val="22"/>
          <w:szCs w:val="22"/>
          <w:lang w:val="es-ES" w:eastAsia="es-ES_tradnl"/>
        </w:rPr>
        <w:t>I</w:t>
      </w:r>
      <w:r w:rsidR="0095468C" w:rsidRPr="00B07720">
        <w:rPr>
          <w:rFonts w:eastAsiaTheme="minorHAnsi" w:cs="Times New Roman"/>
          <w:sz w:val="22"/>
          <w:szCs w:val="22"/>
          <w:lang w:val="es-ES" w:eastAsia="es-ES_tradnl"/>
        </w:rPr>
        <w:t>nteroperabilidad</w:t>
      </w:r>
      <w:r w:rsidRPr="00B07720">
        <w:rPr>
          <w:rFonts w:eastAsiaTheme="minorHAnsi" w:cs="Times New Roman"/>
          <w:sz w:val="22"/>
          <w:szCs w:val="22"/>
          <w:lang w:val="es-ES" w:eastAsia="es-ES_tradnl"/>
        </w:rPr>
        <w:t>, es responsable de guardar y compartir la configuración de los servicios de intercambio de información de las entidades y de los aspectos de seguridad</w:t>
      </w:r>
      <w:r w:rsidR="00B07720" w:rsidRPr="00B07720">
        <w:rPr>
          <w:rFonts w:eastAsiaTheme="minorHAnsi" w:cs="Times New Roman"/>
          <w:sz w:val="22"/>
          <w:szCs w:val="22"/>
          <w:lang w:val="es-ES" w:eastAsia="es-ES_tradnl"/>
        </w:rPr>
        <w:t>.</w:t>
      </w:r>
    </w:p>
    <w:p w14:paraId="2E457027" w14:textId="77777777" w:rsidR="00B07720" w:rsidRDefault="00F17618" w:rsidP="00430521">
      <w:pPr>
        <w:pStyle w:val="Prrafodelista"/>
        <w:numPr>
          <w:ilvl w:val="0"/>
          <w:numId w:val="69"/>
        </w:numPr>
        <w:rPr>
          <w:rFonts w:eastAsiaTheme="minorHAnsi" w:cs="Times New Roman"/>
          <w:sz w:val="22"/>
          <w:szCs w:val="22"/>
          <w:lang w:val="es-ES" w:eastAsia="es-ES_tradnl"/>
        </w:rPr>
      </w:pPr>
      <w:r w:rsidRPr="00B07720">
        <w:rPr>
          <w:rFonts w:eastAsiaTheme="minorHAnsi" w:cs="Times New Roman"/>
          <w:b/>
          <w:sz w:val="22"/>
          <w:szCs w:val="22"/>
          <w:lang w:val="es-ES" w:eastAsia="es-ES_tradnl"/>
        </w:rPr>
        <w:t>Monitor de la PDI</w:t>
      </w:r>
      <w:r w:rsidR="00B07720" w:rsidRPr="00B07720">
        <w:rPr>
          <w:rFonts w:eastAsiaTheme="minorHAnsi" w:cs="Times New Roman"/>
          <w:sz w:val="22"/>
          <w:szCs w:val="22"/>
          <w:lang w:val="es-ES" w:eastAsia="es-ES_tradnl"/>
        </w:rPr>
        <w:t xml:space="preserve">: </w:t>
      </w:r>
      <w:r w:rsidR="005114BD">
        <w:rPr>
          <w:rFonts w:eastAsiaTheme="minorHAnsi" w:cs="Times New Roman"/>
          <w:sz w:val="22"/>
          <w:szCs w:val="22"/>
          <w:lang w:val="es-ES" w:eastAsia="es-ES_tradnl"/>
        </w:rPr>
        <w:t>r</w:t>
      </w:r>
      <w:r w:rsidRPr="00B07720">
        <w:rPr>
          <w:rFonts w:eastAsiaTheme="minorHAnsi" w:cs="Times New Roman"/>
          <w:sz w:val="22"/>
          <w:szCs w:val="22"/>
          <w:lang w:val="es-ES" w:eastAsia="es-ES_tradnl"/>
        </w:rPr>
        <w:t xml:space="preserve">ealiza el monitoreo de la plataforma de </w:t>
      </w:r>
      <w:r w:rsidR="005114BD">
        <w:rPr>
          <w:rFonts w:eastAsiaTheme="minorHAnsi" w:cs="Times New Roman"/>
          <w:sz w:val="22"/>
          <w:szCs w:val="22"/>
          <w:lang w:val="es-ES" w:eastAsia="es-ES_tradnl"/>
        </w:rPr>
        <w:t>I</w:t>
      </w:r>
      <w:r w:rsidRPr="00B07720">
        <w:rPr>
          <w:rFonts w:eastAsiaTheme="minorHAnsi" w:cs="Times New Roman"/>
          <w:sz w:val="22"/>
          <w:szCs w:val="22"/>
          <w:lang w:val="es-ES" w:eastAsia="es-ES_tradnl"/>
        </w:rPr>
        <w:t>nteroperabilidad, PDI, recolecta la información que le envían desde los monitores de operación de los adaptadores en las entidades.</w:t>
      </w:r>
    </w:p>
    <w:p w14:paraId="38EC4AEE" w14:textId="77777777" w:rsidR="00F17618" w:rsidRPr="00B07720" w:rsidRDefault="00F17618" w:rsidP="00430521">
      <w:pPr>
        <w:pStyle w:val="Prrafodelista"/>
        <w:numPr>
          <w:ilvl w:val="0"/>
          <w:numId w:val="69"/>
        </w:numPr>
        <w:rPr>
          <w:rFonts w:eastAsiaTheme="minorHAnsi" w:cs="Times New Roman"/>
          <w:sz w:val="22"/>
          <w:szCs w:val="22"/>
          <w:lang w:val="es-ES" w:eastAsia="es-ES_tradnl"/>
        </w:rPr>
      </w:pPr>
      <w:r w:rsidRPr="00B07720">
        <w:rPr>
          <w:rFonts w:eastAsiaTheme="minorHAnsi" w:cs="Times New Roman"/>
          <w:b/>
          <w:sz w:val="22"/>
          <w:szCs w:val="22"/>
          <w:lang w:val="es-ES" w:eastAsia="es-ES_tradnl"/>
        </w:rPr>
        <w:t xml:space="preserve">Adaptador de </w:t>
      </w:r>
      <w:r w:rsidR="005114BD">
        <w:rPr>
          <w:rFonts w:eastAsiaTheme="minorHAnsi" w:cs="Times New Roman"/>
          <w:b/>
          <w:sz w:val="22"/>
          <w:szCs w:val="22"/>
          <w:lang w:val="es-ES" w:eastAsia="es-ES_tradnl"/>
        </w:rPr>
        <w:t>I</w:t>
      </w:r>
      <w:r w:rsidRPr="00B07720">
        <w:rPr>
          <w:rFonts w:eastAsiaTheme="minorHAnsi" w:cs="Times New Roman"/>
          <w:b/>
          <w:sz w:val="22"/>
          <w:szCs w:val="22"/>
          <w:lang w:val="es-ES" w:eastAsia="es-ES_tradnl"/>
        </w:rPr>
        <w:t>nteroperabilidad</w:t>
      </w:r>
      <w:r w:rsidR="00B07720">
        <w:rPr>
          <w:rFonts w:eastAsiaTheme="minorHAnsi" w:cs="Times New Roman"/>
          <w:sz w:val="22"/>
          <w:szCs w:val="22"/>
          <w:lang w:val="es-ES" w:eastAsia="es-ES_tradnl"/>
        </w:rPr>
        <w:t xml:space="preserve">: </w:t>
      </w:r>
      <w:r w:rsidR="005114BD">
        <w:rPr>
          <w:rFonts w:eastAsiaTheme="minorHAnsi" w:cs="Times New Roman"/>
          <w:sz w:val="22"/>
          <w:szCs w:val="22"/>
          <w:lang w:val="es-ES" w:eastAsia="es-ES_tradnl"/>
        </w:rPr>
        <w:t>g</w:t>
      </w:r>
      <w:r w:rsidRPr="00B07720">
        <w:rPr>
          <w:rFonts w:eastAsiaTheme="minorHAnsi" w:cs="Times New Roman"/>
          <w:sz w:val="22"/>
          <w:szCs w:val="22"/>
          <w:lang w:val="es-ES" w:eastAsia="es-ES_tradnl"/>
        </w:rPr>
        <w:t xml:space="preserve">estiona las invocaciones a los servicios de intercambio de información publicados por el proveedor y coordina las respuestas de servicio al cliente que inicia la solicitud. Adicionalmente, encapsula todos los aspectos relacionados con la seguridad para la </w:t>
      </w:r>
      <w:r w:rsidR="005114BD">
        <w:rPr>
          <w:rFonts w:eastAsiaTheme="minorHAnsi" w:cs="Times New Roman"/>
          <w:sz w:val="22"/>
          <w:szCs w:val="22"/>
          <w:lang w:val="es-ES" w:eastAsia="es-ES_tradnl"/>
        </w:rPr>
        <w:t>I</w:t>
      </w:r>
      <w:r w:rsidRPr="00B07720">
        <w:rPr>
          <w:rFonts w:eastAsiaTheme="minorHAnsi" w:cs="Times New Roman"/>
          <w:sz w:val="22"/>
          <w:szCs w:val="22"/>
          <w:lang w:val="es-ES" w:eastAsia="es-ES_tradnl"/>
        </w:rPr>
        <w:t xml:space="preserve">nteroperabilidad: </w:t>
      </w:r>
    </w:p>
    <w:p w14:paraId="5C03603B" w14:textId="77777777" w:rsidR="00F17618" w:rsidRPr="00B07720" w:rsidRDefault="00F17618" w:rsidP="00430521">
      <w:pPr>
        <w:pStyle w:val="Prrafodelista"/>
        <w:numPr>
          <w:ilvl w:val="0"/>
          <w:numId w:val="71"/>
        </w:numPr>
        <w:rPr>
          <w:rFonts w:eastAsiaTheme="minorHAnsi" w:cs="Times New Roman"/>
          <w:sz w:val="22"/>
          <w:szCs w:val="22"/>
          <w:lang w:val="es-ES" w:eastAsia="es-ES_tradnl"/>
        </w:rPr>
      </w:pPr>
      <w:r w:rsidRPr="00B07720">
        <w:rPr>
          <w:rFonts w:eastAsiaTheme="minorHAnsi" w:cs="Times New Roman"/>
          <w:sz w:val="22"/>
          <w:szCs w:val="22"/>
          <w:lang w:val="es-ES" w:eastAsia="es-ES_tradnl"/>
        </w:rPr>
        <w:t>Autenticación y permisos de acceso a los servicios de intercambio</w:t>
      </w:r>
      <w:r w:rsidR="005114BD">
        <w:rPr>
          <w:rFonts w:eastAsiaTheme="minorHAnsi" w:cs="Times New Roman"/>
          <w:sz w:val="22"/>
          <w:szCs w:val="22"/>
          <w:lang w:val="es-ES" w:eastAsia="es-ES_tradnl"/>
        </w:rPr>
        <w:t>.</w:t>
      </w:r>
    </w:p>
    <w:p w14:paraId="088F9420" w14:textId="495E9C88" w:rsidR="00F17618" w:rsidRPr="00B07720" w:rsidRDefault="00F17618" w:rsidP="00430521">
      <w:pPr>
        <w:pStyle w:val="Prrafodelista"/>
        <w:numPr>
          <w:ilvl w:val="0"/>
          <w:numId w:val="71"/>
        </w:numPr>
        <w:rPr>
          <w:rFonts w:eastAsiaTheme="minorHAnsi" w:cs="Times New Roman"/>
          <w:sz w:val="22"/>
          <w:szCs w:val="22"/>
          <w:lang w:val="es-ES" w:eastAsia="es-ES_tradnl"/>
        </w:rPr>
      </w:pPr>
      <w:r w:rsidRPr="00B07720">
        <w:rPr>
          <w:rFonts w:eastAsiaTheme="minorHAnsi" w:cs="Times New Roman"/>
          <w:sz w:val="22"/>
          <w:szCs w:val="22"/>
          <w:lang w:val="es-ES" w:eastAsia="es-ES_tradnl"/>
        </w:rPr>
        <w:t>Env</w:t>
      </w:r>
      <w:r w:rsidR="005114BD">
        <w:rPr>
          <w:rFonts w:eastAsiaTheme="minorHAnsi" w:cs="Times New Roman"/>
          <w:sz w:val="22"/>
          <w:szCs w:val="22"/>
          <w:lang w:val="es-ES" w:eastAsia="es-ES_tradnl"/>
        </w:rPr>
        <w:t>ío de los</w:t>
      </w:r>
      <w:r w:rsidRPr="00B07720">
        <w:rPr>
          <w:rFonts w:eastAsiaTheme="minorHAnsi" w:cs="Times New Roman"/>
          <w:sz w:val="22"/>
          <w:szCs w:val="22"/>
          <w:lang w:val="es-ES" w:eastAsia="es-ES_tradnl"/>
        </w:rPr>
        <w:t xml:space="preserve"> mensajes a través de un canal seguro</w:t>
      </w:r>
      <w:r w:rsidR="005114BD">
        <w:rPr>
          <w:rFonts w:eastAsiaTheme="minorHAnsi" w:cs="Times New Roman"/>
          <w:sz w:val="22"/>
          <w:szCs w:val="22"/>
          <w:lang w:val="es-ES" w:eastAsia="es-ES_tradnl"/>
        </w:rPr>
        <w:t>.</w:t>
      </w:r>
      <w:r w:rsidRPr="00B07720">
        <w:rPr>
          <w:rFonts w:eastAsiaTheme="minorHAnsi" w:cs="Times New Roman"/>
          <w:sz w:val="22"/>
          <w:szCs w:val="22"/>
          <w:lang w:val="es-ES" w:eastAsia="es-ES_tradnl"/>
        </w:rPr>
        <w:t xml:space="preserve"> </w:t>
      </w:r>
    </w:p>
    <w:p w14:paraId="07323731" w14:textId="2AFB099C" w:rsidR="00F17618" w:rsidRPr="00B07720" w:rsidRDefault="00F17618" w:rsidP="00430521">
      <w:pPr>
        <w:pStyle w:val="Prrafodelista"/>
        <w:numPr>
          <w:ilvl w:val="0"/>
          <w:numId w:val="71"/>
        </w:numPr>
        <w:rPr>
          <w:rFonts w:eastAsiaTheme="minorHAnsi" w:cs="Times New Roman"/>
          <w:sz w:val="22"/>
          <w:szCs w:val="22"/>
          <w:lang w:val="es-ES" w:eastAsia="es-ES_tradnl"/>
        </w:rPr>
      </w:pPr>
      <w:r w:rsidRPr="00B07720">
        <w:rPr>
          <w:rFonts w:eastAsiaTheme="minorHAnsi" w:cs="Times New Roman"/>
          <w:sz w:val="22"/>
          <w:szCs w:val="22"/>
          <w:lang w:val="es-ES" w:eastAsia="es-ES_tradnl"/>
        </w:rPr>
        <w:t xml:space="preserve">Firma digital </w:t>
      </w:r>
      <w:r w:rsidR="005114BD">
        <w:rPr>
          <w:rFonts w:eastAsiaTheme="minorHAnsi" w:cs="Times New Roman"/>
          <w:sz w:val="22"/>
          <w:szCs w:val="22"/>
          <w:lang w:val="es-ES" w:eastAsia="es-ES_tradnl"/>
        </w:rPr>
        <w:t>d</w:t>
      </w:r>
      <w:r w:rsidRPr="00B07720">
        <w:rPr>
          <w:rFonts w:eastAsiaTheme="minorHAnsi" w:cs="Times New Roman"/>
          <w:sz w:val="22"/>
          <w:szCs w:val="22"/>
          <w:lang w:val="es-ES" w:eastAsia="es-ES_tradnl"/>
        </w:rPr>
        <w:t>el mensaje de datos</w:t>
      </w:r>
      <w:r w:rsidR="005114BD">
        <w:rPr>
          <w:rFonts w:eastAsiaTheme="minorHAnsi" w:cs="Times New Roman"/>
          <w:sz w:val="22"/>
          <w:szCs w:val="22"/>
          <w:lang w:val="es-ES" w:eastAsia="es-ES_tradnl"/>
        </w:rPr>
        <w:t>.</w:t>
      </w:r>
    </w:p>
    <w:p w14:paraId="05628B83" w14:textId="7D7A32D4" w:rsidR="00157CA5" w:rsidRPr="00740526" w:rsidRDefault="00F17618" w:rsidP="00740526">
      <w:pPr>
        <w:pStyle w:val="Prrafodelista"/>
        <w:numPr>
          <w:ilvl w:val="0"/>
          <w:numId w:val="71"/>
        </w:numPr>
        <w:rPr>
          <w:rFonts w:eastAsiaTheme="minorHAnsi" w:cs="Times New Roman"/>
          <w:sz w:val="22"/>
          <w:szCs w:val="22"/>
          <w:lang w:val="es-ES" w:eastAsia="es-ES_tradnl"/>
        </w:rPr>
      </w:pPr>
      <w:r w:rsidRPr="00B07720">
        <w:rPr>
          <w:rFonts w:eastAsiaTheme="minorHAnsi" w:cs="Times New Roman"/>
          <w:sz w:val="22"/>
          <w:szCs w:val="22"/>
          <w:lang w:val="es-ES" w:eastAsia="es-ES_tradnl"/>
        </w:rPr>
        <w:t>Real</w:t>
      </w:r>
      <w:r w:rsidR="00DC4624">
        <w:rPr>
          <w:rFonts w:eastAsiaTheme="minorHAnsi" w:cs="Times New Roman"/>
          <w:sz w:val="22"/>
          <w:szCs w:val="22"/>
          <w:lang w:val="es-ES" w:eastAsia="es-ES_tradnl"/>
        </w:rPr>
        <w:t>i</w:t>
      </w:r>
      <w:r w:rsidRPr="00B07720">
        <w:rPr>
          <w:rFonts w:eastAsiaTheme="minorHAnsi" w:cs="Times New Roman"/>
          <w:sz w:val="22"/>
          <w:szCs w:val="22"/>
          <w:lang w:val="es-ES" w:eastAsia="es-ES_tradnl"/>
        </w:rPr>
        <w:t>zar el estampado de tiempo del mensaje de datos</w:t>
      </w:r>
      <w:r w:rsidR="005114BD">
        <w:rPr>
          <w:rFonts w:eastAsiaTheme="minorHAnsi" w:cs="Times New Roman"/>
          <w:sz w:val="22"/>
          <w:szCs w:val="22"/>
          <w:lang w:val="es-ES" w:eastAsia="es-ES_tradnl"/>
        </w:rPr>
        <w:t>.</w:t>
      </w:r>
    </w:p>
    <w:p w14:paraId="2C7FA9AD" w14:textId="77777777" w:rsidR="00B07720" w:rsidRPr="00B07720" w:rsidRDefault="00B07720" w:rsidP="00B07720">
      <w:pPr>
        <w:pStyle w:val="Prrafodelista"/>
        <w:ind w:left="1428"/>
        <w:rPr>
          <w:rFonts w:eastAsiaTheme="minorHAnsi" w:cs="Times New Roman"/>
          <w:sz w:val="22"/>
          <w:szCs w:val="22"/>
          <w:lang w:val="es-ES" w:eastAsia="es-ES_tradnl"/>
        </w:rPr>
      </w:pPr>
    </w:p>
    <w:p w14:paraId="389D0ADE" w14:textId="77777777" w:rsidR="00F17618" w:rsidRPr="00B07720" w:rsidRDefault="00F17618" w:rsidP="00430521">
      <w:pPr>
        <w:pStyle w:val="Prrafodelista"/>
        <w:numPr>
          <w:ilvl w:val="0"/>
          <w:numId w:val="69"/>
        </w:numPr>
        <w:rPr>
          <w:rFonts w:eastAsiaTheme="minorHAnsi" w:cs="Times New Roman"/>
          <w:sz w:val="22"/>
          <w:szCs w:val="22"/>
          <w:lang w:val="es-ES" w:eastAsia="es-ES_tradnl"/>
        </w:rPr>
      </w:pPr>
      <w:r w:rsidRPr="00B07720">
        <w:rPr>
          <w:rFonts w:eastAsiaTheme="minorHAnsi" w:cs="Times New Roman"/>
          <w:b/>
          <w:sz w:val="22"/>
          <w:szCs w:val="22"/>
          <w:lang w:val="es-ES" w:eastAsia="es-ES_tradnl"/>
        </w:rPr>
        <w:t>Sistema de información</w:t>
      </w:r>
      <w:r w:rsidR="00B07720">
        <w:rPr>
          <w:rFonts w:eastAsiaTheme="minorHAnsi" w:cs="Times New Roman"/>
          <w:b/>
          <w:sz w:val="22"/>
          <w:szCs w:val="22"/>
          <w:lang w:val="es-ES" w:eastAsia="es-ES_tradnl"/>
        </w:rPr>
        <w:t xml:space="preserve">: </w:t>
      </w:r>
      <w:r w:rsidR="005114BD">
        <w:rPr>
          <w:rFonts w:eastAsiaTheme="minorHAnsi" w:cs="Times New Roman"/>
          <w:sz w:val="22"/>
          <w:szCs w:val="22"/>
          <w:lang w:val="es-ES" w:eastAsia="es-ES_tradnl"/>
        </w:rPr>
        <w:t>s</w:t>
      </w:r>
      <w:r w:rsidRPr="00B07720">
        <w:rPr>
          <w:rFonts w:eastAsiaTheme="minorHAnsi" w:cs="Times New Roman"/>
          <w:sz w:val="22"/>
          <w:szCs w:val="22"/>
          <w:lang w:val="es-ES" w:eastAsia="es-ES_tradnl"/>
        </w:rPr>
        <w:t>istema misional o transaccional de la entidad responsable de proveer o usar los servicios de intercambio de información.</w:t>
      </w:r>
    </w:p>
    <w:p w14:paraId="7BB6C940" w14:textId="77777777" w:rsidR="00E02E97" w:rsidRDefault="00F17618" w:rsidP="00430521">
      <w:pPr>
        <w:pStyle w:val="Prrafodelista"/>
        <w:numPr>
          <w:ilvl w:val="0"/>
          <w:numId w:val="69"/>
        </w:numPr>
        <w:rPr>
          <w:rFonts w:eastAsiaTheme="minorHAnsi" w:cs="Times New Roman"/>
          <w:sz w:val="22"/>
          <w:szCs w:val="22"/>
          <w:lang w:val="es-ES" w:eastAsia="es-ES_tradnl"/>
        </w:rPr>
      </w:pPr>
      <w:r w:rsidRPr="00E02E97">
        <w:rPr>
          <w:rFonts w:eastAsiaTheme="minorHAnsi" w:cs="Times New Roman"/>
          <w:b/>
          <w:sz w:val="22"/>
          <w:szCs w:val="22"/>
          <w:lang w:val="es-ES" w:eastAsia="es-ES_tradnl"/>
        </w:rPr>
        <w:t>Los servicios de intercambio de información</w:t>
      </w:r>
      <w:r w:rsidR="00E02E97">
        <w:rPr>
          <w:rFonts w:eastAsiaTheme="minorHAnsi" w:cs="Times New Roman"/>
          <w:b/>
          <w:sz w:val="22"/>
          <w:szCs w:val="22"/>
          <w:lang w:val="es-ES" w:eastAsia="es-ES_tradnl"/>
        </w:rPr>
        <w:t>:</w:t>
      </w:r>
      <w:r w:rsidRPr="00E02E97">
        <w:rPr>
          <w:rFonts w:eastAsiaTheme="minorHAnsi" w:cs="Times New Roman"/>
          <w:sz w:val="22"/>
          <w:szCs w:val="22"/>
          <w:lang w:val="es-ES" w:eastAsia="es-ES_tradnl"/>
        </w:rPr>
        <w:t xml:space="preserve"> </w:t>
      </w:r>
      <w:r w:rsidR="005114BD">
        <w:rPr>
          <w:rFonts w:eastAsiaTheme="minorHAnsi" w:cs="Times New Roman"/>
          <w:sz w:val="22"/>
          <w:szCs w:val="22"/>
          <w:lang w:val="es-ES" w:eastAsia="es-ES_tradnl"/>
        </w:rPr>
        <w:t>d</w:t>
      </w:r>
      <w:r w:rsidRPr="00E02E97">
        <w:rPr>
          <w:rFonts w:eastAsiaTheme="minorHAnsi" w:cs="Times New Roman"/>
          <w:sz w:val="22"/>
          <w:szCs w:val="22"/>
          <w:lang w:val="es-ES" w:eastAsia="es-ES_tradnl"/>
        </w:rPr>
        <w:t xml:space="preserve">eben ser estandarizados y certificados en cumplimiento del marco de </w:t>
      </w:r>
      <w:r w:rsidR="0095468C">
        <w:rPr>
          <w:rFonts w:eastAsiaTheme="minorHAnsi" w:cs="Times New Roman"/>
          <w:sz w:val="22"/>
          <w:szCs w:val="22"/>
          <w:lang w:val="es-ES" w:eastAsia="es-ES_tradnl"/>
        </w:rPr>
        <w:t>I</w:t>
      </w:r>
      <w:r w:rsidR="0095468C" w:rsidRPr="00E02E97">
        <w:rPr>
          <w:rFonts w:eastAsiaTheme="minorHAnsi" w:cs="Times New Roman"/>
          <w:sz w:val="22"/>
          <w:szCs w:val="22"/>
          <w:lang w:val="es-ES" w:eastAsia="es-ES_tradnl"/>
        </w:rPr>
        <w:t>nteroperabilidad</w:t>
      </w:r>
      <w:r w:rsidRPr="00E02E97">
        <w:rPr>
          <w:rFonts w:eastAsiaTheme="minorHAnsi" w:cs="Times New Roman"/>
          <w:sz w:val="22"/>
          <w:szCs w:val="22"/>
          <w:lang w:val="es-ES" w:eastAsia="es-ES_tradnl"/>
        </w:rPr>
        <w:t xml:space="preserve">.  </w:t>
      </w:r>
    </w:p>
    <w:p w14:paraId="2E539DF4" w14:textId="77777777" w:rsidR="00F17618" w:rsidRDefault="00F17618" w:rsidP="00430521">
      <w:pPr>
        <w:pStyle w:val="Prrafodelista"/>
        <w:numPr>
          <w:ilvl w:val="0"/>
          <w:numId w:val="69"/>
        </w:numPr>
        <w:rPr>
          <w:rFonts w:eastAsiaTheme="minorHAnsi" w:cs="Times New Roman"/>
          <w:sz w:val="22"/>
          <w:szCs w:val="22"/>
          <w:lang w:val="es-ES" w:eastAsia="es-ES_tradnl"/>
        </w:rPr>
      </w:pPr>
      <w:r w:rsidRPr="00E02E97">
        <w:rPr>
          <w:rFonts w:eastAsiaTheme="minorHAnsi" w:cs="Times New Roman"/>
          <w:b/>
          <w:sz w:val="22"/>
          <w:szCs w:val="22"/>
          <w:lang w:val="es-ES" w:eastAsia="es-ES_tradnl"/>
        </w:rPr>
        <w:t>Monitor de la operación</w:t>
      </w:r>
      <w:r w:rsidR="00E02E97">
        <w:rPr>
          <w:rFonts w:eastAsiaTheme="minorHAnsi" w:cs="Times New Roman"/>
          <w:sz w:val="22"/>
          <w:szCs w:val="22"/>
          <w:lang w:val="es-ES" w:eastAsia="es-ES_tradnl"/>
        </w:rPr>
        <w:t xml:space="preserve">: </w:t>
      </w:r>
      <w:r w:rsidR="005114BD">
        <w:rPr>
          <w:rFonts w:eastAsiaTheme="minorHAnsi" w:cs="Times New Roman"/>
          <w:sz w:val="22"/>
          <w:szCs w:val="22"/>
          <w:lang w:val="es-ES" w:eastAsia="es-ES_tradnl"/>
        </w:rPr>
        <w:t>r</w:t>
      </w:r>
      <w:r w:rsidRPr="00E02E97">
        <w:rPr>
          <w:rFonts w:eastAsiaTheme="minorHAnsi" w:cs="Times New Roman"/>
          <w:sz w:val="22"/>
          <w:szCs w:val="22"/>
          <w:lang w:val="es-ES" w:eastAsia="es-ES_tradnl"/>
        </w:rPr>
        <w:t>ealiza el monitoreo de la correcta prestación de los servicios de intercambio de información de acuerdo con las condiciones definidas. Es responsable de recolectar y almacenar los detalles de la operación de los servicios de intercambio de información y hacerla disponible externamente al monitor de la PDI</w:t>
      </w:r>
      <w:r w:rsidR="00E02E97">
        <w:rPr>
          <w:rFonts w:eastAsiaTheme="minorHAnsi" w:cs="Times New Roman"/>
          <w:sz w:val="22"/>
          <w:szCs w:val="22"/>
          <w:lang w:val="es-ES" w:eastAsia="es-ES_tradnl"/>
        </w:rPr>
        <w:t>.</w:t>
      </w:r>
    </w:p>
    <w:p w14:paraId="58DF5D4D" w14:textId="77777777" w:rsidR="00E02E97" w:rsidRPr="00E02E97" w:rsidRDefault="00E02E97" w:rsidP="00E02E97">
      <w:pPr>
        <w:pStyle w:val="Prrafodelista"/>
        <w:rPr>
          <w:rFonts w:eastAsiaTheme="minorHAnsi" w:cs="Times New Roman"/>
          <w:sz w:val="22"/>
          <w:szCs w:val="22"/>
          <w:lang w:val="es-ES" w:eastAsia="es-ES_tradnl"/>
        </w:rPr>
      </w:pPr>
    </w:p>
    <w:p w14:paraId="0C0B2DA4" w14:textId="4116682A" w:rsidR="00AA245D" w:rsidRPr="00AA4420" w:rsidRDefault="00AA245D" w:rsidP="00AA4420">
      <w:pPr>
        <w:rPr>
          <w:sz w:val="22"/>
        </w:rPr>
      </w:pPr>
      <w:bookmarkStart w:id="175" w:name="_Toc40164739"/>
      <w:bookmarkStart w:id="176" w:name="_Toc40695508"/>
      <w:r w:rsidRPr="00AA4420">
        <w:rPr>
          <w:sz w:val="22"/>
        </w:rPr>
        <w:t xml:space="preserve">Tabla </w:t>
      </w:r>
      <w:r w:rsidRPr="00AA4420">
        <w:rPr>
          <w:sz w:val="22"/>
        </w:rPr>
        <w:fldChar w:fldCharType="begin"/>
      </w:r>
      <w:r w:rsidRPr="00AA4420">
        <w:rPr>
          <w:sz w:val="22"/>
        </w:rPr>
        <w:instrText xml:space="preserve"> SEQ Tabla \* ARABIC </w:instrText>
      </w:r>
      <w:r w:rsidRPr="00AA4420">
        <w:rPr>
          <w:sz w:val="22"/>
        </w:rPr>
        <w:fldChar w:fldCharType="separate"/>
      </w:r>
      <w:r w:rsidR="00211457">
        <w:rPr>
          <w:noProof/>
          <w:sz w:val="22"/>
        </w:rPr>
        <w:t>5</w:t>
      </w:r>
      <w:r w:rsidRPr="00AA4420">
        <w:rPr>
          <w:sz w:val="22"/>
        </w:rPr>
        <w:fldChar w:fldCharType="end"/>
      </w:r>
      <w:r w:rsidRPr="00AA4420">
        <w:rPr>
          <w:sz w:val="22"/>
        </w:rPr>
        <w:t xml:space="preserve"> – </w:t>
      </w:r>
      <w:r w:rsidR="005D10B7" w:rsidRPr="00AA4420">
        <w:rPr>
          <w:sz w:val="22"/>
        </w:rPr>
        <w:t>Des</w:t>
      </w:r>
      <w:r w:rsidR="00A4083C">
        <w:rPr>
          <w:sz w:val="22"/>
        </w:rPr>
        <w:t>cripción de las relaciones del m</w:t>
      </w:r>
      <w:r w:rsidR="005D10B7" w:rsidRPr="00AA4420">
        <w:rPr>
          <w:sz w:val="22"/>
        </w:rPr>
        <w:t>ode</w:t>
      </w:r>
      <w:r w:rsidR="00A4083C">
        <w:rPr>
          <w:sz w:val="22"/>
        </w:rPr>
        <w:t>l</w:t>
      </w:r>
      <w:r w:rsidR="005D10B7" w:rsidRPr="00AA4420">
        <w:rPr>
          <w:sz w:val="22"/>
        </w:rPr>
        <w:t>o de despliegue</w:t>
      </w:r>
      <w:r w:rsidR="00693CE9" w:rsidRPr="00AA4420">
        <w:rPr>
          <w:sz w:val="22"/>
        </w:rPr>
        <w:t xml:space="preserve"> de IO</w:t>
      </w:r>
      <w:bookmarkEnd w:id="175"/>
      <w:bookmarkEnd w:id="176"/>
      <w:r w:rsidR="00A4083C">
        <w:rPr>
          <w:sz w:val="22"/>
        </w:rPr>
        <w:t xml:space="preserve"> </w:t>
      </w:r>
    </w:p>
    <w:p w14:paraId="23E297D0" w14:textId="77777777" w:rsidR="00AA4420" w:rsidRPr="00AA4420" w:rsidRDefault="00AA4420" w:rsidP="00AA4420"/>
    <w:tbl>
      <w:tblPr>
        <w:tblStyle w:val="Tablaconcuadrcula4-nfasis5"/>
        <w:tblW w:w="0" w:type="auto"/>
        <w:tblLook w:val="04A0" w:firstRow="1" w:lastRow="0" w:firstColumn="1" w:lastColumn="0" w:noHBand="0" w:noVBand="1"/>
      </w:tblPr>
      <w:tblGrid>
        <w:gridCol w:w="997"/>
        <w:gridCol w:w="1857"/>
        <w:gridCol w:w="1857"/>
        <w:gridCol w:w="4117"/>
      </w:tblGrid>
      <w:tr w:rsidR="008B166D" w14:paraId="3F47AA42" w14:textId="77777777" w:rsidTr="002953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6E6D8FC" w14:textId="77777777" w:rsidR="008B166D" w:rsidRPr="00AA245D" w:rsidRDefault="008B166D">
            <w:pPr>
              <w:rPr>
                <w:color w:val="FFFFFF" w:themeColor="background1"/>
                <w:sz w:val="22"/>
                <w:szCs w:val="22"/>
              </w:rPr>
            </w:pPr>
            <w:r w:rsidRPr="00AA245D">
              <w:rPr>
                <w:color w:val="FFFFFF" w:themeColor="background1"/>
                <w:sz w:val="22"/>
                <w:szCs w:val="22"/>
              </w:rPr>
              <w:t>Relación</w:t>
            </w:r>
          </w:p>
        </w:tc>
        <w:tc>
          <w:tcPr>
            <w:tcW w:w="0" w:type="auto"/>
            <w:hideMark/>
          </w:tcPr>
          <w:p w14:paraId="211F0DE5" w14:textId="77777777" w:rsidR="008B166D" w:rsidRPr="00AA245D" w:rsidRDefault="008B166D">
            <w:pP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AA245D">
              <w:rPr>
                <w:color w:val="FFFFFF" w:themeColor="background1"/>
                <w:sz w:val="22"/>
                <w:szCs w:val="22"/>
              </w:rPr>
              <w:t>Origen</w:t>
            </w:r>
          </w:p>
        </w:tc>
        <w:tc>
          <w:tcPr>
            <w:tcW w:w="0" w:type="auto"/>
            <w:hideMark/>
          </w:tcPr>
          <w:p w14:paraId="3F64D592" w14:textId="77777777" w:rsidR="008B166D" w:rsidRPr="00AA245D" w:rsidRDefault="008B166D">
            <w:pP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AA245D">
              <w:rPr>
                <w:color w:val="FFFFFF" w:themeColor="background1"/>
                <w:sz w:val="22"/>
                <w:szCs w:val="22"/>
              </w:rPr>
              <w:t>Destino</w:t>
            </w:r>
          </w:p>
        </w:tc>
        <w:tc>
          <w:tcPr>
            <w:tcW w:w="0" w:type="auto"/>
            <w:hideMark/>
          </w:tcPr>
          <w:p w14:paraId="1A62118A" w14:textId="77777777" w:rsidR="008B166D" w:rsidRPr="00AA245D" w:rsidRDefault="008B166D">
            <w:pP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AA245D">
              <w:rPr>
                <w:color w:val="FFFFFF" w:themeColor="background1"/>
                <w:sz w:val="22"/>
                <w:szCs w:val="22"/>
              </w:rPr>
              <w:t>Descripción</w:t>
            </w:r>
          </w:p>
        </w:tc>
      </w:tr>
      <w:tr w:rsidR="008B166D" w14:paraId="2754B9F9" w14:textId="77777777" w:rsidTr="00295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5B78A0" w14:textId="77777777" w:rsidR="008B166D" w:rsidRPr="00AA245D" w:rsidRDefault="008B166D">
            <w:pPr>
              <w:rPr>
                <w:sz w:val="22"/>
                <w:szCs w:val="22"/>
              </w:rPr>
            </w:pPr>
            <w:r w:rsidRPr="00AA245D">
              <w:rPr>
                <w:sz w:val="22"/>
                <w:szCs w:val="22"/>
              </w:rPr>
              <w:t>R1</w:t>
            </w:r>
          </w:p>
        </w:tc>
        <w:tc>
          <w:tcPr>
            <w:tcW w:w="0" w:type="auto"/>
          </w:tcPr>
          <w:p w14:paraId="3F2F5303" w14:textId="77777777" w:rsidR="008B166D" w:rsidRPr="00AA245D" w:rsidRDefault="008B166D">
            <w:pPr>
              <w:cnfStyle w:val="000000100000" w:firstRow="0" w:lastRow="0" w:firstColumn="0" w:lastColumn="0" w:oddVBand="0" w:evenVBand="0" w:oddHBand="1" w:evenHBand="0" w:firstRowFirstColumn="0" w:firstRowLastColumn="0" w:lastRowFirstColumn="0" w:lastRowLastColumn="0"/>
              <w:rPr>
                <w:sz w:val="22"/>
                <w:szCs w:val="22"/>
              </w:rPr>
            </w:pPr>
            <w:r w:rsidRPr="00AA245D">
              <w:rPr>
                <w:sz w:val="22"/>
                <w:szCs w:val="22"/>
              </w:rPr>
              <w:t xml:space="preserve">Adaptador de </w:t>
            </w:r>
            <w:r w:rsidR="005114BD">
              <w:rPr>
                <w:sz w:val="22"/>
                <w:szCs w:val="22"/>
              </w:rPr>
              <w:t>I</w:t>
            </w:r>
            <w:r w:rsidRPr="00AA245D">
              <w:rPr>
                <w:sz w:val="22"/>
                <w:szCs w:val="22"/>
              </w:rPr>
              <w:t>nteroperabilidad</w:t>
            </w:r>
          </w:p>
          <w:p w14:paraId="15907F79" w14:textId="77777777" w:rsidR="008B166D" w:rsidRPr="00AA245D" w:rsidRDefault="008B166D">
            <w:pPr>
              <w:cnfStyle w:val="000000100000" w:firstRow="0" w:lastRow="0" w:firstColumn="0" w:lastColumn="0" w:oddVBand="0" w:evenVBand="0" w:oddHBand="1" w:evenHBand="0" w:firstRowFirstColumn="0" w:firstRowLastColumn="0" w:lastRowFirstColumn="0" w:lastRowLastColumn="0"/>
              <w:rPr>
                <w:sz w:val="22"/>
                <w:szCs w:val="22"/>
                <w:lang w:val="es-ES"/>
              </w:rPr>
            </w:pPr>
          </w:p>
        </w:tc>
        <w:tc>
          <w:tcPr>
            <w:tcW w:w="0" w:type="auto"/>
          </w:tcPr>
          <w:p w14:paraId="6376EF37" w14:textId="77777777" w:rsidR="008B166D" w:rsidRPr="00AA245D" w:rsidRDefault="008B166D">
            <w:pPr>
              <w:cnfStyle w:val="000000100000" w:firstRow="0" w:lastRow="0" w:firstColumn="0" w:lastColumn="0" w:oddVBand="0" w:evenVBand="0" w:oddHBand="1" w:evenHBand="0" w:firstRowFirstColumn="0" w:firstRowLastColumn="0" w:lastRowFirstColumn="0" w:lastRowLastColumn="0"/>
              <w:rPr>
                <w:sz w:val="22"/>
                <w:szCs w:val="22"/>
              </w:rPr>
            </w:pPr>
            <w:r w:rsidRPr="00AA245D">
              <w:rPr>
                <w:sz w:val="22"/>
                <w:szCs w:val="22"/>
              </w:rPr>
              <w:t>Gestor de la PDI</w:t>
            </w:r>
          </w:p>
          <w:p w14:paraId="64C3FBE7" w14:textId="77777777" w:rsidR="008B166D" w:rsidRPr="00AA245D" w:rsidRDefault="008B166D">
            <w:pPr>
              <w:cnfStyle w:val="000000100000" w:firstRow="0" w:lastRow="0" w:firstColumn="0" w:lastColumn="0" w:oddVBand="0" w:evenVBand="0" w:oddHBand="1" w:evenHBand="0" w:firstRowFirstColumn="0" w:firstRowLastColumn="0" w:lastRowFirstColumn="0" w:lastRowLastColumn="0"/>
              <w:rPr>
                <w:sz w:val="22"/>
                <w:szCs w:val="22"/>
                <w:lang w:val="es-ES"/>
              </w:rPr>
            </w:pPr>
          </w:p>
        </w:tc>
        <w:tc>
          <w:tcPr>
            <w:tcW w:w="0" w:type="auto"/>
          </w:tcPr>
          <w:p w14:paraId="4DA3AE79" w14:textId="77777777" w:rsidR="008B166D" w:rsidRPr="00AA245D" w:rsidRDefault="008B166D">
            <w:pPr>
              <w:cnfStyle w:val="000000100000" w:firstRow="0" w:lastRow="0" w:firstColumn="0" w:lastColumn="0" w:oddVBand="0" w:evenVBand="0" w:oddHBand="1" w:evenHBand="0" w:firstRowFirstColumn="0" w:firstRowLastColumn="0" w:lastRowFirstColumn="0" w:lastRowLastColumn="0"/>
              <w:rPr>
                <w:sz w:val="22"/>
                <w:szCs w:val="22"/>
              </w:rPr>
            </w:pPr>
            <w:r w:rsidRPr="00AA245D">
              <w:rPr>
                <w:sz w:val="22"/>
                <w:szCs w:val="22"/>
              </w:rPr>
              <w:t>Interacción que permite comunicarse con el gestor de la PDI para realiza</w:t>
            </w:r>
            <w:r w:rsidR="005114BD">
              <w:rPr>
                <w:sz w:val="22"/>
                <w:szCs w:val="22"/>
              </w:rPr>
              <w:t>r</w:t>
            </w:r>
            <w:r w:rsidRPr="00AA245D">
              <w:rPr>
                <w:sz w:val="22"/>
                <w:szCs w:val="22"/>
              </w:rPr>
              <w:t xml:space="preserve"> tareas administrativas como:  </w:t>
            </w:r>
          </w:p>
          <w:p w14:paraId="1B6944D5" w14:textId="77777777" w:rsidR="008B166D" w:rsidRPr="00AA245D" w:rsidRDefault="008B166D" w:rsidP="00430521">
            <w:pPr>
              <w:pStyle w:val="Prrafodelista"/>
              <w:numPr>
                <w:ilvl w:val="0"/>
                <w:numId w:val="40"/>
              </w:numPr>
              <w:cnfStyle w:val="000000100000" w:firstRow="0" w:lastRow="0" w:firstColumn="0" w:lastColumn="0" w:oddVBand="0" w:evenVBand="0" w:oddHBand="1" w:evenHBand="0" w:firstRowFirstColumn="0" w:firstRowLastColumn="0" w:lastRowFirstColumn="0" w:lastRowLastColumn="0"/>
              <w:rPr>
                <w:sz w:val="22"/>
                <w:szCs w:val="22"/>
              </w:rPr>
            </w:pPr>
            <w:r w:rsidRPr="00AA245D">
              <w:rPr>
                <w:sz w:val="22"/>
                <w:szCs w:val="22"/>
              </w:rPr>
              <w:t xml:space="preserve">Registrar o eliminar el proveedor y clientes involucrados en la </w:t>
            </w:r>
            <w:r w:rsidR="005114BD">
              <w:rPr>
                <w:sz w:val="22"/>
                <w:szCs w:val="22"/>
              </w:rPr>
              <w:t>I</w:t>
            </w:r>
            <w:r w:rsidRPr="00AA245D">
              <w:rPr>
                <w:sz w:val="22"/>
                <w:szCs w:val="22"/>
              </w:rPr>
              <w:t>nteroperabilidad</w:t>
            </w:r>
            <w:r w:rsidR="005114BD">
              <w:rPr>
                <w:sz w:val="22"/>
                <w:szCs w:val="22"/>
              </w:rPr>
              <w:t>.</w:t>
            </w:r>
          </w:p>
          <w:p w14:paraId="30824FEF" w14:textId="77777777" w:rsidR="008B166D" w:rsidRPr="00AA245D" w:rsidRDefault="008B166D" w:rsidP="00430521">
            <w:pPr>
              <w:pStyle w:val="Prrafodelista"/>
              <w:numPr>
                <w:ilvl w:val="0"/>
                <w:numId w:val="40"/>
              </w:numPr>
              <w:cnfStyle w:val="000000100000" w:firstRow="0" w:lastRow="0" w:firstColumn="0" w:lastColumn="0" w:oddVBand="0" w:evenVBand="0" w:oddHBand="1" w:evenHBand="0" w:firstRowFirstColumn="0" w:firstRowLastColumn="0" w:lastRowFirstColumn="0" w:lastRowLastColumn="0"/>
              <w:rPr>
                <w:sz w:val="22"/>
                <w:szCs w:val="22"/>
              </w:rPr>
            </w:pPr>
            <w:r w:rsidRPr="00AA245D">
              <w:rPr>
                <w:sz w:val="22"/>
                <w:szCs w:val="22"/>
              </w:rPr>
              <w:t>Registrar o eliminar el servicio de intercambio de información invocado</w:t>
            </w:r>
            <w:r w:rsidR="005114BD">
              <w:rPr>
                <w:sz w:val="22"/>
                <w:szCs w:val="22"/>
              </w:rPr>
              <w:t>.</w:t>
            </w:r>
          </w:p>
          <w:p w14:paraId="12415247" w14:textId="77777777" w:rsidR="008B166D" w:rsidRPr="00AA245D" w:rsidRDefault="008B166D" w:rsidP="00430521">
            <w:pPr>
              <w:pStyle w:val="Prrafodelista"/>
              <w:numPr>
                <w:ilvl w:val="0"/>
                <w:numId w:val="40"/>
              </w:numPr>
              <w:cnfStyle w:val="000000100000" w:firstRow="0" w:lastRow="0" w:firstColumn="0" w:lastColumn="0" w:oddVBand="0" w:evenVBand="0" w:oddHBand="1" w:evenHBand="0" w:firstRowFirstColumn="0" w:firstRowLastColumn="0" w:lastRowFirstColumn="0" w:lastRowLastColumn="0"/>
              <w:rPr>
                <w:sz w:val="22"/>
                <w:szCs w:val="22"/>
              </w:rPr>
            </w:pPr>
            <w:r w:rsidRPr="00AA245D">
              <w:rPr>
                <w:sz w:val="22"/>
                <w:szCs w:val="22"/>
              </w:rPr>
              <w:t>Administrar los servicios de certificación y estampa de tiempo</w:t>
            </w:r>
            <w:r w:rsidR="005114BD">
              <w:rPr>
                <w:sz w:val="22"/>
                <w:szCs w:val="22"/>
              </w:rPr>
              <w:t>.</w:t>
            </w:r>
          </w:p>
          <w:p w14:paraId="6EFE2816" w14:textId="77777777" w:rsidR="008B166D" w:rsidRPr="00AA245D" w:rsidRDefault="008B166D">
            <w:pPr>
              <w:cnfStyle w:val="000000100000" w:firstRow="0" w:lastRow="0" w:firstColumn="0" w:lastColumn="0" w:oddVBand="0" w:evenVBand="0" w:oddHBand="1" w:evenHBand="0" w:firstRowFirstColumn="0" w:firstRowLastColumn="0" w:lastRowFirstColumn="0" w:lastRowLastColumn="0"/>
              <w:rPr>
                <w:sz w:val="22"/>
                <w:szCs w:val="22"/>
              </w:rPr>
            </w:pPr>
          </w:p>
        </w:tc>
      </w:tr>
      <w:tr w:rsidR="008B166D" w14:paraId="38075894" w14:textId="77777777" w:rsidTr="00295344">
        <w:tc>
          <w:tcPr>
            <w:cnfStyle w:val="001000000000" w:firstRow="0" w:lastRow="0" w:firstColumn="1" w:lastColumn="0" w:oddVBand="0" w:evenVBand="0" w:oddHBand="0" w:evenHBand="0" w:firstRowFirstColumn="0" w:firstRowLastColumn="0" w:lastRowFirstColumn="0" w:lastRowLastColumn="0"/>
            <w:tcW w:w="0" w:type="auto"/>
            <w:hideMark/>
          </w:tcPr>
          <w:p w14:paraId="786F412C" w14:textId="77777777" w:rsidR="008B166D" w:rsidRPr="00AA245D" w:rsidRDefault="008B166D">
            <w:pPr>
              <w:rPr>
                <w:sz w:val="22"/>
                <w:szCs w:val="22"/>
                <w:lang w:val="es-ES"/>
              </w:rPr>
            </w:pPr>
            <w:r w:rsidRPr="00AA245D">
              <w:rPr>
                <w:sz w:val="22"/>
                <w:szCs w:val="22"/>
              </w:rPr>
              <w:t>R2</w:t>
            </w:r>
          </w:p>
        </w:tc>
        <w:tc>
          <w:tcPr>
            <w:tcW w:w="0" w:type="auto"/>
          </w:tcPr>
          <w:p w14:paraId="5F242C45" w14:textId="77777777" w:rsidR="008B166D" w:rsidRPr="00AA245D" w:rsidRDefault="008B166D">
            <w:pPr>
              <w:cnfStyle w:val="000000000000" w:firstRow="0" w:lastRow="0" w:firstColumn="0" w:lastColumn="0" w:oddVBand="0" w:evenVBand="0" w:oddHBand="0" w:evenHBand="0" w:firstRowFirstColumn="0" w:firstRowLastColumn="0" w:lastRowFirstColumn="0" w:lastRowLastColumn="0"/>
              <w:rPr>
                <w:sz w:val="22"/>
                <w:szCs w:val="22"/>
              </w:rPr>
            </w:pPr>
            <w:r w:rsidRPr="00AA245D">
              <w:rPr>
                <w:sz w:val="22"/>
                <w:szCs w:val="22"/>
              </w:rPr>
              <w:t>Gestor de la PDI</w:t>
            </w:r>
          </w:p>
          <w:p w14:paraId="09C33381" w14:textId="77777777" w:rsidR="008B166D" w:rsidRPr="00AA245D" w:rsidRDefault="008B166D">
            <w:pPr>
              <w:cnfStyle w:val="000000000000" w:firstRow="0" w:lastRow="0" w:firstColumn="0" w:lastColumn="0" w:oddVBand="0" w:evenVBand="0" w:oddHBand="0" w:evenHBand="0" w:firstRowFirstColumn="0" w:firstRowLastColumn="0" w:lastRowFirstColumn="0" w:lastRowLastColumn="0"/>
              <w:rPr>
                <w:sz w:val="22"/>
                <w:szCs w:val="22"/>
                <w:lang w:val="es-ES"/>
              </w:rPr>
            </w:pPr>
          </w:p>
        </w:tc>
        <w:tc>
          <w:tcPr>
            <w:tcW w:w="0" w:type="auto"/>
          </w:tcPr>
          <w:p w14:paraId="209B8693" w14:textId="77777777" w:rsidR="008B166D" w:rsidRPr="00AA245D" w:rsidRDefault="008B166D">
            <w:pPr>
              <w:cnfStyle w:val="000000000000" w:firstRow="0" w:lastRow="0" w:firstColumn="0" w:lastColumn="0" w:oddVBand="0" w:evenVBand="0" w:oddHBand="0" w:evenHBand="0" w:firstRowFirstColumn="0" w:firstRowLastColumn="0" w:lastRowFirstColumn="0" w:lastRowLastColumn="0"/>
              <w:rPr>
                <w:sz w:val="22"/>
                <w:szCs w:val="22"/>
              </w:rPr>
            </w:pPr>
            <w:r w:rsidRPr="00AA245D">
              <w:rPr>
                <w:sz w:val="22"/>
                <w:szCs w:val="22"/>
              </w:rPr>
              <w:t>Monitor de la PDI</w:t>
            </w:r>
          </w:p>
          <w:p w14:paraId="09867D69" w14:textId="77777777" w:rsidR="008B166D" w:rsidRPr="00AA245D" w:rsidRDefault="008B166D">
            <w:pPr>
              <w:cnfStyle w:val="000000000000" w:firstRow="0" w:lastRow="0" w:firstColumn="0" w:lastColumn="0" w:oddVBand="0" w:evenVBand="0" w:oddHBand="0" w:evenHBand="0" w:firstRowFirstColumn="0" w:firstRowLastColumn="0" w:lastRowFirstColumn="0" w:lastRowLastColumn="0"/>
              <w:rPr>
                <w:sz w:val="22"/>
                <w:szCs w:val="22"/>
                <w:lang w:val="es-ES"/>
              </w:rPr>
            </w:pPr>
          </w:p>
        </w:tc>
        <w:tc>
          <w:tcPr>
            <w:tcW w:w="0" w:type="auto"/>
            <w:hideMark/>
          </w:tcPr>
          <w:p w14:paraId="0785EDFB" w14:textId="4DA7E273" w:rsidR="008B166D" w:rsidRPr="00AA245D" w:rsidRDefault="008B166D">
            <w:pPr>
              <w:cnfStyle w:val="000000000000" w:firstRow="0" w:lastRow="0" w:firstColumn="0" w:lastColumn="0" w:oddVBand="0" w:evenVBand="0" w:oddHBand="0" w:evenHBand="0" w:firstRowFirstColumn="0" w:firstRowLastColumn="0" w:lastRowFirstColumn="0" w:lastRowLastColumn="0"/>
              <w:rPr>
                <w:sz w:val="22"/>
                <w:szCs w:val="22"/>
              </w:rPr>
            </w:pPr>
            <w:r w:rsidRPr="00AA245D">
              <w:rPr>
                <w:sz w:val="22"/>
                <w:szCs w:val="22"/>
              </w:rPr>
              <w:t xml:space="preserve">Interacción que permite almacenar los datos del monitoreo que se realiza a la PDI y del monitoreo operativo que realizan </w:t>
            </w:r>
            <w:r>
              <w:rPr>
                <w:sz w:val="22"/>
                <w:szCs w:val="22"/>
              </w:rPr>
              <w:t xml:space="preserve">los </w:t>
            </w:r>
            <w:r w:rsidR="00295344">
              <w:rPr>
                <w:sz w:val="22"/>
                <w:szCs w:val="22"/>
              </w:rPr>
              <w:t>adaptadores</w:t>
            </w:r>
            <w:r>
              <w:rPr>
                <w:sz w:val="22"/>
                <w:szCs w:val="22"/>
              </w:rPr>
              <w:t xml:space="preserve"> </w:t>
            </w:r>
            <w:r w:rsidRPr="00AA245D">
              <w:rPr>
                <w:sz w:val="22"/>
                <w:szCs w:val="22"/>
              </w:rPr>
              <w:t>de interoperabilidad de las entidades</w:t>
            </w:r>
            <w:r w:rsidR="001B342F">
              <w:rPr>
                <w:sz w:val="22"/>
                <w:szCs w:val="22"/>
              </w:rPr>
              <w:t>.</w:t>
            </w:r>
          </w:p>
        </w:tc>
      </w:tr>
      <w:tr w:rsidR="008B166D" w14:paraId="47B0FCE0" w14:textId="77777777" w:rsidTr="00295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DDE78E" w14:textId="77777777" w:rsidR="008B166D" w:rsidRPr="00AA245D" w:rsidRDefault="008B166D">
            <w:pPr>
              <w:rPr>
                <w:sz w:val="22"/>
                <w:szCs w:val="22"/>
                <w:lang w:val="es-ES"/>
              </w:rPr>
            </w:pPr>
            <w:r w:rsidRPr="00AA245D">
              <w:rPr>
                <w:sz w:val="22"/>
                <w:szCs w:val="22"/>
              </w:rPr>
              <w:t>R3</w:t>
            </w:r>
          </w:p>
        </w:tc>
        <w:tc>
          <w:tcPr>
            <w:tcW w:w="0" w:type="auto"/>
          </w:tcPr>
          <w:p w14:paraId="3808F87F" w14:textId="77777777" w:rsidR="008B166D" w:rsidRPr="00AA245D" w:rsidRDefault="008B166D">
            <w:pPr>
              <w:cnfStyle w:val="000000100000" w:firstRow="0" w:lastRow="0" w:firstColumn="0" w:lastColumn="0" w:oddVBand="0" w:evenVBand="0" w:oddHBand="1" w:evenHBand="0" w:firstRowFirstColumn="0" w:firstRowLastColumn="0" w:lastRowFirstColumn="0" w:lastRowLastColumn="0"/>
              <w:rPr>
                <w:sz w:val="22"/>
                <w:szCs w:val="22"/>
              </w:rPr>
            </w:pPr>
            <w:r w:rsidRPr="00AA245D">
              <w:rPr>
                <w:sz w:val="22"/>
                <w:szCs w:val="22"/>
              </w:rPr>
              <w:t>Gestor de la PDI</w:t>
            </w:r>
          </w:p>
          <w:p w14:paraId="4B31E5AB" w14:textId="77777777" w:rsidR="008B166D" w:rsidRPr="00AA245D" w:rsidRDefault="008B166D">
            <w:pPr>
              <w:cnfStyle w:val="000000100000" w:firstRow="0" w:lastRow="0" w:firstColumn="0" w:lastColumn="0" w:oddVBand="0" w:evenVBand="0" w:oddHBand="1" w:evenHBand="0" w:firstRowFirstColumn="0" w:firstRowLastColumn="0" w:lastRowFirstColumn="0" w:lastRowLastColumn="0"/>
              <w:rPr>
                <w:sz w:val="22"/>
                <w:szCs w:val="22"/>
                <w:lang w:val="es-ES"/>
              </w:rPr>
            </w:pPr>
          </w:p>
        </w:tc>
        <w:tc>
          <w:tcPr>
            <w:tcW w:w="0" w:type="auto"/>
          </w:tcPr>
          <w:p w14:paraId="5444C08A" w14:textId="77777777" w:rsidR="008B166D" w:rsidRPr="00AA245D" w:rsidRDefault="008B166D">
            <w:pPr>
              <w:cnfStyle w:val="000000100000" w:firstRow="0" w:lastRow="0" w:firstColumn="0" w:lastColumn="0" w:oddVBand="0" w:evenVBand="0" w:oddHBand="1" w:evenHBand="0" w:firstRowFirstColumn="0" w:firstRowLastColumn="0" w:lastRowFirstColumn="0" w:lastRowLastColumn="0"/>
              <w:rPr>
                <w:sz w:val="22"/>
                <w:szCs w:val="22"/>
              </w:rPr>
            </w:pPr>
            <w:r w:rsidRPr="00AA245D">
              <w:rPr>
                <w:sz w:val="22"/>
                <w:szCs w:val="22"/>
              </w:rPr>
              <w:t xml:space="preserve">Gestor de </w:t>
            </w:r>
            <w:r w:rsidR="005114BD">
              <w:rPr>
                <w:sz w:val="22"/>
                <w:szCs w:val="22"/>
              </w:rPr>
              <w:t>c</w:t>
            </w:r>
            <w:r w:rsidRPr="00AA245D">
              <w:rPr>
                <w:sz w:val="22"/>
                <w:szCs w:val="22"/>
              </w:rPr>
              <w:t xml:space="preserve">onfiguración </w:t>
            </w:r>
          </w:p>
          <w:p w14:paraId="6C9B4BCA" w14:textId="77777777" w:rsidR="008B166D" w:rsidRPr="00AA245D" w:rsidRDefault="008B166D">
            <w:pPr>
              <w:cnfStyle w:val="000000100000" w:firstRow="0" w:lastRow="0" w:firstColumn="0" w:lastColumn="0" w:oddVBand="0" w:evenVBand="0" w:oddHBand="1" w:evenHBand="0" w:firstRowFirstColumn="0" w:firstRowLastColumn="0" w:lastRowFirstColumn="0" w:lastRowLastColumn="0"/>
              <w:rPr>
                <w:sz w:val="22"/>
                <w:szCs w:val="22"/>
                <w:lang w:val="es-ES"/>
              </w:rPr>
            </w:pPr>
          </w:p>
        </w:tc>
        <w:tc>
          <w:tcPr>
            <w:tcW w:w="0" w:type="auto"/>
            <w:hideMark/>
          </w:tcPr>
          <w:p w14:paraId="1CB78689" w14:textId="3CA735D6" w:rsidR="008B166D" w:rsidRPr="00AA245D" w:rsidRDefault="008B166D">
            <w:pPr>
              <w:cnfStyle w:val="000000100000" w:firstRow="0" w:lastRow="0" w:firstColumn="0" w:lastColumn="0" w:oddVBand="0" w:evenVBand="0" w:oddHBand="1" w:evenHBand="0" w:firstRowFirstColumn="0" w:firstRowLastColumn="0" w:lastRowFirstColumn="0" w:lastRowLastColumn="0"/>
              <w:rPr>
                <w:sz w:val="22"/>
                <w:szCs w:val="22"/>
              </w:rPr>
            </w:pPr>
            <w:r w:rsidRPr="00AA245D">
              <w:rPr>
                <w:sz w:val="22"/>
                <w:szCs w:val="22"/>
              </w:rPr>
              <w:t>Interacción que permite propagar la configuración de la PDI que se realiza a nivel central</w:t>
            </w:r>
            <w:r w:rsidR="001B342F">
              <w:rPr>
                <w:sz w:val="22"/>
                <w:szCs w:val="22"/>
              </w:rPr>
              <w:t>.</w:t>
            </w:r>
          </w:p>
        </w:tc>
      </w:tr>
      <w:tr w:rsidR="008B166D" w14:paraId="629991CB" w14:textId="77777777" w:rsidTr="00295344">
        <w:tc>
          <w:tcPr>
            <w:cnfStyle w:val="001000000000" w:firstRow="0" w:lastRow="0" w:firstColumn="1" w:lastColumn="0" w:oddVBand="0" w:evenVBand="0" w:oddHBand="0" w:evenHBand="0" w:firstRowFirstColumn="0" w:firstRowLastColumn="0" w:lastRowFirstColumn="0" w:lastRowLastColumn="0"/>
            <w:tcW w:w="0" w:type="auto"/>
            <w:hideMark/>
          </w:tcPr>
          <w:p w14:paraId="6BE205AC" w14:textId="77777777" w:rsidR="008B166D" w:rsidRPr="00AA245D" w:rsidRDefault="008B166D">
            <w:pPr>
              <w:rPr>
                <w:sz w:val="22"/>
                <w:szCs w:val="22"/>
              </w:rPr>
            </w:pPr>
            <w:r w:rsidRPr="00AA245D">
              <w:rPr>
                <w:sz w:val="22"/>
                <w:szCs w:val="22"/>
              </w:rPr>
              <w:lastRenderedPageBreak/>
              <w:t>R4</w:t>
            </w:r>
          </w:p>
        </w:tc>
        <w:tc>
          <w:tcPr>
            <w:tcW w:w="0" w:type="auto"/>
          </w:tcPr>
          <w:p w14:paraId="590091B1" w14:textId="77777777" w:rsidR="008B166D" w:rsidRPr="00AA245D" w:rsidRDefault="008B166D">
            <w:pPr>
              <w:cnfStyle w:val="000000000000" w:firstRow="0" w:lastRow="0" w:firstColumn="0" w:lastColumn="0" w:oddVBand="0" w:evenVBand="0" w:oddHBand="0" w:evenHBand="0" w:firstRowFirstColumn="0" w:firstRowLastColumn="0" w:lastRowFirstColumn="0" w:lastRowLastColumn="0"/>
              <w:rPr>
                <w:sz w:val="22"/>
                <w:szCs w:val="22"/>
              </w:rPr>
            </w:pPr>
            <w:r w:rsidRPr="00AA245D">
              <w:rPr>
                <w:sz w:val="22"/>
                <w:szCs w:val="22"/>
              </w:rPr>
              <w:t>Adaptador de interoperabilidad</w:t>
            </w:r>
          </w:p>
          <w:p w14:paraId="05E21709" w14:textId="77777777" w:rsidR="008B166D" w:rsidRPr="00AA245D" w:rsidRDefault="008B166D">
            <w:pPr>
              <w:cnfStyle w:val="000000000000" w:firstRow="0" w:lastRow="0" w:firstColumn="0" w:lastColumn="0" w:oddVBand="0" w:evenVBand="0" w:oddHBand="0" w:evenHBand="0" w:firstRowFirstColumn="0" w:firstRowLastColumn="0" w:lastRowFirstColumn="0" w:lastRowLastColumn="0"/>
              <w:rPr>
                <w:sz w:val="22"/>
                <w:szCs w:val="22"/>
                <w:lang w:val="es-ES"/>
              </w:rPr>
            </w:pPr>
          </w:p>
        </w:tc>
        <w:tc>
          <w:tcPr>
            <w:tcW w:w="0" w:type="auto"/>
          </w:tcPr>
          <w:p w14:paraId="4D9A5EAE" w14:textId="77777777" w:rsidR="008B166D" w:rsidRPr="00AA245D" w:rsidRDefault="008B166D">
            <w:pPr>
              <w:cnfStyle w:val="000000000000" w:firstRow="0" w:lastRow="0" w:firstColumn="0" w:lastColumn="0" w:oddVBand="0" w:evenVBand="0" w:oddHBand="0" w:evenHBand="0" w:firstRowFirstColumn="0" w:firstRowLastColumn="0" w:lastRowFirstColumn="0" w:lastRowLastColumn="0"/>
              <w:rPr>
                <w:sz w:val="22"/>
                <w:szCs w:val="22"/>
              </w:rPr>
            </w:pPr>
            <w:r w:rsidRPr="00AA245D">
              <w:rPr>
                <w:sz w:val="22"/>
                <w:szCs w:val="22"/>
              </w:rPr>
              <w:t xml:space="preserve">Monitor de la operación </w:t>
            </w:r>
          </w:p>
          <w:p w14:paraId="362F0BB5" w14:textId="77777777" w:rsidR="008B166D" w:rsidRPr="00AA245D" w:rsidRDefault="008B166D">
            <w:pPr>
              <w:cnfStyle w:val="000000000000" w:firstRow="0" w:lastRow="0" w:firstColumn="0" w:lastColumn="0" w:oddVBand="0" w:evenVBand="0" w:oddHBand="0" w:evenHBand="0" w:firstRowFirstColumn="0" w:firstRowLastColumn="0" w:lastRowFirstColumn="0" w:lastRowLastColumn="0"/>
              <w:rPr>
                <w:sz w:val="22"/>
                <w:szCs w:val="22"/>
                <w:lang w:val="es-ES"/>
              </w:rPr>
            </w:pPr>
          </w:p>
        </w:tc>
        <w:tc>
          <w:tcPr>
            <w:tcW w:w="0" w:type="auto"/>
            <w:hideMark/>
          </w:tcPr>
          <w:p w14:paraId="45E0F812" w14:textId="77777777" w:rsidR="008B166D" w:rsidRPr="00AA245D" w:rsidRDefault="008B166D">
            <w:pPr>
              <w:cnfStyle w:val="000000000000" w:firstRow="0" w:lastRow="0" w:firstColumn="0" w:lastColumn="0" w:oddVBand="0" w:evenVBand="0" w:oddHBand="0" w:evenHBand="0" w:firstRowFirstColumn="0" w:firstRowLastColumn="0" w:lastRowFirstColumn="0" w:lastRowLastColumn="0"/>
              <w:rPr>
                <w:sz w:val="22"/>
                <w:szCs w:val="22"/>
              </w:rPr>
            </w:pPr>
            <w:r w:rsidRPr="00AA245D">
              <w:rPr>
                <w:sz w:val="22"/>
                <w:szCs w:val="22"/>
              </w:rPr>
              <w:t>Interacción que permite recolectar los datos de las operaciones realizadas sobre los servicios de intercambio de información de acuerdo con las condiciones definidas</w:t>
            </w:r>
            <w:r w:rsidR="005114BD">
              <w:rPr>
                <w:sz w:val="22"/>
                <w:szCs w:val="22"/>
              </w:rPr>
              <w:t>.</w:t>
            </w:r>
          </w:p>
        </w:tc>
      </w:tr>
      <w:tr w:rsidR="008B166D" w14:paraId="5C95136F" w14:textId="77777777" w:rsidTr="00295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7B0EFC" w14:textId="77777777" w:rsidR="008B166D" w:rsidRPr="00AA245D" w:rsidRDefault="008B166D">
            <w:pPr>
              <w:rPr>
                <w:sz w:val="22"/>
                <w:szCs w:val="22"/>
              </w:rPr>
            </w:pPr>
            <w:r w:rsidRPr="00AA245D">
              <w:rPr>
                <w:sz w:val="22"/>
                <w:szCs w:val="22"/>
              </w:rPr>
              <w:t>R5</w:t>
            </w:r>
          </w:p>
        </w:tc>
        <w:tc>
          <w:tcPr>
            <w:tcW w:w="0" w:type="auto"/>
          </w:tcPr>
          <w:p w14:paraId="63FAA526" w14:textId="77777777" w:rsidR="008B166D" w:rsidRPr="00AA245D" w:rsidRDefault="008B166D">
            <w:pPr>
              <w:cnfStyle w:val="000000100000" w:firstRow="0" w:lastRow="0" w:firstColumn="0" w:lastColumn="0" w:oddVBand="0" w:evenVBand="0" w:oddHBand="1" w:evenHBand="0" w:firstRowFirstColumn="0" w:firstRowLastColumn="0" w:lastRowFirstColumn="0" w:lastRowLastColumn="0"/>
              <w:rPr>
                <w:sz w:val="22"/>
                <w:szCs w:val="22"/>
              </w:rPr>
            </w:pPr>
            <w:r w:rsidRPr="00AA245D">
              <w:rPr>
                <w:sz w:val="22"/>
                <w:szCs w:val="22"/>
              </w:rPr>
              <w:t>Sistema de información</w:t>
            </w:r>
          </w:p>
          <w:p w14:paraId="219E8736" w14:textId="77777777" w:rsidR="008B166D" w:rsidRPr="00AA245D" w:rsidRDefault="008B166D">
            <w:pPr>
              <w:cnfStyle w:val="000000100000" w:firstRow="0" w:lastRow="0" w:firstColumn="0" w:lastColumn="0" w:oddVBand="0" w:evenVBand="0" w:oddHBand="1" w:evenHBand="0" w:firstRowFirstColumn="0" w:firstRowLastColumn="0" w:lastRowFirstColumn="0" w:lastRowLastColumn="0"/>
              <w:rPr>
                <w:sz w:val="22"/>
                <w:szCs w:val="22"/>
                <w:lang w:val="es-ES"/>
              </w:rPr>
            </w:pPr>
          </w:p>
        </w:tc>
        <w:tc>
          <w:tcPr>
            <w:tcW w:w="0" w:type="auto"/>
          </w:tcPr>
          <w:p w14:paraId="59B5E561" w14:textId="77777777" w:rsidR="008B166D" w:rsidRPr="00AA245D" w:rsidRDefault="008B166D">
            <w:pPr>
              <w:cnfStyle w:val="000000100000" w:firstRow="0" w:lastRow="0" w:firstColumn="0" w:lastColumn="0" w:oddVBand="0" w:evenVBand="0" w:oddHBand="1" w:evenHBand="0" w:firstRowFirstColumn="0" w:firstRowLastColumn="0" w:lastRowFirstColumn="0" w:lastRowLastColumn="0"/>
              <w:rPr>
                <w:sz w:val="22"/>
                <w:szCs w:val="22"/>
              </w:rPr>
            </w:pPr>
            <w:r w:rsidRPr="00AA245D">
              <w:rPr>
                <w:sz w:val="22"/>
                <w:szCs w:val="22"/>
              </w:rPr>
              <w:t xml:space="preserve">Adaptador de </w:t>
            </w:r>
            <w:r w:rsidR="005114BD">
              <w:rPr>
                <w:sz w:val="22"/>
                <w:szCs w:val="22"/>
              </w:rPr>
              <w:t>I</w:t>
            </w:r>
            <w:r w:rsidRPr="00AA245D">
              <w:rPr>
                <w:sz w:val="22"/>
                <w:szCs w:val="22"/>
              </w:rPr>
              <w:t>nteroperabilidad</w:t>
            </w:r>
          </w:p>
          <w:p w14:paraId="322D8E02" w14:textId="77777777" w:rsidR="008B166D" w:rsidRPr="00AA245D" w:rsidRDefault="008B166D">
            <w:pPr>
              <w:cnfStyle w:val="000000100000" w:firstRow="0" w:lastRow="0" w:firstColumn="0" w:lastColumn="0" w:oddVBand="0" w:evenVBand="0" w:oddHBand="1" w:evenHBand="0" w:firstRowFirstColumn="0" w:firstRowLastColumn="0" w:lastRowFirstColumn="0" w:lastRowLastColumn="0"/>
              <w:rPr>
                <w:sz w:val="22"/>
                <w:szCs w:val="22"/>
              </w:rPr>
            </w:pPr>
          </w:p>
        </w:tc>
        <w:tc>
          <w:tcPr>
            <w:tcW w:w="0" w:type="auto"/>
            <w:hideMark/>
          </w:tcPr>
          <w:p w14:paraId="18ADBF6A" w14:textId="77777777" w:rsidR="008B166D" w:rsidRPr="00AA245D" w:rsidRDefault="008B166D">
            <w:pPr>
              <w:cnfStyle w:val="000000100000" w:firstRow="0" w:lastRow="0" w:firstColumn="0" w:lastColumn="0" w:oddVBand="0" w:evenVBand="0" w:oddHBand="1" w:evenHBand="0" w:firstRowFirstColumn="0" w:firstRowLastColumn="0" w:lastRowFirstColumn="0" w:lastRowLastColumn="0"/>
              <w:rPr>
                <w:sz w:val="22"/>
                <w:szCs w:val="22"/>
                <w:lang w:val="es-ES"/>
              </w:rPr>
            </w:pPr>
            <w:r w:rsidRPr="00AA245D">
              <w:rPr>
                <w:sz w:val="22"/>
                <w:szCs w:val="22"/>
              </w:rPr>
              <w:t xml:space="preserve">Permite la llamada que hace el sistema misional o transaccional de la entidad dentro de su flujo de procesos para usar los servicios de </w:t>
            </w:r>
            <w:r w:rsidR="005114BD">
              <w:rPr>
                <w:sz w:val="22"/>
                <w:szCs w:val="22"/>
              </w:rPr>
              <w:t>I</w:t>
            </w:r>
            <w:r w:rsidRPr="00AA245D">
              <w:rPr>
                <w:sz w:val="22"/>
                <w:szCs w:val="22"/>
              </w:rPr>
              <w:t xml:space="preserve">nteroperabilidad ya sea para compartir, solicitar o intercambiar información con otras entidades, acceder a los servicios de Carpeta Ciudadana o Autenticación </w:t>
            </w:r>
            <w:r w:rsidR="00854015">
              <w:rPr>
                <w:sz w:val="22"/>
                <w:szCs w:val="22"/>
              </w:rPr>
              <w:t>Digital</w:t>
            </w:r>
            <w:r w:rsidRPr="00AA245D">
              <w:rPr>
                <w:sz w:val="22"/>
                <w:szCs w:val="22"/>
              </w:rPr>
              <w:t xml:space="preserve"> y de esta forma responder a las solicitudes de los ciudadanos u otras entidades</w:t>
            </w:r>
            <w:r w:rsidR="005114BD">
              <w:rPr>
                <w:sz w:val="22"/>
                <w:szCs w:val="22"/>
              </w:rPr>
              <w:t>.</w:t>
            </w:r>
          </w:p>
        </w:tc>
      </w:tr>
      <w:tr w:rsidR="008B166D" w14:paraId="459BCFEF" w14:textId="77777777" w:rsidTr="00295344">
        <w:tc>
          <w:tcPr>
            <w:cnfStyle w:val="001000000000" w:firstRow="0" w:lastRow="0" w:firstColumn="1" w:lastColumn="0" w:oddVBand="0" w:evenVBand="0" w:oddHBand="0" w:evenHBand="0" w:firstRowFirstColumn="0" w:firstRowLastColumn="0" w:lastRowFirstColumn="0" w:lastRowLastColumn="0"/>
            <w:tcW w:w="0" w:type="auto"/>
            <w:hideMark/>
          </w:tcPr>
          <w:p w14:paraId="5E175F91" w14:textId="77777777" w:rsidR="008B166D" w:rsidRPr="00AA245D" w:rsidRDefault="008B166D">
            <w:pPr>
              <w:rPr>
                <w:sz w:val="22"/>
                <w:szCs w:val="22"/>
              </w:rPr>
            </w:pPr>
            <w:r w:rsidRPr="00AA245D">
              <w:rPr>
                <w:sz w:val="22"/>
                <w:szCs w:val="22"/>
              </w:rPr>
              <w:t>R6</w:t>
            </w:r>
          </w:p>
        </w:tc>
        <w:tc>
          <w:tcPr>
            <w:tcW w:w="0" w:type="auto"/>
          </w:tcPr>
          <w:p w14:paraId="41BA1A23" w14:textId="77777777" w:rsidR="008B166D" w:rsidRPr="00AA245D" w:rsidRDefault="008B166D">
            <w:pPr>
              <w:cnfStyle w:val="000000000000" w:firstRow="0" w:lastRow="0" w:firstColumn="0" w:lastColumn="0" w:oddVBand="0" w:evenVBand="0" w:oddHBand="0" w:evenHBand="0" w:firstRowFirstColumn="0" w:firstRowLastColumn="0" w:lastRowFirstColumn="0" w:lastRowLastColumn="0"/>
              <w:rPr>
                <w:sz w:val="22"/>
                <w:szCs w:val="22"/>
              </w:rPr>
            </w:pPr>
            <w:r w:rsidRPr="00AA245D">
              <w:rPr>
                <w:sz w:val="22"/>
                <w:szCs w:val="22"/>
              </w:rPr>
              <w:t xml:space="preserve">Adaptador de </w:t>
            </w:r>
            <w:r w:rsidR="005114BD">
              <w:rPr>
                <w:sz w:val="22"/>
                <w:szCs w:val="22"/>
              </w:rPr>
              <w:t>I</w:t>
            </w:r>
            <w:r w:rsidRPr="00AA245D">
              <w:rPr>
                <w:sz w:val="22"/>
                <w:szCs w:val="22"/>
              </w:rPr>
              <w:t>nteroperabilidad</w:t>
            </w:r>
          </w:p>
          <w:p w14:paraId="1B89901A" w14:textId="77777777" w:rsidR="008B166D" w:rsidRPr="00AA245D" w:rsidRDefault="008B166D">
            <w:pPr>
              <w:cnfStyle w:val="000000000000" w:firstRow="0" w:lastRow="0" w:firstColumn="0" w:lastColumn="0" w:oddVBand="0" w:evenVBand="0" w:oddHBand="0" w:evenHBand="0" w:firstRowFirstColumn="0" w:firstRowLastColumn="0" w:lastRowFirstColumn="0" w:lastRowLastColumn="0"/>
              <w:rPr>
                <w:sz w:val="22"/>
                <w:szCs w:val="22"/>
                <w:lang w:val="es-ES"/>
              </w:rPr>
            </w:pPr>
          </w:p>
        </w:tc>
        <w:tc>
          <w:tcPr>
            <w:tcW w:w="0" w:type="auto"/>
          </w:tcPr>
          <w:p w14:paraId="0769F1B1" w14:textId="77777777" w:rsidR="008B166D" w:rsidRPr="00AA245D" w:rsidRDefault="008B166D">
            <w:pPr>
              <w:cnfStyle w:val="000000000000" w:firstRow="0" w:lastRow="0" w:firstColumn="0" w:lastColumn="0" w:oddVBand="0" w:evenVBand="0" w:oddHBand="0" w:evenHBand="0" w:firstRowFirstColumn="0" w:firstRowLastColumn="0" w:lastRowFirstColumn="0" w:lastRowLastColumn="0"/>
              <w:rPr>
                <w:sz w:val="22"/>
                <w:szCs w:val="22"/>
              </w:rPr>
            </w:pPr>
            <w:r w:rsidRPr="00AA245D">
              <w:rPr>
                <w:sz w:val="22"/>
                <w:szCs w:val="22"/>
              </w:rPr>
              <w:t xml:space="preserve">Adaptador de </w:t>
            </w:r>
            <w:r w:rsidR="005114BD">
              <w:rPr>
                <w:sz w:val="22"/>
                <w:szCs w:val="22"/>
              </w:rPr>
              <w:t>I</w:t>
            </w:r>
            <w:r w:rsidRPr="00AA245D">
              <w:rPr>
                <w:sz w:val="22"/>
                <w:szCs w:val="22"/>
              </w:rPr>
              <w:t>nteroperabilidad</w:t>
            </w:r>
          </w:p>
          <w:p w14:paraId="0669C847" w14:textId="77777777" w:rsidR="008B166D" w:rsidRPr="00AA245D" w:rsidRDefault="008B166D">
            <w:pPr>
              <w:cnfStyle w:val="000000000000" w:firstRow="0" w:lastRow="0" w:firstColumn="0" w:lastColumn="0" w:oddVBand="0" w:evenVBand="0" w:oddHBand="0" w:evenHBand="0" w:firstRowFirstColumn="0" w:firstRowLastColumn="0" w:lastRowFirstColumn="0" w:lastRowLastColumn="0"/>
              <w:rPr>
                <w:sz w:val="22"/>
                <w:szCs w:val="22"/>
                <w:lang w:val="es-ES"/>
              </w:rPr>
            </w:pPr>
          </w:p>
        </w:tc>
        <w:tc>
          <w:tcPr>
            <w:tcW w:w="0" w:type="auto"/>
            <w:hideMark/>
          </w:tcPr>
          <w:p w14:paraId="23350F61" w14:textId="77777777" w:rsidR="008B166D" w:rsidRPr="00AA245D" w:rsidRDefault="008B166D">
            <w:pPr>
              <w:cnfStyle w:val="000000000000" w:firstRow="0" w:lastRow="0" w:firstColumn="0" w:lastColumn="0" w:oddVBand="0" w:evenVBand="0" w:oddHBand="0" w:evenHBand="0" w:firstRowFirstColumn="0" w:firstRowLastColumn="0" w:lastRowFirstColumn="0" w:lastRowLastColumn="0"/>
              <w:rPr>
                <w:sz w:val="22"/>
                <w:szCs w:val="22"/>
              </w:rPr>
            </w:pPr>
            <w:r w:rsidRPr="00AA245D">
              <w:rPr>
                <w:sz w:val="22"/>
                <w:szCs w:val="22"/>
              </w:rPr>
              <w:t>Interacción que realiza el intercambio de los mensajes de datos de solicitud y respuesta, resultado de la invocación de un servicio de intercambio de información.</w:t>
            </w:r>
          </w:p>
        </w:tc>
      </w:tr>
    </w:tbl>
    <w:p w14:paraId="0584D98C" w14:textId="77777777" w:rsidR="008B166D" w:rsidRDefault="008B166D" w:rsidP="008B166D">
      <w:pPr>
        <w:rPr>
          <w:lang w:val="es-ES"/>
        </w:rPr>
      </w:pPr>
    </w:p>
    <w:p w14:paraId="549A7B8B" w14:textId="77777777" w:rsidR="000845A9" w:rsidRDefault="000845A9" w:rsidP="0043355C">
      <w:pPr>
        <w:rPr>
          <w:lang w:val="es-ES"/>
        </w:rPr>
      </w:pPr>
    </w:p>
    <w:p w14:paraId="4582595D" w14:textId="77777777" w:rsidR="00693CE9" w:rsidRDefault="0025062B" w:rsidP="00693CE9">
      <w:pPr>
        <w:keepNext/>
        <w:jc w:val="center"/>
      </w:pPr>
      <w:r>
        <w:rPr>
          <w:noProof/>
          <w:lang w:val="en-US" w:eastAsia="en-US"/>
        </w:rPr>
        <w:drawing>
          <wp:inline distT="0" distB="0" distL="0" distR="0" wp14:anchorId="4C4FACDA" wp14:editId="66B28F47">
            <wp:extent cx="5048250" cy="3315822"/>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61137" cy="3324286"/>
                    </a:xfrm>
                    <a:prstGeom prst="rect">
                      <a:avLst/>
                    </a:prstGeom>
                    <a:noFill/>
                  </pic:spPr>
                </pic:pic>
              </a:graphicData>
            </a:graphic>
          </wp:inline>
        </w:drawing>
      </w:r>
    </w:p>
    <w:p w14:paraId="34AB24C5" w14:textId="2D32961B" w:rsidR="008B166D" w:rsidRDefault="00693CE9" w:rsidP="004137B0">
      <w:pPr>
        <w:jc w:val="center"/>
        <w:rPr>
          <w:sz w:val="22"/>
        </w:rPr>
      </w:pPr>
      <w:bookmarkStart w:id="177" w:name="_Toc40164729"/>
      <w:bookmarkStart w:id="178" w:name="_Toc40695498"/>
      <w:r w:rsidRPr="00176BFF">
        <w:rPr>
          <w:sz w:val="22"/>
        </w:rPr>
        <w:t xml:space="preserve">Ilustración </w:t>
      </w:r>
      <w:r w:rsidRPr="00176BFF">
        <w:rPr>
          <w:sz w:val="22"/>
        </w:rPr>
        <w:fldChar w:fldCharType="begin"/>
      </w:r>
      <w:r w:rsidRPr="00176BFF">
        <w:rPr>
          <w:sz w:val="22"/>
        </w:rPr>
        <w:instrText xml:space="preserve"> SEQ Ilustración \* ARABIC </w:instrText>
      </w:r>
      <w:r w:rsidRPr="00176BFF">
        <w:rPr>
          <w:sz w:val="22"/>
        </w:rPr>
        <w:fldChar w:fldCharType="separate"/>
      </w:r>
      <w:r w:rsidR="00211457">
        <w:rPr>
          <w:noProof/>
          <w:sz w:val="22"/>
        </w:rPr>
        <w:t>9</w:t>
      </w:r>
      <w:r w:rsidRPr="00176BFF">
        <w:rPr>
          <w:sz w:val="22"/>
        </w:rPr>
        <w:fldChar w:fldCharType="end"/>
      </w:r>
      <w:r w:rsidRPr="00176BFF">
        <w:rPr>
          <w:sz w:val="22"/>
        </w:rPr>
        <w:t xml:space="preserve"> </w:t>
      </w:r>
      <w:r w:rsidR="00846C91" w:rsidRPr="00176BFF">
        <w:rPr>
          <w:sz w:val="22"/>
        </w:rPr>
        <w:t>–</w:t>
      </w:r>
      <w:r w:rsidRPr="00176BFF">
        <w:rPr>
          <w:sz w:val="22"/>
        </w:rPr>
        <w:t xml:space="preserve"> </w:t>
      </w:r>
      <w:r w:rsidR="00846C91" w:rsidRPr="00176BFF">
        <w:rPr>
          <w:sz w:val="22"/>
        </w:rPr>
        <w:t xml:space="preserve">Modelo de </w:t>
      </w:r>
      <w:r w:rsidR="00854015">
        <w:rPr>
          <w:sz w:val="22"/>
        </w:rPr>
        <w:t>d</w:t>
      </w:r>
      <w:r w:rsidR="00846C91" w:rsidRPr="00176BFF">
        <w:rPr>
          <w:sz w:val="22"/>
        </w:rPr>
        <w:t xml:space="preserve">espliegue </w:t>
      </w:r>
      <w:r w:rsidR="00854015">
        <w:rPr>
          <w:sz w:val="22"/>
        </w:rPr>
        <w:t>n</w:t>
      </w:r>
      <w:r w:rsidR="00846C91" w:rsidRPr="00176BFF">
        <w:rPr>
          <w:sz w:val="22"/>
        </w:rPr>
        <w:t>ivel 2 IO</w:t>
      </w:r>
      <w:bookmarkEnd w:id="177"/>
      <w:bookmarkEnd w:id="178"/>
    </w:p>
    <w:p w14:paraId="24AE6732" w14:textId="77777777" w:rsidR="00FC7CE1" w:rsidRDefault="00FC7CE1" w:rsidP="00176BFF">
      <w:pPr>
        <w:rPr>
          <w:sz w:val="22"/>
        </w:rPr>
      </w:pPr>
    </w:p>
    <w:p w14:paraId="51B9A388" w14:textId="77777777" w:rsidR="00FC7CE1" w:rsidRDefault="000C7DEE" w:rsidP="00176BFF">
      <w:pPr>
        <w:rPr>
          <w:sz w:val="22"/>
        </w:rPr>
      </w:pPr>
      <w:r>
        <w:rPr>
          <w:sz w:val="22"/>
        </w:rPr>
        <w:t xml:space="preserve">Presentando el Nivel 2 de despliegue del servicio IO, a </w:t>
      </w:r>
      <w:r w:rsidR="0095468C">
        <w:rPr>
          <w:sz w:val="22"/>
        </w:rPr>
        <w:t>continuación,</w:t>
      </w:r>
      <w:r w:rsidR="007335A7">
        <w:rPr>
          <w:sz w:val="22"/>
        </w:rPr>
        <w:t xml:space="preserve"> </w:t>
      </w:r>
      <w:r>
        <w:rPr>
          <w:sz w:val="22"/>
        </w:rPr>
        <w:t>se describen los componentes de esta vista:</w:t>
      </w:r>
    </w:p>
    <w:p w14:paraId="59C3855A" w14:textId="77777777" w:rsidR="000C7DEE" w:rsidRPr="00846C91" w:rsidRDefault="000C7DEE" w:rsidP="00176BFF"/>
    <w:p w14:paraId="3CDFAB95" w14:textId="77777777" w:rsidR="005A6817" w:rsidRDefault="005A6817" w:rsidP="00430521">
      <w:pPr>
        <w:pStyle w:val="Prrafodelista"/>
        <w:numPr>
          <w:ilvl w:val="0"/>
          <w:numId w:val="72"/>
        </w:numPr>
      </w:pPr>
      <w:r w:rsidRPr="005A6817">
        <w:rPr>
          <w:b/>
        </w:rPr>
        <w:t>Cat</w:t>
      </w:r>
      <w:r w:rsidR="005114BD">
        <w:rPr>
          <w:b/>
        </w:rPr>
        <w:t>á</w:t>
      </w:r>
      <w:r w:rsidRPr="005A6817">
        <w:rPr>
          <w:b/>
        </w:rPr>
        <w:t>logo</w:t>
      </w:r>
      <w:r>
        <w:rPr>
          <w:b/>
        </w:rPr>
        <w:t xml:space="preserve">: </w:t>
      </w:r>
      <w:r w:rsidR="005114BD">
        <w:t xml:space="preserve">registra </w:t>
      </w:r>
      <w:r>
        <w:t xml:space="preserve">la información sobre el directorio de servicios de intercambio de información disponibles que </w:t>
      </w:r>
      <w:r w:rsidR="005114BD">
        <w:t>poseen</w:t>
      </w:r>
      <w:r>
        <w:t xml:space="preserve"> las entidades para su consulta. </w:t>
      </w:r>
    </w:p>
    <w:p w14:paraId="6BC63D75" w14:textId="77777777" w:rsidR="005A6817" w:rsidRDefault="005A6817" w:rsidP="00430521">
      <w:pPr>
        <w:pStyle w:val="Prrafodelista"/>
        <w:numPr>
          <w:ilvl w:val="0"/>
          <w:numId w:val="72"/>
        </w:numPr>
      </w:pPr>
      <w:r w:rsidRPr="005A6817">
        <w:rPr>
          <w:b/>
        </w:rPr>
        <w:lastRenderedPageBreak/>
        <w:t>Gestor de servicios</w:t>
      </w:r>
      <w:r>
        <w:t>:</w:t>
      </w:r>
      <w:r w:rsidR="00FC7CE1">
        <w:t xml:space="preserve"> </w:t>
      </w:r>
      <w:r w:rsidR="005114BD">
        <w:t>a</w:t>
      </w:r>
      <w:r>
        <w:t xml:space="preserve">dministra y pone a disposición del adaptador de </w:t>
      </w:r>
      <w:r w:rsidR="00836BF3">
        <w:t>I</w:t>
      </w:r>
      <w:r>
        <w:t xml:space="preserve">nteroperabilidad la política de seguridad de la PDI. </w:t>
      </w:r>
    </w:p>
    <w:p w14:paraId="2F30928A" w14:textId="75C92755" w:rsidR="005A6817" w:rsidRDefault="00FC7CE1" w:rsidP="00430521">
      <w:pPr>
        <w:pStyle w:val="Prrafodelista"/>
        <w:numPr>
          <w:ilvl w:val="0"/>
          <w:numId w:val="72"/>
        </w:numPr>
      </w:pPr>
      <w:r>
        <w:rPr>
          <w:b/>
        </w:rPr>
        <w:t>E</w:t>
      </w:r>
      <w:r w:rsidR="005A6817" w:rsidRPr="00FC7CE1">
        <w:rPr>
          <w:b/>
        </w:rPr>
        <w:t>l servidor central</w:t>
      </w:r>
      <w:r>
        <w:t xml:space="preserve">: </w:t>
      </w:r>
      <w:r w:rsidR="005114BD">
        <w:t>a</w:t>
      </w:r>
      <w:r>
        <w:t xml:space="preserve">demás de la distribución de la configuración, </w:t>
      </w:r>
      <w:r w:rsidR="005A6817">
        <w:t>proporciona una interfaz para realizar tareas de administración, c</w:t>
      </w:r>
      <w:r w:rsidR="00D0211B">
        <w:t>ó</w:t>
      </w:r>
      <w:r w:rsidR="005A6817">
        <w:t xml:space="preserve">mo </w:t>
      </w:r>
      <w:r w:rsidR="00836BF3">
        <w:t xml:space="preserve">por ejemplo, </w:t>
      </w:r>
      <w:r w:rsidR="005A6817">
        <w:t xml:space="preserve">agregar y eliminar clientes del servidor de seguridad. Estas tareas se invocan desde la interfaz de usuario de los servidores de seguridad. Los servicios de gestión se implementan como servicios de X-Road estándar y </w:t>
      </w:r>
      <w:r w:rsidR="00836BF3">
        <w:t xml:space="preserve">se </w:t>
      </w:r>
      <w:r w:rsidR="005A6817">
        <w:t>ofrecen a través del servidor de seguridad central.</w:t>
      </w:r>
    </w:p>
    <w:p w14:paraId="7572744C" w14:textId="77777777" w:rsidR="005A6817" w:rsidRDefault="005A6817" w:rsidP="00430521">
      <w:pPr>
        <w:pStyle w:val="Prrafodelista"/>
        <w:numPr>
          <w:ilvl w:val="0"/>
          <w:numId w:val="72"/>
        </w:numPr>
      </w:pPr>
      <w:r w:rsidRPr="00FC7CE1">
        <w:rPr>
          <w:b/>
        </w:rPr>
        <w:t>Certificación y estampo de tiempo</w:t>
      </w:r>
      <w:r w:rsidR="00FC7CE1">
        <w:rPr>
          <w:b/>
        </w:rPr>
        <w:t>:</w:t>
      </w:r>
      <w:r>
        <w:tab/>
      </w:r>
      <w:r w:rsidR="005114BD">
        <w:t>e</w:t>
      </w:r>
      <w:r>
        <w:t>l componente responsable de administrar el firmado y estampado de tiempo de los mensajes de datos que intercambian proveedor y cliente.</w:t>
      </w:r>
    </w:p>
    <w:p w14:paraId="42E48258" w14:textId="77777777" w:rsidR="005A6817" w:rsidRDefault="005A6817" w:rsidP="00430521">
      <w:pPr>
        <w:pStyle w:val="Prrafodelista"/>
        <w:numPr>
          <w:ilvl w:val="0"/>
          <w:numId w:val="72"/>
        </w:numPr>
      </w:pPr>
      <w:r w:rsidRPr="007335A7">
        <w:rPr>
          <w:b/>
        </w:rPr>
        <w:t>Interface de usuario PDI</w:t>
      </w:r>
      <w:r w:rsidR="007335A7">
        <w:t xml:space="preserve">: </w:t>
      </w:r>
      <w:r w:rsidR="005114BD">
        <w:t>p</w:t>
      </w:r>
      <w:r>
        <w:t>ermite realizar las tareas de administración sobre la PDI.</w:t>
      </w:r>
    </w:p>
    <w:p w14:paraId="536931D3" w14:textId="1A9ED0CD" w:rsidR="005A6817" w:rsidRDefault="005A6817" w:rsidP="00430521">
      <w:pPr>
        <w:pStyle w:val="Prrafodelista"/>
        <w:numPr>
          <w:ilvl w:val="0"/>
          <w:numId w:val="72"/>
        </w:numPr>
      </w:pPr>
      <w:r w:rsidRPr="007335A7">
        <w:rPr>
          <w:b/>
        </w:rPr>
        <w:t xml:space="preserve">Base de datos </w:t>
      </w:r>
      <w:r w:rsidR="00334948">
        <w:rPr>
          <w:b/>
        </w:rPr>
        <w:t xml:space="preserve">de servicios </w:t>
      </w:r>
      <w:r w:rsidRPr="007335A7">
        <w:rPr>
          <w:b/>
        </w:rPr>
        <w:t>PDI</w:t>
      </w:r>
      <w:r w:rsidR="007335A7" w:rsidRPr="007335A7">
        <w:rPr>
          <w:b/>
        </w:rPr>
        <w:t>:</w:t>
      </w:r>
      <w:r w:rsidR="007335A7">
        <w:t xml:space="preserve"> </w:t>
      </w:r>
      <w:r w:rsidR="005114BD">
        <w:t>r</w:t>
      </w:r>
      <w:r>
        <w:t>epositorio que mantiene y permite obtener una descripción detallada de la configuración de la plataforma de interoperabilidad</w:t>
      </w:r>
      <w:r w:rsidR="00334948">
        <w:t>.</w:t>
      </w:r>
    </w:p>
    <w:p w14:paraId="05A94CEA" w14:textId="77777777" w:rsidR="005A6817" w:rsidRDefault="005A6817" w:rsidP="00430521">
      <w:pPr>
        <w:pStyle w:val="Prrafodelista"/>
        <w:numPr>
          <w:ilvl w:val="0"/>
          <w:numId w:val="72"/>
        </w:numPr>
      </w:pPr>
      <w:r w:rsidRPr="007335A7">
        <w:rPr>
          <w:b/>
        </w:rPr>
        <w:t>Manejador de envío y recepción</w:t>
      </w:r>
      <w:r w:rsidR="007335A7" w:rsidRPr="007335A7">
        <w:rPr>
          <w:b/>
        </w:rPr>
        <w:t>:</w:t>
      </w:r>
      <w:r w:rsidR="007335A7">
        <w:t xml:space="preserve"> </w:t>
      </w:r>
      <w:r w:rsidR="005114BD">
        <w:t>a</w:t>
      </w:r>
      <w:r>
        <w:t>dministra y media la relación entre los proveedores y clientes de los servicios de intercambio de información</w:t>
      </w:r>
      <w:r w:rsidR="00836BF3">
        <w:t>,</w:t>
      </w:r>
      <w:r>
        <w:t xml:space="preserve"> asegura que la comunicación sea segura usando los componentes de firmado, estampado de tiempo e inscripción. </w:t>
      </w:r>
    </w:p>
    <w:p w14:paraId="4AF857A4" w14:textId="77777777" w:rsidR="005A6817" w:rsidRDefault="005A6817" w:rsidP="00430521">
      <w:pPr>
        <w:pStyle w:val="Prrafodelista"/>
        <w:numPr>
          <w:ilvl w:val="0"/>
          <w:numId w:val="72"/>
        </w:numPr>
      </w:pPr>
      <w:r w:rsidRPr="00D26462">
        <w:rPr>
          <w:b/>
        </w:rPr>
        <w:t>Manejador de servicios</w:t>
      </w:r>
      <w:r w:rsidR="00D26462" w:rsidRPr="00D26462">
        <w:rPr>
          <w:b/>
        </w:rPr>
        <w:t>:</w:t>
      </w:r>
      <w:r w:rsidR="00D26462">
        <w:t xml:space="preserve"> </w:t>
      </w:r>
      <w:r w:rsidR="005114BD">
        <w:t>g</w:t>
      </w:r>
      <w:r>
        <w:t>estionar la configuración del servicio de intercambio de información y su definición en términos de seguridad, políticas y reglas, control de acceso, y control de eventos.</w:t>
      </w:r>
    </w:p>
    <w:p w14:paraId="344715FB" w14:textId="77777777" w:rsidR="005A6817" w:rsidRDefault="005A6817" w:rsidP="00430521">
      <w:pPr>
        <w:pStyle w:val="Prrafodelista"/>
        <w:numPr>
          <w:ilvl w:val="0"/>
          <w:numId w:val="72"/>
        </w:numPr>
      </w:pPr>
      <w:r w:rsidRPr="00D26462">
        <w:rPr>
          <w:b/>
        </w:rPr>
        <w:t>Metadatos</w:t>
      </w:r>
      <w:r w:rsidR="00D26462" w:rsidRPr="00D26462">
        <w:rPr>
          <w:b/>
        </w:rPr>
        <w:t>:</w:t>
      </w:r>
      <w:r w:rsidR="00D26462">
        <w:t xml:space="preserve"> </w:t>
      </w:r>
      <w:r w:rsidR="005114BD">
        <w:t>g</w:t>
      </w:r>
      <w:r>
        <w:t xml:space="preserve">estiona la información sobre los metadatos del servicio de intercambio de información y los hace disponibles a la plataforma de </w:t>
      </w:r>
      <w:r w:rsidR="00836BF3">
        <w:t>I</w:t>
      </w:r>
      <w:r>
        <w:t>nteroperabilidad.</w:t>
      </w:r>
    </w:p>
    <w:p w14:paraId="26230B23" w14:textId="77777777" w:rsidR="005A6817" w:rsidRDefault="005A6817" w:rsidP="00430521">
      <w:pPr>
        <w:pStyle w:val="Prrafodelista"/>
        <w:numPr>
          <w:ilvl w:val="0"/>
          <w:numId w:val="72"/>
        </w:numPr>
      </w:pPr>
      <w:r w:rsidRPr="00D26462">
        <w:rPr>
          <w:b/>
        </w:rPr>
        <w:t>Log</w:t>
      </w:r>
      <w:r w:rsidR="00D26462" w:rsidRPr="00D26462">
        <w:rPr>
          <w:b/>
        </w:rPr>
        <w:t>:</w:t>
      </w:r>
      <w:r w:rsidR="00D26462">
        <w:t xml:space="preserve"> </w:t>
      </w:r>
      <w:r w:rsidR="005114BD">
        <w:t>r</w:t>
      </w:r>
      <w:r>
        <w:t xml:space="preserve">egistra todos los mensajes generados por los servicios de intercambio de información que pasan a través del adaptador de </w:t>
      </w:r>
      <w:r w:rsidR="00836BF3">
        <w:t>I</w:t>
      </w:r>
      <w:r>
        <w:t xml:space="preserve">nteroperabilidad. Los mensajes se almacenan con sus firmas y estampas de tiempo. </w:t>
      </w:r>
    </w:p>
    <w:p w14:paraId="296F0619" w14:textId="2D53D3B7" w:rsidR="005A6817" w:rsidRDefault="005A6817" w:rsidP="00430521">
      <w:pPr>
        <w:pStyle w:val="Prrafodelista"/>
        <w:numPr>
          <w:ilvl w:val="0"/>
          <w:numId w:val="72"/>
        </w:numPr>
      </w:pPr>
      <w:r w:rsidRPr="00D26462">
        <w:rPr>
          <w:b/>
        </w:rPr>
        <w:t>Base de datos de servicios</w:t>
      </w:r>
      <w:r w:rsidR="00D26462" w:rsidRPr="00D26462">
        <w:rPr>
          <w:b/>
        </w:rPr>
        <w:t>:</w:t>
      </w:r>
      <w:r w:rsidR="00D26462">
        <w:t xml:space="preserve"> </w:t>
      </w:r>
      <w:r w:rsidR="005114BD">
        <w:t>r</w:t>
      </w:r>
      <w:r>
        <w:t>epositorio de información con el fin de mantener los datos de los metadatos, log, datos operativos relacionados a los servicios de intercambio de información</w:t>
      </w:r>
      <w:r w:rsidR="00053439">
        <w:t>.</w:t>
      </w:r>
    </w:p>
    <w:p w14:paraId="2349B265" w14:textId="30E391B5" w:rsidR="005A6817" w:rsidRPr="005A6817" w:rsidRDefault="00D96DB1" w:rsidP="00430521">
      <w:pPr>
        <w:pStyle w:val="Prrafodelista"/>
        <w:numPr>
          <w:ilvl w:val="0"/>
          <w:numId w:val="72"/>
        </w:numPr>
      </w:pPr>
      <w:r w:rsidRPr="00D26462">
        <w:rPr>
          <w:b/>
        </w:rPr>
        <w:t>Interfaz</w:t>
      </w:r>
      <w:r w:rsidR="005A6817" w:rsidRPr="00D26462">
        <w:rPr>
          <w:b/>
        </w:rPr>
        <w:t xml:space="preserve"> de usuario local</w:t>
      </w:r>
      <w:r w:rsidR="00D26462">
        <w:t xml:space="preserve">: </w:t>
      </w:r>
      <w:r w:rsidR="005114BD">
        <w:t>p</w:t>
      </w:r>
      <w:r w:rsidR="005A6817">
        <w:t>ermite realizar las tareas de administración sobre los servicios de intercambio de información.</w:t>
      </w:r>
    </w:p>
    <w:p w14:paraId="5D4D80D7" w14:textId="77777777" w:rsidR="00B030DD" w:rsidRDefault="00B030DD" w:rsidP="00DC5D82"/>
    <w:p w14:paraId="0154A222" w14:textId="57F86DFB" w:rsidR="00074422" w:rsidRPr="00C50A87" w:rsidRDefault="00074422" w:rsidP="00074422">
      <w:pPr>
        <w:pStyle w:val="Descripcin"/>
        <w:keepNext/>
        <w:rPr>
          <w:i w:val="0"/>
          <w:iCs w:val="0"/>
          <w:color w:val="767171" w:themeColor="background2" w:themeShade="80"/>
          <w:sz w:val="22"/>
          <w:szCs w:val="22"/>
        </w:rPr>
      </w:pPr>
      <w:bookmarkStart w:id="179" w:name="_Toc40164740"/>
      <w:bookmarkStart w:id="180" w:name="_Toc40695509"/>
      <w:r w:rsidRPr="00C50A87">
        <w:rPr>
          <w:i w:val="0"/>
          <w:iCs w:val="0"/>
          <w:color w:val="767171" w:themeColor="background2" w:themeShade="80"/>
          <w:sz w:val="22"/>
          <w:szCs w:val="22"/>
        </w:rPr>
        <w:t xml:space="preserve">Tabla </w:t>
      </w:r>
      <w:r w:rsidRPr="00C50A87">
        <w:rPr>
          <w:i w:val="0"/>
          <w:iCs w:val="0"/>
          <w:color w:val="767171" w:themeColor="background2" w:themeShade="80"/>
          <w:sz w:val="22"/>
          <w:szCs w:val="22"/>
        </w:rPr>
        <w:fldChar w:fldCharType="begin"/>
      </w:r>
      <w:r w:rsidRPr="00C50A87">
        <w:rPr>
          <w:i w:val="0"/>
          <w:iCs w:val="0"/>
          <w:color w:val="767171" w:themeColor="background2" w:themeShade="80"/>
          <w:sz w:val="22"/>
          <w:szCs w:val="22"/>
        </w:rPr>
        <w:instrText xml:space="preserve"> SEQ Tabla \* ARABIC </w:instrText>
      </w:r>
      <w:r w:rsidRPr="00C50A87">
        <w:rPr>
          <w:i w:val="0"/>
          <w:iCs w:val="0"/>
          <w:color w:val="767171" w:themeColor="background2" w:themeShade="80"/>
          <w:sz w:val="22"/>
          <w:szCs w:val="22"/>
        </w:rPr>
        <w:fldChar w:fldCharType="separate"/>
      </w:r>
      <w:r w:rsidR="00211457">
        <w:rPr>
          <w:i w:val="0"/>
          <w:iCs w:val="0"/>
          <w:noProof/>
          <w:color w:val="767171" w:themeColor="background2" w:themeShade="80"/>
          <w:sz w:val="22"/>
          <w:szCs w:val="22"/>
        </w:rPr>
        <w:t>6</w:t>
      </w:r>
      <w:r w:rsidRPr="00C50A87">
        <w:rPr>
          <w:i w:val="0"/>
          <w:iCs w:val="0"/>
          <w:color w:val="767171" w:themeColor="background2" w:themeShade="80"/>
          <w:sz w:val="22"/>
          <w:szCs w:val="22"/>
        </w:rPr>
        <w:fldChar w:fldCharType="end"/>
      </w:r>
      <w:r w:rsidRPr="00C50A87">
        <w:rPr>
          <w:i w:val="0"/>
          <w:iCs w:val="0"/>
          <w:color w:val="767171" w:themeColor="background2" w:themeShade="80"/>
          <w:sz w:val="22"/>
          <w:szCs w:val="22"/>
        </w:rPr>
        <w:t xml:space="preserve"> </w:t>
      </w:r>
      <w:r w:rsidR="007F13A3" w:rsidRPr="00C50A87">
        <w:rPr>
          <w:i w:val="0"/>
          <w:iCs w:val="0"/>
          <w:color w:val="767171" w:themeColor="background2" w:themeShade="80"/>
          <w:sz w:val="22"/>
          <w:szCs w:val="22"/>
        </w:rPr>
        <w:t>– Des</w:t>
      </w:r>
      <w:r w:rsidR="00854015">
        <w:rPr>
          <w:i w:val="0"/>
          <w:iCs w:val="0"/>
          <w:color w:val="767171" w:themeColor="background2" w:themeShade="80"/>
          <w:sz w:val="22"/>
          <w:szCs w:val="22"/>
        </w:rPr>
        <w:t>cripción de las relaciones del m</w:t>
      </w:r>
      <w:r w:rsidR="007F13A3" w:rsidRPr="00C50A87">
        <w:rPr>
          <w:i w:val="0"/>
          <w:iCs w:val="0"/>
          <w:color w:val="767171" w:themeColor="background2" w:themeShade="80"/>
          <w:sz w:val="22"/>
          <w:szCs w:val="22"/>
        </w:rPr>
        <w:t xml:space="preserve">odelo de </w:t>
      </w:r>
      <w:r w:rsidR="00854015">
        <w:rPr>
          <w:i w:val="0"/>
          <w:iCs w:val="0"/>
          <w:color w:val="767171" w:themeColor="background2" w:themeShade="80"/>
          <w:sz w:val="22"/>
          <w:szCs w:val="22"/>
        </w:rPr>
        <w:t xml:space="preserve">despliegue de IO </w:t>
      </w:r>
      <w:r w:rsidR="005114BD">
        <w:rPr>
          <w:i w:val="0"/>
          <w:iCs w:val="0"/>
          <w:color w:val="767171" w:themeColor="background2" w:themeShade="80"/>
          <w:sz w:val="22"/>
          <w:szCs w:val="22"/>
        </w:rPr>
        <w:t>N</w:t>
      </w:r>
      <w:r w:rsidR="007F13A3" w:rsidRPr="00C50A87">
        <w:rPr>
          <w:i w:val="0"/>
          <w:iCs w:val="0"/>
          <w:color w:val="767171" w:themeColor="background2" w:themeShade="80"/>
          <w:sz w:val="22"/>
          <w:szCs w:val="22"/>
        </w:rPr>
        <w:t>ivel 2</w:t>
      </w:r>
      <w:bookmarkEnd w:id="179"/>
      <w:bookmarkEnd w:id="180"/>
    </w:p>
    <w:tbl>
      <w:tblPr>
        <w:tblStyle w:val="Tablaconcuadrcula4-nfasis5"/>
        <w:tblW w:w="0" w:type="auto"/>
        <w:tblLook w:val="04A0" w:firstRow="1" w:lastRow="0" w:firstColumn="1" w:lastColumn="0" w:noHBand="0" w:noVBand="1"/>
      </w:tblPr>
      <w:tblGrid>
        <w:gridCol w:w="996"/>
        <w:gridCol w:w="1554"/>
        <w:gridCol w:w="1697"/>
        <w:gridCol w:w="4581"/>
      </w:tblGrid>
      <w:tr w:rsidR="00B030DD" w14:paraId="0DD32BFE" w14:textId="77777777" w:rsidTr="002953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6DCA6A7" w14:textId="77777777" w:rsidR="00B030DD" w:rsidRPr="00074422" w:rsidRDefault="00B030DD" w:rsidP="0068226A">
            <w:pPr>
              <w:rPr>
                <w:color w:val="FFFFFF" w:themeColor="background1"/>
                <w:sz w:val="22"/>
                <w:szCs w:val="22"/>
              </w:rPr>
            </w:pPr>
            <w:r w:rsidRPr="00074422">
              <w:rPr>
                <w:color w:val="FFFFFF" w:themeColor="background1"/>
                <w:sz w:val="22"/>
                <w:szCs w:val="22"/>
              </w:rPr>
              <w:t>Relación</w:t>
            </w:r>
          </w:p>
        </w:tc>
        <w:tc>
          <w:tcPr>
            <w:tcW w:w="0" w:type="auto"/>
            <w:hideMark/>
          </w:tcPr>
          <w:p w14:paraId="79F22643" w14:textId="77777777" w:rsidR="00B030DD" w:rsidRPr="00074422" w:rsidRDefault="00B030DD" w:rsidP="0068226A">
            <w:pP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074422">
              <w:rPr>
                <w:color w:val="FFFFFF" w:themeColor="background1"/>
                <w:sz w:val="22"/>
                <w:szCs w:val="22"/>
              </w:rPr>
              <w:t>Origen</w:t>
            </w:r>
          </w:p>
        </w:tc>
        <w:tc>
          <w:tcPr>
            <w:tcW w:w="0" w:type="auto"/>
            <w:hideMark/>
          </w:tcPr>
          <w:p w14:paraId="59B2DCA0" w14:textId="77777777" w:rsidR="00B030DD" w:rsidRPr="00074422" w:rsidRDefault="00B030DD" w:rsidP="0068226A">
            <w:pP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074422">
              <w:rPr>
                <w:color w:val="FFFFFF" w:themeColor="background1"/>
                <w:sz w:val="22"/>
                <w:szCs w:val="22"/>
              </w:rPr>
              <w:t>Destino</w:t>
            </w:r>
          </w:p>
        </w:tc>
        <w:tc>
          <w:tcPr>
            <w:tcW w:w="0" w:type="auto"/>
            <w:hideMark/>
          </w:tcPr>
          <w:p w14:paraId="3DC6C728" w14:textId="77777777" w:rsidR="00B030DD" w:rsidRPr="00074422" w:rsidRDefault="00B030DD" w:rsidP="0068226A">
            <w:pP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074422">
              <w:rPr>
                <w:color w:val="FFFFFF" w:themeColor="background1"/>
                <w:sz w:val="22"/>
                <w:szCs w:val="22"/>
              </w:rPr>
              <w:t>Descripción</w:t>
            </w:r>
          </w:p>
        </w:tc>
      </w:tr>
      <w:tr w:rsidR="00B030DD" w14:paraId="674F8631" w14:textId="77777777" w:rsidTr="00295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4B564F" w14:textId="77777777" w:rsidR="00B030DD" w:rsidRPr="00074422" w:rsidRDefault="00B030DD" w:rsidP="0068226A">
            <w:pPr>
              <w:rPr>
                <w:sz w:val="22"/>
                <w:szCs w:val="22"/>
              </w:rPr>
            </w:pPr>
            <w:r w:rsidRPr="00074422">
              <w:rPr>
                <w:sz w:val="22"/>
                <w:szCs w:val="22"/>
              </w:rPr>
              <w:t>R7</w:t>
            </w:r>
          </w:p>
        </w:tc>
        <w:tc>
          <w:tcPr>
            <w:tcW w:w="0" w:type="auto"/>
          </w:tcPr>
          <w:p w14:paraId="5A3B06E3" w14:textId="77777777" w:rsidR="00B030DD" w:rsidRPr="00074422" w:rsidRDefault="00196560" w:rsidP="0068226A">
            <w:pPr>
              <w:cnfStyle w:val="000000100000" w:firstRow="0" w:lastRow="0" w:firstColumn="0" w:lastColumn="0" w:oddVBand="0" w:evenVBand="0" w:oddHBand="1" w:evenHBand="0" w:firstRowFirstColumn="0" w:firstRowLastColumn="0" w:lastRowFirstColumn="0" w:lastRowLastColumn="0"/>
              <w:rPr>
                <w:sz w:val="22"/>
                <w:szCs w:val="22"/>
                <w:lang w:val="es-ES"/>
              </w:rPr>
            </w:pPr>
            <w:r w:rsidRPr="00074422">
              <w:rPr>
                <w:sz w:val="22"/>
                <w:szCs w:val="22"/>
                <w:lang w:val="es-ES"/>
              </w:rPr>
              <w:t>Cat</w:t>
            </w:r>
            <w:r w:rsidR="00836BF3">
              <w:rPr>
                <w:sz w:val="22"/>
                <w:szCs w:val="22"/>
                <w:lang w:val="es-ES"/>
              </w:rPr>
              <w:t>á</w:t>
            </w:r>
            <w:r w:rsidRPr="00074422">
              <w:rPr>
                <w:sz w:val="22"/>
                <w:szCs w:val="22"/>
                <w:lang w:val="es-ES"/>
              </w:rPr>
              <w:t xml:space="preserve">logo </w:t>
            </w:r>
          </w:p>
        </w:tc>
        <w:tc>
          <w:tcPr>
            <w:tcW w:w="0" w:type="auto"/>
          </w:tcPr>
          <w:p w14:paraId="25842BC7" w14:textId="77777777" w:rsidR="00B030DD" w:rsidRPr="00074422" w:rsidRDefault="00196560" w:rsidP="0068226A">
            <w:pPr>
              <w:cnfStyle w:val="000000100000" w:firstRow="0" w:lastRow="0" w:firstColumn="0" w:lastColumn="0" w:oddVBand="0" w:evenVBand="0" w:oddHBand="1" w:evenHBand="0" w:firstRowFirstColumn="0" w:firstRowLastColumn="0" w:lastRowFirstColumn="0" w:lastRowLastColumn="0"/>
              <w:rPr>
                <w:sz w:val="22"/>
                <w:szCs w:val="22"/>
                <w:lang w:val="es-ES"/>
              </w:rPr>
            </w:pPr>
            <w:r w:rsidRPr="00074422">
              <w:rPr>
                <w:sz w:val="22"/>
                <w:szCs w:val="22"/>
                <w:lang w:val="es-ES"/>
              </w:rPr>
              <w:t>Base de datos de servicios PDI</w:t>
            </w:r>
          </w:p>
        </w:tc>
        <w:tc>
          <w:tcPr>
            <w:tcW w:w="0" w:type="auto"/>
          </w:tcPr>
          <w:p w14:paraId="5A9027B1" w14:textId="77777777" w:rsidR="00B030DD" w:rsidRPr="00074422" w:rsidRDefault="00196560" w:rsidP="0068226A">
            <w:pPr>
              <w:cnfStyle w:val="000000100000" w:firstRow="0" w:lastRow="0" w:firstColumn="0" w:lastColumn="0" w:oddVBand="0" w:evenVBand="0" w:oddHBand="1" w:evenHBand="0" w:firstRowFirstColumn="0" w:firstRowLastColumn="0" w:lastRowFirstColumn="0" w:lastRowLastColumn="0"/>
              <w:rPr>
                <w:sz w:val="22"/>
                <w:szCs w:val="22"/>
              </w:rPr>
            </w:pPr>
            <w:r w:rsidRPr="00074422">
              <w:rPr>
                <w:sz w:val="22"/>
                <w:szCs w:val="22"/>
              </w:rPr>
              <w:t>Interacción que permite la consulta de datos de los servicios de intercambio de información disponibles en la PDI</w:t>
            </w:r>
            <w:r w:rsidR="00836BF3">
              <w:rPr>
                <w:sz w:val="22"/>
                <w:szCs w:val="22"/>
              </w:rPr>
              <w:t>.</w:t>
            </w:r>
          </w:p>
        </w:tc>
      </w:tr>
      <w:tr w:rsidR="00B030DD" w14:paraId="254BA4C6" w14:textId="77777777" w:rsidTr="00295344">
        <w:tc>
          <w:tcPr>
            <w:cnfStyle w:val="001000000000" w:firstRow="0" w:lastRow="0" w:firstColumn="1" w:lastColumn="0" w:oddVBand="0" w:evenVBand="0" w:oddHBand="0" w:evenHBand="0" w:firstRowFirstColumn="0" w:firstRowLastColumn="0" w:lastRowFirstColumn="0" w:lastRowLastColumn="0"/>
            <w:tcW w:w="0" w:type="auto"/>
            <w:hideMark/>
          </w:tcPr>
          <w:p w14:paraId="70DBFE48" w14:textId="77777777" w:rsidR="00B030DD" w:rsidRPr="00074422" w:rsidRDefault="00B030DD" w:rsidP="0068226A">
            <w:pPr>
              <w:rPr>
                <w:sz w:val="22"/>
                <w:szCs w:val="22"/>
                <w:lang w:val="es-ES"/>
              </w:rPr>
            </w:pPr>
            <w:r w:rsidRPr="00074422">
              <w:rPr>
                <w:sz w:val="22"/>
                <w:szCs w:val="22"/>
              </w:rPr>
              <w:t>R8</w:t>
            </w:r>
          </w:p>
        </w:tc>
        <w:tc>
          <w:tcPr>
            <w:tcW w:w="0" w:type="auto"/>
          </w:tcPr>
          <w:p w14:paraId="42B7135B" w14:textId="77777777" w:rsidR="00A749E2" w:rsidRPr="00074422" w:rsidRDefault="00A749E2" w:rsidP="00A749E2">
            <w:pPr>
              <w:cnfStyle w:val="000000000000" w:firstRow="0" w:lastRow="0" w:firstColumn="0" w:lastColumn="0" w:oddVBand="0" w:evenVBand="0" w:oddHBand="0" w:evenHBand="0" w:firstRowFirstColumn="0" w:firstRowLastColumn="0" w:lastRowFirstColumn="0" w:lastRowLastColumn="0"/>
              <w:rPr>
                <w:sz w:val="22"/>
                <w:szCs w:val="22"/>
              </w:rPr>
            </w:pPr>
            <w:r w:rsidRPr="00074422">
              <w:rPr>
                <w:sz w:val="22"/>
                <w:szCs w:val="22"/>
              </w:rPr>
              <w:t>Interfaz de usuario PDI</w:t>
            </w:r>
          </w:p>
          <w:p w14:paraId="046E6600" w14:textId="77777777" w:rsidR="00B030DD" w:rsidRPr="00074422" w:rsidRDefault="00B030DD" w:rsidP="0068226A">
            <w:pPr>
              <w:cnfStyle w:val="000000000000" w:firstRow="0" w:lastRow="0" w:firstColumn="0" w:lastColumn="0" w:oddVBand="0" w:evenVBand="0" w:oddHBand="0" w:evenHBand="0" w:firstRowFirstColumn="0" w:firstRowLastColumn="0" w:lastRowFirstColumn="0" w:lastRowLastColumn="0"/>
              <w:rPr>
                <w:sz w:val="22"/>
                <w:szCs w:val="22"/>
                <w:lang w:val="es-ES"/>
              </w:rPr>
            </w:pPr>
          </w:p>
        </w:tc>
        <w:tc>
          <w:tcPr>
            <w:tcW w:w="0" w:type="auto"/>
          </w:tcPr>
          <w:p w14:paraId="1A4BBC9C" w14:textId="77777777" w:rsidR="00B030DD" w:rsidRPr="00074422" w:rsidRDefault="00A749E2" w:rsidP="0068226A">
            <w:pPr>
              <w:cnfStyle w:val="000000000000" w:firstRow="0" w:lastRow="0" w:firstColumn="0" w:lastColumn="0" w:oddVBand="0" w:evenVBand="0" w:oddHBand="0" w:evenHBand="0" w:firstRowFirstColumn="0" w:firstRowLastColumn="0" w:lastRowFirstColumn="0" w:lastRowLastColumn="0"/>
              <w:rPr>
                <w:sz w:val="22"/>
                <w:szCs w:val="22"/>
                <w:lang w:val="es-ES"/>
              </w:rPr>
            </w:pPr>
            <w:r w:rsidRPr="00074422">
              <w:rPr>
                <w:sz w:val="22"/>
                <w:szCs w:val="22"/>
                <w:lang w:val="es-ES"/>
              </w:rPr>
              <w:t>Base de datos de servicios PDI</w:t>
            </w:r>
          </w:p>
        </w:tc>
        <w:tc>
          <w:tcPr>
            <w:tcW w:w="0" w:type="auto"/>
          </w:tcPr>
          <w:p w14:paraId="668F5F65" w14:textId="40F6EADB" w:rsidR="00B030DD" w:rsidRPr="00074422" w:rsidRDefault="00A749E2" w:rsidP="0068226A">
            <w:pPr>
              <w:cnfStyle w:val="000000000000" w:firstRow="0" w:lastRow="0" w:firstColumn="0" w:lastColumn="0" w:oddVBand="0" w:evenVBand="0" w:oddHBand="0" w:evenHBand="0" w:firstRowFirstColumn="0" w:firstRowLastColumn="0" w:lastRowFirstColumn="0" w:lastRowLastColumn="0"/>
              <w:rPr>
                <w:sz w:val="22"/>
                <w:szCs w:val="22"/>
              </w:rPr>
            </w:pPr>
            <w:r w:rsidRPr="00074422">
              <w:rPr>
                <w:sz w:val="22"/>
                <w:szCs w:val="22"/>
              </w:rPr>
              <w:t>Interacción que guarda en el repositorio la configuración global de la PDI</w:t>
            </w:r>
            <w:r w:rsidR="00836BF3">
              <w:rPr>
                <w:sz w:val="22"/>
                <w:szCs w:val="22"/>
              </w:rPr>
              <w:t>.</w:t>
            </w:r>
          </w:p>
        </w:tc>
      </w:tr>
      <w:tr w:rsidR="00B030DD" w14:paraId="3CC2094B" w14:textId="77777777" w:rsidTr="00295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FCF5CD" w14:textId="77777777" w:rsidR="00B030DD" w:rsidRPr="00074422" w:rsidRDefault="00B030DD" w:rsidP="0068226A">
            <w:pPr>
              <w:rPr>
                <w:sz w:val="22"/>
                <w:szCs w:val="22"/>
                <w:lang w:val="es-ES"/>
              </w:rPr>
            </w:pPr>
            <w:r w:rsidRPr="00074422">
              <w:rPr>
                <w:sz w:val="22"/>
                <w:szCs w:val="22"/>
              </w:rPr>
              <w:t>R9</w:t>
            </w:r>
          </w:p>
        </w:tc>
        <w:tc>
          <w:tcPr>
            <w:tcW w:w="0" w:type="auto"/>
          </w:tcPr>
          <w:p w14:paraId="406EAA51" w14:textId="77777777" w:rsidR="00A749E2" w:rsidRPr="00074422" w:rsidRDefault="00A749E2" w:rsidP="00A749E2">
            <w:pPr>
              <w:cnfStyle w:val="000000100000" w:firstRow="0" w:lastRow="0" w:firstColumn="0" w:lastColumn="0" w:oddVBand="0" w:evenVBand="0" w:oddHBand="1" w:evenHBand="0" w:firstRowFirstColumn="0" w:firstRowLastColumn="0" w:lastRowFirstColumn="0" w:lastRowLastColumn="0"/>
              <w:rPr>
                <w:sz w:val="22"/>
                <w:szCs w:val="22"/>
              </w:rPr>
            </w:pPr>
            <w:r w:rsidRPr="00074422">
              <w:rPr>
                <w:sz w:val="22"/>
                <w:szCs w:val="22"/>
              </w:rPr>
              <w:t>Interfaz de usuario PDI</w:t>
            </w:r>
          </w:p>
          <w:p w14:paraId="7088AE07" w14:textId="77777777" w:rsidR="00B030DD" w:rsidRPr="00074422" w:rsidRDefault="00B030DD" w:rsidP="0068226A">
            <w:pPr>
              <w:cnfStyle w:val="000000100000" w:firstRow="0" w:lastRow="0" w:firstColumn="0" w:lastColumn="0" w:oddVBand="0" w:evenVBand="0" w:oddHBand="1" w:evenHBand="0" w:firstRowFirstColumn="0" w:firstRowLastColumn="0" w:lastRowFirstColumn="0" w:lastRowLastColumn="0"/>
              <w:rPr>
                <w:sz w:val="22"/>
                <w:szCs w:val="22"/>
                <w:lang w:val="es-ES"/>
              </w:rPr>
            </w:pPr>
          </w:p>
        </w:tc>
        <w:tc>
          <w:tcPr>
            <w:tcW w:w="0" w:type="auto"/>
          </w:tcPr>
          <w:p w14:paraId="4689431F" w14:textId="77777777" w:rsidR="00B030DD" w:rsidRPr="00074422" w:rsidRDefault="00A749E2" w:rsidP="0068226A">
            <w:pPr>
              <w:cnfStyle w:val="000000100000" w:firstRow="0" w:lastRow="0" w:firstColumn="0" w:lastColumn="0" w:oddVBand="0" w:evenVBand="0" w:oddHBand="1" w:evenHBand="0" w:firstRowFirstColumn="0" w:firstRowLastColumn="0" w:lastRowFirstColumn="0" w:lastRowLastColumn="0"/>
              <w:rPr>
                <w:sz w:val="22"/>
                <w:szCs w:val="22"/>
                <w:lang w:val="es-ES"/>
              </w:rPr>
            </w:pPr>
            <w:r w:rsidRPr="00074422">
              <w:rPr>
                <w:sz w:val="22"/>
                <w:szCs w:val="22"/>
                <w:lang w:val="es-ES"/>
              </w:rPr>
              <w:t>Gestor de servicios</w:t>
            </w:r>
          </w:p>
        </w:tc>
        <w:tc>
          <w:tcPr>
            <w:tcW w:w="0" w:type="auto"/>
          </w:tcPr>
          <w:p w14:paraId="1AE0CA6A" w14:textId="77777777" w:rsidR="00B030DD" w:rsidRPr="00074422" w:rsidRDefault="00A749E2" w:rsidP="0068226A">
            <w:pPr>
              <w:cnfStyle w:val="000000100000" w:firstRow="0" w:lastRow="0" w:firstColumn="0" w:lastColumn="0" w:oddVBand="0" w:evenVBand="0" w:oddHBand="1" w:evenHBand="0" w:firstRowFirstColumn="0" w:firstRowLastColumn="0" w:lastRowFirstColumn="0" w:lastRowLastColumn="0"/>
              <w:rPr>
                <w:sz w:val="22"/>
                <w:szCs w:val="22"/>
              </w:rPr>
            </w:pPr>
            <w:r w:rsidRPr="00074422">
              <w:rPr>
                <w:sz w:val="22"/>
                <w:szCs w:val="22"/>
              </w:rPr>
              <w:t>Interacción que permite la actualización y consulta de la configuración de la PDI</w:t>
            </w:r>
            <w:r w:rsidR="00836BF3">
              <w:rPr>
                <w:sz w:val="22"/>
                <w:szCs w:val="22"/>
              </w:rPr>
              <w:t>.</w:t>
            </w:r>
          </w:p>
        </w:tc>
      </w:tr>
      <w:tr w:rsidR="004D1041" w14:paraId="69E66388" w14:textId="77777777" w:rsidTr="00295344">
        <w:tc>
          <w:tcPr>
            <w:cnfStyle w:val="001000000000" w:firstRow="0" w:lastRow="0" w:firstColumn="1" w:lastColumn="0" w:oddVBand="0" w:evenVBand="0" w:oddHBand="0" w:evenHBand="0" w:firstRowFirstColumn="0" w:firstRowLastColumn="0" w:lastRowFirstColumn="0" w:lastRowLastColumn="0"/>
            <w:tcW w:w="0" w:type="auto"/>
            <w:hideMark/>
          </w:tcPr>
          <w:p w14:paraId="7AEB5257" w14:textId="77777777" w:rsidR="004D1041" w:rsidRPr="00074422" w:rsidRDefault="004D1041" w:rsidP="004D1041">
            <w:pPr>
              <w:rPr>
                <w:sz w:val="22"/>
                <w:szCs w:val="22"/>
              </w:rPr>
            </w:pPr>
            <w:r w:rsidRPr="00074422">
              <w:rPr>
                <w:sz w:val="22"/>
                <w:szCs w:val="22"/>
              </w:rPr>
              <w:lastRenderedPageBreak/>
              <w:t>R10</w:t>
            </w:r>
          </w:p>
        </w:tc>
        <w:tc>
          <w:tcPr>
            <w:tcW w:w="0" w:type="auto"/>
          </w:tcPr>
          <w:p w14:paraId="30C2DA7A" w14:textId="77777777" w:rsidR="004D1041" w:rsidRPr="00074422" w:rsidRDefault="004D1041" w:rsidP="004D1041">
            <w:pPr>
              <w:cnfStyle w:val="000000000000" w:firstRow="0" w:lastRow="0" w:firstColumn="0" w:lastColumn="0" w:oddVBand="0" w:evenVBand="0" w:oddHBand="0" w:evenHBand="0" w:firstRowFirstColumn="0" w:firstRowLastColumn="0" w:lastRowFirstColumn="0" w:lastRowLastColumn="0"/>
              <w:rPr>
                <w:sz w:val="22"/>
                <w:szCs w:val="22"/>
                <w:lang w:val="es-ES"/>
              </w:rPr>
            </w:pPr>
            <w:r w:rsidRPr="00074422">
              <w:rPr>
                <w:sz w:val="22"/>
                <w:szCs w:val="22"/>
                <w:lang w:val="es-ES"/>
              </w:rPr>
              <w:t>Interfaz de usuario PDI</w:t>
            </w:r>
          </w:p>
          <w:p w14:paraId="3E44525D" w14:textId="77777777" w:rsidR="004D1041" w:rsidRPr="00074422" w:rsidRDefault="004D1041" w:rsidP="004D1041">
            <w:pPr>
              <w:cnfStyle w:val="000000000000" w:firstRow="0" w:lastRow="0" w:firstColumn="0" w:lastColumn="0" w:oddVBand="0" w:evenVBand="0" w:oddHBand="0" w:evenHBand="0" w:firstRowFirstColumn="0" w:firstRowLastColumn="0" w:lastRowFirstColumn="0" w:lastRowLastColumn="0"/>
              <w:rPr>
                <w:sz w:val="22"/>
                <w:szCs w:val="22"/>
                <w:lang w:val="es-ES"/>
              </w:rPr>
            </w:pPr>
          </w:p>
        </w:tc>
        <w:tc>
          <w:tcPr>
            <w:tcW w:w="0" w:type="auto"/>
          </w:tcPr>
          <w:p w14:paraId="5E187DAB" w14:textId="77777777" w:rsidR="004D1041" w:rsidRPr="00074422" w:rsidRDefault="004D1041" w:rsidP="004D1041">
            <w:pPr>
              <w:cnfStyle w:val="000000000000" w:firstRow="0" w:lastRow="0" w:firstColumn="0" w:lastColumn="0" w:oddVBand="0" w:evenVBand="0" w:oddHBand="0" w:evenHBand="0" w:firstRowFirstColumn="0" w:firstRowLastColumn="0" w:lastRowFirstColumn="0" w:lastRowLastColumn="0"/>
              <w:rPr>
                <w:sz w:val="22"/>
                <w:szCs w:val="22"/>
                <w:lang w:val="es-ES"/>
              </w:rPr>
            </w:pPr>
            <w:r w:rsidRPr="00074422">
              <w:rPr>
                <w:sz w:val="22"/>
                <w:szCs w:val="22"/>
                <w:lang w:val="es-ES"/>
              </w:rPr>
              <w:t>Certificación y estamp</w:t>
            </w:r>
            <w:r w:rsidR="00836BF3">
              <w:rPr>
                <w:sz w:val="22"/>
                <w:szCs w:val="22"/>
                <w:lang w:val="es-ES"/>
              </w:rPr>
              <w:t>a</w:t>
            </w:r>
            <w:r w:rsidRPr="00074422">
              <w:rPr>
                <w:sz w:val="22"/>
                <w:szCs w:val="22"/>
                <w:lang w:val="es-ES"/>
              </w:rPr>
              <w:t xml:space="preserve"> de tiempo</w:t>
            </w:r>
          </w:p>
        </w:tc>
        <w:tc>
          <w:tcPr>
            <w:tcW w:w="0" w:type="auto"/>
          </w:tcPr>
          <w:p w14:paraId="6C99F8B0" w14:textId="77777777" w:rsidR="004D1041" w:rsidRPr="00074422" w:rsidRDefault="004D1041" w:rsidP="004D1041">
            <w:pPr>
              <w:cnfStyle w:val="000000000000" w:firstRow="0" w:lastRow="0" w:firstColumn="0" w:lastColumn="0" w:oddVBand="0" w:evenVBand="0" w:oddHBand="0" w:evenHBand="0" w:firstRowFirstColumn="0" w:firstRowLastColumn="0" w:lastRowFirstColumn="0" w:lastRowLastColumn="0"/>
              <w:rPr>
                <w:sz w:val="22"/>
                <w:szCs w:val="22"/>
              </w:rPr>
            </w:pPr>
            <w:r w:rsidRPr="00074422">
              <w:rPr>
                <w:sz w:val="22"/>
                <w:szCs w:val="22"/>
              </w:rPr>
              <w:t>Interacción que permite la actualización, consulta y administra</w:t>
            </w:r>
            <w:r w:rsidR="004928AC" w:rsidRPr="00074422">
              <w:rPr>
                <w:sz w:val="22"/>
                <w:szCs w:val="22"/>
              </w:rPr>
              <w:t xml:space="preserve">ción de los servicios de </w:t>
            </w:r>
            <w:r w:rsidRPr="00074422">
              <w:rPr>
                <w:sz w:val="22"/>
                <w:szCs w:val="22"/>
              </w:rPr>
              <w:t>firmado y estampado de tiempo de los mensajes de datos que intercambian proveedor y cliente.</w:t>
            </w:r>
          </w:p>
        </w:tc>
      </w:tr>
      <w:tr w:rsidR="004D1041" w14:paraId="2E91BF10" w14:textId="77777777" w:rsidTr="00295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855251" w14:textId="77777777" w:rsidR="004D1041" w:rsidRPr="00074422" w:rsidRDefault="004D1041" w:rsidP="004D1041">
            <w:pPr>
              <w:rPr>
                <w:sz w:val="22"/>
                <w:szCs w:val="22"/>
              </w:rPr>
            </w:pPr>
            <w:r w:rsidRPr="00074422">
              <w:rPr>
                <w:sz w:val="22"/>
                <w:szCs w:val="22"/>
              </w:rPr>
              <w:t>R11</w:t>
            </w:r>
          </w:p>
        </w:tc>
        <w:tc>
          <w:tcPr>
            <w:tcW w:w="0" w:type="auto"/>
          </w:tcPr>
          <w:p w14:paraId="03B3B536" w14:textId="77777777" w:rsidR="004D1041" w:rsidRPr="00074422" w:rsidRDefault="004928AC" w:rsidP="004D1041">
            <w:pPr>
              <w:cnfStyle w:val="000000100000" w:firstRow="0" w:lastRow="0" w:firstColumn="0" w:lastColumn="0" w:oddVBand="0" w:evenVBand="0" w:oddHBand="1" w:evenHBand="0" w:firstRowFirstColumn="0" w:firstRowLastColumn="0" w:lastRowFirstColumn="0" w:lastRowLastColumn="0"/>
              <w:rPr>
                <w:sz w:val="22"/>
                <w:szCs w:val="22"/>
                <w:lang w:val="es-ES"/>
              </w:rPr>
            </w:pPr>
            <w:r w:rsidRPr="00074422">
              <w:rPr>
                <w:sz w:val="22"/>
                <w:szCs w:val="22"/>
                <w:lang w:val="es-ES"/>
              </w:rPr>
              <w:t>Gestor de servicios</w:t>
            </w:r>
          </w:p>
        </w:tc>
        <w:tc>
          <w:tcPr>
            <w:tcW w:w="0" w:type="auto"/>
          </w:tcPr>
          <w:p w14:paraId="203B8C8B" w14:textId="77777777" w:rsidR="004D1041" w:rsidRPr="00074422" w:rsidRDefault="004928AC" w:rsidP="004D1041">
            <w:pPr>
              <w:cnfStyle w:val="000000100000" w:firstRow="0" w:lastRow="0" w:firstColumn="0" w:lastColumn="0" w:oddVBand="0" w:evenVBand="0" w:oddHBand="1" w:evenHBand="0" w:firstRowFirstColumn="0" w:firstRowLastColumn="0" w:lastRowFirstColumn="0" w:lastRowLastColumn="0"/>
              <w:rPr>
                <w:sz w:val="22"/>
                <w:szCs w:val="22"/>
              </w:rPr>
            </w:pPr>
            <w:r w:rsidRPr="00074422">
              <w:rPr>
                <w:sz w:val="22"/>
                <w:szCs w:val="22"/>
                <w:lang w:val="es-ES"/>
              </w:rPr>
              <w:t>Certificación y estamp</w:t>
            </w:r>
            <w:r w:rsidR="00836BF3">
              <w:rPr>
                <w:sz w:val="22"/>
                <w:szCs w:val="22"/>
                <w:lang w:val="es-ES"/>
              </w:rPr>
              <w:t>a</w:t>
            </w:r>
            <w:r w:rsidRPr="00074422">
              <w:rPr>
                <w:sz w:val="22"/>
                <w:szCs w:val="22"/>
                <w:lang w:val="es-ES"/>
              </w:rPr>
              <w:t xml:space="preserve"> de tiempo</w:t>
            </w:r>
          </w:p>
        </w:tc>
        <w:tc>
          <w:tcPr>
            <w:tcW w:w="0" w:type="auto"/>
          </w:tcPr>
          <w:p w14:paraId="278B859E" w14:textId="77777777" w:rsidR="004D1041" w:rsidRPr="00074422" w:rsidRDefault="004928AC" w:rsidP="004D1041">
            <w:pPr>
              <w:cnfStyle w:val="000000100000" w:firstRow="0" w:lastRow="0" w:firstColumn="0" w:lastColumn="0" w:oddVBand="0" w:evenVBand="0" w:oddHBand="1" w:evenHBand="0" w:firstRowFirstColumn="0" w:firstRowLastColumn="0" w:lastRowFirstColumn="0" w:lastRowLastColumn="0"/>
              <w:rPr>
                <w:sz w:val="22"/>
                <w:szCs w:val="22"/>
                <w:lang w:val="es-ES"/>
              </w:rPr>
            </w:pPr>
            <w:r w:rsidRPr="00074422">
              <w:rPr>
                <w:sz w:val="22"/>
                <w:szCs w:val="22"/>
              </w:rPr>
              <w:t>Interacción que permite darle el valor probatorio a largo plazo de los mensajes intercambiados. Estos registros tienen una marca de tiempo para crear una prueba a largo plazo</w:t>
            </w:r>
            <w:r w:rsidR="00FF3FC0">
              <w:rPr>
                <w:sz w:val="22"/>
                <w:szCs w:val="22"/>
              </w:rPr>
              <w:t>.</w:t>
            </w:r>
          </w:p>
        </w:tc>
      </w:tr>
      <w:tr w:rsidR="004D1041" w14:paraId="203A6241" w14:textId="77777777" w:rsidTr="00295344">
        <w:tc>
          <w:tcPr>
            <w:cnfStyle w:val="001000000000" w:firstRow="0" w:lastRow="0" w:firstColumn="1" w:lastColumn="0" w:oddVBand="0" w:evenVBand="0" w:oddHBand="0" w:evenHBand="0" w:firstRowFirstColumn="0" w:firstRowLastColumn="0" w:lastRowFirstColumn="0" w:lastRowLastColumn="0"/>
            <w:tcW w:w="0" w:type="auto"/>
            <w:hideMark/>
          </w:tcPr>
          <w:p w14:paraId="285B994A" w14:textId="77777777" w:rsidR="004D1041" w:rsidRPr="00074422" w:rsidRDefault="004D1041" w:rsidP="004D1041">
            <w:pPr>
              <w:rPr>
                <w:sz w:val="22"/>
                <w:szCs w:val="22"/>
              </w:rPr>
            </w:pPr>
            <w:r w:rsidRPr="00074422">
              <w:rPr>
                <w:sz w:val="22"/>
                <w:szCs w:val="22"/>
              </w:rPr>
              <w:t>R12</w:t>
            </w:r>
          </w:p>
        </w:tc>
        <w:tc>
          <w:tcPr>
            <w:tcW w:w="0" w:type="auto"/>
          </w:tcPr>
          <w:p w14:paraId="5D146281" w14:textId="77777777" w:rsidR="004D1041" w:rsidRPr="00074422" w:rsidRDefault="004928AC" w:rsidP="004D1041">
            <w:pPr>
              <w:cnfStyle w:val="000000000000" w:firstRow="0" w:lastRow="0" w:firstColumn="0" w:lastColumn="0" w:oddVBand="0" w:evenVBand="0" w:oddHBand="0" w:evenHBand="0" w:firstRowFirstColumn="0" w:firstRowLastColumn="0" w:lastRowFirstColumn="0" w:lastRowLastColumn="0"/>
              <w:rPr>
                <w:sz w:val="22"/>
                <w:szCs w:val="22"/>
                <w:lang w:val="es-ES"/>
              </w:rPr>
            </w:pPr>
            <w:r w:rsidRPr="00074422">
              <w:rPr>
                <w:sz w:val="22"/>
                <w:szCs w:val="22"/>
                <w:lang w:val="es-ES"/>
              </w:rPr>
              <w:t>Interface de usuario local</w:t>
            </w:r>
          </w:p>
        </w:tc>
        <w:tc>
          <w:tcPr>
            <w:tcW w:w="0" w:type="auto"/>
          </w:tcPr>
          <w:p w14:paraId="7213D8A9" w14:textId="77777777" w:rsidR="004928AC" w:rsidRPr="00074422" w:rsidRDefault="00FF3FC0" w:rsidP="004928AC">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Manejador de s</w:t>
            </w:r>
            <w:r w:rsidR="004928AC" w:rsidRPr="00074422">
              <w:rPr>
                <w:sz w:val="22"/>
                <w:szCs w:val="22"/>
              </w:rPr>
              <w:t>ervicios</w:t>
            </w:r>
          </w:p>
          <w:p w14:paraId="7E6BB783" w14:textId="77777777" w:rsidR="004D1041" w:rsidRPr="00074422" w:rsidRDefault="004D1041" w:rsidP="004D1041">
            <w:pPr>
              <w:cnfStyle w:val="000000000000" w:firstRow="0" w:lastRow="0" w:firstColumn="0" w:lastColumn="0" w:oddVBand="0" w:evenVBand="0" w:oddHBand="0" w:evenHBand="0" w:firstRowFirstColumn="0" w:firstRowLastColumn="0" w:lastRowFirstColumn="0" w:lastRowLastColumn="0"/>
              <w:rPr>
                <w:sz w:val="22"/>
                <w:szCs w:val="22"/>
                <w:lang w:val="es-ES"/>
              </w:rPr>
            </w:pPr>
          </w:p>
        </w:tc>
        <w:tc>
          <w:tcPr>
            <w:tcW w:w="0" w:type="auto"/>
          </w:tcPr>
          <w:p w14:paraId="056C20FE" w14:textId="77777777" w:rsidR="004D1041" w:rsidRPr="00074422" w:rsidRDefault="004928AC" w:rsidP="004D1041">
            <w:pPr>
              <w:cnfStyle w:val="000000000000" w:firstRow="0" w:lastRow="0" w:firstColumn="0" w:lastColumn="0" w:oddVBand="0" w:evenVBand="0" w:oddHBand="0" w:evenHBand="0" w:firstRowFirstColumn="0" w:firstRowLastColumn="0" w:lastRowFirstColumn="0" w:lastRowLastColumn="0"/>
              <w:rPr>
                <w:sz w:val="22"/>
                <w:szCs w:val="22"/>
              </w:rPr>
            </w:pPr>
            <w:r w:rsidRPr="00074422">
              <w:rPr>
                <w:sz w:val="22"/>
                <w:szCs w:val="22"/>
              </w:rPr>
              <w:t>Interacción que permite la actualización, consulta y administración de los servicios de intercambio de información que la entidad provee</w:t>
            </w:r>
            <w:r w:rsidR="00FF3FC0">
              <w:rPr>
                <w:sz w:val="22"/>
                <w:szCs w:val="22"/>
              </w:rPr>
              <w:t>.</w:t>
            </w:r>
          </w:p>
        </w:tc>
      </w:tr>
      <w:tr w:rsidR="004D1041" w14:paraId="4CE9F110" w14:textId="77777777" w:rsidTr="00295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D81101" w14:textId="77777777" w:rsidR="004D1041" w:rsidRPr="00074422" w:rsidRDefault="004D1041" w:rsidP="004D1041">
            <w:pPr>
              <w:rPr>
                <w:sz w:val="22"/>
                <w:szCs w:val="22"/>
              </w:rPr>
            </w:pPr>
            <w:r w:rsidRPr="00074422">
              <w:rPr>
                <w:sz w:val="22"/>
                <w:szCs w:val="22"/>
              </w:rPr>
              <w:t>R13</w:t>
            </w:r>
          </w:p>
        </w:tc>
        <w:tc>
          <w:tcPr>
            <w:tcW w:w="0" w:type="auto"/>
          </w:tcPr>
          <w:p w14:paraId="4E1158CF" w14:textId="77777777" w:rsidR="004928AC" w:rsidRPr="00074422" w:rsidRDefault="004928AC" w:rsidP="004928AC">
            <w:pPr>
              <w:cnfStyle w:val="000000100000" w:firstRow="0" w:lastRow="0" w:firstColumn="0" w:lastColumn="0" w:oddVBand="0" w:evenVBand="0" w:oddHBand="1" w:evenHBand="0" w:firstRowFirstColumn="0" w:firstRowLastColumn="0" w:lastRowFirstColumn="0" w:lastRowLastColumn="0"/>
              <w:rPr>
                <w:sz w:val="22"/>
                <w:szCs w:val="22"/>
              </w:rPr>
            </w:pPr>
            <w:r w:rsidRPr="00074422">
              <w:rPr>
                <w:sz w:val="22"/>
                <w:szCs w:val="22"/>
              </w:rPr>
              <w:t>Manejador de envío y recepción</w:t>
            </w:r>
          </w:p>
          <w:p w14:paraId="0A88EA60" w14:textId="77777777" w:rsidR="004D1041" w:rsidRPr="00074422" w:rsidRDefault="004D1041" w:rsidP="004D1041">
            <w:pPr>
              <w:cnfStyle w:val="000000100000" w:firstRow="0" w:lastRow="0" w:firstColumn="0" w:lastColumn="0" w:oddVBand="0" w:evenVBand="0" w:oddHBand="1" w:evenHBand="0" w:firstRowFirstColumn="0" w:firstRowLastColumn="0" w:lastRowFirstColumn="0" w:lastRowLastColumn="0"/>
              <w:rPr>
                <w:sz w:val="22"/>
                <w:szCs w:val="22"/>
                <w:lang w:val="es-ES"/>
              </w:rPr>
            </w:pPr>
          </w:p>
        </w:tc>
        <w:tc>
          <w:tcPr>
            <w:tcW w:w="0" w:type="auto"/>
          </w:tcPr>
          <w:p w14:paraId="41940AF0" w14:textId="77777777" w:rsidR="004928AC" w:rsidRPr="00074422" w:rsidRDefault="004928AC" w:rsidP="004928AC">
            <w:pPr>
              <w:cnfStyle w:val="000000100000" w:firstRow="0" w:lastRow="0" w:firstColumn="0" w:lastColumn="0" w:oddVBand="0" w:evenVBand="0" w:oddHBand="1" w:evenHBand="0" w:firstRowFirstColumn="0" w:firstRowLastColumn="0" w:lastRowFirstColumn="0" w:lastRowLastColumn="0"/>
              <w:rPr>
                <w:sz w:val="22"/>
                <w:szCs w:val="22"/>
              </w:rPr>
            </w:pPr>
            <w:r w:rsidRPr="00074422">
              <w:rPr>
                <w:sz w:val="22"/>
                <w:szCs w:val="22"/>
              </w:rPr>
              <w:t>Manejador de</w:t>
            </w:r>
            <w:r w:rsidR="00FF3FC0">
              <w:rPr>
                <w:sz w:val="22"/>
                <w:szCs w:val="22"/>
              </w:rPr>
              <w:t xml:space="preserve"> s</w:t>
            </w:r>
            <w:r w:rsidRPr="00074422">
              <w:rPr>
                <w:sz w:val="22"/>
                <w:szCs w:val="22"/>
              </w:rPr>
              <w:t>ervicios</w:t>
            </w:r>
          </w:p>
          <w:p w14:paraId="67747D84" w14:textId="77777777" w:rsidR="004D1041" w:rsidRPr="00074422" w:rsidRDefault="004D1041" w:rsidP="004D1041">
            <w:pPr>
              <w:cnfStyle w:val="000000100000" w:firstRow="0" w:lastRow="0" w:firstColumn="0" w:lastColumn="0" w:oddVBand="0" w:evenVBand="0" w:oddHBand="1" w:evenHBand="0" w:firstRowFirstColumn="0" w:firstRowLastColumn="0" w:lastRowFirstColumn="0" w:lastRowLastColumn="0"/>
              <w:rPr>
                <w:sz w:val="22"/>
                <w:szCs w:val="22"/>
                <w:lang w:val="es-ES"/>
              </w:rPr>
            </w:pPr>
          </w:p>
        </w:tc>
        <w:tc>
          <w:tcPr>
            <w:tcW w:w="0" w:type="auto"/>
          </w:tcPr>
          <w:p w14:paraId="7B00131B" w14:textId="77777777" w:rsidR="004D1041" w:rsidRPr="00074422" w:rsidRDefault="007948A7" w:rsidP="004D1041">
            <w:pPr>
              <w:cnfStyle w:val="000000100000" w:firstRow="0" w:lastRow="0" w:firstColumn="0" w:lastColumn="0" w:oddVBand="0" w:evenVBand="0" w:oddHBand="1" w:evenHBand="0" w:firstRowFirstColumn="0" w:firstRowLastColumn="0" w:lastRowFirstColumn="0" w:lastRowLastColumn="0"/>
              <w:rPr>
                <w:sz w:val="22"/>
                <w:szCs w:val="22"/>
              </w:rPr>
            </w:pPr>
            <w:r w:rsidRPr="00074422">
              <w:rPr>
                <w:sz w:val="22"/>
                <w:szCs w:val="22"/>
              </w:rPr>
              <w:t xml:space="preserve">Interacción que </w:t>
            </w:r>
            <w:r w:rsidR="00F22832" w:rsidRPr="00074422">
              <w:rPr>
                <w:sz w:val="22"/>
                <w:szCs w:val="22"/>
              </w:rPr>
              <w:t xml:space="preserve">permite </w:t>
            </w:r>
            <w:r w:rsidR="00093EF2" w:rsidRPr="00074422">
              <w:rPr>
                <w:sz w:val="22"/>
                <w:szCs w:val="22"/>
              </w:rPr>
              <w:t xml:space="preserve">gestionar </w:t>
            </w:r>
            <w:r w:rsidR="00F22832" w:rsidRPr="00074422">
              <w:rPr>
                <w:sz w:val="22"/>
                <w:szCs w:val="22"/>
              </w:rPr>
              <w:t>la provisión del servicio de intercambio de información según la configuración de políticas, reglas y seguridad determinadas</w:t>
            </w:r>
            <w:r w:rsidR="00FF3FC0">
              <w:rPr>
                <w:sz w:val="22"/>
                <w:szCs w:val="22"/>
              </w:rPr>
              <w:t>.</w:t>
            </w:r>
            <w:r w:rsidR="00F22832" w:rsidRPr="00074422">
              <w:rPr>
                <w:sz w:val="22"/>
                <w:szCs w:val="22"/>
              </w:rPr>
              <w:t xml:space="preserve"> </w:t>
            </w:r>
          </w:p>
        </w:tc>
      </w:tr>
      <w:tr w:rsidR="004D1041" w14:paraId="30F7F26E" w14:textId="77777777" w:rsidTr="00295344">
        <w:tc>
          <w:tcPr>
            <w:cnfStyle w:val="001000000000" w:firstRow="0" w:lastRow="0" w:firstColumn="1" w:lastColumn="0" w:oddVBand="0" w:evenVBand="0" w:oddHBand="0" w:evenHBand="0" w:firstRowFirstColumn="0" w:firstRowLastColumn="0" w:lastRowFirstColumn="0" w:lastRowLastColumn="0"/>
            <w:tcW w:w="0" w:type="auto"/>
          </w:tcPr>
          <w:p w14:paraId="45D1CF33" w14:textId="77777777" w:rsidR="004D1041" w:rsidRPr="00074422" w:rsidRDefault="004D1041" w:rsidP="004D1041">
            <w:pPr>
              <w:rPr>
                <w:sz w:val="22"/>
                <w:szCs w:val="22"/>
              </w:rPr>
            </w:pPr>
            <w:r w:rsidRPr="00074422">
              <w:rPr>
                <w:sz w:val="22"/>
                <w:szCs w:val="22"/>
              </w:rPr>
              <w:t>R14</w:t>
            </w:r>
          </w:p>
        </w:tc>
        <w:tc>
          <w:tcPr>
            <w:tcW w:w="0" w:type="auto"/>
          </w:tcPr>
          <w:p w14:paraId="1D06AFF2" w14:textId="77777777" w:rsidR="00FF327F" w:rsidRPr="00074422" w:rsidRDefault="00FF3FC0" w:rsidP="00FF327F">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Manejador de s</w:t>
            </w:r>
            <w:r w:rsidR="00FF327F" w:rsidRPr="00074422">
              <w:rPr>
                <w:sz w:val="22"/>
                <w:szCs w:val="22"/>
              </w:rPr>
              <w:t>ervicios</w:t>
            </w:r>
          </w:p>
          <w:p w14:paraId="24989748" w14:textId="77777777" w:rsidR="004D1041" w:rsidRPr="00074422" w:rsidRDefault="004D1041" w:rsidP="004D1041">
            <w:pPr>
              <w:cnfStyle w:val="000000000000" w:firstRow="0" w:lastRow="0" w:firstColumn="0" w:lastColumn="0" w:oddVBand="0" w:evenVBand="0" w:oddHBand="0" w:evenHBand="0" w:firstRowFirstColumn="0" w:firstRowLastColumn="0" w:lastRowFirstColumn="0" w:lastRowLastColumn="0"/>
              <w:rPr>
                <w:sz w:val="22"/>
                <w:szCs w:val="22"/>
                <w:lang w:val="es-ES"/>
              </w:rPr>
            </w:pPr>
          </w:p>
        </w:tc>
        <w:tc>
          <w:tcPr>
            <w:tcW w:w="0" w:type="auto"/>
          </w:tcPr>
          <w:p w14:paraId="0CF059C2" w14:textId="77777777" w:rsidR="004D1041" w:rsidRPr="00074422" w:rsidRDefault="00FF327F" w:rsidP="004D1041">
            <w:pPr>
              <w:cnfStyle w:val="000000000000" w:firstRow="0" w:lastRow="0" w:firstColumn="0" w:lastColumn="0" w:oddVBand="0" w:evenVBand="0" w:oddHBand="0" w:evenHBand="0" w:firstRowFirstColumn="0" w:firstRowLastColumn="0" w:lastRowFirstColumn="0" w:lastRowLastColumn="0"/>
              <w:rPr>
                <w:sz w:val="22"/>
                <w:szCs w:val="22"/>
                <w:lang w:val="es-ES"/>
              </w:rPr>
            </w:pPr>
            <w:r w:rsidRPr="00074422">
              <w:rPr>
                <w:sz w:val="22"/>
                <w:szCs w:val="22"/>
                <w:lang w:val="es-ES"/>
              </w:rPr>
              <w:t>Metadatos</w:t>
            </w:r>
          </w:p>
        </w:tc>
        <w:tc>
          <w:tcPr>
            <w:tcW w:w="0" w:type="auto"/>
          </w:tcPr>
          <w:p w14:paraId="7BB02E95" w14:textId="77777777" w:rsidR="004D1041" w:rsidRPr="00074422" w:rsidRDefault="00AA24C3" w:rsidP="004D1041">
            <w:pPr>
              <w:cnfStyle w:val="000000000000" w:firstRow="0" w:lastRow="0" w:firstColumn="0" w:lastColumn="0" w:oddVBand="0" w:evenVBand="0" w:oddHBand="0" w:evenHBand="0" w:firstRowFirstColumn="0" w:firstRowLastColumn="0" w:lastRowFirstColumn="0" w:lastRowLastColumn="0"/>
              <w:rPr>
                <w:sz w:val="22"/>
                <w:szCs w:val="22"/>
              </w:rPr>
            </w:pPr>
            <w:r w:rsidRPr="00074422">
              <w:rPr>
                <w:sz w:val="22"/>
                <w:szCs w:val="22"/>
              </w:rPr>
              <w:t>Interacción</w:t>
            </w:r>
            <w:r w:rsidR="00B74F37" w:rsidRPr="00074422">
              <w:rPr>
                <w:sz w:val="22"/>
                <w:szCs w:val="22"/>
              </w:rPr>
              <w:t xml:space="preserve"> que permite </w:t>
            </w:r>
            <w:r w:rsidR="00880F02" w:rsidRPr="00074422">
              <w:rPr>
                <w:sz w:val="22"/>
                <w:szCs w:val="22"/>
              </w:rPr>
              <w:t>suministrar</w:t>
            </w:r>
            <w:r w:rsidR="00B74F37" w:rsidRPr="00074422">
              <w:rPr>
                <w:sz w:val="22"/>
                <w:szCs w:val="22"/>
              </w:rPr>
              <w:t xml:space="preserve"> la información sobre los metadatos</w:t>
            </w:r>
            <w:r w:rsidR="00880F02" w:rsidRPr="00074422">
              <w:rPr>
                <w:sz w:val="22"/>
                <w:szCs w:val="22"/>
              </w:rPr>
              <w:t>, reglas y políticas</w:t>
            </w:r>
            <w:r w:rsidR="00B74F37" w:rsidRPr="00074422">
              <w:rPr>
                <w:sz w:val="22"/>
                <w:szCs w:val="22"/>
              </w:rPr>
              <w:t xml:space="preserve"> del servicio</w:t>
            </w:r>
            <w:r w:rsidRPr="00074422">
              <w:rPr>
                <w:sz w:val="22"/>
                <w:szCs w:val="22"/>
              </w:rPr>
              <w:t xml:space="preserve"> de intercambio de información</w:t>
            </w:r>
            <w:r w:rsidR="00FF3FC0">
              <w:rPr>
                <w:sz w:val="22"/>
                <w:szCs w:val="22"/>
              </w:rPr>
              <w:t>.</w:t>
            </w:r>
            <w:r w:rsidR="00880F02" w:rsidRPr="00074422">
              <w:rPr>
                <w:sz w:val="22"/>
                <w:szCs w:val="22"/>
              </w:rPr>
              <w:t xml:space="preserve"> </w:t>
            </w:r>
          </w:p>
        </w:tc>
      </w:tr>
      <w:tr w:rsidR="004D1041" w14:paraId="2870C6E9" w14:textId="77777777" w:rsidTr="00295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1C39CF" w14:textId="77777777" w:rsidR="004D1041" w:rsidRPr="00074422" w:rsidRDefault="004D1041" w:rsidP="004D1041">
            <w:pPr>
              <w:rPr>
                <w:sz w:val="22"/>
                <w:szCs w:val="22"/>
              </w:rPr>
            </w:pPr>
            <w:r w:rsidRPr="00074422">
              <w:rPr>
                <w:sz w:val="22"/>
                <w:szCs w:val="22"/>
              </w:rPr>
              <w:t>R15</w:t>
            </w:r>
          </w:p>
        </w:tc>
        <w:tc>
          <w:tcPr>
            <w:tcW w:w="0" w:type="auto"/>
          </w:tcPr>
          <w:p w14:paraId="5CE2777D" w14:textId="77777777" w:rsidR="00C751F3" w:rsidRPr="00074422" w:rsidRDefault="0025062B" w:rsidP="00C751F3">
            <w:pPr>
              <w:cnfStyle w:val="000000100000" w:firstRow="0" w:lastRow="0" w:firstColumn="0" w:lastColumn="0" w:oddVBand="0" w:evenVBand="0" w:oddHBand="1" w:evenHBand="0" w:firstRowFirstColumn="0" w:firstRowLastColumn="0" w:lastRowFirstColumn="0" w:lastRowLastColumn="0"/>
              <w:rPr>
                <w:sz w:val="22"/>
                <w:szCs w:val="22"/>
              </w:rPr>
            </w:pPr>
            <w:r w:rsidRPr="00074422">
              <w:rPr>
                <w:sz w:val="22"/>
                <w:szCs w:val="22"/>
              </w:rPr>
              <w:t>Log</w:t>
            </w:r>
          </w:p>
          <w:p w14:paraId="770EE693" w14:textId="77777777" w:rsidR="004D1041" w:rsidRPr="00074422" w:rsidRDefault="004D1041" w:rsidP="004D1041">
            <w:pPr>
              <w:cnfStyle w:val="000000100000" w:firstRow="0" w:lastRow="0" w:firstColumn="0" w:lastColumn="0" w:oddVBand="0" w:evenVBand="0" w:oddHBand="1" w:evenHBand="0" w:firstRowFirstColumn="0" w:firstRowLastColumn="0" w:lastRowFirstColumn="0" w:lastRowLastColumn="0"/>
              <w:rPr>
                <w:sz w:val="22"/>
                <w:szCs w:val="22"/>
                <w:lang w:val="es-ES"/>
              </w:rPr>
            </w:pPr>
          </w:p>
        </w:tc>
        <w:tc>
          <w:tcPr>
            <w:tcW w:w="0" w:type="auto"/>
          </w:tcPr>
          <w:p w14:paraId="11B09263" w14:textId="77777777" w:rsidR="00C751F3" w:rsidRPr="00074422" w:rsidRDefault="00C751F3" w:rsidP="00C751F3">
            <w:pPr>
              <w:cnfStyle w:val="000000100000" w:firstRow="0" w:lastRow="0" w:firstColumn="0" w:lastColumn="0" w:oddVBand="0" w:evenVBand="0" w:oddHBand="1" w:evenHBand="0" w:firstRowFirstColumn="0" w:firstRowLastColumn="0" w:lastRowFirstColumn="0" w:lastRowLastColumn="0"/>
              <w:rPr>
                <w:sz w:val="22"/>
                <w:szCs w:val="22"/>
              </w:rPr>
            </w:pPr>
            <w:r w:rsidRPr="00074422">
              <w:rPr>
                <w:sz w:val="22"/>
                <w:szCs w:val="22"/>
              </w:rPr>
              <w:t>Base de datos de servicios</w:t>
            </w:r>
          </w:p>
          <w:p w14:paraId="3DEC928B" w14:textId="77777777" w:rsidR="004D1041" w:rsidRPr="00074422" w:rsidRDefault="004D1041" w:rsidP="004D1041">
            <w:pPr>
              <w:cnfStyle w:val="000000100000" w:firstRow="0" w:lastRow="0" w:firstColumn="0" w:lastColumn="0" w:oddVBand="0" w:evenVBand="0" w:oddHBand="1" w:evenHBand="0" w:firstRowFirstColumn="0" w:firstRowLastColumn="0" w:lastRowFirstColumn="0" w:lastRowLastColumn="0"/>
              <w:rPr>
                <w:sz w:val="22"/>
                <w:szCs w:val="22"/>
                <w:lang w:val="es-ES"/>
              </w:rPr>
            </w:pPr>
          </w:p>
        </w:tc>
        <w:tc>
          <w:tcPr>
            <w:tcW w:w="0" w:type="auto"/>
          </w:tcPr>
          <w:p w14:paraId="37BEA946" w14:textId="77777777" w:rsidR="004D1041" w:rsidRPr="00074422" w:rsidRDefault="00592F86" w:rsidP="004D1041">
            <w:pPr>
              <w:cnfStyle w:val="000000100000" w:firstRow="0" w:lastRow="0" w:firstColumn="0" w:lastColumn="0" w:oddVBand="0" w:evenVBand="0" w:oddHBand="1" w:evenHBand="0" w:firstRowFirstColumn="0" w:firstRowLastColumn="0" w:lastRowFirstColumn="0" w:lastRowLastColumn="0"/>
              <w:rPr>
                <w:sz w:val="22"/>
                <w:szCs w:val="22"/>
              </w:rPr>
            </w:pPr>
            <w:r w:rsidRPr="00074422">
              <w:rPr>
                <w:sz w:val="22"/>
                <w:szCs w:val="22"/>
              </w:rPr>
              <w:t>Interacción que permite almacenar los datos realizados del monitoreo a los servicios de intercambio de información</w:t>
            </w:r>
            <w:r w:rsidR="00FF3FC0">
              <w:rPr>
                <w:sz w:val="22"/>
                <w:szCs w:val="22"/>
              </w:rPr>
              <w:t>.</w:t>
            </w:r>
          </w:p>
        </w:tc>
      </w:tr>
      <w:tr w:rsidR="004D1041" w14:paraId="35C13F0A" w14:textId="77777777" w:rsidTr="00295344">
        <w:tc>
          <w:tcPr>
            <w:cnfStyle w:val="001000000000" w:firstRow="0" w:lastRow="0" w:firstColumn="1" w:lastColumn="0" w:oddVBand="0" w:evenVBand="0" w:oddHBand="0" w:evenHBand="0" w:firstRowFirstColumn="0" w:firstRowLastColumn="0" w:lastRowFirstColumn="0" w:lastRowLastColumn="0"/>
            <w:tcW w:w="0" w:type="auto"/>
          </w:tcPr>
          <w:p w14:paraId="098BA261" w14:textId="77777777" w:rsidR="004D1041" w:rsidRPr="00074422" w:rsidRDefault="004D1041" w:rsidP="004D1041">
            <w:pPr>
              <w:rPr>
                <w:sz w:val="22"/>
                <w:szCs w:val="22"/>
              </w:rPr>
            </w:pPr>
            <w:r w:rsidRPr="00074422">
              <w:rPr>
                <w:sz w:val="22"/>
                <w:szCs w:val="22"/>
              </w:rPr>
              <w:t>R16</w:t>
            </w:r>
          </w:p>
        </w:tc>
        <w:tc>
          <w:tcPr>
            <w:tcW w:w="0" w:type="auto"/>
          </w:tcPr>
          <w:p w14:paraId="4CE10C86" w14:textId="77777777" w:rsidR="004D1041" w:rsidRPr="00074422" w:rsidRDefault="004D1041" w:rsidP="004D1041">
            <w:pPr>
              <w:cnfStyle w:val="000000000000" w:firstRow="0" w:lastRow="0" w:firstColumn="0" w:lastColumn="0" w:oddVBand="0" w:evenVBand="0" w:oddHBand="0" w:evenHBand="0" w:firstRowFirstColumn="0" w:firstRowLastColumn="0" w:lastRowFirstColumn="0" w:lastRowLastColumn="0"/>
              <w:rPr>
                <w:sz w:val="22"/>
                <w:szCs w:val="22"/>
              </w:rPr>
            </w:pPr>
            <w:r w:rsidRPr="00074422">
              <w:rPr>
                <w:sz w:val="22"/>
                <w:szCs w:val="22"/>
              </w:rPr>
              <w:t>Manejador de envío y recepción</w:t>
            </w:r>
          </w:p>
          <w:p w14:paraId="70AA4DBD" w14:textId="77777777" w:rsidR="004D1041" w:rsidRPr="00074422" w:rsidRDefault="004D1041" w:rsidP="004D1041">
            <w:pPr>
              <w:cnfStyle w:val="000000000000" w:firstRow="0" w:lastRow="0" w:firstColumn="0" w:lastColumn="0" w:oddVBand="0" w:evenVBand="0" w:oddHBand="0" w:evenHBand="0" w:firstRowFirstColumn="0" w:firstRowLastColumn="0" w:lastRowFirstColumn="0" w:lastRowLastColumn="0"/>
              <w:rPr>
                <w:sz w:val="22"/>
                <w:szCs w:val="22"/>
                <w:lang w:val="es-ES"/>
              </w:rPr>
            </w:pPr>
          </w:p>
        </w:tc>
        <w:tc>
          <w:tcPr>
            <w:tcW w:w="0" w:type="auto"/>
          </w:tcPr>
          <w:p w14:paraId="50753C6D" w14:textId="77777777" w:rsidR="004D1041" w:rsidRPr="00074422" w:rsidRDefault="00836BF3" w:rsidP="004D104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L</w:t>
            </w:r>
            <w:r w:rsidR="004D1041" w:rsidRPr="00074422">
              <w:rPr>
                <w:sz w:val="22"/>
                <w:szCs w:val="22"/>
              </w:rPr>
              <w:t>og</w:t>
            </w:r>
          </w:p>
          <w:p w14:paraId="3C9C09AC" w14:textId="77777777" w:rsidR="004D1041" w:rsidRPr="00074422" w:rsidRDefault="004D1041" w:rsidP="004D1041">
            <w:pPr>
              <w:cnfStyle w:val="000000000000" w:firstRow="0" w:lastRow="0" w:firstColumn="0" w:lastColumn="0" w:oddVBand="0" w:evenVBand="0" w:oddHBand="0" w:evenHBand="0" w:firstRowFirstColumn="0" w:firstRowLastColumn="0" w:lastRowFirstColumn="0" w:lastRowLastColumn="0"/>
              <w:rPr>
                <w:sz w:val="22"/>
                <w:szCs w:val="22"/>
                <w:lang w:val="es-ES"/>
              </w:rPr>
            </w:pPr>
          </w:p>
        </w:tc>
        <w:tc>
          <w:tcPr>
            <w:tcW w:w="0" w:type="auto"/>
          </w:tcPr>
          <w:p w14:paraId="492BF0CA" w14:textId="77777777" w:rsidR="004D1041" w:rsidRPr="00074422" w:rsidRDefault="004D1041" w:rsidP="004D1041">
            <w:pPr>
              <w:cnfStyle w:val="000000000000" w:firstRow="0" w:lastRow="0" w:firstColumn="0" w:lastColumn="0" w:oddVBand="0" w:evenVBand="0" w:oddHBand="0" w:evenHBand="0" w:firstRowFirstColumn="0" w:firstRowLastColumn="0" w:lastRowFirstColumn="0" w:lastRowLastColumn="0"/>
              <w:rPr>
                <w:sz w:val="22"/>
                <w:szCs w:val="22"/>
              </w:rPr>
            </w:pPr>
            <w:r w:rsidRPr="00074422">
              <w:rPr>
                <w:sz w:val="22"/>
                <w:szCs w:val="22"/>
              </w:rPr>
              <w:t xml:space="preserve">Interacción que permite el registro sobre la recepción de un mensaje de solicitud / respuesta, firmas y tiempo, adicional a la información operativa del adaptador de </w:t>
            </w:r>
            <w:r w:rsidR="00836BF3">
              <w:rPr>
                <w:sz w:val="22"/>
                <w:szCs w:val="22"/>
              </w:rPr>
              <w:t>I</w:t>
            </w:r>
            <w:r w:rsidRPr="00074422">
              <w:rPr>
                <w:sz w:val="22"/>
                <w:szCs w:val="22"/>
              </w:rPr>
              <w:t>nteroperabilidad</w:t>
            </w:r>
            <w:r w:rsidR="00FF3FC0">
              <w:rPr>
                <w:sz w:val="22"/>
                <w:szCs w:val="22"/>
              </w:rPr>
              <w:t>.</w:t>
            </w:r>
          </w:p>
        </w:tc>
      </w:tr>
      <w:tr w:rsidR="004D1041" w14:paraId="372CF373" w14:textId="77777777" w:rsidTr="00295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9C2B50" w14:textId="77777777" w:rsidR="004D1041" w:rsidRPr="00074422" w:rsidRDefault="004D1041" w:rsidP="004D1041">
            <w:pPr>
              <w:rPr>
                <w:sz w:val="22"/>
                <w:szCs w:val="22"/>
              </w:rPr>
            </w:pPr>
            <w:r w:rsidRPr="00074422">
              <w:rPr>
                <w:sz w:val="22"/>
                <w:szCs w:val="22"/>
              </w:rPr>
              <w:t>R17</w:t>
            </w:r>
          </w:p>
        </w:tc>
        <w:tc>
          <w:tcPr>
            <w:tcW w:w="0" w:type="auto"/>
          </w:tcPr>
          <w:p w14:paraId="6F367D3E" w14:textId="77777777" w:rsidR="001038D9" w:rsidRPr="00074422" w:rsidRDefault="001038D9" w:rsidP="001038D9">
            <w:pPr>
              <w:cnfStyle w:val="000000100000" w:firstRow="0" w:lastRow="0" w:firstColumn="0" w:lastColumn="0" w:oddVBand="0" w:evenVBand="0" w:oddHBand="1" w:evenHBand="0" w:firstRowFirstColumn="0" w:firstRowLastColumn="0" w:lastRowFirstColumn="0" w:lastRowLastColumn="0"/>
              <w:rPr>
                <w:sz w:val="22"/>
                <w:szCs w:val="22"/>
              </w:rPr>
            </w:pPr>
            <w:r w:rsidRPr="00074422">
              <w:rPr>
                <w:sz w:val="22"/>
                <w:szCs w:val="22"/>
              </w:rPr>
              <w:t>Manejador de envío y recepción</w:t>
            </w:r>
          </w:p>
          <w:p w14:paraId="186FA3EB" w14:textId="77777777" w:rsidR="004D1041" w:rsidRPr="00074422" w:rsidRDefault="004D1041" w:rsidP="004D1041">
            <w:pPr>
              <w:cnfStyle w:val="000000100000" w:firstRow="0" w:lastRow="0" w:firstColumn="0" w:lastColumn="0" w:oddVBand="0" w:evenVBand="0" w:oddHBand="1" w:evenHBand="0" w:firstRowFirstColumn="0" w:firstRowLastColumn="0" w:lastRowFirstColumn="0" w:lastRowLastColumn="0"/>
              <w:rPr>
                <w:sz w:val="22"/>
                <w:szCs w:val="22"/>
                <w:lang w:val="es-ES"/>
              </w:rPr>
            </w:pPr>
          </w:p>
        </w:tc>
        <w:tc>
          <w:tcPr>
            <w:tcW w:w="0" w:type="auto"/>
          </w:tcPr>
          <w:p w14:paraId="0DF03389" w14:textId="77777777" w:rsidR="004D1041" w:rsidRPr="00074422" w:rsidRDefault="001038D9" w:rsidP="004D1041">
            <w:pPr>
              <w:cnfStyle w:val="000000100000" w:firstRow="0" w:lastRow="0" w:firstColumn="0" w:lastColumn="0" w:oddVBand="0" w:evenVBand="0" w:oddHBand="1" w:evenHBand="0" w:firstRowFirstColumn="0" w:firstRowLastColumn="0" w:lastRowFirstColumn="0" w:lastRowLastColumn="0"/>
              <w:rPr>
                <w:sz w:val="22"/>
                <w:szCs w:val="22"/>
                <w:lang w:val="es-ES"/>
              </w:rPr>
            </w:pPr>
            <w:r w:rsidRPr="00074422">
              <w:rPr>
                <w:sz w:val="22"/>
                <w:szCs w:val="22"/>
                <w:lang w:val="es-ES"/>
              </w:rPr>
              <w:t>Certificación y estamp</w:t>
            </w:r>
            <w:r w:rsidR="00836BF3">
              <w:rPr>
                <w:sz w:val="22"/>
                <w:szCs w:val="22"/>
                <w:lang w:val="es-ES"/>
              </w:rPr>
              <w:t>a</w:t>
            </w:r>
            <w:r w:rsidRPr="00074422">
              <w:rPr>
                <w:sz w:val="22"/>
                <w:szCs w:val="22"/>
                <w:lang w:val="es-ES"/>
              </w:rPr>
              <w:t xml:space="preserve"> de tiempo</w:t>
            </w:r>
          </w:p>
        </w:tc>
        <w:tc>
          <w:tcPr>
            <w:tcW w:w="0" w:type="auto"/>
          </w:tcPr>
          <w:p w14:paraId="52F5B4FB" w14:textId="77777777" w:rsidR="004D1041" w:rsidRPr="00074422" w:rsidRDefault="00BE5937" w:rsidP="004D1041">
            <w:pPr>
              <w:cnfStyle w:val="000000100000" w:firstRow="0" w:lastRow="0" w:firstColumn="0" w:lastColumn="0" w:oddVBand="0" w:evenVBand="0" w:oddHBand="1" w:evenHBand="0" w:firstRowFirstColumn="0" w:firstRowLastColumn="0" w:lastRowFirstColumn="0" w:lastRowLastColumn="0"/>
              <w:rPr>
                <w:sz w:val="22"/>
                <w:szCs w:val="22"/>
              </w:rPr>
            </w:pPr>
            <w:r w:rsidRPr="00074422">
              <w:rPr>
                <w:sz w:val="22"/>
                <w:szCs w:val="22"/>
              </w:rPr>
              <w:t>Interacción</w:t>
            </w:r>
            <w:r w:rsidR="001038D9" w:rsidRPr="00074422">
              <w:rPr>
                <w:sz w:val="22"/>
                <w:szCs w:val="22"/>
              </w:rPr>
              <w:t xml:space="preserve"> que permite realizar el </w:t>
            </w:r>
            <w:r w:rsidRPr="00074422">
              <w:rPr>
                <w:sz w:val="22"/>
                <w:szCs w:val="22"/>
              </w:rPr>
              <w:t>firmado y estampado de tiempo de los mensajes de datos que intercambian proveedor y cliente</w:t>
            </w:r>
            <w:r w:rsidR="00836BF3">
              <w:rPr>
                <w:sz w:val="22"/>
                <w:szCs w:val="22"/>
              </w:rPr>
              <w:t>.</w:t>
            </w:r>
          </w:p>
        </w:tc>
      </w:tr>
    </w:tbl>
    <w:p w14:paraId="07F64AC0" w14:textId="1D8B1043" w:rsidR="003C1A5A" w:rsidRDefault="00A60A52" w:rsidP="006F4D9D">
      <w:pPr>
        <w:pStyle w:val="Ttulo2"/>
      </w:pPr>
      <w:bookmarkStart w:id="181" w:name="_Toc40164664"/>
      <w:bookmarkStart w:id="182" w:name="_Toc41930293"/>
      <w:bookmarkStart w:id="183" w:name="_Toc532212973"/>
      <w:bookmarkStart w:id="184" w:name="_Toc532306435"/>
      <w:bookmarkStart w:id="185" w:name="_Toc487040388"/>
      <w:bookmarkStart w:id="186" w:name="_Toc492462680"/>
      <w:bookmarkStart w:id="187" w:name="_Toc494297616"/>
      <w:r>
        <w:t>SERVICIOS TECNOLOGICOS DE LA PLATAFORMA DE INTEROPERABILIDAD</w:t>
      </w:r>
      <w:bookmarkEnd w:id="181"/>
      <w:bookmarkEnd w:id="182"/>
    </w:p>
    <w:p w14:paraId="7AFBA1D2" w14:textId="0F96029A" w:rsidR="00A60A52" w:rsidRDefault="00724C28" w:rsidP="00A60A52">
      <w:r w:rsidRPr="00765566">
        <w:rPr>
          <w:color w:val="7F7F7F" w:themeColor="text1" w:themeTint="80"/>
        </w:rPr>
        <w:t xml:space="preserve">Para disponer de la plataforma de interoperabilidad es necesario que el </w:t>
      </w:r>
      <w:r>
        <w:rPr>
          <w:color w:val="7F7F7F" w:themeColor="text1" w:themeTint="80"/>
        </w:rPr>
        <w:t>Articulador</w:t>
      </w:r>
      <w:r w:rsidRPr="00765566">
        <w:rPr>
          <w:color w:val="7F7F7F" w:themeColor="text1" w:themeTint="80"/>
        </w:rPr>
        <w:t xml:space="preserve"> cuente con los servicios tecnológicos que garanticen su disponibilidad y operación. De esta forma, el </w:t>
      </w:r>
      <w:r w:rsidR="007F3DC1">
        <w:rPr>
          <w:color w:val="7F7F7F" w:themeColor="text1" w:themeTint="80"/>
        </w:rPr>
        <w:t xml:space="preserve">Articulador como prestador del servicio de </w:t>
      </w:r>
      <w:r w:rsidRPr="00765566">
        <w:rPr>
          <w:color w:val="7F7F7F" w:themeColor="text1" w:themeTint="80"/>
        </w:rPr>
        <w:t>interoperabilidad debe realizar la gestión de la tecnología como servicio permanente que beneficie a todas las entidades públicas, empresas y ciudadanos, permitiendo el suministro, administración y operación de infraestructura tecnológica, la disponibilidad de la plataforma para una operación continúa, el soporte y la seguridad.</w:t>
      </w:r>
    </w:p>
    <w:p w14:paraId="525E29BF" w14:textId="77777777" w:rsidR="00724C28" w:rsidRPr="00A60A52" w:rsidRDefault="00724C28" w:rsidP="00A60A52"/>
    <w:p w14:paraId="333908EE" w14:textId="290A3740" w:rsidR="00CF442A" w:rsidRPr="0043238E" w:rsidRDefault="00CF442A" w:rsidP="006F4D9D">
      <w:pPr>
        <w:pStyle w:val="Ttulo3"/>
      </w:pPr>
      <w:bookmarkStart w:id="188" w:name="_Toc40164665"/>
      <w:bookmarkStart w:id="189" w:name="_Toc41930294"/>
      <w:r w:rsidRPr="0043238E">
        <w:t>Características de la plataforma de interoperabilidad</w:t>
      </w:r>
      <w:bookmarkEnd w:id="183"/>
      <w:bookmarkEnd w:id="184"/>
      <w:bookmarkEnd w:id="188"/>
      <w:bookmarkEnd w:id="189"/>
    </w:p>
    <w:p w14:paraId="2E1872BF" w14:textId="77777777" w:rsidR="00CF442A" w:rsidRPr="0043238E" w:rsidRDefault="00CF442A" w:rsidP="00CF442A">
      <w:pPr>
        <w:rPr>
          <w:color w:val="7F7F7F" w:themeColor="text1" w:themeTint="80"/>
        </w:rPr>
      </w:pPr>
    </w:p>
    <w:p w14:paraId="7AF6CC85" w14:textId="77777777" w:rsidR="00CF442A" w:rsidRPr="0043238E" w:rsidRDefault="00CF442A" w:rsidP="00CF442A">
      <w:pPr>
        <w:rPr>
          <w:color w:val="7F7F7F" w:themeColor="text1" w:themeTint="80"/>
        </w:rPr>
      </w:pPr>
      <w:r w:rsidRPr="0043238E">
        <w:rPr>
          <w:color w:val="7F7F7F" w:themeColor="text1" w:themeTint="80"/>
        </w:rPr>
        <w:t xml:space="preserve">Las siguientes son características esenciales de la plataforma de interoperabilidad: </w:t>
      </w:r>
    </w:p>
    <w:p w14:paraId="691100ED" w14:textId="77777777" w:rsidR="00CF442A" w:rsidRPr="0043238E" w:rsidRDefault="00CF442A" w:rsidP="00CF442A">
      <w:pPr>
        <w:rPr>
          <w:color w:val="7F7F7F" w:themeColor="text1" w:themeTint="80"/>
        </w:rPr>
      </w:pPr>
    </w:p>
    <w:p w14:paraId="4C5D729E" w14:textId="38BADA5C" w:rsidR="00CF442A" w:rsidRPr="0043238E" w:rsidRDefault="00CF442A" w:rsidP="00881EE0">
      <w:pPr>
        <w:pStyle w:val="Prrafodelista"/>
        <w:numPr>
          <w:ilvl w:val="0"/>
          <w:numId w:val="110"/>
        </w:numPr>
        <w:rPr>
          <w:color w:val="7F7F7F" w:themeColor="text1" w:themeTint="80"/>
        </w:rPr>
      </w:pPr>
      <w:r w:rsidRPr="0043238E">
        <w:rPr>
          <w:color w:val="7F7F7F" w:themeColor="text1" w:themeTint="80"/>
        </w:rPr>
        <w:lastRenderedPageBreak/>
        <w:t>Recursos Compartidos. Los recursos (almacenamiento, memoria, ancho de banda, capacidad de procesamiento, máquinas virtuales, etc.) de</w:t>
      </w:r>
      <w:r w:rsidR="00CE6A0E">
        <w:rPr>
          <w:color w:val="7F7F7F" w:themeColor="text1" w:themeTint="80"/>
        </w:rPr>
        <w:t xml:space="preserve">l Articulador </w:t>
      </w:r>
      <w:r w:rsidRPr="0043238E">
        <w:rPr>
          <w:color w:val="7F7F7F" w:themeColor="text1" w:themeTint="80"/>
        </w:rPr>
        <w:t xml:space="preserve">son compartidos por múltiples entidades públicas, a los que se van asignando capacidades de forma dinámica según sus peticiones. </w:t>
      </w:r>
    </w:p>
    <w:p w14:paraId="3802EE2B" w14:textId="255BBC01" w:rsidR="00CF442A" w:rsidRPr="0043238E" w:rsidRDefault="00CF442A" w:rsidP="00881EE0">
      <w:pPr>
        <w:pStyle w:val="Prrafodelista"/>
        <w:numPr>
          <w:ilvl w:val="0"/>
          <w:numId w:val="110"/>
        </w:numPr>
        <w:rPr>
          <w:color w:val="7F7F7F" w:themeColor="text1" w:themeTint="80"/>
        </w:rPr>
      </w:pPr>
      <w:r w:rsidRPr="0043238E">
        <w:rPr>
          <w:color w:val="7F7F7F" w:themeColor="text1" w:themeTint="80"/>
        </w:rPr>
        <w:t xml:space="preserve">Aislamiento de servicios. </w:t>
      </w:r>
      <w:r w:rsidR="007055C2">
        <w:rPr>
          <w:color w:val="7F7F7F" w:themeColor="text1" w:themeTint="80"/>
        </w:rPr>
        <w:t xml:space="preserve">Se </w:t>
      </w:r>
      <w:r w:rsidRPr="0043238E">
        <w:rPr>
          <w:color w:val="7F7F7F" w:themeColor="text1" w:themeTint="80"/>
        </w:rPr>
        <w:t>debe garantizar la segmentación de red, los controles de aislamiento de red y de tráfico entrante y saliente y proporcionar las políticas y reglas en los recursos de seguridad de los centros de datos para asegurar el aislamiento con otras entidades. Garantizar que la infraestructura tecnológica utilizada para prestar los servicios esté protegida, segmentada y separada tanto física como lógicamente, asegurando que no se produzcan accesos no autorizados por esta causa. En los casos de afectación a los servicios de una entidad, las demás entidades que comparten los mismos recursos no deben resultar afectadas.</w:t>
      </w:r>
    </w:p>
    <w:p w14:paraId="6377A822" w14:textId="77777777" w:rsidR="00CF442A" w:rsidRPr="0043238E" w:rsidRDefault="00CF442A" w:rsidP="00881EE0">
      <w:pPr>
        <w:pStyle w:val="Prrafodelista"/>
        <w:numPr>
          <w:ilvl w:val="0"/>
          <w:numId w:val="110"/>
        </w:numPr>
        <w:rPr>
          <w:color w:val="7F7F7F" w:themeColor="text1" w:themeTint="80"/>
        </w:rPr>
      </w:pPr>
      <w:r w:rsidRPr="0043238E">
        <w:rPr>
          <w:color w:val="7F7F7F" w:themeColor="text1" w:themeTint="80"/>
        </w:rPr>
        <w:t xml:space="preserve">Elasticidad. Los recursos se asignan y liberan rápidamente, muchas veces de forma automática, lo que permitirá la posibilidad de aumentar o disminuir los recursos y que estos estén siempre disponibles. </w:t>
      </w:r>
    </w:p>
    <w:p w14:paraId="64C1C17A" w14:textId="177A8F88" w:rsidR="00CF442A" w:rsidRPr="00CB72F0" w:rsidRDefault="00CF442A" w:rsidP="00881EE0">
      <w:pPr>
        <w:pStyle w:val="Prrafodelista"/>
        <w:numPr>
          <w:ilvl w:val="0"/>
          <w:numId w:val="110"/>
        </w:numPr>
        <w:rPr>
          <w:color w:val="7F7F7F" w:themeColor="text1" w:themeTint="80"/>
        </w:rPr>
      </w:pPr>
      <w:r w:rsidRPr="0043238E">
        <w:rPr>
          <w:color w:val="7F7F7F" w:themeColor="text1" w:themeTint="80"/>
        </w:rPr>
        <w:t xml:space="preserve">Servicio medido. </w:t>
      </w:r>
      <w:r w:rsidR="00D44F2A">
        <w:rPr>
          <w:color w:val="7F7F7F" w:themeColor="text1" w:themeTint="80"/>
        </w:rPr>
        <w:t>se</w:t>
      </w:r>
      <w:r w:rsidRPr="0043238E">
        <w:rPr>
          <w:color w:val="7F7F7F" w:themeColor="text1" w:themeTint="80"/>
        </w:rPr>
        <w:t xml:space="preserve"> debe </w:t>
      </w:r>
      <w:r w:rsidR="00D44F2A">
        <w:rPr>
          <w:color w:val="7F7F7F" w:themeColor="text1" w:themeTint="80"/>
        </w:rPr>
        <w:t>tener la posibilidad</w:t>
      </w:r>
      <w:r w:rsidRPr="0043238E">
        <w:rPr>
          <w:color w:val="7F7F7F" w:themeColor="text1" w:themeTint="80"/>
        </w:rPr>
        <w:t xml:space="preserve"> de medir, ha determinado nivel, el servicio efectivamente entregado a cada Entidad pública, de forma que </w:t>
      </w:r>
      <w:r w:rsidR="00CB72F0">
        <w:rPr>
          <w:color w:val="7F7F7F" w:themeColor="text1" w:themeTint="80"/>
        </w:rPr>
        <w:t xml:space="preserve">el Articulador </w:t>
      </w:r>
      <w:r w:rsidRPr="0043238E">
        <w:rPr>
          <w:color w:val="7F7F7F" w:themeColor="text1" w:themeTint="80"/>
        </w:rPr>
        <w:t>y la entidad tengan acceso transparente al consumo real de los recursos.</w:t>
      </w:r>
    </w:p>
    <w:p w14:paraId="78284E5E" w14:textId="77777777" w:rsidR="00CF442A" w:rsidRPr="0043238E" w:rsidRDefault="00CF442A" w:rsidP="00CF442A">
      <w:pPr>
        <w:rPr>
          <w:color w:val="7F7F7F" w:themeColor="text1" w:themeTint="80"/>
        </w:rPr>
      </w:pPr>
    </w:p>
    <w:p w14:paraId="3D536AC7" w14:textId="77777777" w:rsidR="00CF442A" w:rsidRPr="00E07997" w:rsidRDefault="00CF442A" w:rsidP="00CF442A">
      <w:pPr>
        <w:rPr>
          <w:color w:val="7F7F7F" w:themeColor="text1" w:themeTint="80"/>
        </w:rPr>
      </w:pPr>
      <w:r w:rsidRPr="0043238E">
        <w:rPr>
          <w:color w:val="7F7F7F" w:themeColor="text1" w:themeTint="80"/>
        </w:rPr>
        <w:t>Funcionalmente las siguientes son las principales características que debe soportar esta</w:t>
      </w:r>
      <w:r w:rsidRPr="00E07997">
        <w:rPr>
          <w:color w:val="7F7F7F" w:themeColor="text1" w:themeTint="80"/>
        </w:rPr>
        <w:t xml:space="preserve"> plataforma: </w:t>
      </w:r>
    </w:p>
    <w:p w14:paraId="44342D3C" w14:textId="77777777" w:rsidR="00CF442A" w:rsidRPr="00E07997" w:rsidRDefault="00CF442A" w:rsidP="00CF442A">
      <w:pPr>
        <w:rPr>
          <w:color w:val="7F7F7F" w:themeColor="text1" w:themeTint="80"/>
        </w:rPr>
      </w:pPr>
    </w:p>
    <w:p w14:paraId="20B82194" w14:textId="77777777" w:rsidR="00CF442A" w:rsidRPr="00E07997" w:rsidRDefault="00CF442A" w:rsidP="00881EE0">
      <w:pPr>
        <w:pStyle w:val="Prrafodelista"/>
        <w:numPr>
          <w:ilvl w:val="0"/>
          <w:numId w:val="111"/>
        </w:numPr>
        <w:spacing w:after="160"/>
        <w:rPr>
          <w:color w:val="7F7F7F" w:themeColor="text1" w:themeTint="80"/>
        </w:rPr>
      </w:pPr>
      <w:r w:rsidRPr="00E07997">
        <w:rPr>
          <w:color w:val="7F7F7F" w:themeColor="text1" w:themeTint="80"/>
        </w:rPr>
        <w:t xml:space="preserve">Permitir la integración de la información desde diferentes soluciones/sistemas y dispositivos con los que cuenten las entidades públicas. </w:t>
      </w:r>
    </w:p>
    <w:p w14:paraId="52ECE8E1" w14:textId="77777777" w:rsidR="00CF442A" w:rsidRPr="00E07997" w:rsidRDefault="00CF442A" w:rsidP="00881EE0">
      <w:pPr>
        <w:pStyle w:val="Prrafodelista"/>
        <w:numPr>
          <w:ilvl w:val="0"/>
          <w:numId w:val="111"/>
        </w:numPr>
        <w:spacing w:after="160"/>
        <w:rPr>
          <w:color w:val="7F7F7F" w:themeColor="text1" w:themeTint="80"/>
        </w:rPr>
      </w:pPr>
      <w:r w:rsidRPr="00E07997">
        <w:rPr>
          <w:color w:val="7F7F7F" w:themeColor="text1" w:themeTint="80"/>
        </w:rPr>
        <w:t xml:space="preserve">Capacidad de integración con los servicios y plataformas actualmente en producción en las entidades públicas. </w:t>
      </w:r>
    </w:p>
    <w:p w14:paraId="65AEEFD4" w14:textId="77777777" w:rsidR="00CF442A" w:rsidRPr="00E07997" w:rsidRDefault="00CF442A" w:rsidP="00881EE0">
      <w:pPr>
        <w:pStyle w:val="Prrafodelista"/>
        <w:numPr>
          <w:ilvl w:val="0"/>
          <w:numId w:val="111"/>
        </w:numPr>
        <w:spacing w:after="160"/>
        <w:rPr>
          <w:color w:val="7F7F7F" w:themeColor="text1" w:themeTint="80"/>
        </w:rPr>
      </w:pPr>
      <w:r w:rsidRPr="00E07997">
        <w:rPr>
          <w:color w:val="7F7F7F" w:themeColor="text1" w:themeTint="80"/>
        </w:rPr>
        <w:t xml:space="preserve">Soportar y basarse en estándares abiertos para garantizar la interoperabilidad de las aplicaciones y su reutilización. </w:t>
      </w:r>
    </w:p>
    <w:p w14:paraId="03338E08" w14:textId="77777777" w:rsidR="00CF442A" w:rsidRPr="00E07997" w:rsidRDefault="00CF442A" w:rsidP="00881EE0">
      <w:pPr>
        <w:pStyle w:val="Prrafodelista"/>
        <w:numPr>
          <w:ilvl w:val="0"/>
          <w:numId w:val="111"/>
        </w:numPr>
        <w:spacing w:after="160"/>
        <w:rPr>
          <w:color w:val="7F7F7F" w:themeColor="text1" w:themeTint="80"/>
        </w:rPr>
      </w:pPr>
      <w:r w:rsidRPr="00E07997">
        <w:rPr>
          <w:color w:val="7F7F7F" w:themeColor="text1" w:themeTint="80"/>
        </w:rPr>
        <w:t xml:space="preserve">Garantizar la escalabilidad, a medida que crezca el volumen de información y su modularidad para poder extender sus funcionalidades en el futuro. Por tanto, ha de tratarse de una plataforma basada en estándares abiertos. </w:t>
      </w:r>
    </w:p>
    <w:p w14:paraId="6BDC7F9A" w14:textId="77777777" w:rsidR="00CF442A" w:rsidRPr="00E07997" w:rsidRDefault="00CF442A" w:rsidP="00881EE0">
      <w:pPr>
        <w:pStyle w:val="Prrafodelista"/>
        <w:numPr>
          <w:ilvl w:val="0"/>
          <w:numId w:val="111"/>
        </w:numPr>
        <w:spacing w:after="160"/>
        <w:rPr>
          <w:color w:val="7F7F7F" w:themeColor="text1" w:themeTint="80"/>
        </w:rPr>
      </w:pPr>
      <w:r w:rsidRPr="00E07997">
        <w:rPr>
          <w:color w:val="7F7F7F" w:themeColor="text1" w:themeTint="80"/>
        </w:rPr>
        <w:t xml:space="preserve">Garantizar la integridad y seguridad de los datos y de la propia plataforma. </w:t>
      </w:r>
    </w:p>
    <w:p w14:paraId="051827B8" w14:textId="77777777" w:rsidR="00CF442A" w:rsidRPr="00E07997" w:rsidRDefault="00CF442A" w:rsidP="00881EE0">
      <w:pPr>
        <w:pStyle w:val="Prrafodelista"/>
        <w:numPr>
          <w:ilvl w:val="0"/>
          <w:numId w:val="111"/>
        </w:numPr>
        <w:spacing w:after="160"/>
        <w:rPr>
          <w:color w:val="7F7F7F" w:themeColor="text1" w:themeTint="80"/>
        </w:rPr>
      </w:pPr>
      <w:r w:rsidRPr="00E07997">
        <w:rPr>
          <w:color w:val="7F7F7F" w:themeColor="text1" w:themeTint="80"/>
        </w:rPr>
        <w:t xml:space="preserve">Permitir el desarrollo y la integración de servicios y aplicaciones proporcionados por entidades de forma sencilla ofreciendo APIs, interfaces basadas en estándares para interactuar con la Plataforma de interoperabilidad. </w:t>
      </w:r>
    </w:p>
    <w:p w14:paraId="0AB87020" w14:textId="77777777" w:rsidR="00CF442A" w:rsidRPr="00E07997" w:rsidRDefault="00CF442A" w:rsidP="00881EE0">
      <w:pPr>
        <w:pStyle w:val="Prrafodelista"/>
        <w:numPr>
          <w:ilvl w:val="0"/>
          <w:numId w:val="111"/>
        </w:numPr>
        <w:spacing w:after="160"/>
        <w:rPr>
          <w:color w:val="7F7F7F" w:themeColor="text1" w:themeTint="80"/>
        </w:rPr>
      </w:pPr>
      <w:r w:rsidRPr="00E07997">
        <w:rPr>
          <w:color w:val="7F7F7F" w:themeColor="text1" w:themeTint="80"/>
        </w:rPr>
        <w:t xml:space="preserve">Permitir la gestión y operación de los diferentes servicios de intercambio de información de las entidades que sean desplegados sobre la Plataforma. </w:t>
      </w:r>
    </w:p>
    <w:p w14:paraId="60B22A87" w14:textId="77777777" w:rsidR="00CF442A" w:rsidRPr="00E07997" w:rsidRDefault="00CF442A" w:rsidP="00881EE0">
      <w:pPr>
        <w:pStyle w:val="Prrafodelista"/>
        <w:numPr>
          <w:ilvl w:val="0"/>
          <w:numId w:val="111"/>
        </w:numPr>
        <w:spacing w:after="160"/>
        <w:rPr>
          <w:color w:val="7F7F7F" w:themeColor="text1" w:themeTint="80"/>
        </w:rPr>
      </w:pPr>
      <w:r w:rsidRPr="00E07997">
        <w:rPr>
          <w:color w:val="7F7F7F" w:themeColor="text1" w:themeTint="80"/>
        </w:rPr>
        <w:t>Permitir reglar, componer u orquestar los servicios de intercambio de información a través de la gestión organizada de sus interacciones para generar un proceso o trámite.</w:t>
      </w:r>
    </w:p>
    <w:p w14:paraId="2E167202" w14:textId="77777777" w:rsidR="00CF442A" w:rsidRPr="00E07997" w:rsidRDefault="00CF442A" w:rsidP="00881EE0">
      <w:pPr>
        <w:pStyle w:val="Prrafodelista"/>
        <w:numPr>
          <w:ilvl w:val="0"/>
          <w:numId w:val="111"/>
        </w:numPr>
        <w:spacing w:after="160"/>
        <w:rPr>
          <w:color w:val="7F7F7F" w:themeColor="text1" w:themeTint="80"/>
        </w:rPr>
      </w:pPr>
      <w:r w:rsidRPr="00E07997">
        <w:rPr>
          <w:color w:val="7F7F7F" w:themeColor="text1" w:themeTint="80"/>
        </w:rPr>
        <w:t xml:space="preserve">Capacidad para integrar una gran cantidad de datos generados desde múltiples fuentes y con diferentes estructuras al interior de la entidad para exponerlas como un servicio de intercambio de información través de un enfoque de virtualización de datos que se estandaricen en el Lenguaje Común de Intercambio de Información. </w:t>
      </w:r>
    </w:p>
    <w:p w14:paraId="2E207EF5" w14:textId="77777777" w:rsidR="00CF442A" w:rsidRPr="00E07997" w:rsidRDefault="00CF442A" w:rsidP="00881EE0">
      <w:pPr>
        <w:pStyle w:val="Prrafodelista"/>
        <w:numPr>
          <w:ilvl w:val="0"/>
          <w:numId w:val="111"/>
        </w:numPr>
        <w:spacing w:after="160"/>
        <w:rPr>
          <w:color w:val="7F7F7F" w:themeColor="text1" w:themeTint="80"/>
        </w:rPr>
      </w:pPr>
      <w:r w:rsidRPr="00E07997">
        <w:rPr>
          <w:color w:val="7F7F7F" w:themeColor="text1" w:themeTint="80"/>
        </w:rPr>
        <w:lastRenderedPageBreak/>
        <w:t xml:space="preserve">Permitir el análisis eficiente de los eventos gestionados por la plataforma para la toma de decisiones y aprendizaje del comportamiento de la interoperabilidad en el Estado. </w:t>
      </w:r>
    </w:p>
    <w:p w14:paraId="2FB35ABE" w14:textId="77777777" w:rsidR="00CF442A" w:rsidRPr="00EC6437" w:rsidRDefault="00CF442A" w:rsidP="00CF442A">
      <w:pPr>
        <w:pStyle w:val="Prrafodelista"/>
        <w:rPr>
          <w:rFonts w:cstheme="minorHAnsi"/>
        </w:rPr>
      </w:pPr>
    </w:p>
    <w:p w14:paraId="0EACE76B" w14:textId="77777777" w:rsidR="00CF442A" w:rsidRPr="00E07997" w:rsidRDefault="00CF442A" w:rsidP="00CF442A">
      <w:pPr>
        <w:rPr>
          <w:color w:val="7F7F7F" w:themeColor="text1" w:themeTint="80"/>
        </w:rPr>
      </w:pPr>
      <w:r w:rsidRPr="00E07997">
        <w:rPr>
          <w:color w:val="7F7F7F" w:themeColor="text1" w:themeTint="80"/>
        </w:rPr>
        <w:t xml:space="preserve">Planteadas las características funcionales se detallan las principales capacidades o características técnicas que debe soportar esta plataforma de interoperabilidad, la cual se basa en un modelo de capas siguiendo como referente el modelo de arquitectura SOA. </w:t>
      </w:r>
    </w:p>
    <w:p w14:paraId="1A36B6C9" w14:textId="77777777" w:rsidR="00CF442A" w:rsidRPr="00EC6437" w:rsidRDefault="00CF442A" w:rsidP="00CF442A">
      <w:pPr>
        <w:jc w:val="center"/>
        <w:rPr>
          <w:rFonts w:eastAsia="Times New Roman" w:cstheme="minorHAnsi"/>
          <w:kern w:val="24"/>
        </w:rPr>
      </w:pPr>
    </w:p>
    <w:p w14:paraId="400EF85D" w14:textId="0BDA124C" w:rsidR="00CF442A" w:rsidRPr="00E07997" w:rsidRDefault="00CF442A" w:rsidP="006F4D9D">
      <w:pPr>
        <w:pStyle w:val="Ttulo3"/>
      </w:pPr>
      <w:bookmarkStart w:id="190" w:name="_Toc532212974"/>
      <w:bookmarkStart w:id="191" w:name="_Toc532306436"/>
      <w:bookmarkStart w:id="192" w:name="_Toc40164666"/>
      <w:bookmarkStart w:id="193" w:name="_Toc41930295"/>
      <w:r w:rsidRPr="00E07997">
        <w:t>Requisitos técnicos</w:t>
      </w:r>
      <w:bookmarkEnd w:id="185"/>
      <w:bookmarkEnd w:id="186"/>
      <w:bookmarkEnd w:id="187"/>
      <w:r w:rsidRPr="00E07997">
        <w:t xml:space="preserve"> </w:t>
      </w:r>
      <w:bookmarkEnd w:id="190"/>
      <w:bookmarkEnd w:id="191"/>
      <w:r w:rsidR="006075D9">
        <w:t>as</w:t>
      </w:r>
      <w:r w:rsidR="00943C92">
        <w:t>ociados a la plataforma</w:t>
      </w:r>
      <w:bookmarkEnd w:id="192"/>
      <w:bookmarkEnd w:id="193"/>
    </w:p>
    <w:p w14:paraId="195ADC3B" w14:textId="77777777" w:rsidR="00CF442A" w:rsidRPr="00EC6437" w:rsidRDefault="00CF442A" w:rsidP="00CF442A">
      <w:pPr>
        <w:rPr>
          <w:rFonts w:cstheme="minorHAnsi"/>
        </w:rPr>
      </w:pPr>
    </w:p>
    <w:p w14:paraId="4DBF921C" w14:textId="77777777" w:rsidR="00CF442A" w:rsidRPr="004036AD" w:rsidRDefault="00CF442A" w:rsidP="00CF442A">
      <w:pPr>
        <w:rPr>
          <w:color w:val="7F7F7F" w:themeColor="text1" w:themeTint="80"/>
        </w:rPr>
      </w:pPr>
      <w:r w:rsidRPr="004036AD">
        <w:rPr>
          <w:color w:val="7F7F7F" w:themeColor="text1" w:themeTint="80"/>
        </w:rPr>
        <w:t>Debe tenerse en cuenta que los requisitos técnicos de la plataforma de interoperabilidad que soporta el modelo deben ser completos y exigentes:</w:t>
      </w:r>
    </w:p>
    <w:p w14:paraId="49550B5F" w14:textId="77777777" w:rsidR="00CF442A" w:rsidRPr="004036AD" w:rsidRDefault="00CF442A" w:rsidP="00CF442A">
      <w:pPr>
        <w:rPr>
          <w:color w:val="7F7F7F" w:themeColor="text1" w:themeTint="80"/>
        </w:rPr>
      </w:pPr>
    </w:p>
    <w:p w14:paraId="5EA21520" w14:textId="77777777" w:rsidR="00CF442A" w:rsidRPr="004036AD" w:rsidRDefault="00CF442A" w:rsidP="00881EE0">
      <w:pPr>
        <w:pStyle w:val="Prrafodelista"/>
        <w:numPr>
          <w:ilvl w:val="0"/>
          <w:numId w:val="112"/>
        </w:numPr>
        <w:rPr>
          <w:color w:val="7F7F7F" w:themeColor="text1" w:themeTint="80"/>
        </w:rPr>
      </w:pPr>
      <w:r w:rsidRPr="004036AD">
        <w:rPr>
          <w:color w:val="7F7F7F" w:themeColor="text1" w:themeTint="80"/>
        </w:rPr>
        <w:t xml:space="preserve">Rendimiento: habilidad del sistema para manejar en tiempo real un elevado número de servicios y procesos de manera eficiente. </w:t>
      </w:r>
    </w:p>
    <w:p w14:paraId="0B114FC2" w14:textId="77777777" w:rsidR="00CF442A" w:rsidRPr="004036AD" w:rsidRDefault="00CF442A" w:rsidP="00881EE0">
      <w:pPr>
        <w:pStyle w:val="Prrafodelista"/>
        <w:numPr>
          <w:ilvl w:val="0"/>
          <w:numId w:val="112"/>
        </w:numPr>
        <w:rPr>
          <w:color w:val="7F7F7F" w:themeColor="text1" w:themeTint="80"/>
        </w:rPr>
      </w:pPr>
      <w:r w:rsidRPr="004036AD">
        <w:rPr>
          <w:color w:val="7F7F7F" w:themeColor="text1" w:themeTint="80"/>
        </w:rPr>
        <w:t xml:space="preserve">Escalabilidad: capacidad de poder incrementar capacidad de proceso sin tener que modificar la arquitectura. </w:t>
      </w:r>
    </w:p>
    <w:p w14:paraId="322D84DE" w14:textId="77777777" w:rsidR="00CF442A" w:rsidRPr="004036AD" w:rsidRDefault="00CF442A" w:rsidP="00881EE0">
      <w:pPr>
        <w:pStyle w:val="Prrafodelista"/>
        <w:numPr>
          <w:ilvl w:val="0"/>
          <w:numId w:val="112"/>
        </w:numPr>
        <w:rPr>
          <w:color w:val="7F7F7F" w:themeColor="text1" w:themeTint="80"/>
        </w:rPr>
      </w:pPr>
      <w:r w:rsidRPr="004036AD">
        <w:rPr>
          <w:color w:val="7F7F7F" w:themeColor="text1" w:themeTint="80"/>
        </w:rPr>
        <w:t xml:space="preserve">Robustez y Resiliencia: capacidad para seguir funcionando ante problemas. </w:t>
      </w:r>
    </w:p>
    <w:p w14:paraId="174F05C1" w14:textId="77777777" w:rsidR="00CF442A" w:rsidRPr="004036AD" w:rsidRDefault="00CF442A" w:rsidP="00881EE0">
      <w:pPr>
        <w:pStyle w:val="Prrafodelista"/>
        <w:numPr>
          <w:ilvl w:val="0"/>
          <w:numId w:val="112"/>
        </w:numPr>
        <w:rPr>
          <w:color w:val="7F7F7F" w:themeColor="text1" w:themeTint="80"/>
        </w:rPr>
      </w:pPr>
      <w:r w:rsidRPr="004036AD">
        <w:rPr>
          <w:color w:val="7F7F7F" w:themeColor="text1" w:themeTint="80"/>
        </w:rPr>
        <w:t xml:space="preserve">Seguridad: garantías del sistema en cuanto a seguridad, privacidad y confianza se refiere. </w:t>
      </w:r>
    </w:p>
    <w:p w14:paraId="4D9C6D11" w14:textId="77777777" w:rsidR="00CF442A" w:rsidRPr="004036AD" w:rsidRDefault="00CF442A" w:rsidP="00881EE0">
      <w:pPr>
        <w:pStyle w:val="Prrafodelista"/>
        <w:numPr>
          <w:ilvl w:val="0"/>
          <w:numId w:val="112"/>
        </w:numPr>
        <w:rPr>
          <w:color w:val="7F7F7F" w:themeColor="text1" w:themeTint="80"/>
        </w:rPr>
      </w:pPr>
      <w:r w:rsidRPr="004036AD">
        <w:rPr>
          <w:color w:val="7F7F7F" w:themeColor="text1" w:themeTint="80"/>
        </w:rPr>
        <w:t xml:space="preserve">Modularidad: la plataforma debe tener un enfoque modular que permita desplegarla por partes. </w:t>
      </w:r>
    </w:p>
    <w:p w14:paraId="0511089C" w14:textId="77777777" w:rsidR="00CF442A" w:rsidRPr="004036AD" w:rsidRDefault="00CF442A" w:rsidP="00881EE0">
      <w:pPr>
        <w:pStyle w:val="Prrafodelista"/>
        <w:numPr>
          <w:ilvl w:val="0"/>
          <w:numId w:val="112"/>
        </w:numPr>
        <w:rPr>
          <w:color w:val="7F7F7F" w:themeColor="text1" w:themeTint="80"/>
        </w:rPr>
      </w:pPr>
      <w:r w:rsidRPr="004036AD">
        <w:rPr>
          <w:color w:val="7F7F7F" w:themeColor="text1" w:themeTint="80"/>
        </w:rPr>
        <w:t xml:space="preserve">Continuidad operativa o disponibilidad: capacidad del sistema para estar operativo en cualquier momento. </w:t>
      </w:r>
    </w:p>
    <w:p w14:paraId="7983FD91" w14:textId="77777777" w:rsidR="00CF442A" w:rsidRPr="004036AD" w:rsidRDefault="00CF442A" w:rsidP="00881EE0">
      <w:pPr>
        <w:pStyle w:val="Prrafodelista"/>
        <w:numPr>
          <w:ilvl w:val="0"/>
          <w:numId w:val="112"/>
        </w:numPr>
        <w:rPr>
          <w:color w:val="7F7F7F" w:themeColor="text1" w:themeTint="80"/>
        </w:rPr>
      </w:pPr>
      <w:r w:rsidRPr="004036AD">
        <w:rPr>
          <w:color w:val="7F7F7F" w:themeColor="text1" w:themeTint="80"/>
        </w:rPr>
        <w:t xml:space="preserve">Capacidad de Recuperación: capacidad para gestionar de forma eficiente los fallos que puedan afectar a la disponibilidad. </w:t>
      </w:r>
    </w:p>
    <w:p w14:paraId="57A3AD05" w14:textId="77777777" w:rsidR="00CF442A" w:rsidRPr="004036AD" w:rsidRDefault="00CF442A" w:rsidP="00881EE0">
      <w:pPr>
        <w:pStyle w:val="Prrafodelista"/>
        <w:numPr>
          <w:ilvl w:val="0"/>
          <w:numId w:val="112"/>
        </w:numPr>
        <w:rPr>
          <w:color w:val="7F7F7F" w:themeColor="text1" w:themeTint="80"/>
        </w:rPr>
      </w:pPr>
      <w:r w:rsidRPr="004036AD">
        <w:rPr>
          <w:color w:val="7F7F7F" w:themeColor="text1" w:themeTint="80"/>
        </w:rPr>
        <w:t xml:space="preserve">Extensibilidad: capacidad de la plataforma para poder ampliarse para dar soporte a nuevas necesidades. </w:t>
      </w:r>
    </w:p>
    <w:p w14:paraId="3D3170B5" w14:textId="77777777" w:rsidR="00CF442A" w:rsidRPr="004036AD" w:rsidRDefault="00CF442A" w:rsidP="00881EE0">
      <w:pPr>
        <w:pStyle w:val="Prrafodelista"/>
        <w:numPr>
          <w:ilvl w:val="0"/>
          <w:numId w:val="112"/>
        </w:numPr>
        <w:rPr>
          <w:color w:val="7F7F7F" w:themeColor="text1" w:themeTint="80"/>
        </w:rPr>
      </w:pPr>
      <w:r w:rsidRPr="004036AD">
        <w:rPr>
          <w:color w:val="7F7F7F" w:themeColor="text1" w:themeTint="80"/>
        </w:rPr>
        <w:t xml:space="preserve">Semántica: el uso de conceptos semánticos en la plataforma a partir del Lenguaje Común de Intercambio de Información. </w:t>
      </w:r>
    </w:p>
    <w:p w14:paraId="2CBDAC11" w14:textId="77777777" w:rsidR="00CF442A" w:rsidRPr="004036AD" w:rsidRDefault="00CF442A" w:rsidP="00881EE0">
      <w:pPr>
        <w:pStyle w:val="Prrafodelista"/>
        <w:numPr>
          <w:ilvl w:val="0"/>
          <w:numId w:val="112"/>
        </w:numPr>
        <w:rPr>
          <w:color w:val="7F7F7F" w:themeColor="text1" w:themeTint="80"/>
        </w:rPr>
      </w:pPr>
      <w:r w:rsidRPr="004036AD">
        <w:rPr>
          <w:color w:val="7F7F7F" w:themeColor="text1" w:themeTint="80"/>
        </w:rPr>
        <w:t xml:space="preserve">Integral: la plataforma debe trabajar como un todo, no como piezas desacopladas que no están preparadas para trabajar en conjunto. </w:t>
      </w:r>
    </w:p>
    <w:p w14:paraId="52845CB1" w14:textId="77777777" w:rsidR="00B030DD" w:rsidRDefault="00B030DD" w:rsidP="00DC5D82"/>
    <w:p w14:paraId="5B016133" w14:textId="77777777" w:rsidR="00277D7A" w:rsidRPr="00765566" w:rsidRDefault="00277D7A" w:rsidP="004F43FE">
      <w:pPr>
        <w:pStyle w:val="Ttulo3"/>
      </w:pPr>
      <w:bookmarkStart w:id="194" w:name="_Toc532213001"/>
      <w:bookmarkStart w:id="195" w:name="_Toc532306445"/>
      <w:bookmarkStart w:id="196" w:name="_Toc40164667"/>
      <w:bookmarkStart w:id="197" w:name="_Toc41930296"/>
      <w:r w:rsidRPr="00765566">
        <w:t>Suministro, administración y operación de la plataforma</w:t>
      </w:r>
      <w:bookmarkEnd w:id="194"/>
      <w:bookmarkEnd w:id="195"/>
      <w:bookmarkEnd w:id="196"/>
      <w:bookmarkEnd w:id="197"/>
    </w:p>
    <w:p w14:paraId="5EFAC2A2" w14:textId="77777777" w:rsidR="00277D7A" w:rsidRPr="00765566" w:rsidRDefault="00277D7A" w:rsidP="00277D7A">
      <w:pPr>
        <w:rPr>
          <w:color w:val="7F7F7F" w:themeColor="text1" w:themeTint="80"/>
        </w:rPr>
      </w:pPr>
    </w:p>
    <w:p w14:paraId="5509AA46" w14:textId="53EE7D9C" w:rsidR="00277D7A" w:rsidRPr="00765566" w:rsidRDefault="00B12ACA" w:rsidP="00277D7A">
      <w:pPr>
        <w:rPr>
          <w:rFonts w:cstheme="minorHAnsi"/>
          <w:color w:val="7F7F7F" w:themeColor="text1" w:themeTint="80"/>
        </w:rPr>
      </w:pPr>
      <w:r>
        <w:rPr>
          <w:color w:val="7F7F7F" w:themeColor="text1" w:themeTint="80"/>
        </w:rPr>
        <w:t>El Servicio de Interoperabilidad</w:t>
      </w:r>
      <w:r w:rsidR="00277D7A" w:rsidRPr="00765566">
        <w:rPr>
          <w:color w:val="7F7F7F" w:themeColor="text1" w:themeTint="80"/>
        </w:rPr>
        <w:t xml:space="preserve"> comprende que el </w:t>
      </w:r>
      <w:r>
        <w:rPr>
          <w:color w:val="7F7F7F" w:themeColor="text1" w:themeTint="80"/>
        </w:rPr>
        <w:t>Articulador</w:t>
      </w:r>
      <w:r w:rsidR="00277D7A" w:rsidRPr="00765566">
        <w:rPr>
          <w:color w:val="7F7F7F" w:themeColor="text1" w:themeTint="80"/>
        </w:rPr>
        <w:t xml:space="preserve"> realice el suministro y operación ininterrumpida (7x24x365) de la infraestructura tecnológica, almacenamiento de las configuraciones, copias de seguridad de la plataforma, centro de datos, hosting dedicado, conectividad, seguridad física y lógica, monitoreo de infraestructura, mesa de ayuda y servicios de operación y mantenimiento con sus propios recursos, los cuales los entrega a las entidades públicas en forma integral como un servicio por demanda, que </w:t>
      </w:r>
      <w:r w:rsidR="00277D7A" w:rsidRPr="00765566">
        <w:rPr>
          <w:color w:val="7F7F7F" w:themeColor="text1" w:themeTint="80"/>
        </w:rPr>
        <w:lastRenderedPageBreak/>
        <w:t xml:space="preserve">pueden ser rápidamente aprovisionados y liberados con un esfuerzo de gestión reducido o interacción mínima de las entidades públicas con el </w:t>
      </w:r>
      <w:r w:rsidR="0015165B">
        <w:rPr>
          <w:color w:val="7F7F7F" w:themeColor="text1" w:themeTint="80"/>
        </w:rPr>
        <w:t>Articulador</w:t>
      </w:r>
      <w:r w:rsidR="00277D7A" w:rsidRPr="00765566">
        <w:rPr>
          <w:color w:val="7F7F7F" w:themeColor="text1" w:themeTint="80"/>
        </w:rPr>
        <w:t>.</w:t>
      </w:r>
    </w:p>
    <w:p w14:paraId="7A1BB34E" w14:textId="77777777" w:rsidR="00277D7A" w:rsidRPr="00765566" w:rsidRDefault="00277D7A" w:rsidP="00277D7A">
      <w:pPr>
        <w:rPr>
          <w:color w:val="7F7F7F" w:themeColor="text1" w:themeTint="80"/>
        </w:rPr>
      </w:pPr>
    </w:p>
    <w:p w14:paraId="13BAACD4" w14:textId="77777777" w:rsidR="00277D7A" w:rsidRPr="00765566" w:rsidRDefault="00277D7A" w:rsidP="004F43FE">
      <w:pPr>
        <w:pStyle w:val="Ttulo3"/>
      </w:pPr>
      <w:bookmarkStart w:id="198" w:name="_Toc532213002"/>
      <w:bookmarkStart w:id="199" w:name="_Toc532306446"/>
      <w:bookmarkStart w:id="200" w:name="_Toc40164668"/>
      <w:bookmarkStart w:id="201" w:name="_Toc41930297"/>
      <w:r w:rsidRPr="00765566">
        <w:t>Procedimientos de gestión del servicio de la plataforma</w:t>
      </w:r>
      <w:bookmarkEnd w:id="198"/>
      <w:bookmarkEnd w:id="199"/>
      <w:bookmarkEnd w:id="200"/>
      <w:bookmarkEnd w:id="201"/>
    </w:p>
    <w:p w14:paraId="7B84ED4C" w14:textId="77777777" w:rsidR="00277D7A" w:rsidRPr="00765566" w:rsidRDefault="00277D7A" w:rsidP="00277D7A">
      <w:pPr>
        <w:spacing w:after="160"/>
        <w:contextualSpacing/>
        <w:rPr>
          <w:color w:val="7F7F7F" w:themeColor="text1" w:themeTint="80"/>
        </w:rPr>
      </w:pPr>
    </w:p>
    <w:p w14:paraId="359063DD" w14:textId="461019C6" w:rsidR="00277D7A" w:rsidRPr="00765566" w:rsidRDefault="00277D7A" w:rsidP="00277D7A">
      <w:pPr>
        <w:spacing w:after="160"/>
        <w:contextualSpacing/>
        <w:rPr>
          <w:color w:val="7F7F7F" w:themeColor="text1" w:themeTint="80"/>
        </w:rPr>
      </w:pPr>
      <w:r w:rsidRPr="00765566">
        <w:rPr>
          <w:color w:val="7F7F7F" w:themeColor="text1" w:themeTint="80"/>
        </w:rPr>
        <w:t xml:space="preserve">Se deben establecer mecanismos de seguimiento y gestión de incidencias sobre la plataforma de interoperabilidad provista por el </w:t>
      </w:r>
      <w:r w:rsidR="0015165B">
        <w:rPr>
          <w:color w:val="7F7F7F" w:themeColor="text1" w:themeTint="80"/>
        </w:rPr>
        <w:t>Articulador</w:t>
      </w:r>
      <w:r w:rsidRPr="00765566">
        <w:rPr>
          <w:color w:val="7F7F7F" w:themeColor="text1" w:themeTint="80"/>
        </w:rPr>
        <w:t xml:space="preserve">, las cuales deben identificarse y priorizarse utilizando reconocidas metodologías de gestión de servicios IT como es el caso de ITIL. El </w:t>
      </w:r>
      <w:r w:rsidR="00D71941">
        <w:rPr>
          <w:color w:val="7F7F7F" w:themeColor="text1" w:themeTint="80"/>
        </w:rPr>
        <w:t>Articulador</w:t>
      </w:r>
      <w:r w:rsidRPr="00765566">
        <w:rPr>
          <w:color w:val="7F7F7F" w:themeColor="text1" w:themeTint="80"/>
        </w:rPr>
        <w:t xml:space="preserve"> es responsable de realizar la gestión de las Incidencias repetitivas en el servicio, las cuales dan lugar a una actuación de mantenimiento correctivo que elimine el problema raíz. </w:t>
      </w:r>
    </w:p>
    <w:p w14:paraId="7F53D472" w14:textId="77777777" w:rsidR="00277D7A" w:rsidRPr="00765566" w:rsidRDefault="00277D7A" w:rsidP="00277D7A">
      <w:pPr>
        <w:spacing w:after="160"/>
        <w:contextualSpacing/>
        <w:rPr>
          <w:rFonts w:cstheme="minorHAnsi"/>
          <w:color w:val="7F7F7F" w:themeColor="text1" w:themeTint="80"/>
        </w:rPr>
      </w:pPr>
    </w:p>
    <w:p w14:paraId="4E0A1E56" w14:textId="4BC4E01B" w:rsidR="00277D7A" w:rsidRPr="00765566" w:rsidRDefault="00277D7A" w:rsidP="00277D7A">
      <w:pPr>
        <w:spacing w:after="160"/>
        <w:contextualSpacing/>
        <w:rPr>
          <w:color w:val="7F7F7F" w:themeColor="text1" w:themeTint="80"/>
        </w:rPr>
      </w:pPr>
      <w:r w:rsidRPr="00765566">
        <w:rPr>
          <w:color w:val="7F7F7F" w:themeColor="text1" w:themeTint="80"/>
        </w:rPr>
        <w:t xml:space="preserve">El </w:t>
      </w:r>
      <w:r w:rsidR="001B535B">
        <w:rPr>
          <w:color w:val="7F7F7F" w:themeColor="text1" w:themeTint="80"/>
        </w:rPr>
        <w:t>Articul</w:t>
      </w:r>
      <w:r w:rsidR="00232B6A">
        <w:rPr>
          <w:color w:val="7F7F7F" w:themeColor="text1" w:themeTint="80"/>
        </w:rPr>
        <w:t>a</w:t>
      </w:r>
      <w:r w:rsidR="001B535B">
        <w:rPr>
          <w:color w:val="7F7F7F" w:themeColor="text1" w:themeTint="80"/>
        </w:rPr>
        <w:t>dor</w:t>
      </w:r>
      <w:r w:rsidRPr="00765566">
        <w:rPr>
          <w:color w:val="7F7F7F" w:themeColor="text1" w:themeTint="80"/>
        </w:rPr>
        <w:t xml:space="preserve"> en los procedimientos del plan de comunicaciones debe incluir el mecanismo para informar a </w:t>
      </w:r>
      <w:r w:rsidR="00314F01">
        <w:rPr>
          <w:color w:val="7F7F7F" w:themeColor="text1" w:themeTint="80"/>
        </w:rPr>
        <w:t>MinTIC</w:t>
      </w:r>
      <w:r w:rsidRPr="00765566">
        <w:rPr>
          <w:color w:val="7F7F7F" w:themeColor="text1" w:themeTint="80"/>
        </w:rPr>
        <w:t xml:space="preserve"> y a las entidades involucradas sobre las incidencias presentadas en la operación de la plataforma que afecta a los servicios de intercambio de información.</w:t>
      </w:r>
    </w:p>
    <w:p w14:paraId="753AAC12" w14:textId="77777777" w:rsidR="00277D7A" w:rsidRPr="00765566" w:rsidRDefault="00277D7A" w:rsidP="00277D7A">
      <w:pPr>
        <w:spacing w:after="160"/>
        <w:contextualSpacing/>
        <w:rPr>
          <w:rFonts w:cstheme="minorHAnsi"/>
          <w:color w:val="7F7F7F" w:themeColor="text1" w:themeTint="80"/>
        </w:rPr>
      </w:pPr>
    </w:p>
    <w:p w14:paraId="66E81EC8" w14:textId="77777777" w:rsidR="00277D7A" w:rsidRPr="00765566" w:rsidRDefault="00277D7A" w:rsidP="00277D7A">
      <w:pPr>
        <w:spacing w:after="160"/>
        <w:contextualSpacing/>
        <w:rPr>
          <w:rFonts w:cstheme="minorHAnsi"/>
          <w:color w:val="7F7F7F" w:themeColor="text1" w:themeTint="80"/>
        </w:rPr>
      </w:pPr>
      <w:r w:rsidRPr="00765566">
        <w:rPr>
          <w:rFonts w:cstheme="minorHAnsi"/>
          <w:color w:val="7F7F7F" w:themeColor="text1" w:themeTint="80"/>
        </w:rPr>
        <w:t xml:space="preserve">Los procedimientos definidos para el soporte del servicio deberán estar encaminados a utilizar los estándares del modelo CMMI 3 para asegurar aspectos tales como: </w:t>
      </w:r>
    </w:p>
    <w:p w14:paraId="71F1BC64" w14:textId="77777777" w:rsidR="00277D7A" w:rsidRPr="00765566" w:rsidRDefault="00277D7A" w:rsidP="00277D7A">
      <w:pPr>
        <w:pStyle w:val="Prrafodelista"/>
        <w:numPr>
          <w:ilvl w:val="0"/>
          <w:numId w:val="74"/>
        </w:numPr>
        <w:rPr>
          <w:rFonts w:cstheme="minorHAnsi"/>
          <w:color w:val="7F7F7F" w:themeColor="text1" w:themeTint="80"/>
        </w:rPr>
      </w:pPr>
      <w:r w:rsidRPr="00765566">
        <w:rPr>
          <w:rFonts w:cstheme="minorHAnsi"/>
          <w:color w:val="7F7F7F" w:themeColor="text1" w:themeTint="80"/>
        </w:rPr>
        <w:t xml:space="preserve">Gestión de Recursos: asegurar que el esfuerzo (infraestructura, personal, soporte) dedicado a cada petición y/o actividad se ajusta a las necesidades del servicio, de manera que se pueda distribuir y ajustar la dedicación y esfuerzo asociado a cada tarea. </w:t>
      </w:r>
    </w:p>
    <w:p w14:paraId="61D52B15" w14:textId="77777777" w:rsidR="00277D7A" w:rsidRPr="00765566" w:rsidRDefault="00277D7A" w:rsidP="00277D7A">
      <w:pPr>
        <w:pStyle w:val="Prrafodelista"/>
        <w:numPr>
          <w:ilvl w:val="0"/>
          <w:numId w:val="74"/>
        </w:numPr>
        <w:rPr>
          <w:rFonts w:cstheme="minorHAnsi"/>
          <w:color w:val="7F7F7F" w:themeColor="text1" w:themeTint="80"/>
        </w:rPr>
      </w:pPr>
      <w:r w:rsidRPr="00765566">
        <w:rPr>
          <w:rFonts w:cstheme="minorHAnsi"/>
          <w:color w:val="7F7F7F" w:themeColor="text1" w:themeTint="80"/>
        </w:rPr>
        <w:t xml:space="preserve">Gestión de entrega: asegurar la calidad de los entregables relacionados con tareas de soporte, diseño, desarrollo, implementación, mantenimiento, despliegue y operación del servicio. </w:t>
      </w:r>
    </w:p>
    <w:p w14:paraId="49E2AE0D" w14:textId="77777777" w:rsidR="00277D7A" w:rsidRPr="00765566" w:rsidRDefault="00277D7A" w:rsidP="00277D7A">
      <w:pPr>
        <w:pStyle w:val="Prrafodelista"/>
        <w:numPr>
          <w:ilvl w:val="0"/>
          <w:numId w:val="74"/>
        </w:numPr>
        <w:rPr>
          <w:rFonts w:cstheme="minorHAnsi"/>
          <w:color w:val="7F7F7F" w:themeColor="text1" w:themeTint="80"/>
        </w:rPr>
      </w:pPr>
      <w:r w:rsidRPr="00765566">
        <w:rPr>
          <w:rFonts w:cstheme="minorHAnsi"/>
          <w:color w:val="7F7F7F" w:themeColor="text1" w:themeTint="80"/>
        </w:rPr>
        <w:t>Gestión del conocimiento: mantener actualizada la documentación relacionada con el servicio, preguntas frecuentes, incidencias comunes.</w:t>
      </w:r>
    </w:p>
    <w:p w14:paraId="183C185E" w14:textId="77777777" w:rsidR="00277D7A" w:rsidRPr="00765566" w:rsidRDefault="00277D7A" w:rsidP="00277D7A">
      <w:pPr>
        <w:pStyle w:val="Prrafodelista"/>
        <w:numPr>
          <w:ilvl w:val="0"/>
          <w:numId w:val="74"/>
        </w:numPr>
        <w:rPr>
          <w:rFonts w:cstheme="minorHAnsi"/>
          <w:color w:val="7F7F7F" w:themeColor="text1" w:themeTint="80"/>
        </w:rPr>
      </w:pPr>
      <w:r w:rsidRPr="00765566">
        <w:rPr>
          <w:rFonts w:cstheme="minorHAnsi"/>
          <w:color w:val="7F7F7F" w:themeColor="text1" w:themeTint="80"/>
        </w:rPr>
        <w:t xml:space="preserve">Gestión de riesgos: con el objetivo de anticipar acciones necesarias e involucrar perfiles adecuados para la resolución de solicitudes. </w:t>
      </w:r>
    </w:p>
    <w:p w14:paraId="547F9A59" w14:textId="77777777" w:rsidR="00277D7A" w:rsidRPr="00765566" w:rsidRDefault="00277D7A" w:rsidP="00277D7A">
      <w:pPr>
        <w:pStyle w:val="Prrafodelista"/>
        <w:numPr>
          <w:ilvl w:val="0"/>
          <w:numId w:val="74"/>
        </w:numPr>
        <w:rPr>
          <w:rFonts w:cstheme="minorHAnsi"/>
          <w:color w:val="7F7F7F" w:themeColor="text1" w:themeTint="80"/>
        </w:rPr>
      </w:pPr>
      <w:r w:rsidRPr="00765566">
        <w:rPr>
          <w:rFonts w:cstheme="minorHAnsi"/>
          <w:color w:val="7F7F7F" w:themeColor="text1" w:themeTint="80"/>
        </w:rPr>
        <w:t xml:space="preserve">Gestión de las relaciones: que permita coordinar interlocutores clave, gestión de expectativas y comunicación interna entre niveles de soporte. </w:t>
      </w:r>
    </w:p>
    <w:p w14:paraId="3E513E1F" w14:textId="77777777" w:rsidR="00277D7A" w:rsidRPr="00765566" w:rsidRDefault="00277D7A" w:rsidP="00277D7A">
      <w:pPr>
        <w:pStyle w:val="Prrafodelista"/>
        <w:rPr>
          <w:rFonts w:cstheme="minorHAnsi"/>
          <w:color w:val="7F7F7F" w:themeColor="text1" w:themeTint="80"/>
        </w:rPr>
      </w:pPr>
    </w:p>
    <w:p w14:paraId="4DC8F36B" w14:textId="32CC5E93" w:rsidR="00277D7A" w:rsidRPr="00765566" w:rsidRDefault="00277D7A" w:rsidP="00277D7A">
      <w:pPr>
        <w:spacing w:after="160"/>
        <w:contextualSpacing/>
        <w:rPr>
          <w:color w:val="7F7F7F" w:themeColor="text1" w:themeTint="80"/>
        </w:rPr>
      </w:pPr>
      <w:r w:rsidRPr="00765566">
        <w:rPr>
          <w:color w:val="7F7F7F" w:themeColor="text1" w:themeTint="80"/>
        </w:rPr>
        <w:t xml:space="preserve">El </w:t>
      </w:r>
      <w:r w:rsidR="00F70445">
        <w:rPr>
          <w:color w:val="7F7F7F" w:themeColor="text1" w:themeTint="80"/>
        </w:rPr>
        <w:t>Articulador</w:t>
      </w:r>
      <w:r w:rsidRPr="00765566">
        <w:rPr>
          <w:color w:val="7F7F7F" w:themeColor="text1" w:themeTint="80"/>
        </w:rPr>
        <w:t xml:space="preserve"> del servicio debe realizar revisiones periódicas sobre el cumplimiento de los procesos de gestión de la plataforma.</w:t>
      </w:r>
    </w:p>
    <w:p w14:paraId="312F26A4" w14:textId="77777777" w:rsidR="00277D7A" w:rsidRPr="00765566" w:rsidRDefault="00277D7A" w:rsidP="004F43FE">
      <w:pPr>
        <w:pStyle w:val="Ttulo3"/>
      </w:pPr>
      <w:bookmarkStart w:id="202" w:name="_Toc532213003"/>
      <w:bookmarkStart w:id="203" w:name="_Toc532306447"/>
      <w:bookmarkStart w:id="204" w:name="_Toc40164669"/>
      <w:bookmarkStart w:id="205" w:name="_Toc41930298"/>
      <w:r w:rsidRPr="00765566">
        <w:t>Soporte de la plataforma de interoperabilidad</w:t>
      </w:r>
      <w:bookmarkEnd w:id="202"/>
      <w:bookmarkEnd w:id="203"/>
      <w:bookmarkEnd w:id="204"/>
      <w:bookmarkEnd w:id="205"/>
      <w:r w:rsidRPr="00765566">
        <w:t xml:space="preserve"> </w:t>
      </w:r>
    </w:p>
    <w:p w14:paraId="78EA2217" w14:textId="6728884F" w:rsidR="00277D7A" w:rsidRPr="00765566" w:rsidRDefault="00277D7A" w:rsidP="00881EE0">
      <w:pPr>
        <w:pStyle w:val="Prrafodelista"/>
        <w:widowControl w:val="0"/>
        <w:numPr>
          <w:ilvl w:val="0"/>
          <w:numId w:val="117"/>
        </w:numPr>
        <w:tabs>
          <w:tab w:val="left" w:pos="8505"/>
        </w:tabs>
        <w:autoSpaceDE w:val="0"/>
        <w:autoSpaceDN w:val="0"/>
        <w:adjustRightInd w:val="0"/>
        <w:spacing w:before="34"/>
        <w:rPr>
          <w:color w:val="7F7F7F" w:themeColor="text1" w:themeTint="80"/>
        </w:rPr>
      </w:pPr>
      <w:r w:rsidRPr="00765566">
        <w:rPr>
          <w:color w:val="7F7F7F" w:themeColor="text1" w:themeTint="80"/>
        </w:rPr>
        <w:t xml:space="preserve">Herramientas de soporte: El soporte del servicio debe apoyarse en herramientas de gestión específicas, </w:t>
      </w:r>
      <w:r w:rsidR="002C2A5B">
        <w:rPr>
          <w:color w:val="7F7F7F" w:themeColor="text1" w:themeTint="80"/>
        </w:rPr>
        <w:t>es</w:t>
      </w:r>
      <w:r w:rsidRPr="00765566">
        <w:rPr>
          <w:color w:val="7F7F7F" w:themeColor="text1" w:themeTint="80"/>
        </w:rPr>
        <w:t xml:space="preserve"> responsabilidad de</w:t>
      </w:r>
      <w:r w:rsidR="002C2A5B">
        <w:rPr>
          <w:color w:val="7F7F7F" w:themeColor="text1" w:themeTint="80"/>
        </w:rPr>
        <w:t xml:space="preserve">l Articulador </w:t>
      </w:r>
      <w:r w:rsidRPr="00765566">
        <w:rPr>
          <w:color w:val="7F7F7F" w:themeColor="text1" w:themeTint="80"/>
        </w:rPr>
        <w:t xml:space="preserve">contar con la infraestructura, recursos y licencias necesarias para su funcionamiento. Así mismo ofrecer la posibilidad para que las entidades y </w:t>
      </w:r>
      <w:r w:rsidR="004F2746">
        <w:rPr>
          <w:color w:val="7F7F7F" w:themeColor="text1" w:themeTint="80"/>
        </w:rPr>
        <w:t>MinTIC</w:t>
      </w:r>
      <w:r w:rsidRPr="00765566">
        <w:rPr>
          <w:color w:val="7F7F7F" w:themeColor="text1" w:themeTint="80"/>
        </w:rPr>
        <w:t xml:space="preserve"> tengan acceso a los datos históricos de las herramientas de gestión, monitoreo y control que se encuentran en uso.</w:t>
      </w:r>
    </w:p>
    <w:p w14:paraId="492AB541" w14:textId="0D522FC0" w:rsidR="00277D7A" w:rsidRPr="00765566" w:rsidRDefault="00277D7A" w:rsidP="00A324BD">
      <w:pPr>
        <w:pStyle w:val="Prrafodelista"/>
        <w:numPr>
          <w:ilvl w:val="0"/>
          <w:numId w:val="117"/>
        </w:numPr>
        <w:rPr>
          <w:color w:val="7F7F7F" w:themeColor="text1" w:themeTint="80"/>
        </w:rPr>
      </w:pPr>
      <w:r w:rsidRPr="00765566">
        <w:rPr>
          <w:color w:val="7F7F7F" w:themeColor="text1" w:themeTint="80"/>
        </w:rPr>
        <w:t xml:space="preserve">Canales de soporte: El </w:t>
      </w:r>
      <w:r w:rsidR="004F2746">
        <w:rPr>
          <w:color w:val="7F7F7F" w:themeColor="text1" w:themeTint="80"/>
        </w:rPr>
        <w:t>Articulador</w:t>
      </w:r>
      <w:r w:rsidRPr="00765566">
        <w:rPr>
          <w:color w:val="7F7F7F" w:themeColor="text1" w:themeTint="80"/>
        </w:rPr>
        <w:t xml:space="preserve"> deberá contar con canales de asistencia que podrá utilizar la entidad pública para comunicar nuevas solicitudes tales como </w:t>
      </w:r>
      <w:r w:rsidRPr="00765566">
        <w:rPr>
          <w:color w:val="7F7F7F" w:themeColor="text1" w:themeTint="80"/>
        </w:rPr>
        <w:lastRenderedPageBreak/>
        <w:t xml:space="preserve">teléfono o herramientas de soporte electrónico mediante formularios web o sistema de seguimiento de incidentes. Asimismo, se deben definir y habilitar mecanismos de comunicación entre los distintos niveles de soporte, de cara a simplificar el traspaso de solicitudes y agilizar la ejecución de los procedimientos definidos. </w:t>
      </w:r>
    </w:p>
    <w:p w14:paraId="067863D8" w14:textId="6566E5B0" w:rsidR="00277D7A" w:rsidRPr="00765566" w:rsidRDefault="00277D7A" w:rsidP="00881EE0">
      <w:pPr>
        <w:pStyle w:val="Prrafodelista"/>
        <w:widowControl w:val="0"/>
        <w:numPr>
          <w:ilvl w:val="0"/>
          <w:numId w:val="117"/>
        </w:numPr>
        <w:tabs>
          <w:tab w:val="left" w:pos="8505"/>
        </w:tabs>
        <w:autoSpaceDE w:val="0"/>
        <w:autoSpaceDN w:val="0"/>
        <w:adjustRightInd w:val="0"/>
        <w:spacing w:before="34"/>
        <w:rPr>
          <w:color w:val="7F7F7F" w:themeColor="text1" w:themeTint="80"/>
        </w:rPr>
      </w:pPr>
      <w:r w:rsidRPr="00765566">
        <w:rPr>
          <w:color w:val="7F7F7F" w:themeColor="text1" w:themeTint="80"/>
        </w:rPr>
        <w:t xml:space="preserve">Procesos de soporte: El </w:t>
      </w:r>
      <w:r w:rsidR="00D246EF">
        <w:rPr>
          <w:color w:val="7F7F7F" w:themeColor="text1" w:themeTint="80"/>
        </w:rPr>
        <w:t>Articulador</w:t>
      </w:r>
      <w:r w:rsidRPr="00765566">
        <w:rPr>
          <w:color w:val="7F7F7F" w:themeColor="text1" w:themeTint="80"/>
        </w:rPr>
        <w:t xml:space="preserve"> debe construir los procesos de soporte que garanticen la atención y solución de los actores que interactúen con la plataforma.</w:t>
      </w:r>
    </w:p>
    <w:p w14:paraId="539B1827" w14:textId="1954C3EF" w:rsidR="00277D7A" w:rsidRPr="00765566" w:rsidRDefault="00277D7A" w:rsidP="00881EE0">
      <w:pPr>
        <w:pStyle w:val="Prrafodelista"/>
        <w:widowControl w:val="0"/>
        <w:numPr>
          <w:ilvl w:val="0"/>
          <w:numId w:val="117"/>
        </w:numPr>
        <w:tabs>
          <w:tab w:val="left" w:pos="8505"/>
        </w:tabs>
        <w:autoSpaceDE w:val="0"/>
        <w:autoSpaceDN w:val="0"/>
        <w:adjustRightInd w:val="0"/>
        <w:spacing w:before="34"/>
        <w:rPr>
          <w:color w:val="7F7F7F" w:themeColor="text1" w:themeTint="80"/>
        </w:rPr>
      </w:pPr>
      <w:r w:rsidRPr="00765566">
        <w:rPr>
          <w:color w:val="7F7F7F" w:themeColor="text1" w:themeTint="80"/>
        </w:rPr>
        <w:t xml:space="preserve">Elasticidad: Dependiendo de los servicios de intercambio de información ofrecidos por la Entidad, es posible que existan períodos de alta o baja demanda, por lo que es conveniente que </w:t>
      </w:r>
      <w:r w:rsidR="00473D2D">
        <w:rPr>
          <w:color w:val="7F7F7F" w:themeColor="text1" w:themeTint="80"/>
        </w:rPr>
        <w:t xml:space="preserve">la plataforma </w:t>
      </w:r>
      <w:r w:rsidRPr="00765566">
        <w:rPr>
          <w:color w:val="7F7F7F" w:themeColor="text1" w:themeTint="80"/>
        </w:rPr>
        <w:t>cuente con la capacidad y defina la estrategia particular de soporte, donde se tenga en cuenta la estructura y dimensionamiento del equipo de soporte durante estos períodos.</w:t>
      </w:r>
    </w:p>
    <w:p w14:paraId="7FFA8354" w14:textId="77777777" w:rsidR="00277D7A" w:rsidRPr="00765566" w:rsidRDefault="00277D7A" w:rsidP="00277D7A">
      <w:pPr>
        <w:rPr>
          <w:rFonts w:cstheme="minorHAnsi"/>
          <w:color w:val="7F7F7F" w:themeColor="text1" w:themeTint="80"/>
        </w:rPr>
      </w:pPr>
    </w:p>
    <w:p w14:paraId="488D34B0" w14:textId="77777777" w:rsidR="00277D7A" w:rsidRPr="00765566" w:rsidRDefault="00277D7A" w:rsidP="004F43FE">
      <w:pPr>
        <w:pStyle w:val="Ttulo3"/>
      </w:pPr>
      <w:bookmarkStart w:id="206" w:name="_Toc532213004"/>
      <w:bookmarkStart w:id="207" w:name="_Toc532306448"/>
      <w:bookmarkStart w:id="208" w:name="_Toc40164670"/>
      <w:bookmarkStart w:id="209" w:name="_Toc41930299"/>
      <w:r w:rsidRPr="00765566">
        <w:t>Gestión de los servicios de información publicados en la plataforma</w:t>
      </w:r>
      <w:bookmarkEnd w:id="206"/>
      <w:bookmarkEnd w:id="207"/>
      <w:bookmarkEnd w:id="208"/>
      <w:bookmarkEnd w:id="209"/>
    </w:p>
    <w:p w14:paraId="6C2B117C" w14:textId="77777777" w:rsidR="00277D7A" w:rsidRPr="00765566" w:rsidRDefault="00277D7A" w:rsidP="00277D7A">
      <w:pPr>
        <w:rPr>
          <w:rFonts w:cstheme="minorHAnsi"/>
          <w:color w:val="7F7F7F" w:themeColor="text1" w:themeTint="80"/>
        </w:rPr>
      </w:pPr>
    </w:p>
    <w:p w14:paraId="766003BC" w14:textId="6161AE71" w:rsidR="00EB61C6" w:rsidRDefault="00277D7A" w:rsidP="00277D7A">
      <w:pPr>
        <w:rPr>
          <w:rFonts w:cstheme="minorHAnsi"/>
          <w:color w:val="7F7F7F" w:themeColor="text1" w:themeTint="80"/>
        </w:rPr>
      </w:pPr>
      <w:r w:rsidRPr="00765566">
        <w:rPr>
          <w:rFonts w:cstheme="minorHAnsi"/>
          <w:color w:val="7F7F7F" w:themeColor="text1" w:themeTint="80"/>
        </w:rPr>
        <w:t xml:space="preserve">Un aspecto fundamental en la prestación </w:t>
      </w:r>
      <w:r w:rsidR="002A1AA9">
        <w:rPr>
          <w:rFonts w:cstheme="minorHAnsi"/>
          <w:color w:val="7F7F7F" w:themeColor="text1" w:themeTint="80"/>
        </w:rPr>
        <w:t>del</w:t>
      </w:r>
      <w:r w:rsidRPr="00765566">
        <w:rPr>
          <w:rFonts w:cstheme="minorHAnsi"/>
          <w:color w:val="7F7F7F" w:themeColor="text1" w:themeTint="80"/>
        </w:rPr>
        <w:t xml:space="preserve"> servicio </w:t>
      </w:r>
      <w:r w:rsidR="004E6D31">
        <w:rPr>
          <w:rFonts w:cstheme="minorHAnsi"/>
          <w:color w:val="7F7F7F" w:themeColor="text1" w:themeTint="80"/>
        </w:rPr>
        <w:t xml:space="preserve">de interoperabilidad </w:t>
      </w:r>
      <w:r w:rsidRPr="00765566">
        <w:rPr>
          <w:rFonts w:cstheme="minorHAnsi"/>
          <w:color w:val="7F7F7F" w:themeColor="text1" w:themeTint="80"/>
        </w:rPr>
        <w:t xml:space="preserve">está dado en la administración </w:t>
      </w:r>
      <w:r w:rsidR="00EB12B3">
        <w:rPr>
          <w:rFonts w:cstheme="minorHAnsi"/>
          <w:color w:val="7F7F7F" w:themeColor="text1" w:themeTint="80"/>
        </w:rPr>
        <w:t>de los servicios de intercambio de información</w:t>
      </w:r>
      <w:r w:rsidRPr="00765566">
        <w:rPr>
          <w:rFonts w:cstheme="minorHAnsi"/>
          <w:color w:val="7F7F7F" w:themeColor="text1" w:themeTint="80"/>
        </w:rPr>
        <w:t xml:space="preserve">, en esta forma de gestión, la entidad pública realiza las tareas de administración de los servicios de intercambio de información, ya que </w:t>
      </w:r>
      <w:r w:rsidR="00DD0970">
        <w:rPr>
          <w:rFonts w:cstheme="minorHAnsi"/>
          <w:color w:val="7F7F7F" w:themeColor="text1" w:themeTint="80"/>
        </w:rPr>
        <w:t>el Articulador como prestador de</w:t>
      </w:r>
      <w:r w:rsidR="005C461D">
        <w:rPr>
          <w:rFonts w:cstheme="minorHAnsi"/>
          <w:color w:val="7F7F7F" w:themeColor="text1" w:themeTint="80"/>
        </w:rPr>
        <w:t xml:space="preserve">l </w:t>
      </w:r>
      <w:r w:rsidR="00DD0970">
        <w:rPr>
          <w:rFonts w:cstheme="minorHAnsi"/>
          <w:color w:val="7F7F7F" w:themeColor="text1" w:themeTint="80"/>
        </w:rPr>
        <w:t>servicio de Interoperabilidad se encarga</w:t>
      </w:r>
      <w:r w:rsidR="008C1EDD">
        <w:rPr>
          <w:rFonts w:cstheme="minorHAnsi"/>
          <w:color w:val="7F7F7F" w:themeColor="text1" w:themeTint="80"/>
        </w:rPr>
        <w:t xml:space="preserve"> de</w:t>
      </w:r>
      <w:r w:rsidR="001F5E4D">
        <w:rPr>
          <w:rFonts w:cstheme="minorHAnsi"/>
          <w:color w:val="7F7F7F" w:themeColor="text1" w:themeTint="80"/>
        </w:rPr>
        <w:t xml:space="preserve"> los elementos </w:t>
      </w:r>
      <w:r w:rsidR="00184559">
        <w:rPr>
          <w:rFonts w:cstheme="minorHAnsi"/>
          <w:color w:val="7F7F7F" w:themeColor="text1" w:themeTint="80"/>
        </w:rPr>
        <w:t xml:space="preserve">centrales y </w:t>
      </w:r>
      <w:r w:rsidR="001F5E4D">
        <w:rPr>
          <w:rFonts w:cstheme="minorHAnsi"/>
          <w:color w:val="7F7F7F" w:themeColor="text1" w:themeTint="80"/>
        </w:rPr>
        <w:t>de seguridad en el transporte del mensaje</w:t>
      </w:r>
      <w:r w:rsidRPr="00765566">
        <w:rPr>
          <w:rFonts w:cstheme="minorHAnsi"/>
          <w:color w:val="7F7F7F" w:themeColor="text1" w:themeTint="80"/>
        </w:rPr>
        <w:t xml:space="preserve">. Es importante en este modelo definir desde el inicio el alcance de las tareas de administración a realizar por parte del </w:t>
      </w:r>
      <w:r w:rsidR="00287D98">
        <w:rPr>
          <w:rFonts w:cstheme="minorHAnsi"/>
          <w:color w:val="7F7F7F" w:themeColor="text1" w:themeTint="80"/>
        </w:rPr>
        <w:t>Articulador</w:t>
      </w:r>
      <w:r w:rsidR="0027711E">
        <w:rPr>
          <w:rFonts w:cstheme="minorHAnsi"/>
          <w:color w:val="7F7F7F" w:themeColor="text1" w:themeTint="80"/>
        </w:rPr>
        <w:t xml:space="preserve"> que</w:t>
      </w:r>
      <w:r w:rsidR="0027711E">
        <w:rPr>
          <w:rFonts w:eastAsia="Arial" w:cs="Calibri"/>
        </w:rPr>
        <w:t xml:space="preserve"> deberá </w:t>
      </w:r>
      <w:r w:rsidR="0027711E" w:rsidRPr="00EE1915">
        <w:rPr>
          <w:rFonts w:eastAsia="Arial" w:cs="Calibri"/>
        </w:rPr>
        <w:t>entregar a</w:t>
      </w:r>
      <w:r w:rsidR="0027711E">
        <w:rPr>
          <w:rFonts w:eastAsia="Arial" w:cs="Calibri"/>
        </w:rPr>
        <w:t xml:space="preserve"> MinTIC </w:t>
      </w:r>
      <w:r w:rsidR="0027711E" w:rsidRPr="00EE1915">
        <w:rPr>
          <w:rFonts w:eastAsia="Arial" w:cs="Calibri"/>
        </w:rPr>
        <w:t>el detalle del procedimiento</w:t>
      </w:r>
      <w:r w:rsidRPr="00765566">
        <w:rPr>
          <w:rFonts w:cstheme="minorHAnsi"/>
          <w:color w:val="7F7F7F" w:themeColor="text1" w:themeTint="80"/>
        </w:rPr>
        <w:t xml:space="preserve">, herramientas y canales de soporte y gestión para solicitud de nuevos usuarios, autorizaciones, roles, perfiles, modificación de tablas maestras o paramétricas, ejecución de scripts y cualquier otro tipo de operaciones de administración </w:t>
      </w:r>
      <w:r w:rsidR="0047624E">
        <w:rPr>
          <w:rFonts w:cstheme="minorHAnsi"/>
          <w:color w:val="7F7F7F" w:themeColor="text1" w:themeTint="80"/>
        </w:rPr>
        <w:t>a realizar en la plataforma</w:t>
      </w:r>
      <w:r w:rsidRPr="00765566">
        <w:rPr>
          <w:rFonts w:cstheme="minorHAnsi"/>
          <w:color w:val="7F7F7F" w:themeColor="text1" w:themeTint="80"/>
        </w:rPr>
        <w:t xml:space="preserve">. </w:t>
      </w:r>
    </w:p>
    <w:p w14:paraId="2A658A6E" w14:textId="77777777" w:rsidR="00277D7A" w:rsidRPr="00765566" w:rsidRDefault="00277D7A" w:rsidP="00277D7A">
      <w:pPr>
        <w:rPr>
          <w:rFonts w:cstheme="minorHAnsi"/>
          <w:color w:val="7F7F7F" w:themeColor="text1" w:themeTint="80"/>
        </w:rPr>
      </w:pPr>
    </w:p>
    <w:p w14:paraId="147C6DFD" w14:textId="77777777" w:rsidR="00277D7A" w:rsidRPr="00A97BCE" w:rsidRDefault="00277D7A" w:rsidP="00394E18">
      <w:pPr>
        <w:pStyle w:val="Ttulo3"/>
      </w:pPr>
      <w:bookmarkStart w:id="210" w:name="_Toc530142462"/>
      <w:bookmarkStart w:id="211" w:name="_Toc530142463"/>
      <w:bookmarkStart w:id="212" w:name="_Toc530142464"/>
      <w:bookmarkStart w:id="213" w:name="_Toc530147471"/>
      <w:bookmarkStart w:id="214" w:name="_Toc530147655"/>
      <w:bookmarkStart w:id="215" w:name="_Toc530142465"/>
      <w:bookmarkStart w:id="216" w:name="_Toc532213005"/>
      <w:bookmarkStart w:id="217" w:name="_Toc532306449"/>
      <w:bookmarkStart w:id="218" w:name="_Toc40164671"/>
      <w:bookmarkStart w:id="219" w:name="_Toc41930300"/>
      <w:bookmarkEnd w:id="210"/>
      <w:bookmarkEnd w:id="211"/>
      <w:bookmarkEnd w:id="212"/>
      <w:bookmarkEnd w:id="213"/>
      <w:bookmarkEnd w:id="214"/>
      <w:bookmarkEnd w:id="215"/>
      <w:r w:rsidRPr="00A97BCE">
        <w:t>Gobierno de los servicios de intercambio de información</w:t>
      </w:r>
      <w:bookmarkEnd w:id="216"/>
      <w:bookmarkEnd w:id="217"/>
      <w:bookmarkEnd w:id="218"/>
      <w:bookmarkEnd w:id="219"/>
    </w:p>
    <w:p w14:paraId="2E6D293B" w14:textId="5FA5A0CA" w:rsidR="009A6D68" w:rsidRDefault="009A6D68" w:rsidP="009A6D68">
      <w:pPr>
        <w:rPr>
          <w:color w:val="7F7F7F" w:themeColor="text1" w:themeTint="80"/>
        </w:rPr>
      </w:pPr>
      <w:r>
        <w:rPr>
          <w:color w:val="7F7F7F" w:themeColor="text1" w:themeTint="80"/>
        </w:rPr>
        <w:t>Si bien el gobierno de los servicios de intercambio de</w:t>
      </w:r>
      <w:r w:rsidR="00643122">
        <w:rPr>
          <w:color w:val="7F7F7F" w:themeColor="text1" w:themeTint="80"/>
        </w:rPr>
        <w:t xml:space="preserve"> información</w:t>
      </w:r>
      <w:r>
        <w:rPr>
          <w:color w:val="7F7F7F" w:themeColor="text1" w:themeTint="80"/>
        </w:rPr>
        <w:t xml:space="preserve"> lo realizan las entidades </w:t>
      </w:r>
      <w:r w:rsidR="000A63D4">
        <w:rPr>
          <w:color w:val="7F7F7F" w:themeColor="text1" w:themeTint="80"/>
        </w:rPr>
        <w:t>públicas</w:t>
      </w:r>
      <w:r>
        <w:rPr>
          <w:color w:val="7F7F7F" w:themeColor="text1" w:themeTint="80"/>
        </w:rPr>
        <w:t xml:space="preserve"> e</w:t>
      </w:r>
      <w:r w:rsidR="00B64028">
        <w:rPr>
          <w:color w:val="7F7F7F" w:themeColor="text1" w:themeTint="80"/>
        </w:rPr>
        <w:t>s</w:t>
      </w:r>
      <w:r>
        <w:rPr>
          <w:color w:val="7F7F7F" w:themeColor="text1" w:themeTint="80"/>
        </w:rPr>
        <w:t xml:space="preserve"> importante que el Articulador </w:t>
      </w:r>
      <w:r w:rsidR="00EA39B8">
        <w:rPr>
          <w:color w:val="7F7F7F" w:themeColor="text1" w:themeTint="80"/>
        </w:rPr>
        <w:t>tenga en cuenta que:</w:t>
      </w:r>
    </w:p>
    <w:p w14:paraId="68FDFED8" w14:textId="77777777" w:rsidR="00EA39B8" w:rsidRPr="009A6D68" w:rsidRDefault="00EA39B8" w:rsidP="009A6D68">
      <w:pPr>
        <w:rPr>
          <w:color w:val="7F7F7F" w:themeColor="text1" w:themeTint="80"/>
        </w:rPr>
      </w:pPr>
    </w:p>
    <w:p w14:paraId="04943617" w14:textId="750A7D13" w:rsidR="00277D7A" w:rsidRPr="00A97BCE" w:rsidRDefault="00277D7A" w:rsidP="00881EE0">
      <w:pPr>
        <w:pStyle w:val="Prrafodelista"/>
        <w:numPr>
          <w:ilvl w:val="0"/>
          <w:numId w:val="116"/>
        </w:numPr>
        <w:rPr>
          <w:color w:val="7F7F7F" w:themeColor="text1" w:themeTint="80"/>
        </w:rPr>
      </w:pPr>
      <w:r w:rsidRPr="00A97BCE">
        <w:rPr>
          <w:color w:val="7F7F7F" w:themeColor="text1" w:themeTint="80"/>
        </w:rPr>
        <w:t xml:space="preserve">Las entidades públicas deben hacer disponible su información a través de servicios de intercambio de información que cumplan lo definido en el marco de interoperabilidad. </w:t>
      </w:r>
    </w:p>
    <w:p w14:paraId="44EBC627" w14:textId="56D00E9D" w:rsidR="00277D7A" w:rsidRPr="00A97BCE" w:rsidRDefault="00277D7A" w:rsidP="00881EE0">
      <w:pPr>
        <w:pStyle w:val="Prrafodelista"/>
        <w:numPr>
          <w:ilvl w:val="0"/>
          <w:numId w:val="116"/>
        </w:numPr>
        <w:rPr>
          <w:color w:val="7F7F7F" w:themeColor="text1" w:themeTint="80"/>
        </w:rPr>
      </w:pPr>
      <w:r w:rsidRPr="00A97BCE">
        <w:rPr>
          <w:color w:val="7F7F7F" w:themeColor="text1" w:themeTint="80"/>
        </w:rPr>
        <w:t xml:space="preserve">Las entidades hacen disponibles sus servicios de intercambio de información a través de </w:t>
      </w:r>
      <w:r w:rsidR="0084286E">
        <w:rPr>
          <w:color w:val="7F7F7F" w:themeColor="text1" w:themeTint="80"/>
        </w:rPr>
        <w:t xml:space="preserve">la plataforma </w:t>
      </w:r>
      <w:r w:rsidRPr="00A97BCE">
        <w:rPr>
          <w:color w:val="7F7F7F" w:themeColor="text1" w:themeTint="80"/>
        </w:rPr>
        <w:t>de interoperabilidad, siguiendo el lineamiento LI.ST.04. Acceso a servicios en la nube del Marco de referencia de Arquitectura Empresarial para la Gestión de TI.</w:t>
      </w:r>
    </w:p>
    <w:p w14:paraId="241DB00B" w14:textId="60BD1213" w:rsidR="00277D7A" w:rsidRPr="00A97BCE" w:rsidRDefault="00277D7A" w:rsidP="00881EE0">
      <w:pPr>
        <w:pStyle w:val="Prrafodelista"/>
        <w:numPr>
          <w:ilvl w:val="0"/>
          <w:numId w:val="116"/>
        </w:numPr>
        <w:rPr>
          <w:color w:val="7F7F7F" w:themeColor="text1" w:themeTint="80"/>
        </w:rPr>
      </w:pPr>
      <w:r w:rsidRPr="00A97BCE">
        <w:rPr>
          <w:color w:val="7F7F7F" w:themeColor="text1" w:themeTint="80"/>
        </w:rPr>
        <w:t xml:space="preserve">Las entidades públicas podrán acceder a información y consumir los servicios de intercambio de información disponibles de otras entidades a través de </w:t>
      </w:r>
      <w:r w:rsidR="00671ED0">
        <w:rPr>
          <w:color w:val="7F7F7F" w:themeColor="text1" w:themeTint="80"/>
        </w:rPr>
        <w:t>la plataforma de interoperabilidad</w:t>
      </w:r>
      <w:r w:rsidRPr="00A97BCE">
        <w:rPr>
          <w:color w:val="7F7F7F" w:themeColor="text1" w:themeTint="80"/>
        </w:rPr>
        <w:t>, y a través de estos mismos acceden a los servicios de carpeta ciudadana y autenticación electrónica.</w:t>
      </w:r>
    </w:p>
    <w:p w14:paraId="21F762BA" w14:textId="77777777" w:rsidR="00277D7A" w:rsidRPr="00A97BCE" w:rsidRDefault="00277D7A" w:rsidP="00881EE0">
      <w:pPr>
        <w:pStyle w:val="Prrafodelista"/>
        <w:numPr>
          <w:ilvl w:val="0"/>
          <w:numId w:val="116"/>
        </w:numPr>
        <w:rPr>
          <w:color w:val="7F7F7F" w:themeColor="text1" w:themeTint="80"/>
        </w:rPr>
      </w:pPr>
      <w:r w:rsidRPr="00A97BCE">
        <w:rPr>
          <w:color w:val="7F7F7F" w:themeColor="text1" w:themeTint="80"/>
        </w:rPr>
        <w:lastRenderedPageBreak/>
        <w:t>La incorporación de nuevos servicios se coordinará con el apoyo del Ministerio de Tecnologías de la Información y las Comunicaciones y las entidades a través de las mesas de interoperabilidad.</w:t>
      </w:r>
    </w:p>
    <w:p w14:paraId="2A932D0C" w14:textId="0ACFCC4A" w:rsidR="00277D7A" w:rsidRPr="00A97BCE" w:rsidRDefault="00277D7A" w:rsidP="00881EE0">
      <w:pPr>
        <w:pStyle w:val="Prrafodelista"/>
        <w:numPr>
          <w:ilvl w:val="0"/>
          <w:numId w:val="116"/>
        </w:numPr>
        <w:rPr>
          <w:color w:val="7F7F7F" w:themeColor="text1" w:themeTint="80"/>
        </w:rPr>
      </w:pPr>
      <w:r w:rsidRPr="00A97BCE">
        <w:rPr>
          <w:color w:val="7F7F7F" w:themeColor="text1" w:themeTint="80"/>
        </w:rPr>
        <w:t xml:space="preserve">Los servicios de intercambio de información que </w:t>
      </w:r>
      <w:r w:rsidR="00316839">
        <w:rPr>
          <w:color w:val="7F7F7F" w:themeColor="text1" w:themeTint="80"/>
        </w:rPr>
        <w:t xml:space="preserve">las entidades </w:t>
      </w:r>
      <w:r w:rsidRPr="00A97BCE">
        <w:rPr>
          <w:color w:val="7F7F7F" w:themeColor="text1" w:themeTint="80"/>
        </w:rPr>
        <w:t xml:space="preserve">habilitan en la plataforma deben haber alcanzado el nivel </w:t>
      </w:r>
      <w:r>
        <w:rPr>
          <w:color w:val="7F7F7F" w:themeColor="text1" w:themeTint="80"/>
        </w:rPr>
        <w:t>dos</w:t>
      </w:r>
      <w:r w:rsidRPr="00A97BCE">
        <w:rPr>
          <w:color w:val="7F7F7F" w:themeColor="text1" w:themeTint="80"/>
        </w:rPr>
        <w:t xml:space="preserve"> (</w:t>
      </w:r>
      <w:r>
        <w:rPr>
          <w:color w:val="7F7F7F" w:themeColor="text1" w:themeTint="80"/>
        </w:rPr>
        <w:t>2</w:t>
      </w:r>
      <w:r w:rsidRPr="00A97BCE">
        <w:rPr>
          <w:color w:val="7F7F7F" w:themeColor="text1" w:themeTint="80"/>
        </w:rPr>
        <w:t>) de cumplimiento del Marco de interoperabilidad.</w:t>
      </w:r>
    </w:p>
    <w:p w14:paraId="6B33F707" w14:textId="77777777" w:rsidR="00277D7A" w:rsidRDefault="00277D7A" w:rsidP="00881EE0">
      <w:pPr>
        <w:pStyle w:val="Prrafodelista"/>
        <w:numPr>
          <w:ilvl w:val="0"/>
          <w:numId w:val="116"/>
        </w:numPr>
        <w:rPr>
          <w:color w:val="7F7F7F" w:themeColor="text1" w:themeTint="80"/>
        </w:rPr>
      </w:pPr>
      <w:r w:rsidRPr="00A97BCE">
        <w:rPr>
          <w:color w:val="7F7F7F" w:themeColor="text1" w:themeTint="80"/>
        </w:rPr>
        <w:t>El acceso a los servicios de intercambio de información por parte de las entidades se debe realizar en cumplimiento de sus funciones.</w:t>
      </w:r>
    </w:p>
    <w:p w14:paraId="2AE18FBA" w14:textId="77777777" w:rsidR="00277D7A" w:rsidRPr="00A97BCE" w:rsidRDefault="00277D7A" w:rsidP="00277D7A">
      <w:pPr>
        <w:rPr>
          <w:rFonts w:cstheme="minorHAnsi"/>
          <w:color w:val="7F7F7F" w:themeColor="text1" w:themeTint="80"/>
        </w:rPr>
      </w:pPr>
    </w:p>
    <w:p w14:paraId="2A538E71" w14:textId="77777777" w:rsidR="00277D7A" w:rsidRPr="00A97BCE" w:rsidRDefault="00277D7A" w:rsidP="00394E18">
      <w:pPr>
        <w:pStyle w:val="Ttulo3"/>
      </w:pPr>
      <w:bookmarkStart w:id="220" w:name="_Toc532213007"/>
      <w:bookmarkStart w:id="221" w:name="_Toc532306451"/>
      <w:bookmarkStart w:id="222" w:name="_Toc40164672"/>
      <w:bookmarkStart w:id="223" w:name="_Toc41930301"/>
      <w:r w:rsidRPr="00A97BCE">
        <w:t>Proceso de despliegue del servicio de intercambio de información</w:t>
      </w:r>
      <w:bookmarkEnd w:id="220"/>
      <w:bookmarkEnd w:id="221"/>
      <w:bookmarkEnd w:id="222"/>
      <w:bookmarkEnd w:id="223"/>
    </w:p>
    <w:p w14:paraId="628C3D8C" w14:textId="77777777" w:rsidR="00277D7A" w:rsidRPr="00A97BCE" w:rsidRDefault="00277D7A" w:rsidP="00277D7A">
      <w:pPr>
        <w:rPr>
          <w:color w:val="7F7F7F" w:themeColor="text1" w:themeTint="80"/>
        </w:rPr>
      </w:pPr>
    </w:p>
    <w:p w14:paraId="3921FC0D" w14:textId="35693D58" w:rsidR="00277D7A" w:rsidRPr="00A97BCE" w:rsidRDefault="00277D7A" w:rsidP="00277D7A">
      <w:pPr>
        <w:rPr>
          <w:color w:val="7F7F7F" w:themeColor="text1" w:themeTint="80"/>
        </w:rPr>
      </w:pPr>
      <w:r w:rsidRPr="00A97BCE">
        <w:rPr>
          <w:color w:val="7F7F7F" w:themeColor="text1" w:themeTint="80"/>
        </w:rPr>
        <w:t xml:space="preserve">El </w:t>
      </w:r>
      <w:r w:rsidR="004D05C0">
        <w:rPr>
          <w:color w:val="7F7F7F" w:themeColor="text1" w:themeTint="80"/>
        </w:rPr>
        <w:t>Articulador</w:t>
      </w:r>
      <w:r w:rsidRPr="00A97BCE">
        <w:rPr>
          <w:color w:val="7F7F7F" w:themeColor="text1" w:themeTint="80"/>
        </w:rPr>
        <w:t xml:space="preserve"> debe dar las pautas generales del proceso para realizar el despliegue de los servicios de intercambio de información. En la plataforma de interoperabilidad, debe contener lo necesario para la instalación y configuración de los componentes de la solución tecnológica de la entidad de forma que se pueda replicar en los ambientes que se requieran. El proceso debe incluir:</w:t>
      </w:r>
    </w:p>
    <w:p w14:paraId="67CF508B" w14:textId="77777777" w:rsidR="00277D7A" w:rsidRPr="00A97BCE" w:rsidRDefault="00277D7A" w:rsidP="00881EE0">
      <w:pPr>
        <w:pStyle w:val="Prrafodelista"/>
        <w:numPr>
          <w:ilvl w:val="0"/>
          <w:numId w:val="114"/>
        </w:numPr>
        <w:rPr>
          <w:color w:val="7F7F7F" w:themeColor="text1" w:themeTint="80"/>
        </w:rPr>
      </w:pPr>
      <w:r w:rsidRPr="00A97BCE">
        <w:rPr>
          <w:color w:val="7F7F7F" w:themeColor="text1" w:themeTint="80"/>
        </w:rPr>
        <w:t xml:space="preserve">Los planes que permitan a todas las partes coordinar actividades para el despliegue, entre ellas las definiciones de los servicios de intercambio de información, flujos, procesos, políticas, reglas, controles de acceso, seguridad y demás aplicables al servicio, según lo defina la entidad responsable del servicio </w:t>
      </w:r>
    </w:p>
    <w:p w14:paraId="1751CBD3" w14:textId="2C83BE1A" w:rsidR="00277D7A" w:rsidRPr="00A97BCE" w:rsidRDefault="00277D7A" w:rsidP="00881EE0">
      <w:pPr>
        <w:pStyle w:val="Prrafodelista"/>
        <w:numPr>
          <w:ilvl w:val="0"/>
          <w:numId w:val="114"/>
        </w:numPr>
        <w:rPr>
          <w:color w:val="7F7F7F" w:themeColor="text1" w:themeTint="80"/>
        </w:rPr>
      </w:pPr>
      <w:r w:rsidRPr="00A97BCE">
        <w:rPr>
          <w:color w:val="7F7F7F" w:themeColor="text1" w:themeTint="80"/>
        </w:rPr>
        <w:t xml:space="preserve">Asegurar que todas las entregas sean construidas y probadas con los estándares de calidad acordados antes del despliegue entre la entidad y el </w:t>
      </w:r>
      <w:r w:rsidR="00715052">
        <w:rPr>
          <w:color w:val="7F7F7F" w:themeColor="text1" w:themeTint="80"/>
        </w:rPr>
        <w:t>Articulador,</w:t>
      </w:r>
      <w:r w:rsidRPr="00A97BCE">
        <w:rPr>
          <w:color w:val="7F7F7F" w:themeColor="text1" w:themeTint="80"/>
        </w:rPr>
        <w:t xml:space="preserve"> </w:t>
      </w:r>
    </w:p>
    <w:p w14:paraId="380523A3" w14:textId="77777777" w:rsidR="00277D7A" w:rsidRDefault="00277D7A" w:rsidP="00881EE0">
      <w:pPr>
        <w:pStyle w:val="Prrafodelista"/>
        <w:numPr>
          <w:ilvl w:val="0"/>
          <w:numId w:val="114"/>
        </w:numPr>
        <w:rPr>
          <w:color w:val="7F7F7F" w:themeColor="text1" w:themeTint="80"/>
        </w:rPr>
      </w:pPr>
      <w:r w:rsidRPr="00A97BCE">
        <w:rPr>
          <w:color w:val="7F7F7F" w:themeColor="text1" w:themeTint="80"/>
        </w:rPr>
        <w:t>Garantizar que los usuarios y personal de soporte estén entrenados y tengan la documentación correcta.</w:t>
      </w:r>
    </w:p>
    <w:p w14:paraId="3834F0B8" w14:textId="77777777" w:rsidR="00277D7A" w:rsidRPr="00A97BCE" w:rsidRDefault="00277D7A" w:rsidP="00277D7A">
      <w:pPr>
        <w:pStyle w:val="Prrafodelista"/>
        <w:rPr>
          <w:color w:val="7F7F7F" w:themeColor="text1" w:themeTint="80"/>
        </w:rPr>
      </w:pPr>
    </w:p>
    <w:p w14:paraId="620387C7" w14:textId="77777777" w:rsidR="00277D7A" w:rsidRPr="00A97BCE" w:rsidRDefault="00277D7A" w:rsidP="00277D7A">
      <w:pPr>
        <w:rPr>
          <w:rFonts w:cstheme="minorHAnsi"/>
          <w:color w:val="7F7F7F" w:themeColor="text1" w:themeTint="80"/>
        </w:rPr>
      </w:pPr>
    </w:p>
    <w:p w14:paraId="3C7CBB54" w14:textId="77777777" w:rsidR="00277D7A" w:rsidRPr="00A97BCE" w:rsidRDefault="00277D7A" w:rsidP="00394E18">
      <w:pPr>
        <w:pStyle w:val="Ttulo3"/>
      </w:pPr>
      <w:bookmarkStart w:id="224" w:name="_Toc530142469"/>
      <w:bookmarkStart w:id="225" w:name="_Toc530142470"/>
      <w:bookmarkStart w:id="226" w:name="_Toc530142471"/>
      <w:bookmarkStart w:id="227" w:name="_Toc530147478"/>
      <w:bookmarkStart w:id="228" w:name="_Toc530147662"/>
      <w:bookmarkStart w:id="229" w:name="_Toc530142472"/>
      <w:bookmarkStart w:id="230" w:name="_Toc530142473"/>
      <w:bookmarkStart w:id="231" w:name="_Toc530147480"/>
      <w:bookmarkStart w:id="232" w:name="_Toc530147664"/>
      <w:bookmarkStart w:id="233" w:name="_Toc530142474"/>
      <w:bookmarkStart w:id="234" w:name="_Toc530142475"/>
      <w:bookmarkStart w:id="235" w:name="_Toc530142476"/>
      <w:bookmarkStart w:id="236" w:name="_Toc530147483"/>
      <w:bookmarkStart w:id="237" w:name="_Toc530147667"/>
      <w:bookmarkStart w:id="238" w:name="_Toc530142477"/>
      <w:bookmarkStart w:id="239" w:name="_Toc530142478"/>
      <w:bookmarkStart w:id="240" w:name="_Toc530142479"/>
      <w:bookmarkStart w:id="241" w:name="_Toc530147486"/>
      <w:bookmarkStart w:id="242" w:name="_Toc530147670"/>
      <w:bookmarkStart w:id="243" w:name="_Toc530142480"/>
      <w:bookmarkStart w:id="244" w:name="_Toc530142481"/>
      <w:bookmarkStart w:id="245" w:name="_Toc530142482"/>
      <w:bookmarkStart w:id="246" w:name="_Toc530147489"/>
      <w:bookmarkStart w:id="247" w:name="_Toc530147673"/>
      <w:bookmarkStart w:id="248" w:name="_Toc530142483"/>
      <w:bookmarkStart w:id="249" w:name="_Toc530142484"/>
      <w:bookmarkStart w:id="250" w:name="_Toc530142485"/>
      <w:bookmarkStart w:id="251" w:name="_Toc530147492"/>
      <w:bookmarkStart w:id="252" w:name="_Toc530147676"/>
      <w:bookmarkStart w:id="253" w:name="_Toc530142486"/>
      <w:bookmarkStart w:id="254" w:name="_Toc530142487"/>
      <w:bookmarkStart w:id="255" w:name="_Toc530147494"/>
      <w:bookmarkStart w:id="256" w:name="_Toc530147678"/>
      <w:bookmarkStart w:id="257" w:name="_Toc530142488"/>
      <w:bookmarkStart w:id="258" w:name="_Toc530142489"/>
      <w:bookmarkStart w:id="259" w:name="_Toc530142490"/>
      <w:bookmarkStart w:id="260" w:name="_Toc530142491"/>
      <w:bookmarkStart w:id="261" w:name="_Toc530142492"/>
      <w:bookmarkStart w:id="262" w:name="_Toc530142493"/>
      <w:bookmarkStart w:id="263" w:name="_Toc530147500"/>
      <w:bookmarkStart w:id="264" w:name="_Toc530147684"/>
      <w:bookmarkStart w:id="265" w:name="_Toc532213008"/>
      <w:bookmarkStart w:id="266" w:name="_Toc532306452"/>
      <w:bookmarkStart w:id="267" w:name="_Toc40164673"/>
      <w:bookmarkStart w:id="268" w:name="_Toc41930302"/>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A97BCE">
        <w:t>Diseño, desarrollo, implementación y mantenimiento de servicios de intercambio de información</w:t>
      </w:r>
      <w:bookmarkEnd w:id="265"/>
      <w:bookmarkEnd w:id="266"/>
      <w:bookmarkEnd w:id="267"/>
      <w:bookmarkEnd w:id="268"/>
      <w:r w:rsidRPr="00A97BCE">
        <w:t xml:space="preserve"> </w:t>
      </w:r>
    </w:p>
    <w:p w14:paraId="182B5DC9" w14:textId="77777777" w:rsidR="00277D7A" w:rsidRDefault="00277D7A" w:rsidP="00277D7A">
      <w:pPr>
        <w:spacing w:after="160"/>
        <w:contextualSpacing/>
      </w:pPr>
    </w:p>
    <w:p w14:paraId="52B99A72" w14:textId="643F994B" w:rsidR="00277D7A" w:rsidRPr="00A97BCE" w:rsidRDefault="00277D7A" w:rsidP="00277D7A">
      <w:pPr>
        <w:spacing w:after="160"/>
        <w:contextualSpacing/>
        <w:rPr>
          <w:color w:val="7F7F7F" w:themeColor="text1" w:themeTint="80"/>
        </w:rPr>
      </w:pPr>
      <w:r w:rsidRPr="00A97BCE">
        <w:rPr>
          <w:color w:val="7F7F7F" w:themeColor="text1" w:themeTint="80"/>
        </w:rPr>
        <w:t>En aquellos servicios de intercambio de información en los cuales se incluyan actividades de diseño, desarrollo, implementación y mantenimiento,</w:t>
      </w:r>
      <w:r w:rsidR="00BD2C2C">
        <w:rPr>
          <w:color w:val="7F7F7F" w:themeColor="text1" w:themeTint="80"/>
        </w:rPr>
        <w:t xml:space="preserve"> las autoridades deben</w:t>
      </w:r>
      <w:r w:rsidRPr="00A97BCE">
        <w:rPr>
          <w:color w:val="7F7F7F" w:themeColor="text1" w:themeTint="80"/>
        </w:rPr>
        <w:t xml:space="preserve"> establecer un modelo y alcance de estos en el que  determinen:</w:t>
      </w:r>
    </w:p>
    <w:p w14:paraId="3566EA9F" w14:textId="77777777" w:rsidR="00277D7A" w:rsidRPr="00A97BCE" w:rsidRDefault="00277D7A" w:rsidP="00277D7A">
      <w:pPr>
        <w:pStyle w:val="Prrafodelista"/>
        <w:numPr>
          <w:ilvl w:val="0"/>
          <w:numId w:val="74"/>
        </w:numPr>
        <w:rPr>
          <w:color w:val="7F7F7F" w:themeColor="text1" w:themeTint="80"/>
        </w:rPr>
      </w:pPr>
      <w:r w:rsidRPr="00A97BCE">
        <w:rPr>
          <w:color w:val="7F7F7F" w:themeColor="text1" w:themeTint="80"/>
        </w:rPr>
        <w:t>Niveles y actividades de diseño, desarrollo, implementación y mantenimiento.</w:t>
      </w:r>
    </w:p>
    <w:p w14:paraId="48439C1F" w14:textId="77777777" w:rsidR="00277D7A" w:rsidRPr="00A97BCE" w:rsidRDefault="00277D7A" w:rsidP="00277D7A">
      <w:pPr>
        <w:pStyle w:val="Prrafodelista"/>
        <w:numPr>
          <w:ilvl w:val="0"/>
          <w:numId w:val="74"/>
        </w:numPr>
        <w:rPr>
          <w:color w:val="7F7F7F" w:themeColor="text1" w:themeTint="80"/>
        </w:rPr>
      </w:pPr>
      <w:r w:rsidRPr="00A97BCE">
        <w:rPr>
          <w:color w:val="7F7F7F" w:themeColor="text1" w:themeTint="80"/>
        </w:rPr>
        <w:t>Procedimientos de Gestión.</w:t>
      </w:r>
    </w:p>
    <w:p w14:paraId="64C91A3D" w14:textId="77777777" w:rsidR="00277D7A" w:rsidRPr="00A97BCE" w:rsidRDefault="00277D7A" w:rsidP="00277D7A">
      <w:pPr>
        <w:pStyle w:val="Prrafodelista"/>
        <w:numPr>
          <w:ilvl w:val="0"/>
          <w:numId w:val="74"/>
        </w:numPr>
        <w:rPr>
          <w:color w:val="7F7F7F" w:themeColor="text1" w:themeTint="80"/>
        </w:rPr>
      </w:pPr>
      <w:r w:rsidRPr="00A97BCE">
        <w:rPr>
          <w:color w:val="7F7F7F" w:themeColor="text1" w:themeTint="80"/>
        </w:rPr>
        <w:t>Herramientas.</w:t>
      </w:r>
    </w:p>
    <w:p w14:paraId="12009338" w14:textId="77777777" w:rsidR="00277D7A" w:rsidRPr="00A97BCE" w:rsidRDefault="00277D7A" w:rsidP="00277D7A">
      <w:pPr>
        <w:pStyle w:val="Prrafodelista"/>
        <w:numPr>
          <w:ilvl w:val="0"/>
          <w:numId w:val="74"/>
        </w:numPr>
        <w:rPr>
          <w:color w:val="7F7F7F" w:themeColor="text1" w:themeTint="80"/>
        </w:rPr>
      </w:pPr>
      <w:r w:rsidRPr="00A97BCE">
        <w:rPr>
          <w:color w:val="7F7F7F" w:themeColor="text1" w:themeTint="80"/>
        </w:rPr>
        <w:t>Canales de soporte.</w:t>
      </w:r>
    </w:p>
    <w:p w14:paraId="3B1C84E4" w14:textId="77777777" w:rsidR="00277D7A" w:rsidRPr="00A97BCE" w:rsidRDefault="00277D7A" w:rsidP="00277D7A">
      <w:pPr>
        <w:pStyle w:val="Prrafodelista"/>
        <w:numPr>
          <w:ilvl w:val="0"/>
          <w:numId w:val="74"/>
        </w:numPr>
        <w:rPr>
          <w:color w:val="7F7F7F" w:themeColor="text1" w:themeTint="80"/>
        </w:rPr>
      </w:pPr>
      <w:r w:rsidRPr="00A97BCE">
        <w:rPr>
          <w:color w:val="7F7F7F" w:themeColor="text1" w:themeTint="80"/>
        </w:rPr>
        <w:t>La garantía y soporte en diseño, desarrollo e implementaciones tendrán duración de 1 año y contarán a partir de la puesta en producción.</w:t>
      </w:r>
    </w:p>
    <w:p w14:paraId="5022E57C" w14:textId="77777777" w:rsidR="00277D7A" w:rsidRPr="00A97BCE" w:rsidRDefault="00277D7A" w:rsidP="00277D7A">
      <w:pPr>
        <w:spacing w:after="160"/>
        <w:contextualSpacing/>
        <w:rPr>
          <w:rFonts w:cstheme="minorHAnsi"/>
          <w:color w:val="7F7F7F" w:themeColor="text1" w:themeTint="80"/>
        </w:rPr>
      </w:pPr>
    </w:p>
    <w:p w14:paraId="65CAAAE6" w14:textId="7EDB6472" w:rsidR="00277D7A" w:rsidRDefault="00B30475" w:rsidP="00277D7A">
      <w:pPr>
        <w:spacing w:after="160"/>
        <w:contextualSpacing/>
        <w:rPr>
          <w:color w:val="7F7F7F" w:themeColor="text1" w:themeTint="80"/>
        </w:rPr>
      </w:pPr>
      <w:r>
        <w:rPr>
          <w:color w:val="7F7F7F" w:themeColor="text1" w:themeTint="80"/>
        </w:rPr>
        <w:t>El Articulador cuando</w:t>
      </w:r>
      <w:r w:rsidR="00277D7A" w:rsidRPr="00A97BCE">
        <w:rPr>
          <w:color w:val="7F7F7F" w:themeColor="text1" w:themeTint="80"/>
        </w:rPr>
        <w:t xml:space="preserve"> preste los servicios de diseño, desarrollo e implementación de servicios de intercambio de información, debe realizar el proceso de cesión de derechos, </w:t>
      </w:r>
      <w:r w:rsidR="00277D7A" w:rsidRPr="00A97BCE">
        <w:rPr>
          <w:color w:val="7F7F7F" w:themeColor="text1" w:themeTint="80"/>
        </w:rPr>
        <w:lastRenderedPageBreak/>
        <w:t xml:space="preserve">conforme a la normativa vigente, a la entidad para la cual se prestan dichos servicios y bajo la supervisión de </w:t>
      </w:r>
      <w:r w:rsidR="00530C18">
        <w:rPr>
          <w:color w:val="7F7F7F" w:themeColor="text1" w:themeTint="80"/>
        </w:rPr>
        <w:t>MinTIC</w:t>
      </w:r>
      <w:r w:rsidR="00277D7A" w:rsidRPr="00A97BCE">
        <w:rPr>
          <w:color w:val="7F7F7F" w:themeColor="text1" w:themeTint="80"/>
        </w:rPr>
        <w:t>.</w:t>
      </w:r>
    </w:p>
    <w:p w14:paraId="41A96951" w14:textId="77777777" w:rsidR="00530C18" w:rsidRPr="00A97BCE" w:rsidRDefault="00530C18" w:rsidP="00277D7A">
      <w:pPr>
        <w:spacing w:after="160"/>
        <w:contextualSpacing/>
        <w:rPr>
          <w:color w:val="7F7F7F" w:themeColor="text1" w:themeTint="80"/>
        </w:rPr>
      </w:pPr>
    </w:p>
    <w:p w14:paraId="4550D744" w14:textId="77777777" w:rsidR="00277D7A" w:rsidRPr="00A97BCE" w:rsidRDefault="00277D7A" w:rsidP="004F43FE">
      <w:pPr>
        <w:pStyle w:val="Ttulo3"/>
      </w:pPr>
      <w:bookmarkStart w:id="269" w:name="_Toc492462669"/>
      <w:bookmarkStart w:id="270" w:name="_Toc532213010"/>
      <w:bookmarkStart w:id="271" w:name="_Toc532306454"/>
      <w:bookmarkStart w:id="272" w:name="_Toc40164674"/>
      <w:bookmarkStart w:id="273" w:name="_Toc41930303"/>
      <w:r w:rsidRPr="00A97BCE">
        <w:t>Operación de la plataforma</w:t>
      </w:r>
      <w:bookmarkEnd w:id="269"/>
      <w:bookmarkEnd w:id="270"/>
      <w:bookmarkEnd w:id="271"/>
      <w:bookmarkEnd w:id="272"/>
      <w:bookmarkEnd w:id="273"/>
    </w:p>
    <w:p w14:paraId="495F198E" w14:textId="77777777" w:rsidR="00277D7A" w:rsidRPr="00A97BCE" w:rsidRDefault="00277D7A" w:rsidP="00277D7A">
      <w:pPr>
        <w:spacing w:after="160"/>
        <w:contextualSpacing/>
        <w:rPr>
          <w:color w:val="7F7F7F" w:themeColor="text1" w:themeTint="80"/>
        </w:rPr>
      </w:pPr>
    </w:p>
    <w:p w14:paraId="60642BDC" w14:textId="76E8CCC0" w:rsidR="00277D7A" w:rsidRPr="006C2DA4" w:rsidRDefault="00277D7A" w:rsidP="006C2DA4">
      <w:r w:rsidRPr="00A97BCE">
        <w:t xml:space="preserve">En la prestación </w:t>
      </w:r>
      <w:r w:rsidR="001F73B8">
        <w:t xml:space="preserve">del servicio </w:t>
      </w:r>
      <w:r w:rsidRPr="00A97BCE">
        <w:t xml:space="preserve">de interoperabilidad, </w:t>
      </w:r>
      <w:r w:rsidR="00BD2C2C">
        <w:t xml:space="preserve">las autoridades </w:t>
      </w:r>
      <w:r w:rsidR="00BD2C2C" w:rsidRPr="00A97BCE">
        <w:t xml:space="preserve"> </w:t>
      </w:r>
      <w:r w:rsidRPr="00A97BCE">
        <w:t xml:space="preserve">deben considerar algunos procesos de administración, en especial, los relacionados con la gestión de la capacidad, gestión de la continuidad del servicio y gestión de la </w:t>
      </w:r>
      <w:r w:rsidRPr="006C2DA4">
        <w:t>disponibilidad.</w:t>
      </w:r>
    </w:p>
    <w:p w14:paraId="7DF37780" w14:textId="77777777" w:rsidR="00277D7A" w:rsidRPr="006C2DA4" w:rsidRDefault="00277D7A" w:rsidP="006C2DA4"/>
    <w:p w14:paraId="3993F9A9" w14:textId="5C03E147" w:rsidR="00277D7A" w:rsidRPr="00A97BCE" w:rsidRDefault="00277D7A" w:rsidP="00EC5399">
      <w:pPr>
        <w:pStyle w:val="Prrafodelista"/>
        <w:numPr>
          <w:ilvl w:val="0"/>
          <w:numId w:val="118"/>
        </w:numPr>
      </w:pPr>
      <w:bookmarkStart w:id="274" w:name="_Toc532213011"/>
      <w:bookmarkStart w:id="275" w:name="_Toc532306455"/>
      <w:r w:rsidRPr="00433A41">
        <w:rPr>
          <w:b/>
          <w:bCs/>
        </w:rPr>
        <w:t>Gestión de la continuidad del servicio / disponibilidad</w:t>
      </w:r>
      <w:bookmarkEnd w:id="274"/>
      <w:bookmarkEnd w:id="275"/>
      <w:r w:rsidR="001F73B8" w:rsidRPr="001F73B8">
        <w:rPr>
          <w:bCs/>
        </w:rPr>
        <w:t>:</w:t>
      </w:r>
      <w:r w:rsidR="001F73B8">
        <w:rPr>
          <w:bCs/>
        </w:rPr>
        <w:t xml:space="preserve"> </w:t>
      </w:r>
      <w:r w:rsidRPr="006C2DA4">
        <w:t>La c</w:t>
      </w:r>
      <w:r w:rsidRPr="00A97BCE">
        <w:t>ontinuidad y disponibilidad de los servicios de intercambio de información de las entidades</w:t>
      </w:r>
      <w:r w:rsidR="00980D9C">
        <w:t>,</w:t>
      </w:r>
      <w:r w:rsidRPr="00A97BCE">
        <w:t xml:space="preserve"> constituye uno de los principales requisitos que debe soportar la operación de la plataforma de interoperabilidad.  Por ello, resulta conveniente que el </w:t>
      </w:r>
      <w:r w:rsidR="00433A41">
        <w:t xml:space="preserve">Articulador </w:t>
      </w:r>
      <w:r w:rsidRPr="00A97BCE">
        <w:t xml:space="preserve">defina y establezca un Plan de Continuidad del Servicio en el que </w:t>
      </w:r>
      <w:r w:rsidR="00994611">
        <w:t>éste</w:t>
      </w:r>
      <w:r w:rsidRPr="00A97BCE">
        <w:t xml:space="preserve"> determinen todas las acciones para volver a prestar el servicio tras un incidente de fuerza mayor.   En dicho plan se debe evaluar el impacto tanto para la entidad que provee el servicio como para la que lo consumen términos del perjuicio que pueden dar sobre una indisponibilidad temporal o prolongada en el tiempo.  A partir de lo anterior, el </w:t>
      </w:r>
      <w:r w:rsidR="001708BB">
        <w:t>Articulad</w:t>
      </w:r>
      <w:r w:rsidRPr="00A97BCE">
        <w:t xml:space="preserve">or deberá indicar cuales son las acciones, procesos y elementos mitigadores en caso de indisponibilidad temporal o prolongada del servicio, en concordancia con </w:t>
      </w:r>
      <w:r w:rsidRPr="007C5CB7">
        <w:t xml:space="preserve">el lineamiento Continuidad y disponibilidad de los servicios </w:t>
      </w:r>
      <w:r w:rsidRPr="00B63B44">
        <w:t>tecnológicos</w:t>
      </w:r>
      <w:r w:rsidR="007C5CB7" w:rsidRPr="00B63B44">
        <w:t xml:space="preserve"> </w:t>
      </w:r>
      <w:r w:rsidRPr="00B63B44">
        <w:t>del</w:t>
      </w:r>
      <w:r w:rsidRPr="00A97BCE">
        <w:t xml:space="preserve"> Marco de referencia de Arquitectura Empresarial para la Gestión de TI.</w:t>
      </w:r>
    </w:p>
    <w:p w14:paraId="7CDD987D" w14:textId="77777777" w:rsidR="00277D7A" w:rsidRPr="00A97BCE" w:rsidRDefault="00277D7A" w:rsidP="003B44BD"/>
    <w:p w14:paraId="76893CB6" w14:textId="6BFC9AAA" w:rsidR="00277D7A" w:rsidRPr="00772896" w:rsidRDefault="00277D7A" w:rsidP="00EC5399">
      <w:pPr>
        <w:pStyle w:val="Prrafodelista"/>
        <w:numPr>
          <w:ilvl w:val="0"/>
          <w:numId w:val="118"/>
        </w:numPr>
        <w:rPr>
          <w:color w:val="7F7F7F" w:themeColor="text1" w:themeTint="80"/>
        </w:rPr>
      </w:pPr>
      <w:bookmarkStart w:id="276" w:name="_Toc532213012"/>
      <w:bookmarkStart w:id="277" w:name="_Toc532306456"/>
      <w:r w:rsidRPr="00772896">
        <w:rPr>
          <w:b/>
        </w:rPr>
        <w:t>Gestión de la Capacidad</w:t>
      </w:r>
      <w:bookmarkEnd w:id="276"/>
      <w:bookmarkEnd w:id="277"/>
      <w:r w:rsidR="003B44BD">
        <w:t xml:space="preserve">: </w:t>
      </w:r>
      <w:r w:rsidRPr="00A97BCE">
        <w:t xml:space="preserve">Permite planificar la capacidad de procesamiento necesaria para la prestación de las capacidades de la plataforma de interoperabilidad. A través la gestión de la capacidad, el </w:t>
      </w:r>
      <w:r w:rsidR="00772896">
        <w:t>Articulador</w:t>
      </w:r>
      <w:r w:rsidRPr="00A97BCE">
        <w:t xml:space="preserve"> podrá dimensionar adecuadamente la infraestructura tecnológica para la prestación del servicio en concordancia con el lineamiento LI.ST.07 Capacidad de los Servicios tecnológicos del Marco de referencia de Arquitectura Empresarial para la Gestión de TI</w:t>
      </w:r>
      <w:r w:rsidR="00772896">
        <w:t xml:space="preserve">. </w:t>
      </w:r>
      <w:r w:rsidRPr="00772896">
        <w:rPr>
          <w:color w:val="7F7F7F" w:themeColor="text1" w:themeTint="80"/>
        </w:rPr>
        <w:t xml:space="preserve">En este contexto, es necesario solicitar a las entidades públicas una planificación del consumo de capacidad del servicio con suficiente antelación y periodicidad como para permitir al </w:t>
      </w:r>
      <w:r w:rsidR="00772896">
        <w:rPr>
          <w:color w:val="7F7F7F" w:themeColor="text1" w:themeTint="80"/>
        </w:rPr>
        <w:t>Articulador</w:t>
      </w:r>
      <w:r w:rsidR="006C5130">
        <w:rPr>
          <w:color w:val="7F7F7F" w:themeColor="text1" w:themeTint="80"/>
        </w:rPr>
        <w:t xml:space="preserve"> </w:t>
      </w:r>
      <w:r w:rsidRPr="00772896">
        <w:rPr>
          <w:color w:val="7F7F7F" w:themeColor="text1" w:themeTint="80"/>
        </w:rPr>
        <w:t>la adecuación de la infraestructura a las necesidades de capacidad previsibles.</w:t>
      </w:r>
    </w:p>
    <w:p w14:paraId="09EB0C07" w14:textId="77777777" w:rsidR="00277D7A" w:rsidRPr="00A97BCE" w:rsidRDefault="00277D7A" w:rsidP="006C5130"/>
    <w:p w14:paraId="383F0626" w14:textId="15C14753" w:rsidR="00277D7A" w:rsidRPr="00A017B4" w:rsidRDefault="00277D7A" w:rsidP="00EC5399">
      <w:pPr>
        <w:pStyle w:val="Prrafodelista"/>
        <w:numPr>
          <w:ilvl w:val="0"/>
          <w:numId w:val="118"/>
        </w:numPr>
        <w:rPr>
          <w:color w:val="7F7F7F" w:themeColor="text1" w:themeTint="80"/>
        </w:rPr>
      </w:pPr>
      <w:bookmarkStart w:id="278" w:name="_Toc532213013"/>
      <w:bookmarkStart w:id="279" w:name="_Toc532306457"/>
      <w:r w:rsidRPr="00A017B4">
        <w:rPr>
          <w:b/>
        </w:rPr>
        <w:t>Supervisiones Periódicas</w:t>
      </w:r>
      <w:bookmarkEnd w:id="278"/>
      <w:bookmarkEnd w:id="279"/>
      <w:r w:rsidR="006C5130">
        <w:t>:</w:t>
      </w:r>
      <w:r w:rsidRPr="00A97BCE">
        <w:t xml:space="preserve"> </w:t>
      </w:r>
      <w:r w:rsidR="005C124D">
        <w:t>MinTIC</w:t>
      </w:r>
      <w:r w:rsidRPr="00A97BCE">
        <w:t xml:space="preserve"> podrá establecer revisiones periódicas sobre los servicios ofrecidos por </w:t>
      </w:r>
      <w:r w:rsidR="005C124D">
        <w:t>el Articulador</w:t>
      </w:r>
      <w:r w:rsidRPr="00A97BCE">
        <w:t>, con el fin de verificar el funcionamiento y cumplimiento de las condiciones de est</w:t>
      </w:r>
      <w:r w:rsidR="00A017B4">
        <w:t>a guía</w:t>
      </w:r>
      <w:r w:rsidR="004B54A9">
        <w:t>.</w:t>
      </w:r>
      <w:r w:rsidR="004532F4">
        <w:t>.</w:t>
      </w:r>
    </w:p>
    <w:p w14:paraId="64DBA82F" w14:textId="77777777" w:rsidR="00277D7A" w:rsidRPr="00A97BCE" w:rsidRDefault="00277D7A" w:rsidP="004532F4"/>
    <w:p w14:paraId="6289790C" w14:textId="77777777" w:rsidR="0024465D" w:rsidRPr="0024465D" w:rsidRDefault="00277D7A" w:rsidP="00D11AA9">
      <w:pPr>
        <w:pStyle w:val="Prrafodelista"/>
        <w:numPr>
          <w:ilvl w:val="0"/>
          <w:numId w:val="118"/>
        </w:numPr>
        <w:rPr>
          <w:color w:val="7F7F7F" w:themeColor="text1" w:themeTint="80"/>
        </w:rPr>
      </w:pPr>
      <w:bookmarkStart w:id="280" w:name="_Toc532213014"/>
      <w:bookmarkStart w:id="281" w:name="_Toc532306458"/>
      <w:r w:rsidRPr="00D84FED">
        <w:rPr>
          <w:b/>
        </w:rPr>
        <w:t>Otras consideraciones de operación</w:t>
      </w:r>
      <w:bookmarkEnd w:id="280"/>
      <w:bookmarkEnd w:id="281"/>
      <w:r w:rsidR="004532F4">
        <w:t xml:space="preserve">: </w:t>
      </w:r>
      <w:r w:rsidRPr="00A97BCE">
        <w:t xml:space="preserve">Para la publicación de nuevas versiones, actualizaciones o mantenimientos de la plataforma de interoperabilidad o alguno de sus elementos base en infraestructura, red o software deberán realizarse en horarios que generen un menor impacto en los servicios de intercambio de </w:t>
      </w:r>
      <w:r w:rsidRPr="00A97BCE">
        <w:lastRenderedPageBreak/>
        <w:t>información de las entidades públicas, Asimismo, se debe establecer procedimientos de comunicación de dichas intervenciones con suficiente antelación informando a las entidades públicas.</w:t>
      </w:r>
      <w:r w:rsidR="00D84FED">
        <w:t xml:space="preserve">  </w:t>
      </w:r>
    </w:p>
    <w:p w14:paraId="4EF59DF8" w14:textId="77777777" w:rsidR="0024465D" w:rsidRDefault="0024465D" w:rsidP="0024465D">
      <w:pPr>
        <w:pStyle w:val="Prrafodelista"/>
      </w:pPr>
    </w:p>
    <w:p w14:paraId="472F198F" w14:textId="7F6765F0" w:rsidR="00277D7A" w:rsidRPr="00D11AA9" w:rsidRDefault="00277D7A" w:rsidP="0024465D">
      <w:pPr>
        <w:pStyle w:val="Prrafodelista"/>
        <w:rPr>
          <w:color w:val="7F7F7F" w:themeColor="text1" w:themeTint="80"/>
        </w:rPr>
      </w:pPr>
      <w:r w:rsidRPr="00D11AA9">
        <w:rPr>
          <w:color w:val="7F7F7F" w:themeColor="text1" w:themeTint="80"/>
        </w:rPr>
        <w:t>Se debe generar un procedimiento específico para la publicación, despliegue y versionamiento de los servicios de intercambio de información de las entidades públicas que les permita contar con un entorno de integración, preproducción y producción.</w:t>
      </w:r>
    </w:p>
    <w:p w14:paraId="5025535C" w14:textId="77777777" w:rsidR="00832C85" w:rsidRDefault="00832C85">
      <w:pPr>
        <w:jc w:val="left"/>
        <w:rPr>
          <w:b/>
          <w:color w:val="346CA9"/>
          <w:sz w:val="40"/>
          <w:szCs w:val="22"/>
          <w:lang w:val="es-ES_tradnl"/>
        </w:rPr>
      </w:pPr>
      <w:bookmarkStart w:id="282" w:name="_Toc7542164"/>
      <w:bookmarkStart w:id="283" w:name="_Toc7439448"/>
      <w:bookmarkStart w:id="284" w:name="_Toc7444587"/>
      <w:bookmarkStart w:id="285" w:name="_Toc7542090"/>
      <w:bookmarkStart w:id="286" w:name="_Toc7706366"/>
      <w:bookmarkStart w:id="287" w:name="_Toc7710362"/>
      <w:r>
        <w:br w:type="page"/>
      </w:r>
    </w:p>
    <w:p w14:paraId="1CA4CAE4" w14:textId="29CA477D" w:rsidR="00C94EF6" w:rsidRPr="00C94EF6" w:rsidRDefault="00DF4043" w:rsidP="007458C3">
      <w:pPr>
        <w:pStyle w:val="Ttulo1"/>
      </w:pPr>
      <w:bookmarkStart w:id="288" w:name="_Toc40164675"/>
      <w:bookmarkStart w:id="289" w:name="_Toc41930304"/>
      <w:r>
        <w:lastRenderedPageBreak/>
        <w:t>MODELO DEL SERVICIO DE AUTENTICACIÓN DIGITA</w:t>
      </w:r>
      <w:bookmarkEnd w:id="282"/>
      <w:r>
        <w:t>L</w:t>
      </w:r>
      <w:bookmarkEnd w:id="283"/>
      <w:bookmarkEnd w:id="284"/>
      <w:bookmarkEnd w:id="285"/>
      <w:bookmarkEnd w:id="286"/>
      <w:bookmarkEnd w:id="287"/>
      <w:bookmarkEnd w:id="288"/>
      <w:bookmarkEnd w:id="289"/>
    </w:p>
    <w:p w14:paraId="79085521" w14:textId="77777777" w:rsidR="00B32CCA" w:rsidRPr="008D5BBC" w:rsidRDefault="00B32CCA" w:rsidP="00B32CCA">
      <w:pPr>
        <w:rPr>
          <w:lang w:val="es-ES"/>
        </w:rPr>
      </w:pPr>
    </w:p>
    <w:p w14:paraId="4FB6DE0E" w14:textId="77777777" w:rsidR="00B32CCA" w:rsidRPr="008D5BBC" w:rsidRDefault="00B32CCA" w:rsidP="00B32CCA">
      <w:pPr>
        <w:rPr>
          <w:lang w:val="es-ES"/>
        </w:rPr>
      </w:pPr>
    </w:p>
    <w:p w14:paraId="35719DB9" w14:textId="77777777" w:rsidR="001F09D8" w:rsidRDefault="00DA4934" w:rsidP="00DC5D82">
      <w:pPr>
        <w:rPr>
          <w:lang w:val="es-ES"/>
        </w:rPr>
      </w:pPr>
      <w:r w:rsidRPr="00F5586F">
        <w:rPr>
          <w:lang w:val="es-ES"/>
        </w:rPr>
        <w:t>El Servicio de Autenticación Digital</w:t>
      </w:r>
      <w:r w:rsidR="003D48C0" w:rsidRPr="00F5586F">
        <w:rPr>
          <w:lang w:val="es-ES"/>
        </w:rPr>
        <w:t xml:space="preserve"> </w:t>
      </w:r>
      <w:r w:rsidRPr="00F5586F">
        <w:rPr>
          <w:lang w:val="es-ES"/>
        </w:rPr>
        <w:t xml:space="preserve">tiene como objetivo verificar los atributos digitales de una persona cuando </w:t>
      </w:r>
      <w:r w:rsidR="00836BF3">
        <w:rPr>
          <w:lang w:val="es-ES"/>
        </w:rPr>
        <w:t xml:space="preserve">se </w:t>
      </w:r>
      <w:r w:rsidRPr="00F5586F">
        <w:rPr>
          <w:lang w:val="es-ES"/>
        </w:rPr>
        <w:t>adelanten trámites y servicios a través de medios digitales, afirma</w:t>
      </w:r>
      <w:r w:rsidR="00EC3721" w:rsidRPr="00F5586F">
        <w:rPr>
          <w:lang w:val="es-ES"/>
        </w:rPr>
        <w:t>ndo</w:t>
      </w:r>
      <w:r w:rsidRPr="00F5586F">
        <w:rPr>
          <w:lang w:val="es-ES"/>
        </w:rPr>
        <w:t xml:space="preserve"> que dicha persona es quien dice ser</w:t>
      </w:r>
      <w:r w:rsidR="003E028D" w:rsidRPr="00F5586F">
        <w:rPr>
          <w:lang w:val="es-ES"/>
        </w:rPr>
        <w:t xml:space="preserve">. </w:t>
      </w:r>
      <w:r w:rsidR="00496600" w:rsidRPr="00F5586F">
        <w:rPr>
          <w:lang w:val="es-ES"/>
        </w:rPr>
        <w:t>El servicio permite</w:t>
      </w:r>
      <w:r w:rsidRPr="00F5586F">
        <w:rPr>
          <w:lang w:val="es-ES"/>
        </w:rPr>
        <w:t xml:space="preserve"> generar un ambiente que </w:t>
      </w:r>
      <w:r w:rsidR="00F61514" w:rsidRPr="00F5586F">
        <w:rPr>
          <w:lang w:val="es-ES"/>
        </w:rPr>
        <w:t>habilit</w:t>
      </w:r>
      <w:r w:rsidR="00DC2D44" w:rsidRPr="00F5586F">
        <w:rPr>
          <w:lang w:val="es-ES"/>
        </w:rPr>
        <w:t>a</w:t>
      </w:r>
      <w:r w:rsidRPr="00F5586F">
        <w:rPr>
          <w:lang w:val="es-ES"/>
        </w:rPr>
        <w:t xml:space="preserve"> a los ciudadanos </w:t>
      </w:r>
      <w:r w:rsidR="009D5911" w:rsidRPr="00F5586F">
        <w:rPr>
          <w:lang w:val="es-ES"/>
        </w:rPr>
        <w:t>su acceso</w:t>
      </w:r>
      <w:r w:rsidRPr="00F5586F">
        <w:rPr>
          <w:lang w:val="es-ES"/>
        </w:rPr>
        <w:t xml:space="preserve"> a los </w:t>
      </w:r>
      <w:r w:rsidR="00887B09" w:rsidRPr="00F5586F">
        <w:rPr>
          <w:lang w:val="es-ES"/>
        </w:rPr>
        <w:t>trámites</w:t>
      </w:r>
      <w:r w:rsidRPr="00F5586F">
        <w:rPr>
          <w:lang w:val="es-ES"/>
        </w:rPr>
        <w:t xml:space="preserve"> y servicios de entidades públicas y privadas por medios electrónicos, con plenas garantías de confianza y seguridad</w:t>
      </w:r>
      <w:r w:rsidR="00352831">
        <w:rPr>
          <w:lang w:val="es-ES"/>
        </w:rPr>
        <w:t>.</w:t>
      </w:r>
    </w:p>
    <w:p w14:paraId="66F90CCE" w14:textId="77777777" w:rsidR="00EF16BD" w:rsidRDefault="00EF16BD" w:rsidP="00DC5D82"/>
    <w:p w14:paraId="62BC857E" w14:textId="77777777" w:rsidR="00FF3FC0" w:rsidRDefault="00EF16BD" w:rsidP="00DC5D82">
      <w:pPr>
        <w:rPr>
          <w:lang w:val="es-ES"/>
        </w:rPr>
      </w:pPr>
      <w:r>
        <w:t>Para la prestación del servicio de autenticación digital se deberán atender las disposiciones sobre firma electrónica y digital contenidas en la Ley 527 de 1999 Y sus normas reglamentarias, o las normas que la modifiquen, deroguen o subroguen.</w:t>
      </w:r>
    </w:p>
    <w:p w14:paraId="22EFE053" w14:textId="77777777" w:rsidR="00EF16BD" w:rsidRDefault="00EF16BD" w:rsidP="00DC5D82"/>
    <w:p w14:paraId="755A10F5" w14:textId="7DEEC4E8" w:rsidR="00454FF7" w:rsidRDefault="00454FF7" w:rsidP="00DC5D82">
      <w:r w:rsidRPr="004C12DE">
        <w:t xml:space="preserve">Para el acceso a este servicio las entidades deben identificar y determinar el </w:t>
      </w:r>
      <w:r w:rsidR="00152530">
        <w:t>r</w:t>
      </w:r>
      <w:r w:rsidR="006F6C34">
        <w:t xml:space="preserve">iesgo </w:t>
      </w:r>
      <w:r w:rsidR="00313DF0">
        <w:t xml:space="preserve">y </w:t>
      </w:r>
      <w:r w:rsidRPr="004C12DE">
        <w:t xml:space="preserve">grado de confianza requerido para sus procesos, </w:t>
      </w:r>
      <w:r w:rsidR="00313DF0">
        <w:t xml:space="preserve">y de esta forma elegir el mecanismo de </w:t>
      </w:r>
      <w:r w:rsidR="00A81BCD">
        <w:t>autenticación</w:t>
      </w:r>
      <w:r w:rsidR="00313DF0">
        <w:t xml:space="preserve"> </w:t>
      </w:r>
      <w:r w:rsidR="00A81BCD">
        <w:t>más</w:t>
      </w:r>
      <w:r w:rsidR="00313DF0">
        <w:t xml:space="preserve"> acorde </w:t>
      </w:r>
      <w:r w:rsidR="00A81BCD">
        <w:t>a la necesidad</w:t>
      </w:r>
      <w:r w:rsidR="00592D21">
        <w:t>,</w:t>
      </w:r>
      <w:r w:rsidR="00346A51">
        <w:t xml:space="preserve"> el servicio de autenticación </w:t>
      </w:r>
      <w:r w:rsidR="00415608">
        <w:t>brinda</w:t>
      </w:r>
      <w:r w:rsidR="00346A51">
        <w:t xml:space="preserve"> </w:t>
      </w:r>
      <w:r w:rsidR="00290FB9">
        <w:t xml:space="preserve">cuatro mecanismos </w:t>
      </w:r>
      <w:r w:rsidR="00415608">
        <w:t xml:space="preserve">de autenticación </w:t>
      </w:r>
      <w:r w:rsidR="009058C2">
        <w:t xml:space="preserve">clasificados según </w:t>
      </w:r>
      <w:r w:rsidR="00294B2C">
        <w:t xml:space="preserve">la confianza y garantía que </w:t>
      </w:r>
      <w:r w:rsidR="00415608">
        <w:t>o</w:t>
      </w:r>
      <w:r w:rsidR="00AF568C">
        <w:t xml:space="preserve">frecen </w:t>
      </w:r>
      <w:r w:rsidR="009058C2">
        <w:t>del más bajo al más alto</w:t>
      </w:r>
      <w:r w:rsidR="00CB51F9">
        <w:t>.</w:t>
      </w:r>
    </w:p>
    <w:p w14:paraId="1B496D35" w14:textId="77777777" w:rsidR="007468AF" w:rsidRPr="00592D21" w:rsidRDefault="007468AF" w:rsidP="00DC5D82"/>
    <w:p w14:paraId="6AEF5ACD" w14:textId="20969028" w:rsidR="0072037B" w:rsidRDefault="0072037B" w:rsidP="00DC5D82">
      <w:pPr>
        <w:rPr>
          <w:lang w:val="es-ES"/>
        </w:rPr>
      </w:pPr>
      <w:r>
        <w:rPr>
          <w:lang w:val="es-ES"/>
        </w:rPr>
        <w:t>Inicialmente, p</w:t>
      </w:r>
      <w:r w:rsidRPr="00F5586F">
        <w:rPr>
          <w:lang w:val="es-ES"/>
        </w:rPr>
        <w:t>ara el acceso a este servicio las entidades deben identificar y determinar el grado de confianza requerido para los procesos:</w:t>
      </w:r>
    </w:p>
    <w:p w14:paraId="7B7B4E6C" w14:textId="77777777" w:rsidR="007468AF" w:rsidRPr="00F5586F" w:rsidRDefault="007468AF" w:rsidP="00DC5D82">
      <w:pPr>
        <w:rPr>
          <w:lang w:val="es-ES"/>
        </w:rPr>
      </w:pPr>
    </w:p>
    <w:p w14:paraId="7CB2CD84" w14:textId="786C2A9A" w:rsidR="00FB4A2C" w:rsidRPr="00BA065D" w:rsidRDefault="00590A49" w:rsidP="00872C2E">
      <w:pPr>
        <w:pStyle w:val="Prrafodelista"/>
        <w:numPr>
          <w:ilvl w:val="0"/>
          <w:numId w:val="120"/>
        </w:numPr>
        <w:ind w:left="709"/>
        <w:rPr>
          <w:color w:val="000000" w:themeColor="text1"/>
        </w:rPr>
      </w:pPr>
      <w:r>
        <w:rPr>
          <w:b/>
        </w:rPr>
        <w:t>B</w:t>
      </w:r>
      <w:r w:rsidR="0072037B" w:rsidRPr="00C4791F">
        <w:rPr>
          <w:b/>
        </w:rPr>
        <w:t>ajo:</w:t>
      </w:r>
      <w:r w:rsidR="00C9073A">
        <w:t xml:space="preserve"> </w:t>
      </w:r>
      <w:r w:rsidR="00BD5B54">
        <w:t>O</w:t>
      </w:r>
      <w:r w:rsidR="0072037B" w:rsidRPr="00C4791F">
        <w:t>frece un nivel de confianza mínimo en el proceso de Autenticación Digital</w:t>
      </w:r>
      <w:r w:rsidR="00FB4A2C">
        <w:t>. S</w:t>
      </w:r>
      <w:r w:rsidR="0072037B" w:rsidRPr="00C4791F">
        <w:t>e emplea cuando el riesgo que conlleva una autentificación errónea es mínimo.</w:t>
      </w:r>
      <w:r w:rsidR="008C189B">
        <w:t xml:space="preserve"> </w:t>
      </w:r>
    </w:p>
    <w:p w14:paraId="328AB5C9" w14:textId="77777777" w:rsidR="00F62AD2" w:rsidRPr="00C4791F" w:rsidRDefault="00F62AD2" w:rsidP="00BA065D">
      <w:pPr>
        <w:pStyle w:val="Prrafodelista"/>
        <w:rPr>
          <w:color w:val="000000" w:themeColor="text1"/>
        </w:rPr>
      </w:pPr>
    </w:p>
    <w:p w14:paraId="34B21030" w14:textId="4B442D98" w:rsidR="0072037B" w:rsidRPr="00BA065D" w:rsidRDefault="00590A49" w:rsidP="00430521">
      <w:pPr>
        <w:pStyle w:val="Prrafodelista"/>
        <w:numPr>
          <w:ilvl w:val="0"/>
          <w:numId w:val="43"/>
        </w:numPr>
        <w:rPr>
          <w:color w:val="000000" w:themeColor="text1"/>
        </w:rPr>
      </w:pPr>
      <w:r>
        <w:rPr>
          <w:b/>
        </w:rPr>
        <w:t>M</w:t>
      </w:r>
      <w:r w:rsidR="00FF3FC0" w:rsidRPr="00BA065D">
        <w:rPr>
          <w:b/>
        </w:rPr>
        <w:t>edio</w:t>
      </w:r>
      <w:r w:rsidR="0072037B" w:rsidRPr="00BA065D">
        <w:rPr>
          <w:b/>
        </w:rPr>
        <w:t>:</w:t>
      </w:r>
      <w:r w:rsidR="0072037B" w:rsidRPr="00864D64">
        <w:t xml:space="preserve"> </w:t>
      </w:r>
      <w:r w:rsidR="00AA3861">
        <w:t>O</w:t>
      </w:r>
      <w:r w:rsidR="0072037B" w:rsidRPr="00864D64">
        <w:t xml:space="preserve">frece cierto nivel de confianza en el proceso de Autenticación Digital. </w:t>
      </w:r>
      <w:r w:rsidR="00FB4A2C">
        <w:t>S</w:t>
      </w:r>
      <w:r w:rsidR="0072037B" w:rsidRPr="00864D64">
        <w:t>e emplea cuando el riesgo que conlleva una autentificación errónea es moderado.</w:t>
      </w:r>
    </w:p>
    <w:p w14:paraId="2E23E146" w14:textId="77777777" w:rsidR="0072037B" w:rsidRPr="00C4791F" w:rsidRDefault="0072037B" w:rsidP="0072037B">
      <w:pPr>
        <w:pStyle w:val="Prrafodelista"/>
      </w:pPr>
    </w:p>
    <w:p w14:paraId="3185FA1F" w14:textId="0B90AC8D" w:rsidR="0072037B" w:rsidRDefault="00590A49" w:rsidP="00430521">
      <w:pPr>
        <w:pStyle w:val="Prrafodelista"/>
        <w:numPr>
          <w:ilvl w:val="0"/>
          <w:numId w:val="43"/>
        </w:numPr>
        <w:rPr>
          <w:color w:val="000000" w:themeColor="text1"/>
        </w:rPr>
      </w:pPr>
      <w:r>
        <w:rPr>
          <w:b/>
        </w:rPr>
        <w:t>A</w:t>
      </w:r>
      <w:r w:rsidR="00FF3FC0" w:rsidRPr="00C4791F">
        <w:rPr>
          <w:b/>
        </w:rPr>
        <w:t>lto</w:t>
      </w:r>
      <w:r w:rsidR="0072037B" w:rsidRPr="00C4791F">
        <w:rPr>
          <w:b/>
        </w:rPr>
        <w:t>:</w:t>
      </w:r>
      <w:r w:rsidR="0072037B" w:rsidRPr="00864D64">
        <w:t xml:space="preserve"> </w:t>
      </w:r>
      <w:r w:rsidR="00AA3861">
        <w:t>O</w:t>
      </w:r>
      <w:r w:rsidR="0072037B" w:rsidRPr="00864D64">
        <w:t>frece una gran confianza en el proceso de Autenticación Digital</w:t>
      </w:r>
      <w:r w:rsidR="00CD2792">
        <w:t>. S</w:t>
      </w:r>
      <w:r w:rsidR="0072037B" w:rsidRPr="00864D64">
        <w:t>e emplea cuando el riesgo que conlleva una autentificación errónea implica un riesgo considerable.</w:t>
      </w:r>
    </w:p>
    <w:p w14:paraId="7BD939DF" w14:textId="77777777" w:rsidR="0072037B" w:rsidRPr="00C4791F" w:rsidRDefault="0072037B" w:rsidP="00DC5D82">
      <w:pPr>
        <w:pStyle w:val="Prrafodelista"/>
      </w:pPr>
    </w:p>
    <w:p w14:paraId="578E0C35" w14:textId="5B40E23F" w:rsidR="0072037B" w:rsidRDefault="00590A49" w:rsidP="00430521">
      <w:pPr>
        <w:pStyle w:val="Prrafodelista"/>
        <w:numPr>
          <w:ilvl w:val="0"/>
          <w:numId w:val="43"/>
        </w:numPr>
        <w:rPr>
          <w:color w:val="000000" w:themeColor="text1"/>
        </w:rPr>
      </w:pPr>
      <w:r>
        <w:rPr>
          <w:b/>
        </w:rPr>
        <w:t>M</w:t>
      </w:r>
      <w:r w:rsidR="00FF3FC0" w:rsidRPr="00C4791F">
        <w:rPr>
          <w:b/>
        </w:rPr>
        <w:t xml:space="preserve">uy alto </w:t>
      </w:r>
      <w:r w:rsidR="0072037B" w:rsidRPr="00C4791F">
        <w:rPr>
          <w:b/>
        </w:rPr>
        <w:t>:</w:t>
      </w:r>
      <w:r w:rsidR="001E3D29">
        <w:t xml:space="preserve"> O</w:t>
      </w:r>
      <w:r w:rsidR="0072037B" w:rsidRPr="00864D64">
        <w:t>frece m</w:t>
      </w:r>
      <w:r w:rsidR="00FF3FC0">
        <w:t>ás</w:t>
      </w:r>
      <w:r w:rsidR="0072037B" w:rsidRPr="00864D64">
        <w:t xml:space="preserve"> confianza en el proceso de Autenticación Digital</w:t>
      </w:r>
      <w:r w:rsidR="00CD2792">
        <w:t>. S</w:t>
      </w:r>
      <w:r w:rsidR="0072037B" w:rsidRPr="00864D64">
        <w:t>e emplea cuando el riesgo que conlleva una autentificación errónea implica un riesgo muy elevado.</w:t>
      </w:r>
    </w:p>
    <w:p w14:paraId="7F77322E" w14:textId="77777777" w:rsidR="003D2177" w:rsidRPr="00BA065D" w:rsidRDefault="003D2177" w:rsidP="00DC5D82"/>
    <w:p w14:paraId="1ACD0241" w14:textId="107ABBD9" w:rsidR="001F09D8" w:rsidRDefault="003E75B9" w:rsidP="00DC5D82">
      <w:pPr>
        <w:rPr>
          <w:lang w:val="es-ES"/>
        </w:rPr>
      </w:pPr>
      <w:r>
        <w:rPr>
          <w:lang w:val="es-ES"/>
        </w:rPr>
        <w:t xml:space="preserve">Una vez se </w:t>
      </w:r>
      <w:r w:rsidR="00C721A1">
        <w:rPr>
          <w:lang w:val="es-ES"/>
        </w:rPr>
        <w:t>tiene</w:t>
      </w:r>
      <w:r>
        <w:rPr>
          <w:lang w:val="es-ES"/>
        </w:rPr>
        <w:t xml:space="preserve"> definido el</w:t>
      </w:r>
      <w:r w:rsidR="00632BE5">
        <w:rPr>
          <w:lang w:val="es-ES"/>
        </w:rPr>
        <w:t xml:space="preserve"> grado de confianza</w:t>
      </w:r>
      <w:r>
        <w:rPr>
          <w:lang w:val="es-ES"/>
        </w:rPr>
        <w:t xml:space="preserve">, el servicio de autenticación </w:t>
      </w:r>
      <w:r w:rsidR="00940AAF">
        <w:rPr>
          <w:lang w:val="es-ES"/>
        </w:rPr>
        <w:t xml:space="preserve">se </w:t>
      </w:r>
      <w:r>
        <w:rPr>
          <w:lang w:val="es-ES"/>
        </w:rPr>
        <w:t xml:space="preserve">desarrolla </w:t>
      </w:r>
      <w:r w:rsidR="00C721A1">
        <w:rPr>
          <w:lang w:val="es-ES"/>
        </w:rPr>
        <w:t>por medio de los siguientes momentos:</w:t>
      </w:r>
    </w:p>
    <w:p w14:paraId="45DC2EB0" w14:textId="77777777" w:rsidR="00345AFB" w:rsidRPr="00F5586F" w:rsidRDefault="00345AFB" w:rsidP="00DC5D82">
      <w:pPr>
        <w:rPr>
          <w:lang w:val="es-ES"/>
        </w:rPr>
      </w:pPr>
    </w:p>
    <w:p w14:paraId="2AF7DCD2" w14:textId="2F920C47" w:rsidR="007D21DD" w:rsidRDefault="00B347D1" w:rsidP="00DC5D82">
      <w:pPr>
        <w:rPr>
          <w:lang w:val="es-ES"/>
        </w:rPr>
      </w:pPr>
      <w:r>
        <w:rPr>
          <w:b/>
          <w:lang w:val="es-ES"/>
        </w:rPr>
        <w:lastRenderedPageBreak/>
        <w:t>Registro</w:t>
      </w:r>
      <w:r w:rsidR="00FF3FC0" w:rsidRPr="00293D39">
        <w:rPr>
          <w:b/>
          <w:lang w:val="es-ES"/>
        </w:rPr>
        <w:t>:</w:t>
      </w:r>
      <w:r w:rsidR="00FF3FC0" w:rsidRPr="00F5586F">
        <w:rPr>
          <w:lang w:val="es-ES"/>
        </w:rPr>
        <w:t xml:space="preserve"> </w:t>
      </w:r>
      <w:r w:rsidR="00836BF3">
        <w:rPr>
          <w:lang w:val="es-ES"/>
        </w:rPr>
        <w:t>e</w:t>
      </w:r>
      <w:r w:rsidR="00FF3FC0">
        <w:rPr>
          <w:lang w:val="es-ES"/>
        </w:rPr>
        <w:t>l</w:t>
      </w:r>
      <w:r w:rsidR="00C64D65" w:rsidRPr="00F5586F">
        <w:rPr>
          <w:lang w:val="es-ES"/>
        </w:rPr>
        <w:t xml:space="preserve"> articulador </w:t>
      </w:r>
      <w:r w:rsidR="00AE4777">
        <w:rPr>
          <w:lang w:val="es-ES"/>
        </w:rPr>
        <w:t>como</w:t>
      </w:r>
      <w:r w:rsidR="00C64D65" w:rsidRPr="00F5586F">
        <w:rPr>
          <w:lang w:val="es-ES"/>
        </w:rPr>
        <w:t xml:space="preserve"> prestador de servicio debe obtener los atributos relacionados con la identidad de la persona a registrar y verificar que estos le correspondan</w:t>
      </w:r>
      <w:r w:rsidR="00A63AE2">
        <w:rPr>
          <w:lang w:val="es-ES"/>
        </w:rPr>
        <w:t xml:space="preserve"> según el grado de confianza</w:t>
      </w:r>
      <w:r w:rsidR="00C64D65" w:rsidRPr="00F5586F">
        <w:rPr>
          <w:lang w:val="es-ES"/>
        </w:rPr>
        <w:t>.</w:t>
      </w:r>
      <w:r w:rsidR="007D21DD">
        <w:rPr>
          <w:lang w:val="es-ES"/>
        </w:rPr>
        <w:t xml:space="preserve"> </w:t>
      </w:r>
    </w:p>
    <w:p w14:paraId="01DF37B0" w14:textId="77777777" w:rsidR="002D6634" w:rsidRDefault="002D6634" w:rsidP="00DC5D82">
      <w:pPr>
        <w:rPr>
          <w:lang w:val="es-ES"/>
        </w:rPr>
      </w:pPr>
      <w:r>
        <w:rPr>
          <w:lang w:val="es-ES"/>
        </w:rPr>
        <w:t>Se deben ten</w:t>
      </w:r>
      <w:r w:rsidR="00293D39">
        <w:rPr>
          <w:lang w:val="es-ES"/>
        </w:rPr>
        <w:t>er las siguientes consideraciones:</w:t>
      </w:r>
    </w:p>
    <w:p w14:paraId="6B6814C8" w14:textId="6615758C" w:rsidR="00C64D65" w:rsidRDefault="007D21DD" w:rsidP="00430521">
      <w:pPr>
        <w:pStyle w:val="Prrafodelista"/>
        <w:numPr>
          <w:ilvl w:val="0"/>
          <w:numId w:val="45"/>
        </w:numPr>
        <w:rPr>
          <w:lang w:val="es-ES"/>
        </w:rPr>
      </w:pPr>
      <w:r w:rsidRPr="00293D39">
        <w:rPr>
          <w:lang w:val="es-ES"/>
        </w:rPr>
        <w:t>S</w:t>
      </w:r>
      <w:r w:rsidR="00C64D65" w:rsidRPr="00293D39">
        <w:rPr>
          <w:lang w:val="es-ES"/>
        </w:rPr>
        <w:t>e debe</w:t>
      </w:r>
      <w:r w:rsidR="00836BF3">
        <w:rPr>
          <w:lang w:val="es-ES"/>
        </w:rPr>
        <w:t>n</w:t>
      </w:r>
      <w:r w:rsidR="00C64D65" w:rsidRPr="00293D39">
        <w:rPr>
          <w:lang w:val="es-ES"/>
        </w:rPr>
        <w:t xml:space="preserve"> solicitar a los usuarios los atributos básicos de identificación</w:t>
      </w:r>
      <w:r w:rsidR="004E5920">
        <w:rPr>
          <w:lang w:val="es-ES"/>
        </w:rPr>
        <w:t xml:space="preserve"> de acuerdo con el </w:t>
      </w:r>
      <w:r w:rsidR="00FC30A8">
        <w:rPr>
          <w:lang w:val="es-ES"/>
        </w:rPr>
        <w:t>grado de confianza</w:t>
      </w:r>
      <w:r w:rsidR="004E5920">
        <w:rPr>
          <w:lang w:val="es-ES"/>
        </w:rPr>
        <w:t xml:space="preserve"> </w:t>
      </w:r>
      <w:r w:rsidR="00B90F4F">
        <w:rPr>
          <w:lang w:val="es-ES"/>
        </w:rPr>
        <w:t>definido</w:t>
      </w:r>
      <w:r w:rsidR="00836BF3">
        <w:rPr>
          <w:lang w:val="es-ES"/>
        </w:rPr>
        <w:t>.</w:t>
      </w:r>
    </w:p>
    <w:p w14:paraId="604B7697" w14:textId="3606846F" w:rsidR="00EF6266" w:rsidRPr="00944814" w:rsidRDefault="00944814" w:rsidP="00944814">
      <w:pPr>
        <w:pStyle w:val="Prrafodelista"/>
        <w:numPr>
          <w:ilvl w:val="0"/>
          <w:numId w:val="45"/>
        </w:numPr>
        <w:rPr>
          <w:lang w:val="es-ES"/>
        </w:rPr>
      </w:pPr>
      <w:r>
        <w:rPr>
          <w:lang w:val="es-ES"/>
        </w:rPr>
        <w:t xml:space="preserve">Se debe realizar la verificación de la identificación </w:t>
      </w:r>
      <w:r w:rsidR="003A7F53">
        <w:rPr>
          <w:lang w:val="es-ES"/>
        </w:rPr>
        <w:t xml:space="preserve">realizando </w:t>
      </w:r>
      <w:r>
        <w:rPr>
          <w:lang w:val="es-ES"/>
        </w:rPr>
        <w:t>la</w:t>
      </w:r>
      <w:r w:rsidR="00EF6266">
        <w:rPr>
          <w:lang w:val="es-ES"/>
        </w:rPr>
        <w:t xml:space="preserve"> </w:t>
      </w:r>
      <w:r w:rsidR="00EF6266" w:rsidRPr="00293D39">
        <w:rPr>
          <w:lang w:val="es-ES"/>
        </w:rPr>
        <w:t>consulta a</w:t>
      </w:r>
      <w:r w:rsidR="00DC120A">
        <w:rPr>
          <w:lang w:val="es-ES"/>
        </w:rPr>
        <w:t>l</w:t>
      </w:r>
      <w:r w:rsidR="00EF6266" w:rsidRPr="00293D39">
        <w:rPr>
          <w:lang w:val="es-ES"/>
        </w:rPr>
        <w:t xml:space="preserve"> Archivo </w:t>
      </w:r>
      <w:r w:rsidR="00EF6266">
        <w:rPr>
          <w:lang w:val="es-ES"/>
        </w:rPr>
        <w:t>N</w:t>
      </w:r>
      <w:r w:rsidR="00EF6266" w:rsidRPr="00293D39">
        <w:rPr>
          <w:lang w:val="es-ES"/>
        </w:rPr>
        <w:t>acional de Identificación de la Registraduría Nacional del Estado Civil.</w:t>
      </w:r>
    </w:p>
    <w:p w14:paraId="12F21F31" w14:textId="40C253A2" w:rsidR="00C64D65" w:rsidRPr="00293D39" w:rsidRDefault="00C37DBC" w:rsidP="00430521">
      <w:pPr>
        <w:pStyle w:val="Prrafodelista"/>
        <w:numPr>
          <w:ilvl w:val="0"/>
          <w:numId w:val="45"/>
        </w:numPr>
        <w:rPr>
          <w:lang w:val="es-ES"/>
        </w:rPr>
      </w:pPr>
      <w:r>
        <w:rPr>
          <w:lang w:val="es-ES"/>
        </w:rPr>
        <w:t>Se</w:t>
      </w:r>
      <w:r w:rsidR="00C64D65" w:rsidRPr="00293D39">
        <w:rPr>
          <w:lang w:val="es-ES"/>
        </w:rPr>
        <w:t xml:space="preserve"> debe consultar</w:t>
      </w:r>
      <w:r w:rsidR="00FF3FC0">
        <w:rPr>
          <w:lang w:val="es-ES"/>
        </w:rPr>
        <w:t xml:space="preserve"> a través de los mecanismos de </w:t>
      </w:r>
      <w:r w:rsidR="00836BF3">
        <w:rPr>
          <w:lang w:val="es-ES"/>
        </w:rPr>
        <w:t>I</w:t>
      </w:r>
      <w:r w:rsidR="00C64D65" w:rsidRPr="00293D39">
        <w:rPr>
          <w:lang w:val="es-ES"/>
        </w:rPr>
        <w:t>nteroperabilidad los atributos de la persona con las fuentes de información facultados para ello</w:t>
      </w:r>
      <w:r w:rsidR="00A63AE2">
        <w:rPr>
          <w:lang w:val="es-ES"/>
        </w:rPr>
        <w:t>.</w:t>
      </w:r>
    </w:p>
    <w:p w14:paraId="6DA35FCF" w14:textId="5F7FEA2F" w:rsidR="00C64D65" w:rsidRPr="00293D39" w:rsidRDefault="002C762A" w:rsidP="00430521">
      <w:pPr>
        <w:pStyle w:val="Prrafodelista"/>
        <w:numPr>
          <w:ilvl w:val="0"/>
          <w:numId w:val="45"/>
        </w:numPr>
        <w:rPr>
          <w:lang w:val="es-ES"/>
        </w:rPr>
      </w:pPr>
      <w:r>
        <w:rPr>
          <w:lang w:val="es-ES"/>
        </w:rPr>
        <w:t xml:space="preserve">Verificar </w:t>
      </w:r>
      <w:r w:rsidR="00636A04" w:rsidRPr="00636A04">
        <w:rPr>
          <w:lang w:val="es-ES"/>
        </w:rPr>
        <w:t xml:space="preserve">correspondencia de atributos para </w:t>
      </w:r>
      <w:r>
        <w:rPr>
          <w:lang w:val="es-ES"/>
        </w:rPr>
        <w:t>los grados de confianza</w:t>
      </w:r>
      <w:r w:rsidR="00636A04" w:rsidRPr="00636A04">
        <w:rPr>
          <w:lang w:val="es-ES"/>
        </w:rPr>
        <w:t xml:space="preserve"> alto y muy alto con los datos de la persona a registrar: verificación contra bases de datos externas ABIS de la Registraduría Nacional del Estado Civil</w:t>
      </w:r>
      <w:r w:rsidR="00C64D65" w:rsidRPr="00293D39">
        <w:rPr>
          <w:lang w:val="es-ES"/>
        </w:rPr>
        <w:t>.</w:t>
      </w:r>
    </w:p>
    <w:p w14:paraId="2F9F6D34" w14:textId="622880F4" w:rsidR="00C64D65" w:rsidRDefault="00C64D65" w:rsidP="00430521">
      <w:pPr>
        <w:pStyle w:val="Prrafodelista"/>
        <w:numPr>
          <w:ilvl w:val="0"/>
          <w:numId w:val="45"/>
        </w:numPr>
        <w:rPr>
          <w:lang w:val="es-ES"/>
        </w:rPr>
      </w:pPr>
      <w:r w:rsidRPr="00293D39">
        <w:rPr>
          <w:lang w:val="es-ES"/>
        </w:rPr>
        <w:t xml:space="preserve">Para los extranjeros se efectuará la identificación a través del procedimiento que Migración Colombia estime para ello. </w:t>
      </w:r>
    </w:p>
    <w:p w14:paraId="122D380A" w14:textId="77777777" w:rsidR="00CB51F9" w:rsidRPr="00293D39" w:rsidRDefault="00CB51F9" w:rsidP="00CB51F9">
      <w:pPr>
        <w:pStyle w:val="Prrafodelista"/>
        <w:rPr>
          <w:lang w:val="es-ES"/>
        </w:rPr>
      </w:pPr>
    </w:p>
    <w:p w14:paraId="6BCB8A6F" w14:textId="7F817256" w:rsidR="00C64D65" w:rsidRDefault="00C64D65" w:rsidP="00DC5D82">
      <w:pPr>
        <w:rPr>
          <w:lang w:val="es-ES"/>
        </w:rPr>
      </w:pPr>
      <w:r w:rsidRPr="009902E4">
        <w:rPr>
          <w:b/>
          <w:lang w:val="es-ES"/>
        </w:rPr>
        <w:t>Inscripción:</w:t>
      </w:r>
      <w:r w:rsidR="009902E4">
        <w:rPr>
          <w:b/>
          <w:lang w:val="es-ES"/>
        </w:rPr>
        <w:t xml:space="preserve"> </w:t>
      </w:r>
      <w:r w:rsidR="00836BF3">
        <w:rPr>
          <w:lang w:val="es-ES"/>
        </w:rPr>
        <w:t>s</w:t>
      </w:r>
      <w:r w:rsidRPr="00F5586F">
        <w:rPr>
          <w:lang w:val="es-ES"/>
        </w:rPr>
        <w:t xml:space="preserve">i es superada satisfactoriamente la </w:t>
      </w:r>
      <w:r w:rsidR="006F2353">
        <w:rPr>
          <w:lang w:val="es-ES"/>
        </w:rPr>
        <w:t>verificación de atributos digitales</w:t>
      </w:r>
      <w:r w:rsidRPr="00F5586F">
        <w:rPr>
          <w:lang w:val="es-ES"/>
        </w:rPr>
        <w:t xml:space="preserve">, el articulador </w:t>
      </w:r>
      <w:r w:rsidR="00F65EBF">
        <w:rPr>
          <w:lang w:val="es-ES"/>
        </w:rPr>
        <w:t>com</w:t>
      </w:r>
      <w:r w:rsidRPr="00F5586F">
        <w:rPr>
          <w:lang w:val="es-ES"/>
        </w:rPr>
        <w:t xml:space="preserve">o prestador de servicio debe realizar el proceso de inscripción de la persona, luego de consultar los términos y condiciones de uso. Los datos </w:t>
      </w:r>
      <w:r w:rsidR="00E2298E">
        <w:rPr>
          <w:lang w:val="es-ES"/>
        </w:rPr>
        <w:t>recopilados</w:t>
      </w:r>
      <w:r w:rsidRPr="00F5586F">
        <w:rPr>
          <w:lang w:val="es-ES"/>
        </w:rPr>
        <w:t xml:space="preserve"> en el momento del registro deberán ser los mínimos necesarios requeridos para llevar a cabo los procesos de Autenticación Digital</w:t>
      </w:r>
      <w:r w:rsidR="00CE610B">
        <w:rPr>
          <w:lang w:val="es-ES"/>
        </w:rPr>
        <w:t>.</w:t>
      </w:r>
    </w:p>
    <w:p w14:paraId="7A8AA401" w14:textId="77777777" w:rsidR="00FF3FC0" w:rsidRPr="00F5586F" w:rsidRDefault="00FF3FC0" w:rsidP="00DC5D82">
      <w:pPr>
        <w:rPr>
          <w:lang w:val="es-ES"/>
        </w:rPr>
      </w:pPr>
    </w:p>
    <w:p w14:paraId="33C2B8EB" w14:textId="68144B0B" w:rsidR="00C64D65" w:rsidRDefault="00C64D65" w:rsidP="00DC5D82">
      <w:pPr>
        <w:rPr>
          <w:lang w:val="es-ES"/>
        </w:rPr>
      </w:pPr>
      <w:r w:rsidRPr="00CE610B">
        <w:rPr>
          <w:b/>
          <w:lang w:val="es-ES"/>
        </w:rPr>
        <w:t xml:space="preserve">Emisión: </w:t>
      </w:r>
      <w:r w:rsidR="00836BF3">
        <w:rPr>
          <w:lang w:val="es-ES"/>
        </w:rPr>
        <w:t>e</w:t>
      </w:r>
      <w:r w:rsidRPr="00F5586F">
        <w:rPr>
          <w:lang w:val="es-ES"/>
        </w:rPr>
        <w:t>l</w:t>
      </w:r>
      <w:r w:rsidR="004242D9">
        <w:rPr>
          <w:lang w:val="es-ES"/>
        </w:rPr>
        <w:t xml:space="preserve"> articulador </w:t>
      </w:r>
      <w:r w:rsidR="006F2353">
        <w:rPr>
          <w:lang w:val="es-ES"/>
        </w:rPr>
        <w:t>com</w:t>
      </w:r>
      <w:r w:rsidR="004242D9">
        <w:rPr>
          <w:lang w:val="es-ES"/>
        </w:rPr>
        <w:t xml:space="preserve">o </w:t>
      </w:r>
      <w:r w:rsidRPr="00F5586F">
        <w:rPr>
          <w:lang w:val="es-ES"/>
        </w:rPr>
        <w:t>prestador</w:t>
      </w:r>
      <w:r w:rsidR="0011267E">
        <w:rPr>
          <w:lang w:val="es-ES"/>
        </w:rPr>
        <w:t xml:space="preserve"> </w:t>
      </w:r>
      <w:r w:rsidRPr="00F5586F">
        <w:rPr>
          <w:lang w:val="es-ES"/>
        </w:rPr>
        <w:t xml:space="preserve">de servicio debe emitir y hacer entrega de </w:t>
      </w:r>
      <w:r w:rsidR="00A15594">
        <w:rPr>
          <w:lang w:val="es-ES"/>
        </w:rPr>
        <w:t xml:space="preserve">los </w:t>
      </w:r>
      <w:r w:rsidRPr="00F5586F">
        <w:rPr>
          <w:lang w:val="es-ES"/>
        </w:rPr>
        <w:t>mecanismos de autenticación a los usuarios</w:t>
      </w:r>
      <w:r w:rsidR="00A15594">
        <w:rPr>
          <w:lang w:val="es-ES"/>
        </w:rPr>
        <w:t xml:space="preserve"> según el grado de confianza</w:t>
      </w:r>
      <w:r w:rsidR="00B80201">
        <w:rPr>
          <w:lang w:val="es-ES"/>
        </w:rPr>
        <w:t>.</w:t>
      </w:r>
    </w:p>
    <w:p w14:paraId="503CE144" w14:textId="77777777" w:rsidR="00FF3FC0" w:rsidRPr="0059335F" w:rsidRDefault="00FF3FC0" w:rsidP="00DC5D82">
      <w:pPr>
        <w:rPr>
          <w:b/>
          <w:lang w:val="es-ES"/>
        </w:rPr>
      </w:pPr>
    </w:p>
    <w:p w14:paraId="4A9ADBFF" w14:textId="4FC37C56" w:rsidR="00C64D65" w:rsidRDefault="00C64D65" w:rsidP="00DC5D82">
      <w:pPr>
        <w:rPr>
          <w:lang w:val="es-ES"/>
        </w:rPr>
      </w:pPr>
      <w:r w:rsidRPr="00B80201">
        <w:rPr>
          <w:b/>
          <w:lang w:val="es-ES"/>
        </w:rPr>
        <w:t>Autenticación:</w:t>
      </w:r>
      <w:r w:rsidR="00B80201">
        <w:rPr>
          <w:b/>
          <w:lang w:val="es-ES"/>
        </w:rPr>
        <w:t xml:space="preserve"> </w:t>
      </w:r>
      <w:r w:rsidR="00836BF3">
        <w:rPr>
          <w:lang w:val="es-ES"/>
        </w:rPr>
        <w:t>c</w:t>
      </w:r>
      <w:r w:rsidRPr="00F5586F">
        <w:rPr>
          <w:lang w:val="es-ES"/>
        </w:rPr>
        <w:t xml:space="preserve">uando el usuario requiere acceder a un servicio en línea, inicia sesión autenticándose en </w:t>
      </w:r>
      <w:r w:rsidR="00A84A57">
        <w:rPr>
          <w:lang w:val="es-ES"/>
        </w:rPr>
        <w:t>e</w:t>
      </w:r>
      <w:r w:rsidRPr="00F5586F">
        <w:rPr>
          <w:lang w:val="es-ES"/>
        </w:rPr>
        <w:t>l sistema con los mecanismos de autenticación emitidos</w:t>
      </w:r>
      <w:r w:rsidR="00A84A57">
        <w:rPr>
          <w:lang w:val="es-ES"/>
        </w:rPr>
        <w:t xml:space="preserve"> según el grado de confianza</w:t>
      </w:r>
      <w:r w:rsidRPr="00F5586F">
        <w:rPr>
          <w:lang w:val="es-ES"/>
        </w:rPr>
        <w:t>.</w:t>
      </w:r>
    </w:p>
    <w:p w14:paraId="31F6ADDD" w14:textId="77777777" w:rsidR="00FF3FC0" w:rsidRPr="00F5586F" w:rsidRDefault="00FF3FC0" w:rsidP="00DC5D82">
      <w:pPr>
        <w:rPr>
          <w:lang w:val="es-ES"/>
        </w:rPr>
      </w:pPr>
    </w:p>
    <w:p w14:paraId="5F78C429" w14:textId="397D7022" w:rsidR="00C64D65" w:rsidRDefault="00C64D65" w:rsidP="00DC5D82">
      <w:pPr>
        <w:rPr>
          <w:lang w:val="es-ES"/>
        </w:rPr>
      </w:pPr>
      <w:r w:rsidRPr="00F5586F">
        <w:rPr>
          <w:lang w:val="es-ES"/>
        </w:rPr>
        <w:t xml:space="preserve">Este servicio les permitirá a los usuarios acceder a </w:t>
      </w:r>
      <w:r w:rsidR="00887B09" w:rsidRPr="00F5586F">
        <w:rPr>
          <w:lang w:val="es-ES"/>
        </w:rPr>
        <w:t>trámites</w:t>
      </w:r>
      <w:r w:rsidRPr="00F5586F">
        <w:rPr>
          <w:lang w:val="es-ES"/>
        </w:rPr>
        <w:t xml:space="preserve"> y servicios de las entidades públicas dispuestos por medios electrónicos</w:t>
      </w:r>
      <w:r w:rsidR="00367BE0">
        <w:rPr>
          <w:lang w:val="es-ES"/>
        </w:rPr>
        <w:t xml:space="preserve">. </w:t>
      </w:r>
      <w:r w:rsidR="00941CAC">
        <w:rPr>
          <w:lang w:val="es-ES"/>
        </w:rPr>
        <w:t>De igual forma, la autenticación digital</w:t>
      </w:r>
      <w:r w:rsidR="0014308D">
        <w:rPr>
          <w:lang w:val="es-ES"/>
        </w:rPr>
        <w:t xml:space="preserve"> con grado de confianza medio, alto o muy alto</w:t>
      </w:r>
      <w:r w:rsidR="00941CAC">
        <w:rPr>
          <w:lang w:val="es-ES"/>
        </w:rPr>
        <w:t xml:space="preserve"> </w:t>
      </w:r>
      <w:r w:rsidR="003676B4">
        <w:rPr>
          <w:lang w:val="es-ES"/>
        </w:rPr>
        <w:t>podrá ser usad</w:t>
      </w:r>
      <w:r w:rsidR="008C154A">
        <w:rPr>
          <w:lang w:val="es-ES"/>
        </w:rPr>
        <w:t>a</w:t>
      </w:r>
      <w:r w:rsidR="003676B4">
        <w:rPr>
          <w:lang w:val="es-ES"/>
        </w:rPr>
        <w:t xml:space="preserve"> para </w:t>
      </w:r>
      <w:r w:rsidRPr="00F5586F">
        <w:rPr>
          <w:lang w:val="es-ES"/>
        </w:rPr>
        <w:t>firmar electrónicamente documentos</w:t>
      </w:r>
      <w:r w:rsidR="008C154A">
        <w:rPr>
          <w:lang w:val="es-ES"/>
        </w:rPr>
        <w:t xml:space="preserve"> cuando se quiera</w:t>
      </w:r>
      <w:r w:rsidRPr="00F5586F">
        <w:rPr>
          <w:lang w:val="es-ES"/>
        </w:rPr>
        <w:t xml:space="preserve"> garantiza</w:t>
      </w:r>
      <w:r w:rsidR="008C154A">
        <w:rPr>
          <w:lang w:val="es-ES"/>
        </w:rPr>
        <w:t xml:space="preserve">r </w:t>
      </w:r>
      <w:r w:rsidRPr="00F5586F">
        <w:rPr>
          <w:lang w:val="es-ES"/>
        </w:rPr>
        <w:t>la autenticidad e integridad</w:t>
      </w:r>
      <w:r w:rsidR="008C154A">
        <w:rPr>
          <w:lang w:val="es-ES"/>
        </w:rPr>
        <w:t xml:space="preserve"> de un documento</w:t>
      </w:r>
      <w:r w:rsidR="00836BF3">
        <w:rPr>
          <w:lang w:val="es-ES"/>
        </w:rPr>
        <w:t>.</w:t>
      </w:r>
    </w:p>
    <w:p w14:paraId="370A40AC" w14:textId="77777777" w:rsidR="00FF3FC0" w:rsidRPr="00F5586F" w:rsidRDefault="00FF3FC0" w:rsidP="00DC5D82">
      <w:pPr>
        <w:rPr>
          <w:lang w:val="es-ES"/>
        </w:rPr>
      </w:pPr>
    </w:p>
    <w:p w14:paraId="1F5FCFEB" w14:textId="75AC3D02" w:rsidR="00C64D65" w:rsidRDefault="00C64D65" w:rsidP="00DC5D82">
      <w:pPr>
        <w:rPr>
          <w:lang w:val="es-ES"/>
        </w:rPr>
      </w:pPr>
      <w:r w:rsidRPr="00BF16F6">
        <w:rPr>
          <w:b/>
          <w:lang w:val="es-ES"/>
        </w:rPr>
        <w:t>Actualización:</w:t>
      </w:r>
      <w:r w:rsidR="00BF16F6">
        <w:rPr>
          <w:lang w:val="es-ES"/>
        </w:rPr>
        <w:t xml:space="preserve"> </w:t>
      </w:r>
      <w:r w:rsidR="00836BF3">
        <w:rPr>
          <w:lang w:val="es-ES"/>
        </w:rPr>
        <w:t>e</w:t>
      </w:r>
      <w:r w:rsidRPr="00F5586F">
        <w:rPr>
          <w:lang w:val="es-ES"/>
        </w:rPr>
        <w:t>ste proceso permitirá actualizar l</w:t>
      </w:r>
      <w:r w:rsidR="001046C8">
        <w:rPr>
          <w:lang w:val="es-ES"/>
        </w:rPr>
        <w:t>os meca</w:t>
      </w:r>
      <w:r w:rsidR="006F0F77">
        <w:rPr>
          <w:lang w:val="es-ES"/>
        </w:rPr>
        <w:t xml:space="preserve">nismos de autenticación y </w:t>
      </w:r>
      <w:r w:rsidR="00396159">
        <w:rPr>
          <w:lang w:val="es-ES"/>
        </w:rPr>
        <w:t>l</w:t>
      </w:r>
      <w:r w:rsidRPr="00F5586F">
        <w:rPr>
          <w:lang w:val="es-ES"/>
        </w:rPr>
        <w:t>os</w:t>
      </w:r>
      <w:r w:rsidR="00396159">
        <w:rPr>
          <w:lang w:val="es-ES"/>
        </w:rPr>
        <w:t xml:space="preserve"> datos utilizados durante el registro</w:t>
      </w:r>
      <w:r w:rsidR="009C51FF">
        <w:rPr>
          <w:lang w:val="es-ES"/>
        </w:rPr>
        <w:t>.</w:t>
      </w:r>
    </w:p>
    <w:p w14:paraId="39B81E26" w14:textId="77777777" w:rsidR="009C51FF" w:rsidRPr="00F5586F" w:rsidRDefault="009C51FF" w:rsidP="00DC5D82">
      <w:pPr>
        <w:rPr>
          <w:lang w:val="es-ES"/>
        </w:rPr>
      </w:pPr>
    </w:p>
    <w:p w14:paraId="67695EFC" w14:textId="77777777" w:rsidR="009679B1" w:rsidRDefault="009679B1" w:rsidP="009679B1">
      <w:pPr>
        <w:rPr>
          <w:lang w:val="es-ES"/>
        </w:rPr>
      </w:pPr>
      <w:r w:rsidRPr="006D7698">
        <w:rPr>
          <w:lang w:val="es-ES"/>
        </w:rPr>
        <w:t xml:space="preserve">Posterior a la finalización de la prestación del servicio de </w:t>
      </w:r>
      <w:r>
        <w:rPr>
          <w:lang w:val="es-ES"/>
        </w:rPr>
        <w:t xml:space="preserve">Autenticación Digital, </w:t>
      </w:r>
      <w:r w:rsidRPr="006D7698">
        <w:rPr>
          <w:lang w:val="es-ES"/>
        </w:rPr>
        <w:t>y</w:t>
      </w:r>
      <w:r>
        <w:rPr>
          <w:lang w:val="es-ES"/>
        </w:rPr>
        <w:t xml:space="preserve"> </w:t>
      </w:r>
      <w:r w:rsidRPr="00F5586F">
        <w:rPr>
          <w:lang w:val="es-ES"/>
        </w:rPr>
        <w:t xml:space="preserve">si es superado de modo satisfactorio el proceso de </w:t>
      </w:r>
      <w:r w:rsidR="00B5176B">
        <w:rPr>
          <w:lang w:val="es-ES"/>
        </w:rPr>
        <w:t>a</w:t>
      </w:r>
      <w:r w:rsidRPr="00F5586F">
        <w:rPr>
          <w:lang w:val="es-ES"/>
        </w:rPr>
        <w:t xml:space="preserve">utenticación, </w:t>
      </w:r>
      <w:r w:rsidRPr="006D7698">
        <w:rPr>
          <w:lang w:val="es-ES"/>
        </w:rPr>
        <w:t>se continua con la autorización</w:t>
      </w:r>
      <w:r>
        <w:rPr>
          <w:lang w:val="es-ES"/>
        </w:rPr>
        <w:t xml:space="preserve">. En este proceso </w:t>
      </w:r>
      <w:r w:rsidRPr="00F5586F">
        <w:rPr>
          <w:lang w:val="es-ES"/>
        </w:rPr>
        <w:t>el sistema de información de la entidad deberá autorizar al usuario el acceso a los recursos, según los privilegios del usuario autenticado.</w:t>
      </w:r>
      <w:r>
        <w:rPr>
          <w:lang w:val="es-ES"/>
        </w:rPr>
        <w:t xml:space="preserve"> La entidad </w:t>
      </w:r>
      <w:r w:rsidRPr="00F5586F">
        <w:rPr>
          <w:lang w:val="es-ES"/>
        </w:rPr>
        <w:t>deberá emplear sus propios mecanismos para determinar los roles y autorizaciones de los usuarios.</w:t>
      </w:r>
    </w:p>
    <w:p w14:paraId="506DD8D1" w14:textId="77777777" w:rsidR="00FF3FC0" w:rsidRPr="00F5586F" w:rsidRDefault="00FF3FC0" w:rsidP="00DC5D82">
      <w:pPr>
        <w:rPr>
          <w:lang w:val="es-ES"/>
        </w:rPr>
      </w:pPr>
    </w:p>
    <w:p w14:paraId="212399A7" w14:textId="52FBFBB0" w:rsidR="007A3DDC" w:rsidRPr="00306B00" w:rsidRDefault="00306B00" w:rsidP="00C24075">
      <w:pPr>
        <w:ind w:left="708"/>
        <w:rPr>
          <w:sz w:val="22"/>
          <w:lang w:eastAsia="en-US"/>
        </w:rPr>
      </w:pPr>
      <w:r w:rsidRPr="006029F4">
        <w:rPr>
          <w:b/>
          <w:sz w:val="22"/>
          <w:lang w:val="es-ES" w:eastAsia="en-US"/>
        </w:rPr>
        <w:lastRenderedPageBreak/>
        <w:t>Nota:</w:t>
      </w:r>
      <w:r w:rsidRPr="00306B00">
        <w:rPr>
          <w:sz w:val="22"/>
          <w:lang w:val="es-ES" w:eastAsia="en-US"/>
        </w:rPr>
        <w:t xml:space="preserve"> </w:t>
      </w:r>
      <w:r w:rsidR="00836BF3">
        <w:rPr>
          <w:sz w:val="22"/>
          <w:lang w:val="es-ES" w:eastAsia="en-US"/>
        </w:rPr>
        <w:t>e</w:t>
      </w:r>
      <w:r w:rsidR="00475662" w:rsidRPr="00306B00">
        <w:rPr>
          <w:sz w:val="22"/>
          <w:lang w:val="es-ES" w:eastAsia="en-US"/>
        </w:rPr>
        <w:t>n l</w:t>
      </w:r>
      <w:r w:rsidR="00BE5C22" w:rsidRPr="00306B00">
        <w:rPr>
          <w:sz w:val="22"/>
          <w:lang w:val="es-ES" w:eastAsia="en-US"/>
        </w:rPr>
        <w:t xml:space="preserve">a </w:t>
      </w:r>
      <w:r w:rsidR="00EB6F0F">
        <w:rPr>
          <w:sz w:val="22"/>
          <w:lang w:val="es-ES" w:eastAsia="en-US"/>
        </w:rPr>
        <w:t>implementación de</w:t>
      </w:r>
      <w:r w:rsidR="00AF2F37">
        <w:rPr>
          <w:sz w:val="22"/>
          <w:lang w:val="es-ES" w:eastAsia="en-US"/>
        </w:rPr>
        <w:t xml:space="preserve">l servicio de Autenticación Digital el articulador </w:t>
      </w:r>
      <w:r w:rsidR="0032417C" w:rsidRPr="00306B00">
        <w:rPr>
          <w:sz w:val="22"/>
          <w:lang w:val="es-ES" w:eastAsia="en-US"/>
        </w:rPr>
        <w:t xml:space="preserve">deberá </w:t>
      </w:r>
      <w:r w:rsidR="006B6908" w:rsidRPr="00306B00">
        <w:rPr>
          <w:sz w:val="22"/>
          <w:lang w:val="es-ES" w:eastAsia="en-US"/>
        </w:rPr>
        <w:t>ten</w:t>
      </w:r>
      <w:r w:rsidR="0032417C" w:rsidRPr="00306B00">
        <w:rPr>
          <w:sz w:val="22"/>
          <w:lang w:val="es-ES" w:eastAsia="en-US"/>
        </w:rPr>
        <w:t>er</w:t>
      </w:r>
      <w:r w:rsidR="006B6908" w:rsidRPr="00306B00">
        <w:rPr>
          <w:sz w:val="22"/>
          <w:lang w:val="es-ES" w:eastAsia="en-US"/>
        </w:rPr>
        <w:t xml:space="preserve"> en cuenta</w:t>
      </w:r>
      <w:r w:rsidR="00DA4934" w:rsidRPr="00306B00">
        <w:rPr>
          <w:sz w:val="22"/>
          <w:lang w:val="es-ES" w:eastAsia="en-US"/>
        </w:rPr>
        <w:t xml:space="preserve"> como base </w:t>
      </w:r>
      <w:r w:rsidR="00C8334A">
        <w:rPr>
          <w:sz w:val="22"/>
          <w:lang w:val="es-ES" w:eastAsia="en-US"/>
        </w:rPr>
        <w:t xml:space="preserve">de </w:t>
      </w:r>
      <w:r w:rsidR="00DA4934" w:rsidRPr="00306B00">
        <w:rPr>
          <w:sz w:val="22"/>
          <w:lang w:val="es-ES" w:eastAsia="en-US"/>
        </w:rPr>
        <w:t>lineamientos y estándares internacionales como lo son la ITU: X.1251 Marco para el control por el usuario de la identidad digital</w:t>
      </w:r>
      <w:r w:rsidR="006B6908" w:rsidRPr="00306B00">
        <w:rPr>
          <w:sz w:val="22"/>
          <w:lang w:val="es-ES" w:eastAsia="en-US"/>
        </w:rPr>
        <w:t>;</w:t>
      </w:r>
      <w:r w:rsidR="00DA4934" w:rsidRPr="00306B00">
        <w:rPr>
          <w:sz w:val="22"/>
          <w:lang w:val="es-ES" w:eastAsia="en-US"/>
        </w:rPr>
        <w:t xml:space="preserve"> X.1253 Directrices de seguridad para los sistemas de ges</w:t>
      </w:r>
      <w:r w:rsidR="0039120A" w:rsidRPr="00306B00">
        <w:rPr>
          <w:sz w:val="22"/>
          <w:lang w:val="es-ES" w:eastAsia="en-US"/>
        </w:rPr>
        <w:t xml:space="preserve">tión de la identidad y X.1254: </w:t>
      </w:r>
      <w:r w:rsidR="00DA4934" w:rsidRPr="00306B00">
        <w:rPr>
          <w:sz w:val="22"/>
          <w:lang w:val="es-ES" w:eastAsia="en-US"/>
        </w:rPr>
        <w:t>Marco de garan</w:t>
      </w:r>
      <w:r w:rsidR="0039120A" w:rsidRPr="00306B00">
        <w:rPr>
          <w:sz w:val="22"/>
          <w:lang w:val="es-ES" w:eastAsia="en-US"/>
        </w:rPr>
        <w:t>tía de autenticación de entidad</w:t>
      </w:r>
      <w:r w:rsidR="00DA4934" w:rsidRPr="00306B00">
        <w:rPr>
          <w:sz w:val="22"/>
          <w:lang w:val="es-ES" w:eastAsia="en-US"/>
        </w:rPr>
        <w:t xml:space="preserve"> y la ISO / IEC/29115:2013 – </w:t>
      </w:r>
      <w:r w:rsidR="001278C2">
        <w:rPr>
          <w:sz w:val="22"/>
          <w:lang w:val="es-ES" w:eastAsia="en-US"/>
        </w:rPr>
        <w:t>‘</w:t>
      </w:r>
      <w:r w:rsidR="00DA4934" w:rsidRPr="00306B00">
        <w:rPr>
          <w:sz w:val="22"/>
          <w:lang w:eastAsia="en-US"/>
        </w:rPr>
        <w:t>Information technology</w:t>
      </w:r>
      <w:r w:rsidR="00DA4934" w:rsidRPr="00306B00">
        <w:rPr>
          <w:sz w:val="22"/>
          <w:lang w:val="es-ES" w:eastAsia="en-US"/>
        </w:rPr>
        <w:t xml:space="preserve"> — </w:t>
      </w:r>
      <w:r w:rsidR="00DA4934" w:rsidRPr="00306B00">
        <w:rPr>
          <w:sz w:val="22"/>
          <w:lang w:eastAsia="en-US"/>
        </w:rPr>
        <w:t>Security techniques — Entity authentication assurance framework</w:t>
      </w:r>
      <w:r w:rsidR="001278C2">
        <w:rPr>
          <w:sz w:val="22"/>
          <w:lang w:eastAsia="en-US"/>
        </w:rPr>
        <w:t>’</w:t>
      </w:r>
      <w:r w:rsidR="006B6908" w:rsidRPr="00306B00">
        <w:rPr>
          <w:sz w:val="22"/>
          <w:lang w:eastAsia="en-US"/>
        </w:rPr>
        <w:t>;</w:t>
      </w:r>
      <w:r w:rsidR="00DA4934" w:rsidRPr="00306B00">
        <w:rPr>
          <w:sz w:val="22"/>
          <w:lang w:eastAsia="en-US"/>
        </w:rPr>
        <w:t xml:space="preserve"> la NIST: 800-63-3 Digital Identity Guidelines</w:t>
      </w:r>
      <w:r w:rsidR="006B6908" w:rsidRPr="00306B00">
        <w:rPr>
          <w:sz w:val="22"/>
          <w:lang w:eastAsia="en-US"/>
        </w:rPr>
        <w:t>;</w:t>
      </w:r>
      <w:r w:rsidR="00DA4934" w:rsidRPr="00306B00">
        <w:rPr>
          <w:sz w:val="22"/>
          <w:lang w:eastAsia="en-US"/>
        </w:rPr>
        <w:t xml:space="preserve"> 800-63A Enrollment and Identity Proofing</w:t>
      </w:r>
      <w:r w:rsidR="006B6908" w:rsidRPr="00306B00">
        <w:rPr>
          <w:sz w:val="22"/>
          <w:lang w:eastAsia="en-US"/>
        </w:rPr>
        <w:t>;</w:t>
      </w:r>
      <w:r w:rsidR="00DA4934" w:rsidRPr="00306B00">
        <w:rPr>
          <w:sz w:val="22"/>
          <w:lang w:eastAsia="en-US"/>
        </w:rPr>
        <w:t xml:space="preserve">  800-63B Authentication and Lifecycle Management y 800-53 Revisión 5, Security and Privacy Controls for Information Systems and Organizations.</w:t>
      </w:r>
    </w:p>
    <w:p w14:paraId="6DCA5955" w14:textId="77777777" w:rsidR="0039120A" w:rsidRPr="00306B00" w:rsidRDefault="0039120A" w:rsidP="00306B00">
      <w:pPr>
        <w:jc w:val="right"/>
        <w:rPr>
          <w:sz w:val="22"/>
        </w:rPr>
      </w:pPr>
    </w:p>
    <w:p w14:paraId="06D1FE87" w14:textId="77777777" w:rsidR="001A0F35" w:rsidRPr="00422A9F" w:rsidRDefault="00DF4043" w:rsidP="001A0F35">
      <w:pPr>
        <w:pStyle w:val="Ttulo2"/>
        <w:rPr>
          <w:rFonts w:ascii="Titillium Web" w:hAnsi="Titillium Web"/>
        </w:rPr>
      </w:pPr>
      <w:bookmarkStart w:id="290" w:name="_Toc7537823"/>
      <w:bookmarkStart w:id="291" w:name="_Toc7538821"/>
      <w:bookmarkStart w:id="292" w:name="_Toc7540904"/>
      <w:bookmarkStart w:id="293" w:name="_Toc7540976"/>
      <w:bookmarkStart w:id="294" w:name="_Toc7541085"/>
      <w:bookmarkStart w:id="295" w:name="_Toc7541159"/>
      <w:bookmarkStart w:id="296" w:name="_Toc7541231"/>
      <w:bookmarkStart w:id="297" w:name="_Toc7541314"/>
      <w:bookmarkStart w:id="298" w:name="_Toc7541386"/>
      <w:bookmarkStart w:id="299" w:name="_Toc7541469"/>
      <w:bookmarkStart w:id="300" w:name="_Toc7541541"/>
      <w:bookmarkStart w:id="301" w:name="_Toc7541624"/>
      <w:bookmarkStart w:id="302" w:name="_Toc7541773"/>
      <w:bookmarkStart w:id="303" w:name="_Toc7542166"/>
      <w:bookmarkStart w:id="304" w:name="_Toc7542092"/>
      <w:bookmarkStart w:id="305" w:name="_Toc7706367"/>
      <w:bookmarkStart w:id="306" w:name="_Toc7710363"/>
      <w:bookmarkStart w:id="307" w:name="_Toc40164676"/>
      <w:bookmarkStart w:id="308" w:name="_Toc41930305"/>
      <w:bookmarkEnd w:id="290"/>
      <w:bookmarkEnd w:id="291"/>
      <w:bookmarkEnd w:id="292"/>
      <w:bookmarkEnd w:id="293"/>
      <w:bookmarkEnd w:id="294"/>
      <w:bookmarkEnd w:id="295"/>
      <w:bookmarkEnd w:id="296"/>
      <w:bookmarkEnd w:id="297"/>
      <w:bookmarkEnd w:id="298"/>
      <w:bookmarkEnd w:id="299"/>
      <w:bookmarkEnd w:id="300"/>
      <w:bookmarkEnd w:id="301"/>
      <w:bookmarkEnd w:id="302"/>
      <w:r w:rsidRPr="008D5BBC">
        <w:rPr>
          <w:rFonts w:ascii="Titillium Web" w:hAnsi="Titillium Web"/>
        </w:rPr>
        <w:t>OBJETIVOS DEL SERVICI</w:t>
      </w:r>
      <w:bookmarkEnd w:id="303"/>
      <w:r w:rsidRPr="008D5BBC">
        <w:rPr>
          <w:rFonts w:ascii="Titillium Web" w:hAnsi="Titillium Web"/>
        </w:rPr>
        <w:t>O</w:t>
      </w:r>
      <w:bookmarkEnd w:id="304"/>
      <w:bookmarkEnd w:id="305"/>
      <w:bookmarkEnd w:id="306"/>
      <w:bookmarkEnd w:id="307"/>
      <w:bookmarkEnd w:id="308"/>
    </w:p>
    <w:p w14:paraId="411E4334" w14:textId="77777777" w:rsidR="001A0F35" w:rsidRPr="008D5BBC" w:rsidRDefault="001A0F35" w:rsidP="001A0F35">
      <w:pPr>
        <w:rPr>
          <w:lang w:val="es-ES"/>
        </w:rPr>
      </w:pPr>
    </w:p>
    <w:p w14:paraId="41050AA4" w14:textId="3FA2D07E" w:rsidR="00DA4934" w:rsidRDefault="00DA4934" w:rsidP="00DC5D82">
      <w:pPr>
        <w:rPr>
          <w:lang w:val="es-ES"/>
        </w:rPr>
      </w:pPr>
      <w:r w:rsidRPr="00BD7CDA">
        <w:t xml:space="preserve">El Servicio de </w:t>
      </w:r>
      <w:r>
        <w:t>Autenticación Digital</w:t>
      </w:r>
      <w:r w:rsidRPr="00BD7CDA">
        <w:t xml:space="preserve"> tiene un valor estratégico que permite</w:t>
      </w:r>
      <w:r w:rsidR="00EC2C1E">
        <w:t xml:space="preserve"> </w:t>
      </w:r>
      <w:r w:rsidR="00EC2C1E">
        <w:rPr>
          <w:lang w:val="es-ES"/>
        </w:rPr>
        <w:t>o</w:t>
      </w:r>
      <w:r w:rsidRPr="00BD7CDA">
        <w:rPr>
          <w:lang w:val="es-ES"/>
        </w:rPr>
        <w:t xml:space="preserve">frecer a las personas un único conjunto de </w:t>
      </w:r>
      <w:r w:rsidR="0002610D">
        <w:rPr>
          <w:lang w:val="es-ES"/>
        </w:rPr>
        <w:t>mecanismos de autenticación</w:t>
      </w:r>
      <w:r w:rsidR="0002610D" w:rsidRPr="00BD7CDA">
        <w:rPr>
          <w:lang w:val="es-ES"/>
        </w:rPr>
        <w:t xml:space="preserve"> </w:t>
      </w:r>
      <w:r w:rsidR="00E94550">
        <w:rPr>
          <w:lang w:val="es-ES"/>
        </w:rPr>
        <w:t>para</w:t>
      </w:r>
      <w:r w:rsidRPr="00BD7CDA">
        <w:rPr>
          <w:lang w:val="es-ES"/>
        </w:rPr>
        <w:t xml:space="preserve"> acceder de un modo seguro y confiable a los servicios del </w:t>
      </w:r>
      <w:r w:rsidR="00E94550">
        <w:rPr>
          <w:lang w:val="es-ES"/>
        </w:rPr>
        <w:t>E</w:t>
      </w:r>
      <w:r w:rsidRPr="00BD7CDA">
        <w:rPr>
          <w:lang w:val="es-ES"/>
        </w:rPr>
        <w:t>stado, y que las entidades puedan confiar que quien accede a un servicio en línea es quien afirma ser, de acuerdo con el nivel de riesgo del servicio.</w:t>
      </w:r>
      <w:r w:rsidR="00F15294">
        <w:rPr>
          <w:lang w:val="es-ES"/>
        </w:rPr>
        <w:t xml:space="preserve"> </w:t>
      </w:r>
      <w:r>
        <w:rPr>
          <w:lang w:val="es-ES"/>
        </w:rPr>
        <w:t>Para ello la Autenticación Digital permite:</w:t>
      </w:r>
    </w:p>
    <w:p w14:paraId="79760CDE" w14:textId="77777777" w:rsidR="0039120A" w:rsidRPr="00BD7CDA" w:rsidRDefault="0039120A" w:rsidP="00DC5D82"/>
    <w:p w14:paraId="40D891F1" w14:textId="77777777" w:rsidR="00DA4934" w:rsidRPr="00BD7CDA" w:rsidRDefault="00DA4934" w:rsidP="00430521">
      <w:pPr>
        <w:numPr>
          <w:ilvl w:val="0"/>
          <w:numId w:val="44"/>
        </w:numPr>
      </w:pPr>
      <w:r w:rsidRPr="00BD7CDA">
        <w:t>Definir los lineamientos</w:t>
      </w:r>
      <w:r>
        <w:t xml:space="preserve"> para que se les asegure a los </w:t>
      </w:r>
      <w:r w:rsidR="0039120A">
        <w:t>c</w:t>
      </w:r>
      <w:r w:rsidRPr="00BD7CDA">
        <w:t>iudadanos el derecho de acceso a la administración pública por medios electrónicos en condiciones de calidad.</w:t>
      </w:r>
    </w:p>
    <w:p w14:paraId="4F63969A" w14:textId="77777777" w:rsidR="00DA4934" w:rsidRPr="00BD7CDA" w:rsidRDefault="00DA4934" w:rsidP="00430521">
      <w:pPr>
        <w:numPr>
          <w:ilvl w:val="0"/>
          <w:numId w:val="44"/>
        </w:numPr>
      </w:pPr>
      <w:r w:rsidRPr="00BD7CDA">
        <w:t xml:space="preserve">Ofrecer un servicio a las entidades públicas y privadas que permita validar la identidad de los usuarios por medios digitales, mitigando los riesgos de suplantación de identidad, asegurando un nivel de seguridad apropiado para cada servicio o trámite a realizar por medios electrónicos. </w:t>
      </w:r>
    </w:p>
    <w:p w14:paraId="3A9579CC" w14:textId="77777777" w:rsidR="00DA4934" w:rsidRPr="00BD7CDA" w:rsidRDefault="00DA4934" w:rsidP="00430521">
      <w:pPr>
        <w:numPr>
          <w:ilvl w:val="0"/>
          <w:numId w:val="44"/>
        </w:numPr>
      </w:pPr>
      <w:r w:rsidRPr="00BD7CDA">
        <w:t>Garantizar autenticidad e integridad a los mensajes de datos dándoles adm</w:t>
      </w:r>
      <w:r>
        <w:t xml:space="preserve">isibilidad y fuerza probatoria, </w:t>
      </w:r>
      <w:r w:rsidRPr="00534D74">
        <w:t xml:space="preserve">de acuerdo </w:t>
      </w:r>
      <w:r w:rsidR="00D25E4E" w:rsidRPr="00534D74">
        <w:t>con el</w:t>
      </w:r>
      <w:r>
        <w:t xml:space="preserve"> nivel de garantía requerido por la entidad para un servicio específico.</w:t>
      </w:r>
    </w:p>
    <w:p w14:paraId="136E5783" w14:textId="77777777" w:rsidR="00DA4934" w:rsidRPr="00BD7CDA" w:rsidRDefault="00DA4934" w:rsidP="00430521">
      <w:pPr>
        <w:numPr>
          <w:ilvl w:val="0"/>
          <w:numId w:val="44"/>
        </w:numPr>
      </w:pPr>
      <w:r w:rsidRPr="00BD7CDA">
        <w:t>Proveer los mecanismos necesarios para que los usuarios puedan firmar mensajes de datos y así garantizar la validez jurídica de sus actuaciones con el Estado.</w:t>
      </w:r>
    </w:p>
    <w:p w14:paraId="0B1FEC3F" w14:textId="77777777" w:rsidR="00B32CCA" w:rsidRPr="008D5BBC" w:rsidRDefault="00DA4934" w:rsidP="00430521">
      <w:pPr>
        <w:numPr>
          <w:ilvl w:val="0"/>
          <w:numId w:val="44"/>
        </w:numPr>
        <w:rPr>
          <w:lang w:val="es-ES"/>
        </w:rPr>
      </w:pPr>
      <w:r w:rsidRPr="00BD7CDA">
        <w:t>Mitigar los riesgos de seguridad a los que se ven expuestos los trámites y servicios en línea.</w:t>
      </w:r>
    </w:p>
    <w:p w14:paraId="62B6F471" w14:textId="77777777" w:rsidR="00ED1EC4" w:rsidRPr="00ED1EC4" w:rsidRDefault="00ED1EC4" w:rsidP="00ED1EC4">
      <w:pPr>
        <w:ind w:left="720"/>
        <w:rPr>
          <w:lang w:val="es-ES"/>
        </w:rPr>
      </w:pPr>
    </w:p>
    <w:p w14:paraId="1FCC7ECD" w14:textId="77777777" w:rsidR="007D7460" w:rsidRPr="00F15294" w:rsidRDefault="00DF4043" w:rsidP="54DD46A6">
      <w:pPr>
        <w:pStyle w:val="Ttulo2"/>
        <w:rPr>
          <w:rFonts w:ascii="Titillium Web" w:hAnsi="Titillium Web"/>
        </w:rPr>
      </w:pPr>
      <w:bookmarkStart w:id="309" w:name="_Toc7537825"/>
      <w:bookmarkStart w:id="310" w:name="_Toc7538823"/>
      <w:bookmarkStart w:id="311" w:name="_Toc7540906"/>
      <w:bookmarkStart w:id="312" w:name="_Toc7540978"/>
      <w:bookmarkStart w:id="313" w:name="_Toc7541087"/>
      <w:bookmarkStart w:id="314" w:name="_Toc7541161"/>
      <w:bookmarkStart w:id="315" w:name="_Toc7541233"/>
      <w:bookmarkStart w:id="316" w:name="_Toc7541316"/>
      <w:bookmarkStart w:id="317" w:name="_Toc7541388"/>
      <w:bookmarkStart w:id="318" w:name="_Toc7541471"/>
      <w:bookmarkStart w:id="319" w:name="_Toc7541543"/>
      <w:bookmarkStart w:id="320" w:name="_Toc7541626"/>
      <w:bookmarkStart w:id="321" w:name="_Toc7541775"/>
      <w:bookmarkStart w:id="322" w:name="_Toc7542167"/>
      <w:bookmarkStart w:id="323" w:name="_Toc7439450"/>
      <w:bookmarkStart w:id="324" w:name="_Toc7444589"/>
      <w:bookmarkStart w:id="325" w:name="_Toc7542093"/>
      <w:bookmarkStart w:id="326" w:name="_Toc7706368"/>
      <w:bookmarkStart w:id="327" w:name="_Toc7710364"/>
      <w:bookmarkStart w:id="328" w:name="_Toc40164677"/>
      <w:bookmarkStart w:id="329" w:name="_Toc41930306"/>
      <w:bookmarkEnd w:id="309"/>
      <w:bookmarkEnd w:id="310"/>
      <w:bookmarkEnd w:id="311"/>
      <w:bookmarkEnd w:id="312"/>
      <w:bookmarkEnd w:id="313"/>
      <w:bookmarkEnd w:id="314"/>
      <w:bookmarkEnd w:id="315"/>
      <w:bookmarkEnd w:id="316"/>
      <w:bookmarkEnd w:id="317"/>
      <w:bookmarkEnd w:id="318"/>
      <w:bookmarkEnd w:id="319"/>
      <w:bookmarkEnd w:id="320"/>
      <w:bookmarkEnd w:id="321"/>
      <w:r w:rsidRPr="00F15294">
        <w:rPr>
          <w:rFonts w:ascii="Titillium Web" w:hAnsi="Titillium Web"/>
        </w:rPr>
        <w:t>CONTEXTO DEL SERVICI</w:t>
      </w:r>
      <w:bookmarkEnd w:id="322"/>
      <w:r w:rsidRPr="00F15294">
        <w:rPr>
          <w:rFonts w:ascii="Titillium Web" w:hAnsi="Titillium Web"/>
        </w:rPr>
        <w:t>O</w:t>
      </w:r>
      <w:bookmarkEnd w:id="323"/>
      <w:bookmarkEnd w:id="324"/>
      <w:bookmarkEnd w:id="325"/>
      <w:bookmarkEnd w:id="326"/>
      <w:bookmarkEnd w:id="327"/>
      <w:bookmarkEnd w:id="328"/>
      <w:bookmarkEnd w:id="329"/>
    </w:p>
    <w:p w14:paraId="03293998" w14:textId="77777777" w:rsidR="0043198C" w:rsidRPr="0043198C" w:rsidRDefault="0043198C" w:rsidP="0043198C">
      <w:pPr>
        <w:rPr>
          <w:lang w:val="es-ES"/>
        </w:rPr>
      </w:pPr>
    </w:p>
    <w:p w14:paraId="5F933BC2" w14:textId="77777777" w:rsidR="00BF2AF9" w:rsidRDefault="00BF2AF9" w:rsidP="00DC5D82">
      <w:r>
        <w:t>La vista de contexto</w:t>
      </w:r>
      <w:r w:rsidR="00F556A5">
        <w:t xml:space="preserve"> describe</w:t>
      </w:r>
      <w:r>
        <w:t xml:space="preserve"> las relaciones entre los actores y sistemas </w:t>
      </w:r>
      <w:r w:rsidRPr="00A8533F">
        <w:t xml:space="preserve">que participan </w:t>
      </w:r>
      <w:r>
        <w:t>en el servicio de Autenticación Digital</w:t>
      </w:r>
      <w:r w:rsidR="00F556A5">
        <w:t>, como se presenta en la siguiente ilustración:</w:t>
      </w:r>
    </w:p>
    <w:p w14:paraId="2E685C85" w14:textId="77777777" w:rsidR="00A705A4" w:rsidRPr="00F556A5" w:rsidRDefault="00A705A4" w:rsidP="00DC5D82">
      <w:pPr>
        <w:rPr>
          <w:b/>
          <w:color w:val="346CA9"/>
          <w:sz w:val="30"/>
          <w:szCs w:val="22"/>
        </w:rPr>
      </w:pPr>
    </w:p>
    <w:p w14:paraId="74B21907" w14:textId="6040503D" w:rsidR="00F15294" w:rsidRDefault="006D0A71" w:rsidP="00F15294">
      <w:pPr>
        <w:keepNext/>
        <w:jc w:val="center"/>
      </w:pPr>
      <w:r w:rsidRPr="006D0A71">
        <w:lastRenderedPageBreak/>
        <w:t xml:space="preserve"> </w:t>
      </w:r>
      <w:r w:rsidRPr="006D0A71">
        <w:rPr>
          <w:noProof/>
        </w:rPr>
        <w:drawing>
          <wp:inline distT="0" distB="0" distL="0" distR="0" wp14:anchorId="2176F0D3" wp14:editId="039C954E">
            <wp:extent cx="5612130" cy="3845560"/>
            <wp:effectExtent l="0" t="0" r="0" b="254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3845560"/>
                    </a:xfrm>
                    <a:prstGeom prst="rect">
                      <a:avLst/>
                    </a:prstGeom>
                    <a:noFill/>
                    <a:ln>
                      <a:noFill/>
                    </a:ln>
                  </pic:spPr>
                </pic:pic>
              </a:graphicData>
            </a:graphic>
          </wp:inline>
        </w:drawing>
      </w:r>
    </w:p>
    <w:p w14:paraId="6F772304" w14:textId="06363B9A" w:rsidR="00BF2AF9" w:rsidRPr="00A705A4" w:rsidRDefault="00F15294" w:rsidP="004137B0">
      <w:pPr>
        <w:pStyle w:val="Descripcin"/>
        <w:jc w:val="center"/>
        <w:rPr>
          <w:i w:val="0"/>
          <w:color w:val="767171" w:themeColor="background2" w:themeShade="80"/>
          <w:sz w:val="22"/>
          <w:szCs w:val="24"/>
          <w:lang w:val="es-ES"/>
        </w:rPr>
      </w:pPr>
      <w:bookmarkStart w:id="330" w:name="_Toc40164730"/>
      <w:bookmarkStart w:id="331" w:name="_Toc40695499"/>
      <w:r w:rsidRPr="00A705A4">
        <w:rPr>
          <w:i w:val="0"/>
          <w:iCs w:val="0"/>
          <w:color w:val="767171" w:themeColor="background2" w:themeShade="80"/>
          <w:sz w:val="22"/>
          <w:szCs w:val="24"/>
          <w:lang w:val="es-ES"/>
        </w:rPr>
        <w:t xml:space="preserve">Ilustración </w:t>
      </w:r>
      <w:r w:rsidRPr="00A705A4">
        <w:rPr>
          <w:i w:val="0"/>
          <w:iCs w:val="0"/>
          <w:color w:val="767171" w:themeColor="background2" w:themeShade="80"/>
          <w:sz w:val="22"/>
          <w:szCs w:val="24"/>
          <w:lang w:val="es-ES"/>
        </w:rPr>
        <w:fldChar w:fldCharType="begin"/>
      </w:r>
      <w:r w:rsidRPr="00A705A4">
        <w:rPr>
          <w:i w:val="0"/>
          <w:iCs w:val="0"/>
          <w:color w:val="767171" w:themeColor="background2" w:themeShade="80"/>
          <w:sz w:val="22"/>
          <w:szCs w:val="24"/>
          <w:lang w:val="es-ES"/>
        </w:rPr>
        <w:instrText xml:space="preserve"> SEQ Ilustración \* ARABIC </w:instrText>
      </w:r>
      <w:r w:rsidRPr="00A705A4">
        <w:rPr>
          <w:i w:val="0"/>
          <w:iCs w:val="0"/>
          <w:color w:val="767171" w:themeColor="background2" w:themeShade="80"/>
          <w:sz w:val="22"/>
          <w:szCs w:val="24"/>
          <w:lang w:val="es-ES"/>
        </w:rPr>
        <w:fldChar w:fldCharType="separate"/>
      </w:r>
      <w:r w:rsidR="00211457">
        <w:rPr>
          <w:i w:val="0"/>
          <w:iCs w:val="0"/>
          <w:noProof/>
          <w:color w:val="767171" w:themeColor="background2" w:themeShade="80"/>
          <w:sz w:val="22"/>
          <w:szCs w:val="24"/>
          <w:lang w:val="es-ES"/>
        </w:rPr>
        <w:t>10</w:t>
      </w:r>
      <w:r w:rsidRPr="00A705A4">
        <w:rPr>
          <w:i w:val="0"/>
          <w:iCs w:val="0"/>
          <w:color w:val="767171" w:themeColor="background2" w:themeShade="80"/>
          <w:sz w:val="22"/>
          <w:szCs w:val="24"/>
          <w:lang w:val="es-ES"/>
        </w:rPr>
        <w:fldChar w:fldCharType="end"/>
      </w:r>
      <w:r w:rsidR="0039120A">
        <w:rPr>
          <w:i w:val="0"/>
          <w:iCs w:val="0"/>
          <w:color w:val="767171" w:themeColor="background2" w:themeShade="80"/>
          <w:sz w:val="22"/>
          <w:szCs w:val="24"/>
          <w:lang w:val="es-ES"/>
        </w:rPr>
        <w:t xml:space="preserve"> – Modelo de contexto del s</w:t>
      </w:r>
      <w:r w:rsidRPr="00A705A4">
        <w:rPr>
          <w:i w:val="0"/>
          <w:iCs w:val="0"/>
          <w:color w:val="767171" w:themeColor="background2" w:themeShade="80"/>
          <w:sz w:val="22"/>
          <w:szCs w:val="24"/>
          <w:lang w:val="es-ES"/>
        </w:rPr>
        <w:t>ervicio de Autenticación</w:t>
      </w:r>
      <w:r w:rsidR="0039120A">
        <w:rPr>
          <w:i w:val="0"/>
          <w:iCs w:val="0"/>
          <w:color w:val="767171" w:themeColor="background2" w:themeShade="80"/>
          <w:sz w:val="22"/>
          <w:szCs w:val="24"/>
          <w:lang w:val="es-ES"/>
        </w:rPr>
        <w:t xml:space="preserve"> Digital</w:t>
      </w:r>
      <w:bookmarkEnd w:id="330"/>
      <w:bookmarkEnd w:id="331"/>
    </w:p>
    <w:p w14:paraId="48874BDC" w14:textId="77777777" w:rsidR="000801A4" w:rsidRDefault="000801A4" w:rsidP="00B05F49">
      <w:pPr>
        <w:rPr>
          <w:lang w:val="es-ES"/>
        </w:rPr>
      </w:pPr>
      <w:r w:rsidRPr="00B05F49">
        <w:rPr>
          <w:lang w:val="es-ES"/>
        </w:rPr>
        <w:t>De</w:t>
      </w:r>
      <w:r w:rsidR="00D0286E" w:rsidRPr="00B05F49">
        <w:rPr>
          <w:lang w:val="es-ES"/>
        </w:rPr>
        <w:t>l modelo anterior se tienen los siguientes actores</w:t>
      </w:r>
      <w:r w:rsidR="004F30BD" w:rsidRPr="00B05F49">
        <w:rPr>
          <w:lang w:val="es-ES"/>
        </w:rPr>
        <w:t>:</w:t>
      </w:r>
    </w:p>
    <w:p w14:paraId="0976170F" w14:textId="77777777" w:rsidR="00A705A4" w:rsidRPr="00B05F49" w:rsidRDefault="00A705A4" w:rsidP="00B05F49">
      <w:pPr>
        <w:rPr>
          <w:lang w:val="es-ES"/>
        </w:rPr>
      </w:pPr>
    </w:p>
    <w:p w14:paraId="125F4FA7" w14:textId="32DA0110" w:rsidR="0012297E" w:rsidRPr="0039120A" w:rsidRDefault="0012297E" w:rsidP="00430521">
      <w:pPr>
        <w:pStyle w:val="Prrafodelista"/>
        <w:numPr>
          <w:ilvl w:val="0"/>
          <w:numId w:val="49"/>
        </w:numPr>
        <w:rPr>
          <w:lang w:val="es-ES"/>
        </w:rPr>
      </w:pPr>
      <w:r w:rsidRPr="0039120A">
        <w:rPr>
          <w:b/>
          <w:lang w:val="es-ES"/>
        </w:rPr>
        <w:t>Usuarios:</w:t>
      </w:r>
      <w:r w:rsidRPr="0039120A">
        <w:rPr>
          <w:lang w:val="es-ES"/>
        </w:rPr>
        <w:t xml:space="preserve"> </w:t>
      </w:r>
      <w:r w:rsidR="00E94550">
        <w:rPr>
          <w:lang w:val="es-ES"/>
        </w:rPr>
        <w:t>s</w:t>
      </w:r>
      <w:r w:rsidRPr="0039120A">
        <w:rPr>
          <w:lang w:val="es-ES"/>
        </w:rPr>
        <w:t>on las personas naturales, nacionales o extranjeras titulares de cédula de extranjería, o las personas jurídicas, de naturaleza pública o privada, que haga</w:t>
      </w:r>
      <w:r w:rsidR="00E94550">
        <w:rPr>
          <w:lang w:val="es-ES"/>
        </w:rPr>
        <w:t>n</w:t>
      </w:r>
      <w:r w:rsidRPr="0039120A">
        <w:rPr>
          <w:lang w:val="es-ES"/>
        </w:rPr>
        <w:t xml:space="preserve"> uso de los </w:t>
      </w:r>
      <w:r w:rsidR="00766167">
        <w:rPr>
          <w:lang w:val="es-ES"/>
        </w:rPr>
        <w:t>SCD</w:t>
      </w:r>
      <w:r w:rsidRPr="0039120A">
        <w:rPr>
          <w:lang w:val="es-ES"/>
        </w:rPr>
        <w:t>.</w:t>
      </w:r>
    </w:p>
    <w:p w14:paraId="6D7F6BCB" w14:textId="77777777" w:rsidR="00A705A4" w:rsidRPr="00B05F49" w:rsidRDefault="00A705A4" w:rsidP="00B05F49">
      <w:pPr>
        <w:rPr>
          <w:lang w:val="es-ES"/>
        </w:rPr>
      </w:pPr>
    </w:p>
    <w:p w14:paraId="4C573871" w14:textId="7CE4BEB2" w:rsidR="0012297E" w:rsidRPr="0039120A" w:rsidRDefault="0012297E" w:rsidP="00430521">
      <w:pPr>
        <w:pStyle w:val="Prrafodelista"/>
        <w:numPr>
          <w:ilvl w:val="0"/>
          <w:numId w:val="49"/>
        </w:numPr>
        <w:rPr>
          <w:lang w:val="es-ES"/>
        </w:rPr>
      </w:pPr>
      <w:r w:rsidRPr="0039120A">
        <w:rPr>
          <w:b/>
          <w:lang w:val="es-ES"/>
        </w:rPr>
        <w:t>Entidades:</w:t>
      </w:r>
      <w:r w:rsidRPr="0039120A">
        <w:rPr>
          <w:lang w:val="es-ES"/>
        </w:rPr>
        <w:t xml:space="preserve"> </w:t>
      </w:r>
      <w:r w:rsidR="00E94550">
        <w:rPr>
          <w:lang w:val="es-ES"/>
        </w:rPr>
        <w:t>t</w:t>
      </w:r>
      <w:r w:rsidRPr="0039120A">
        <w:rPr>
          <w:lang w:val="es-ES"/>
        </w:rPr>
        <w:t xml:space="preserve">odos los organismos y entidades que conforman las ramas del Poder Público en sus distintos órdenes, sectores y niveles, los órganos autónomos e independientes del Estado, y los particulares que disponen de </w:t>
      </w:r>
      <w:r w:rsidR="00766167">
        <w:rPr>
          <w:lang w:val="es-ES"/>
        </w:rPr>
        <w:t xml:space="preserve">SCD </w:t>
      </w:r>
      <w:r w:rsidR="0039120A">
        <w:rPr>
          <w:lang w:val="es-ES"/>
        </w:rPr>
        <w:t>para el uso de u</w:t>
      </w:r>
      <w:r w:rsidRPr="0039120A">
        <w:rPr>
          <w:lang w:val="es-ES"/>
        </w:rPr>
        <w:t>suarios.</w:t>
      </w:r>
    </w:p>
    <w:p w14:paraId="491D1DE4" w14:textId="77777777" w:rsidR="00A705A4" w:rsidRPr="00B05F49" w:rsidRDefault="00A705A4" w:rsidP="00B05F49">
      <w:pPr>
        <w:rPr>
          <w:lang w:val="es-ES"/>
        </w:rPr>
      </w:pPr>
    </w:p>
    <w:p w14:paraId="7D10A1AB" w14:textId="0C8E80C3" w:rsidR="0012297E" w:rsidRPr="0039120A" w:rsidRDefault="0012297E" w:rsidP="00430521">
      <w:pPr>
        <w:pStyle w:val="Prrafodelista"/>
        <w:numPr>
          <w:ilvl w:val="0"/>
          <w:numId w:val="49"/>
        </w:numPr>
        <w:rPr>
          <w:lang w:val="es-ES"/>
        </w:rPr>
      </w:pPr>
      <w:r w:rsidRPr="0039120A">
        <w:rPr>
          <w:b/>
          <w:lang w:val="es-ES"/>
        </w:rPr>
        <w:t>Articulador:</w:t>
      </w:r>
      <w:r w:rsidRPr="0039120A">
        <w:rPr>
          <w:lang w:val="es-ES"/>
        </w:rPr>
        <w:t xml:space="preserve"> </w:t>
      </w:r>
      <w:r w:rsidR="006D470D">
        <w:t xml:space="preserve">La Agencia Nacional Digital. que será la encargada de proveer y gestionar de manera integral los </w:t>
      </w:r>
      <w:r w:rsidR="00766167">
        <w:t>SCD</w:t>
      </w:r>
      <w:r w:rsidR="006D470D">
        <w:t>, además de apoyar técnica y operativamente al Ministerio de Tecnologías de la Información y las Comunicaciones para garantizar el pleno funcionamiento de tales servicios.</w:t>
      </w:r>
    </w:p>
    <w:p w14:paraId="02172844" w14:textId="77777777" w:rsidR="00F53C97" w:rsidRPr="00B05F49" w:rsidRDefault="00F53C97" w:rsidP="00B05F49">
      <w:pPr>
        <w:rPr>
          <w:lang w:val="es-ES"/>
        </w:rPr>
      </w:pPr>
    </w:p>
    <w:p w14:paraId="4D707804" w14:textId="40936A0F" w:rsidR="0012297E" w:rsidRPr="0039120A" w:rsidRDefault="0012297E" w:rsidP="00430521">
      <w:pPr>
        <w:pStyle w:val="Prrafodelista"/>
        <w:numPr>
          <w:ilvl w:val="0"/>
          <w:numId w:val="49"/>
        </w:numPr>
        <w:rPr>
          <w:lang w:val="es-ES"/>
        </w:rPr>
      </w:pPr>
      <w:r w:rsidRPr="0039120A">
        <w:rPr>
          <w:b/>
          <w:lang w:val="es-ES"/>
        </w:rPr>
        <w:t xml:space="preserve">Prestadores de </w:t>
      </w:r>
      <w:r w:rsidR="0039120A" w:rsidRPr="0039120A">
        <w:rPr>
          <w:b/>
          <w:lang w:val="es-ES"/>
        </w:rPr>
        <w:t>Servicios Ciudadanos Digitales</w:t>
      </w:r>
      <w:r w:rsidRPr="0039120A">
        <w:rPr>
          <w:b/>
          <w:lang w:val="es-ES"/>
        </w:rPr>
        <w:t>:</w:t>
      </w:r>
      <w:r w:rsidRPr="0039120A">
        <w:rPr>
          <w:lang w:val="es-ES"/>
        </w:rPr>
        <w:t xml:space="preserve"> </w:t>
      </w:r>
      <w:r w:rsidR="00E94550">
        <w:rPr>
          <w:lang w:val="es-ES"/>
        </w:rPr>
        <w:t>p</w:t>
      </w:r>
      <w:r w:rsidRPr="0039120A">
        <w:rPr>
          <w:lang w:val="es-ES"/>
        </w:rPr>
        <w:t xml:space="preserve">ersonas jurídicas, pertenecientes al sector público o privado, quienes, mediante un esquema coordinado y administrado por el articulador, pueden proveer los </w:t>
      </w:r>
      <w:r w:rsidR="00766167">
        <w:rPr>
          <w:lang w:val="es-ES"/>
        </w:rPr>
        <w:t>SCD</w:t>
      </w:r>
      <w:r w:rsidRPr="0039120A">
        <w:rPr>
          <w:lang w:val="es-ES"/>
        </w:rPr>
        <w:t xml:space="preserve">, de valor agregado, a </w:t>
      </w:r>
      <w:r w:rsidRPr="0039120A">
        <w:rPr>
          <w:lang w:val="es-ES"/>
        </w:rPr>
        <w:lastRenderedPageBreak/>
        <w:t>ciudadanos y empresa</w:t>
      </w:r>
      <w:r w:rsidR="00E94550">
        <w:rPr>
          <w:lang w:val="es-ES"/>
        </w:rPr>
        <w:t>s</w:t>
      </w:r>
      <w:r w:rsidRPr="0039120A">
        <w:rPr>
          <w:lang w:val="es-ES"/>
        </w:rPr>
        <w:t>, siempre bajo los lineamientos, políticas</w:t>
      </w:r>
      <w:r w:rsidR="00E94550">
        <w:rPr>
          <w:lang w:val="es-ES"/>
        </w:rPr>
        <w:t xml:space="preserve"> y</w:t>
      </w:r>
      <w:r w:rsidRPr="0039120A">
        <w:rPr>
          <w:lang w:val="es-ES"/>
        </w:rPr>
        <w:t xml:space="preserve"> guías que expida el Ministerio de Tecnologías de la Información y las Comunicaciones.</w:t>
      </w:r>
    </w:p>
    <w:p w14:paraId="6EB91DF3" w14:textId="77777777" w:rsidR="00B05F49" w:rsidRPr="00B05F49" w:rsidRDefault="00B05F49" w:rsidP="00B05F49">
      <w:pPr>
        <w:rPr>
          <w:lang w:val="es-ES"/>
        </w:rPr>
      </w:pPr>
    </w:p>
    <w:p w14:paraId="4EBEE4B8" w14:textId="5DE1608C" w:rsidR="00296F8E" w:rsidRDefault="00296F8E" w:rsidP="00430521">
      <w:pPr>
        <w:pStyle w:val="Prrafodelista"/>
        <w:numPr>
          <w:ilvl w:val="0"/>
          <w:numId w:val="49"/>
        </w:numPr>
        <w:rPr>
          <w:lang w:val="es-ES"/>
        </w:rPr>
      </w:pPr>
      <w:r w:rsidRPr="0039120A">
        <w:rPr>
          <w:b/>
          <w:lang w:val="es-ES"/>
        </w:rPr>
        <w:t>Fuentes de atributos</w:t>
      </w:r>
      <w:r w:rsidR="005E1513" w:rsidRPr="0039120A">
        <w:rPr>
          <w:b/>
          <w:lang w:val="es-ES"/>
        </w:rPr>
        <w:t>:</w:t>
      </w:r>
      <w:r w:rsidR="005E1513" w:rsidRPr="0039120A">
        <w:rPr>
          <w:lang w:val="es-ES"/>
        </w:rPr>
        <w:t xml:space="preserve"> </w:t>
      </w:r>
      <w:r w:rsidR="00E94550">
        <w:rPr>
          <w:lang w:val="es-ES"/>
        </w:rPr>
        <w:t>s</w:t>
      </w:r>
      <w:r w:rsidR="00CA0079" w:rsidRPr="0039120A">
        <w:rPr>
          <w:lang w:val="es-ES"/>
        </w:rPr>
        <w:t>istemas de información de entidades públicas</w:t>
      </w:r>
      <w:r w:rsidR="00E94550">
        <w:rPr>
          <w:lang w:val="es-ES"/>
        </w:rPr>
        <w:t xml:space="preserve"> y</w:t>
      </w:r>
      <w:r w:rsidR="00CA0079" w:rsidRPr="0039120A">
        <w:rPr>
          <w:lang w:val="es-ES"/>
        </w:rPr>
        <w:t xml:space="preserve"> particulares que ejercen funciones públicas</w:t>
      </w:r>
      <w:r w:rsidR="00E94550">
        <w:rPr>
          <w:lang w:val="es-ES"/>
        </w:rPr>
        <w:t>,</w:t>
      </w:r>
      <w:r w:rsidR="00CA0079" w:rsidRPr="0039120A">
        <w:rPr>
          <w:lang w:val="es-ES"/>
        </w:rPr>
        <w:t xml:space="preserve"> y </w:t>
      </w:r>
      <w:r w:rsidR="00E94550">
        <w:rPr>
          <w:lang w:val="es-ES"/>
        </w:rPr>
        <w:t>d</w:t>
      </w:r>
      <w:r w:rsidR="00CA0079" w:rsidRPr="0039120A">
        <w:rPr>
          <w:lang w:val="es-ES"/>
        </w:rPr>
        <w:t>el sector privado</w:t>
      </w:r>
      <w:r w:rsidR="00982457">
        <w:rPr>
          <w:lang w:val="es-ES"/>
        </w:rPr>
        <w:t>,</w:t>
      </w:r>
      <w:r w:rsidR="00CA0079" w:rsidRPr="0039120A">
        <w:rPr>
          <w:lang w:val="es-ES"/>
        </w:rPr>
        <w:t xml:space="preserve"> que brindan información de las personas, que en su conjunto los individualiza y permite identificarlos en entornos digitales</w:t>
      </w:r>
      <w:r w:rsidR="004722FF" w:rsidRPr="0039120A">
        <w:rPr>
          <w:lang w:val="es-ES"/>
        </w:rPr>
        <w:t>.</w:t>
      </w:r>
    </w:p>
    <w:p w14:paraId="0C5940FC" w14:textId="77777777" w:rsidR="0039120A" w:rsidRPr="0039120A" w:rsidRDefault="0039120A" w:rsidP="0039120A">
      <w:pPr>
        <w:pStyle w:val="Prrafodelista"/>
        <w:rPr>
          <w:lang w:val="es-ES"/>
        </w:rPr>
      </w:pPr>
    </w:p>
    <w:p w14:paraId="571ECABA" w14:textId="77777777" w:rsidR="0012297E" w:rsidRPr="0039120A" w:rsidRDefault="0012297E" w:rsidP="00430521">
      <w:pPr>
        <w:pStyle w:val="Prrafodelista"/>
        <w:numPr>
          <w:ilvl w:val="0"/>
          <w:numId w:val="49"/>
        </w:numPr>
        <w:rPr>
          <w:lang w:val="es-ES"/>
        </w:rPr>
      </w:pPr>
      <w:r w:rsidRPr="0039120A">
        <w:rPr>
          <w:b/>
          <w:lang w:val="es-ES"/>
        </w:rPr>
        <w:t>Pasarela de autenticación:</w:t>
      </w:r>
      <w:r w:rsidR="0039120A">
        <w:rPr>
          <w:lang w:val="es-ES"/>
        </w:rPr>
        <w:t xml:space="preserve"> </w:t>
      </w:r>
      <w:r w:rsidR="00E94550">
        <w:rPr>
          <w:lang w:val="es-ES"/>
        </w:rPr>
        <w:t>c</w:t>
      </w:r>
      <w:r w:rsidR="0039120A">
        <w:rPr>
          <w:lang w:val="es-ES"/>
        </w:rPr>
        <w:t>omponente de s</w:t>
      </w:r>
      <w:r w:rsidRPr="0039120A">
        <w:rPr>
          <w:lang w:val="es-ES"/>
        </w:rPr>
        <w:t>oftware desarrollado por el articulador que servirá para direccionar los servicios al prestador</w:t>
      </w:r>
      <w:r w:rsidR="0039120A">
        <w:rPr>
          <w:lang w:val="es-ES"/>
        </w:rPr>
        <w:t xml:space="preserve"> de servicios de Autenticación D</w:t>
      </w:r>
      <w:r w:rsidRPr="0039120A">
        <w:rPr>
          <w:lang w:val="es-ES"/>
        </w:rPr>
        <w:t>igital con el que c</w:t>
      </w:r>
      <w:r w:rsidR="0039120A">
        <w:rPr>
          <w:lang w:val="es-ES"/>
        </w:rPr>
        <w:t>uente el u</w:t>
      </w:r>
      <w:r w:rsidRPr="0039120A">
        <w:rPr>
          <w:lang w:val="es-ES"/>
        </w:rPr>
        <w:t>suario y con el que se conectará cada sistema de las entidades que requieran Autenticación Digital.</w:t>
      </w:r>
    </w:p>
    <w:p w14:paraId="535430D7" w14:textId="77777777" w:rsidR="00BC005E" w:rsidRDefault="00BC005E" w:rsidP="008C1D95">
      <w:pPr>
        <w:pStyle w:val="Descripcin"/>
        <w:rPr>
          <w:i w:val="0"/>
          <w:iCs w:val="0"/>
          <w:color w:val="767171" w:themeColor="background2" w:themeShade="80"/>
          <w:sz w:val="24"/>
          <w:szCs w:val="24"/>
          <w:lang w:val="es-ES"/>
        </w:rPr>
      </w:pPr>
    </w:p>
    <w:p w14:paraId="5FE277D4" w14:textId="77777777" w:rsidR="00911BFD" w:rsidRPr="00452479" w:rsidRDefault="00911BFD" w:rsidP="00911BFD">
      <w:pPr>
        <w:pStyle w:val="Descripcin"/>
        <w:rPr>
          <w:i w:val="0"/>
          <w:iCs w:val="0"/>
          <w:color w:val="767171" w:themeColor="background2" w:themeShade="80"/>
          <w:sz w:val="24"/>
          <w:szCs w:val="24"/>
          <w:lang w:val="es-ES"/>
        </w:rPr>
      </w:pPr>
      <w:r w:rsidRPr="00BC005E">
        <w:rPr>
          <w:i w:val="0"/>
          <w:iCs w:val="0"/>
          <w:color w:val="767171" w:themeColor="background2" w:themeShade="80"/>
          <w:sz w:val="24"/>
          <w:szCs w:val="24"/>
          <w:lang w:val="es-ES"/>
        </w:rPr>
        <w:t xml:space="preserve">Las relaciones que </w:t>
      </w:r>
      <w:r w:rsidRPr="00452479">
        <w:rPr>
          <w:i w:val="0"/>
          <w:iCs w:val="0"/>
          <w:color w:val="767171" w:themeColor="background2" w:themeShade="80"/>
          <w:sz w:val="24"/>
          <w:szCs w:val="24"/>
          <w:lang w:val="es-ES"/>
        </w:rPr>
        <w:t xml:space="preserve">se tienen entre los diferentes actores, de acuerdo con </w:t>
      </w:r>
      <w:r>
        <w:rPr>
          <w:i w:val="0"/>
          <w:iCs w:val="0"/>
          <w:color w:val="767171" w:themeColor="background2" w:themeShade="80"/>
          <w:sz w:val="24"/>
          <w:szCs w:val="24"/>
          <w:lang w:val="es-ES"/>
        </w:rPr>
        <w:t>este</w:t>
      </w:r>
      <w:r w:rsidRPr="00452479">
        <w:rPr>
          <w:i w:val="0"/>
          <w:iCs w:val="0"/>
          <w:color w:val="767171" w:themeColor="background2" w:themeShade="80"/>
          <w:sz w:val="24"/>
          <w:szCs w:val="24"/>
          <w:lang w:val="es-ES"/>
        </w:rPr>
        <w:t xml:space="preserve"> modelo de contexto, se muestran en la siguiente tabla:</w:t>
      </w:r>
    </w:p>
    <w:p w14:paraId="0E1BE40C" w14:textId="6DDB7DB2" w:rsidR="008C1D95" w:rsidRPr="008C1D95" w:rsidRDefault="008C1D95" w:rsidP="008C1D95">
      <w:pPr>
        <w:pStyle w:val="Descripcin"/>
        <w:rPr>
          <w:i w:val="0"/>
          <w:iCs w:val="0"/>
          <w:color w:val="767171" w:themeColor="background2" w:themeShade="80"/>
          <w:sz w:val="22"/>
          <w:szCs w:val="24"/>
          <w:lang w:val="es-ES"/>
        </w:rPr>
      </w:pPr>
      <w:bookmarkStart w:id="332" w:name="_Toc40164741"/>
      <w:bookmarkStart w:id="333" w:name="_Toc40695510"/>
      <w:r w:rsidRPr="008C1D95">
        <w:rPr>
          <w:i w:val="0"/>
          <w:iCs w:val="0"/>
          <w:color w:val="767171" w:themeColor="background2" w:themeShade="80"/>
          <w:sz w:val="22"/>
          <w:szCs w:val="24"/>
          <w:lang w:val="es-ES"/>
        </w:rPr>
        <w:t xml:space="preserve">Tabla </w:t>
      </w:r>
      <w:r w:rsidRPr="008C1D95">
        <w:rPr>
          <w:i w:val="0"/>
          <w:iCs w:val="0"/>
          <w:color w:val="767171" w:themeColor="background2" w:themeShade="80"/>
          <w:sz w:val="22"/>
          <w:szCs w:val="24"/>
          <w:lang w:val="es-ES"/>
        </w:rPr>
        <w:fldChar w:fldCharType="begin"/>
      </w:r>
      <w:r w:rsidRPr="008C1D95">
        <w:rPr>
          <w:i w:val="0"/>
          <w:iCs w:val="0"/>
          <w:color w:val="767171" w:themeColor="background2" w:themeShade="80"/>
          <w:sz w:val="22"/>
          <w:szCs w:val="24"/>
          <w:lang w:val="es-ES"/>
        </w:rPr>
        <w:instrText xml:space="preserve"> SEQ Tabla \* ARABIC </w:instrText>
      </w:r>
      <w:r w:rsidRPr="008C1D95">
        <w:rPr>
          <w:i w:val="0"/>
          <w:iCs w:val="0"/>
          <w:color w:val="767171" w:themeColor="background2" w:themeShade="80"/>
          <w:sz w:val="22"/>
          <w:szCs w:val="24"/>
          <w:lang w:val="es-ES"/>
        </w:rPr>
        <w:fldChar w:fldCharType="separate"/>
      </w:r>
      <w:r w:rsidR="00211457">
        <w:rPr>
          <w:i w:val="0"/>
          <w:iCs w:val="0"/>
          <w:noProof/>
          <w:color w:val="767171" w:themeColor="background2" w:themeShade="80"/>
          <w:sz w:val="22"/>
          <w:szCs w:val="24"/>
          <w:lang w:val="es-ES"/>
        </w:rPr>
        <w:t>7</w:t>
      </w:r>
      <w:r w:rsidRPr="008C1D95">
        <w:rPr>
          <w:i w:val="0"/>
          <w:iCs w:val="0"/>
          <w:color w:val="767171" w:themeColor="background2" w:themeShade="80"/>
          <w:sz w:val="22"/>
          <w:szCs w:val="24"/>
          <w:lang w:val="es-ES"/>
        </w:rPr>
        <w:fldChar w:fldCharType="end"/>
      </w:r>
      <w:r w:rsidRPr="008C1D95">
        <w:rPr>
          <w:i w:val="0"/>
          <w:iCs w:val="0"/>
          <w:color w:val="767171" w:themeColor="background2" w:themeShade="80"/>
          <w:sz w:val="22"/>
          <w:szCs w:val="24"/>
          <w:lang w:val="es-ES"/>
        </w:rPr>
        <w:t xml:space="preserve"> </w:t>
      </w:r>
      <w:r w:rsidR="0043198C">
        <w:rPr>
          <w:i w:val="0"/>
          <w:iCs w:val="0"/>
          <w:color w:val="767171" w:themeColor="background2" w:themeShade="80"/>
          <w:sz w:val="22"/>
          <w:szCs w:val="24"/>
          <w:lang w:val="es-ES"/>
        </w:rPr>
        <w:t xml:space="preserve">- </w:t>
      </w:r>
      <w:r w:rsidRPr="008C1D95">
        <w:rPr>
          <w:i w:val="0"/>
          <w:iCs w:val="0"/>
          <w:color w:val="767171" w:themeColor="background2" w:themeShade="80"/>
          <w:sz w:val="22"/>
          <w:szCs w:val="24"/>
          <w:lang w:val="es-ES"/>
        </w:rPr>
        <w:t>Relaciones del modelo de contexto</w:t>
      </w:r>
      <w:bookmarkEnd w:id="332"/>
      <w:bookmarkEnd w:id="333"/>
    </w:p>
    <w:tbl>
      <w:tblPr>
        <w:tblStyle w:val="Tablaconcuadrcula4-nfasis5"/>
        <w:tblW w:w="0" w:type="auto"/>
        <w:tblLook w:val="0420" w:firstRow="1" w:lastRow="0" w:firstColumn="0" w:lastColumn="0" w:noHBand="0" w:noVBand="1"/>
      </w:tblPr>
      <w:tblGrid>
        <w:gridCol w:w="1963"/>
        <w:gridCol w:w="1589"/>
        <w:gridCol w:w="1589"/>
        <w:gridCol w:w="3687"/>
      </w:tblGrid>
      <w:tr w:rsidR="006C35E8" w:rsidRPr="00DA75A6" w14:paraId="054F041B" w14:textId="77777777" w:rsidTr="004D2107">
        <w:trPr>
          <w:cnfStyle w:val="100000000000" w:firstRow="1" w:lastRow="0" w:firstColumn="0" w:lastColumn="0" w:oddVBand="0" w:evenVBand="0" w:oddHBand="0" w:evenHBand="0" w:firstRowFirstColumn="0" w:firstRowLastColumn="0" w:lastRowFirstColumn="0" w:lastRowLastColumn="0"/>
          <w:trHeight w:val="375"/>
          <w:tblHeader/>
        </w:trPr>
        <w:tc>
          <w:tcPr>
            <w:tcW w:w="0" w:type="auto"/>
            <w:hideMark/>
          </w:tcPr>
          <w:p w14:paraId="5F0866A4" w14:textId="77777777" w:rsidR="00BF2AF9" w:rsidRPr="008C1D95" w:rsidRDefault="00F56958" w:rsidP="00B3026F">
            <w:pPr>
              <w:rPr>
                <w:color w:val="FFFFFF" w:themeColor="background1"/>
                <w:sz w:val="22"/>
              </w:rPr>
            </w:pPr>
            <w:r w:rsidRPr="008C1D95">
              <w:rPr>
                <w:color w:val="FFFFFF" w:themeColor="background1"/>
                <w:sz w:val="22"/>
              </w:rPr>
              <w:t>Relación</w:t>
            </w:r>
          </w:p>
        </w:tc>
        <w:tc>
          <w:tcPr>
            <w:tcW w:w="0" w:type="auto"/>
            <w:hideMark/>
          </w:tcPr>
          <w:p w14:paraId="605689F4" w14:textId="77777777" w:rsidR="00BF2AF9" w:rsidRPr="008C1D95" w:rsidRDefault="00BF2AF9" w:rsidP="00B3026F">
            <w:pPr>
              <w:rPr>
                <w:color w:val="FFFFFF" w:themeColor="background1"/>
                <w:sz w:val="22"/>
              </w:rPr>
            </w:pPr>
            <w:r w:rsidRPr="008C1D95">
              <w:rPr>
                <w:color w:val="FFFFFF" w:themeColor="background1"/>
                <w:sz w:val="22"/>
              </w:rPr>
              <w:t>Origen</w:t>
            </w:r>
          </w:p>
        </w:tc>
        <w:tc>
          <w:tcPr>
            <w:tcW w:w="0" w:type="auto"/>
            <w:hideMark/>
          </w:tcPr>
          <w:p w14:paraId="72F73073" w14:textId="77777777" w:rsidR="00BF2AF9" w:rsidRPr="008C1D95" w:rsidRDefault="00BF2AF9" w:rsidP="00B3026F">
            <w:pPr>
              <w:rPr>
                <w:color w:val="FFFFFF" w:themeColor="background1"/>
                <w:sz w:val="22"/>
              </w:rPr>
            </w:pPr>
            <w:r w:rsidRPr="008C1D95">
              <w:rPr>
                <w:color w:val="FFFFFF" w:themeColor="background1"/>
                <w:sz w:val="22"/>
              </w:rPr>
              <w:t>Destino</w:t>
            </w:r>
          </w:p>
        </w:tc>
        <w:tc>
          <w:tcPr>
            <w:tcW w:w="0" w:type="auto"/>
            <w:hideMark/>
          </w:tcPr>
          <w:p w14:paraId="100AB1AD" w14:textId="77777777" w:rsidR="00BF2AF9" w:rsidRPr="008C1D95" w:rsidRDefault="00BF2AF9" w:rsidP="00B3026F">
            <w:pPr>
              <w:rPr>
                <w:color w:val="FFFFFF" w:themeColor="background1"/>
                <w:sz w:val="22"/>
              </w:rPr>
            </w:pPr>
            <w:r w:rsidRPr="008C1D95">
              <w:rPr>
                <w:color w:val="FFFFFF" w:themeColor="background1"/>
                <w:sz w:val="22"/>
              </w:rPr>
              <w:t>Descripción</w:t>
            </w:r>
          </w:p>
        </w:tc>
      </w:tr>
      <w:tr w:rsidR="006C35E8" w:rsidRPr="00283688" w14:paraId="3BC39AD7" w14:textId="77777777" w:rsidTr="004D2107">
        <w:trPr>
          <w:cnfStyle w:val="000000100000" w:firstRow="0" w:lastRow="0" w:firstColumn="0" w:lastColumn="0" w:oddVBand="0" w:evenVBand="0" w:oddHBand="1" w:evenHBand="0" w:firstRowFirstColumn="0" w:firstRowLastColumn="0" w:lastRowFirstColumn="0" w:lastRowLastColumn="0"/>
          <w:trHeight w:val="904"/>
        </w:trPr>
        <w:tc>
          <w:tcPr>
            <w:tcW w:w="0" w:type="auto"/>
          </w:tcPr>
          <w:p w14:paraId="435D3382" w14:textId="77777777" w:rsidR="00BF2AF9" w:rsidRPr="008C1D95" w:rsidRDefault="00BF2AF9" w:rsidP="00B3026F">
            <w:pPr>
              <w:rPr>
                <w:sz w:val="22"/>
              </w:rPr>
            </w:pPr>
            <w:r w:rsidRPr="008C1D95">
              <w:rPr>
                <w:sz w:val="22"/>
              </w:rPr>
              <w:t>Registro</w:t>
            </w:r>
          </w:p>
        </w:tc>
        <w:tc>
          <w:tcPr>
            <w:tcW w:w="0" w:type="auto"/>
          </w:tcPr>
          <w:p w14:paraId="698DE8CD" w14:textId="77777777" w:rsidR="00BF2AF9" w:rsidRPr="008C1D95" w:rsidRDefault="00BF2AF9" w:rsidP="00B3026F">
            <w:pPr>
              <w:rPr>
                <w:sz w:val="22"/>
              </w:rPr>
            </w:pPr>
            <w:r w:rsidRPr="008C1D95">
              <w:rPr>
                <w:sz w:val="22"/>
              </w:rPr>
              <w:t>Usuario</w:t>
            </w:r>
          </w:p>
        </w:tc>
        <w:tc>
          <w:tcPr>
            <w:tcW w:w="0" w:type="auto"/>
          </w:tcPr>
          <w:p w14:paraId="0428F3DE" w14:textId="77777777" w:rsidR="00BF2AF9" w:rsidRPr="008C1D95" w:rsidRDefault="00BF2AF9" w:rsidP="00B3026F">
            <w:pPr>
              <w:rPr>
                <w:sz w:val="22"/>
                <w:lang w:val="es-ES_tradnl"/>
              </w:rPr>
            </w:pPr>
            <w:r w:rsidRPr="008C1D95">
              <w:rPr>
                <w:sz w:val="22"/>
                <w:lang w:val="es-ES_tradnl"/>
              </w:rPr>
              <w:t>Articulador/</w:t>
            </w:r>
          </w:p>
          <w:p w14:paraId="322034A3" w14:textId="77777777" w:rsidR="00BF2AF9" w:rsidRPr="008C1D95" w:rsidRDefault="0039120A" w:rsidP="00B3026F">
            <w:pPr>
              <w:rPr>
                <w:sz w:val="22"/>
              </w:rPr>
            </w:pPr>
            <w:r>
              <w:rPr>
                <w:sz w:val="22"/>
                <w:lang w:val="es-ES_tradnl"/>
              </w:rPr>
              <w:t>p</w:t>
            </w:r>
            <w:r w:rsidR="00BF2AF9" w:rsidRPr="008C1D95">
              <w:rPr>
                <w:sz w:val="22"/>
                <w:lang w:val="es-ES_tradnl"/>
              </w:rPr>
              <w:t>restadores de servicios</w:t>
            </w:r>
          </w:p>
        </w:tc>
        <w:tc>
          <w:tcPr>
            <w:tcW w:w="0" w:type="auto"/>
          </w:tcPr>
          <w:p w14:paraId="18901268" w14:textId="77777777" w:rsidR="00BF2AF9" w:rsidRPr="008C1D95" w:rsidRDefault="00BF2AF9" w:rsidP="00B3026F">
            <w:pPr>
              <w:rPr>
                <w:sz w:val="22"/>
              </w:rPr>
            </w:pPr>
            <w:r w:rsidRPr="008C1D95">
              <w:rPr>
                <w:sz w:val="22"/>
              </w:rPr>
              <w:t xml:space="preserve">Interacción entre el usuario y </w:t>
            </w:r>
            <w:r w:rsidRPr="008C1D95">
              <w:rPr>
                <w:sz w:val="22"/>
                <w:lang w:val="es-ES_tradnl"/>
              </w:rPr>
              <w:t>articulador o</w:t>
            </w:r>
            <w:r w:rsidRPr="008C1D95">
              <w:rPr>
                <w:sz w:val="22"/>
              </w:rPr>
              <w:t xml:space="preserve"> el prestador de servicio quien ingresará al sistema a las personas que lo requieran.</w:t>
            </w:r>
          </w:p>
          <w:p w14:paraId="6A1ED44E" w14:textId="77777777" w:rsidR="00BF2AF9" w:rsidRPr="008C1D95" w:rsidRDefault="00BF2AF9" w:rsidP="00B3026F">
            <w:pPr>
              <w:rPr>
                <w:sz w:val="22"/>
              </w:rPr>
            </w:pPr>
            <w:r w:rsidRPr="008C1D95">
              <w:rPr>
                <w:sz w:val="22"/>
              </w:rPr>
              <w:t>Para ello deberá llevar a cabo los procesos para cada persona de: Identificación, inscripción y emisión de mecanismos de autenticación.</w:t>
            </w:r>
          </w:p>
        </w:tc>
      </w:tr>
      <w:tr w:rsidR="006C35E8" w:rsidRPr="00283688" w14:paraId="28E7CBDB" w14:textId="77777777" w:rsidTr="004D2107">
        <w:trPr>
          <w:trHeight w:val="904"/>
        </w:trPr>
        <w:tc>
          <w:tcPr>
            <w:tcW w:w="0" w:type="auto"/>
          </w:tcPr>
          <w:p w14:paraId="5A17F02A" w14:textId="77777777" w:rsidR="00BF2AF9" w:rsidRPr="008C1D95" w:rsidRDefault="00BF2AF9" w:rsidP="00B3026F">
            <w:pPr>
              <w:rPr>
                <w:sz w:val="22"/>
              </w:rPr>
            </w:pPr>
            <w:r w:rsidRPr="008C1D95">
              <w:rPr>
                <w:sz w:val="22"/>
              </w:rPr>
              <w:t xml:space="preserve">Solicitud de acceso a Servicios </w:t>
            </w:r>
            <w:r w:rsidR="0039120A">
              <w:rPr>
                <w:sz w:val="22"/>
              </w:rPr>
              <w:t>Ciudadanos D</w:t>
            </w:r>
            <w:r w:rsidRPr="008C1D95">
              <w:rPr>
                <w:sz w:val="22"/>
              </w:rPr>
              <w:t>igitales</w:t>
            </w:r>
          </w:p>
        </w:tc>
        <w:tc>
          <w:tcPr>
            <w:tcW w:w="0" w:type="auto"/>
          </w:tcPr>
          <w:p w14:paraId="63654EBA" w14:textId="77777777" w:rsidR="00BF2AF9" w:rsidRPr="008C1D95" w:rsidRDefault="00BF2AF9" w:rsidP="00B3026F">
            <w:pPr>
              <w:rPr>
                <w:sz w:val="22"/>
              </w:rPr>
            </w:pPr>
            <w:r w:rsidRPr="008C1D95">
              <w:rPr>
                <w:sz w:val="22"/>
              </w:rPr>
              <w:t>Usuario</w:t>
            </w:r>
          </w:p>
        </w:tc>
        <w:tc>
          <w:tcPr>
            <w:tcW w:w="0" w:type="auto"/>
          </w:tcPr>
          <w:p w14:paraId="408A1CBF" w14:textId="77777777" w:rsidR="00BF2AF9" w:rsidRPr="008C1D95" w:rsidRDefault="00BF2AF9" w:rsidP="00B3026F">
            <w:pPr>
              <w:rPr>
                <w:sz w:val="22"/>
                <w:lang w:val="es-ES_tradnl"/>
              </w:rPr>
            </w:pPr>
            <w:r>
              <w:rPr>
                <w:sz w:val="22"/>
              </w:rPr>
              <w:t xml:space="preserve">Sistema de </w:t>
            </w:r>
            <w:r w:rsidR="0039120A">
              <w:rPr>
                <w:sz w:val="22"/>
              </w:rPr>
              <w:t>i</w:t>
            </w:r>
            <w:r w:rsidRPr="008C1D95">
              <w:rPr>
                <w:sz w:val="22"/>
              </w:rPr>
              <w:t>nformación de</w:t>
            </w:r>
            <w:r>
              <w:rPr>
                <w:sz w:val="22"/>
              </w:rPr>
              <w:t xml:space="preserve"> </w:t>
            </w:r>
            <w:r w:rsidR="0039120A">
              <w:rPr>
                <w:sz w:val="22"/>
              </w:rPr>
              <w:t>la</w:t>
            </w:r>
            <w:r w:rsidRPr="008C1D95">
              <w:rPr>
                <w:sz w:val="22"/>
              </w:rPr>
              <w:t xml:space="preserve"> Entidad</w:t>
            </w:r>
          </w:p>
        </w:tc>
        <w:tc>
          <w:tcPr>
            <w:tcW w:w="0" w:type="auto"/>
          </w:tcPr>
          <w:p w14:paraId="0D7DA9CD" w14:textId="77777777" w:rsidR="00BF2AF9" w:rsidRPr="008C1D95" w:rsidRDefault="00BF2AF9" w:rsidP="00B3026F">
            <w:pPr>
              <w:rPr>
                <w:sz w:val="22"/>
              </w:rPr>
            </w:pPr>
            <w:r w:rsidRPr="008C1D95">
              <w:rPr>
                <w:sz w:val="22"/>
              </w:rPr>
              <w:t>Interacción entre el usuario y el sistema de información de la entidad, con el fin de solicitar acceso a un servicio digital para realizar un trámite o servicio por medios digitales</w:t>
            </w:r>
            <w:r w:rsidR="0039120A">
              <w:rPr>
                <w:sz w:val="22"/>
              </w:rPr>
              <w:t>.</w:t>
            </w:r>
          </w:p>
        </w:tc>
      </w:tr>
      <w:tr w:rsidR="006C35E8" w:rsidRPr="00283688" w14:paraId="04FAB559" w14:textId="77777777" w:rsidTr="004D2107">
        <w:trPr>
          <w:cnfStyle w:val="000000100000" w:firstRow="0" w:lastRow="0" w:firstColumn="0" w:lastColumn="0" w:oddVBand="0" w:evenVBand="0" w:oddHBand="1" w:evenHBand="0" w:firstRowFirstColumn="0" w:firstRowLastColumn="0" w:lastRowFirstColumn="0" w:lastRowLastColumn="0"/>
          <w:trHeight w:val="904"/>
        </w:trPr>
        <w:tc>
          <w:tcPr>
            <w:tcW w:w="0" w:type="auto"/>
          </w:tcPr>
          <w:p w14:paraId="5F8454BE" w14:textId="77777777" w:rsidR="00BF2AF9" w:rsidRPr="008C1D95" w:rsidRDefault="00BF2AF9" w:rsidP="00B3026F">
            <w:pPr>
              <w:rPr>
                <w:sz w:val="22"/>
              </w:rPr>
            </w:pPr>
            <w:r w:rsidRPr="008C1D95">
              <w:rPr>
                <w:sz w:val="22"/>
              </w:rPr>
              <w:t>Solicitud de autenticación</w:t>
            </w:r>
          </w:p>
        </w:tc>
        <w:tc>
          <w:tcPr>
            <w:tcW w:w="0" w:type="auto"/>
          </w:tcPr>
          <w:p w14:paraId="72B3E219" w14:textId="77777777" w:rsidR="00BF2AF9" w:rsidRPr="008C1D95" w:rsidRDefault="00BF2AF9" w:rsidP="00B3026F">
            <w:pPr>
              <w:rPr>
                <w:sz w:val="22"/>
              </w:rPr>
            </w:pPr>
            <w:r>
              <w:rPr>
                <w:sz w:val="22"/>
              </w:rPr>
              <w:t xml:space="preserve">Sistema de </w:t>
            </w:r>
            <w:r w:rsidR="0039120A">
              <w:rPr>
                <w:sz w:val="22"/>
              </w:rPr>
              <w:t>i</w:t>
            </w:r>
            <w:r w:rsidRPr="008C1D95">
              <w:rPr>
                <w:sz w:val="22"/>
              </w:rPr>
              <w:t>nformación de</w:t>
            </w:r>
            <w:r>
              <w:rPr>
                <w:sz w:val="22"/>
              </w:rPr>
              <w:t xml:space="preserve"> </w:t>
            </w:r>
            <w:r w:rsidR="0039120A">
              <w:rPr>
                <w:sz w:val="22"/>
              </w:rPr>
              <w:t>la</w:t>
            </w:r>
            <w:r w:rsidRPr="008C1D95">
              <w:rPr>
                <w:sz w:val="22"/>
              </w:rPr>
              <w:t xml:space="preserve"> </w:t>
            </w:r>
            <w:r w:rsidR="00E94550">
              <w:rPr>
                <w:sz w:val="22"/>
              </w:rPr>
              <w:t>e</w:t>
            </w:r>
            <w:r w:rsidRPr="008C1D95">
              <w:rPr>
                <w:sz w:val="22"/>
              </w:rPr>
              <w:t>ntidad</w:t>
            </w:r>
          </w:p>
        </w:tc>
        <w:tc>
          <w:tcPr>
            <w:tcW w:w="0" w:type="auto"/>
          </w:tcPr>
          <w:p w14:paraId="79F5DA8E" w14:textId="77777777" w:rsidR="00BF2AF9" w:rsidRPr="008C1D95" w:rsidRDefault="00BF2AF9" w:rsidP="00B3026F">
            <w:pPr>
              <w:rPr>
                <w:sz w:val="22"/>
              </w:rPr>
            </w:pPr>
            <w:r w:rsidRPr="008C1D95">
              <w:rPr>
                <w:sz w:val="22"/>
              </w:rPr>
              <w:t>Pasarela de autenticación</w:t>
            </w:r>
          </w:p>
        </w:tc>
        <w:tc>
          <w:tcPr>
            <w:tcW w:w="0" w:type="auto"/>
          </w:tcPr>
          <w:p w14:paraId="67CE74FE" w14:textId="77777777" w:rsidR="00BF2AF9" w:rsidRPr="008C1D95" w:rsidRDefault="00BF2AF9" w:rsidP="00B3026F">
            <w:pPr>
              <w:rPr>
                <w:sz w:val="22"/>
              </w:rPr>
            </w:pPr>
            <w:r w:rsidRPr="008C1D95">
              <w:rPr>
                <w:sz w:val="22"/>
              </w:rPr>
              <w:t>I</w:t>
            </w:r>
            <w:r>
              <w:rPr>
                <w:sz w:val="22"/>
              </w:rPr>
              <w:t xml:space="preserve">nteracción entre el Sistema de </w:t>
            </w:r>
            <w:r w:rsidR="0039120A">
              <w:rPr>
                <w:sz w:val="22"/>
              </w:rPr>
              <w:t>información</w:t>
            </w:r>
            <w:r>
              <w:rPr>
                <w:sz w:val="22"/>
              </w:rPr>
              <w:t xml:space="preserve"> de </w:t>
            </w:r>
            <w:r w:rsidR="00E94550">
              <w:rPr>
                <w:sz w:val="22"/>
              </w:rPr>
              <w:t>e</w:t>
            </w:r>
            <w:r>
              <w:rPr>
                <w:sz w:val="22"/>
              </w:rPr>
              <w:t xml:space="preserve">ntidad y la </w:t>
            </w:r>
            <w:r w:rsidR="0039120A">
              <w:rPr>
                <w:sz w:val="22"/>
              </w:rPr>
              <w:t>p</w:t>
            </w:r>
            <w:r w:rsidRPr="008C1D95">
              <w:rPr>
                <w:sz w:val="22"/>
              </w:rPr>
              <w:t xml:space="preserve">asarela de </w:t>
            </w:r>
            <w:r w:rsidR="00E94550">
              <w:rPr>
                <w:sz w:val="22"/>
              </w:rPr>
              <w:t>A</w:t>
            </w:r>
            <w:r w:rsidRPr="008C1D95">
              <w:rPr>
                <w:sz w:val="22"/>
              </w:rPr>
              <w:t>utenticación con el fin de generar la solicitud de autenticación de un usuario que realiza una solicitud de acceso a un servicio digital para realizar un trámite o servicio por medios digitales.</w:t>
            </w:r>
          </w:p>
          <w:p w14:paraId="766B1467" w14:textId="77777777" w:rsidR="00BF2AF9" w:rsidRPr="008C1D95" w:rsidRDefault="00BF2AF9" w:rsidP="00B3026F">
            <w:pPr>
              <w:rPr>
                <w:sz w:val="22"/>
              </w:rPr>
            </w:pPr>
            <w:r w:rsidRPr="008C1D95">
              <w:rPr>
                <w:sz w:val="22"/>
              </w:rPr>
              <w:t>Para ello deberán estar conectados por medio de Open Id Connect a la pasarela de autenticación con cada sistema de información de las entidades, incluyendo un cliente open id connect.</w:t>
            </w:r>
          </w:p>
        </w:tc>
      </w:tr>
      <w:tr w:rsidR="006C35E8" w:rsidRPr="00283688" w14:paraId="7F848C22" w14:textId="77777777" w:rsidTr="004D2107">
        <w:trPr>
          <w:trHeight w:val="904"/>
        </w:trPr>
        <w:tc>
          <w:tcPr>
            <w:tcW w:w="0" w:type="auto"/>
          </w:tcPr>
          <w:p w14:paraId="210BC99C" w14:textId="77777777" w:rsidR="00BF2AF9" w:rsidRPr="008C1D95" w:rsidRDefault="00BF2AF9" w:rsidP="00B3026F">
            <w:pPr>
              <w:rPr>
                <w:sz w:val="22"/>
              </w:rPr>
            </w:pPr>
            <w:r>
              <w:rPr>
                <w:sz w:val="22"/>
              </w:rPr>
              <w:lastRenderedPageBreak/>
              <w:t xml:space="preserve">Reenvío de </w:t>
            </w:r>
            <w:r w:rsidR="0039120A">
              <w:rPr>
                <w:sz w:val="22"/>
              </w:rPr>
              <w:t>solicitud</w:t>
            </w:r>
            <w:r>
              <w:rPr>
                <w:sz w:val="22"/>
              </w:rPr>
              <w:t xml:space="preserve"> de </w:t>
            </w:r>
            <w:r w:rsidR="0039120A">
              <w:rPr>
                <w:sz w:val="22"/>
              </w:rPr>
              <w:t>a</w:t>
            </w:r>
            <w:r w:rsidRPr="008C1D95">
              <w:rPr>
                <w:sz w:val="22"/>
              </w:rPr>
              <w:t>utenticación</w:t>
            </w:r>
          </w:p>
        </w:tc>
        <w:tc>
          <w:tcPr>
            <w:tcW w:w="0" w:type="auto"/>
          </w:tcPr>
          <w:p w14:paraId="5C423AF0" w14:textId="77777777" w:rsidR="00BF2AF9" w:rsidRPr="008C1D95" w:rsidRDefault="00BF2AF9" w:rsidP="00B3026F">
            <w:pPr>
              <w:rPr>
                <w:sz w:val="22"/>
              </w:rPr>
            </w:pPr>
            <w:r w:rsidRPr="008C1D95">
              <w:rPr>
                <w:sz w:val="22"/>
              </w:rPr>
              <w:t>Pasarela de autenticación</w:t>
            </w:r>
          </w:p>
        </w:tc>
        <w:tc>
          <w:tcPr>
            <w:tcW w:w="0" w:type="auto"/>
          </w:tcPr>
          <w:p w14:paraId="73DBFE26" w14:textId="77777777" w:rsidR="00BF2AF9" w:rsidRPr="008C1D95" w:rsidRDefault="00BF2AF9" w:rsidP="00B3026F">
            <w:pPr>
              <w:rPr>
                <w:sz w:val="22"/>
              </w:rPr>
            </w:pPr>
            <w:r w:rsidRPr="008C1D95">
              <w:rPr>
                <w:sz w:val="22"/>
                <w:lang w:val="es-ES_tradnl"/>
              </w:rPr>
              <w:t>Articulador o prestadores de servicios</w:t>
            </w:r>
          </w:p>
        </w:tc>
        <w:tc>
          <w:tcPr>
            <w:tcW w:w="0" w:type="auto"/>
          </w:tcPr>
          <w:p w14:paraId="59B1E666" w14:textId="77777777" w:rsidR="00BF2AF9" w:rsidRPr="008C1D95" w:rsidRDefault="00BF2AF9" w:rsidP="00B3026F">
            <w:pPr>
              <w:rPr>
                <w:sz w:val="22"/>
              </w:rPr>
            </w:pPr>
            <w:r w:rsidRPr="008C1D95">
              <w:rPr>
                <w:sz w:val="22"/>
              </w:rPr>
              <w:t>Reenvío de la solicitud de Autenticació</w:t>
            </w:r>
            <w:r>
              <w:rPr>
                <w:sz w:val="22"/>
              </w:rPr>
              <w:t xml:space="preserve">n Digital desde la pasarela de </w:t>
            </w:r>
            <w:r w:rsidR="0039120A">
              <w:rPr>
                <w:sz w:val="22"/>
              </w:rPr>
              <w:t>a</w:t>
            </w:r>
            <w:r w:rsidRPr="008C1D95">
              <w:rPr>
                <w:sz w:val="22"/>
              </w:rPr>
              <w:t>utenticación al prestador de servicios adecuado</w:t>
            </w:r>
            <w:r>
              <w:rPr>
                <w:rFonts w:eastAsia="Times New Roman"/>
                <w:sz w:val="22"/>
                <w:lang w:eastAsia="es-ES"/>
              </w:rPr>
              <w:t xml:space="preserve"> con el que se registró el </w:t>
            </w:r>
            <w:r w:rsidR="0039120A">
              <w:rPr>
                <w:rFonts w:eastAsia="Times New Roman"/>
                <w:sz w:val="22"/>
                <w:lang w:eastAsia="es-ES"/>
              </w:rPr>
              <w:t>u</w:t>
            </w:r>
            <w:r w:rsidRPr="008C1D95">
              <w:rPr>
                <w:rFonts w:eastAsia="Times New Roman"/>
                <w:sz w:val="22"/>
                <w:lang w:eastAsia="es-ES"/>
              </w:rPr>
              <w:t>suario.</w:t>
            </w:r>
          </w:p>
          <w:p w14:paraId="18E0B4CB" w14:textId="77777777" w:rsidR="00BF2AF9" w:rsidRPr="008C1D95" w:rsidRDefault="00BF2AF9" w:rsidP="00B3026F">
            <w:pPr>
              <w:rPr>
                <w:sz w:val="22"/>
              </w:rPr>
            </w:pPr>
            <w:r w:rsidRPr="008C1D95">
              <w:rPr>
                <w:sz w:val="22"/>
              </w:rPr>
              <w:t xml:space="preserve">Para ello deberán estar conectados por medio de Open Id Connect a la pasarela de </w:t>
            </w:r>
            <w:r w:rsidR="00E94550">
              <w:rPr>
                <w:sz w:val="22"/>
              </w:rPr>
              <w:t>A</w:t>
            </w:r>
            <w:r w:rsidRPr="008C1D95">
              <w:rPr>
                <w:sz w:val="22"/>
              </w:rPr>
              <w:t xml:space="preserve">utenticación con cada prestador de servicios, incluyendo un servidor </w:t>
            </w:r>
            <w:r w:rsidR="00E94550">
              <w:rPr>
                <w:sz w:val="22"/>
              </w:rPr>
              <w:t>O</w:t>
            </w:r>
            <w:r w:rsidRPr="008C1D95">
              <w:rPr>
                <w:sz w:val="22"/>
              </w:rPr>
              <w:t xml:space="preserve">pen </w:t>
            </w:r>
            <w:r w:rsidR="00E94550">
              <w:rPr>
                <w:sz w:val="22"/>
              </w:rPr>
              <w:t>I</w:t>
            </w:r>
            <w:r w:rsidRPr="008C1D95">
              <w:rPr>
                <w:sz w:val="22"/>
              </w:rPr>
              <w:t xml:space="preserve">d </w:t>
            </w:r>
            <w:r w:rsidR="00E94550">
              <w:rPr>
                <w:sz w:val="22"/>
              </w:rPr>
              <w:t>C</w:t>
            </w:r>
            <w:r w:rsidRPr="008C1D95">
              <w:rPr>
                <w:sz w:val="22"/>
              </w:rPr>
              <w:t>onnect.</w:t>
            </w:r>
          </w:p>
        </w:tc>
      </w:tr>
      <w:tr w:rsidR="006C35E8" w:rsidRPr="00283688" w14:paraId="1E82EC95" w14:textId="77777777" w:rsidTr="004D2107">
        <w:trPr>
          <w:cnfStyle w:val="000000100000" w:firstRow="0" w:lastRow="0" w:firstColumn="0" w:lastColumn="0" w:oddVBand="0" w:evenVBand="0" w:oddHBand="1" w:evenHBand="0" w:firstRowFirstColumn="0" w:firstRowLastColumn="0" w:lastRowFirstColumn="0" w:lastRowLastColumn="0"/>
          <w:trHeight w:val="904"/>
        </w:trPr>
        <w:tc>
          <w:tcPr>
            <w:tcW w:w="0" w:type="auto"/>
          </w:tcPr>
          <w:p w14:paraId="1B0103FE" w14:textId="77777777" w:rsidR="00BF2AF9" w:rsidRPr="008C1D95" w:rsidRDefault="00BF2AF9" w:rsidP="00B3026F">
            <w:pPr>
              <w:rPr>
                <w:sz w:val="22"/>
              </w:rPr>
            </w:pPr>
            <w:r w:rsidRPr="008C1D95">
              <w:rPr>
                <w:sz w:val="22"/>
              </w:rPr>
              <w:t xml:space="preserve">Despliegue de </w:t>
            </w:r>
            <w:r w:rsidR="00E94550">
              <w:rPr>
                <w:sz w:val="22"/>
              </w:rPr>
              <w:t>I</w:t>
            </w:r>
            <w:r w:rsidRPr="008C1D95">
              <w:rPr>
                <w:sz w:val="22"/>
              </w:rPr>
              <w:t>nteroperabilidad</w:t>
            </w:r>
          </w:p>
        </w:tc>
        <w:tc>
          <w:tcPr>
            <w:tcW w:w="0" w:type="auto"/>
          </w:tcPr>
          <w:p w14:paraId="1102E2B2" w14:textId="77777777" w:rsidR="00BF2AF9" w:rsidRPr="008C1D95" w:rsidRDefault="00BF2AF9" w:rsidP="00B3026F">
            <w:pPr>
              <w:rPr>
                <w:sz w:val="22"/>
              </w:rPr>
            </w:pPr>
            <w:r w:rsidRPr="008C1D95">
              <w:rPr>
                <w:sz w:val="22"/>
                <w:lang w:val="es-ES_tradnl"/>
              </w:rPr>
              <w:t>Articulador o prestadores de servicios</w:t>
            </w:r>
          </w:p>
        </w:tc>
        <w:tc>
          <w:tcPr>
            <w:tcW w:w="0" w:type="auto"/>
          </w:tcPr>
          <w:p w14:paraId="36BF7BB7" w14:textId="77777777" w:rsidR="00BF2AF9" w:rsidRPr="008C1D95" w:rsidRDefault="00BF2AF9" w:rsidP="00B3026F">
            <w:pPr>
              <w:rPr>
                <w:sz w:val="22"/>
                <w:lang w:val="es-ES_tradnl"/>
              </w:rPr>
            </w:pPr>
            <w:r w:rsidRPr="008C1D95">
              <w:rPr>
                <w:sz w:val="22"/>
                <w:lang w:val="es-ES_tradnl"/>
              </w:rPr>
              <w:t>Fuentes de atributos</w:t>
            </w:r>
          </w:p>
        </w:tc>
        <w:tc>
          <w:tcPr>
            <w:tcW w:w="0" w:type="auto"/>
          </w:tcPr>
          <w:p w14:paraId="6AF9E608" w14:textId="77777777" w:rsidR="00BF2AF9" w:rsidRPr="008C1D95" w:rsidRDefault="00BF2AF9" w:rsidP="00B3026F">
            <w:pPr>
              <w:rPr>
                <w:sz w:val="22"/>
              </w:rPr>
            </w:pPr>
            <w:r w:rsidRPr="008C1D95">
              <w:rPr>
                <w:sz w:val="22"/>
              </w:rPr>
              <w:t>El articulador o prestadores de servicios debe consulta</w:t>
            </w:r>
            <w:r w:rsidR="00E94550">
              <w:rPr>
                <w:sz w:val="22"/>
              </w:rPr>
              <w:t>r</w:t>
            </w:r>
            <w:r w:rsidRPr="008C1D95">
              <w:rPr>
                <w:sz w:val="22"/>
              </w:rPr>
              <w:t xml:space="preserve"> los atributos de una persona a sistemas de información externos, tales como Registraduría Nacional del Estado Civil, Migración Colombia, </w:t>
            </w:r>
            <w:r w:rsidR="00E94550">
              <w:rPr>
                <w:sz w:val="22"/>
              </w:rPr>
              <w:t xml:space="preserve">Departamento Administrativo de la </w:t>
            </w:r>
            <w:r w:rsidRPr="008C1D95">
              <w:rPr>
                <w:sz w:val="22"/>
              </w:rPr>
              <w:t>Función Pública, Cámaras de Comercio, etc., que en su conjunto permiten individualizar e identificar a una persona en entornos digitales.</w:t>
            </w:r>
          </w:p>
          <w:p w14:paraId="0FFAB6D9" w14:textId="045FC865" w:rsidR="00BF2AF9" w:rsidRPr="008C1D95" w:rsidRDefault="00BF2AF9" w:rsidP="00B3026F">
            <w:pPr>
              <w:rPr>
                <w:sz w:val="22"/>
              </w:rPr>
            </w:pPr>
            <w:r w:rsidRPr="008C1D95">
              <w:rPr>
                <w:sz w:val="22"/>
              </w:rPr>
              <w:t>Esta consulta y envío de información deberá hacerse a través del servicio de Interoperabilidad</w:t>
            </w:r>
            <w:r w:rsidR="004E4F9A">
              <w:rPr>
                <w:sz w:val="22"/>
              </w:rPr>
              <w:t>.</w:t>
            </w:r>
          </w:p>
          <w:p w14:paraId="204552B7" w14:textId="77777777" w:rsidR="00BF2AF9" w:rsidRPr="008C1D95" w:rsidRDefault="00BF2AF9" w:rsidP="00B3026F">
            <w:pPr>
              <w:rPr>
                <w:sz w:val="22"/>
              </w:rPr>
            </w:pPr>
            <w:r w:rsidRPr="008C1D95">
              <w:rPr>
                <w:sz w:val="22"/>
              </w:rPr>
              <w:t>El transporte de esta información deberá estar cifrado.</w:t>
            </w:r>
          </w:p>
        </w:tc>
      </w:tr>
      <w:tr w:rsidR="006C35E8" w:rsidRPr="00283688" w14:paraId="20D7F652" w14:textId="77777777" w:rsidTr="004D2107">
        <w:trPr>
          <w:trHeight w:val="904"/>
        </w:trPr>
        <w:tc>
          <w:tcPr>
            <w:tcW w:w="0" w:type="auto"/>
          </w:tcPr>
          <w:p w14:paraId="1FBAC927" w14:textId="77777777" w:rsidR="00BF2AF9" w:rsidRPr="008C1D95" w:rsidRDefault="00BF2AF9" w:rsidP="00B3026F">
            <w:pPr>
              <w:rPr>
                <w:sz w:val="22"/>
              </w:rPr>
            </w:pPr>
            <w:r>
              <w:rPr>
                <w:sz w:val="22"/>
              </w:rPr>
              <w:t xml:space="preserve">Presentación de mecanismos de </w:t>
            </w:r>
            <w:r w:rsidR="0039120A">
              <w:rPr>
                <w:sz w:val="22"/>
              </w:rPr>
              <w:t>a</w:t>
            </w:r>
            <w:r w:rsidRPr="008C1D95">
              <w:rPr>
                <w:sz w:val="22"/>
              </w:rPr>
              <w:t>utenticación</w:t>
            </w:r>
          </w:p>
        </w:tc>
        <w:tc>
          <w:tcPr>
            <w:tcW w:w="0" w:type="auto"/>
          </w:tcPr>
          <w:p w14:paraId="5BC39969" w14:textId="77777777" w:rsidR="00BF2AF9" w:rsidRPr="008C1D95" w:rsidRDefault="00BF2AF9" w:rsidP="00B3026F">
            <w:pPr>
              <w:rPr>
                <w:sz w:val="22"/>
                <w:lang w:val="es-ES_tradnl"/>
              </w:rPr>
            </w:pPr>
            <w:r w:rsidRPr="008C1D95">
              <w:rPr>
                <w:sz w:val="22"/>
                <w:lang w:val="es-ES_tradnl"/>
              </w:rPr>
              <w:t>Usuario</w:t>
            </w:r>
          </w:p>
        </w:tc>
        <w:tc>
          <w:tcPr>
            <w:tcW w:w="0" w:type="auto"/>
          </w:tcPr>
          <w:p w14:paraId="79E12C7B" w14:textId="77777777" w:rsidR="00BF2AF9" w:rsidRPr="008C1D95" w:rsidRDefault="00BF2AF9" w:rsidP="00B3026F">
            <w:pPr>
              <w:rPr>
                <w:sz w:val="22"/>
                <w:lang w:val="es-ES_tradnl"/>
              </w:rPr>
            </w:pPr>
            <w:r w:rsidRPr="008C1D95">
              <w:rPr>
                <w:sz w:val="22"/>
                <w:lang w:val="es-ES_tradnl"/>
              </w:rPr>
              <w:t>Articulador o prestadores de servicios</w:t>
            </w:r>
          </w:p>
        </w:tc>
        <w:tc>
          <w:tcPr>
            <w:tcW w:w="0" w:type="auto"/>
          </w:tcPr>
          <w:p w14:paraId="4E7454A2" w14:textId="77777777" w:rsidR="00BF2AF9" w:rsidRPr="008C1D95" w:rsidRDefault="00BF2AF9" w:rsidP="00B3026F">
            <w:pPr>
              <w:rPr>
                <w:sz w:val="22"/>
              </w:rPr>
            </w:pPr>
            <w:r w:rsidRPr="008C1D95">
              <w:rPr>
                <w:sz w:val="22"/>
              </w:rPr>
              <w:t>Interacción en la que se le solicita al usuario e</w:t>
            </w:r>
            <w:r>
              <w:rPr>
                <w:sz w:val="22"/>
              </w:rPr>
              <w:t xml:space="preserve">l ingreso de los mecanismos de </w:t>
            </w:r>
            <w:r w:rsidR="006C35E8">
              <w:rPr>
                <w:sz w:val="22"/>
              </w:rPr>
              <w:t>A</w:t>
            </w:r>
            <w:r w:rsidRPr="008C1D95">
              <w:rPr>
                <w:sz w:val="22"/>
              </w:rPr>
              <w:t xml:space="preserve">utenticación con el fin de autenticar a la </w:t>
            </w:r>
            <w:r>
              <w:rPr>
                <w:sz w:val="22"/>
              </w:rPr>
              <w:t>persona que intenta acceder al s</w:t>
            </w:r>
            <w:r w:rsidRPr="008C1D95">
              <w:rPr>
                <w:sz w:val="22"/>
              </w:rPr>
              <w:t>ervicio digital</w:t>
            </w:r>
            <w:r w:rsidR="006C35E8">
              <w:rPr>
                <w:sz w:val="22"/>
              </w:rPr>
              <w:t>,</w:t>
            </w:r>
            <w:r w:rsidRPr="008C1D95">
              <w:rPr>
                <w:sz w:val="22"/>
              </w:rPr>
              <w:t xml:space="preserve"> provisto por las entidades públicas. </w:t>
            </w:r>
          </w:p>
          <w:p w14:paraId="5FDF9EB2" w14:textId="77777777" w:rsidR="00BF2AF9" w:rsidRPr="008C1D95" w:rsidRDefault="00BF2AF9" w:rsidP="00B3026F">
            <w:pPr>
              <w:rPr>
                <w:sz w:val="22"/>
              </w:rPr>
            </w:pPr>
            <w:r w:rsidRPr="008C1D95">
              <w:rPr>
                <w:sz w:val="22"/>
              </w:rPr>
              <w:t>El transporte de esta información deberá estar cifrado.</w:t>
            </w:r>
          </w:p>
        </w:tc>
      </w:tr>
      <w:tr w:rsidR="006C35E8" w:rsidRPr="00283688" w14:paraId="0374301F" w14:textId="77777777" w:rsidTr="004D2107">
        <w:trPr>
          <w:cnfStyle w:val="000000100000" w:firstRow="0" w:lastRow="0" w:firstColumn="0" w:lastColumn="0" w:oddVBand="0" w:evenVBand="0" w:oddHBand="1" w:evenHBand="0" w:firstRowFirstColumn="0" w:firstRowLastColumn="0" w:lastRowFirstColumn="0" w:lastRowLastColumn="0"/>
          <w:trHeight w:val="904"/>
        </w:trPr>
        <w:tc>
          <w:tcPr>
            <w:tcW w:w="0" w:type="auto"/>
          </w:tcPr>
          <w:p w14:paraId="18117199" w14:textId="77777777" w:rsidR="00BF2AF9" w:rsidRPr="008C1D95" w:rsidRDefault="00BF2AF9" w:rsidP="00B3026F">
            <w:pPr>
              <w:rPr>
                <w:sz w:val="22"/>
              </w:rPr>
            </w:pPr>
            <w:r>
              <w:rPr>
                <w:sz w:val="22"/>
              </w:rPr>
              <w:t xml:space="preserve">Confirmación de </w:t>
            </w:r>
            <w:r w:rsidR="006C35E8">
              <w:rPr>
                <w:sz w:val="22"/>
              </w:rPr>
              <w:t>A</w:t>
            </w:r>
            <w:r w:rsidRPr="008C1D95">
              <w:rPr>
                <w:sz w:val="22"/>
              </w:rPr>
              <w:t>utenticación</w:t>
            </w:r>
          </w:p>
        </w:tc>
        <w:tc>
          <w:tcPr>
            <w:tcW w:w="0" w:type="auto"/>
          </w:tcPr>
          <w:p w14:paraId="703FAAD5" w14:textId="77777777" w:rsidR="00BF2AF9" w:rsidRPr="008C1D95" w:rsidRDefault="00BF2AF9" w:rsidP="00B3026F">
            <w:pPr>
              <w:rPr>
                <w:sz w:val="22"/>
                <w:lang w:val="es-ES_tradnl"/>
              </w:rPr>
            </w:pPr>
            <w:r w:rsidRPr="008C1D95">
              <w:rPr>
                <w:sz w:val="22"/>
                <w:lang w:val="es-ES_tradnl"/>
              </w:rPr>
              <w:t>Articulador o prestadores de servicios</w:t>
            </w:r>
          </w:p>
        </w:tc>
        <w:tc>
          <w:tcPr>
            <w:tcW w:w="0" w:type="auto"/>
          </w:tcPr>
          <w:p w14:paraId="5589ACAE" w14:textId="77777777" w:rsidR="00BF2AF9" w:rsidRPr="008C1D95" w:rsidRDefault="00BF2AF9" w:rsidP="00B3026F">
            <w:pPr>
              <w:rPr>
                <w:sz w:val="22"/>
                <w:lang w:val="es-ES_tradnl"/>
              </w:rPr>
            </w:pPr>
            <w:r w:rsidRPr="008C1D95">
              <w:rPr>
                <w:sz w:val="22"/>
              </w:rPr>
              <w:t xml:space="preserve">Pasarela de </w:t>
            </w:r>
            <w:r w:rsidR="006C35E8">
              <w:rPr>
                <w:sz w:val="22"/>
              </w:rPr>
              <w:t>A</w:t>
            </w:r>
            <w:r w:rsidRPr="008C1D95">
              <w:rPr>
                <w:sz w:val="22"/>
              </w:rPr>
              <w:t>utenticación</w:t>
            </w:r>
          </w:p>
        </w:tc>
        <w:tc>
          <w:tcPr>
            <w:tcW w:w="0" w:type="auto"/>
          </w:tcPr>
          <w:p w14:paraId="1DB2806E" w14:textId="77777777" w:rsidR="00BF2AF9" w:rsidRPr="008C1D95" w:rsidRDefault="00BF2AF9" w:rsidP="00B3026F">
            <w:pPr>
              <w:rPr>
                <w:sz w:val="22"/>
              </w:rPr>
            </w:pPr>
            <w:r w:rsidRPr="008C1D95">
              <w:rPr>
                <w:sz w:val="22"/>
              </w:rPr>
              <w:t xml:space="preserve">Envío del resultado del proceso de Autenticación Digital iniciado por el usuario. En caso de ser superado de modo satisfactorio se enviará la información de autenticación acompañada de los atributos del usuario de acuerdo con el contexto. </w:t>
            </w:r>
          </w:p>
          <w:p w14:paraId="63F5C10B" w14:textId="77777777" w:rsidR="00BF2AF9" w:rsidRPr="008C1D95" w:rsidRDefault="00BF2AF9" w:rsidP="00B3026F">
            <w:pPr>
              <w:rPr>
                <w:sz w:val="22"/>
              </w:rPr>
            </w:pPr>
            <w:r w:rsidRPr="008C1D95">
              <w:rPr>
                <w:sz w:val="22"/>
              </w:rPr>
              <w:t>Esta información deberá estar cifrada y su contenido no deberá ser conocido por el articulador.</w:t>
            </w:r>
          </w:p>
          <w:p w14:paraId="65FBAEF7" w14:textId="77777777" w:rsidR="00BF2AF9" w:rsidRPr="008C1D95" w:rsidRDefault="00BF2AF9" w:rsidP="00B3026F">
            <w:pPr>
              <w:rPr>
                <w:sz w:val="22"/>
              </w:rPr>
            </w:pPr>
            <w:r w:rsidRPr="008C1D95">
              <w:rPr>
                <w:sz w:val="22"/>
              </w:rPr>
              <w:t>El transporte de esta información deberá estar cifrado.</w:t>
            </w:r>
          </w:p>
        </w:tc>
      </w:tr>
      <w:tr w:rsidR="006C35E8" w:rsidRPr="00283688" w14:paraId="6D9EDE85" w14:textId="77777777" w:rsidTr="004D2107">
        <w:trPr>
          <w:trHeight w:val="904"/>
        </w:trPr>
        <w:tc>
          <w:tcPr>
            <w:tcW w:w="0" w:type="auto"/>
          </w:tcPr>
          <w:p w14:paraId="1B66C871" w14:textId="77777777" w:rsidR="00BF2AF9" w:rsidRPr="008C1D95" w:rsidRDefault="00BF2AF9" w:rsidP="00B3026F">
            <w:pPr>
              <w:rPr>
                <w:sz w:val="22"/>
              </w:rPr>
            </w:pPr>
            <w:r>
              <w:rPr>
                <w:sz w:val="22"/>
              </w:rPr>
              <w:lastRenderedPageBreak/>
              <w:t xml:space="preserve">Reenvío de confirmación de </w:t>
            </w:r>
            <w:r w:rsidR="006C35E8">
              <w:rPr>
                <w:sz w:val="22"/>
              </w:rPr>
              <w:t>A</w:t>
            </w:r>
            <w:r w:rsidRPr="008C1D95">
              <w:rPr>
                <w:sz w:val="22"/>
              </w:rPr>
              <w:t>utenticación</w:t>
            </w:r>
          </w:p>
        </w:tc>
        <w:tc>
          <w:tcPr>
            <w:tcW w:w="0" w:type="auto"/>
          </w:tcPr>
          <w:p w14:paraId="51244CD9" w14:textId="77777777" w:rsidR="00BF2AF9" w:rsidRPr="008C1D95" w:rsidRDefault="00BF2AF9" w:rsidP="00B3026F">
            <w:pPr>
              <w:rPr>
                <w:sz w:val="22"/>
                <w:lang w:val="es-ES_tradnl"/>
              </w:rPr>
            </w:pPr>
            <w:r w:rsidRPr="008C1D95">
              <w:rPr>
                <w:sz w:val="22"/>
              </w:rPr>
              <w:t xml:space="preserve">Pasarela de </w:t>
            </w:r>
            <w:r w:rsidR="006C35E8">
              <w:rPr>
                <w:sz w:val="22"/>
              </w:rPr>
              <w:t>A</w:t>
            </w:r>
            <w:r w:rsidRPr="008C1D95">
              <w:rPr>
                <w:sz w:val="22"/>
              </w:rPr>
              <w:t>utenticación</w:t>
            </w:r>
          </w:p>
        </w:tc>
        <w:tc>
          <w:tcPr>
            <w:tcW w:w="0" w:type="auto"/>
          </w:tcPr>
          <w:p w14:paraId="78A50AB4" w14:textId="77777777" w:rsidR="00BF2AF9" w:rsidRPr="008C1D95" w:rsidRDefault="00BF2AF9" w:rsidP="00B3026F">
            <w:pPr>
              <w:rPr>
                <w:sz w:val="22"/>
                <w:lang w:val="es-ES_tradnl"/>
              </w:rPr>
            </w:pPr>
            <w:r>
              <w:rPr>
                <w:sz w:val="22"/>
              </w:rPr>
              <w:t xml:space="preserve">Sistema de </w:t>
            </w:r>
            <w:r w:rsidR="0039120A">
              <w:rPr>
                <w:sz w:val="22"/>
              </w:rPr>
              <w:t>i</w:t>
            </w:r>
            <w:r w:rsidRPr="008C1D95">
              <w:rPr>
                <w:sz w:val="22"/>
              </w:rPr>
              <w:t xml:space="preserve">nformación de </w:t>
            </w:r>
            <w:r w:rsidR="0039120A">
              <w:rPr>
                <w:sz w:val="22"/>
              </w:rPr>
              <w:t xml:space="preserve">la </w:t>
            </w:r>
            <w:r w:rsidR="006C35E8">
              <w:rPr>
                <w:sz w:val="22"/>
              </w:rPr>
              <w:t>e</w:t>
            </w:r>
            <w:r w:rsidRPr="008C1D95">
              <w:rPr>
                <w:sz w:val="22"/>
              </w:rPr>
              <w:t>ntidad</w:t>
            </w:r>
          </w:p>
        </w:tc>
        <w:tc>
          <w:tcPr>
            <w:tcW w:w="0" w:type="auto"/>
          </w:tcPr>
          <w:p w14:paraId="6E988E7A" w14:textId="77777777" w:rsidR="00BF2AF9" w:rsidRPr="008C1D95" w:rsidRDefault="00BF2AF9" w:rsidP="00B3026F">
            <w:pPr>
              <w:rPr>
                <w:sz w:val="22"/>
              </w:rPr>
            </w:pPr>
            <w:r w:rsidRPr="008C1D95">
              <w:rPr>
                <w:sz w:val="22"/>
              </w:rPr>
              <w:t>Reenvío de la información enviada por el prestador de servicios a la entidad solicitante del proceso de Autenticación Digital.</w:t>
            </w:r>
          </w:p>
        </w:tc>
      </w:tr>
    </w:tbl>
    <w:p w14:paraId="02CB8C6E" w14:textId="77777777" w:rsidR="007D7460" w:rsidRPr="00BC4195" w:rsidRDefault="00DF4043" w:rsidP="002807B7">
      <w:pPr>
        <w:pStyle w:val="Ttulo2"/>
        <w:rPr>
          <w:rFonts w:ascii="Titillium Web" w:hAnsi="Titillium Web"/>
        </w:rPr>
      </w:pPr>
      <w:bookmarkStart w:id="334" w:name="_Toc7542168"/>
      <w:bookmarkStart w:id="335" w:name="_Toc7439451"/>
      <w:bookmarkStart w:id="336" w:name="_Toc7444590"/>
      <w:bookmarkStart w:id="337" w:name="_Toc7542094"/>
      <w:bookmarkStart w:id="338" w:name="_Toc7706369"/>
      <w:bookmarkStart w:id="339" w:name="_Toc7710365"/>
      <w:bookmarkStart w:id="340" w:name="_Toc40164678"/>
      <w:bookmarkStart w:id="341" w:name="_Toc41930307"/>
      <w:r w:rsidRPr="00BC4195">
        <w:rPr>
          <w:rFonts w:ascii="Titillium Web" w:hAnsi="Titillium Web"/>
        </w:rPr>
        <w:t>MAPA DE CAPACIDADES DEL SERVICI</w:t>
      </w:r>
      <w:bookmarkEnd w:id="334"/>
      <w:r w:rsidRPr="00BC4195">
        <w:rPr>
          <w:rFonts w:ascii="Titillium Web" w:hAnsi="Titillium Web"/>
        </w:rPr>
        <w:t>O</w:t>
      </w:r>
      <w:bookmarkEnd w:id="335"/>
      <w:bookmarkEnd w:id="336"/>
      <w:bookmarkEnd w:id="337"/>
      <w:bookmarkEnd w:id="338"/>
      <w:bookmarkEnd w:id="339"/>
      <w:bookmarkEnd w:id="340"/>
      <w:bookmarkEnd w:id="341"/>
      <w:r w:rsidRPr="00BC4195">
        <w:rPr>
          <w:rFonts w:ascii="Titillium Web" w:hAnsi="Titillium Web"/>
        </w:rPr>
        <w:t xml:space="preserve"> </w:t>
      </w:r>
      <w:bookmarkStart w:id="342" w:name="_Toc7542169"/>
    </w:p>
    <w:p w14:paraId="55D71208" w14:textId="77777777" w:rsidR="00E45A47" w:rsidRDefault="00E45A47" w:rsidP="00E45A47">
      <w:pPr>
        <w:rPr>
          <w:lang w:val="es-ES"/>
        </w:rPr>
      </w:pPr>
    </w:p>
    <w:p w14:paraId="36DB8DFB" w14:textId="4AAF2A0C" w:rsidR="004D2107" w:rsidRDefault="00E45A47" w:rsidP="00E45A47">
      <w:pPr>
        <w:rPr>
          <w:lang w:val="es-ES"/>
        </w:rPr>
      </w:pPr>
      <w:r>
        <w:rPr>
          <w:lang w:val="es-ES"/>
        </w:rPr>
        <w:t xml:space="preserve">El mapa de capacidades del servicio de </w:t>
      </w:r>
      <w:r w:rsidR="00341137">
        <w:rPr>
          <w:lang w:val="es-ES"/>
        </w:rPr>
        <w:t xml:space="preserve">Autenticación Digital </w:t>
      </w:r>
      <w:r>
        <w:rPr>
          <w:lang w:val="es-ES"/>
        </w:rPr>
        <w:t>(</w:t>
      </w:r>
      <w:r w:rsidR="005A1B27">
        <w:rPr>
          <w:lang w:val="es-ES"/>
        </w:rPr>
        <w:t>AD</w:t>
      </w:r>
      <w:r>
        <w:rPr>
          <w:lang w:val="es-ES"/>
        </w:rPr>
        <w:t xml:space="preserve">) corresponde </w:t>
      </w:r>
      <w:r w:rsidR="004D2107">
        <w:rPr>
          <w:lang w:val="es-ES"/>
        </w:rPr>
        <w:t>al</w:t>
      </w:r>
      <w:r>
        <w:rPr>
          <w:lang w:val="es-ES"/>
        </w:rPr>
        <w:t xml:space="preserve"> tercer nivel del modelo de capacidades de los </w:t>
      </w:r>
      <w:r w:rsidR="00766167">
        <w:rPr>
          <w:lang w:val="es-ES"/>
        </w:rPr>
        <w:t xml:space="preserve">SCD </w:t>
      </w:r>
      <w:r>
        <w:rPr>
          <w:lang w:val="es-ES"/>
        </w:rPr>
        <w:t xml:space="preserve">de la sección 16 de esta guía. Las capacidades de este nivel pueden ser consultadas </w:t>
      </w:r>
      <w:r w:rsidR="004D2107">
        <w:rPr>
          <w:lang w:val="es-ES"/>
        </w:rPr>
        <w:t>en el siguiente anexo.</w:t>
      </w:r>
    </w:p>
    <w:p w14:paraId="1FE2B532" w14:textId="2A9112AB" w:rsidR="00341137" w:rsidRPr="004D2107" w:rsidRDefault="004D2107" w:rsidP="004D2107">
      <w:pPr>
        <w:pStyle w:val="Descripcin"/>
        <w:rPr>
          <w:i w:val="0"/>
          <w:iCs w:val="0"/>
          <w:color w:val="767171" w:themeColor="background2" w:themeShade="80"/>
          <w:sz w:val="22"/>
          <w:szCs w:val="24"/>
          <w:lang w:val="es-ES"/>
        </w:rPr>
      </w:pPr>
      <w:r w:rsidRPr="004D2107">
        <w:rPr>
          <w:i w:val="0"/>
          <w:iCs w:val="0"/>
          <w:color w:val="767171" w:themeColor="background2" w:themeShade="80"/>
          <w:sz w:val="22"/>
          <w:szCs w:val="24"/>
          <w:lang w:val="es-ES"/>
        </w:rPr>
        <w:t xml:space="preserve">Anexo </w:t>
      </w:r>
      <w:r w:rsidRPr="004D2107">
        <w:rPr>
          <w:i w:val="0"/>
          <w:iCs w:val="0"/>
          <w:color w:val="767171" w:themeColor="background2" w:themeShade="80"/>
          <w:sz w:val="22"/>
          <w:szCs w:val="24"/>
          <w:lang w:val="es-ES"/>
        </w:rPr>
        <w:fldChar w:fldCharType="begin"/>
      </w:r>
      <w:r w:rsidRPr="004D2107">
        <w:rPr>
          <w:i w:val="0"/>
          <w:iCs w:val="0"/>
          <w:color w:val="767171" w:themeColor="background2" w:themeShade="80"/>
          <w:sz w:val="22"/>
          <w:szCs w:val="24"/>
          <w:lang w:val="es-ES"/>
        </w:rPr>
        <w:instrText xml:space="preserve"> SEQ Anexo \* ARABIC </w:instrText>
      </w:r>
      <w:r w:rsidRPr="004D2107">
        <w:rPr>
          <w:i w:val="0"/>
          <w:iCs w:val="0"/>
          <w:color w:val="767171" w:themeColor="background2" w:themeShade="80"/>
          <w:sz w:val="22"/>
          <w:szCs w:val="24"/>
          <w:lang w:val="es-ES"/>
        </w:rPr>
        <w:fldChar w:fldCharType="separate"/>
      </w:r>
      <w:r w:rsidR="00211457">
        <w:rPr>
          <w:i w:val="0"/>
          <w:iCs w:val="0"/>
          <w:noProof/>
          <w:color w:val="767171" w:themeColor="background2" w:themeShade="80"/>
          <w:sz w:val="22"/>
          <w:szCs w:val="24"/>
          <w:lang w:val="es-ES"/>
        </w:rPr>
        <w:t>3</w:t>
      </w:r>
      <w:r w:rsidRPr="004D2107">
        <w:rPr>
          <w:i w:val="0"/>
          <w:iCs w:val="0"/>
          <w:color w:val="767171" w:themeColor="background2" w:themeShade="80"/>
          <w:sz w:val="22"/>
          <w:szCs w:val="24"/>
          <w:lang w:val="es-ES"/>
        </w:rPr>
        <w:fldChar w:fldCharType="end"/>
      </w:r>
      <w:r w:rsidRPr="004D2107">
        <w:rPr>
          <w:i w:val="0"/>
          <w:iCs w:val="0"/>
          <w:color w:val="767171" w:themeColor="background2" w:themeShade="80"/>
          <w:sz w:val="22"/>
          <w:szCs w:val="24"/>
          <w:lang w:val="es-ES"/>
        </w:rPr>
        <w:t xml:space="preserve"> </w:t>
      </w:r>
      <w:r w:rsidR="00E45A47" w:rsidRPr="004D2107">
        <w:rPr>
          <w:i w:val="0"/>
          <w:iCs w:val="0"/>
          <w:color w:val="767171" w:themeColor="background2" w:themeShade="80"/>
          <w:sz w:val="22"/>
          <w:szCs w:val="24"/>
          <w:lang w:val="es-ES"/>
        </w:rPr>
        <w:t>Mapa de Capacidades SCD.xlsx</w:t>
      </w:r>
      <w:r w:rsidRPr="004D2107">
        <w:rPr>
          <w:i w:val="0"/>
          <w:iCs w:val="0"/>
          <w:color w:val="767171" w:themeColor="background2" w:themeShade="80"/>
          <w:sz w:val="22"/>
          <w:szCs w:val="24"/>
          <w:lang w:val="es-ES"/>
        </w:rPr>
        <w:t>.</w:t>
      </w:r>
    </w:p>
    <w:p w14:paraId="574DFEED" w14:textId="77777777" w:rsidR="00341137" w:rsidRDefault="00341137" w:rsidP="00E45A47">
      <w:pPr>
        <w:rPr>
          <w:lang w:val="es-ES"/>
        </w:rPr>
      </w:pPr>
    </w:p>
    <w:p w14:paraId="6639BA0A" w14:textId="27539597" w:rsidR="00E45A47" w:rsidRPr="00EC4EB4" w:rsidRDefault="00E45A47" w:rsidP="00E45A47">
      <w:pPr>
        <w:rPr>
          <w:lang w:val="es-ES"/>
        </w:rPr>
      </w:pPr>
      <w:r>
        <w:rPr>
          <w:lang w:val="es-ES"/>
        </w:rPr>
        <w:t xml:space="preserve">Serán capacidades del servicio de </w:t>
      </w:r>
      <w:r w:rsidR="00341137">
        <w:rPr>
          <w:lang w:val="es-ES"/>
        </w:rPr>
        <w:t xml:space="preserve">Autenticación Digital </w:t>
      </w:r>
      <w:r>
        <w:rPr>
          <w:lang w:val="es-ES"/>
        </w:rPr>
        <w:t>aquellas que estén marcadas con “X” en la columna “</w:t>
      </w:r>
      <w:r w:rsidR="00EF4849">
        <w:rPr>
          <w:lang w:val="es-ES"/>
        </w:rPr>
        <w:t>AD</w:t>
      </w:r>
      <w:r>
        <w:rPr>
          <w:lang w:val="es-ES"/>
        </w:rPr>
        <w:t>”. Adicionalmente, dentro del mapa también se especifica que actor es necesario para desarrollar la capacidad, marcada con “X” la columna con el nombre del actor (</w:t>
      </w:r>
      <w:r w:rsidR="00341137">
        <w:rPr>
          <w:lang w:val="es-ES"/>
        </w:rPr>
        <w:t>articulador, prestador de servicios</w:t>
      </w:r>
      <w:r>
        <w:rPr>
          <w:lang w:val="es-ES"/>
        </w:rPr>
        <w:t xml:space="preserve">, </w:t>
      </w:r>
      <w:r w:rsidR="006C35E8">
        <w:rPr>
          <w:lang w:val="es-ES"/>
        </w:rPr>
        <w:t>e</w:t>
      </w:r>
      <w:r>
        <w:rPr>
          <w:lang w:val="es-ES"/>
        </w:rPr>
        <w:t>ntidad, MinTIC)</w:t>
      </w:r>
      <w:r w:rsidR="00382341">
        <w:rPr>
          <w:lang w:val="es-ES"/>
        </w:rPr>
        <w:t>.</w:t>
      </w:r>
    </w:p>
    <w:p w14:paraId="4FA2F9B5" w14:textId="77777777" w:rsidR="00E45A47" w:rsidRPr="00BC4195" w:rsidRDefault="00E45A47" w:rsidP="00E45A47">
      <w:pPr>
        <w:rPr>
          <w:lang w:val="es-ES"/>
        </w:rPr>
      </w:pPr>
    </w:p>
    <w:p w14:paraId="3A527A0F" w14:textId="77777777" w:rsidR="007D7460" w:rsidRPr="00CF5060" w:rsidRDefault="00DF4043" w:rsidP="002807B7">
      <w:pPr>
        <w:pStyle w:val="Ttulo2"/>
        <w:rPr>
          <w:rFonts w:ascii="Titillium Web" w:hAnsi="Titillium Web"/>
        </w:rPr>
      </w:pPr>
      <w:bookmarkStart w:id="343" w:name="_Toc7439452"/>
      <w:bookmarkStart w:id="344" w:name="_Toc7444591"/>
      <w:bookmarkStart w:id="345" w:name="_Toc7542095"/>
      <w:bookmarkStart w:id="346" w:name="_Toc7706370"/>
      <w:bookmarkStart w:id="347" w:name="_Toc40164679"/>
      <w:bookmarkStart w:id="348" w:name="_Toc41930308"/>
      <w:r w:rsidRPr="00CF5060">
        <w:rPr>
          <w:rFonts w:ascii="Titillium Web" w:hAnsi="Titillium Web"/>
        </w:rPr>
        <w:t>MODELO DE DESPLIEGUE DEL SERVICI</w:t>
      </w:r>
      <w:bookmarkEnd w:id="342"/>
      <w:r w:rsidRPr="00CF5060">
        <w:rPr>
          <w:rFonts w:ascii="Titillium Web" w:hAnsi="Titillium Web"/>
        </w:rPr>
        <w:t>O</w:t>
      </w:r>
      <w:bookmarkEnd w:id="343"/>
      <w:bookmarkEnd w:id="344"/>
      <w:bookmarkEnd w:id="345"/>
      <w:bookmarkEnd w:id="346"/>
      <w:bookmarkEnd w:id="347"/>
      <w:bookmarkEnd w:id="348"/>
    </w:p>
    <w:p w14:paraId="09215B1B" w14:textId="77777777" w:rsidR="00642E15" w:rsidRPr="00CF5060" w:rsidRDefault="00642E15" w:rsidP="00642E15">
      <w:pPr>
        <w:rPr>
          <w:lang w:val="es-ES"/>
        </w:rPr>
      </w:pPr>
    </w:p>
    <w:p w14:paraId="5FB0E37D" w14:textId="77777777" w:rsidR="0016301B" w:rsidRPr="00836E9B" w:rsidRDefault="0016301B" w:rsidP="0016301B">
      <w:r w:rsidRPr="00CF5060">
        <w:t>A continuación, se presenta</w:t>
      </w:r>
      <w:r w:rsidRPr="0016301B">
        <w:t xml:space="preserve"> el modelo de despliegue de primer nivel del servicio de </w:t>
      </w:r>
      <w:r>
        <w:t>Autenticación</w:t>
      </w:r>
      <w:r w:rsidRPr="0016301B">
        <w:t xml:space="preserve"> Digital, a partir del </w:t>
      </w:r>
      <w:r w:rsidRPr="00836E9B">
        <w:t>cual, se debe cumplir con la oferta del servicio a entregar:</w:t>
      </w:r>
    </w:p>
    <w:p w14:paraId="20141398" w14:textId="77777777" w:rsidR="00642E15" w:rsidRPr="00836E9B" w:rsidRDefault="00642E15" w:rsidP="00642E15"/>
    <w:p w14:paraId="3D407840" w14:textId="77777777" w:rsidR="00642E15" w:rsidRPr="00836E9B" w:rsidRDefault="00F272C1" w:rsidP="00486D6E">
      <w:pPr>
        <w:jc w:val="center"/>
      </w:pPr>
      <w:r w:rsidRPr="00836E9B">
        <w:rPr>
          <w:noProof/>
          <w:lang w:val="en-US" w:eastAsia="en-US"/>
        </w:rPr>
        <w:drawing>
          <wp:inline distT="0" distB="0" distL="0" distR="0" wp14:anchorId="31E5EADC" wp14:editId="412B5EF4">
            <wp:extent cx="4513791" cy="3195672"/>
            <wp:effectExtent l="0" t="0" r="127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9098" cy="3213589"/>
                    </a:xfrm>
                    <a:prstGeom prst="rect">
                      <a:avLst/>
                    </a:prstGeom>
                    <a:noFill/>
                    <a:ln>
                      <a:noFill/>
                    </a:ln>
                  </pic:spPr>
                </pic:pic>
              </a:graphicData>
            </a:graphic>
          </wp:inline>
        </w:drawing>
      </w:r>
      <w:bookmarkStart w:id="349" w:name="_Toc7542145"/>
    </w:p>
    <w:p w14:paraId="6D51F468" w14:textId="0990C02B" w:rsidR="00FF357F" w:rsidRPr="00BC4195" w:rsidRDefault="00B35143" w:rsidP="004137B0">
      <w:pPr>
        <w:pStyle w:val="Descripcin"/>
        <w:jc w:val="center"/>
        <w:rPr>
          <w:i w:val="0"/>
          <w:color w:val="AEAAAA" w:themeColor="background2" w:themeShade="BF"/>
          <w:sz w:val="22"/>
        </w:rPr>
      </w:pPr>
      <w:bookmarkStart w:id="350" w:name="_Toc7542071"/>
      <w:bookmarkStart w:id="351" w:name="_Toc40164731"/>
      <w:bookmarkStart w:id="352" w:name="_Toc40695500"/>
      <w:r w:rsidRPr="00836E9B">
        <w:rPr>
          <w:i w:val="0"/>
          <w:sz w:val="22"/>
        </w:rPr>
        <w:t xml:space="preserve">Ilustración </w:t>
      </w:r>
      <w:r w:rsidR="001345E4" w:rsidRPr="004137B0">
        <w:rPr>
          <w:i w:val="0"/>
          <w:sz w:val="22"/>
        </w:rPr>
        <w:fldChar w:fldCharType="begin"/>
      </w:r>
      <w:r w:rsidR="001345E4" w:rsidRPr="004137B0">
        <w:rPr>
          <w:i w:val="0"/>
          <w:sz w:val="22"/>
        </w:rPr>
        <w:instrText xml:space="preserve"> SEQ Ilustración \* ARABIC </w:instrText>
      </w:r>
      <w:r w:rsidR="001345E4" w:rsidRPr="004137B0">
        <w:rPr>
          <w:i w:val="0"/>
          <w:sz w:val="22"/>
        </w:rPr>
        <w:fldChar w:fldCharType="separate"/>
      </w:r>
      <w:r w:rsidR="00211457">
        <w:rPr>
          <w:i w:val="0"/>
          <w:noProof/>
          <w:sz w:val="22"/>
        </w:rPr>
        <w:t>11</w:t>
      </w:r>
      <w:r w:rsidR="001345E4" w:rsidRPr="004137B0">
        <w:rPr>
          <w:i w:val="0"/>
          <w:sz w:val="22"/>
        </w:rPr>
        <w:fldChar w:fldCharType="end"/>
      </w:r>
      <w:r w:rsidR="00735C45" w:rsidRPr="00836E9B">
        <w:rPr>
          <w:i w:val="0"/>
          <w:sz w:val="22"/>
        </w:rPr>
        <w:t xml:space="preserve"> </w:t>
      </w:r>
      <w:r w:rsidR="0043198C" w:rsidRPr="00836E9B">
        <w:rPr>
          <w:i w:val="0"/>
          <w:sz w:val="22"/>
        </w:rPr>
        <w:t xml:space="preserve">- </w:t>
      </w:r>
      <w:r w:rsidR="0044412C" w:rsidRPr="00836E9B">
        <w:rPr>
          <w:i w:val="0"/>
          <w:sz w:val="22"/>
        </w:rPr>
        <w:t>Modelo de despliegue servicio de Autenticación Digita</w:t>
      </w:r>
      <w:bookmarkEnd w:id="349"/>
      <w:r w:rsidR="0044412C" w:rsidRPr="00836E9B">
        <w:rPr>
          <w:i w:val="0"/>
          <w:sz w:val="22"/>
        </w:rPr>
        <w:t>l</w:t>
      </w:r>
      <w:bookmarkEnd w:id="350"/>
      <w:bookmarkEnd w:id="351"/>
      <w:bookmarkEnd w:id="352"/>
    </w:p>
    <w:p w14:paraId="7C1A2CB8" w14:textId="77777777" w:rsidR="00FF357F" w:rsidRDefault="00FF357F" w:rsidP="00DC5D82"/>
    <w:p w14:paraId="13328143" w14:textId="77777777" w:rsidR="00FF357F" w:rsidRDefault="00FF357F" w:rsidP="004C0931">
      <w:pPr>
        <w:jc w:val="center"/>
      </w:pPr>
      <w:r>
        <w:rPr>
          <w:noProof/>
          <w:lang w:val="en-US" w:eastAsia="en-US"/>
        </w:rPr>
        <w:lastRenderedPageBreak/>
        <w:drawing>
          <wp:inline distT="0" distB="0" distL="0" distR="0" wp14:anchorId="5FF32A83" wp14:editId="6D69A332">
            <wp:extent cx="4288831" cy="28470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3990" cy="2870425"/>
                    </a:xfrm>
                    <a:prstGeom prst="rect">
                      <a:avLst/>
                    </a:prstGeom>
                    <a:noFill/>
                    <a:ln>
                      <a:noFill/>
                    </a:ln>
                  </pic:spPr>
                </pic:pic>
              </a:graphicData>
            </a:graphic>
          </wp:inline>
        </w:drawing>
      </w:r>
      <w:bookmarkStart w:id="353" w:name="_Toc7542146"/>
    </w:p>
    <w:p w14:paraId="1395A8E8" w14:textId="25D7B19A" w:rsidR="00642E15" w:rsidRPr="00283688" w:rsidRDefault="00757CE4" w:rsidP="00E14975">
      <w:pPr>
        <w:pStyle w:val="Descripcin"/>
        <w:jc w:val="left"/>
      </w:pPr>
      <w:bookmarkStart w:id="354" w:name="_Toc7542072"/>
      <w:bookmarkStart w:id="355" w:name="_Toc40164732"/>
      <w:bookmarkStart w:id="356" w:name="_Toc40695501"/>
      <w:r w:rsidRPr="00E14975">
        <w:rPr>
          <w:i w:val="0"/>
          <w:iCs w:val="0"/>
          <w:color w:val="767171" w:themeColor="background2" w:themeShade="80"/>
          <w:sz w:val="22"/>
          <w:szCs w:val="24"/>
          <w:lang w:val="es-ES_tradnl"/>
        </w:rPr>
        <w:t xml:space="preserve">Ilustración </w:t>
      </w:r>
      <w:r w:rsidR="00F466B1" w:rsidRPr="00E14975">
        <w:rPr>
          <w:i w:val="0"/>
          <w:iCs w:val="0"/>
          <w:color w:val="767171" w:themeColor="background2" w:themeShade="80"/>
          <w:sz w:val="22"/>
          <w:szCs w:val="24"/>
          <w:lang w:val="es-ES_tradnl"/>
        </w:rPr>
        <w:fldChar w:fldCharType="begin"/>
      </w:r>
      <w:r w:rsidR="00F466B1" w:rsidRPr="004137B0">
        <w:rPr>
          <w:i w:val="0"/>
          <w:iCs w:val="0"/>
          <w:color w:val="767171" w:themeColor="background2" w:themeShade="80"/>
          <w:sz w:val="22"/>
          <w:szCs w:val="24"/>
          <w:lang w:val="es-ES_tradnl"/>
        </w:rPr>
        <w:instrText xml:space="preserve"> SEQ Ilustración \* ARABIC </w:instrText>
      </w:r>
      <w:r w:rsidR="00F466B1" w:rsidRPr="00E14975">
        <w:rPr>
          <w:i w:val="0"/>
          <w:iCs w:val="0"/>
          <w:color w:val="767171" w:themeColor="background2" w:themeShade="80"/>
          <w:sz w:val="22"/>
          <w:szCs w:val="24"/>
          <w:lang w:val="es-ES_tradnl"/>
        </w:rPr>
        <w:fldChar w:fldCharType="separate"/>
      </w:r>
      <w:r w:rsidR="00211457">
        <w:rPr>
          <w:i w:val="0"/>
          <w:iCs w:val="0"/>
          <w:noProof/>
          <w:color w:val="767171" w:themeColor="background2" w:themeShade="80"/>
          <w:sz w:val="22"/>
          <w:szCs w:val="24"/>
          <w:lang w:val="es-ES_tradnl"/>
        </w:rPr>
        <w:t>12</w:t>
      </w:r>
      <w:r w:rsidR="00F466B1" w:rsidRPr="00E14975">
        <w:rPr>
          <w:i w:val="0"/>
          <w:iCs w:val="0"/>
          <w:color w:val="767171" w:themeColor="background2" w:themeShade="80"/>
          <w:sz w:val="22"/>
          <w:szCs w:val="24"/>
          <w:lang w:val="es-ES_tradnl"/>
        </w:rPr>
        <w:fldChar w:fldCharType="end"/>
      </w:r>
      <w:r w:rsidR="00546D86" w:rsidRPr="00E14975">
        <w:rPr>
          <w:i w:val="0"/>
          <w:iCs w:val="0"/>
          <w:color w:val="767171" w:themeColor="background2" w:themeShade="80"/>
          <w:sz w:val="22"/>
          <w:szCs w:val="24"/>
          <w:lang w:val="es-ES_tradnl"/>
        </w:rPr>
        <w:t xml:space="preserve"> </w:t>
      </w:r>
      <w:r w:rsidR="0043198C">
        <w:rPr>
          <w:i w:val="0"/>
          <w:iCs w:val="0"/>
          <w:color w:val="767171" w:themeColor="background2" w:themeShade="80"/>
          <w:sz w:val="22"/>
          <w:szCs w:val="24"/>
          <w:lang w:val="es-ES_tradnl"/>
        </w:rPr>
        <w:t xml:space="preserve">- </w:t>
      </w:r>
      <w:r w:rsidR="00341137">
        <w:rPr>
          <w:i w:val="0"/>
          <w:iCs w:val="0"/>
          <w:color w:val="767171" w:themeColor="background2" w:themeShade="80"/>
          <w:sz w:val="22"/>
          <w:szCs w:val="24"/>
          <w:lang w:val="es-ES_tradnl"/>
        </w:rPr>
        <w:t>Componente</w:t>
      </w:r>
      <w:r w:rsidR="004137B0">
        <w:rPr>
          <w:i w:val="0"/>
          <w:iCs w:val="0"/>
          <w:color w:val="767171" w:themeColor="background2" w:themeShade="80"/>
          <w:sz w:val="22"/>
          <w:szCs w:val="24"/>
          <w:lang w:val="es-ES_tradnl"/>
        </w:rPr>
        <w:t xml:space="preserve"> C</w:t>
      </w:r>
      <w:r w:rsidR="004137B0" w:rsidRPr="00E14975">
        <w:rPr>
          <w:i w:val="0"/>
          <w:iCs w:val="0"/>
          <w:color w:val="767171" w:themeColor="background2" w:themeShade="80"/>
          <w:sz w:val="22"/>
          <w:szCs w:val="24"/>
          <w:lang w:val="es-ES_tradnl"/>
        </w:rPr>
        <w:t xml:space="preserve">ORE </w:t>
      </w:r>
      <w:r w:rsidR="008C189B">
        <w:rPr>
          <w:i w:val="0"/>
          <w:iCs w:val="0"/>
          <w:color w:val="767171" w:themeColor="background2" w:themeShade="80"/>
          <w:sz w:val="22"/>
          <w:szCs w:val="24"/>
          <w:lang w:val="es-ES_tradnl"/>
        </w:rPr>
        <w:t>del</w:t>
      </w:r>
      <w:r w:rsidRPr="00E14975">
        <w:rPr>
          <w:i w:val="0"/>
          <w:iCs w:val="0"/>
          <w:color w:val="767171" w:themeColor="background2" w:themeShade="80"/>
          <w:sz w:val="22"/>
          <w:szCs w:val="24"/>
          <w:lang w:val="es-ES_tradnl"/>
        </w:rPr>
        <w:t xml:space="preserve"> servicio de Autenticación Digita</w:t>
      </w:r>
      <w:bookmarkEnd w:id="353"/>
      <w:r w:rsidRPr="00E14975">
        <w:rPr>
          <w:i w:val="0"/>
          <w:iCs w:val="0"/>
          <w:color w:val="767171" w:themeColor="background2" w:themeShade="80"/>
          <w:sz w:val="22"/>
          <w:szCs w:val="24"/>
          <w:lang w:val="es-ES_tradnl"/>
        </w:rPr>
        <w:t>l</w:t>
      </w:r>
      <w:bookmarkEnd w:id="354"/>
      <w:bookmarkEnd w:id="355"/>
      <w:bookmarkEnd w:id="356"/>
    </w:p>
    <w:p w14:paraId="6F7D7D48" w14:textId="10B55F54" w:rsidR="00453F1D" w:rsidRPr="009E2DD7" w:rsidRDefault="00453F1D" w:rsidP="00453F1D">
      <w:pPr>
        <w:pStyle w:val="Descripcin"/>
        <w:keepNext/>
        <w:rPr>
          <w:i w:val="0"/>
          <w:iCs w:val="0"/>
          <w:color w:val="767171" w:themeColor="background2" w:themeShade="80"/>
          <w:sz w:val="22"/>
          <w:szCs w:val="24"/>
          <w:lang w:val="es-ES_tradnl"/>
        </w:rPr>
      </w:pPr>
      <w:bookmarkStart w:id="357" w:name="_Toc40164742"/>
      <w:bookmarkStart w:id="358" w:name="_Toc40695511"/>
      <w:bookmarkStart w:id="359" w:name="_Toc7444592"/>
      <w:r w:rsidRPr="009E2DD7">
        <w:rPr>
          <w:i w:val="0"/>
          <w:iCs w:val="0"/>
          <w:color w:val="767171" w:themeColor="background2" w:themeShade="80"/>
          <w:sz w:val="22"/>
          <w:szCs w:val="24"/>
          <w:lang w:val="es-ES_tradnl"/>
        </w:rPr>
        <w:t xml:space="preserve">Tabla </w:t>
      </w:r>
      <w:r w:rsidRPr="009E2DD7">
        <w:rPr>
          <w:i w:val="0"/>
          <w:iCs w:val="0"/>
          <w:color w:val="767171" w:themeColor="background2" w:themeShade="80"/>
          <w:sz w:val="22"/>
          <w:szCs w:val="24"/>
          <w:lang w:val="es-ES_tradnl"/>
        </w:rPr>
        <w:fldChar w:fldCharType="begin"/>
      </w:r>
      <w:r w:rsidRPr="009E2DD7">
        <w:rPr>
          <w:i w:val="0"/>
          <w:iCs w:val="0"/>
          <w:color w:val="767171" w:themeColor="background2" w:themeShade="80"/>
          <w:sz w:val="22"/>
          <w:szCs w:val="24"/>
          <w:lang w:val="es-ES_tradnl"/>
        </w:rPr>
        <w:instrText xml:space="preserve"> SEQ Tabla \* ARABIC </w:instrText>
      </w:r>
      <w:r w:rsidRPr="009E2DD7">
        <w:rPr>
          <w:i w:val="0"/>
          <w:iCs w:val="0"/>
          <w:color w:val="767171" w:themeColor="background2" w:themeShade="80"/>
          <w:sz w:val="22"/>
          <w:szCs w:val="24"/>
          <w:lang w:val="es-ES_tradnl"/>
        </w:rPr>
        <w:fldChar w:fldCharType="separate"/>
      </w:r>
      <w:r w:rsidR="00211457">
        <w:rPr>
          <w:i w:val="0"/>
          <w:iCs w:val="0"/>
          <w:noProof/>
          <w:color w:val="767171" w:themeColor="background2" w:themeShade="80"/>
          <w:sz w:val="22"/>
          <w:szCs w:val="24"/>
          <w:lang w:val="es-ES_tradnl"/>
        </w:rPr>
        <w:t>8</w:t>
      </w:r>
      <w:r w:rsidRPr="009E2DD7">
        <w:rPr>
          <w:i w:val="0"/>
          <w:iCs w:val="0"/>
          <w:color w:val="767171" w:themeColor="background2" w:themeShade="80"/>
          <w:sz w:val="22"/>
          <w:szCs w:val="24"/>
          <w:lang w:val="es-ES_tradnl"/>
        </w:rPr>
        <w:fldChar w:fldCharType="end"/>
      </w:r>
      <w:r w:rsidRPr="009E2DD7">
        <w:rPr>
          <w:i w:val="0"/>
          <w:iCs w:val="0"/>
          <w:color w:val="767171" w:themeColor="background2" w:themeShade="80"/>
          <w:sz w:val="22"/>
          <w:szCs w:val="24"/>
          <w:lang w:val="es-ES_tradnl"/>
        </w:rPr>
        <w:t xml:space="preserve"> </w:t>
      </w:r>
      <w:r w:rsidR="009E2DD7" w:rsidRPr="009E2DD7">
        <w:rPr>
          <w:i w:val="0"/>
          <w:iCs w:val="0"/>
          <w:color w:val="767171" w:themeColor="background2" w:themeShade="80"/>
          <w:sz w:val="22"/>
          <w:szCs w:val="24"/>
          <w:lang w:val="es-ES_tradnl"/>
        </w:rPr>
        <w:t>–</w:t>
      </w:r>
      <w:r w:rsidRPr="009E2DD7">
        <w:rPr>
          <w:i w:val="0"/>
          <w:iCs w:val="0"/>
          <w:color w:val="767171" w:themeColor="background2" w:themeShade="80"/>
          <w:sz w:val="22"/>
          <w:szCs w:val="24"/>
          <w:lang w:val="es-ES_tradnl"/>
        </w:rPr>
        <w:t xml:space="preserve"> </w:t>
      </w:r>
      <w:r w:rsidR="00341137">
        <w:rPr>
          <w:i w:val="0"/>
          <w:iCs w:val="0"/>
          <w:color w:val="767171" w:themeColor="background2" w:themeShade="80"/>
          <w:sz w:val="22"/>
          <w:szCs w:val="24"/>
          <w:lang w:val="es-ES_tradnl"/>
        </w:rPr>
        <w:t>Descripción de las relaciones del modelo de d</w:t>
      </w:r>
      <w:r w:rsidR="009E2DD7" w:rsidRPr="009E2DD7">
        <w:rPr>
          <w:i w:val="0"/>
          <w:iCs w:val="0"/>
          <w:color w:val="767171" w:themeColor="background2" w:themeShade="80"/>
          <w:sz w:val="22"/>
          <w:szCs w:val="24"/>
          <w:lang w:val="es-ES_tradnl"/>
        </w:rPr>
        <w:t>espliegue</w:t>
      </w:r>
      <w:bookmarkEnd w:id="357"/>
      <w:bookmarkEnd w:id="358"/>
    </w:p>
    <w:tbl>
      <w:tblPr>
        <w:tblStyle w:val="Tablaconcuadrcula4-nfasis5"/>
        <w:tblW w:w="0" w:type="auto"/>
        <w:tblLayout w:type="fixed"/>
        <w:tblLook w:val="04A0" w:firstRow="1" w:lastRow="0" w:firstColumn="1" w:lastColumn="0" w:noHBand="0" w:noVBand="1"/>
      </w:tblPr>
      <w:tblGrid>
        <w:gridCol w:w="562"/>
        <w:gridCol w:w="1375"/>
        <w:gridCol w:w="1701"/>
        <w:gridCol w:w="4438"/>
      </w:tblGrid>
      <w:tr w:rsidR="00651F66" w:rsidRPr="00A81428" w14:paraId="045763E6" w14:textId="77777777" w:rsidTr="00BF558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3C3C2B6B" w14:textId="77777777" w:rsidR="00A81428" w:rsidRPr="00A81428" w:rsidRDefault="00651F66" w:rsidP="00DC5D82">
            <w:pPr>
              <w:rPr>
                <w:b w:val="0"/>
                <w:bCs w:val="0"/>
                <w:color w:val="FFFFFF" w:themeColor="background1"/>
                <w:sz w:val="22"/>
                <w:szCs w:val="22"/>
                <w:lang w:val="es-ES_tradnl"/>
              </w:rPr>
            </w:pPr>
            <w:r w:rsidRPr="00A81428">
              <w:rPr>
                <w:color w:val="FFFFFF" w:themeColor="background1"/>
                <w:sz w:val="22"/>
                <w:szCs w:val="22"/>
                <w:lang w:val="es-ES_tradnl"/>
              </w:rPr>
              <w:t>Ítem</w:t>
            </w:r>
          </w:p>
        </w:tc>
        <w:tc>
          <w:tcPr>
            <w:tcW w:w="1375" w:type="dxa"/>
            <w:noWrap/>
            <w:hideMark/>
          </w:tcPr>
          <w:p w14:paraId="6B5A6FE0" w14:textId="77777777" w:rsidR="00651F66" w:rsidRPr="00A81428" w:rsidRDefault="00651F66" w:rsidP="00DC5D82">
            <w:pP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A81428">
              <w:rPr>
                <w:color w:val="FFFFFF" w:themeColor="background1"/>
                <w:sz w:val="22"/>
                <w:szCs w:val="22"/>
                <w:lang w:val="es-ES_tradnl"/>
              </w:rPr>
              <w:t>Origen</w:t>
            </w:r>
          </w:p>
        </w:tc>
        <w:tc>
          <w:tcPr>
            <w:tcW w:w="1701" w:type="dxa"/>
            <w:noWrap/>
            <w:hideMark/>
          </w:tcPr>
          <w:p w14:paraId="0782D393" w14:textId="77777777" w:rsidR="00651F66" w:rsidRPr="00A81428" w:rsidRDefault="00651F66" w:rsidP="00DC5D82">
            <w:pP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A81428">
              <w:rPr>
                <w:color w:val="FFFFFF" w:themeColor="background1"/>
                <w:sz w:val="22"/>
                <w:szCs w:val="22"/>
                <w:lang w:val="es-ES_tradnl"/>
              </w:rPr>
              <w:t>Destino</w:t>
            </w:r>
          </w:p>
        </w:tc>
        <w:tc>
          <w:tcPr>
            <w:tcW w:w="4438" w:type="dxa"/>
            <w:noWrap/>
            <w:hideMark/>
          </w:tcPr>
          <w:p w14:paraId="40FB50CB" w14:textId="77777777" w:rsidR="00651F66" w:rsidRPr="00A81428" w:rsidRDefault="00651F66" w:rsidP="00DC5D82">
            <w:pP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A81428">
              <w:rPr>
                <w:color w:val="FFFFFF" w:themeColor="background1"/>
                <w:sz w:val="22"/>
                <w:szCs w:val="22"/>
                <w:lang w:val="es-ES_tradnl"/>
              </w:rPr>
              <w:t>Descripción</w:t>
            </w:r>
          </w:p>
        </w:tc>
      </w:tr>
      <w:tr w:rsidR="00C16EAA" w:rsidRPr="00A81428" w14:paraId="71A39B25" w14:textId="77777777" w:rsidTr="00BF5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7A03477" w14:textId="77777777" w:rsidR="00C16EAA" w:rsidRPr="00A81428" w:rsidRDefault="00C16EAA" w:rsidP="00DC5D82">
            <w:pPr>
              <w:rPr>
                <w:sz w:val="22"/>
                <w:szCs w:val="22"/>
              </w:rPr>
            </w:pPr>
            <w:r w:rsidRPr="00A81428">
              <w:rPr>
                <w:sz w:val="22"/>
                <w:szCs w:val="22"/>
                <w:lang w:val="es-ES_tradnl"/>
              </w:rPr>
              <w:t>R01</w:t>
            </w:r>
          </w:p>
        </w:tc>
        <w:tc>
          <w:tcPr>
            <w:tcW w:w="1375" w:type="dxa"/>
            <w:noWrap/>
            <w:hideMark/>
          </w:tcPr>
          <w:p w14:paraId="48097EC4" w14:textId="77777777" w:rsidR="00C16EAA" w:rsidRPr="00A81428" w:rsidRDefault="00C16EAA" w:rsidP="00DC5D82">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lang w:val="es-ES_tradnl"/>
              </w:rPr>
              <w:t>Usuario</w:t>
            </w:r>
          </w:p>
        </w:tc>
        <w:tc>
          <w:tcPr>
            <w:tcW w:w="1701" w:type="dxa"/>
            <w:noWrap/>
            <w:hideMark/>
          </w:tcPr>
          <w:p w14:paraId="2F50EE42" w14:textId="77777777" w:rsidR="00C16EAA" w:rsidRPr="00A81428" w:rsidRDefault="00341137" w:rsidP="00341137">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w:t>
            </w:r>
            <w:r w:rsidR="00C16EAA" w:rsidRPr="00A81428">
              <w:rPr>
                <w:sz w:val="22"/>
                <w:szCs w:val="22"/>
              </w:rPr>
              <w:t>dministración servicio Autenticación Digital</w:t>
            </w:r>
          </w:p>
        </w:tc>
        <w:tc>
          <w:tcPr>
            <w:tcW w:w="4438" w:type="dxa"/>
            <w:noWrap/>
            <w:hideMark/>
          </w:tcPr>
          <w:p w14:paraId="4ED137A3" w14:textId="77777777" w:rsidR="008F76BE" w:rsidRPr="00A81428" w:rsidRDefault="00C16EAA" w:rsidP="00DC5D82">
            <w:pPr>
              <w:cnfStyle w:val="000000100000" w:firstRow="0" w:lastRow="0" w:firstColumn="0" w:lastColumn="0" w:oddVBand="0" w:evenVBand="0" w:oddHBand="1" w:evenHBand="0" w:firstRowFirstColumn="0" w:firstRowLastColumn="0" w:lastRowFirstColumn="0" w:lastRowLastColumn="0"/>
              <w:rPr>
                <w:sz w:val="22"/>
                <w:szCs w:val="22"/>
                <w:lang w:val="es-ES_tradnl"/>
              </w:rPr>
            </w:pPr>
            <w:r w:rsidRPr="00A81428">
              <w:rPr>
                <w:sz w:val="22"/>
                <w:szCs w:val="22"/>
                <w:lang w:val="es-ES_tradnl"/>
              </w:rPr>
              <w:t>Interacción entre el componente de administración del servicio de Autenticación Digital y el usuario para llevar a cabo la configuración del servicio y preferencias del usuario, el tratamiento de sus datos, per</w:t>
            </w:r>
            <w:r w:rsidR="00341137">
              <w:rPr>
                <w:sz w:val="22"/>
                <w:szCs w:val="22"/>
                <w:lang w:val="es-ES_tradnl"/>
              </w:rPr>
              <w:t>mitiéndole al usuario que sea</w:t>
            </w:r>
            <w:r w:rsidRPr="00A81428">
              <w:rPr>
                <w:sz w:val="22"/>
                <w:szCs w:val="22"/>
                <w:lang w:val="es-ES_tradnl"/>
              </w:rPr>
              <w:t xml:space="preserve"> quien tenga la administración del servicio. </w:t>
            </w:r>
          </w:p>
          <w:p w14:paraId="4B504400" w14:textId="77777777" w:rsidR="00C432B0" w:rsidRPr="00A81428" w:rsidRDefault="00C16EAA" w:rsidP="00DC5D82">
            <w:pPr>
              <w:cnfStyle w:val="000000100000" w:firstRow="0" w:lastRow="0" w:firstColumn="0" w:lastColumn="0" w:oddVBand="0" w:evenVBand="0" w:oddHBand="1" w:evenHBand="0" w:firstRowFirstColumn="0" w:firstRowLastColumn="0" w:lastRowFirstColumn="0" w:lastRowLastColumn="0"/>
              <w:rPr>
                <w:sz w:val="22"/>
                <w:szCs w:val="22"/>
                <w:lang w:val="es-ES_tradnl"/>
              </w:rPr>
            </w:pPr>
            <w:r w:rsidRPr="00A81428">
              <w:rPr>
                <w:sz w:val="22"/>
                <w:szCs w:val="22"/>
                <w:lang w:val="es-ES_tradnl"/>
              </w:rPr>
              <w:t>Los usuarios podrán acceder, modificar y suprimir su información personal susceptible a ser modificada, así como permisos y autorizaciones.</w:t>
            </w:r>
          </w:p>
          <w:p w14:paraId="7A358105" w14:textId="5B09A9D2" w:rsidR="00C16EAA" w:rsidRPr="00115A96" w:rsidRDefault="00C16EAA">
            <w:pPr>
              <w:cnfStyle w:val="000000100000" w:firstRow="0" w:lastRow="0" w:firstColumn="0" w:lastColumn="0" w:oddVBand="0" w:evenVBand="0" w:oddHBand="1" w:evenHBand="0" w:firstRowFirstColumn="0" w:firstRowLastColumn="0" w:lastRowFirstColumn="0" w:lastRowLastColumn="0"/>
              <w:rPr>
                <w:sz w:val="22"/>
                <w:szCs w:val="22"/>
                <w:lang w:val="es-ES_tradnl"/>
              </w:rPr>
            </w:pPr>
            <w:r w:rsidRPr="00A81428">
              <w:rPr>
                <w:sz w:val="22"/>
                <w:szCs w:val="22"/>
                <w:lang w:val="es-ES_tradnl"/>
              </w:rPr>
              <w:t>El prestador de servicios de Autenticación Digital deberá validar que los usuarios</w:t>
            </w:r>
            <w:r w:rsidR="00BF5581">
              <w:rPr>
                <w:sz w:val="22"/>
                <w:szCs w:val="22"/>
                <w:lang w:val="es-ES_tradnl"/>
              </w:rPr>
              <w:t xml:space="preserve"> son quienes dicen ser</w:t>
            </w:r>
            <w:r w:rsidRPr="00A81428">
              <w:rPr>
                <w:sz w:val="22"/>
                <w:szCs w:val="22"/>
                <w:lang w:val="es-ES_tradnl"/>
              </w:rPr>
              <w:t>, verificando la información contra las bases de datos que produzca y administre la entidad facultada para ello</w:t>
            </w:r>
            <w:r w:rsidR="00D67E2F">
              <w:rPr>
                <w:sz w:val="22"/>
                <w:szCs w:val="22"/>
                <w:lang w:val="es-ES_tradnl"/>
              </w:rPr>
              <w:t>.</w:t>
            </w:r>
          </w:p>
        </w:tc>
      </w:tr>
      <w:tr w:rsidR="00F87FF3" w:rsidRPr="00A81428" w14:paraId="5661070E" w14:textId="77777777" w:rsidTr="00BF5581">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C83BDDF" w14:textId="77777777" w:rsidR="00651F66" w:rsidRPr="00A81428" w:rsidRDefault="00651F66" w:rsidP="00DC5D82">
            <w:pPr>
              <w:rPr>
                <w:sz w:val="22"/>
                <w:szCs w:val="22"/>
              </w:rPr>
            </w:pPr>
            <w:r w:rsidRPr="00A81428">
              <w:rPr>
                <w:sz w:val="22"/>
                <w:szCs w:val="22"/>
                <w:lang w:val="es-ES_tradnl"/>
              </w:rPr>
              <w:t>R02</w:t>
            </w:r>
          </w:p>
        </w:tc>
        <w:tc>
          <w:tcPr>
            <w:tcW w:w="1375" w:type="dxa"/>
            <w:noWrap/>
            <w:hideMark/>
          </w:tcPr>
          <w:p w14:paraId="5517EF59" w14:textId="77777777" w:rsidR="00651F66"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lang w:val="es-ES_tradnl"/>
              </w:rPr>
              <w:t>Usuario</w:t>
            </w:r>
          </w:p>
        </w:tc>
        <w:tc>
          <w:tcPr>
            <w:tcW w:w="1701" w:type="dxa"/>
            <w:noWrap/>
            <w:hideMark/>
          </w:tcPr>
          <w:p w14:paraId="12461349" w14:textId="77777777" w:rsidR="00651F66"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lang w:val="es-ES_tradnl"/>
              </w:rPr>
              <w:t>Autenticación Digital: Ingreso de mecanismos de autenticación</w:t>
            </w:r>
          </w:p>
        </w:tc>
        <w:tc>
          <w:tcPr>
            <w:tcW w:w="4438" w:type="dxa"/>
            <w:noWrap/>
            <w:hideMark/>
          </w:tcPr>
          <w:p w14:paraId="255E84DA" w14:textId="77777777" w:rsidR="00BE21EE" w:rsidRDefault="00651F66" w:rsidP="00DC5D82">
            <w:pPr>
              <w:cnfStyle w:val="000000000000" w:firstRow="0" w:lastRow="0" w:firstColumn="0" w:lastColumn="0" w:oddVBand="0" w:evenVBand="0" w:oddHBand="0" w:evenHBand="0" w:firstRowFirstColumn="0" w:firstRowLastColumn="0" w:lastRowFirstColumn="0" w:lastRowLastColumn="0"/>
              <w:rPr>
                <w:sz w:val="22"/>
                <w:szCs w:val="22"/>
                <w:lang w:val="es-ES_tradnl"/>
              </w:rPr>
            </w:pPr>
            <w:r w:rsidRPr="00A81428">
              <w:rPr>
                <w:sz w:val="22"/>
                <w:szCs w:val="22"/>
                <w:lang w:val="es-ES_tradnl"/>
              </w:rPr>
              <w:t>Interacción entre el formulario de ingreso de mecanismos de autenticación del articulador o un prestador de servicios de Autenticación Digital y los usuarios para el ingreso de los mecanismos de a</w:t>
            </w:r>
          </w:p>
          <w:p w14:paraId="361B74EA" w14:textId="77777777" w:rsidR="00651F66" w:rsidRPr="00A81428" w:rsidRDefault="00BE21EE" w:rsidP="00DC5D8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lang w:val="es-ES_tradnl"/>
              </w:rPr>
              <w:t>A</w:t>
            </w:r>
            <w:r w:rsidR="00651F66" w:rsidRPr="00A81428">
              <w:rPr>
                <w:sz w:val="22"/>
                <w:szCs w:val="22"/>
                <w:lang w:val="es-ES_tradnl"/>
              </w:rPr>
              <w:t>utenticación según el nivel de garantía solicitado por el sistema de información de la entidad o el particular.</w:t>
            </w:r>
          </w:p>
        </w:tc>
      </w:tr>
      <w:tr w:rsidR="00651F66" w:rsidRPr="00A81428" w14:paraId="19AF9B3F" w14:textId="77777777" w:rsidTr="00BF5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35879F4" w14:textId="77777777" w:rsidR="00651F66" w:rsidRPr="00A81428" w:rsidRDefault="00651F66" w:rsidP="00DC5D82">
            <w:pPr>
              <w:rPr>
                <w:sz w:val="22"/>
                <w:szCs w:val="22"/>
              </w:rPr>
            </w:pPr>
            <w:r w:rsidRPr="00A81428">
              <w:rPr>
                <w:sz w:val="22"/>
                <w:szCs w:val="22"/>
                <w:lang w:val="es-ES_tradnl"/>
              </w:rPr>
              <w:lastRenderedPageBreak/>
              <w:t>R03</w:t>
            </w:r>
          </w:p>
        </w:tc>
        <w:tc>
          <w:tcPr>
            <w:tcW w:w="1375" w:type="dxa"/>
            <w:noWrap/>
            <w:hideMark/>
          </w:tcPr>
          <w:p w14:paraId="544B659F" w14:textId="77777777" w:rsidR="00651F66"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lang w:val="es-ES_tradnl"/>
              </w:rPr>
              <w:t>Usuario</w:t>
            </w:r>
          </w:p>
        </w:tc>
        <w:tc>
          <w:tcPr>
            <w:tcW w:w="1701" w:type="dxa"/>
            <w:noWrap/>
            <w:hideMark/>
          </w:tcPr>
          <w:p w14:paraId="6B8678C0" w14:textId="77777777" w:rsidR="00651F66" w:rsidRPr="00A81428" w:rsidRDefault="00341137" w:rsidP="00DC5D8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Sistema de i</w:t>
            </w:r>
            <w:r w:rsidR="00651F66" w:rsidRPr="00A81428">
              <w:rPr>
                <w:sz w:val="22"/>
                <w:szCs w:val="22"/>
              </w:rPr>
              <w:t xml:space="preserve">nformación de </w:t>
            </w:r>
            <w:r w:rsidR="00FD210D" w:rsidRPr="00FD210D">
              <w:rPr>
                <w:sz w:val="20"/>
                <w:szCs w:val="22"/>
              </w:rPr>
              <w:t>e</w:t>
            </w:r>
            <w:r w:rsidR="00651F66" w:rsidRPr="00A81428">
              <w:rPr>
                <w:sz w:val="22"/>
                <w:szCs w:val="22"/>
              </w:rPr>
              <w:t>ntidad</w:t>
            </w:r>
          </w:p>
        </w:tc>
        <w:tc>
          <w:tcPr>
            <w:tcW w:w="4438" w:type="dxa"/>
            <w:noWrap/>
            <w:hideMark/>
          </w:tcPr>
          <w:p w14:paraId="20D33E7C" w14:textId="77777777" w:rsidR="00AE646C"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lang w:val="es-ES_tradnl"/>
              </w:rPr>
            </w:pPr>
            <w:r w:rsidRPr="00A81428">
              <w:rPr>
                <w:sz w:val="22"/>
                <w:szCs w:val="22"/>
                <w:lang w:val="es-ES_tradnl"/>
              </w:rPr>
              <w:t>En esta interacción el usuario busca autenticarse para interactuar con el sistema transaccional de la entidad.</w:t>
            </w:r>
          </w:p>
          <w:p w14:paraId="6310E1B4" w14:textId="77777777" w:rsidR="00651F66"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lang w:val="es-ES_tradnl"/>
              </w:rPr>
              <w:t>En caso de que el usuario supere de modo satisfactorio el proceso de Autenticación Digital, el sistema de información de la entidad deberá emplear su propio proceso de autorización para determinar su rol en el sistema otorgando derechos y privilegios al usuario.</w:t>
            </w:r>
          </w:p>
        </w:tc>
      </w:tr>
      <w:tr w:rsidR="00F87FF3" w:rsidRPr="00A81428" w14:paraId="3A71799C" w14:textId="77777777" w:rsidTr="00BF5581">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0E38619" w14:textId="77777777" w:rsidR="00651F66" w:rsidRPr="00A81428" w:rsidRDefault="00651F66" w:rsidP="00DC5D82">
            <w:pPr>
              <w:rPr>
                <w:sz w:val="22"/>
                <w:szCs w:val="22"/>
              </w:rPr>
            </w:pPr>
            <w:r w:rsidRPr="00A81428">
              <w:rPr>
                <w:sz w:val="22"/>
                <w:szCs w:val="22"/>
                <w:lang w:val="es-ES_tradnl"/>
              </w:rPr>
              <w:t>R04</w:t>
            </w:r>
          </w:p>
        </w:tc>
        <w:tc>
          <w:tcPr>
            <w:tcW w:w="1375" w:type="dxa"/>
            <w:noWrap/>
            <w:hideMark/>
          </w:tcPr>
          <w:p w14:paraId="339C2820" w14:textId="77777777" w:rsidR="00651F66"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rPr>
              <w:t>Usuario</w:t>
            </w:r>
          </w:p>
        </w:tc>
        <w:tc>
          <w:tcPr>
            <w:tcW w:w="1701" w:type="dxa"/>
            <w:noWrap/>
            <w:hideMark/>
          </w:tcPr>
          <w:p w14:paraId="08BC3290" w14:textId="77777777" w:rsidR="00651F66"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rPr>
              <w:t>Articulador: Interfaz Usuario SCD</w:t>
            </w:r>
          </w:p>
        </w:tc>
        <w:tc>
          <w:tcPr>
            <w:tcW w:w="4438" w:type="dxa"/>
            <w:noWrap/>
            <w:hideMark/>
          </w:tcPr>
          <w:p w14:paraId="36EC829C" w14:textId="77777777" w:rsidR="00AE646C" w:rsidRPr="00A81428" w:rsidRDefault="00341137" w:rsidP="00DC5D82">
            <w:pPr>
              <w:cnfStyle w:val="000000000000" w:firstRow="0" w:lastRow="0" w:firstColumn="0" w:lastColumn="0" w:oddVBand="0" w:evenVBand="0" w:oddHBand="0" w:evenHBand="0" w:firstRowFirstColumn="0" w:firstRowLastColumn="0" w:lastRowFirstColumn="0" w:lastRowLastColumn="0"/>
              <w:rPr>
                <w:sz w:val="22"/>
                <w:szCs w:val="22"/>
                <w:lang w:val="es-ES_tradnl"/>
              </w:rPr>
            </w:pPr>
            <w:r>
              <w:rPr>
                <w:sz w:val="22"/>
                <w:szCs w:val="22"/>
                <w:lang w:val="es-ES_tradnl"/>
              </w:rPr>
              <w:t>Interacción entre a</w:t>
            </w:r>
            <w:r w:rsidR="00651F66" w:rsidRPr="00A81428">
              <w:rPr>
                <w:sz w:val="22"/>
                <w:szCs w:val="22"/>
                <w:lang w:val="es-ES_tradnl"/>
              </w:rPr>
              <w:t>rticulador y el usuario, en el que este podrá ingresar los siguientes datos:</w:t>
            </w:r>
          </w:p>
          <w:p w14:paraId="2A5B7706" w14:textId="77777777" w:rsidR="00AE646C"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lang w:val="es-ES_tradnl"/>
              </w:rPr>
            </w:pPr>
            <w:r w:rsidRPr="00A81428">
              <w:rPr>
                <w:sz w:val="22"/>
                <w:szCs w:val="22"/>
                <w:lang w:val="es-ES_tradnl"/>
              </w:rPr>
              <w:t>o Tipo de documento</w:t>
            </w:r>
          </w:p>
          <w:p w14:paraId="11F1E2F8" w14:textId="77777777" w:rsidR="00AE646C"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lang w:val="es-ES_tradnl"/>
              </w:rPr>
            </w:pPr>
            <w:r w:rsidRPr="00A81428">
              <w:rPr>
                <w:sz w:val="22"/>
                <w:szCs w:val="22"/>
                <w:lang w:val="es-ES_tradnl"/>
              </w:rPr>
              <w:t>o Id_user</w:t>
            </w:r>
          </w:p>
          <w:p w14:paraId="079D0A01" w14:textId="77777777" w:rsidR="00E95CCA" w:rsidRPr="00A81428" w:rsidRDefault="00341137" w:rsidP="00DC5D82">
            <w:pPr>
              <w:cnfStyle w:val="000000000000" w:firstRow="0" w:lastRow="0" w:firstColumn="0" w:lastColumn="0" w:oddVBand="0" w:evenVBand="0" w:oddHBand="0" w:evenHBand="0" w:firstRowFirstColumn="0" w:firstRowLastColumn="0" w:lastRowFirstColumn="0" w:lastRowLastColumn="0"/>
              <w:rPr>
                <w:sz w:val="22"/>
                <w:szCs w:val="22"/>
                <w:lang w:val="es-ES_tradnl"/>
              </w:rPr>
            </w:pPr>
            <w:r>
              <w:rPr>
                <w:sz w:val="22"/>
                <w:szCs w:val="22"/>
                <w:lang w:val="es-ES_tradnl"/>
              </w:rPr>
              <w:t>o Nú</w:t>
            </w:r>
            <w:r w:rsidR="00651F66" w:rsidRPr="00A81428">
              <w:rPr>
                <w:sz w:val="22"/>
                <w:szCs w:val="22"/>
                <w:lang w:val="es-ES_tradnl"/>
              </w:rPr>
              <w:t>mero de NIT (en caso de requerir acceso representando a una persona jurídica)</w:t>
            </w:r>
            <w:r>
              <w:rPr>
                <w:sz w:val="22"/>
                <w:szCs w:val="22"/>
                <w:lang w:val="es-ES_tradnl"/>
              </w:rPr>
              <w:t>.</w:t>
            </w:r>
          </w:p>
          <w:p w14:paraId="2E958DE6" w14:textId="77777777" w:rsidR="00651F66" w:rsidRPr="00A81428" w:rsidRDefault="00651F66" w:rsidP="00341137">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lang w:val="es-ES_tradnl"/>
              </w:rPr>
              <w:t xml:space="preserve">Con base en esa información, la pasarela de </w:t>
            </w:r>
            <w:r w:rsidR="00BE21EE">
              <w:rPr>
                <w:sz w:val="22"/>
                <w:szCs w:val="22"/>
                <w:lang w:val="es-ES_tradnl"/>
              </w:rPr>
              <w:t>A</w:t>
            </w:r>
            <w:r w:rsidRPr="00A81428">
              <w:rPr>
                <w:sz w:val="22"/>
                <w:szCs w:val="22"/>
                <w:lang w:val="es-ES_tradnl"/>
              </w:rPr>
              <w:t>utenticación resolverá si la solicitud deberá ser atendida por el mismo articulador o si deberá resolverla un prestador de servicios, en ese caso el articulador deberá redirigir</w:t>
            </w:r>
            <w:r w:rsidR="00341137">
              <w:rPr>
                <w:sz w:val="22"/>
                <w:szCs w:val="22"/>
                <w:lang w:val="es-ES_tradnl"/>
              </w:rPr>
              <w:t xml:space="preserve"> la solicitud de Autenticación D</w:t>
            </w:r>
            <w:r w:rsidRPr="00A81428">
              <w:rPr>
                <w:sz w:val="22"/>
                <w:szCs w:val="22"/>
                <w:lang w:val="es-ES_tradnl"/>
              </w:rPr>
              <w:t>igital al prestador de servicios que le corresponda.</w:t>
            </w:r>
          </w:p>
        </w:tc>
      </w:tr>
      <w:tr w:rsidR="00651F66" w:rsidRPr="00A81428" w14:paraId="3646B577" w14:textId="77777777" w:rsidTr="00BF5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E533355" w14:textId="77777777" w:rsidR="00651F66" w:rsidRPr="00A81428" w:rsidRDefault="00651F66" w:rsidP="00DC5D82">
            <w:pPr>
              <w:rPr>
                <w:sz w:val="22"/>
                <w:szCs w:val="22"/>
              </w:rPr>
            </w:pPr>
            <w:r w:rsidRPr="00A81428">
              <w:rPr>
                <w:sz w:val="22"/>
                <w:szCs w:val="22"/>
                <w:lang w:val="es-ES_tradnl"/>
              </w:rPr>
              <w:t>R05</w:t>
            </w:r>
          </w:p>
        </w:tc>
        <w:tc>
          <w:tcPr>
            <w:tcW w:w="1375" w:type="dxa"/>
            <w:noWrap/>
            <w:hideMark/>
          </w:tcPr>
          <w:p w14:paraId="48E51FAA" w14:textId="77777777" w:rsidR="00651F66"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lang w:val="es-ES_tradnl"/>
              </w:rPr>
              <w:t>Fuentes de atributos</w:t>
            </w:r>
          </w:p>
        </w:tc>
        <w:tc>
          <w:tcPr>
            <w:tcW w:w="1701" w:type="dxa"/>
            <w:noWrap/>
            <w:hideMark/>
          </w:tcPr>
          <w:p w14:paraId="18FCAA28" w14:textId="09592CD0" w:rsidR="00651F66"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rPr>
              <w:t>Servicios Ciudadanos Digitales</w:t>
            </w:r>
            <w:r w:rsidR="00B93403">
              <w:rPr>
                <w:sz w:val="22"/>
                <w:szCs w:val="22"/>
              </w:rPr>
              <w:t xml:space="preserve"> </w:t>
            </w:r>
            <w:r w:rsidRPr="00A81428">
              <w:rPr>
                <w:sz w:val="22"/>
                <w:szCs w:val="22"/>
              </w:rPr>
              <w:t>Autenticación Digital</w:t>
            </w:r>
          </w:p>
        </w:tc>
        <w:tc>
          <w:tcPr>
            <w:tcW w:w="4438" w:type="dxa"/>
            <w:noWrap/>
            <w:hideMark/>
          </w:tcPr>
          <w:p w14:paraId="30187B80" w14:textId="55ACFDAA" w:rsidR="00651F66"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lang w:val="es-ES_tradnl"/>
              </w:rPr>
              <w:t xml:space="preserve">Interacción entre </w:t>
            </w:r>
            <w:r w:rsidR="004E7B9D">
              <w:rPr>
                <w:sz w:val="22"/>
                <w:szCs w:val="22"/>
                <w:lang w:val="es-ES_tradnl"/>
              </w:rPr>
              <w:t>el articulador</w:t>
            </w:r>
            <w:r w:rsidR="00C777CD">
              <w:rPr>
                <w:sz w:val="22"/>
                <w:szCs w:val="22"/>
                <w:lang w:val="es-ES_tradnl"/>
              </w:rPr>
              <w:t>/prestador de servicio</w:t>
            </w:r>
            <w:r w:rsidR="004E7B9D">
              <w:rPr>
                <w:sz w:val="22"/>
                <w:szCs w:val="22"/>
                <w:lang w:val="es-ES_tradnl"/>
              </w:rPr>
              <w:t xml:space="preserve"> </w:t>
            </w:r>
            <w:r w:rsidRPr="00A81428">
              <w:rPr>
                <w:sz w:val="22"/>
                <w:szCs w:val="22"/>
                <w:lang w:val="es-ES_tradnl"/>
              </w:rPr>
              <w:t>de Autenticación Digital y las fuentes de atributos</w:t>
            </w:r>
            <w:r w:rsidR="00341137">
              <w:rPr>
                <w:sz w:val="22"/>
                <w:szCs w:val="22"/>
                <w:lang w:val="es-ES_tradnl"/>
              </w:rPr>
              <w:t xml:space="preserve"> que pueden provee</w:t>
            </w:r>
            <w:r w:rsidR="00BE21EE">
              <w:rPr>
                <w:sz w:val="22"/>
                <w:szCs w:val="22"/>
                <w:lang w:val="es-ES_tradnl"/>
              </w:rPr>
              <w:t>r</w:t>
            </w:r>
            <w:r w:rsidR="00341137">
              <w:rPr>
                <w:sz w:val="22"/>
                <w:szCs w:val="22"/>
                <w:lang w:val="es-ES_tradnl"/>
              </w:rPr>
              <w:t xml:space="preserve"> atributos</w:t>
            </w:r>
            <w:r w:rsidRPr="00A81428">
              <w:rPr>
                <w:sz w:val="22"/>
                <w:szCs w:val="22"/>
                <w:lang w:val="es-ES_tradnl"/>
              </w:rPr>
              <w:t xml:space="preserve"> del ciudadano, tales como representación legal de una persona jurídica por medio del Registro Único Empresarial y Social (RUES) o vinculación con entidades públicas por medio del Sistema de Información y Gestión del Empleo Público (SIGEP)</w:t>
            </w:r>
          </w:p>
        </w:tc>
      </w:tr>
      <w:tr w:rsidR="00F87FF3" w:rsidRPr="00A81428" w14:paraId="69BBA5C2" w14:textId="77777777" w:rsidTr="00BF5581">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1AC7982" w14:textId="77777777" w:rsidR="00651F66" w:rsidRPr="00A81428" w:rsidRDefault="00651F66" w:rsidP="00DC5D82">
            <w:pPr>
              <w:rPr>
                <w:sz w:val="22"/>
                <w:szCs w:val="22"/>
              </w:rPr>
            </w:pPr>
            <w:r w:rsidRPr="00A81428">
              <w:rPr>
                <w:sz w:val="22"/>
                <w:szCs w:val="22"/>
                <w:lang w:val="es-ES_tradnl"/>
              </w:rPr>
              <w:t>R06</w:t>
            </w:r>
          </w:p>
        </w:tc>
        <w:tc>
          <w:tcPr>
            <w:tcW w:w="1375" w:type="dxa"/>
            <w:noWrap/>
            <w:hideMark/>
          </w:tcPr>
          <w:p w14:paraId="60BE63EA" w14:textId="77777777" w:rsidR="00651F66" w:rsidRPr="00A81428" w:rsidRDefault="00341137" w:rsidP="00DC5D8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lang w:val="es-ES_tradnl"/>
              </w:rPr>
              <w:t xml:space="preserve">Pasarela de </w:t>
            </w:r>
            <w:r w:rsidR="00BE21EE">
              <w:rPr>
                <w:sz w:val="22"/>
                <w:szCs w:val="22"/>
                <w:lang w:val="es-ES_tradnl"/>
              </w:rPr>
              <w:t>A</w:t>
            </w:r>
            <w:r w:rsidR="00651F66" w:rsidRPr="00A81428">
              <w:rPr>
                <w:sz w:val="22"/>
                <w:szCs w:val="22"/>
                <w:lang w:val="es-ES_tradnl"/>
              </w:rPr>
              <w:t>utenticación:</w:t>
            </w:r>
            <w:r>
              <w:rPr>
                <w:sz w:val="22"/>
                <w:szCs w:val="22"/>
                <w:lang w:val="es-ES_tradnl"/>
              </w:rPr>
              <w:t xml:space="preserve"> Base de datos m</w:t>
            </w:r>
            <w:r w:rsidR="00651F66" w:rsidRPr="00A81428">
              <w:rPr>
                <w:sz w:val="22"/>
                <w:szCs w:val="22"/>
                <w:lang w:val="es-ES_tradnl"/>
              </w:rPr>
              <w:t>aestra</w:t>
            </w:r>
          </w:p>
        </w:tc>
        <w:tc>
          <w:tcPr>
            <w:tcW w:w="1701" w:type="dxa"/>
            <w:noWrap/>
            <w:hideMark/>
          </w:tcPr>
          <w:p w14:paraId="030BF33C" w14:textId="77777777" w:rsidR="00651F66" w:rsidRPr="00A81428" w:rsidRDefault="00341137" w:rsidP="00341137">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lang w:val="es-ES_tradnl"/>
              </w:rPr>
              <w:t>Articulador/ p</w:t>
            </w:r>
            <w:r w:rsidR="00651F66" w:rsidRPr="00A81428">
              <w:rPr>
                <w:sz w:val="22"/>
                <w:szCs w:val="22"/>
                <w:lang w:val="es-ES_tradnl"/>
              </w:rPr>
              <w:t>restador de servicios Autenticación Digital:</w:t>
            </w:r>
            <w:r w:rsidR="00F87FF3" w:rsidRPr="00A81428">
              <w:rPr>
                <w:sz w:val="22"/>
                <w:szCs w:val="22"/>
                <w:lang w:val="es-ES_tradnl"/>
              </w:rPr>
              <w:t xml:space="preserve"> </w:t>
            </w:r>
            <w:r>
              <w:rPr>
                <w:sz w:val="22"/>
                <w:szCs w:val="22"/>
                <w:lang w:val="es-ES_tradnl"/>
              </w:rPr>
              <w:t>b</w:t>
            </w:r>
            <w:r w:rsidR="00651F66" w:rsidRPr="00A81428">
              <w:rPr>
                <w:sz w:val="22"/>
                <w:szCs w:val="22"/>
                <w:lang w:val="es-ES_tradnl"/>
              </w:rPr>
              <w:t>ase de datos Primaria</w:t>
            </w:r>
          </w:p>
        </w:tc>
        <w:tc>
          <w:tcPr>
            <w:tcW w:w="4438" w:type="dxa"/>
            <w:noWrap/>
            <w:hideMark/>
          </w:tcPr>
          <w:p w14:paraId="7C7EF57F" w14:textId="77777777" w:rsidR="00F87FF3"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lang w:val="es-ES_tradnl"/>
              </w:rPr>
            </w:pPr>
            <w:r w:rsidRPr="00A81428">
              <w:rPr>
                <w:sz w:val="22"/>
                <w:szCs w:val="22"/>
                <w:lang w:val="es-ES_tradnl"/>
              </w:rPr>
              <w:t>Interacción entre la base de datos maestra del articulador y primaría del prestador de servicios.</w:t>
            </w:r>
          </w:p>
          <w:p w14:paraId="2D9D0BE4" w14:textId="42F484ED" w:rsidR="00035C8E"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lang w:val="es-ES_tradnl"/>
              </w:rPr>
            </w:pPr>
            <w:r w:rsidRPr="00A81428">
              <w:rPr>
                <w:sz w:val="22"/>
                <w:szCs w:val="22"/>
                <w:lang w:val="es-ES_tradnl"/>
              </w:rPr>
              <w:t>Para ello cada prestador de servicios deberá tener una base de datos de sus usuarios, denominada base de datos primaria, la cual será actualizada posterior a cada registro de usuario en el sistema, y compartida con la base de datos maestra del articulador en tiempo real, la base de datos primaria contendrá: (a) Id_ user.</w:t>
            </w:r>
            <w:r w:rsidR="00035C8E" w:rsidRPr="00A81428">
              <w:rPr>
                <w:sz w:val="22"/>
                <w:szCs w:val="22"/>
                <w:lang w:val="es-ES_tradnl"/>
              </w:rPr>
              <w:t xml:space="preserve"> </w:t>
            </w:r>
            <w:r w:rsidRPr="00A81428">
              <w:rPr>
                <w:sz w:val="22"/>
                <w:szCs w:val="22"/>
                <w:lang w:val="es-ES_tradnl"/>
              </w:rPr>
              <w:t>Por su parte, la base de datos maestra contendrá: (a) Id_user, (b) Id_prestador de servicio.</w:t>
            </w:r>
          </w:p>
          <w:p w14:paraId="7CDDF2E1" w14:textId="77777777" w:rsidR="00651F66"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lang w:val="es-ES_tradnl"/>
              </w:rPr>
              <w:lastRenderedPageBreak/>
              <w:t>En caso de que la persona que desee ingresar al servicio no se encuentre registrada como usuario, el articulador le presentará un mensaje indicándole que no está registrado, así como el procedimiento para hacerlo.</w:t>
            </w:r>
          </w:p>
        </w:tc>
      </w:tr>
      <w:tr w:rsidR="00651F66" w:rsidRPr="00A81428" w14:paraId="6916C88F" w14:textId="77777777" w:rsidTr="00BF5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ED305C6" w14:textId="77777777" w:rsidR="00651F66" w:rsidRPr="00A81428" w:rsidRDefault="00651F66" w:rsidP="00DC5D82">
            <w:pPr>
              <w:rPr>
                <w:sz w:val="22"/>
                <w:szCs w:val="22"/>
              </w:rPr>
            </w:pPr>
            <w:r w:rsidRPr="00A81428">
              <w:rPr>
                <w:sz w:val="22"/>
                <w:szCs w:val="22"/>
                <w:lang w:val="es-ES_tradnl"/>
              </w:rPr>
              <w:lastRenderedPageBreak/>
              <w:t>R07</w:t>
            </w:r>
          </w:p>
        </w:tc>
        <w:tc>
          <w:tcPr>
            <w:tcW w:w="1375" w:type="dxa"/>
            <w:noWrap/>
            <w:hideMark/>
          </w:tcPr>
          <w:p w14:paraId="60917843" w14:textId="77777777" w:rsidR="00651F66" w:rsidRPr="00A81428" w:rsidRDefault="00341137" w:rsidP="00DC5D8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lang w:val="es-ES_tradnl"/>
              </w:rPr>
              <w:t xml:space="preserve">Pasarela de </w:t>
            </w:r>
            <w:r w:rsidR="00BE21EE">
              <w:rPr>
                <w:sz w:val="22"/>
                <w:szCs w:val="22"/>
                <w:lang w:val="es-ES_tradnl"/>
              </w:rPr>
              <w:t>A</w:t>
            </w:r>
            <w:r w:rsidR="00651F66" w:rsidRPr="00A81428">
              <w:rPr>
                <w:sz w:val="22"/>
                <w:szCs w:val="22"/>
                <w:lang w:val="es-ES_tradnl"/>
              </w:rPr>
              <w:t>utenticación:</w:t>
            </w:r>
            <w:r w:rsidR="00035C8E" w:rsidRPr="00A81428">
              <w:rPr>
                <w:sz w:val="22"/>
                <w:szCs w:val="22"/>
                <w:lang w:val="es-ES_tradnl"/>
              </w:rPr>
              <w:t xml:space="preserve"> </w:t>
            </w:r>
            <w:r w:rsidR="00651F66" w:rsidRPr="00A81428">
              <w:rPr>
                <w:sz w:val="22"/>
                <w:szCs w:val="22"/>
                <w:lang w:val="es-ES_tradnl"/>
              </w:rPr>
              <w:t xml:space="preserve">Reenvío </w:t>
            </w:r>
            <w:r w:rsidR="00BE21EE">
              <w:rPr>
                <w:sz w:val="22"/>
                <w:szCs w:val="22"/>
                <w:lang w:val="es-ES_tradnl"/>
              </w:rPr>
              <w:t>O</w:t>
            </w:r>
            <w:r w:rsidR="00651F66" w:rsidRPr="00A81428">
              <w:rPr>
                <w:sz w:val="22"/>
                <w:szCs w:val="22"/>
                <w:lang w:val="es-ES_tradnl"/>
              </w:rPr>
              <w:t xml:space="preserve">pen </w:t>
            </w:r>
            <w:r w:rsidR="00BE21EE">
              <w:rPr>
                <w:sz w:val="22"/>
                <w:szCs w:val="22"/>
                <w:lang w:val="es-ES_tradnl"/>
              </w:rPr>
              <w:t>I</w:t>
            </w:r>
            <w:r w:rsidR="00651F66" w:rsidRPr="00A81428">
              <w:rPr>
                <w:sz w:val="22"/>
                <w:szCs w:val="22"/>
                <w:lang w:val="es-ES_tradnl"/>
              </w:rPr>
              <w:t xml:space="preserve">d </w:t>
            </w:r>
            <w:r w:rsidR="00BE21EE">
              <w:rPr>
                <w:sz w:val="22"/>
                <w:szCs w:val="22"/>
                <w:lang w:val="es-ES_tradnl"/>
              </w:rPr>
              <w:t>C</w:t>
            </w:r>
            <w:r w:rsidR="00651F66" w:rsidRPr="00A81428">
              <w:rPr>
                <w:sz w:val="22"/>
                <w:szCs w:val="22"/>
                <w:lang w:val="es-ES_tradnl"/>
              </w:rPr>
              <w:t>onnect</w:t>
            </w:r>
          </w:p>
        </w:tc>
        <w:tc>
          <w:tcPr>
            <w:tcW w:w="1701" w:type="dxa"/>
            <w:noWrap/>
            <w:hideMark/>
          </w:tcPr>
          <w:p w14:paraId="47BF7B6E" w14:textId="77777777" w:rsidR="00651F66" w:rsidRPr="00A81428" w:rsidRDefault="00341137" w:rsidP="00DC5D8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lang w:val="es-ES_tradnl"/>
              </w:rPr>
              <w:t>Articulador/ p</w:t>
            </w:r>
            <w:r w:rsidR="00651F66" w:rsidRPr="00A81428">
              <w:rPr>
                <w:sz w:val="22"/>
                <w:szCs w:val="22"/>
                <w:lang w:val="es-ES_tradnl"/>
              </w:rPr>
              <w:t>restador de servicios Autenticación Digital:</w:t>
            </w:r>
            <w:r w:rsidR="00035C8E" w:rsidRPr="00A81428">
              <w:rPr>
                <w:sz w:val="22"/>
                <w:szCs w:val="22"/>
                <w:lang w:val="es-ES_tradnl"/>
              </w:rPr>
              <w:t xml:space="preserve"> </w:t>
            </w:r>
            <w:r w:rsidR="00651F66" w:rsidRPr="00A81428">
              <w:rPr>
                <w:sz w:val="22"/>
                <w:szCs w:val="22"/>
                <w:lang w:val="es-ES_tradnl"/>
              </w:rPr>
              <w:t>Core</w:t>
            </w:r>
          </w:p>
        </w:tc>
        <w:tc>
          <w:tcPr>
            <w:tcW w:w="4438" w:type="dxa"/>
            <w:noWrap/>
            <w:hideMark/>
          </w:tcPr>
          <w:p w14:paraId="17EF03AE" w14:textId="77777777" w:rsidR="00035C8E"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lang w:val="es-ES_tradnl"/>
              </w:rPr>
            </w:pPr>
            <w:r w:rsidRPr="00A81428">
              <w:rPr>
                <w:sz w:val="22"/>
                <w:szCs w:val="22"/>
                <w:lang w:val="es-ES_tradnl"/>
              </w:rPr>
              <w:t>Interacción en la que, con base en la información de la</w:t>
            </w:r>
            <w:r w:rsidR="00341137">
              <w:rPr>
                <w:sz w:val="22"/>
                <w:szCs w:val="22"/>
                <w:lang w:val="es-ES_tradnl"/>
              </w:rPr>
              <w:t xml:space="preserve"> base de datos m</w:t>
            </w:r>
            <w:r w:rsidRPr="00A81428">
              <w:rPr>
                <w:sz w:val="22"/>
                <w:szCs w:val="22"/>
                <w:lang w:val="es-ES_tradnl"/>
              </w:rPr>
              <w:t>aestra, el articulador atenderá o reenviará la solicitud de Autenticación Digital al prestador de servicios encargado de resolver la solicitud del servicio.</w:t>
            </w:r>
            <w:r w:rsidR="00035C8E" w:rsidRPr="00A81428">
              <w:rPr>
                <w:sz w:val="22"/>
                <w:szCs w:val="22"/>
                <w:lang w:val="es-ES_tradnl"/>
              </w:rPr>
              <w:t xml:space="preserve"> </w:t>
            </w:r>
          </w:p>
          <w:p w14:paraId="476CE016" w14:textId="77777777" w:rsidR="00035C8E"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lang w:val="es-ES_tradnl"/>
              </w:rPr>
            </w:pPr>
            <w:r w:rsidRPr="00A81428">
              <w:rPr>
                <w:sz w:val="22"/>
                <w:szCs w:val="22"/>
                <w:lang w:val="es-ES_tradnl"/>
              </w:rPr>
              <w:t xml:space="preserve">Para ello deberán estar conectados por medio de Open Id Connect la pasarela de autenticación con el componente de Autenticación Digital del articulador y con cada prestador de servicios </w:t>
            </w:r>
          </w:p>
          <w:p w14:paraId="36DD7679" w14:textId="27A369CD" w:rsidR="00651F66"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lang w:val="es-ES_tradnl"/>
              </w:rPr>
              <w:t xml:space="preserve">En la </w:t>
            </w:r>
            <w:r w:rsidR="00BE21EE">
              <w:rPr>
                <w:sz w:val="22"/>
                <w:szCs w:val="22"/>
                <w:lang w:val="es-ES_tradnl"/>
              </w:rPr>
              <w:t>‘</w:t>
            </w:r>
            <w:r w:rsidRPr="00A81428">
              <w:rPr>
                <w:sz w:val="22"/>
                <w:szCs w:val="22"/>
                <w:lang w:val="es-ES_tradnl"/>
              </w:rPr>
              <w:t xml:space="preserve">Guía de integración de los prestadores de </w:t>
            </w:r>
            <w:r w:rsidR="00766167">
              <w:rPr>
                <w:sz w:val="22"/>
                <w:szCs w:val="22"/>
                <w:lang w:val="es-ES_tradnl"/>
              </w:rPr>
              <w:t>SCD</w:t>
            </w:r>
            <w:r w:rsidR="00BE21EE">
              <w:rPr>
                <w:sz w:val="22"/>
                <w:szCs w:val="22"/>
                <w:lang w:val="es-ES_tradnl"/>
              </w:rPr>
              <w:t>’</w:t>
            </w:r>
            <w:r w:rsidRPr="00A81428">
              <w:rPr>
                <w:sz w:val="22"/>
                <w:szCs w:val="22"/>
                <w:lang w:val="es-ES_tradnl"/>
              </w:rPr>
              <w:t xml:space="preserve"> se especificará el paso a paso de la integración.</w:t>
            </w:r>
          </w:p>
        </w:tc>
      </w:tr>
      <w:tr w:rsidR="00F87FF3" w:rsidRPr="00A81428" w14:paraId="383D4A62" w14:textId="77777777" w:rsidTr="00BF5581">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A191687" w14:textId="77777777" w:rsidR="00651F66" w:rsidRPr="00A81428" w:rsidRDefault="00651F66" w:rsidP="00DC5D82">
            <w:pPr>
              <w:rPr>
                <w:sz w:val="22"/>
                <w:szCs w:val="22"/>
              </w:rPr>
            </w:pPr>
            <w:r w:rsidRPr="00A81428">
              <w:rPr>
                <w:sz w:val="22"/>
                <w:szCs w:val="22"/>
              </w:rPr>
              <w:t>R08</w:t>
            </w:r>
          </w:p>
        </w:tc>
        <w:tc>
          <w:tcPr>
            <w:tcW w:w="1375" w:type="dxa"/>
            <w:noWrap/>
            <w:hideMark/>
          </w:tcPr>
          <w:p w14:paraId="1F820732" w14:textId="77777777" w:rsidR="00651F66"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lang w:val="es-ES_tradnl"/>
              </w:rPr>
              <w:t>Articulador:</w:t>
            </w:r>
            <w:r w:rsidR="00035C8E" w:rsidRPr="00A81428">
              <w:rPr>
                <w:sz w:val="22"/>
                <w:szCs w:val="22"/>
                <w:lang w:val="es-ES_tradnl"/>
              </w:rPr>
              <w:t xml:space="preserve"> </w:t>
            </w:r>
            <w:r w:rsidRPr="00A81428">
              <w:rPr>
                <w:sz w:val="22"/>
                <w:szCs w:val="22"/>
                <w:lang w:val="es-ES_tradnl"/>
              </w:rPr>
              <w:t>Sistema de Información de monitoreo y control</w:t>
            </w:r>
          </w:p>
        </w:tc>
        <w:tc>
          <w:tcPr>
            <w:tcW w:w="1701" w:type="dxa"/>
            <w:noWrap/>
            <w:hideMark/>
          </w:tcPr>
          <w:p w14:paraId="5A5ACDF2" w14:textId="77777777" w:rsidR="00651F66" w:rsidRPr="00A81428" w:rsidRDefault="00651F66" w:rsidP="00341137">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rPr>
              <w:t xml:space="preserve">Articulador/ </w:t>
            </w:r>
            <w:r w:rsidR="00341137">
              <w:rPr>
                <w:sz w:val="22"/>
                <w:szCs w:val="22"/>
              </w:rPr>
              <w:t>p</w:t>
            </w:r>
            <w:r w:rsidRPr="00A81428">
              <w:rPr>
                <w:sz w:val="22"/>
                <w:szCs w:val="22"/>
              </w:rPr>
              <w:t>restador de servicios Autenticación Digital:</w:t>
            </w:r>
            <w:r w:rsidR="00035C8E" w:rsidRPr="00A81428">
              <w:rPr>
                <w:sz w:val="22"/>
                <w:szCs w:val="22"/>
              </w:rPr>
              <w:t xml:space="preserve"> </w:t>
            </w:r>
            <w:r w:rsidRPr="00A81428">
              <w:rPr>
                <w:sz w:val="22"/>
                <w:szCs w:val="22"/>
              </w:rPr>
              <w:t>Monitor</w:t>
            </w:r>
          </w:p>
        </w:tc>
        <w:tc>
          <w:tcPr>
            <w:tcW w:w="4438" w:type="dxa"/>
            <w:noWrap/>
            <w:hideMark/>
          </w:tcPr>
          <w:p w14:paraId="689BB360" w14:textId="77777777" w:rsidR="00651F66"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lang w:val="es-ES_tradnl"/>
              </w:rPr>
              <w:t>Interacción en la que a través de un servicio de monitoreo y control el prestador de servicios le envía información de su operación al articulador.</w:t>
            </w:r>
          </w:p>
        </w:tc>
      </w:tr>
      <w:tr w:rsidR="00651F66" w:rsidRPr="00A81428" w14:paraId="68CC8A04" w14:textId="77777777" w:rsidTr="00BF5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25B69A5" w14:textId="77777777" w:rsidR="00651F66" w:rsidRPr="00A81428" w:rsidRDefault="00651F66" w:rsidP="00DC5D82">
            <w:pPr>
              <w:rPr>
                <w:sz w:val="22"/>
                <w:szCs w:val="22"/>
              </w:rPr>
            </w:pPr>
            <w:r w:rsidRPr="00A81428">
              <w:rPr>
                <w:sz w:val="22"/>
                <w:szCs w:val="22"/>
              </w:rPr>
              <w:t>R09</w:t>
            </w:r>
          </w:p>
        </w:tc>
        <w:tc>
          <w:tcPr>
            <w:tcW w:w="1375" w:type="dxa"/>
            <w:noWrap/>
            <w:hideMark/>
          </w:tcPr>
          <w:p w14:paraId="27F0A2D4" w14:textId="77777777" w:rsidR="00651F66" w:rsidRPr="00A81428" w:rsidRDefault="00341137" w:rsidP="00DC5D8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lang w:val="es-ES_tradnl"/>
              </w:rPr>
              <w:t>Pasarela de a</w:t>
            </w:r>
            <w:r w:rsidR="00651F66" w:rsidRPr="00A81428">
              <w:rPr>
                <w:sz w:val="22"/>
                <w:szCs w:val="22"/>
                <w:lang w:val="es-ES_tradnl"/>
              </w:rPr>
              <w:t>utenticación: Interfaz usuario SCD</w:t>
            </w:r>
          </w:p>
        </w:tc>
        <w:tc>
          <w:tcPr>
            <w:tcW w:w="1701" w:type="dxa"/>
            <w:noWrap/>
            <w:hideMark/>
          </w:tcPr>
          <w:p w14:paraId="55A36838" w14:textId="77777777" w:rsidR="00651F66" w:rsidRPr="00A81428" w:rsidRDefault="00341137" w:rsidP="00DC5D8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Sistema de i</w:t>
            </w:r>
            <w:r w:rsidR="00651F66" w:rsidRPr="00A81428">
              <w:rPr>
                <w:sz w:val="22"/>
                <w:szCs w:val="22"/>
              </w:rPr>
              <w:t xml:space="preserve">nformación de </w:t>
            </w:r>
            <w:r>
              <w:rPr>
                <w:sz w:val="22"/>
                <w:szCs w:val="22"/>
              </w:rPr>
              <w:t xml:space="preserve">la </w:t>
            </w:r>
            <w:r w:rsidR="00FD210D">
              <w:rPr>
                <w:sz w:val="22"/>
                <w:szCs w:val="22"/>
              </w:rPr>
              <w:t>e</w:t>
            </w:r>
            <w:r w:rsidR="00651F66" w:rsidRPr="00A81428">
              <w:rPr>
                <w:sz w:val="22"/>
                <w:szCs w:val="22"/>
              </w:rPr>
              <w:t>ntidad</w:t>
            </w:r>
          </w:p>
        </w:tc>
        <w:tc>
          <w:tcPr>
            <w:tcW w:w="4438" w:type="dxa"/>
            <w:noWrap/>
            <w:hideMark/>
          </w:tcPr>
          <w:p w14:paraId="78E217F0" w14:textId="4FE84656" w:rsidR="00035C8E" w:rsidRPr="00A81428" w:rsidRDefault="00341137" w:rsidP="00DC5D82">
            <w:pPr>
              <w:cnfStyle w:val="000000100000" w:firstRow="0" w:lastRow="0" w:firstColumn="0" w:lastColumn="0" w:oddVBand="0" w:evenVBand="0" w:oddHBand="1" w:evenHBand="0" w:firstRowFirstColumn="0" w:firstRowLastColumn="0" w:lastRowFirstColumn="0" w:lastRowLastColumn="0"/>
              <w:rPr>
                <w:sz w:val="22"/>
                <w:szCs w:val="22"/>
                <w:lang w:val="es-ES_tradnl"/>
              </w:rPr>
            </w:pPr>
            <w:r>
              <w:rPr>
                <w:sz w:val="22"/>
                <w:szCs w:val="22"/>
                <w:lang w:val="es-ES_tradnl"/>
              </w:rPr>
              <w:t>En esta interacción el sistema de i</w:t>
            </w:r>
            <w:r w:rsidR="00FD210D">
              <w:rPr>
                <w:sz w:val="22"/>
                <w:szCs w:val="22"/>
                <w:lang w:val="es-ES_tradnl"/>
              </w:rPr>
              <w:t>nformación de e</w:t>
            </w:r>
            <w:r w:rsidR="00651F66" w:rsidRPr="00A81428">
              <w:rPr>
                <w:sz w:val="22"/>
                <w:szCs w:val="22"/>
                <w:lang w:val="es-ES_tradnl"/>
              </w:rPr>
              <w:t xml:space="preserve">ntidad deberá embeber </w:t>
            </w:r>
            <w:r w:rsidR="00F407E6">
              <w:rPr>
                <w:sz w:val="22"/>
                <w:szCs w:val="22"/>
                <w:lang w:val="es-ES_tradnl"/>
              </w:rPr>
              <w:t>el</w:t>
            </w:r>
            <w:r w:rsidR="00651F66" w:rsidRPr="00A81428">
              <w:rPr>
                <w:sz w:val="22"/>
                <w:szCs w:val="22"/>
                <w:lang w:val="es-ES_tradnl"/>
              </w:rPr>
              <w:t xml:space="preserve"> formulario </w:t>
            </w:r>
            <w:r w:rsidR="00B92D83">
              <w:rPr>
                <w:sz w:val="22"/>
                <w:szCs w:val="22"/>
                <w:lang w:val="es-ES_tradnl"/>
              </w:rPr>
              <w:t xml:space="preserve">o </w:t>
            </w:r>
            <w:r w:rsidR="004232C9">
              <w:rPr>
                <w:sz w:val="22"/>
                <w:szCs w:val="22"/>
                <w:lang w:val="es-ES_tradnl"/>
              </w:rPr>
              <w:t xml:space="preserve">las </w:t>
            </w:r>
            <w:r w:rsidR="004232C9" w:rsidRPr="001001C6">
              <w:rPr>
                <w:sz w:val="22"/>
                <w:szCs w:val="22"/>
                <w:lang w:val="es-ES_tradnl"/>
              </w:rPr>
              <w:t>librerías</w:t>
            </w:r>
            <w:r w:rsidR="001001C6" w:rsidRPr="001001C6">
              <w:rPr>
                <w:sz w:val="22"/>
                <w:szCs w:val="22"/>
                <w:lang w:val="es-ES_tradnl"/>
              </w:rPr>
              <w:t xml:space="preserve"> de integración</w:t>
            </w:r>
            <w:r w:rsidR="00B92D83" w:rsidRPr="00A81428">
              <w:rPr>
                <w:sz w:val="22"/>
                <w:szCs w:val="22"/>
                <w:lang w:val="es-ES_tradnl"/>
              </w:rPr>
              <w:t xml:space="preserve"> provist</w:t>
            </w:r>
            <w:r w:rsidR="00B92D83">
              <w:rPr>
                <w:sz w:val="22"/>
                <w:szCs w:val="22"/>
                <w:lang w:val="es-ES_tradnl"/>
              </w:rPr>
              <w:t>as</w:t>
            </w:r>
            <w:r w:rsidR="00B92D83" w:rsidRPr="00A81428">
              <w:rPr>
                <w:sz w:val="22"/>
                <w:szCs w:val="22"/>
                <w:lang w:val="es-ES_tradnl"/>
              </w:rPr>
              <w:t xml:space="preserve"> por el articulador</w:t>
            </w:r>
            <w:r w:rsidR="00B92D83">
              <w:rPr>
                <w:sz w:val="22"/>
                <w:szCs w:val="22"/>
                <w:lang w:val="es-ES_tradnl"/>
              </w:rPr>
              <w:t>,</w:t>
            </w:r>
            <w:r w:rsidR="001001C6" w:rsidRPr="001001C6">
              <w:rPr>
                <w:sz w:val="22"/>
                <w:szCs w:val="22"/>
                <w:lang w:val="es-ES_tradnl"/>
              </w:rPr>
              <w:t xml:space="preserve"> para que la integración</w:t>
            </w:r>
            <w:r w:rsidR="00651F66" w:rsidRPr="00A81428">
              <w:rPr>
                <w:sz w:val="22"/>
                <w:szCs w:val="22"/>
                <w:lang w:val="es-ES_tradnl"/>
              </w:rPr>
              <w:t xml:space="preserve"> que le permita al usuario el ingreso de los siguientes datos.</w:t>
            </w:r>
          </w:p>
          <w:p w14:paraId="14BD4C19" w14:textId="77777777" w:rsidR="00035C8E" w:rsidRPr="00A81428" w:rsidRDefault="00BE21EE" w:rsidP="00DC5D82">
            <w:pPr>
              <w:cnfStyle w:val="000000100000" w:firstRow="0" w:lastRow="0" w:firstColumn="0" w:lastColumn="0" w:oddVBand="0" w:evenVBand="0" w:oddHBand="1" w:evenHBand="0" w:firstRowFirstColumn="0" w:firstRowLastColumn="0" w:lastRowFirstColumn="0" w:lastRowLastColumn="0"/>
              <w:rPr>
                <w:sz w:val="22"/>
                <w:szCs w:val="22"/>
                <w:lang w:val="es-ES_tradnl"/>
              </w:rPr>
            </w:pPr>
            <w:r>
              <w:rPr>
                <w:sz w:val="22"/>
                <w:szCs w:val="22"/>
                <w:lang w:val="es-ES_tradnl"/>
              </w:rPr>
              <w:t>-</w:t>
            </w:r>
            <w:r w:rsidR="00651F66" w:rsidRPr="00A81428">
              <w:rPr>
                <w:sz w:val="22"/>
                <w:szCs w:val="22"/>
                <w:lang w:val="es-ES_tradnl"/>
              </w:rPr>
              <w:t>Tipo de documento</w:t>
            </w:r>
          </w:p>
          <w:p w14:paraId="3D1D22F0" w14:textId="77777777" w:rsidR="00035C8E" w:rsidRPr="00A81428" w:rsidRDefault="00BE21EE" w:rsidP="00DC5D82">
            <w:pPr>
              <w:cnfStyle w:val="000000100000" w:firstRow="0" w:lastRow="0" w:firstColumn="0" w:lastColumn="0" w:oddVBand="0" w:evenVBand="0" w:oddHBand="1" w:evenHBand="0" w:firstRowFirstColumn="0" w:firstRowLastColumn="0" w:lastRowFirstColumn="0" w:lastRowLastColumn="0"/>
              <w:rPr>
                <w:sz w:val="22"/>
                <w:szCs w:val="22"/>
                <w:lang w:val="es-ES_tradnl"/>
              </w:rPr>
            </w:pPr>
            <w:r>
              <w:rPr>
                <w:sz w:val="22"/>
                <w:szCs w:val="22"/>
                <w:lang w:val="es-ES_tradnl"/>
              </w:rPr>
              <w:t>-</w:t>
            </w:r>
            <w:r w:rsidR="00651F66" w:rsidRPr="00A81428">
              <w:rPr>
                <w:sz w:val="22"/>
                <w:szCs w:val="22"/>
                <w:lang w:val="es-ES_tradnl"/>
              </w:rPr>
              <w:t>Id_user</w:t>
            </w:r>
          </w:p>
          <w:p w14:paraId="21D23272" w14:textId="77777777" w:rsidR="00035C8E" w:rsidRPr="00A81428" w:rsidRDefault="00BE21EE" w:rsidP="00DC5D82">
            <w:pPr>
              <w:cnfStyle w:val="000000100000" w:firstRow="0" w:lastRow="0" w:firstColumn="0" w:lastColumn="0" w:oddVBand="0" w:evenVBand="0" w:oddHBand="1" w:evenHBand="0" w:firstRowFirstColumn="0" w:firstRowLastColumn="0" w:lastRowFirstColumn="0" w:lastRowLastColumn="0"/>
              <w:rPr>
                <w:sz w:val="22"/>
                <w:szCs w:val="22"/>
                <w:lang w:val="es-ES_tradnl"/>
              </w:rPr>
            </w:pPr>
            <w:r>
              <w:rPr>
                <w:sz w:val="22"/>
                <w:szCs w:val="22"/>
                <w:lang w:val="es-ES_tradnl"/>
              </w:rPr>
              <w:t>-</w:t>
            </w:r>
            <w:r w:rsidR="00651F66" w:rsidRPr="00A81428">
              <w:rPr>
                <w:sz w:val="22"/>
                <w:szCs w:val="22"/>
                <w:lang w:val="es-ES_tradnl"/>
              </w:rPr>
              <w:t>N</w:t>
            </w:r>
            <w:r w:rsidR="00341137">
              <w:rPr>
                <w:sz w:val="22"/>
                <w:szCs w:val="22"/>
                <w:lang w:val="es-ES_tradnl"/>
              </w:rPr>
              <w:t>ú</w:t>
            </w:r>
            <w:r w:rsidR="00651F66" w:rsidRPr="00A81428">
              <w:rPr>
                <w:sz w:val="22"/>
                <w:szCs w:val="22"/>
                <w:lang w:val="es-ES_tradnl"/>
              </w:rPr>
              <w:t>mero de NIT (en caso de requerir acceso representando a una persona jurídica)</w:t>
            </w:r>
            <w:r w:rsidR="00341137">
              <w:rPr>
                <w:sz w:val="22"/>
                <w:szCs w:val="22"/>
                <w:lang w:val="es-ES_tradnl"/>
              </w:rPr>
              <w:t>.</w:t>
            </w:r>
            <w:r w:rsidR="00035C8E" w:rsidRPr="00A81428">
              <w:rPr>
                <w:sz w:val="22"/>
                <w:szCs w:val="22"/>
                <w:lang w:val="es-ES_tradnl"/>
              </w:rPr>
              <w:t xml:space="preserve"> </w:t>
            </w:r>
          </w:p>
          <w:p w14:paraId="17E6106A" w14:textId="1628FE6B" w:rsidR="00035C8E"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lang w:val="es-ES_tradnl"/>
              </w:rPr>
            </w:pPr>
            <w:r w:rsidRPr="00A81428">
              <w:rPr>
                <w:sz w:val="22"/>
                <w:szCs w:val="22"/>
                <w:lang w:val="es-ES_tradnl"/>
              </w:rPr>
              <w:t xml:space="preserve">Con esta información el articulador podrá consultar la base de datos maestra de usuarios para determinar qué </w:t>
            </w:r>
            <w:r w:rsidR="00EE1A1F">
              <w:rPr>
                <w:sz w:val="22"/>
                <w:szCs w:val="22"/>
                <w:lang w:val="es-ES_tradnl"/>
              </w:rPr>
              <w:t xml:space="preserve">Articulador/prestador de </w:t>
            </w:r>
            <w:r w:rsidR="004232C9">
              <w:rPr>
                <w:sz w:val="22"/>
                <w:szCs w:val="22"/>
                <w:lang w:val="es-ES_tradnl"/>
              </w:rPr>
              <w:t>servicio</w:t>
            </w:r>
            <w:r w:rsidR="00EE1A1F" w:rsidRPr="00A81428">
              <w:rPr>
                <w:sz w:val="22"/>
                <w:szCs w:val="22"/>
                <w:lang w:val="es-ES_tradnl"/>
              </w:rPr>
              <w:t xml:space="preserve"> </w:t>
            </w:r>
            <w:r w:rsidRPr="00A81428">
              <w:rPr>
                <w:sz w:val="22"/>
                <w:szCs w:val="22"/>
                <w:lang w:val="es-ES_tradnl"/>
              </w:rPr>
              <w:t>deberá resolver la solicitud de Autenticación Digital.</w:t>
            </w:r>
          </w:p>
          <w:p w14:paraId="7010738B" w14:textId="77777777" w:rsidR="00035C8E"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lang w:val="es-ES_tradnl"/>
              </w:rPr>
            </w:pPr>
            <w:r w:rsidRPr="00A81428">
              <w:rPr>
                <w:sz w:val="22"/>
                <w:szCs w:val="22"/>
                <w:lang w:val="es-ES_tradnl"/>
              </w:rPr>
              <w:t xml:space="preserve">Para ello deberán estar conectados por medio de Open Id Connect a la pasarela de </w:t>
            </w:r>
            <w:r w:rsidR="00BE21EE">
              <w:rPr>
                <w:sz w:val="22"/>
                <w:szCs w:val="22"/>
                <w:lang w:val="es-ES_tradnl"/>
              </w:rPr>
              <w:t>A</w:t>
            </w:r>
            <w:r w:rsidRPr="00A81428">
              <w:rPr>
                <w:sz w:val="22"/>
                <w:szCs w:val="22"/>
                <w:lang w:val="es-ES_tradnl"/>
              </w:rPr>
              <w:t xml:space="preserve">utenticación con cada sistema de información de las entidades, incluyendo un cliente </w:t>
            </w:r>
            <w:r w:rsidR="00BE21EE">
              <w:rPr>
                <w:sz w:val="22"/>
                <w:szCs w:val="22"/>
                <w:lang w:val="es-ES_tradnl"/>
              </w:rPr>
              <w:t>O</w:t>
            </w:r>
            <w:r w:rsidRPr="00A81428">
              <w:rPr>
                <w:sz w:val="22"/>
                <w:szCs w:val="22"/>
                <w:lang w:val="es-ES_tradnl"/>
              </w:rPr>
              <w:t xml:space="preserve">pen </w:t>
            </w:r>
            <w:r w:rsidR="00BE21EE">
              <w:rPr>
                <w:sz w:val="22"/>
                <w:szCs w:val="22"/>
                <w:lang w:val="es-ES_tradnl"/>
              </w:rPr>
              <w:t>I</w:t>
            </w:r>
            <w:r w:rsidRPr="00A81428">
              <w:rPr>
                <w:sz w:val="22"/>
                <w:szCs w:val="22"/>
                <w:lang w:val="es-ES_tradnl"/>
              </w:rPr>
              <w:t xml:space="preserve">d </w:t>
            </w:r>
            <w:r w:rsidR="00BE21EE">
              <w:rPr>
                <w:sz w:val="22"/>
                <w:szCs w:val="22"/>
                <w:lang w:val="es-ES_tradnl"/>
              </w:rPr>
              <w:t>C</w:t>
            </w:r>
            <w:r w:rsidRPr="00A81428">
              <w:rPr>
                <w:sz w:val="22"/>
                <w:szCs w:val="22"/>
                <w:lang w:val="es-ES_tradnl"/>
              </w:rPr>
              <w:t>onnect.</w:t>
            </w:r>
          </w:p>
          <w:p w14:paraId="422D8ED0" w14:textId="431EA3D5" w:rsidR="00651F66"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lang w:val="es-ES_tradnl"/>
              </w:rPr>
              <w:lastRenderedPageBreak/>
              <w:t xml:space="preserve">En la </w:t>
            </w:r>
            <w:r w:rsidR="00BE21EE">
              <w:rPr>
                <w:sz w:val="22"/>
                <w:szCs w:val="22"/>
                <w:lang w:val="es-ES_tradnl"/>
              </w:rPr>
              <w:t>‘</w:t>
            </w:r>
            <w:r w:rsidRPr="00A81428">
              <w:rPr>
                <w:sz w:val="22"/>
                <w:szCs w:val="22"/>
                <w:lang w:val="es-ES_tradnl"/>
              </w:rPr>
              <w:t xml:space="preserve">Guía para vinculación y uso de los </w:t>
            </w:r>
            <w:r w:rsidR="008A3E9A">
              <w:rPr>
                <w:sz w:val="22"/>
                <w:szCs w:val="22"/>
                <w:lang w:val="es-ES_tradnl"/>
              </w:rPr>
              <w:t>servicios ciudadanos digitales</w:t>
            </w:r>
            <w:r w:rsidR="00BE21EE">
              <w:rPr>
                <w:sz w:val="22"/>
                <w:szCs w:val="22"/>
                <w:lang w:val="es-ES_tradnl"/>
              </w:rPr>
              <w:t>’</w:t>
            </w:r>
            <w:r w:rsidRPr="00A81428">
              <w:rPr>
                <w:sz w:val="22"/>
                <w:szCs w:val="22"/>
                <w:lang w:val="es-ES_tradnl"/>
              </w:rPr>
              <w:t xml:space="preserve"> se especificará el paso a paso de la integración. </w:t>
            </w:r>
          </w:p>
        </w:tc>
      </w:tr>
      <w:tr w:rsidR="00F87FF3" w:rsidRPr="00A81428" w14:paraId="4F3CD511" w14:textId="77777777" w:rsidTr="00BF5581">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9D7AE19" w14:textId="77777777" w:rsidR="00651F66" w:rsidRPr="00A81428" w:rsidRDefault="00651F66" w:rsidP="00DC5D82">
            <w:pPr>
              <w:rPr>
                <w:sz w:val="22"/>
                <w:szCs w:val="22"/>
              </w:rPr>
            </w:pPr>
            <w:r w:rsidRPr="00A81428">
              <w:rPr>
                <w:sz w:val="22"/>
                <w:szCs w:val="22"/>
              </w:rPr>
              <w:lastRenderedPageBreak/>
              <w:t>R10</w:t>
            </w:r>
          </w:p>
        </w:tc>
        <w:tc>
          <w:tcPr>
            <w:tcW w:w="1375" w:type="dxa"/>
            <w:noWrap/>
            <w:hideMark/>
          </w:tcPr>
          <w:p w14:paraId="323EA51D" w14:textId="77777777" w:rsidR="00651F66"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lang w:val="es-ES_tradnl"/>
              </w:rPr>
              <w:t>Usuario administrador</w:t>
            </w:r>
          </w:p>
        </w:tc>
        <w:tc>
          <w:tcPr>
            <w:tcW w:w="1701" w:type="dxa"/>
            <w:noWrap/>
            <w:hideMark/>
          </w:tcPr>
          <w:p w14:paraId="28510D92" w14:textId="77777777" w:rsidR="00651F66"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rPr>
              <w:t>Articulador</w:t>
            </w:r>
          </w:p>
        </w:tc>
        <w:tc>
          <w:tcPr>
            <w:tcW w:w="4438" w:type="dxa"/>
            <w:noWrap/>
            <w:hideMark/>
          </w:tcPr>
          <w:p w14:paraId="4882712E" w14:textId="77777777" w:rsidR="00651F66"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lang w:val="es-ES_tradnl"/>
              </w:rPr>
              <w:t>Interacción entre el usuario del articulador con perfil de administrador con el fin de verificar las métricas de monitoreo y generar acciones para mejorar la operación y la gobernabilidad del modelo.</w:t>
            </w:r>
          </w:p>
        </w:tc>
      </w:tr>
      <w:tr w:rsidR="00651F66" w:rsidRPr="00A81428" w14:paraId="6FB123A8" w14:textId="77777777" w:rsidTr="00BF5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BC6C178" w14:textId="77777777" w:rsidR="00651F66" w:rsidRPr="00A81428" w:rsidRDefault="00651F66" w:rsidP="00DC5D82">
            <w:pPr>
              <w:rPr>
                <w:sz w:val="22"/>
                <w:szCs w:val="22"/>
              </w:rPr>
            </w:pPr>
            <w:r w:rsidRPr="00E2298E">
              <w:rPr>
                <w:sz w:val="22"/>
                <w:szCs w:val="22"/>
              </w:rPr>
              <w:t>RAD1</w:t>
            </w:r>
          </w:p>
        </w:tc>
        <w:tc>
          <w:tcPr>
            <w:tcW w:w="1375" w:type="dxa"/>
            <w:noWrap/>
            <w:hideMark/>
          </w:tcPr>
          <w:p w14:paraId="42F8FFB2" w14:textId="77777777" w:rsidR="00651F66"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lang w:val="es-ES_tradnl"/>
              </w:rPr>
              <w:t>Autenticación Digital: administración servicio Autenticación Digital</w:t>
            </w:r>
          </w:p>
        </w:tc>
        <w:tc>
          <w:tcPr>
            <w:tcW w:w="1701" w:type="dxa"/>
            <w:noWrap/>
            <w:hideMark/>
          </w:tcPr>
          <w:p w14:paraId="6576271A" w14:textId="77777777" w:rsidR="00651F66" w:rsidRPr="00A81428" w:rsidRDefault="00341137" w:rsidP="00DC5D8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Articulador/ p</w:t>
            </w:r>
            <w:r w:rsidR="00651F66" w:rsidRPr="00A81428">
              <w:rPr>
                <w:sz w:val="22"/>
                <w:szCs w:val="22"/>
              </w:rPr>
              <w:t>restador de servicios de Autenticación Digital: Core</w:t>
            </w:r>
          </w:p>
        </w:tc>
        <w:tc>
          <w:tcPr>
            <w:tcW w:w="4438" w:type="dxa"/>
            <w:noWrap/>
            <w:hideMark/>
          </w:tcPr>
          <w:p w14:paraId="00C70FAD" w14:textId="77777777" w:rsidR="00651F66"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lang w:val="es-ES_tradnl"/>
              </w:rPr>
              <w:t xml:space="preserve">Interacción al interior de sistema de información del articulador o prestador de servicios de Autenticación Digital, en el que la administración del servicio de Autenticación Digital se conecta con el </w:t>
            </w:r>
            <w:r w:rsidR="00BE21EE">
              <w:rPr>
                <w:sz w:val="22"/>
                <w:szCs w:val="22"/>
                <w:lang w:val="es-ES_tradnl"/>
              </w:rPr>
              <w:t>C</w:t>
            </w:r>
            <w:r w:rsidRPr="00A81428">
              <w:rPr>
                <w:sz w:val="22"/>
                <w:szCs w:val="22"/>
                <w:lang w:val="es-ES_tradnl"/>
              </w:rPr>
              <w:t xml:space="preserve">ore del sistema para hacer ajustes en las preferencias solicitadas por el usuario. </w:t>
            </w:r>
          </w:p>
        </w:tc>
      </w:tr>
      <w:tr w:rsidR="00F87FF3" w:rsidRPr="00A81428" w14:paraId="15296F91" w14:textId="77777777" w:rsidTr="00BF5581">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9B1CCA1" w14:textId="77777777" w:rsidR="00651F66" w:rsidRPr="00A81428" w:rsidRDefault="00651F66" w:rsidP="00DC5D82">
            <w:pPr>
              <w:rPr>
                <w:sz w:val="22"/>
                <w:szCs w:val="22"/>
              </w:rPr>
            </w:pPr>
            <w:r w:rsidRPr="00A81428">
              <w:rPr>
                <w:sz w:val="22"/>
                <w:szCs w:val="22"/>
              </w:rPr>
              <w:t>RAD2</w:t>
            </w:r>
          </w:p>
        </w:tc>
        <w:tc>
          <w:tcPr>
            <w:tcW w:w="1375" w:type="dxa"/>
            <w:noWrap/>
            <w:hideMark/>
          </w:tcPr>
          <w:p w14:paraId="350437BF" w14:textId="77777777" w:rsidR="00651F66" w:rsidRPr="00A81428" w:rsidRDefault="00651F66" w:rsidP="00341137">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lang w:val="es-ES_tradnl"/>
              </w:rPr>
              <w:t xml:space="preserve">Articulador/ </w:t>
            </w:r>
            <w:r w:rsidR="00341137">
              <w:rPr>
                <w:sz w:val="22"/>
                <w:szCs w:val="22"/>
                <w:lang w:val="es-ES_tradnl"/>
              </w:rPr>
              <w:t>p</w:t>
            </w:r>
            <w:r w:rsidRPr="00A81428">
              <w:rPr>
                <w:sz w:val="22"/>
                <w:szCs w:val="22"/>
                <w:lang w:val="es-ES_tradnl"/>
              </w:rPr>
              <w:t>restador de servicios de Autenticación Digital: Monitor</w:t>
            </w:r>
          </w:p>
        </w:tc>
        <w:tc>
          <w:tcPr>
            <w:tcW w:w="1701" w:type="dxa"/>
            <w:noWrap/>
            <w:hideMark/>
          </w:tcPr>
          <w:p w14:paraId="7DDB6C94" w14:textId="77777777" w:rsidR="00651F66" w:rsidRPr="00A81428" w:rsidRDefault="00651F66" w:rsidP="00341137">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rPr>
              <w:t xml:space="preserve">Articulador/ </w:t>
            </w:r>
            <w:r w:rsidR="00341137">
              <w:rPr>
                <w:sz w:val="22"/>
                <w:szCs w:val="22"/>
              </w:rPr>
              <w:t>p</w:t>
            </w:r>
            <w:r w:rsidRPr="00A81428">
              <w:rPr>
                <w:sz w:val="22"/>
                <w:szCs w:val="22"/>
              </w:rPr>
              <w:t>restador de servicios de Autenticación Digital: Core</w:t>
            </w:r>
          </w:p>
        </w:tc>
        <w:tc>
          <w:tcPr>
            <w:tcW w:w="4438" w:type="dxa"/>
            <w:noWrap/>
            <w:hideMark/>
          </w:tcPr>
          <w:p w14:paraId="65E173EE" w14:textId="77777777" w:rsidR="00651F66" w:rsidRPr="00A81428" w:rsidRDefault="00651F66" w:rsidP="00341137">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lang w:val="es-ES_tradnl"/>
              </w:rPr>
              <w:t xml:space="preserve">Interacción al interior de sistema de información de </w:t>
            </w:r>
            <w:r w:rsidR="00341137">
              <w:rPr>
                <w:sz w:val="22"/>
                <w:szCs w:val="22"/>
                <w:lang w:val="es-ES_tradnl"/>
              </w:rPr>
              <w:t>a</w:t>
            </w:r>
            <w:r w:rsidRPr="00A81428">
              <w:rPr>
                <w:sz w:val="22"/>
                <w:szCs w:val="22"/>
                <w:lang w:val="es-ES_tradnl"/>
              </w:rPr>
              <w:t xml:space="preserve">rticulador o </w:t>
            </w:r>
            <w:r w:rsidR="00341137">
              <w:rPr>
                <w:sz w:val="22"/>
                <w:szCs w:val="22"/>
                <w:lang w:val="es-ES_tradnl"/>
              </w:rPr>
              <w:t>p</w:t>
            </w:r>
            <w:r w:rsidRPr="00A81428">
              <w:rPr>
                <w:sz w:val="22"/>
                <w:szCs w:val="22"/>
                <w:lang w:val="es-ES_tradnl"/>
              </w:rPr>
              <w:t xml:space="preserve">restador de servicios de Autenticación Digital, en el que el </w:t>
            </w:r>
            <w:r w:rsidR="00BE21EE">
              <w:rPr>
                <w:sz w:val="22"/>
                <w:szCs w:val="22"/>
                <w:lang w:val="es-ES_tradnl"/>
              </w:rPr>
              <w:t>C</w:t>
            </w:r>
            <w:r w:rsidRPr="00A81428">
              <w:rPr>
                <w:sz w:val="22"/>
                <w:szCs w:val="22"/>
                <w:lang w:val="es-ES_tradnl"/>
              </w:rPr>
              <w:t>ore del sistema le envía información de su operación a su monitor para que esta la exponga a través de un servicio al articulador.</w:t>
            </w:r>
          </w:p>
        </w:tc>
      </w:tr>
      <w:tr w:rsidR="00651F66" w:rsidRPr="00A81428" w14:paraId="4053E3E0" w14:textId="77777777" w:rsidTr="00BF5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1A9DC0C" w14:textId="77777777" w:rsidR="00651F66" w:rsidRPr="00A81428" w:rsidRDefault="00651F66" w:rsidP="00DC5D82">
            <w:pPr>
              <w:rPr>
                <w:sz w:val="22"/>
                <w:szCs w:val="22"/>
              </w:rPr>
            </w:pPr>
            <w:r w:rsidRPr="00A81428">
              <w:rPr>
                <w:sz w:val="22"/>
                <w:szCs w:val="22"/>
                <w:lang w:val="es-ES_tradnl"/>
              </w:rPr>
              <w:t>RAD3</w:t>
            </w:r>
          </w:p>
        </w:tc>
        <w:tc>
          <w:tcPr>
            <w:tcW w:w="1375" w:type="dxa"/>
            <w:noWrap/>
            <w:hideMark/>
          </w:tcPr>
          <w:p w14:paraId="1C6BB86A" w14:textId="77777777" w:rsidR="00035C8E"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lang w:val="es-ES_tradnl"/>
              </w:rPr>
            </w:pPr>
            <w:r w:rsidRPr="00A81428">
              <w:rPr>
                <w:sz w:val="22"/>
                <w:szCs w:val="22"/>
                <w:lang w:val="es-ES_tradnl"/>
              </w:rPr>
              <w:t xml:space="preserve">Articulador/ </w:t>
            </w:r>
            <w:r w:rsidR="00341137" w:rsidRPr="00A81428">
              <w:rPr>
                <w:sz w:val="22"/>
                <w:szCs w:val="22"/>
                <w:lang w:val="es-ES_tradnl"/>
              </w:rPr>
              <w:t>presta</w:t>
            </w:r>
            <w:r w:rsidRPr="00A81428">
              <w:rPr>
                <w:sz w:val="22"/>
                <w:szCs w:val="22"/>
                <w:lang w:val="es-ES_tradnl"/>
              </w:rPr>
              <w:t xml:space="preserve">dor de servicios de Autenticación Digital: </w:t>
            </w:r>
          </w:p>
          <w:p w14:paraId="6B8E7E51" w14:textId="77777777" w:rsidR="00651F66"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lang w:val="es-ES_tradnl"/>
              </w:rPr>
              <w:t>Base de datos primaria</w:t>
            </w:r>
          </w:p>
        </w:tc>
        <w:tc>
          <w:tcPr>
            <w:tcW w:w="1701" w:type="dxa"/>
            <w:noWrap/>
            <w:hideMark/>
          </w:tcPr>
          <w:p w14:paraId="5490D206" w14:textId="77777777" w:rsidR="00651F66"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rPr>
              <w:t xml:space="preserve">Articulador/ </w:t>
            </w:r>
            <w:r w:rsidR="00341137" w:rsidRPr="00A81428">
              <w:rPr>
                <w:sz w:val="22"/>
                <w:szCs w:val="22"/>
              </w:rPr>
              <w:t>p</w:t>
            </w:r>
            <w:r w:rsidRPr="00A81428">
              <w:rPr>
                <w:sz w:val="22"/>
                <w:szCs w:val="22"/>
              </w:rPr>
              <w:t>restador de servicios de Autenticación Digital: Core</w:t>
            </w:r>
          </w:p>
        </w:tc>
        <w:tc>
          <w:tcPr>
            <w:tcW w:w="4438" w:type="dxa"/>
            <w:noWrap/>
            <w:hideMark/>
          </w:tcPr>
          <w:p w14:paraId="52D61FE6" w14:textId="77777777" w:rsidR="00035C8E"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lang w:val="es-ES_tradnl"/>
              </w:rPr>
            </w:pPr>
            <w:r w:rsidRPr="00A81428">
              <w:rPr>
                <w:sz w:val="22"/>
                <w:szCs w:val="22"/>
                <w:lang w:val="es-ES_tradnl"/>
              </w:rPr>
              <w:t xml:space="preserve">Interacción al interior de sistema de información de </w:t>
            </w:r>
            <w:r w:rsidR="00A946FE" w:rsidRPr="00A81428">
              <w:rPr>
                <w:sz w:val="22"/>
                <w:szCs w:val="22"/>
                <w:lang w:val="es-ES_tradnl"/>
              </w:rPr>
              <w:t xml:space="preserve">articulador o prestador </w:t>
            </w:r>
            <w:r w:rsidRPr="00A81428">
              <w:rPr>
                <w:sz w:val="22"/>
                <w:szCs w:val="22"/>
                <w:lang w:val="es-ES_tradnl"/>
              </w:rPr>
              <w:t xml:space="preserve">de servicios de Autenticación Digital, en el que el </w:t>
            </w:r>
            <w:r w:rsidR="00BE21EE">
              <w:rPr>
                <w:sz w:val="22"/>
                <w:szCs w:val="22"/>
                <w:lang w:val="es-ES_tradnl"/>
              </w:rPr>
              <w:t>C</w:t>
            </w:r>
            <w:r w:rsidRPr="00A81428">
              <w:rPr>
                <w:sz w:val="22"/>
                <w:szCs w:val="22"/>
                <w:lang w:val="es-ES_tradnl"/>
              </w:rPr>
              <w:t>ore del sistema inserta, actualiza y consulta los registros de usuarios de la base de datos primaria.</w:t>
            </w:r>
          </w:p>
          <w:p w14:paraId="7B928DB9" w14:textId="5F7F5B80" w:rsidR="00651F66"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lang w:val="es-ES_tradnl"/>
              </w:rPr>
              <w:t>La base de datos primaria contendrá: (a) id_user.</w:t>
            </w:r>
          </w:p>
        </w:tc>
      </w:tr>
      <w:tr w:rsidR="00F87FF3" w:rsidRPr="00A81428" w14:paraId="4834A971" w14:textId="77777777" w:rsidTr="00BF5581">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D59D0FA" w14:textId="77777777" w:rsidR="00651F66" w:rsidRPr="00A81428" w:rsidRDefault="00651F66" w:rsidP="00DC5D82">
            <w:pPr>
              <w:rPr>
                <w:sz w:val="22"/>
                <w:szCs w:val="22"/>
              </w:rPr>
            </w:pPr>
            <w:r w:rsidRPr="00A81428">
              <w:rPr>
                <w:sz w:val="22"/>
                <w:szCs w:val="22"/>
                <w:lang w:val="es-ES_tradnl"/>
              </w:rPr>
              <w:t>RAD4</w:t>
            </w:r>
          </w:p>
        </w:tc>
        <w:tc>
          <w:tcPr>
            <w:tcW w:w="1375" w:type="dxa"/>
            <w:noWrap/>
            <w:hideMark/>
          </w:tcPr>
          <w:p w14:paraId="29B30766" w14:textId="77777777" w:rsidR="00035C8E"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lang w:val="es-ES_tradnl"/>
              </w:rPr>
            </w:pPr>
            <w:r w:rsidRPr="00A81428">
              <w:rPr>
                <w:sz w:val="22"/>
                <w:szCs w:val="22"/>
                <w:lang w:val="es-ES_tradnl"/>
              </w:rPr>
              <w:t xml:space="preserve">Articulador/ </w:t>
            </w:r>
            <w:r w:rsidR="00A946FE">
              <w:rPr>
                <w:sz w:val="22"/>
                <w:szCs w:val="22"/>
                <w:lang w:val="es-ES_tradnl"/>
              </w:rPr>
              <w:t>p</w:t>
            </w:r>
            <w:r w:rsidRPr="00A81428">
              <w:rPr>
                <w:sz w:val="22"/>
                <w:szCs w:val="22"/>
                <w:lang w:val="es-ES_tradnl"/>
              </w:rPr>
              <w:t xml:space="preserve">restador de servicios de Autenticación Digital: </w:t>
            </w:r>
          </w:p>
          <w:p w14:paraId="542FA234" w14:textId="77777777" w:rsidR="00651F66"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lang w:val="es-ES_tradnl"/>
              </w:rPr>
              <w:t xml:space="preserve">Interfaz ingreso mecanismos de </w:t>
            </w:r>
            <w:r w:rsidR="00BE21EE">
              <w:rPr>
                <w:sz w:val="22"/>
                <w:szCs w:val="22"/>
                <w:lang w:val="es-ES_tradnl"/>
              </w:rPr>
              <w:t>A</w:t>
            </w:r>
            <w:r w:rsidRPr="00A81428">
              <w:rPr>
                <w:sz w:val="22"/>
                <w:szCs w:val="22"/>
                <w:lang w:val="es-ES_tradnl"/>
              </w:rPr>
              <w:t>utenticación</w:t>
            </w:r>
          </w:p>
        </w:tc>
        <w:tc>
          <w:tcPr>
            <w:tcW w:w="1701" w:type="dxa"/>
            <w:noWrap/>
            <w:hideMark/>
          </w:tcPr>
          <w:p w14:paraId="426E900A" w14:textId="77777777" w:rsidR="00651F66" w:rsidRPr="00A81428" w:rsidRDefault="00651F66" w:rsidP="00A946FE">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lang w:val="es-ES_tradnl"/>
              </w:rPr>
              <w:t xml:space="preserve">Articulador/ </w:t>
            </w:r>
            <w:r w:rsidR="00A946FE">
              <w:rPr>
                <w:sz w:val="22"/>
                <w:szCs w:val="22"/>
                <w:lang w:val="es-ES_tradnl"/>
              </w:rPr>
              <w:t>p</w:t>
            </w:r>
            <w:r w:rsidRPr="00A81428">
              <w:rPr>
                <w:sz w:val="22"/>
                <w:szCs w:val="22"/>
                <w:lang w:val="es-ES_tradnl"/>
              </w:rPr>
              <w:t>restador de servicios de Autenticación Digital: Core</w:t>
            </w:r>
          </w:p>
        </w:tc>
        <w:tc>
          <w:tcPr>
            <w:tcW w:w="4438" w:type="dxa"/>
            <w:noWrap/>
            <w:hideMark/>
          </w:tcPr>
          <w:p w14:paraId="26989FBC" w14:textId="77777777" w:rsidR="00651F66" w:rsidRPr="00A81428" w:rsidRDefault="00651F66">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rPr>
              <w:t xml:space="preserve">Interacción al interior de sistema de información del articulador o prestador de servicios de Autenticación Digital, en el que el </w:t>
            </w:r>
            <w:r w:rsidR="00BE21EE">
              <w:rPr>
                <w:sz w:val="22"/>
                <w:szCs w:val="22"/>
              </w:rPr>
              <w:t>C</w:t>
            </w:r>
            <w:r w:rsidRPr="00A81428">
              <w:rPr>
                <w:sz w:val="22"/>
                <w:szCs w:val="22"/>
              </w:rPr>
              <w:t>ore del sistema consulta y verifica la información de los mecanismos de autenticación ingresados por los usuarios a través de la Interfaz de ingreso</w:t>
            </w:r>
            <w:r w:rsidR="00BE21EE">
              <w:rPr>
                <w:sz w:val="22"/>
                <w:szCs w:val="22"/>
              </w:rPr>
              <w:t>.</w:t>
            </w:r>
            <w:r w:rsidRPr="00A81428">
              <w:rPr>
                <w:sz w:val="22"/>
                <w:szCs w:val="22"/>
              </w:rPr>
              <w:t xml:space="preserve"> </w:t>
            </w:r>
          </w:p>
        </w:tc>
      </w:tr>
      <w:tr w:rsidR="00651F66" w:rsidRPr="00A81428" w14:paraId="35EFBFF4" w14:textId="77777777" w:rsidTr="00BF5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7552C18" w14:textId="77777777" w:rsidR="00651F66" w:rsidRPr="00A81428" w:rsidRDefault="00651F66" w:rsidP="00DC5D82">
            <w:pPr>
              <w:rPr>
                <w:sz w:val="22"/>
                <w:szCs w:val="22"/>
              </w:rPr>
            </w:pPr>
            <w:r w:rsidRPr="00A81428">
              <w:rPr>
                <w:sz w:val="22"/>
                <w:szCs w:val="22"/>
                <w:lang w:val="es-ES_tradnl"/>
              </w:rPr>
              <w:t>RA1</w:t>
            </w:r>
          </w:p>
        </w:tc>
        <w:tc>
          <w:tcPr>
            <w:tcW w:w="1375" w:type="dxa"/>
            <w:noWrap/>
            <w:hideMark/>
          </w:tcPr>
          <w:p w14:paraId="0989589C" w14:textId="77777777" w:rsidR="00035C8E"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lang w:val="es-ES_tradnl"/>
              </w:rPr>
            </w:pPr>
            <w:r w:rsidRPr="00A81428">
              <w:rPr>
                <w:sz w:val="22"/>
                <w:szCs w:val="22"/>
                <w:lang w:val="es-ES_tradnl"/>
              </w:rPr>
              <w:t>Articulador:</w:t>
            </w:r>
          </w:p>
          <w:p w14:paraId="7518FB83" w14:textId="77777777" w:rsidR="00651F66" w:rsidRPr="00A81428" w:rsidRDefault="00651F66" w:rsidP="00A946FE">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lang w:val="es-ES_tradnl"/>
              </w:rPr>
              <w:t xml:space="preserve">Base de datos </w:t>
            </w:r>
            <w:r w:rsidR="00A946FE">
              <w:rPr>
                <w:sz w:val="22"/>
                <w:szCs w:val="22"/>
                <w:lang w:val="es-ES_tradnl"/>
              </w:rPr>
              <w:t>m</w:t>
            </w:r>
            <w:r w:rsidRPr="00A81428">
              <w:rPr>
                <w:sz w:val="22"/>
                <w:szCs w:val="22"/>
                <w:lang w:val="es-ES_tradnl"/>
              </w:rPr>
              <w:t>aestra</w:t>
            </w:r>
          </w:p>
        </w:tc>
        <w:tc>
          <w:tcPr>
            <w:tcW w:w="1701" w:type="dxa"/>
            <w:noWrap/>
            <w:hideMark/>
          </w:tcPr>
          <w:p w14:paraId="5A75BC30" w14:textId="77777777" w:rsidR="00035C8E" w:rsidRPr="0084475A" w:rsidRDefault="00651F66" w:rsidP="00DC5D82">
            <w:pPr>
              <w:cnfStyle w:val="000000100000" w:firstRow="0" w:lastRow="0" w:firstColumn="0" w:lastColumn="0" w:oddVBand="0" w:evenVBand="0" w:oddHBand="1" w:evenHBand="0" w:firstRowFirstColumn="0" w:firstRowLastColumn="0" w:lastRowFirstColumn="0" w:lastRowLastColumn="0"/>
              <w:rPr>
                <w:sz w:val="22"/>
                <w:szCs w:val="22"/>
                <w:lang w:val="en-US"/>
              </w:rPr>
            </w:pPr>
            <w:r w:rsidRPr="0084475A">
              <w:rPr>
                <w:sz w:val="22"/>
                <w:szCs w:val="22"/>
                <w:lang w:val="en-US"/>
              </w:rPr>
              <w:t>Articulador:</w:t>
            </w:r>
          </w:p>
          <w:p w14:paraId="71C150FB" w14:textId="77777777" w:rsidR="00651F66" w:rsidRPr="0084475A" w:rsidRDefault="00651F66" w:rsidP="00DC5D82">
            <w:pPr>
              <w:cnfStyle w:val="000000100000" w:firstRow="0" w:lastRow="0" w:firstColumn="0" w:lastColumn="0" w:oddVBand="0" w:evenVBand="0" w:oddHBand="1" w:evenHBand="0" w:firstRowFirstColumn="0" w:firstRowLastColumn="0" w:lastRowFirstColumn="0" w:lastRowLastColumn="0"/>
              <w:rPr>
                <w:sz w:val="22"/>
                <w:szCs w:val="22"/>
                <w:lang w:val="en-US"/>
              </w:rPr>
            </w:pPr>
            <w:r w:rsidRPr="0084475A">
              <w:rPr>
                <w:sz w:val="22"/>
                <w:szCs w:val="22"/>
                <w:lang w:val="en-US"/>
              </w:rPr>
              <w:t>Reenvío Open Id Co</w:t>
            </w:r>
            <w:r w:rsidR="00A946FE" w:rsidRPr="0084475A">
              <w:rPr>
                <w:sz w:val="22"/>
                <w:szCs w:val="22"/>
                <w:lang w:val="en-US"/>
              </w:rPr>
              <w:t>nnect</w:t>
            </w:r>
          </w:p>
        </w:tc>
        <w:tc>
          <w:tcPr>
            <w:tcW w:w="4438" w:type="dxa"/>
            <w:noWrap/>
            <w:hideMark/>
          </w:tcPr>
          <w:p w14:paraId="204C9B55" w14:textId="77777777" w:rsidR="00651F66"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lang w:val="es-ES_tradnl"/>
              </w:rPr>
              <w:t>Interacción al interior de sistema de información del articulador por medio de la cual este podrá</w:t>
            </w:r>
            <w:r w:rsidR="005B025C">
              <w:rPr>
                <w:sz w:val="22"/>
                <w:szCs w:val="22"/>
                <w:lang w:val="es-ES_tradnl"/>
              </w:rPr>
              <w:t>n</w:t>
            </w:r>
            <w:r w:rsidRPr="00A81428">
              <w:rPr>
                <w:sz w:val="22"/>
                <w:szCs w:val="22"/>
                <w:lang w:val="es-ES_tradnl"/>
              </w:rPr>
              <w:t xml:space="preserve"> reenviar las solicitudes de Autenticación Digital al prestador de servicios determinado, por medio de una consulta a la base de datos maestra de usuarios, la cual debe </w:t>
            </w:r>
            <w:r w:rsidRPr="00A81428">
              <w:rPr>
                <w:sz w:val="22"/>
                <w:szCs w:val="22"/>
                <w:lang w:val="es-ES_tradnl"/>
              </w:rPr>
              <w:lastRenderedPageBreak/>
              <w:t>ser alimentada y actualizada con las bases de datos primarias de cada uno de los prestadores de servicios.</w:t>
            </w:r>
          </w:p>
        </w:tc>
      </w:tr>
      <w:tr w:rsidR="00F87FF3" w:rsidRPr="00A81428" w14:paraId="036CE753" w14:textId="77777777" w:rsidTr="00BF5581">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9A3D6B2" w14:textId="77777777" w:rsidR="00651F66" w:rsidRPr="00A81428" w:rsidRDefault="00651F66" w:rsidP="00DC5D82">
            <w:pPr>
              <w:rPr>
                <w:sz w:val="22"/>
                <w:szCs w:val="22"/>
              </w:rPr>
            </w:pPr>
            <w:r w:rsidRPr="00A81428">
              <w:rPr>
                <w:sz w:val="22"/>
                <w:szCs w:val="22"/>
                <w:lang w:val="es-ES_tradnl"/>
              </w:rPr>
              <w:lastRenderedPageBreak/>
              <w:t>RA2</w:t>
            </w:r>
          </w:p>
        </w:tc>
        <w:tc>
          <w:tcPr>
            <w:tcW w:w="1375" w:type="dxa"/>
            <w:noWrap/>
            <w:hideMark/>
          </w:tcPr>
          <w:p w14:paraId="2D704973" w14:textId="77777777" w:rsidR="00651F66"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lang w:val="es-ES_tradnl"/>
              </w:rPr>
              <w:t>Articulador:</w:t>
            </w:r>
            <w:r w:rsidR="00035C8E" w:rsidRPr="00A81428">
              <w:rPr>
                <w:sz w:val="22"/>
                <w:szCs w:val="22"/>
                <w:lang w:val="es-ES_tradnl"/>
              </w:rPr>
              <w:t xml:space="preserve"> </w:t>
            </w:r>
            <w:r w:rsidRPr="00A81428">
              <w:rPr>
                <w:sz w:val="22"/>
                <w:szCs w:val="22"/>
                <w:lang w:val="es-ES_tradnl"/>
              </w:rPr>
              <w:t>Interfaz usuario SCD</w:t>
            </w:r>
          </w:p>
        </w:tc>
        <w:tc>
          <w:tcPr>
            <w:tcW w:w="1701" w:type="dxa"/>
            <w:noWrap/>
            <w:hideMark/>
          </w:tcPr>
          <w:p w14:paraId="47BE9200" w14:textId="77777777" w:rsidR="00035C8E" w:rsidRPr="0084475A" w:rsidRDefault="00651F66" w:rsidP="00DC5D82">
            <w:pPr>
              <w:cnfStyle w:val="000000000000" w:firstRow="0" w:lastRow="0" w:firstColumn="0" w:lastColumn="0" w:oddVBand="0" w:evenVBand="0" w:oddHBand="0" w:evenHBand="0" w:firstRowFirstColumn="0" w:firstRowLastColumn="0" w:lastRowFirstColumn="0" w:lastRowLastColumn="0"/>
              <w:rPr>
                <w:sz w:val="22"/>
                <w:szCs w:val="22"/>
                <w:lang w:val="en-US"/>
              </w:rPr>
            </w:pPr>
            <w:r w:rsidRPr="0084475A">
              <w:rPr>
                <w:sz w:val="22"/>
                <w:szCs w:val="22"/>
                <w:lang w:val="en-US"/>
              </w:rPr>
              <w:t>Articulador:</w:t>
            </w:r>
          </w:p>
          <w:p w14:paraId="74F3DFF1" w14:textId="77777777" w:rsidR="00651F66" w:rsidRPr="0084475A" w:rsidRDefault="00651F66" w:rsidP="00DC5D82">
            <w:pPr>
              <w:cnfStyle w:val="000000000000" w:firstRow="0" w:lastRow="0" w:firstColumn="0" w:lastColumn="0" w:oddVBand="0" w:evenVBand="0" w:oddHBand="0" w:evenHBand="0" w:firstRowFirstColumn="0" w:firstRowLastColumn="0" w:lastRowFirstColumn="0" w:lastRowLastColumn="0"/>
              <w:rPr>
                <w:sz w:val="22"/>
                <w:szCs w:val="22"/>
                <w:lang w:val="en-US"/>
              </w:rPr>
            </w:pPr>
            <w:r w:rsidRPr="0084475A">
              <w:rPr>
                <w:sz w:val="22"/>
                <w:szCs w:val="22"/>
                <w:lang w:val="en-US"/>
              </w:rPr>
              <w:t>Reenvío Open Id Co</w:t>
            </w:r>
            <w:r w:rsidR="00A946FE" w:rsidRPr="0084475A">
              <w:rPr>
                <w:sz w:val="22"/>
                <w:szCs w:val="22"/>
                <w:lang w:val="en-US"/>
              </w:rPr>
              <w:t>nnect</w:t>
            </w:r>
          </w:p>
        </w:tc>
        <w:tc>
          <w:tcPr>
            <w:tcW w:w="4438" w:type="dxa"/>
            <w:noWrap/>
            <w:hideMark/>
          </w:tcPr>
          <w:p w14:paraId="4AE30780" w14:textId="2B685837" w:rsidR="00035C8E"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rPr>
              <w:t xml:space="preserve">Interacción al interior de sistema de información del articulador en el que con base en la información ingresada </w:t>
            </w:r>
            <w:r w:rsidR="00A946FE">
              <w:rPr>
                <w:sz w:val="22"/>
                <w:szCs w:val="22"/>
              </w:rPr>
              <w:t>por el usuario por medio de la i</w:t>
            </w:r>
            <w:r w:rsidRPr="00A81428">
              <w:rPr>
                <w:sz w:val="22"/>
                <w:szCs w:val="22"/>
              </w:rPr>
              <w:t xml:space="preserve">nterfaz </w:t>
            </w:r>
            <w:r w:rsidR="00823B5E">
              <w:rPr>
                <w:sz w:val="22"/>
                <w:szCs w:val="22"/>
              </w:rPr>
              <w:t xml:space="preserve">de </w:t>
            </w:r>
            <w:r w:rsidRPr="00A81428">
              <w:rPr>
                <w:sz w:val="22"/>
                <w:szCs w:val="22"/>
              </w:rPr>
              <w:t>usuario SCD y comparada con la base de d</w:t>
            </w:r>
            <w:r w:rsidR="00A946FE">
              <w:rPr>
                <w:sz w:val="22"/>
                <w:szCs w:val="22"/>
              </w:rPr>
              <w:t>atos m</w:t>
            </w:r>
            <w:r w:rsidRPr="00A81428">
              <w:rPr>
                <w:sz w:val="22"/>
                <w:szCs w:val="22"/>
              </w:rPr>
              <w:t>aestra, pueda reenviar las solicitudes de Autenticación Digital al prestador de servicios determinado</w:t>
            </w:r>
            <w:r w:rsidR="005B025C">
              <w:rPr>
                <w:sz w:val="22"/>
                <w:szCs w:val="22"/>
              </w:rPr>
              <w:t>. P</w:t>
            </w:r>
            <w:r w:rsidRPr="00A81428">
              <w:rPr>
                <w:sz w:val="22"/>
                <w:szCs w:val="22"/>
              </w:rPr>
              <w:t>ara ello</w:t>
            </w:r>
            <w:r w:rsidR="005B025C">
              <w:rPr>
                <w:sz w:val="22"/>
                <w:szCs w:val="22"/>
              </w:rPr>
              <w:t>,</w:t>
            </w:r>
            <w:r w:rsidRPr="00A81428">
              <w:rPr>
                <w:sz w:val="22"/>
                <w:szCs w:val="22"/>
              </w:rPr>
              <w:t xml:space="preserve"> a través de R10 el articulador deberá embeber un formulario que le permita al usuario el ingreso de los siguientes datos.</w:t>
            </w:r>
            <w:r w:rsidR="00035C8E" w:rsidRPr="00A81428">
              <w:rPr>
                <w:sz w:val="22"/>
                <w:szCs w:val="22"/>
              </w:rPr>
              <w:t xml:space="preserve"> </w:t>
            </w:r>
          </w:p>
          <w:p w14:paraId="02A3A986" w14:textId="77777777" w:rsidR="00035C8E" w:rsidRPr="00A81428" w:rsidRDefault="005B025C" w:rsidP="00DC5D8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r w:rsidR="00651F66" w:rsidRPr="00A81428">
              <w:rPr>
                <w:sz w:val="22"/>
                <w:szCs w:val="22"/>
              </w:rPr>
              <w:t>Tipo de documento</w:t>
            </w:r>
          </w:p>
          <w:p w14:paraId="5BAB1BFF" w14:textId="77777777" w:rsidR="00035C8E" w:rsidRPr="00A81428" w:rsidRDefault="005B025C" w:rsidP="00DC5D8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r w:rsidR="00651F66" w:rsidRPr="00A81428">
              <w:rPr>
                <w:sz w:val="22"/>
                <w:szCs w:val="22"/>
              </w:rPr>
              <w:t>Id_user.</w:t>
            </w:r>
            <w:r w:rsidR="00035C8E" w:rsidRPr="00A81428">
              <w:rPr>
                <w:sz w:val="22"/>
                <w:szCs w:val="22"/>
              </w:rPr>
              <w:t xml:space="preserve"> </w:t>
            </w:r>
          </w:p>
          <w:p w14:paraId="4E5DE6D2" w14:textId="77777777" w:rsidR="00651F66" w:rsidRPr="00A81428" w:rsidRDefault="005B025C" w:rsidP="00A946FE">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r w:rsidR="00651F66" w:rsidRPr="00A81428">
              <w:rPr>
                <w:sz w:val="22"/>
                <w:szCs w:val="22"/>
              </w:rPr>
              <w:t>N</w:t>
            </w:r>
            <w:r w:rsidR="00A946FE">
              <w:rPr>
                <w:sz w:val="22"/>
                <w:szCs w:val="22"/>
              </w:rPr>
              <w:t>ú</w:t>
            </w:r>
            <w:r w:rsidR="00651F66" w:rsidRPr="00A81428">
              <w:rPr>
                <w:sz w:val="22"/>
                <w:szCs w:val="22"/>
              </w:rPr>
              <w:t>mero de NIT (en caso de requerir acceso representando a una persona jurídica).</w:t>
            </w:r>
          </w:p>
        </w:tc>
      </w:tr>
      <w:tr w:rsidR="00651F66" w:rsidRPr="00A81428" w14:paraId="5C7FAA2A" w14:textId="77777777" w:rsidTr="00BF5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3F31740" w14:textId="77777777" w:rsidR="00651F66" w:rsidRPr="00A81428" w:rsidRDefault="00651F66" w:rsidP="00DC5D82">
            <w:pPr>
              <w:rPr>
                <w:sz w:val="22"/>
                <w:szCs w:val="22"/>
              </w:rPr>
            </w:pPr>
            <w:r w:rsidRPr="00A81428">
              <w:rPr>
                <w:sz w:val="22"/>
                <w:szCs w:val="22"/>
              </w:rPr>
              <w:t>RAD4.1</w:t>
            </w:r>
          </w:p>
        </w:tc>
        <w:tc>
          <w:tcPr>
            <w:tcW w:w="1375" w:type="dxa"/>
            <w:noWrap/>
            <w:hideMark/>
          </w:tcPr>
          <w:p w14:paraId="1FCF994A" w14:textId="77777777" w:rsidR="00651F66" w:rsidRPr="00A81428" w:rsidRDefault="00651F66" w:rsidP="00A946FE">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lang w:val="es-ES_tradnl"/>
              </w:rPr>
              <w:t xml:space="preserve">Articulador/ </w:t>
            </w:r>
            <w:r w:rsidR="00A946FE">
              <w:rPr>
                <w:sz w:val="22"/>
                <w:szCs w:val="22"/>
                <w:lang w:val="es-ES_tradnl"/>
              </w:rPr>
              <w:t>p</w:t>
            </w:r>
            <w:r w:rsidRPr="00A81428">
              <w:rPr>
                <w:sz w:val="22"/>
                <w:szCs w:val="22"/>
                <w:lang w:val="es-ES_tradnl"/>
              </w:rPr>
              <w:t>restador de servicios de Autenticación Digital: Core:</w:t>
            </w:r>
            <w:r w:rsidR="00035C8E" w:rsidRPr="00A81428">
              <w:rPr>
                <w:sz w:val="22"/>
                <w:szCs w:val="22"/>
                <w:lang w:val="es-ES_tradnl"/>
              </w:rPr>
              <w:t xml:space="preserve"> </w:t>
            </w:r>
            <w:r w:rsidRPr="00A81428">
              <w:rPr>
                <w:sz w:val="22"/>
                <w:szCs w:val="22"/>
                <w:lang w:val="es-ES_tradnl"/>
              </w:rPr>
              <w:t>Proveedor Open Id Connect</w:t>
            </w:r>
          </w:p>
        </w:tc>
        <w:tc>
          <w:tcPr>
            <w:tcW w:w="1701" w:type="dxa"/>
            <w:noWrap/>
            <w:hideMark/>
          </w:tcPr>
          <w:p w14:paraId="7A3877B5" w14:textId="77777777" w:rsidR="00651F66" w:rsidRPr="00A81428" w:rsidRDefault="00651F66" w:rsidP="00A946FE">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rPr>
              <w:t xml:space="preserve">Articulador/ </w:t>
            </w:r>
            <w:r w:rsidR="00A946FE">
              <w:rPr>
                <w:sz w:val="22"/>
                <w:szCs w:val="22"/>
              </w:rPr>
              <w:t>p</w:t>
            </w:r>
            <w:r w:rsidRPr="00A81428">
              <w:rPr>
                <w:sz w:val="22"/>
                <w:szCs w:val="22"/>
              </w:rPr>
              <w:t>restador de servicios de Autenticación Digital: Core:</w:t>
            </w:r>
            <w:r w:rsidR="00035C8E" w:rsidRPr="00A81428">
              <w:rPr>
                <w:sz w:val="22"/>
                <w:szCs w:val="22"/>
              </w:rPr>
              <w:t xml:space="preserve"> </w:t>
            </w:r>
            <w:r w:rsidRPr="00A81428">
              <w:rPr>
                <w:sz w:val="22"/>
                <w:szCs w:val="22"/>
              </w:rPr>
              <w:t>Proveedor Open Id Connect</w:t>
            </w:r>
          </w:p>
        </w:tc>
        <w:tc>
          <w:tcPr>
            <w:tcW w:w="4438" w:type="dxa"/>
            <w:noWrap/>
            <w:hideMark/>
          </w:tcPr>
          <w:p w14:paraId="63555410" w14:textId="77777777" w:rsidR="00035C8E"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rPr>
              <w:t>Interacción al interior de sistema de información de cada prestador de servicios de Autenticación Digital, en el que se produce un intercambio de mensajes de protocolo para la Autenticación Digital del usuario por parte del prestador de servicios.</w:t>
            </w:r>
          </w:p>
          <w:p w14:paraId="5B86C6A6" w14:textId="77777777" w:rsidR="00651F66"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rPr>
              <w:t>Para ello deberán implementarse el protocolo OpenID Connect 1.0.</w:t>
            </w:r>
          </w:p>
        </w:tc>
      </w:tr>
      <w:tr w:rsidR="00F87FF3" w:rsidRPr="00A81428" w14:paraId="0FF4F0BB" w14:textId="77777777" w:rsidTr="00BF5581">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8B001A0" w14:textId="77777777" w:rsidR="00651F66" w:rsidRPr="00A81428" w:rsidRDefault="00651F66" w:rsidP="00DC5D82">
            <w:pPr>
              <w:rPr>
                <w:sz w:val="22"/>
                <w:szCs w:val="22"/>
              </w:rPr>
            </w:pPr>
            <w:r w:rsidRPr="00A81428">
              <w:rPr>
                <w:sz w:val="22"/>
                <w:szCs w:val="22"/>
                <w:lang w:val="es-ES_tradnl"/>
              </w:rPr>
              <w:t>RAD4.2</w:t>
            </w:r>
          </w:p>
        </w:tc>
        <w:tc>
          <w:tcPr>
            <w:tcW w:w="1375" w:type="dxa"/>
            <w:noWrap/>
            <w:hideMark/>
          </w:tcPr>
          <w:p w14:paraId="033B0DFA" w14:textId="77777777" w:rsidR="00651F66" w:rsidRPr="00A81428" w:rsidRDefault="00651F66" w:rsidP="00A946FE">
            <w:pPr>
              <w:cnfStyle w:val="000000000000" w:firstRow="0" w:lastRow="0" w:firstColumn="0" w:lastColumn="0" w:oddVBand="0" w:evenVBand="0" w:oddHBand="0" w:evenHBand="0" w:firstRowFirstColumn="0" w:firstRowLastColumn="0" w:lastRowFirstColumn="0" w:lastRowLastColumn="0"/>
              <w:rPr>
                <w:sz w:val="22"/>
                <w:szCs w:val="22"/>
                <w:lang w:val="es-ES_tradnl"/>
              </w:rPr>
            </w:pPr>
            <w:r w:rsidRPr="00A81428">
              <w:rPr>
                <w:sz w:val="22"/>
                <w:szCs w:val="22"/>
                <w:lang w:val="es-ES_tradnl"/>
              </w:rPr>
              <w:t xml:space="preserve">Articulador/ </w:t>
            </w:r>
            <w:r w:rsidR="00A946FE">
              <w:rPr>
                <w:sz w:val="22"/>
                <w:szCs w:val="22"/>
                <w:lang w:val="es-ES_tradnl"/>
              </w:rPr>
              <w:t>p</w:t>
            </w:r>
            <w:r w:rsidRPr="00A81428">
              <w:rPr>
                <w:sz w:val="22"/>
                <w:szCs w:val="22"/>
                <w:lang w:val="es-ES_tradnl"/>
              </w:rPr>
              <w:t>restador de servicios de Autenticación Digital: Interfaz ingreso mecanismos de autenticación:</w:t>
            </w:r>
            <w:r w:rsidR="0075050C" w:rsidRPr="00A81428">
              <w:rPr>
                <w:sz w:val="22"/>
                <w:szCs w:val="22"/>
                <w:lang w:val="es-ES_tradnl"/>
              </w:rPr>
              <w:t xml:space="preserve"> </w:t>
            </w:r>
            <w:r w:rsidRPr="00A81428">
              <w:rPr>
                <w:sz w:val="22"/>
                <w:szCs w:val="22"/>
                <w:lang w:val="es-ES_tradnl"/>
              </w:rPr>
              <w:t>Autenticación del servicio ante el usuario</w:t>
            </w:r>
          </w:p>
        </w:tc>
        <w:tc>
          <w:tcPr>
            <w:tcW w:w="1701" w:type="dxa"/>
            <w:noWrap/>
            <w:hideMark/>
          </w:tcPr>
          <w:p w14:paraId="0B93E1CD" w14:textId="77777777" w:rsidR="00651F66" w:rsidRPr="00A81428" w:rsidRDefault="00651F66" w:rsidP="00A946FE">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rPr>
              <w:t xml:space="preserve">Articulador/ </w:t>
            </w:r>
            <w:r w:rsidR="00A946FE">
              <w:rPr>
                <w:sz w:val="22"/>
                <w:szCs w:val="22"/>
              </w:rPr>
              <w:t>p</w:t>
            </w:r>
            <w:r w:rsidRPr="00A81428">
              <w:rPr>
                <w:sz w:val="22"/>
                <w:szCs w:val="22"/>
              </w:rPr>
              <w:t>restador de servicios de Autenticación Digital: Core:</w:t>
            </w:r>
            <w:r w:rsidR="007D1F88" w:rsidRPr="00A81428">
              <w:rPr>
                <w:sz w:val="22"/>
                <w:szCs w:val="22"/>
              </w:rPr>
              <w:t xml:space="preserve"> </w:t>
            </w:r>
            <w:r w:rsidRPr="00A81428">
              <w:rPr>
                <w:sz w:val="22"/>
                <w:szCs w:val="22"/>
              </w:rPr>
              <w:t>Backend</w:t>
            </w:r>
          </w:p>
        </w:tc>
        <w:tc>
          <w:tcPr>
            <w:tcW w:w="4438" w:type="dxa"/>
            <w:noWrap/>
            <w:hideMark/>
          </w:tcPr>
          <w:p w14:paraId="434A2EDF" w14:textId="77777777" w:rsidR="00651F66" w:rsidRPr="00A81428" w:rsidRDefault="00651F66">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lang w:val="es-ES_tradnl"/>
              </w:rPr>
              <w:t>Interacción al interior de sistema de información del articulador o prestador de servicios de Autenticación Digital, en el que la interfaz de ingreso de mecanismos de autenticación deberá ofrecer componentes de autenticación del servicio ante el usuario, para que este pueda identificar qu</w:t>
            </w:r>
            <w:r w:rsidR="00A946FE">
              <w:rPr>
                <w:sz w:val="22"/>
                <w:szCs w:val="22"/>
                <w:lang w:val="es-ES_tradnl"/>
              </w:rPr>
              <w:t xml:space="preserve">e realmente está </w:t>
            </w:r>
            <w:r w:rsidR="005B025C">
              <w:rPr>
                <w:sz w:val="22"/>
                <w:szCs w:val="22"/>
                <w:lang w:val="es-ES_tradnl"/>
              </w:rPr>
              <w:t xml:space="preserve">accediendo a </w:t>
            </w:r>
            <w:r w:rsidR="00A946FE">
              <w:rPr>
                <w:sz w:val="22"/>
                <w:szCs w:val="22"/>
                <w:lang w:val="es-ES_tradnl"/>
              </w:rPr>
              <w:t>la i</w:t>
            </w:r>
            <w:r w:rsidRPr="00A81428">
              <w:rPr>
                <w:sz w:val="22"/>
                <w:szCs w:val="22"/>
                <w:lang w:val="es-ES_tradnl"/>
              </w:rPr>
              <w:t>nterfaz de ingreso de mecanismos de autenticación del prestador de servicios</w:t>
            </w:r>
            <w:r w:rsidR="005B025C">
              <w:rPr>
                <w:sz w:val="22"/>
                <w:szCs w:val="22"/>
                <w:lang w:val="es-ES_tradnl"/>
              </w:rPr>
              <w:t>. P</w:t>
            </w:r>
            <w:r w:rsidRPr="00A81428">
              <w:rPr>
                <w:sz w:val="22"/>
                <w:szCs w:val="22"/>
                <w:lang w:val="es-ES_tradnl"/>
              </w:rPr>
              <w:t>ara ello podrá usar estrategias como frase e imagen de seguridad personalizadas por el usuario.</w:t>
            </w:r>
          </w:p>
        </w:tc>
      </w:tr>
      <w:tr w:rsidR="00651F66" w:rsidRPr="00A81428" w14:paraId="6C18C732" w14:textId="77777777" w:rsidTr="00BF5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2C3E450" w14:textId="77777777" w:rsidR="00651F66" w:rsidRPr="00A81428" w:rsidRDefault="00651F66" w:rsidP="00DC5D82">
            <w:pPr>
              <w:rPr>
                <w:sz w:val="22"/>
                <w:szCs w:val="22"/>
              </w:rPr>
            </w:pPr>
            <w:r w:rsidRPr="00A81428">
              <w:rPr>
                <w:sz w:val="22"/>
                <w:szCs w:val="22"/>
              </w:rPr>
              <w:t>RADC1</w:t>
            </w:r>
          </w:p>
        </w:tc>
        <w:tc>
          <w:tcPr>
            <w:tcW w:w="1375" w:type="dxa"/>
            <w:noWrap/>
            <w:hideMark/>
          </w:tcPr>
          <w:p w14:paraId="701ABB9C" w14:textId="77777777" w:rsidR="00651F66" w:rsidRPr="00A81428" w:rsidRDefault="00651F66" w:rsidP="00A946FE">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lang w:val="es-ES_tradnl"/>
              </w:rPr>
              <w:t xml:space="preserve">Articulador/ </w:t>
            </w:r>
            <w:r w:rsidR="00A946FE">
              <w:rPr>
                <w:sz w:val="22"/>
                <w:szCs w:val="22"/>
                <w:lang w:val="es-ES_tradnl"/>
              </w:rPr>
              <w:t>p</w:t>
            </w:r>
            <w:r w:rsidRPr="00A81428">
              <w:rPr>
                <w:sz w:val="22"/>
                <w:szCs w:val="22"/>
                <w:lang w:val="es-ES_tradnl"/>
              </w:rPr>
              <w:t xml:space="preserve">restador de servicios de Autenticación Digital: </w:t>
            </w:r>
            <w:r w:rsidRPr="00A81428">
              <w:rPr>
                <w:sz w:val="22"/>
                <w:szCs w:val="22"/>
                <w:lang w:val="es-ES_tradnl"/>
              </w:rPr>
              <w:lastRenderedPageBreak/>
              <w:t>Core:</w:t>
            </w:r>
            <w:r w:rsidR="00FF44E6" w:rsidRPr="00A81428">
              <w:rPr>
                <w:sz w:val="22"/>
                <w:szCs w:val="22"/>
                <w:lang w:val="es-ES_tradnl"/>
              </w:rPr>
              <w:t xml:space="preserve"> </w:t>
            </w:r>
            <w:r w:rsidRPr="00A81428">
              <w:rPr>
                <w:sz w:val="22"/>
                <w:szCs w:val="22"/>
                <w:lang w:val="es-ES_tradnl"/>
              </w:rPr>
              <w:t>Servicios criptográficos</w:t>
            </w:r>
          </w:p>
        </w:tc>
        <w:tc>
          <w:tcPr>
            <w:tcW w:w="1701" w:type="dxa"/>
            <w:noWrap/>
            <w:hideMark/>
          </w:tcPr>
          <w:p w14:paraId="4C9C34C0" w14:textId="77777777" w:rsidR="00651F66"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rPr>
              <w:lastRenderedPageBreak/>
              <w:t>A</w:t>
            </w:r>
            <w:r w:rsidR="00A946FE">
              <w:rPr>
                <w:sz w:val="22"/>
                <w:szCs w:val="22"/>
              </w:rPr>
              <w:t>rticulador/ p</w:t>
            </w:r>
            <w:r w:rsidRPr="00A81428">
              <w:rPr>
                <w:sz w:val="22"/>
                <w:szCs w:val="22"/>
              </w:rPr>
              <w:t>restador de servicios de Autenticación Digital: Core:</w:t>
            </w:r>
            <w:r w:rsidR="00FF44E6" w:rsidRPr="00A81428">
              <w:rPr>
                <w:sz w:val="22"/>
                <w:szCs w:val="22"/>
              </w:rPr>
              <w:t xml:space="preserve"> </w:t>
            </w:r>
            <w:r w:rsidRPr="00A81428">
              <w:rPr>
                <w:sz w:val="22"/>
                <w:szCs w:val="22"/>
              </w:rPr>
              <w:lastRenderedPageBreak/>
              <w:t xml:space="preserve">Repositorio de mecanismos de </w:t>
            </w:r>
            <w:r w:rsidR="005B025C">
              <w:rPr>
                <w:sz w:val="22"/>
                <w:szCs w:val="22"/>
              </w:rPr>
              <w:t>A</w:t>
            </w:r>
            <w:r w:rsidRPr="00A81428">
              <w:rPr>
                <w:sz w:val="22"/>
                <w:szCs w:val="22"/>
              </w:rPr>
              <w:t>utenticación</w:t>
            </w:r>
          </w:p>
        </w:tc>
        <w:tc>
          <w:tcPr>
            <w:tcW w:w="4438" w:type="dxa"/>
            <w:noWrap/>
            <w:hideMark/>
          </w:tcPr>
          <w:p w14:paraId="1FA084F1" w14:textId="77777777" w:rsidR="00651F66"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rPr>
              <w:lastRenderedPageBreak/>
              <w:t xml:space="preserve">Interacción al interior de sistema de información del articulador o prestador de servicios de Autenticación Digital, en el que hace uso de servicios criptográficos para </w:t>
            </w:r>
            <w:r w:rsidRPr="00A81428">
              <w:rPr>
                <w:sz w:val="22"/>
                <w:szCs w:val="22"/>
              </w:rPr>
              <w:lastRenderedPageBreak/>
              <w:t xml:space="preserve">almacenar los datos de los mecanismos de </w:t>
            </w:r>
            <w:r w:rsidR="005B025C">
              <w:rPr>
                <w:sz w:val="22"/>
                <w:szCs w:val="22"/>
              </w:rPr>
              <w:t>A</w:t>
            </w:r>
            <w:r w:rsidRPr="00A81428">
              <w:rPr>
                <w:sz w:val="22"/>
                <w:szCs w:val="22"/>
              </w:rPr>
              <w:t>utenticación.</w:t>
            </w:r>
          </w:p>
        </w:tc>
      </w:tr>
      <w:tr w:rsidR="00F87FF3" w:rsidRPr="00A81428" w14:paraId="099F64FA" w14:textId="77777777" w:rsidTr="00BF5581">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D9ECB78" w14:textId="77777777" w:rsidR="00651F66" w:rsidRPr="006D21D8" w:rsidRDefault="00651F66" w:rsidP="00DC5D82">
            <w:pPr>
              <w:rPr>
                <w:sz w:val="22"/>
                <w:szCs w:val="22"/>
              </w:rPr>
            </w:pPr>
            <w:r w:rsidRPr="006D21D8">
              <w:rPr>
                <w:sz w:val="22"/>
                <w:szCs w:val="22"/>
                <w:lang w:val="es-ES_tradnl"/>
              </w:rPr>
              <w:lastRenderedPageBreak/>
              <w:t>RADC2</w:t>
            </w:r>
          </w:p>
        </w:tc>
        <w:tc>
          <w:tcPr>
            <w:tcW w:w="1375" w:type="dxa"/>
            <w:noWrap/>
            <w:hideMark/>
          </w:tcPr>
          <w:p w14:paraId="1FF06947" w14:textId="77777777" w:rsidR="00651F66" w:rsidRPr="006D21D8" w:rsidRDefault="00651F66" w:rsidP="00A946FE">
            <w:pPr>
              <w:cnfStyle w:val="000000000000" w:firstRow="0" w:lastRow="0" w:firstColumn="0" w:lastColumn="0" w:oddVBand="0" w:evenVBand="0" w:oddHBand="0" w:evenHBand="0" w:firstRowFirstColumn="0" w:firstRowLastColumn="0" w:lastRowFirstColumn="0" w:lastRowLastColumn="0"/>
              <w:rPr>
                <w:sz w:val="22"/>
                <w:szCs w:val="22"/>
              </w:rPr>
            </w:pPr>
            <w:r w:rsidRPr="006D21D8">
              <w:rPr>
                <w:sz w:val="22"/>
                <w:szCs w:val="22"/>
                <w:lang w:val="es-ES_tradnl"/>
              </w:rPr>
              <w:t xml:space="preserve">Articulador/ </w:t>
            </w:r>
            <w:r w:rsidR="00A946FE" w:rsidRPr="006D21D8">
              <w:rPr>
                <w:sz w:val="22"/>
                <w:szCs w:val="22"/>
                <w:lang w:val="es-ES_tradnl"/>
              </w:rPr>
              <w:t>p</w:t>
            </w:r>
            <w:r w:rsidRPr="006D21D8">
              <w:rPr>
                <w:sz w:val="22"/>
                <w:szCs w:val="22"/>
                <w:lang w:val="es-ES_tradnl"/>
              </w:rPr>
              <w:t>restador de servicios de Autenticación Digital: Core:</w:t>
            </w:r>
            <w:r w:rsidR="00FF44E6" w:rsidRPr="006D21D8">
              <w:rPr>
                <w:sz w:val="22"/>
                <w:szCs w:val="22"/>
                <w:lang w:val="es-ES_tradnl"/>
              </w:rPr>
              <w:t xml:space="preserve"> </w:t>
            </w:r>
            <w:r w:rsidRPr="006D21D8">
              <w:rPr>
                <w:sz w:val="22"/>
                <w:szCs w:val="22"/>
                <w:lang w:val="es-ES_tradnl"/>
              </w:rPr>
              <w:t>Proveedor Open Id Connect</w:t>
            </w:r>
          </w:p>
        </w:tc>
        <w:tc>
          <w:tcPr>
            <w:tcW w:w="1701" w:type="dxa"/>
            <w:noWrap/>
            <w:hideMark/>
          </w:tcPr>
          <w:p w14:paraId="6503827C" w14:textId="77777777" w:rsidR="00651F66" w:rsidRPr="006D21D8" w:rsidRDefault="00651F66" w:rsidP="00A946FE">
            <w:pPr>
              <w:cnfStyle w:val="000000000000" w:firstRow="0" w:lastRow="0" w:firstColumn="0" w:lastColumn="0" w:oddVBand="0" w:evenVBand="0" w:oddHBand="0" w:evenHBand="0" w:firstRowFirstColumn="0" w:firstRowLastColumn="0" w:lastRowFirstColumn="0" w:lastRowLastColumn="0"/>
              <w:rPr>
                <w:sz w:val="22"/>
                <w:szCs w:val="22"/>
              </w:rPr>
            </w:pPr>
            <w:r w:rsidRPr="006D21D8">
              <w:rPr>
                <w:sz w:val="22"/>
                <w:szCs w:val="22"/>
                <w:lang w:val="es-ES_tradnl"/>
              </w:rPr>
              <w:t xml:space="preserve">Articulador/ </w:t>
            </w:r>
            <w:r w:rsidR="00A946FE" w:rsidRPr="006D21D8">
              <w:rPr>
                <w:sz w:val="22"/>
                <w:szCs w:val="22"/>
                <w:lang w:val="es-ES_tradnl"/>
              </w:rPr>
              <w:t>p</w:t>
            </w:r>
            <w:r w:rsidRPr="006D21D8">
              <w:rPr>
                <w:sz w:val="22"/>
                <w:szCs w:val="22"/>
                <w:lang w:val="es-ES_tradnl"/>
              </w:rPr>
              <w:t>restador de servicios de Autenticación Digital: Core:</w:t>
            </w:r>
            <w:r w:rsidR="00FF44E6" w:rsidRPr="006D21D8">
              <w:rPr>
                <w:sz w:val="22"/>
                <w:szCs w:val="22"/>
                <w:lang w:val="es-ES_tradnl"/>
              </w:rPr>
              <w:t xml:space="preserve"> </w:t>
            </w:r>
            <w:r w:rsidRPr="006D21D8">
              <w:rPr>
                <w:sz w:val="22"/>
                <w:szCs w:val="22"/>
                <w:lang w:val="es-ES_tradnl"/>
              </w:rPr>
              <w:t>Backend</w:t>
            </w:r>
          </w:p>
        </w:tc>
        <w:tc>
          <w:tcPr>
            <w:tcW w:w="4438" w:type="dxa"/>
            <w:noWrap/>
            <w:hideMark/>
          </w:tcPr>
          <w:p w14:paraId="52B1CA01" w14:textId="77777777" w:rsidR="00651F66" w:rsidRPr="006D21D8" w:rsidRDefault="00651F66" w:rsidP="00A946FE">
            <w:pPr>
              <w:cnfStyle w:val="000000000000" w:firstRow="0" w:lastRow="0" w:firstColumn="0" w:lastColumn="0" w:oddVBand="0" w:evenVBand="0" w:oddHBand="0" w:evenHBand="0" w:firstRowFirstColumn="0" w:firstRowLastColumn="0" w:lastRowFirstColumn="0" w:lastRowLastColumn="0"/>
              <w:rPr>
                <w:sz w:val="22"/>
                <w:szCs w:val="22"/>
              </w:rPr>
            </w:pPr>
            <w:r w:rsidRPr="006D21D8">
              <w:rPr>
                <w:sz w:val="22"/>
                <w:szCs w:val="22"/>
              </w:rPr>
              <w:t xml:space="preserve">Interacción entre el backend y el </w:t>
            </w:r>
            <w:r w:rsidR="00A946FE" w:rsidRPr="006D21D8">
              <w:rPr>
                <w:sz w:val="22"/>
                <w:szCs w:val="22"/>
              </w:rPr>
              <w:t>p</w:t>
            </w:r>
            <w:r w:rsidRPr="006D21D8">
              <w:rPr>
                <w:sz w:val="22"/>
                <w:szCs w:val="22"/>
              </w:rPr>
              <w:t>roveedor Open Id Connect que le permite acceder a los datos de identidad y de configuración necesarios para ejecutar el proceso de Autenticación Digital.</w:t>
            </w:r>
          </w:p>
        </w:tc>
      </w:tr>
      <w:tr w:rsidR="00651F66" w:rsidRPr="00A81428" w14:paraId="3C27BAAF" w14:textId="77777777" w:rsidTr="00BF5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2F191C7" w14:textId="77777777" w:rsidR="00651F66" w:rsidRPr="00A81428" w:rsidRDefault="00651F66" w:rsidP="00DC5D82">
            <w:pPr>
              <w:rPr>
                <w:sz w:val="22"/>
                <w:szCs w:val="22"/>
              </w:rPr>
            </w:pPr>
            <w:r w:rsidRPr="00A81428">
              <w:rPr>
                <w:sz w:val="22"/>
                <w:szCs w:val="22"/>
              </w:rPr>
              <w:t>RADC3</w:t>
            </w:r>
          </w:p>
        </w:tc>
        <w:tc>
          <w:tcPr>
            <w:tcW w:w="1375" w:type="dxa"/>
            <w:noWrap/>
            <w:hideMark/>
          </w:tcPr>
          <w:p w14:paraId="487259A8" w14:textId="77777777" w:rsidR="00651F66" w:rsidRPr="00A81428" w:rsidRDefault="00651F66" w:rsidP="00A946FE">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lang w:val="es-ES_tradnl"/>
              </w:rPr>
              <w:t xml:space="preserve">Articulador/ </w:t>
            </w:r>
            <w:r w:rsidR="00A946FE">
              <w:rPr>
                <w:sz w:val="22"/>
                <w:szCs w:val="22"/>
                <w:lang w:val="es-ES_tradnl"/>
              </w:rPr>
              <w:t>p</w:t>
            </w:r>
            <w:r w:rsidRPr="00A81428">
              <w:rPr>
                <w:sz w:val="22"/>
                <w:szCs w:val="22"/>
                <w:lang w:val="es-ES_tradnl"/>
              </w:rPr>
              <w:t>restador de servicios de Autenticación Digital: Core:</w:t>
            </w:r>
            <w:r w:rsidR="00FF44E6" w:rsidRPr="00A81428">
              <w:rPr>
                <w:sz w:val="22"/>
                <w:szCs w:val="22"/>
                <w:lang w:val="es-ES_tradnl"/>
              </w:rPr>
              <w:t xml:space="preserve"> </w:t>
            </w:r>
            <w:r w:rsidRPr="00A81428">
              <w:rPr>
                <w:sz w:val="22"/>
                <w:szCs w:val="22"/>
                <w:lang w:val="es-ES_tradnl"/>
              </w:rPr>
              <w:t>Proveedor Open Id Connect</w:t>
            </w:r>
          </w:p>
        </w:tc>
        <w:tc>
          <w:tcPr>
            <w:tcW w:w="1701" w:type="dxa"/>
            <w:noWrap/>
            <w:hideMark/>
          </w:tcPr>
          <w:p w14:paraId="65E65E1E" w14:textId="77777777" w:rsidR="00651F66"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rPr>
              <w:t>A</w:t>
            </w:r>
            <w:r w:rsidR="00A946FE">
              <w:rPr>
                <w:sz w:val="22"/>
                <w:szCs w:val="22"/>
              </w:rPr>
              <w:t>rticulador/ p</w:t>
            </w:r>
            <w:r w:rsidRPr="00A81428">
              <w:rPr>
                <w:sz w:val="22"/>
                <w:szCs w:val="22"/>
              </w:rPr>
              <w:t>restador de servicios de Autenticación Digital: Core:</w:t>
            </w:r>
            <w:r w:rsidR="00FF44E6" w:rsidRPr="00A81428">
              <w:rPr>
                <w:sz w:val="22"/>
                <w:szCs w:val="22"/>
              </w:rPr>
              <w:t xml:space="preserve"> </w:t>
            </w:r>
            <w:r w:rsidRPr="00A81428">
              <w:rPr>
                <w:sz w:val="22"/>
                <w:szCs w:val="22"/>
              </w:rPr>
              <w:t>Servicios criptográficos</w:t>
            </w:r>
          </w:p>
        </w:tc>
        <w:tc>
          <w:tcPr>
            <w:tcW w:w="4438" w:type="dxa"/>
            <w:noWrap/>
            <w:hideMark/>
          </w:tcPr>
          <w:p w14:paraId="51B587CE" w14:textId="77777777" w:rsidR="00651F66" w:rsidRPr="00A81428" w:rsidRDefault="00651F66" w:rsidP="00A946FE">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rPr>
              <w:t>Interacción al interior de</w:t>
            </w:r>
            <w:r w:rsidR="006D21D8">
              <w:rPr>
                <w:sz w:val="22"/>
                <w:szCs w:val="22"/>
              </w:rPr>
              <w:t>l</w:t>
            </w:r>
            <w:r w:rsidRPr="00A81428">
              <w:rPr>
                <w:sz w:val="22"/>
                <w:szCs w:val="22"/>
              </w:rPr>
              <w:t xml:space="preserve"> sistema de información del articulador o prestador de servicios de Autenticación Digital, en el que </w:t>
            </w:r>
            <w:r w:rsidR="006D21D8">
              <w:rPr>
                <w:sz w:val="22"/>
                <w:szCs w:val="22"/>
              </w:rPr>
              <w:t xml:space="preserve">se </w:t>
            </w:r>
            <w:r w:rsidRPr="00A81428">
              <w:rPr>
                <w:sz w:val="22"/>
                <w:szCs w:val="22"/>
              </w:rPr>
              <w:t>hace uso de servicios criptográficos para validar los mecanismos de autenticación ingresados por los usuarios dentro del proceso de intercambio de mensajes del protocolo Open</w:t>
            </w:r>
            <w:r w:rsidR="00A946FE">
              <w:rPr>
                <w:sz w:val="22"/>
                <w:szCs w:val="22"/>
              </w:rPr>
              <w:t xml:space="preserve"> </w:t>
            </w:r>
            <w:r w:rsidRPr="00A81428">
              <w:rPr>
                <w:sz w:val="22"/>
                <w:szCs w:val="22"/>
              </w:rPr>
              <w:t>I</w:t>
            </w:r>
            <w:r w:rsidR="00A946FE">
              <w:rPr>
                <w:sz w:val="22"/>
                <w:szCs w:val="22"/>
              </w:rPr>
              <w:t>d</w:t>
            </w:r>
            <w:r w:rsidRPr="00A81428">
              <w:rPr>
                <w:sz w:val="22"/>
                <w:szCs w:val="22"/>
              </w:rPr>
              <w:t xml:space="preserve"> Connect 1.0 para ejecutar los procesos de Autenticación Digital.</w:t>
            </w:r>
          </w:p>
        </w:tc>
      </w:tr>
      <w:tr w:rsidR="00F87FF3" w:rsidRPr="00A81428" w14:paraId="3E85CB78" w14:textId="77777777" w:rsidTr="00BF5581">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B31A50A" w14:textId="77777777" w:rsidR="00651F66" w:rsidRPr="00A81428" w:rsidRDefault="00651F66" w:rsidP="00DC5D82">
            <w:pPr>
              <w:rPr>
                <w:sz w:val="22"/>
                <w:szCs w:val="22"/>
              </w:rPr>
            </w:pPr>
            <w:r w:rsidRPr="00A81428">
              <w:rPr>
                <w:sz w:val="22"/>
                <w:szCs w:val="22"/>
                <w:lang w:val="es-ES_tradnl"/>
              </w:rPr>
              <w:t>RADC4</w:t>
            </w:r>
          </w:p>
        </w:tc>
        <w:tc>
          <w:tcPr>
            <w:tcW w:w="1375" w:type="dxa"/>
            <w:noWrap/>
            <w:hideMark/>
          </w:tcPr>
          <w:p w14:paraId="1A9545D4" w14:textId="77777777" w:rsidR="00651F66" w:rsidRPr="00A81428" w:rsidRDefault="00651F66" w:rsidP="00A946FE">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lang w:val="es-ES_tradnl"/>
              </w:rPr>
              <w:t xml:space="preserve">Articulador/ </w:t>
            </w:r>
            <w:r w:rsidR="00A946FE">
              <w:rPr>
                <w:sz w:val="22"/>
                <w:szCs w:val="22"/>
                <w:lang w:val="es-ES_tradnl"/>
              </w:rPr>
              <w:t>p</w:t>
            </w:r>
            <w:r w:rsidRPr="00A81428">
              <w:rPr>
                <w:sz w:val="22"/>
                <w:szCs w:val="22"/>
                <w:lang w:val="es-ES_tradnl"/>
              </w:rPr>
              <w:t>restador de servicios de Autenticación Digital: Core:</w:t>
            </w:r>
            <w:r w:rsidR="00FF44E6" w:rsidRPr="00A81428">
              <w:rPr>
                <w:sz w:val="22"/>
                <w:szCs w:val="22"/>
                <w:lang w:val="es-ES_tradnl"/>
              </w:rPr>
              <w:t xml:space="preserve"> </w:t>
            </w:r>
            <w:r w:rsidRPr="00A81428">
              <w:rPr>
                <w:sz w:val="22"/>
                <w:szCs w:val="22"/>
                <w:lang w:val="es-ES_tradnl"/>
              </w:rPr>
              <w:t>Datos de usuario</w:t>
            </w:r>
          </w:p>
        </w:tc>
        <w:tc>
          <w:tcPr>
            <w:tcW w:w="1701" w:type="dxa"/>
            <w:noWrap/>
            <w:hideMark/>
          </w:tcPr>
          <w:p w14:paraId="6BA49DA5" w14:textId="77777777" w:rsidR="00651F66" w:rsidRPr="00A81428" w:rsidRDefault="00651F66" w:rsidP="00A946FE">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rPr>
              <w:t xml:space="preserve">Articulador/ </w:t>
            </w:r>
            <w:r w:rsidR="00A946FE">
              <w:rPr>
                <w:sz w:val="22"/>
                <w:szCs w:val="22"/>
              </w:rPr>
              <w:t>p</w:t>
            </w:r>
            <w:r w:rsidRPr="00A81428">
              <w:rPr>
                <w:sz w:val="22"/>
                <w:szCs w:val="22"/>
              </w:rPr>
              <w:t>restador de servicios de Autenticación Digital: Core:</w:t>
            </w:r>
            <w:r w:rsidR="00FF44E6" w:rsidRPr="00A81428">
              <w:rPr>
                <w:sz w:val="22"/>
                <w:szCs w:val="22"/>
              </w:rPr>
              <w:t xml:space="preserve"> </w:t>
            </w:r>
            <w:r w:rsidRPr="00A81428">
              <w:rPr>
                <w:sz w:val="22"/>
                <w:szCs w:val="22"/>
              </w:rPr>
              <w:t>Servicios criptográficos</w:t>
            </w:r>
          </w:p>
        </w:tc>
        <w:tc>
          <w:tcPr>
            <w:tcW w:w="4438" w:type="dxa"/>
            <w:noWrap/>
            <w:hideMark/>
          </w:tcPr>
          <w:p w14:paraId="2540B5A9" w14:textId="77777777" w:rsidR="00651F66"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lang w:val="es-ES_tradnl"/>
              </w:rPr>
              <w:t>Interacción al interior de</w:t>
            </w:r>
            <w:r w:rsidR="006D21D8">
              <w:rPr>
                <w:sz w:val="22"/>
                <w:szCs w:val="22"/>
                <w:lang w:val="es-ES_tradnl"/>
              </w:rPr>
              <w:t>l</w:t>
            </w:r>
            <w:r w:rsidRPr="00A81428">
              <w:rPr>
                <w:sz w:val="22"/>
                <w:szCs w:val="22"/>
                <w:lang w:val="es-ES_tradnl"/>
              </w:rPr>
              <w:t xml:space="preserve"> sistema de información del articulador o prestador de servicios de Autenticación Digital, en el que hace uso de servicios criptográficos para proteger la información del usuario.</w:t>
            </w:r>
          </w:p>
        </w:tc>
      </w:tr>
      <w:tr w:rsidR="00651F66" w:rsidRPr="00A81428" w14:paraId="7D799982" w14:textId="77777777" w:rsidTr="00BF5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DDB817A" w14:textId="77777777" w:rsidR="00651F66" w:rsidRPr="00A81428" w:rsidRDefault="00651F66" w:rsidP="00DC5D82">
            <w:pPr>
              <w:rPr>
                <w:sz w:val="22"/>
                <w:szCs w:val="22"/>
              </w:rPr>
            </w:pPr>
            <w:r w:rsidRPr="00A81428">
              <w:rPr>
                <w:sz w:val="22"/>
                <w:szCs w:val="22"/>
                <w:lang w:val="es-ES_tradnl"/>
              </w:rPr>
              <w:t>RADC5</w:t>
            </w:r>
          </w:p>
        </w:tc>
        <w:tc>
          <w:tcPr>
            <w:tcW w:w="1375" w:type="dxa"/>
            <w:noWrap/>
            <w:hideMark/>
          </w:tcPr>
          <w:p w14:paraId="5902F8B7" w14:textId="77777777" w:rsidR="00651F66" w:rsidRPr="00A81428" w:rsidRDefault="00651F66" w:rsidP="00A946FE">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lang w:val="es-ES_tradnl"/>
              </w:rPr>
              <w:t xml:space="preserve">Articulador/ </w:t>
            </w:r>
            <w:r w:rsidR="00A946FE">
              <w:rPr>
                <w:sz w:val="22"/>
                <w:szCs w:val="22"/>
                <w:lang w:val="es-ES_tradnl"/>
              </w:rPr>
              <w:t>p</w:t>
            </w:r>
            <w:r w:rsidRPr="00A81428">
              <w:rPr>
                <w:sz w:val="22"/>
                <w:szCs w:val="22"/>
                <w:lang w:val="es-ES_tradnl"/>
              </w:rPr>
              <w:t>restador de servicios de Autenticación Digital: Core:</w:t>
            </w:r>
            <w:r w:rsidR="00FF44E6" w:rsidRPr="00A81428">
              <w:rPr>
                <w:sz w:val="22"/>
                <w:szCs w:val="22"/>
                <w:lang w:val="es-ES_tradnl"/>
              </w:rPr>
              <w:t xml:space="preserve"> </w:t>
            </w:r>
            <w:r w:rsidRPr="00A81428">
              <w:rPr>
                <w:sz w:val="22"/>
                <w:szCs w:val="22"/>
                <w:lang w:val="es-ES_tradnl"/>
              </w:rPr>
              <w:t>Datos de usuario</w:t>
            </w:r>
          </w:p>
        </w:tc>
        <w:tc>
          <w:tcPr>
            <w:tcW w:w="1701" w:type="dxa"/>
            <w:noWrap/>
            <w:hideMark/>
          </w:tcPr>
          <w:p w14:paraId="620C64B0" w14:textId="77777777" w:rsidR="00651F66" w:rsidRPr="00A81428" w:rsidRDefault="00651F66" w:rsidP="00A946FE">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rPr>
              <w:t xml:space="preserve">Articulador/ </w:t>
            </w:r>
            <w:r w:rsidR="00A946FE">
              <w:rPr>
                <w:sz w:val="22"/>
                <w:szCs w:val="22"/>
              </w:rPr>
              <w:t>p</w:t>
            </w:r>
            <w:r w:rsidRPr="00A81428">
              <w:rPr>
                <w:sz w:val="22"/>
                <w:szCs w:val="22"/>
              </w:rPr>
              <w:t>restador de servicios de Autenticación Digital: Core:</w:t>
            </w:r>
            <w:r w:rsidR="00273FE9" w:rsidRPr="00A81428">
              <w:rPr>
                <w:sz w:val="22"/>
                <w:szCs w:val="22"/>
              </w:rPr>
              <w:t xml:space="preserve"> </w:t>
            </w:r>
            <w:r w:rsidRPr="00A81428">
              <w:rPr>
                <w:sz w:val="22"/>
                <w:szCs w:val="22"/>
              </w:rPr>
              <w:t>Backend</w:t>
            </w:r>
          </w:p>
        </w:tc>
        <w:tc>
          <w:tcPr>
            <w:tcW w:w="4438" w:type="dxa"/>
            <w:noWrap/>
            <w:hideMark/>
          </w:tcPr>
          <w:p w14:paraId="107F9679" w14:textId="77777777" w:rsidR="00AE3D8E" w:rsidRPr="00A81428" w:rsidRDefault="00AE3D8E" w:rsidP="00DC5D82">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rPr>
              <w:t>Interacción al interior de sistema de información del articulador o prestador de servicios de Autenticación Digital, en el que el backend accede a los datos de usuario para proveer servicios como</w:t>
            </w:r>
            <w:r w:rsidR="00A946FE">
              <w:rPr>
                <w:sz w:val="22"/>
                <w:szCs w:val="22"/>
              </w:rPr>
              <w:t>:</w:t>
            </w:r>
          </w:p>
          <w:p w14:paraId="09BC4DF7" w14:textId="77777777" w:rsidR="00AE3D8E" w:rsidRPr="00E2298E" w:rsidRDefault="00AE3D8E" w:rsidP="00430521">
            <w:pPr>
              <w:pStyle w:val="Prrafodelista"/>
              <w:numPr>
                <w:ilvl w:val="0"/>
                <w:numId w:val="54"/>
              </w:numPr>
              <w:cnfStyle w:val="000000100000" w:firstRow="0" w:lastRow="0" w:firstColumn="0" w:lastColumn="0" w:oddVBand="0" w:evenVBand="0" w:oddHBand="1" w:evenHBand="0" w:firstRowFirstColumn="0" w:firstRowLastColumn="0" w:lastRowFirstColumn="0" w:lastRowLastColumn="0"/>
              <w:rPr>
                <w:sz w:val="22"/>
                <w:szCs w:val="22"/>
              </w:rPr>
            </w:pPr>
            <w:r w:rsidRPr="00E2298E">
              <w:rPr>
                <w:sz w:val="22"/>
                <w:szCs w:val="22"/>
              </w:rPr>
              <w:t>Configurar alertas y alarmas</w:t>
            </w:r>
          </w:p>
          <w:p w14:paraId="1807C471" w14:textId="77777777" w:rsidR="00AE3D8E" w:rsidRPr="00E2298E" w:rsidRDefault="00AE3D8E" w:rsidP="00430521">
            <w:pPr>
              <w:pStyle w:val="Prrafodelista"/>
              <w:numPr>
                <w:ilvl w:val="0"/>
                <w:numId w:val="54"/>
              </w:numPr>
              <w:cnfStyle w:val="000000100000" w:firstRow="0" w:lastRow="0" w:firstColumn="0" w:lastColumn="0" w:oddVBand="0" w:evenVBand="0" w:oddHBand="1" w:evenHBand="0" w:firstRowFirstColumn="0" w:firstRowLastColumn="0" w:lastRowFirstColumn="0" w:lastRowLastColumn="0"/>
              <w:rPr>
                <w:sz w:val="22"/>
                <w:szCs w:val="22"/>
              </w:rPr>
            </w:pPr>
            <w:r w:rsidRPr="00E2298E">
              <w:rPr>
                <w:sz w:val="22"/>
                <w:szCs w:val="22"/>
              </w:rPr>
              <w:t>Configurar permisos</w:t>
            </w:r>
          </w:p>
          <w:p w14:paraId="7D07D001" w14:textId="77777777" w:rsidR="00AE3D8E" w:rsidRPr="00E2298E" w:rsidRDefault="00AE3D8E" w:rsidP="00430521">
            <w:pPr>
              <w:pStyle w:val="Prrafodelista"/>
              <w:numPr>
                <w:ilvl w:val="0"/>
                <w:numId w:val="54"/>
              </w:numPr>
              <w:cnfStyle w:val="000000100000" w:firstRow="0" w:lastRow="0" w:firstColumn="0" w:lastColumn="0" w:oddVBand="0" w:evenVBand="0" w:oddHBand="1" w:evenHBand="0" w:firstRowFirstColumn="0" w:firstRowLastColumn="0" w:lastRowFirstColumn="0" w:lastRowLastColumn="0"/>
              <w:rPr>
                <w:sz w:val="22"/>
                <w:szCs w:val="22"/>
              </w:rPr>
            </w:pPr>
            <w:r w:rsidRPr="00E2298E">
              <w:rPr>
                <w:sz w:val="22"/>
                <w:szCs w:val="22"/>
              </w:rPr>
              <w:t>Registrar personas jurídicas</w:t>
            </w:r>
          </w:p>
          <w:p w14:paraId="2FC3B5F8" w14:textId="77777777" w:rsidR="00AE3D8E" w:rsidRPr="00E2298E" w:rsidRDefault="00AE3D8E" w:rsidP="00430521">
            <w:pPr>
              <w:pStyle w:val="Prrafodelista"/>
              <w:numPr>
                <w:ilvl w:val="0"/>
                <w:numId w:val="54"/>
              </w:numPr>
              <w:cnfStyle w:val="000000100000" w:firstRow="0" w:lastRow="0" w:firstColumn="0" w:lastColumn="0" w:oddVBand="0" w:evenVBand="0" w:oddHBand="1" w:evenHBand="0" w:firstRowFirstColumn="0" w:firstRowLastColumn="0" w:lastRowFirstColumn="0" w:lastRowLastColumn="0"/>
              <w:rPr>
                <w:sz w:val="22"/>
                <w:szCs w:val="22"/>
              </w:rPr>
            </w:pPr>
            <w:r w:rsidRPr="00E2298E">
              <w:rPr>
                <w:sz w:val="22"/>
                <w:szCs w:val="22"/>
              </w:rPr>
              <w:t>Visualizar registros de acceso</w:t>
            </w:r>
          </w:p>
          <w:p w14:paraId="0228AB76" w14:textId="77777777" w:rsidR="00AE3D8E" w:rsidRPr="00E2298E" w:rsidRDefault="00AE3D8E" w:rsidP="00430521">
            <w:pPr>
              <w:pStyle w:val="Prrafodelista"/>
              <w:numPr>
                <w:ilvl w:val="0"/>
                <w:numId w:val="54"/>
              </w:numPr>
              <w:cnfStyle w:val="000000100000" w:firstRow="0" w:lastRow="0" w:firstColumn="0" w:lastColumn="0" w:oddVBand="0" w:evenVBand="0" w:oddHBand="1" w:evenHBand="0" w:firstRowFirstColumn="0" w:firstRowLastColumn="0" w:lastRowFirstColumn="0" w:lastRowLastColumn="0"/>
              <w:rPr>
                <w:sz w:val="22"/>
                <w:szCs w:val="22"/>
              </w:rPr>
            </w:pPr>
            <w:r w:rsidRPr="00E2298E">
              <w:rPr>
                <w:sz w:val="22"/>
                <w:szCs w:val="22"/>
              </w:rPr>
              <w:t>Descargar registros de acceso</w:t>
            </w:r>
          </w:p>
          <w:p w14:paraId="6D468277" w14:textId="77777777" w:rsidR="00AE3D8E" w:rsidRPr="00E2298E" w:rsidRDefault="00AE3D8E" w:rsidP="00430521">
            <w:pPr>
              <w:pStyle w:val="Prrafodelista"/>
              <w:numPr>
                <w:ilvl w:val="0"/>
                <w:numId w:val="54"/>
              </w:numPr>
              <w:cnfStyle w:val="000000100000" w:firstRow="0" w:lastRow="0" w:firstColumn="0" w:lastColumn="0" w:oddVBand="0" w:evenVBand="0" w:oddHBand="1" w:evenHBand="0" w:firstRowFirstColumn="0" w:firstRowLastColumn="0" w:lastRowFirstColumn="0" w:lastRowLastColumn="0"/>
              <w:rPr>
                <w:sz w:val="22"/>
                <w:szCs w:val="22"/>
              </w:rPr>
            </w:pPr>
            <w:r w:rsidRPr="00E2298E">
              <w:rPr>
                <w:sz w:val="22"/>
                <w:szCs w:val="22"/>
              </w:rPr>
              <w:t>Bloquear y desbloquear servicio</w:t>
            </w:r>
          </w:p>
          <w:p w14:paraId="4507FCB4" w14:textId="77777777" w:rsidR="00AE3D8E" w:rsidRPr="00E2298E" w:rsidRDefault="00AE3D8E" w:rsidP="00430521">
            <w:pPr>
              <w:pStyle w:val="Prrafodelista"/>
              <w:numPr>
                <w:ilvl w:val="0"/>
                <w:numId w:val="54"/>
              </w:numPr>
              <w:cnfStyle w:val="000000100000" w:firstRow="0" w:lastRow="0" w:firstColumn="0" w:lastColumn="0" w:oddVBand="0" w:evenVBand="0" w:oddHBand="1" w:evenHBand="0" w:firstRowFirstColumn="0" w:firstRowLastColumn="0" w:lastRowFirstColumn="0" w:lastRowLastColumn="0"/>
              <w:rPr>
                <w:sz w:val="22"/>
                <w:szCs w:val="22"/>
              </w:rPr>
            </w:pPr>
            <w:r w:rsidRPr="00E2298E">
              <w:rPr>
                <w:sz w:val="22"/>
                <w:szCs w:val="22"/>
              </w:rPr>
              <w:t>Configurar alertas de acceso</w:t>
            </w:r>
          </w:p>
          <w:p w14:paraId="5E765E54" w14:textId="77777777" w:rsidR="00AE3D8E" w:rsidRPr="00E2298E" w:rsidRDefault="00AE3D8E" w:rsidP="00430521">
            <w:pPr>
              <w:pStyle w:val="Prrafodelista"/>
              <w:numPr>
                <w:ilvl w:val="0"/>
                <w:numId w:val="54"/>
              </w:numPr>
              <w:cnfStyle w:val="000000100000" w:firstRow="0" w:lastRow="0" w:firstColumn="0" w:lastColumn="0" w:oddVBand="0" w:evenVBand="0" w:oddHBand="1" w:evenHBand="0" w:firstRowFirstColumn="0" w:firstRowLastColumn="0" w:lastRowFirstColumn="0" w:lastRowLastColumn="0"/>
              <w:rPr>
                <w:sz w:val="22"/>
                <w:szCs w:val="22"/>
              </w:rPr>
            </w:pPr>
            <w:r w:rsidRPr="00E2298E">
              <w:rPr>
                <w:sz w:val="22"/>
                <w:szCs w:val="22"/>
              </w:rPr>
              <w:t>Visualizar registros de acceso</w:t>
            </w:r>
          </w:p>
          <w:p w14:paraId="7E0DADA7" w14:textId="77777777" w:rsidR="00AE3D8E" w:rsidRPr="00E2298E" w:rsidRDefault="00AE3D8E" w:rsidP="00430521">
            <w:pPr>
              <w:pStyle w:val="Prrafodelista"/>
              <w:numPr>
                <w:ilvl w:val="0"/>
                <w:numId w:val="54"/>
              </w:numPr>
              <w:cnfStyle w:val="000000100000" w:firstRow="0" w:lastRow="0" w:firstColumn="0" w:lastColumn="0" w:oddVBand="0" w:evenVBand="0" w:oddHBand="1" w:evenHBand="0" w:firstRowFirstColumn="0" w:firstRowLastColumn="0" w:lastRowFirstColumn="0" w:lastRowLastColumn="0"/>
              <w:rPr>
                <w:sz w:val="22"/>
                <w:szCs w:val="22"/>
              </w:rPr>
            </w:pPr>
            <w:r w:rsidRPr="00E2298E">
              <w:rPr>
                <w:sz w:val="22"/>
                <w:szCs w:val="22"/>
              </w:rPr>
              <w:t>Descargar registros de acceso</w:t>
            </w:r>
          </w:p>
          <w:p w14:paraId="6DCBEA82" w14:textId="77777777" w:rsidR="00AE3D8E" w:rsidRPr="00E2298E" w:rsidRDefault="00AE3D8E" w:rsidP="00430521">
            <w:pPr>
              <w:pStyle w:val="Prrafodelista"/>
              <w:numPr>
                <w:ilvl w:val="0"/>
                <w:numId w:val="54"/>
              </w:numPr>
              <w:cnfStyle w:val="000000100000" w:firstRow="0" w:lastRow="0" w:firstColumn="0" w:lastColumn="0" w:oddVBand="0" w:evenVBand="0" w:oddHBand="1" w:evenHBand="0" w:firstRowFirstColumn="0" w:firstRowLastColumn="0" w:lastRowFirstColumn="0" w:lastRowLastColumn="0"/>
              <w:rPr>
                <w:sz w:val="22"/>
                <w:szCs w:val="22"/>
              </w:rPr>
            </w:pPr>
            <w:r w:rsidRPr="00E2298E">
              <w:rPr>
                <w:sz w:val="22"/>
                <w:szCs w:val="22"/>
              </w:rPr>
              <w:t>Bloquear y desbloquear servicio</w:t>
            </w:r>
          </w:p>
          <w:p w14:paraId="42F06D65" w14:textId="77777777" w:rsidR="006D21D8" w:rsidRDefault="00AE3D8E" w:rsidP="00430521">
            <w:pPr>
              <w:pStyle w:val="Prrafodelista"/>
              <w:numPr>
                <w:ilvl w:val="0"/>
                <w:numId w:val="54"/>
              </w:numPr>
              <w:cnfStyle w:val="000000100000" w:firstRow="0" w:lastRow="0" w:firstColumn="0" w:lastColumn="0" w:oddVBand="0" w:evenVBand="0" w:oddHBand="1" w:evenHBand="0" w:firstRowFirstColumn="0" w:firstRowLastColumn="0" w:lastRowFirstColumn="0" w:lastRowLastColumn="0"/>
              <w:rPr>
                <w:sz w:val="22"/>
                <w:szCs w:val="22"/>
              </w:rPr>
            </w:pPr>
            <w:r w:rsidRPr="00BF5581">
              <w:rPr>
                <w:sz w:val="22"/>
                <w:szCs w:val="22"/>
              </w:rPr>
              <w:lastRenderedPageBreak/>
              <w:t>Configurar mecanismos de autenticación del servicio ante el usuario</w:t>
            </w:r>
            <w:r w:rsidR="006D21D8">
              <w:rPr>
                <w:sz w:val="22"/>
                <w:szCs w:val="22"/>
              </w:rPr>
              <w:t>.</w:t>
            </w:r>
          </w:p>
          <w:p w14:paraId="1CA19263" w14:textId="77777777" w:rsidR="00651F66" w:rsidRPr="00BF5581" w:rsidRDefault="006D21D8" w:rsidP="00430521">
            <w:pPr>
              <w:pStyle w:val="Prrafodelista"/>
              <w:numPr>
                <w:ilvl w:val="0"/>
                <w:numId w:val="54"/>
              </w:num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E</w:t>
            </w:r>
            <w:r w:rsidR="00AE3D8E" w:rsidRPr="00BF5581">
              <w:rPr>
                <w:sz w:val="22"/>
                <w:szCs w:val="22"/>
              </w:rPr>
              <w:t>ntre otras</w:t>
            </w:r>
            <w:r w:rsidR="00A946FE" w:rsidRPr="00BF5581">
              <w:rPr>
                <w:sz w:val="22"/>
                <w:szCs w:val="22"/>
              </w:rPr>
              <w:t>.</w:t>
            </w:r>
          </w:p>
        </w:tc>
      </w:tr>
      <w:tr w:rsidR="00F87FF3" w:rsidRPr="00A81428" w14:paraId="5264E229" w14:textId="77777777" w:rsidTr="00BF5581">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D02FD3F" w14:textId="77777777" w:rsidR="00651F66" w:rsidRPr="00A81428" w:rsidRDefault="00651F66" w:rsidP="00DC5D82">
            <w:pPr>
              <w:rPr>
                <w:sz w:val="22"/>
                <w:szCs w:val="22"/>
              </w:rPr>
            </w:pPr>
            <w:r w:rsidRPr="00A81428">
              <w:rPr>
                <w:sz w:val="22"/>
                <w:szCs w:val="22"/>
                <w:lang w:val="es-ES_tradnl"/>
              </w:rPr>
              <w:lastRenderedPageBreak/>
              <w:t>RSI1</w:t>
            </w:r>
          </w:p>
        </w:tc>
        <w:tc>
          <w:tcPr>
            <w:tcW w:w="1375" w:type="dxa"/>
            <w:noWrap/>
            <w:hideMark/>
          </w:tcPr>
          <w:p w14:paraId="36BA3ED1" w14:textId="77777777" w:rsidR="00651F66" w:rsidRPr="00A81428" w:rsidRDefault="00651F66" w:rsidP="00A946FE">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lang w:val="es-ES_tradnl"/>
              </w:rPr>
              <w:t xml:space="preserve">Sistema de </w:t>
            </w:r>
            <w:r w:rsidR="00A946FE">
              <w:rPr>
                <w:sz w:val="22"/>
                <w:szCs w:val="22"/>
                <w:lang w:val="es-ES_tradnl"/>
              </w:rPr>
              <w:t>información de entidad o p</w:t>
            </w:r>
            <w:r w:rsidRPr="00A81428">
              <w:rPr>
                <w:sz w:val="22"/>
                <w:szCs w:val="22"/>
                <w:lang w:val="es-ES_tradnl"/>
              </w:rPr>
              <w:t>articular:</w:t>
            </w:r>
            <w:r w:rsidR="00477144" w:rsidRPr="00A81428">
              <w:rPr>
                <w:sz w:val="22"/>
                <w:szCs w:val="22"/>
                <w:lang w:val="es-ES_tradnl"/>
              </w:rPr>
              <w:t xml:space="preserve"> </w:t>
            </w:r>
            <w:r w:rsidRPr="00A81428">
              <w:rPr>
                <w:sz w:val="22"/>
                <w:szCs w:val="22"/>
                <w:lang w:val="es-ES_tradnl"/>
              </w:rPr>
              <w:t>Cliente Open Id Connect</w:t>
            </w:r>
          </w:p>
        </w:tc>
        <w:tc>
          <w:tcPr>
            <w:tcW w:w="1701" w:type="dxa"/>
            <w:noWrap/>
            <w:hideMark/>
          </w:tcPr>
          <w:p w14:paraId="2208A51B" w14:textId="77777777" w:rsidR="00053307"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lang w:val="es-ES_tradnl"/>
              </w:rPr>
            </w:pPr>
            <w:r w:rsidRPr="00A81428">
              <w:rPr>
                <w:sz w:val="22"/>
                <w:szCs w:val="22"/>
                <w:lang w:val="es-ES_tradnl"/>
              </w:rPr>
              <w:t xml:space="preserve">Sistema de Información de </w:t>
            </w:r>
            <w:r w:rsidR="00A946FE">
              <w:rPr>
                <w:sz w:val="22"/>
                <w:szCs w:val="22"/>
                <w:lang w:val="es-ES_tradnl"/>
              </w:rPr>
              <w:t>la e</w:t>
            </w:r>
            <w:r w:rsidRPr="00A81428">
              <w:rPr>
                <w:sz w:val="22"/>
                <w:szCs w:val="22"/>
                <w:lang w:val="es-ES_tradnl"/>
              </w:rPr>
              <w:t>ntidad</w:t>
            </w:r>
            <w:r w:rsidR="00053307" w:rsidRPr="00A81428">
              <w:rPr>
                <w:sz w:val="22"/>
                <w:szCs w:val="22"/>
                <w:lang w:val="es-ES_tradnl"/>
              </w:rPr>
              <w:t xml:space="preserve"> </w:t>
            </w:r>
            <w:r w:rsidRPr="00A81428">
              <w:rPr>
                <w:sz w:val="22"/>
                <w:szCs w:val="22"/>
                <w:lang w:val="es-ES_tradnl"/>
              </w:rPr>
              <w:t>o</w:t>
            </w:r>
            <w:r w:rsidR="00053307" w:rsidRPr="00A81428">
              <w:rPr>
                <w:sz w:val="22"/>
                <w:szCs w:val="22"/>
                <w:lang w:val="es-ES_tradnl"/>
              </w:rPr>
              <w:t xml:space="preserve"> </w:t>
            </w:r>
            <w:r w:rsidR="00A946FE">
              <w:rPr>
                <w:sz w:val="22"/>
                <w:szCs w:val="22"/>
                <w:lang w:val="es-ES_tradnl"/>
              </w:rPr>
              <w:t>p</w:t>
            </w:r>
            <w:r w:rsidRPr="00A81428">
              <w:rPr>
                <w:sz w:val="22"/>
                <w:szCs w:val="22"/>
                <w:lang w:val="es-ES_tradnl"/>
              </w:rPr>
              <w:t>articular:</w:t>
            </w:r>
          </w:p>
          <w:p w14:paraId="40B2B3BB" w14:textId="77777777" w:rsidR="00651F66"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lang w:val="es-ES_tradnl"/>
              </w:rPr>
              <w:t>BD Roles</w:t>
            </w:r>
          </w:p>
        </w:tc>
        <w:tc>
          <w:tcPr>
            <w:tcW w:w="4438" w:type="dxa"/>
            <w:noWrap/>
            <w:hideMark/>
          </w:tcPr>
          <w:p w14:paraId="22A5EC3F" w14:textId="77777777" w:rsidR="00651F66" w:rsidRPr="00A81428" w:rsidRDefault="00651F66" w:rsidP="00DC5D82">
            <w:pPr>
              <w:cnfStyle w:val="000000000000" w:firstRow="0" w:lastRow="0" w:firstColumn="0" w:lastColumn="0" w:oddVBand="0" w:evenVBand="0" w:oddHBand="0" w:evenHBand="0" w:firstRowFirstColumn="0" w:firstRowLastColumn="0" w:lastRowFirstColumn="0" w:lastRowLastColumn="0"/>
              <w:rPr>
                <w:sz w:val="22"/>
                <w:szCs w:val="22"/>
              </w:rPr>
            </w:pPr>
            <w:r w:rsidRPr="00A81428">
              <w:rPr>
                <w:sz w:val="22"/>
                <w:szCs w:val="22"/>
              </w:rPr>
              <w:t>Interacción al interior del sistema de información de la entidad o particular en el que una vez superado de modo satisfactorio el proceso de Autenticación Digital, el sistema de información de la entidad consulte su base de datos de roles con el fin de validar las autorizaciones en el sistema</w:t>
            </w:r>
            <w:r w:rsidR="006D21D8">
              <w:rPr>
                <w:sz w:val="22"/>
                <w:szCs w:val="22"/>
              </w:rPr>
              <w:t>,</w:t>
            </w:r>
            <w:r w:rsidRPr="00A81428">
              <w:rPr>
                <w:sz w:val="22"/>
                <w:szCs w:val="22"/>
              </w:rPr>
              <w:t xml:space="preserve"> otorgando derechos y privilegios al usuario.</w:t>
            </w:r>
          </w:p>
        </w:tc>
      </w:tr>
      <w:tr w:rsidR="00651F66" w:rsidRPr="00A81428" w14:paraId="22C2B528" w14:textId="77777777" w:rsidTr="00BF5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3451E5B" w14:textId="77777777" w:rsidR="00651F66" w:rsidRPr="00A81428" w:rsidRDefault="00651F66" w:rsidP="00DC5D82">
            <w:pPr>
              <w:rPr>
                <w:sz w:val="22"/>
                <w:szCs w:val="22"/>
              </w:rPr>
            </w:pPr>
            <w:r w:rsidRPr="00A81428">
              <w:rPr>
                <w:sz w:val="22"/>
                <w:szCs w:val="22"/>
              </w:rPr>
              <w:t>RSI2</w:t>
            </w:r>
          </w:p>
        </w:tc>
        <w:tc>
          <w:tcPr>
            <w:tcW w:w="1375" w:type="dxa"/>
            <w:noWrap/>
            <w:hideMark/>
          </w:tcPr>
          <w:p w14:paraId="0DAA4C46" w14:textId="77777777" w:rsidR="00651F66" w:rsidRPr="00A81428" w:rsidRDefault="00651F66" w:rsidP="00A946FE">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lang w:val="es-ES_tradnl"/>
              </w:rPr>
              <w:t xml:space="preserve">Sistema de </w:t>
            </w:r>
            <w:r w:rsidR="00A946FE">
              <w:rPr>
                <w:sz w:val="22"/>
                <w:szCs w:val="22"/>
                <w:lang w:val="es-ES_tradnl"/>
              </w:rPr>
              <w:t>i</w:t>
            </w:r>
            <w:r w:rsidRPr="00A81428">
              <w:rPr>
                <w:sz w:val="22"/>
                <w:szCs w:val="22"/>
                <w:lang w:val="es-ES_tradnl"/>
              </w:rPr>
              <w:t xml:space="preserve">nformación de </w:t>
            </w:r>
            <w:r w:rsidR="00A946FE">
              <w:rPr>
                <w:sz w:val="22"/>
                <w:szCs w:val="22"/>
                <w:lang w:val="es-ES_tradnl"/>
              </w:rPr>
              <w:t>la e</w:t>
            </w:r>
            <w:r w:rsidRPr="00A81428">
              <w:rPr>
                <w:sz w:val="22"/>
                <w:szCs w:val="22"/>
                <w:lang w:val="es-ES_tradnl"/>
              </w:rPr>
              <w:t>ntidad</w:t>
            </w:r>
            <w:r w:rsidR="00477144" w:rsidRPr="00A81428">
              <w:rPr>
                <w:sz w:val="22"/>
                <w:szCs w:val="22"/>
                <w:lang w:val="es-ES_tradnl"/>
              </w:rPr>
              <w:t xml:space="preserve"> </w:t>
            </w:r>
            <w:r w:rsidRPr="00A81428">
              <w:rPr>
                <w:sz w:val="22"/>
                <w:szCs w:val="22"/>
                <w:lang w:val="es-ES_tradnl"/>
              </w:rPr>
              <w:t>o</w:t>
            </w:r>
            <w:r w:rsidR="00477144" w:rsidRPr="00A81428">
              <w:rPr>
                <w:sz w:val="22"/>
                <w:szCs w:val="22"/>
                <w:lang w:val="es-ES_tradnl"/>
              </w:rPr>
              <w:t xml:space="preserve"> </w:t>
            </w:r>
            <w:r w:rsidR="00A946FE">
              <w:rPr>
                <w:sz w:val="22"/>
                <w:szCs w:val="22"/>
                <w:lang w:val="es-ES_tradnl"/>
              </w:rPr>
              <w:t>p</w:t>
            </w:r>
            <w:r w:rsidRPr="00A81428">
              <w:rPr>
                <w:sz w:val="22"/>
                <w:szCs w:val="22"/>
                <w:lang w:val="es-ES_tradnl"/>
              </w:rPr>
              <w:t>articular:</w:t>
            </w:r>
            <w:r w:rsidR="00477144" w:rsidRPr="00A81428">
              <w:rPr>
                <w:sz w:val="22"/>
                <w:szCs w:val="22"/>
                <w:lang w:val="es-ES_tradnl"/>
              </w:rPr>
              <w:t xml:space="preserve"> </w:t>
            </w:r>
            <w:r w:rsidRPr="00A81428">
              <w:rPr>
                <w:sz w:val="22"/>
                <w:szCs w:val="22"/>
                <w:lang w:val="es-ES_tradnl"/>
              </w:rPr>
              <w:t>BD Roles</w:t>
            </w:r>
          </w:p>
        </w:tc>
        <w:tc>
          <w:tcPr>
            <w:tcW w:w="1701" w:type="dxa"/>
            <w:noWrap/>
            <w:hideMark/>
          </w:tcPr>
          <w:p w14:paraId="593CCA49" w14:textId="77777777" w:rsidR="00651F66" w:rsidRPr="00A81428" w:rsidRDefault="00651F66" w:rsidP="00A946FE">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lang w:val="es-ES_tradnl"/>
              </w:rPr>
              <w:t>S</w:t>
            </w:r>
            <w:r w:rsidR="00A946FE">
              <w:rPr>
                <w:sz w:val="22"/>
                <w:szCs w:val="22"/>
                <w:lang w:val="es-ES_tradnl"/>
              </w:rPr>
              <w:t>istema de información de la entidad o p</w:t>
            </w:r>
            <w:r w:rsidRPr="00A81428">
              <w:rPr>
                <w:sz w:val="22"/>
                <w:szCs w:val="22"/>
                <w:lang w:val="es-ES_tradnl"/>
              </w:rPr>
              <w:t>articular:</w:t>
            </w:r>
            <w:r w:rsidR="00477144" w:rsidRPr="00A81428">
              <w:rPr>
                <w:sz w:val="22"/>
                <w:szCs w:val="22"/>
                <w:lang w:val="es-ES_tradnl"/>
              </w:rPr>
              <w:t xml:space="preserve"> </w:t>
            </w:r>
            <w:r w:rsidRPr="00A81428">
              <w:rPr>
                <w:sz w:val="22"/>
                <w:szCs w:val="22"/>
                <w:lang w:val="es-ES_tradnl"/>
              </w:rPr>
              <w:t>Sistemas transaccionales entidad</w:t>
            </w:r>
          </w:p>
        </w:tc>
        <w:tc>
          <w:tcPr>
            <w:tcW w:w="4438" w:type="dxa"/>
            <w:noWrap/>
            <w:hideMark/>
          </w:tcPr>
          <w:p w14:paraId="0C292D7C" w14:textId="77777777" w:rsidR="00651F66" w:rsidRPr="00A81428" w:rsidRDefault="00651F66" w:rsidP="00DC5D82">
            <w:pPr>
              <w:cnfStyle w:val="000000100000" w:firstRow="0" w:lastRow="0" w:firstColumn="0" w:lastColumn="0" w:oddVBand="0" w:evenVBand="0" w:oddHBand="1" w:evenHBand="0" w:firstRowFirstColumn="0" w:firstRowLastColumn="0" w:lastRowFirstColumn="0" w:lastRowLastColumn="0"/>
              <w:rPr>
                <w:sz w:val="22"/>
                <w:szCs w:val="22"/>
              </w:rPr>
            </w:pPr>
            <w:r w:rsidRPr="00A81428">
              <w:rPr>
                <w:sz w:val="22"/>
                <w:szCs w:val="22"/>
              </w:rPr>
              <w:t xml:space="preserve">Interacción al interior del sistema de información de la entidad o particular en el que una vez superado de modo satisfactorio el proceso de Autenticación Digital y validadas las autorizaciones en el sistema otorgando derechos y privilegios al usuario, este le provea al usuario el acceso a los </w:t>
            </w:r>
            <w:r w:rsidR="00887B09" w:rsidRPr="00A81428">
              <w:rPr>
                <w:sz w:val="22"/>
                <w:szCs w:val="22"/>
              </w:rPr>
              <w:t>trámites</w:t>
            </w:r>
            <w:r w:rsidRPr="00A81428">
              <w:rPr>
                <w:sz w:val="22"/>
                <w:szCs w:val="22"/>
              </w:rPr>
              <w:t xml:space="preserve"> y servicios ofrecidos por la entidad o particular.</w:t>
            </w:r>
          </w:p>
        </w:tc>
      </w:tr>
    </w:tbl>
    <w:p w14:paraId="5DEC56CC" w14:textId="77777777" w:rsidR="00C51917" w:rsidRDefault="00C51917" w:rsidP="00DC5D82">
      <w:bookmarkStart w:id="360" w:name="_Toc7542170"/>
    </w:p>
    <w:p w14:paraId="4ECAC140" w14:textId="77777777" w:rsidR="00A81428" w:rsidRDefault="00A81428" w:rsidP="00DC5D82"/>
    <w:p w14:paraId="700643AB" w14:textId="2FA87AFE" w:rsidR="0066261E" w:rsidRDefault="0066261E" w:rsidP="004119C3">
      <w:pPr>
        <w:pStyle w:val="Ttulo2"/>
      </w:pPr>
      <w:bookmarkStart w:id="361" w:name="_Toc532566663"/>
      <w:bookmarkStart w:id="362" w:name="_Toc40164680"/>
      <w:bookmarkStart w:id="363" w:name="_Toc41930309"/>
      <w:bookmarkStart w:id="364" w:name="_Toc7542096"/>
      <w:r w:rsidRPr="00670E2F">
        <w:t>Requisitos Operativos</w:t>
      </w:r>
      <w:bookmarkEnd w:id="361"/>
      <w:r w:rsidR="00C2518F">
        <w:t xml:space="preserve"> del servicio de Autenticación</w:t>
      </w:r>
      <w:r w:rsidR="00CE7643">
        <w:t xml:space="preserve"> Digital</w:t>
      </w:r>
      <w:bookmarkEnd w:id="362"/>
      <w:bookmarkEnd w:id="363"/>
    </w:p>
    <w:p w14:paraId="6D832003" w14:textId="20DBE5F3" w:rsidR="002C51C1" w:rsidRDefault="002C51C1" w:rsidP="002C51C1">
      <w:pPr>
        <w:rPr>
          <w:lang w:val="es-ES"/>
        </w:rPr>
      </w:pPr>
    </w:p>
    <w:p w14:paraId="2F11513A" w14:textId="4C9FEBD3" w:rsidR="00F91F33" w:rsidRDefault="00F91F33" w:rsidP="002C51C1">
      <w:pPr>
        <w:rPr>
          <w:lang w:val="es-ES"/>
        </w:rPr>
      </w:pPr>
      <w:r>
        <w:rPr>
          <w:lang w:val="es-ES"/>
        </w:rPr>
        <w:t xml:space="preserve">El Articulador en su calidad de prestador del servicio de autenticación digital </w:t>
      </w:r>
      <w:r w:rsidR="00D6794D">
        <w:rPr>
          <w:lang w:val="es-ES"/>
        </w:rPr>
        <w:t xml:space="preserve">debe atender los </w:t>
      </w:r>
      <w:r w:rsidR="004928CC">
        <w:rPr>
          <w:lang w:val="es-ES"/>
        </w:rPr>
        <w:t>siguientes lineamientos:</w:t>
      </w:r>
    </w:p>
    <w:p w14:paraId="3B5EF0F5" w14:textId="6AA62B49" w:rsidR="0066261E" w:rsidRPr="00567237" w:rsidRDefault="0066261E" w:rsidP="004119C3">
      <w:pPr>
        <w:pStyle w:val="Ttulo3"/>
      </w:pPr>
      <w:bookmarkStart w:id="365" w:name="_Toc532220449"/>
      <w:bookmarkStart w:id="366" w:name="_Toc532566664"/>
      <w:bookmarkStart w:id="367" w:name="_Toc40164681"/>
      <w:bookmarkStart w:id="368" w:name="_Toc41930310"/>
      <w:r w:rsidRPr="00670E2F">
        <w:t>Condiciones de operación de</w:t>
      </w:r>
      <w:r w:rsidR="00133033">
        <w:t xml:space="preserve">l servicio de </w:t>
      </w:r>
      <w:r w:rsidRPr="00670E2F">
        <w:t xml:space="preserve">Autenticación </w:t>
      </w:r>
      <w:bookmarkEnd w:id="365"/>
      <w:bookmarkEnd w:id="366"/>
      <w:r w:rsidR="00133033">
        <w:t>Digital</w:t>
      </w:r>
      <w:bookmarkEnd w:id="367"/>
      <w:bookmarkEnd w:id="368"/>
    </w:p>
    <w:p w14:paraId="444EBEE5" w14:textId="7F9970DB" w:rsidR="0066261E" w:rsidRPr="00EE1915" w:rsidRDefault="0066261E" w:rsidP="0066261E">
      <w:pPr>
        <w:pStyle w:val="Prrafodelista"/>
        <w:numPr>
          <w:ilvl w:val="1"/>
          <w:numId w:val="90"/>
        </w:numPr>
        <w:ind w:left="709" w:hanging="283"/>
        <w:rPr>
          <w:rFonts w:eastAsia="Arial" w:cs="Calibri"/>
        </w:rPr>
      </w:pPr>
      <w:r w:rsidRPr="00EE1915">
        <w:rPr>
          <w:rFonts w:eastAsia="Arial" w:cs="Calibri"/>
        </w:rPr>
        <w:t xml:space="preserve">El proceso de Autenticación </w:t>
      </w:r>
      <w:r w:rsidR="00133033">
        <w:rPr>
          <w:rFonts w:eastAsia="Arial" w:cs="Calibri"/>
        </w:rPr>
        <w:t>Digital</w:t>
      </w:r>
      <w:r w:rsidRPr="00EE1915">
        <w:rPr>
          <w:rFonts w:eastAsia="Arial" w:cs="Calibri"/>
        </w:rPr>
        <w:t xml:space="preserve"> debe permitir implementar el protocolo </w:t>
      </w:r>
      <w:r w:rsidRPr="00115627">
        <w:rPr>
          <w:rFonts w:eastAsia="Arial" w:cs="Calibri"/>
          <w:i/>
        </w:rPr>
        <w:t>OpenID Connect</w:t>
      </w:r>
      <w:r w:rsidRPr="00EE1915">
        <w:rPr>
          <w:rFonts w:eastAsia="Arial" w:cs="Calibri"/>
        </w:rPr>
        <w:t xml:space="preserve"> 1.0 a fin de permitir una integración estándar con </w:t>
      </w:r>
      <w:r w:rsidR="00A71C7C">
        <w:rPr>
          <w:rFonts w:eastAsia="Arial" w:cs="Calibri"/>
        </w:rPr>
        <w:t>los</w:t>
      </w:r>
      <w:r w:rsidRPr="00EE1915">
        <w:rPr>
          <w:rFonts w:eastAsia="Arial" w:cs="Calibri"/>
        </w:rPr>
        <w:t xml:space="preserve"> sistemas de información de las entidades.</w:t>
      </w:r>
    </w:p>
    <w:p w14:paraId="1BFE3381" w14:textId="19FDC7B4" w:rsidR="0066261E" w:rsidRPr="00EE1915" w:rsidRDefault="00D6794D" w:rsidP="0066261E">
      <w:pPr>
        <w:pStyle w:val="Prrafodelista"/>
        <w:numPr>
          <w:ilvl w:val="1"/>
          <w:numId w:val="90"/>
        </w:numPr>
        <w:ind w:left="709" w:hanging="283"/>
        <w:rPr>
          <w:rFonts w:eastAsia="Arial" w:cs="Calibri"/>
        </w:rPr>
      </w:pPr>
      <w:r w:rsidRPr="00EE1915">
        <w:rPr>
          <w:rFonts w:eastAsia="Arial" w:cs="Calibri"/>
        </w:rPr>
        <w:t>En caso de que</w:t>
      </w:r>
      <w:r w:rsidR="00222AB0">
        <w:rPr>
          <w:rFonts w:eastAsia="Arial" w:cs="Calibri"/>
        </w:rPr>
        <w:t xml:space="preserve"> se </w:t>
      </w:r>
      <w:r w:rsidR="0066261E" w:rsidRPr="00EE1915">
        <w:rPr>
          <w:rFonts w:eastAsia="Arial" w:cs="Calibri"/>
        </w:rPr>
        <w:t xml:space="preserve">confirme un acceso desautorizado o </w:t>
      </w:r>
      <w:r w:rsidR="00E53B69">
        <w:rPr>
          <w:rFonts w:eastAsia="Arial" w:cs="Calibri"/>
        </w:rPr>
        <w:t>el servicio de</w:t>
      </w:r>
      <w:r w:rsidR="00340CD3">
        <w:rPr>
          <w:rFonts w:eastAsia="Arial" w:cs="Calibri"/>
        </w:rPr>
        <w:t xml:space="preserve"> autenticación Digital este </w:t>
      </w:r>
      <w:r w:rsidR="0066261E" w:rsidRPr="00EE1915">
        <w:rPr>
          <w:rFonts w:eastAsia="Arial" w:cs="Calibri"/>
        </w:rPr>
        <w:t>puest</w:t>
      </w:r>
      <w:r w:rsidR="00340CD3">
        <w:rPr>
          <w:rFonts w:eastAsia="Arial" w:cs="Calibri"/>
        </w:rPr>
        <w:t>o</w:t>
      </w:r>
      <w:r w:rsidR="0066261E" w:rsidRPr="00EE1915">
        <w:rPr>
          <w:rFonts w:eastAsia="Arial" w:cs="Calibri"/>
        </w:rPr>
        <w:t xml:space="preserve"> parcialmente en peligro de una forma que afecte a la fiabilidad del servicio, el </w:t>
      </w:r>
      <w:r w:rsidR="00904AEF">
        <w:rPr>
          <w:rFonts w:eastAsia="Arial" w:cs="Calibri"/>
        </w:rPr>
        <w:t>Articulador</w:t>
      </w:r>
      <w:r w:rsidR="0066261E" w:rsidRPr="00EE1915">
        <w:rPr>
          <w:rFonts w:eastAsia="Arial" w:cs="Calibri"/>
        </w:rPr>
        <w:t xml:space="preserve"> deberá escalar con </w:t>
      </w:r>
      <w:r w:rsidR="00904AEF">
        <w:rPr>
          <w:rFonts w:eastAsia="Arial" w:cs="Calibri"/>
        </w:rPr>
        <w:t>MinTIC</w:t>
      </w:r>
      <w:r w:rsidR="0066261E" w:rsidRPr="00EE1915">
        <w:rPr>
          <w:rFonts w:eastAsia="Arial" w:cs="Calibri"/>
        </w:rPr>
        <w:t xml:space="preserve"> el incidente que permita valorar la criticidad conforme</w:t>
      </w:r>
      <w:r w:rsidR="00CC1888">
        <w:rPr>
          <w:rFonts w:eastAsia="Arial" w:cs="Calibri"/>
        </w:rPr>
        <w:t xml:space="preserve"> con</w:t>
      </w:r>
      <w:r w:rsidR="0066261E" w:rsidRPr="00EE1915">
        <w:rPr>
          <w:rFonts w:eastAsia="Arial" w:cs="Calibri"/>
        </w:rPr>
        <w:t xml:space="preserve"> lo establecido en los acuerdos de niveles de servicio-ANS de la operación y con ello proceder a suspender o interrumpir el servicio de manera inmediata.</w:t>
      </w:r>
    </w:p>
    <w:p w14:paraId="020AAD50" w14:textId="7B526394" w:rsidR="0066261E" w:rsidRPr="00EE1915" w:rsidRDefault="0066261E" w:rsidP="0066261E">
      <w:pPr>
        <w:pStyle w:val="Prrafodelista"/>
        <w:numPr>
          <w:ilvl w:val="1"/>
          <w:numId w:val="90"/>
        </w:numPr>
        <w:ind w:left="709" w:hanging="283"/>
        <w:rPr>
          <w:rFonts w:eastAsia="Arial" w:cs="Calibri"/>
        </w:rPr>
      </w:pPr>
      <w:r w:rsidRPr="00EE1915">
        <w:rPr>
          <w:rFonts w:eastAsia="Arial" w:cs="Calibri"/>
        </w:rPr>
        <w:t xml:space="preserve">Cuando se haya subsanado y se tenga plena confirmación que el acceso desautorizado o puesta parcialmente en peligro violación de la plataforma provista por el </w:t>
      </w:r>
      <w:r w:rsidR="00BD2660">
        <w:rPr>
          <w:rFonts w:eastAsia="Arial" w:cs="Calibri"/>
        </w:rPr>
        <w:t xml:space="preserve">Articulador para el servicio de </w:t>
      </w:r>
      <w:r w:rsidRPr="00EE1915">
        <w:rPr>
          <w:rFonts w:eastAsia="Arial" w:cs="Calibri"/>
        </w:rPr>
        <w:t xml:space="preserve">Autenticación </w:t>
      </w:r>
      <w:r w:rsidR="00BD2660">
        <w:rPr>
          <w:rFonts w:eastAsia="Arial" w:cs="Calibri"/>
        </w:rPr>
        <w:t>Digital</w:t>
      </w:r>
      <w:r w:rsidRPr="00EE1915">
        <w:rPr>
          <w:rFonts w:eastAsia="Arial" w:cs="Calibri"/>
        </w:rPr>
        <w:t xml:space="preserve"> ha sido mitigado y superado, el </w:t>
      </w:r>
      <w:r w:rsidR="00BD2660">
        <w:rPr>
          <w:rFonts w:eastAsia="Arial" w:cs="Calibri"/>
        </w:rPr>
        <w:t>Articulador</w:t>
      </w:r>
      <w:r w:rsidRPr="00EE1915">
        <w:rPr>
          <w:rFonts w:eastAsia="Arial" w:cs="Calibri"/>
        </w:rPr>
        <w:t xml:space="preserve"> deberá restablecer las Credenciales a los </w:t>
      </w:r>
      <w:r w:rsidR="003A69BF">
        <w:rPr>
          <w:rFonts w:eastAsia="Arial" w:cs="Calibri"/>
        </w:rPr>
        <w:t>usuarios</w:t>
      </w:r>
      <w:r w:rsidRPr="00EE1915">
        <w:rPr>
          <w:rFonts w:eastAsia="Arial" w:cs="Calibri"/>
        </w:rPr>
        <w:t xml:space="preserve"> sin dilaciones indebidas y sin generar costo alguno</w:t>
      </w:r>
      <w:r w:rsidR="003A69BF">
        <w:rPr>
          <w:rFonts w:eastAsia="Arial" w:cs="Calibri"/>
        </w:rPr>
        <w:t xml:space="preserve"> al usuario</w:t>
      </w:r>
      <w:r w:rsidRPr="00EE1915">
        <w:rPr>
          <w:rFonts w:eastAsia="Arial" w:cs="Calibri"/>
        </w:rPr>
        <w:t>.</w:t>
      </w:r>
    </w:p>
    <w:p w14:paraId="6EA79A8B" w14:textId="18F00434" w:rsidR="0066261E" w:rsidRPr="00EE1915" w:rsidRDefault="0066261E" w:rsidP="0066261E">
      <w:pPr>
        <w:pStyle w:val="Prrafodelista"/>
        <w:numPr>
          <w:ilvl w:val="1"/>
          <w:numId w:val="90"/>
        </w:numPr>
        <w:ind w:left="709" w:hanging="283"/>
        <w:rPr>
          <w:rFonts w:eastAsia="Arial" w:cs="Calibri"/>
        </w:rPr>
      </w:pPr>
      <w:r w:rsidRPr="00EE1915">
        <w:rPr>
          <w:rFonts w:eastAsia="Arial" w:cs="Calibri"/>
        </w:rPr>
        <w:lastRenderedPageBreak/>
        <w:t>Si existiera acceso desautorizado</w:t>
      </w:r>
      <w:r w:rsidR="007B6480">
        <w:rPr>
          <w:rFonts w:eastAsia="Arial" w:cs="Calibri"/>
        </w:rPr>
        <w:t>,</w:t>
      </w:r>
      <w:r w:rsidRPr="00EE1915">
        <w:rPr>
          <w:rFonts w:eastAsia="Arial" w:cs="Calibri"/>
        </w:rPr>
        <w:t xml:space="preserve"> o puesta parcialmente en peligro de violación</w:t>
      </w:r>
      <w:r w:rsidR="007B6480">
        <w:rPr>
          <w:rFonts w:eastAsia="Arial" w:cs="Calibri"/>
        </w:rPr>
        <w:t>, a</w:t>
      </w:r>
      <w:r w:rsidRPr="00EE1915">
        <w:rPr>
          <w:rFonts w:eastAsia="Arial" w:cs="Calibri"/>
        </w:rPr>
        <w:t xml:space="preserve"> las credenciales de autenticación </w:t>
      </w:r>
      <w:r w:rsidR="00E039BF">
        <w:rPr>
          <w:rFonts w:eastAsia="Arial" w:cs="Calibri"/>
        </w:rPr>
        <w:t>digital</w:t>
      </w:r>
      <w:r w:rsidRPr="00EE1915">
        <w:rPr>
          <w:rFonts w:eastAsia="Arial" w:cs="Calibri"/>
        </w:rPr>
        <w:t xml:space="preserve"> el </w:t>
      </w:r>
      <w:r w:rsidR="00825244">
        <w:rPr>
          <w:rFonts w:eastAsia="Arial" w:cs="Calibri"/>
        </w:rPr>
        <w:t>Articul</w:t>
      </w:r>
      <w:r w:rsidRPr="00EE1915">
        <w:rPr>
          <w:rFonts w:eastAsia="Arial" w:cs="Calibri"/>
        </w:rPr>
        <w:t>ador deberá corregir inmediatamente el incidente y proceder a suspender, revocar o cancelar dichas credenciales y establecer un plan de acción que permitan mitigar los riegos asociados.</w:t>
      </w:r>
    </w:p>
    <w:p w14:paraId="2EE0C774" w14:textId="6C5CC4AB" w:rsidR="0066261E" w:rsidRPr="00EE1915" w:rsidRDefault="00E9795F" w:rsidP="0066261E">
      <w:pPr>
        <w:pStyle w:val="Prrafodelista"/>
        <w:numPr>
          <w:ilvl w:val="1"/>
          <w:numId w:val="90"/>
        </w:numPr>
        <w:ind w:left="709" w:hanging="283"/>
        <w:rPr>
          <w:rFonts w:eastAsia="Arial" w:cs="Calibri"/>
        </w:rPr>
      </w:pPr>
      <w:r>
        <w:rPr>
          <w:rFonts w:eastAsia="Arial" w:cs="Calibri"/>
        </w:rPr>
        <w:t>S</w:t>
      </w:r>
      <w:r w:rsidR="0066261E" w:rsidRPr="00EE1915">
        <w:rPr>
          <w:rFonts w:eastAsia="Arial" w:cs="Calibri"/>
        </w:rPr>
        <w:t xml:space="preserve">erá responsable de los perjuicios causados de forma deliberada o por negligencia a cualquier </w:t>
      </w:r>
      <w:r w:rsidR="00DC195B">
        <w:rPr>
          <w:rFonts w:eastAsia="Arial" w:cs="Calibri"/>
        </w:rPr>
        <w:t>usuario</w:t>
      </w:r>
      <w:r w:rsidR="0066261E" w:rsidRPr="00EE1915">
        <w:rPr>
          <w:rFonts w:eastAsia="Arial" w:cs="Calibri"/>
        </w:rPr>
        <w:t xml:space="preserve"> en caso de incumplimiento de sus obligaciones como </w:t>
      </w:r>
      <w:r w:rsidR="00DC195B">
        <w:rPr>
          <w:rFonts w:eastAsia="Arial" w:cs="Calibri"/>
        </w:rPr>
        <w:t xml:space="preserve">Articulador </w:t>
      </w:r>
      <w:r w:rsidR="004928CC">
        <w:rPr>
          <w:rFonts w:eastAsia="Arial" w:cs="Calibri"/>
        </w:rPr>
        <w:t>o</w:t>
      </w:r>
      <w:r w:rsidR="00DC195B">
        <w:rPr>
          <w:rFonts w:eastAsia="Arial" w:cs="Calibri"/>
        </w:rPr>
        <w:t xml:space="preserve"> </w:t>
      </w:r>
      <w:r w:rsidR="00D81FEB">
        <w:rPr>
          <w:rFonts w:eastAsia="Arial" w:cs="Calibri"/>
        </w:rPr>
        <w:t>prestador</w:t>
      </w:r>
      <w:r w:rsidR="0066261E" w:rsidRPr="00EE1915">
        <w:rPr>
          <w:rFonts w:eastAsia="Arial" w:cs="Calibri"/>
        </w:rPr>
        <w:t xml:space="preserve"> de Autenticación </w:t>
      </w:r>
      <w:r w:rsidR="00DC195B">
        <w:rPr>
          <w:rFonts w:eastAsia="Arial" w:cs="Calibri"/>
        </w:rPr>
        <w:t>Digital</w:t>
      </w:r>
      <w:r w:rsidR="0066261E" w:rsidRPr="00EE1915">
        <w:rPr>
          <w:rFonts w:eastAsia="Arial" w:cs="Calibri"/>
        </w:rPr>
        <w:t>.</w:t>
      </w:r>
    </w:p>
    <w:p w14:paraId="0050686A" w14:textId="597B1C00" w:rsidR="0066261E" w:rsidRPr="00EE1915" w:rsidRDefault="00E9795F" w:rsidP="0066261E">
      <w:pPr>
        <w:pStyle w:val="Prrafodelista"/>
        <w:numPr>
          <w:ilvl w:val="1"/>
          <w:numId w:val="90"/>
        </w:numPr>
        <w:ind w:left="709" w:hanging="283"/>
        <w:rPr>
          <w:rFonts w:eastAsia="Arial" w:cs="Calibri"/>
        </w:rPr>
      </w:pPr>
      <w:r>
        <w:rPr>
          <w:rFonts w:eastAsia="Arial" w:cs="Calibri"/>
        </w:rPr>
        <w:t>S</w:t>
      </w:r>
      <w:r w:rsidR="0066261E" w:rsidRPr="00EE1915">
        <w:rPr>
          <w:rFonts w:eastAsia="Arial" w:cs="Calibri"/>
        </w:rPr>
        <w:t xml:space="preserve">erá responsable del procedimiento de autenticación del </w:t>
      </w:r>
      <w:r w:rsidR="00C559E2">
        <w:rPr>
          <w:rFonts w:eastAsia="Arial" w:cs="Calibri"/>
        </w:rPr>
        <w:t>usuario</w:t>
      </w:r>
      <w:r w:rsidR="000E5C1E">
        <w:rPr>
          <w:rFonts w:eastAsia="Arial" w:cs="Calibri"/>
        </w:rPr>
        <w:t>,</w:t>
      </w:r>
      <w:r w:rsidR="0066261E" w:rsidRPr="00EE1915">
        <w:rPr>
          <w:rFonts w:eastAsia="Arial" w:cs="Calibri"/>
        </w:rPr>
        <w:t xml:space="preserve"> conforme a l</w:t>
      </w:r>
      <w:r w:rsidR="009270DD">
        <w:rPr>
          <w:rFonts w:eastAsia="Arial" w:cs="Calibri"/>
        </w:rPr>
        <w:t>os lineamientos de esta guía</w:t>
      </w:r>
      <w:r w:rsidR="0066261E" w:rsidRPr="00EE1915">
        <w:rPr>
          <w:rFonts w:eastAsia="Arial" w:cs="Calibri"/>
        </w:rPr>
        <w:t xml:space="preserve">, por lo anterior será responsable de los perjuicios causados de forma deliberada o por negligencia a cualquier </w:t>
      </w:r>
      <w:r w:rsidR="009270DD">
        <w:rPr>
          <w:rFonts w:eastAsia="Arial" w:cs="Calibri"/>
        </w:rPr>
        <w:t>usuario</w:t>
      </w:r>
      <w:r w:rsidR="0066261E" w:rsidRPr="00EE1915">
        <w:rPr>
          <w:rFonts w:eastAsia="Arial" w:cs="Calibri"/>
        </w:rPr>
        <w:t xml:space="preserve"> en caso de incumplimiento de sus obligaciones, es deber de</w:t>
      </w:r>
      <w:r w:rsidR="00FC6DCD">
        <w:rPr>
          <w:rFonts w:eastAsia="Arial" w:cs="Calibri"/>
        </w:rPr>
        <w:t xml:space="preserve">l Articulador </w:t>
      </w:r>
      <w:r w:rsidR="0066261E" w:rsidRPr="00EE1915">
        <w:rPr>
          <w:rFonts w:eastAsia="Arial" w:cs="Calibri"/>
        </w:rPr>
        <w:t xml:space="preserve">mantener recursos financieros suficientes y las pólizas de responsabilidad civil, de conformidad con la normativa nacional </w:t>
      </w:r>
      <w:r w:rsidR="006117BF">
        <w:rPr>
          <w:rFonts w:eastAsia="Arial" w:cs="Calibri"/>
        </w:rPr>
        <w:t xml:space="preserve">que </w:t>
      </w:r>
      <w:r w:rsidR="00D81FEB">
        <w:rPr>
          <w:rFonts w:eastAsia="Arial" w:cs="Calibri"/>
        </w:rPr>
        <w:t>permita a</w:t>
      </w:r>
      <w:r w:rsidR="006C07BA" w:rsidRPr="006C07BA">
        <w:rPr>
          <w:rFonts w:eastAsia="Arial" w:cs="Calibri"/>
        </w:rPr>
        <w:t>mpara</w:t>
      </w:r>
      <w:r w:rsidR="00D81FEB">
        <w:rPr>
          <w:rFonts w:eastAsia="Arial" w:cs="Calibri"/>
        </w:rPr>
        <w:t>r</w:t>
      </w:r>
      <w:r w:rsidR="006C07BA" w:rsidRPr="006C07BA">
        <w:rPr>
          <w:rFonts w:eastAsia="Arial" w:cs="Calibri"/>
        </w:rPr>
        <w:t xml:space="preserve"> perjuicios patrimoniales ocasionados a terceros</w:t>
      </w:r>
      <w:r w:rsidR="0066261E" w:rsidRPr="00EE1915">
        <w:rPr>
          <w:rFonts w:eastAsia="Arial" w:cs="Calibri"/>
        </w:rPr>
        <w:t>.</w:t>
      </w:r>
    </w:p>
    <w:p w14:paraId="27C2519F" w14:textId="288964E4" w:rsidR="0066261E" w:rsidRPr="00EE1915" w:rsidRDefault="00DA7EAF" w:rsidP="0066261E">
      <w:pPr>
        <w:pStyle w:val="Prrafodelista"/>
        <w:numPr>
          <w:ilvl w:val="1"/>
          <w:numId w:val="90"/>
        </w:numPr>
        <w:ind w:left="709" w:hanging="283"/>
        <w:rPr>
          <w:rFonts w:eastAsia="Arial" w:cs="Calibri"/>
        </w:rPr>
      </w:pPr>
      <w:r>
        <w:rPr>
          <w:rFonts w:eastAsia="Arial" w:cs="Calibri"/>
        </w:rPr>
        <w:t>D</w:t>
      </w:r>
      <w:r w:rsidR="0066261E" w:rsidRPr="00EE1915">
        <w:rPr>
          <w:rFonts w:eastAsia="Arial" w:cs="Calibri"/>
        </w:rPr>
        <w:t>ebe contar con personal, que posean los conocimientos especializados, la fiabilidad, la experiencia y las competencias necesarias, deben recibir formación en seguridad, privacidad, normas de protección de datos personales.</w:t>
      </w:r>
    </w:p>
    <w:p w14:paraId="64C2138F" w14:textId="6455F2B8" w:rsidR="0066261E" w:rsidRPr="00EE1915" w:rsidRDefault="00DA7EAF" w:rsidP="0066261E">
      <w:pPr>
        <w:pStyle w:val="Prrafodelista"/>
        <w:numPr>
          <w:ilvl w:val="1"/>
          <w:numId w:val="90"/>
        </w:numPr>
        <w:ind w:left="709" w:hanging="283"/>
        <w:rPr>
          <w:rFonts w:eastAsia="Arial" w:cs="Calibri"/>
        </w:rPr>
      </w:pPr>
      <w:r>
        <w:rPr>
          <w:rFonts w:eastAsia="Arial" w:cs="Calibri"/>
        </w:rPr>
        <w:t>D</w:t>
      </w:r>
      <w:r w:rsidR="0066261E" w:rsidRPr="00EE1915">
        <w:rPr>
          <w:rFonts w:eastAsia="Arial" w:cs="Calibri"/>
        </w:rPr>
        <w:t xml:space="preserve">ebe informar de manera clara y comprensible al </w:t>
      </w:r>
      <w:r w:rsidR="003634B0">
        <w:rPr>
          <w:rFonts w:eastAsia="Arial" w:cs="Calibri"/>
        </w:rPr>
        <w:t>usuario</w:t>
      </w:r>
      <w:r w:rsidR="0066261E" w:rsidRPr="00EE1915">
        <w:rPr>
          <w:rFonts w:eastAsia="Arial" w:cs="Calibri"/>
        </w:rPr>
        <w:t xml:space="preserve"> acerca de las condiciones deberes y responsabilidades de la utilización del Servicio de Autenticación </w:t>
      </w:r>
      <w:r w:rsidR="003634B0">
        <w:rPr>
          <w:rFonts w:eastAsia="Arial" w:cs="Calibri"/>
        </w:rPr>
        <w:t>Digital</w:t>
      </w:r>
      <w:r w:rsidR="0066261E" w:rsidRPr="00EE1915">
        <w:rPr>
          <w:rFonts w:eastAsia="Arial" w:cs="Calibri"/>
        </w:rPr>
        <w:t>, incluidas las limitaciones de su utilización.</w:t>
      </w:r>
    </w:p>
    <w:p w14:paraId="0475322A" w14:textId="1925CA7C" w:rsidR="0066261E" w:rsidRPr="00EE1915" w:rsidRDefault="004C32C6" w:rsidP="0066261E">
      <w:pPr>
        <w:pStyle w:val="Prrafodelista"/>
        <w:numPr>
          <w:ilvl w:val="1"/>
          <w:numId w:val="90"/>
        </w:numPr>
        <w:ind w:left="709" w:hanging="283"/>
        <w:rPr>
          <w:rFonts w:eastAsia="Arial" w:cs="Calibri"/>
        </w:rPr>
      </w:pPr>
      <w:r>
        <w:rPr>
          <w:rFonts w:eastAsia="Arial" w:cs="Calibri"/>
        </w:rPr>
        <w:t>D</w:t>
      </w:r>
      <w:r w:rsidR="0066261E" w:rsidRPr="00EE1915">
        <w:rPr>
          <w:rFonts w:eastAsia="Arial" w:cs="Calibri"/>
        </w:rPr>
        <w:t>ebe contar con plataformas, sistemas, productos fiables que estén protegidos contra toda alteración y que garanticen la seguridad y la fiabilidad técnicas de los procesos que sustentan.</w:t>
      </w:r>
    </w:p>
    <w:p w14:paraId="1F12273D" w14:textId="76DBB2C0" w:rsidR="0066261E" w:rsidRPr="00EE1915" w:rsidRDefault="004C32C6" w:rsidP="0066261E">
      <w:pPr>
        <w:pStyle w:val="Prrafodelista"/>
        <w:numPr>
          <w:ilvl w:val="1"/>
          <w:numId w:val="90"/>
        </w:numPr>
        <w:ind w:left="709" w:hanging="283"/>
        <w:rPr>
          <w:rFonts w:eastAsia="Arial" w:cs="Calibri"/>
        </w:rPr>
      </w:pPr>
      <w:r>
        <w:rPr>
          <w:rFonts w:eastAsia="Arial" w:cs="Calibri"/>
        </w:rPr>
        <w:t>D</w:t>
      </w:r>
      <w:r w:rsidR="003C3F25">
        <w:rPr>
          <w:rFonts w:eastAsia="Arial" w:cs="Calibri"/>
        </w:rPr>
        <w:t>ebe g</w:t>
      </w:r>
      <w:r w:rsidR="0066261E" w:rsidRPr="00EE1915">
        <w:rPr>
          <w:rFonts w:eastAsia="Arial" w:cs="Calibri"/>
        </w:rPr>
        <w:t>arantizar el correcto almacenamiento de los datos que permitan una buena ejecución en la prestación</w:t>
      </w:r>
      <w:r w:rsidR="00F50475">
        <w:rPr>
          <w:rFonts w:eastAsia="Arial" w:cs="Calibri"/>
        </w:rPr>
        <w:t xml:space="preserve"> </w:t>
      </w:r>
      <w:r w:rsidR="0066261E" w:rsidRPr="00B85D90">
        <w:rPr>
          <w:rFonts w:eastAsia="Arial" w:cs="Calibri"/>
        </w:rPr>
        <w:t xml:space="preserve">del servicio de Autenticación </w:t>
      </w:r>
      <w:r w:rsidR="00F50475">
        <w:rPr>
          <w:rFonts w:eastAsia="Arial" w:cs="Calibri"/>
        </w:rPr>
        <w:t>Digital</w:t>
      </w:r>
      <w:r w:rsidR="0066261E" w:rsidRPr="00B85D90">
        <w:rPr>
          <w:rFonts w:eastAsia="Arial" w:cs="Calibri"/>
        </w:rPr>
        <w:t>.</w:t>
      </w:r>
    </w:p>
    <w:p w14:paraId="1678088F" w14:textId="7C3B5702" w:rsidR="0066261E" w:rsidRPr="00B15FF6" w:rsidRDefault="004C32C6" w:rsidP="0066261E">
      <w:pPr>
        <w:pStyle w:val="Prrafodelista"/>
        <w:numPr>
          <w:ilvl w:val="1"/>
          <w:numId w:val="90"/>
        </w:numPr>
        <w:ind w:left="709" w:hanging="283"/>
        <w:rPr>
          <w:rFonts w:eastAsia="Arial" w:cs="Calibri"/>
        </w:rPr>
      </w:pPr>
      <w:r>
        <w:rPr>
          <w:rFonts w:eastAsia="Arial" w:cs="Calibri"/>
        </w:rPr>
        <w:t xml:space="preserve">Debe </w:t>
      </w:r>
      <w:r w:rsidR="0066261E" w:rsidRPr="00B15FF6">
        <w:rPr>
          <w:rFonts w:eastAsia="Arial" w:cs="Calibri"/>
        </w:rPr>
        <w:t>garantizar que solo las personas autorizadas puedan hacer, anotaciones y actualizaciones en los datos almacenados, siempre con una adecuada trazabilidad de sus acciones, además debe implementar procedimientos que permitan comprobar la autenticidad e integridad de los datos, trazabilidad en la anotaciones y modificaciones y garantizar el procedimiento a tomar contra la falsificación y el robo de datos.</w:t>
      </w:r>
    </w:p>
    <w:p w14:paraId="4258A338" w14:textId="6CE6462E" w:rsidR="0066261E" w:rsidRPr="00B42A8F" w:rsidRDefault="0066261E" w:rsidP="00EC5399">
      <w:pPr>
        <w:pStyle w:val="Prrafodelista"/>
        <w:numPr>
          <w:ilvl w:val="1"/>
          <w:numId w:val="90"/>
        </w:numPr>
        <w:ind w:left="709" w:hanging="283"/>
        <w:rPr>
          <w:rFonts w:eastAsia="Arial" w:cs="Calibri"/>
        </w:rPr>
      </w:pPr>
      <w:r w:rsidRPr="00B42A8F">
        <w:rPr>
          <w:rFonts w:eastAsia="Arial" w:cs="Calibri"/>
        </w:rPr>
        <w:t xml:space="preserve">El </w:t>
      </w:r>
      <w:r w:rsidR="002F0AA7" w:rsidRPr="00B42A8F">
        <w:rPr>
          <w:rFonts w:eastAsia="Arial" w:cs="Calibri"/>
        </w:rPr>
        <w:t>Articulador</w:t>
      </w:r>
      <w:r w:rsidR="00317C54" w:rsidRPr="00B42A8F">
        <w:rPr>
          <w:rFonts w:eastAsia="Arial" w:cs="Calibri"/>
        </w:rPr>
        <w:t>, en caso de cesar actividades como prestador de servio</w:t>
      </w:r>
      <w:r w:rsidR="00E135C3" w:rsidRPr="00B42A8F">
        <w:rPr>
          <w:rFonts w:eastAsia="Arial" w:cs="Calibri"/>
        </w:rPr>
        <w:t xml:space="preserve"> de autenticación</w:t>
      </w:r>
      <w:r w:rsidRPr="00B42A8F">
        <w:rPr>
          <w:rFonts w:eastAsia="Arial" w:cs="Calibri"/>
        </w:rPr>
        <w:t xml:space="preserve"> deberá mantener accesible durante cinco (5) años la información referente a la operación prestada como </w:t>
      </w:r>
      <w:r w:rsidR="00E135C3" w:rsidRPr="00B42A8F">
        <w:rPr>
          <w:rFonts w:eastAsia="Arial" w:cs="Calibri"/>
        </w:rPr>
        <w:t>prestador</w:t>
      </w:r>
      <w:r w:rsidRPr="00B42A8F">
        <w:rPr>
          <w:rFonts w:eastAsia="Arial" w:cs="Calibri"/>
        </w:rPr>
        <w:t xml:space="preserve"> del Servicio de Autenticación </w:t>
      </w:r>
      <w:r w:rsidR="00FE3867" w:rsidRPr="00B42A8F">
        <w:rPr>
          <w:rFonts w:eastAsia="Arial" w:cs="Calibri"/>
        </w:rPr>
        <w:t>Digital</w:t>
      </w:r>
      <w:r w:rsidRPr="00B42A8F">
        <w:rPr>
          <w:rFonts w:eastAsia="Arial" w:cs="Calibri"/>
        </w:rPr>
        <w:t xml:space="preserve">, como los </w:t>
      </w:r>
      <w:r w:rsidRPr="00D47084">
        <w:t>registros y logs de auditoria,</w:t>
      </w:r>
      <w:r w:rsidRPr="00B42A8F">
        <w:rPr>
          <w:rFonts w:eastAsia="Arial" w:cs="Calibri"/>
        </w:rPr>
        <w:t xml:space="preserve"> con el objeto de que sirvan de prueba en los procedimientos legales en donde se requiera información referente a las credenciales de un ciudadano.  Debido a la neutralidad tecnológica, deberán estimar los mecanismos para poder garantizar durante este tiempo que la información sea accesible en caso de solicitudes.</w:t>
      </w:r>
      <w:r w:rsidR="00B42A8F">
        <w:rPr>
          <w:rFonts w:eastAsia="Arial" w:cs="Calibri"/>
        </w:rPr>
        <w:t xml:space="preserve"> </w:t>
      </w:r>
      <w:r w:rsidRPr="00B42A8F">
        <w:rPr>
          <w:rFonts w:eastAsia="Arial" w:cs="Calibri"/>
        </w:rPr>
        <w:t>Esta actividad de conservación podrá realizarse por medios electrónicos.</w:t>
      </w:r>
    </w:p>
    <w:p w14:paraId="3AE080EC" w14:textId="77777777" w:rsidR="0066261E" w:rsidRPr="00EE1915" w:rsidRDefault="0066261E" w:rsidP="0066261E">
      <w:pPr>
        <w:pStyle w:val="Prrafodelista"/>
        <w:ind w:left="709"/>
      </w:pPr>
    </w:p>
    <w:p w14:paraId="1DC6065E" w14:textId="69CA026D" w:rsidR="0066261E" w:rsidRPr="007F0B74" w:rsidRDefault="0066261E" w:rsidP="00EC5399">
      <w:pPr>
        <w:pStyle w:val="Ttulo3"/>
        <w:rPr>
          <w:highlight w:val="yellow"/>
        </w:rPr>
      </w:pPr>
      <w:bookmarkStart w:id="369" w:name="_Toc532566665"/>
      <w:bookmarkStart w:id="370" w:name="_Toc518371675"/>
      <w:bookmarkStart w:id="371" w:name="_Toc518988170"/>
      <w:bookmarkStart w:id="372" w:name="_Toc519000659"/>
      <w:bookmarkStart w:id="373" w:name="_Toc519001020"/>
      <w:bookmarkStart w:id="374" w:name="_Toc519002283"/>
      <w:bookmarkStart w:id="375" w:name="_Toc519002633"/>
      <w:bookmarkStart w:id="376" w:name="_Toc519002983"/>
      <w:bookmarkStart w:id="377" w:name="_Toc519010887"/>
      <w:bookmarkStart w:id="378" w:name="_Toc532220450"/>
      <w:bookmarkStart w:id="379" w:name="_Toc40164682"/>
      <w:bookmarkStart w:id="380" w:name="_Toc41930311"/>
      <w:bookmarkStart w:id="381" w:name="_Toc518371193"/>
      <w:r w:rsidRPr="00844E40">
        <w:lastRenderedPageBreak/>
        <w:t xml:space="preserve">Proceso de registro y </w:t>
      </w:r>
      <w:r w:rsidR="000778F0">
        <w:t xml:space="preserve">verificación de </w:t>
      </w:r>
      <w:r w:rsidR="002F3A04">
        <w:t>atributos digitales</w:t>
      </w:r>
      <w:r w:rsidRPr="00844E40">
        <w:t xml:space="preserve"> de</w:t>
      </w:r>
      <w:r w:rsidR="00844E40">
        <w:t>l</w:t>
      </w:r>
      <w:r w:rsidRPr="00844E40">
        <w:t xml:space="preserve"> usuario</w:t>
      </w:r>
      <w:bookmarkEnd w:id="369"/>
      <w:bookmarkEnd w:id="370"/>
      <w:bookmarkEnd w:id="371"/>
      <w:bookmarkEnd w:id="372"/>
      <w:bookmarkEnd w:id="373"/>
      <w:bookmarkEnd w:id="374"/>
      <w:bookmarkEnd w:id="375"/>
      <w:bookmarkEnd w:id="376"/>
      <w:bookmarkEnd w:id="377"/>
      <w:bookmarkEnd w:id="378"/>
      <w:bookmarkEnd w:id="379"/>
      <w:bookmarkEnd w:id="380"/>
      <w:r w:rsidR="006D73FF">
        <w:t xml:space="preserve"> </w:t>
      </w:r>
    </w:p>
    <w:p w14:paraId="39FC6993" w14:textId="77777777" w:rsidR="00844E40" w:rsidRPr="00844E40" w:rsidRDefault="00844E40" w:rsidP="00844E40">
      <w:pPr>
        <w:rPr>
          <w:lang w:val="es-ES"/>
        </w:rPr>
      </w:pPr>
    </w:p>
    <w:p w14:paraId="7A6D664F" w14:textId="60701505" w:rsidR="00543931" w:rsidRPr="00742A06" w:rsidRDefault="0066261E" w:rsidP="00543931">
      <w:pPr>
        <w:rPr>
          <w:color w:val="7F7F7F" w:themeColor="text1" w:themeTint="80"/>
        </w:rPr>
      </w:pPr>
      <w:r w:rsidRPr="00EE1915">
        <w:rPr>
          <w:rFonts w:eastAsia="Arial" w:cs="Calibri"/>
        </w:rPr>
        <w:t>El registro de un</w:t>
      </w:r>
      <w:r w:rsidR="00F11108">
        <w:rPr>
          <w:rFonts w:eastAsia="Arial" w:cs="Calibri"/>
        </w:rPr>
        <w:t xml:space="preserve"> usuario </w:t>
      </w:r>
      <w:r w:rsidR="00A8161D">
        <w:rPr>
          <w:rFonts w:eastAsia="Arial" w:cs="Calibri"/>
        </w:rPr>
        <w:t>ya sea</w:t>
      </w:r>
      <w:r w:rsidRPr="00EE1915">
        <w:rPr>
          <w:rFonts w:eastAsia="Arial" w:cs="Calibri"/>
        </w:rPr>
        <w:t xml:space="preserve"> ciudadano colombiano, extranjero y las personas jurídicas al Servicio de Autenticación </w:t>
      </w:r>
      <w:r w:rsidR="00A8161D">
        <w:rPr>
          <w:rFonts w:eastAsia="Arial" w:cs="Calibri"/>
        </w:rPr>
        <w:t>Digital</w:t>
      </w:r>
      <w:r w:rsidRPr="00EE1915">
        <w:rPr>
          <w:rFonts w:eastAsia="Arial" w:cs="Calibri"/>
        </w:rPr>
        <w:t xml:space="preserve"> puede llevarse</w:t>
      </w:r>
      <w:r w:rsidRPr="00EE1915">
        <w:rPr>
          <w:rFonts w:cs="Calibri"/>
        </w:rPr>
        <w:t xml:space="preserve"> </w:t>
      </w:r>
      <w:r w:rsidRPr="00EE1915">
        <w:rPr>
          <w:rFonts w:eastAsia="Arial" w:cs="Calibri"/>
        </w:rPr>
        <w:t xml:space="preserve">de manera voluntaria y gratuita ante </w:t>
      </w:r>
      <w:r w:rsidR="00A8161D">
        <w:rPr>
          <w:rFonts w:eastAsia="Arial" w:cs="Calibri"/>
        </w:rPr>
        <w:t>el Articulador</w:t>
      </w:r>
      <w:r w:rsidR="00E777EA">
        <w:rPr>
          <w:rFonts w:eastAsia="Arial" w:cs="Calibri"/>
        </w:rPr>
        <w:t xml:space="preserve"> (Agencia Nacional Digital)</w:t>
      </w:r>
      <w:r w:rsidR="006D5724">
        <w:rPr>
          <w:rFonts w:eastAsia="Arial" w:cs="Calibri"/>
        </w:rPr>
        <w:t xml:space="preserve">, como prestador de </w:t>
      </w:r>
      <w:r w:rsidR="00766167">
        <w:rPr>
          <w:rFonts w:eastAsia="Arial" w:cs="Calibri"/>
        </w:rPr>
        <w:t>SCD</w:t>
      </w:r>
      <w:r w:rsidR="006D5724">
        <w:rPr>
          <w:rFonts w:eastAsia="Arial" w:cs="Calibri"/>
        </w:rPr>
        <w:t>,</w:t>
      </w:r>
      <w:r w:rsidR="00A8161D">
        <w:rPr>
          <w:rFonts w:eastAsia="Arial" w:cs="Calibri"/>
        </w:rPr>
        <w:t xml:space="preserve"> </w:t>
      </w:r>
      <w:r w:rsidR="00054CD3">
        <w:rPr>
          <w:rFonts w:eastAsia="Arial" w:cs="Calibri"/>
        </w:rPr>
        <w:t>por lo</w:t>
      </w:r>
      <w:r w:rsidR="00727F93">
        <w:rPr>
          <w:rFonts w:eastAsia="Arial" w:cs="Calibri"/>
        </w:rPr>
        <w:t>s</w:t>
      </w:r>
      <w:r w:rsidR="00054CD3">
        <w:rPr>
          <w:rFonts w:eastAsia="Arial" w:cs="Calibri"/>
        </w:rPr>
        <w:t xml:space="preserve"> medios que</w:t>
      </w:r>
      <w:r w:rsidR="00D508E1">
        <w:rPr>
          <w:rFonts w:eastAsia="Arial" w:cs="Calibri"/>
        </w:rPr>
        <w:t xml:space="preserve"> este </w:t>
      </w:r>
      <w:r w:rsidR="00054CD3">
        <w:rPr>
          <w:rFonts w:eastAsia="Arial" w:cs="Calibri"/>
        </w:rPr>
        <w:t>disponga</w:t>
      </w:r>
      <w:r w:rsidR="00D508E1">
        <w:rPr>
          <w:rFonts w:eastAsia="Arial" w:cs="Calibri"/>
        </w:rPr>
        <w:t>, sean estos,</w:t>
      </w:r>
      <w:r w:rsidR="00054CD3">
        <w:rPr>
          <w:rFonts w:eastAsia="Arial" w:cs="Calibri"/>
        </w:rPr>
        <w:t>digitales o presenciales</w:t>
      </w:r>
      <w:r w:rsidR="00844E40">
        <w:rPr>
          <w:rFonts w:eastAsia="Arial" w:cs="Calibri"/>
        </w:rPr>
        <w:t>. Adicionalmente, se deb</w:t>
      </w:r>
      <w:r w:rsidR="00D508E1">
        <w:rPr>
          <w:rFonts w:eastAsia="Arial" w:cs="Calibri"/>
        </w:rPr>
        <w:t>e</w:t>
      </w:r>
      <w:r w:rsidR="00844E40">
        <w:rPr>
          <w:rFonts w:eastAsia="Arial" w:cs="Calibri"/>
        </w:rPr>
        <w:t xml:space="preserve"> </w:t>
      </w:r>
      <w:r w:rsidR="00543931" w:rsidRPr="00742A06">
        <w:rPr>
          <w:color w:val="7F7F7F" w:themeColor="text1" w:themeTint="80"/>
        </w:rPr>
        <w:t xml:space="preserve">llevar a cabo el proceso de </w:t>
      </w:r>
      <w:r w:rsidR="00775953">
        <w:rPr>
          <w:color w:val="7F7F7F" w:themeColor="text1" w:themeTint="80"/>
        </w:rPr>
        <w:t>validación</w:t>
      </w:r>
      <w:r w:rsidR="00472321">
        <w:rPr>
          <w:color w:val="7F7F7F" w:themeColor="text1" w:themeTint="80"/>
        </w:rPr>
        <w:t xml:space="preserve"> de la iden</w:t>
      </w:r>
      <w:r w:rsidR="00543931" w:rsidRPr="00742A06">
        <w:rPr>
          <w:color w:val="7F7F7F" w:themeColor="text1" w:themeTint="80"/>
        </w:rPr>
        <w:t xml:space="preserve">tificación, </w:t>
      </w:r>
      <w:r w:rsidR="00BC3F47">
        <w:rPr>
          <w:color w:val="7F7F7F" w:themeColor="text1" w:themeTint="80"/>
        </w:rPr>
        <w:t xml:space="preserve">para lo cual </w:t>
      </w:r>
      <w:r w:rsidR="00543931" w:rsidRPr="00742A06">
        <w:rPr>
          <w:color w:val="7F7F7F" w:themeColor="text1" w:themeTint="80"/>
        </w:rPr>
        <w:t xml:space="preserve">el </w:t>
      </w:r>
      <w:r w:rsidR="00472321">
        <w:rPr>
          <w:color w:val="7F7F7F" w:themeColor="text1" w:themeTint="80"/>
        </w:rPr>
        <w:t>usuario</w:t>
      </w:r>
      <w:r w:rsidR="00543931" w:rsidRPr="00742A06">
        <w:rPr>
          <w:color w:val="7F7F7F" w:themeColor="text1" w:themeTint="80"/>
        </w:rPr>
        <w:t xml:space="preserve"> debe superar los procesos de demostración, verificación y pruebas de que una persona está asociado con una identidad. </w:t>
      </w:r>
    </w:p>
    <w:p w14:paraId="5924B4F4" w14:textId="77777777" w:rsidR="006B4DCD" w:rsidRDefault="006B4DCD" w:rsidP="006B4DCD">
      <w:pPr>
        <w:jc w:val="left"/>
        <w:rPr>
          <w:color w:val="7F7F7F" w:themeColor="text1" w:themeTint="80"/>
        </w:rPr>
      </w:pPr>
    </w:p>
    <w:p w14:paraId="50030B77" w14:textId="09BBD8DE" w:rsidR="009F7007" w:rsidRPr="00742A06" w:rsidRDefault="00E777EA" w:rsidP="005247DD">
      <w:pPr>
        <w:rPr>
          <w:color w:val="7F7F7F" w:themeColor="text1" w:themeTint="80"/>
        </w:rPr>
      </w:pPr>
      <w:r>
        <w:rPr>
          <w:color w:val="7F7F7F" w:themeColor="text1" w:themeTint="80"/>
        </w:rPr>
        <w:t>El Articulador</w:t>
      </w:r>
      <w:r w:rsidR="006D5724">
        <w:rPr>
          <w:color w:val="7F7F7F" w:themeColor="text1" w:themeTint="80"/>
        </w:rPr>
        <w:t xml:space="preserve"> </w:t>
      </w:r>
      <w:r w:rsidR="006D5724">
        <w:rPr>
          <w:rFonts w:eastAsia="Arial" w:cs="Calibri"/>
        </w:rPr>
        <w:t xml:space="preserve">(Agencia Nacional Digital), como prestador de </w:t>
      </w:r>
      <w:r w:rsidR="00766167">
        <w:rPr>
          <w:rFonts w:eastAsia="Arial" w:cs="Calibri"/>
        </w:rPr>
        <w:t>SCD</w:t>
      </w:r>
      <w:r w:rsidR="006D5724">
        <w:rPr>
          <w:rFonts w:eastAsia="Arial" w:cs="Calibri"/>
        </w:rPr>
        <w:t xml:space="preserve">,  </w:t>
      </w:r>
      <w:r w:rsidRPr="00742A06">
        <w:rPr>
          <w:color w:val="7F7F7F" w:themeColor="text1" w:themeTint="80"/>
        </w:rPr>
        <w:t xml:space="preserve"> </w:t>
      </w:r>
      <w:r w:rsidR="009F7007" w:rsidRPr="00742A06">
        <w:rPr>
          <w:color w:val="7F7F7F" w:themeColor="text1" w:themeTint="80"/>
        </w:rPr>
        <w:t>registrará los atributos relacionados con la identidad del usuario. La recopilación de datos en el momento del registro deberá tener la plena aprobación de</w:t>
      </w:r>
      <w:r w:rsidR="006B4DCD">
        <w:rPr>
          <w:color w:val="7F7F7F" w:themeColor="text1" w:themeTint="80"/>
        </w:rPr>
        <w:t xml:space="preserve">l usuario </w:t>
      </w:r>
      <w:r w:rsidR="009F7007" w:rsidRPr="00742A06">
        <w:rPr>
          <w:color w:val="7F7F7F" w:themeColor="text1" w:themeTint="80"/>
        </w:rPr>
        <w:t xml:space="preserve">a registrar y respetar la debida protección de datos personales, de conformidad y en los términos de la </w:t>
      </w:r>
      <w:r w:rsidR="007B6A20">
        <w:rPr>
          <w:color w:val="7F7F7F" w:themeColor="text1" w:themeTint="80"/>
        </w:rPr>
        <w:t>L</w:t>
      </w:r>
      <w:r w:rsidR="009F7007" w:rsidRPr="00742A06">
        <w:rPr>
          <w:color w:val="7F7F7F" w:themeColor="text1" w:themeTint="80"/>
        </w:rPr>
        <w:t>ey 1581 de 2012.</w:t>
      </w:r>
    </w:p>
    <w:p w14:paraId="44CC3760" w14:textId="77777777" w:rsidR="007B2284" w:rsidRDefault="007B2284" w:rsidP="005247DD">
      <w:pPr>
        <w:jc w:val="left"/>
        <w:rPr>
          <w:color w:val="7F7F7F" w:themeColor="text1" w:themeTint="80"/>
        </w:rPr>
      </w:pPr>
    </w:p>
    <w:p w14:paraId="1FDBC693" w14:textId="3EBAB97C" w:rsidR="009F7007" w:rsidRPr="00742A06" w:rsidRDefault="009F7007" w:rsidP="005247DD">
      <w:pPr>
        <w:jc w:val="left"/>
        <w:rPr>
          <w:color w:val="7F7F7F" w:themeColor="text1" w:themeTint="80"/>
        </w:rPr>
      </w:pPr>
      <w:r w:rsidRPr="00742A06">
        <w:rPr>
          <w:color w:val="7F7F7F" w:themeColor="text1" w:themeTint="80"/>
        </w:rPr>
        <w:t>En el registro del usuario</w:t>
      </w:r>
      <w:r w:rsidR="00E777EA">
        <w:rPr>
          <w:color w:val="7F7F7F" w:themeColor="text1" w:themeTint="80"/>
        </w:rPr>
        <w:t>, el articulador</w:t>
      </w:r>
      <w:r w:rsidR="0041070E">
        <w:rPr>
          <w:color w:val="7F7F7F" w:themeColor="text1" w:themeTint="80"/>
        </w:rPr>
        <w:t xml:space="preserve"> </w:t>
      </w:r>
      <w:r w:rsidR="0041070E">
        <w:rPr>
          <w:rFonts w:eastAsia="Arial" w:cs="Calibri"/>
        </w:rPr>
        <w:t>(Agencia Nacional Digital)</w:t>
      </w:r>
      <w:r w:rsidR="00E777EA">
        <w:rPr>
          <w:color w:val="7F7F7F" w:themeColor="text1" w:themeTint="80"/>
        </w:rPr>
        <w:t xml:space="preserve">, </w:t>
      </w:r>
      <w:r w:rsidRPr="00742A06">
        <w:rPr>
          <w:color w:val="7F7F7F" w:themeColor="text1" w:themeTint="80"/>
        </w:rPr>
        <w:t>deberá recopilar los siguientes datos</w:t>
      </w:r>
      <w:r w:rsidR="007B2284">
        <w:rPr>
          <w:color w:val="7F7F7F" w:themeColor="text1" w:themeTint="80"/>
        </w:rPr>
        <w:t xml:space="preserve"> desde el grado de confianza medio</w:t>
      </w:r>
      <w:r w:rsidRPr="00742A06">
        <w:rPr>
          <w:color w:val="7F7F7F" w:themeColor="text1" w:themeTint="80"/>
        </w:rPr>
        <w:t>:</w:t>
      </w:r>
    </w:p>
    <w:p w14:paraId="4D5DAFEC" w14:textId="77777777" w:rsidR="009F7007" w:rsidRPr="00742A06" w:rsidRDefault="009F7007" w:rsidP="00881EE0">
      <w:pPr>
        <w:numPr>
          <w:ilvl w:val="2"/>
          <w:numId w:val="107"/>
        </w:numPr>
        <w:jc w:val="left"/>
        <w:rPr>
          <w:color w:val="7F7F7F" w:themeColor="text1" w:themeTint="80"/>
        </w:rPr>
      </w:pPr>
      <w:r w:rsidRPr="00742A06">
        <w:rPr>
          <w:color w:val="7F7F7F" w:themeColor="text1" w:themeTint="80"/>
        </w:rPr>
        <w:t>Datos obtenidos en la etapa de identificación.</w:t>
      </w:r>
    </w:p>
    <w:p w14:paraId="1E32C542" w14:textId="77777777" w:rsidR="009F7007" w:rsidRPr="00742A06" w:rsidRDefault="009F7007" w:rsidP="00881EE0">
      <w:pPr>
        <w:numPr>
          <w:ilvl w:val="2"/>
          <w:numId w:val="107"/>
        </w:numPr>
        <w:jc w:val="left"/>
        <w:rPr>
          <w:color w:val="7F7F7F" w:themeColor="text1" w:themeTint="80"/>
        </w:rPr>
      </w:pPr>
      <w:r w:rsidRPr="00742A06">
        <w:rPr>
          <w:color w:val="7F7F7F" w:themeColor="text1" w:themeTint="80"/>
        </w:rPr>
        <w:t>Correo electrónico</w:t>
      </w:r>
    </w:p>
    <w:p w14:paraId="1CC62442" w14:textId="77777777" w:rsidR="009F7007" w:rsidRPr="00742A06" w:rsidRDefault="009F7007" w:rsidP="00881EE0">
      <w:pPr>
        <w:numPr>
          <w:ilvl w:val="2"/>
          <w:numId w:val="107"/>
        </w:numPr>
        <w:jc w:val="left"/>
        <w:rPr>
          <w:color w:val="7F7F7F" w:themeColor="text1" w:themeTint="80"/>
        </w:rPr>
      </w:pPr>
      <w:r w:rsidRPr="00742A06">
        <w:rPr>
          <w:color w:val="7F7F7F" w:themeColor="text1" w:themeTint="80"/>
        </w:rPr>
        <w:t>Número telefónico o número de móvil</w:t>
      </w:r>
    </w:p>
    <w:p w14:paraId="7869C30D" w14:textId="77777777" w:rsidR="009F7007" w:rsidRPr="00742A06" w:rsidRDefault="009F7007" w:rsidP="00881EE0">
      <w:pPr>
        <w:numPr>
          <w:ilvl w:val="2"/>
          <w:numId w:val="107"/>
        </w:numPr>
        <w:jc w:val="left"/>
        <w:rPr>
          <w:color w:val="7F7F7F" w:themeColor="text1" w:themeTint="80"/>
        </w:rPr>
      </w:pPr>
      <w:r w:rsidRPr="00742A06">
        <w:rPr>
          <w:color w:val="7F7F7F" w:themeColor="text1" w:themeTint="80"/>
        </w:rPr>
        <w:t>Dirección y domicilio del suscriptor</w:t>
      </w:r>
    </w:p>
    <w:p w14:paraId="0C6CCA14" w14:textId="77777777" w:rsidR="009F7007" w:rsidRPr="00742A06" w:rsidRDefault="009F7007" w:rsidP="009F7007">
      <w:pPr>
        <w:rPr>
          <w:color w:val="7F7F7F" w:themeColor="text1" w:themeTint="80"/>
        </w:rPr>
      </w:pPr>
    </w:p>
    <w:p w14:paraId="44911A96" w14:textId="5AEA457A" w:rsidR="009F7007" w:rsidRDefault="009F7007" w:rsidP="009F7007">
      <w:pPr>
        <w:rPr>
          <w:color w:val="7F7F7F" w:themeColor="text1" w:themeTint="80"/>
        </w:rPr>
      </w:pPr>
      <w:r w:rsidRPr="00742A06">
        <w:rPr>
          <w:color w:val="7F7F7F" w:themeColor="text1" w:themeTint="80"/>
        </w:rPr>
        <w:t xml:space="preserve">Con base </w:t>
      </w:r>
      <w:r w:rsidR="005247DD">
        <w:rPr>
          <w:color w:val="7F7F7F" w:themeColor="text1" w:themeTint="80"/>
        </w:rPr>
        <w:t>en los principios</w:t>
      </w:r>
      <w:r w:rsidRPr="00742A06">
        <w:rPr>
          <w:color w:val="7F7F7F" w:themeColor="text1" w:themeTint="80"/>
        </w:rPr>
        <w:t xml:space="preserve"> Privacidad por diseño y por defecto, </w:t>
      </w:r>
      <w:r w:rsidR="00371C24">
        <w:rPr>
          <w:color w:val="7F7F7F" w:themeColor="text1" w:themeTint="80"/>
        </w:rPr>
        <w:t>el articulador</w:t>
      </w:r>
      <w:r w:rsidR="0030464E">
        <w:rPr>
          <w:color w:val="7F7F7F" w:themeColor="text1" w:themeTint="80"/>
        </w:rPr>
        <w:t xml:space="preserve"> </w:t>
      </w:r>
      <w:r w:rsidR="0030464E">
        <w:rPr>
          <w:rFonts w:eastAsia="Arial" w:cs="Calibri"/>
        </w:rPr>
        <w:t xml:space="preserve">(Agencia Nacional Digital), como prestador de </w:t>
      </w:r>
      <w:r w:rsidR="00766167">
        <w:rPr>
          <w:rFonts w:eastAsia="Arial" w:cs="Calibri"/>
        </w:rPr>
        <w:t>SCD</w:t>
      </w:r>
      <w:r w:rsidR="0030464E">
        <w:rPr>
          <w:rFonts w:eastAsia="Arial" w:cs="Calibri"/>
        </w:rPr>
        <w:t xml:space="preserve">, </w:t>
      </w:r>
      <w:r w:rsidR="005247DD">
        <w:rPr>
          <w:color w:val="7F7F7F" w:themeColor="text1" w:themeTint="80"/>
        </w:rPr>
        <w:t xml:space="preserve"> podrá</w:t>
      </w:r>
      <w:r w:rsidRPr="00742A06">
        <w:rPr>
          <w:color w:val="7F7F7F" w:themeColor="text1" w:themeTint="80"/>
        </w:rPr>
        <w:t xml:space="preserve"> solicitar información adicional. </w:t>
      </w:r>
      <w:r w:rsidR="004C7DA1">
        <w:rPr>
          <w:color w:val="7F7F7F" w:themeColor="text1" w:themeTint="80"/>
        </w:rPr>
        <w:t>Los</w:t>
      </w:r>
      <w:r w:rsidRPr="00742A06">
        <w:rPr>
          <w:color w:val="7F7F7F" w:themeColor="text1" w:themeTint="80"/>
        </w:rPr>
        <w:t xml:space="preserve"> términos y condiciones debe</w:t>
      </w:r>
      <w:r w:rsidR="00746B85">
        <w:rPr>
          <w:color w:val="7F7F7F" w:themeColor="text1" w:themeTint="80"/>
        </w:rPr>
        <w:t>n</w:t>
      </w:r>
      <w:r w:rsidRPr="00742A06">
        <w:rPr>
          <w:color w:val="7F7F7F" w:themeColor="text1" w:themeTint="80"/>
        </w:rPr>
        <w:t xml:space="preserve"> indicar de manera clara que los únicos datos a recolectar serán los mínimos necesarios y descritos anteriormente, no obstante, con la previa justificación ante el Min TIC y con su correspondiente autorización, se podrán solicitar otros datos.</w:t>
      </w:r>
    </w:p>
    <w:p w14:paraId="393936DF" w14:textId="77777777" w:rsidR="00AE6806" w:rsidRPr="00742A06" w:rsidRDefault="00AE6806" w:rsidP="009F7007">
      <w:pPr>
        <w:rPr>
          <w:color w:val="7F7F7F" w:themeColor="text1" w:themeTint="80"/>
        </w:rPr>
      </w:pPr>
    </w:p>
    <w:p w14:paraId="6E06183B" w14:textId="62A4C55F" w:rsidR="006B4DCD" w:rsidRDefault="009F7007" w:rsidP="009F7007">
      <w:pPr>
        <w:rPr>
          <w:rFonts w:eastAsia="Arial" w:cs="Calibri"/>
        </w:rPr>
      </w:pPr>
      <w:r w:rsidRPr="00742A06">
        <w:rPr>
          <w:color w:val="7F7F7F" w:themeColor="text1" w:themeTint="80"/>
        </w:rPr>
        <w:t>Los usuarios deberán tener el control sobre el tratamiento de sus datos, permitiéndole al usuario que sea él quien defina sus preferencias. Los usuarios tienen el derecho de acceder, modificar y suprimir su información personal</w:t>
      </w:r>
      <w:r w:rsidR="00965A6B">
        <w:rPr>
          <w:color w:val="7F7F7F" w:themeColor="text1" w:themeTint="80"/>
        </w:rPr>
        <w:t xml:space="preserve"> conforme a lo estab</w:t>
      </w:r>
      <w:r w:rsidR="001449C4">
        <w:rPr>
          <w:color w:val="7F7F7F" w:themeColor="text1" w:themeTint="80"/>
        </w:rPr>
        <w:t>lecido en la Ley 1581 de 2012</w:t>
      </w:r>
      <w:r w:rsidRPr="00742A06">
        <w:rPr>
          <w:color w:val="7F7F7F" w:themeColor="text1" w:themeTint="80"/>
        </w:rPr>
        <w:t>.</w:t>
      </w:r>
      <w:r w:rsidR="006074D3">
        <w:rPr>
          <w:color w:val="7F7F7F" w:themeColor="text1" w:themeTint="80"/>
        </w:rPr>
        <w:t xml:space="preserve"> </w:t>
      </w:r>
    </w:p>
    <w:p w14:paraId="1982F523" w14:textId="77777777" w:rsidR="009F7007" w:rsidRPr="00EE1915" w:rsidRDefault="009F7007" w:rsidP="0066261E">
      <w:pPr>
        <w:rPr>
          <w:rFonts w:eastAsia="Arial" w:cs="Calibri"/>
        </w:rPr>
      </w:pPr>
    </w:p>
    <w:p w14:paraId="5B5D7FD2" w14:textId="3E0D3736" w:rsidR="0066261E" w:rsidRPr="00EE1915" w:rsidRDefault="0066261E" w:rsidP="0066261E">
      <w:pPr>
        <w:rPr>
          <w:rFonts w:eastAsia="Arial" w:cs="Calibri"/>
        </w:rPr>
      </w:pPr>
      <w:r w:rsidRPr="00EE1915">
        <w:rPr>
          <w:rFonts w:eastAsia="Arial" w:cs="Calibri"/>
        </w:rPr>
        <w:t xml:space="preserve">El </w:t>
      </w:r>
      <w:r w:rsidR="00054CD3">
        <w:rPr>
          <w:rFonts w:eastAsia="Arial" w:cs="Calibri"/>
        </w:rPr>
        <w:t>Articulador</w:t>
      </w:r>
      <w:r w:rsidRPr="00EE1915">
        <w:rPr>
          <w:rFonts w:eastAsia="Arial" w:cs="Calibri"/>
        </w:rPr>
        <w:t xml:space="preserve"> deberá ubicar en un lugar </w:t>
      </w:r>
      <w:r w:rsidR="00371C24">
        <w:rPr>
          <w:rFonts w:eastAsia="Arial" w:cs="Calibri"/>
        </w:rPr>
        <w:t>fí</w:t>
      </w:r>
      <w:r w:rsidR="0041070E">
        <w:rPr>
          <w:rFonts w:eastAsia="Arial" w:cs="Calibri"/>
        </w:rPr>
        <w:t xml:space="preserve">sico </w:t>
      </w:r>
      <w:r w:rsidRPr="00EE1915">
        <w:rPr>
          <w:rFonts w:eastAsia="Arial" w:cs="Calibri"/>
        </w:rPr>
        <w:t>visible</w:t>
      </w:r>
      <w:r w:rsidR="00371C24">
        <w:rPr>
          <w:rFonts w:eastAsia="Arial" w:cs="Calibri"/>
        </w:rPr>
        <w:t xml:space="preserve"> </w:t>
      </w:r>
      <w:r w:rsidR="006D5724">
        <w:rPr>
          <w:rFonts w:eastAsia="Arial" w:cs="Calibri"/>
        </w:rPr>
        <w:t>al público</w:t>
      </w:r>
      <w:r w:rsidRPr="00EE1915">
        <w:rPr>
          <w:rFonts w:eastAsia="Arial" w:cs="Calibri"/>
        </w:rPr>
        <w:t xml:space="preserve"> y en su portal Web el aviso de privacidad</w:t>
      </w:r>
      <w:r w:rsidR="0082219E">
        <w:rPr>
          <w:rFonts w:eastAsia="Arial" w:cs="Calibri"/>
        </w:rPr>
        <w:t>,</w:t>
      </w:r>
      <w:r w:rsidR="0041070E" w:rsidRPr="0041070E">
        <w:rPr>
          <w:rFonts w:eastAsia="Arial" w:cs="Calibri"/>
        </w:rPr>
        <w:t xml:space="preserve"> </w:t>
      </w:r>
      <w:r w:rsidRPr="00EE1915">
        <w:rPr>
          <w:rFonts w:eastAsia="Arial" w:cs="Calibri"/>
        </w:rPr>
        <w:t>así como de los términos</w:t>
      </w:r>
      <w:r w:rsidR="006D5724">
        <w:rPr>
          <w:rFonts w:eastAsia="Arial" w:cs="Calibri"/>
        </w:rPr>
        <w:t>,</w:t>
      </w:r>
      <w:r w:rsidRPr="00EE1915">
        <w:rPr>
          <w:rFonts w:eastAsia="Arial" w:cs="Calibri"/>
        </w:rPr>
        <w:t xml:space="preserve">condiciones y operación del servicio que prestará al usuario. El </w:t>
      </w:r>
      <w:r w:rsidR="00EC087A">
        <w:rPr>
          <w:rFonts w:eastAsia="Arial" w:cs="Calibri"/>
        </w:rPr>
        <w:t>Articulador</w:t>
      </w:r>
      <w:r w:rsidRPr="00EE1915">
        <w:rPr>
          <w:rFonts w:eastAsia="Arial" w:cs="Calibri"/>
        </w:rPr>
        <w:t xml:space="preserve"> deberá </w:t>
      </w:r>
      <w:r w:rsidR="006D5724">
        <w:rPr>
          <w:rFonts w:eastAsia="Arial" w:cs="Calibri"/>
        </w:rPr>
        <w:t>guardar la</w:t>
      </w:r>
      <w:r w:rsidR="006D5724" w:rsidRPr="00EE1915">
        <w:rPr>
          <w:rFonts w:eastAsia="Arial" w:cs="Calibri"/>
        </w:rPr>
        <w:t xml:space="preserve"> </w:t>
      </w:r>
      <w:r w:rsidRPr="00EE1915">
        <w:rPr>
          <w:rFonts w:eastAsia="Arial" w:cs="Calibri"/>
        </w:rPr>
        <w:t xml:space="preserve">evidencia de la aceptación expresa de los usuarios de las condiciones informadas. </w:t>
      </w:r>
    </w:p>
    <w:p w14:paraId="2CFD9041" w14:textId="77777777" w:rsidR="0066261E" w:rsidRPr="00EE1915" w:rsidRDefault="0066261E" w:rsidP="0066261E">
      <w:pPr>
        <w:rPr>
          <w:rFonts w:eastAsia="Arial" w:cs="Calibri"/>
        </w:rPr>
      </w:pPr>
    </w:p>
    <w:p w14:paraId="1693D5D9" w14:textId="37389F70" w:rsidR="0066261E" w:rsidRPr="00EE1915" w:rsidRDefault="0066261E" w:rsidP="0066261E">
      <w:pPr>
        <w:rPr>
          <w:rFonts w:eastAsia="Arial" w:cs="Calibri"/>
        </w:rPr>
      </w:pPr>
      <w:r w:rsidRPr="00EE1915">
        <w:rPr>
          <w:rFonts w:eastAsia="Arial" w:cs="Calibri"/>
        </w:rPr>
        <w:t xml:space="preserve">Una vez emitidas las credenciales, las evidencias recolectadas de aceptación de los términos y condiciones y operación del servicio deberán ser firmadas electrónicamente haciendo uso de las credenciales entregadas al usuario, esta información debe ser entregada al usuario en su carpeta ciudadana </w:t>
      </w:r>
      <w:r w:rsidR="00934071">
        <w:rPr>
          <w:rFonts w:eastAsia="Arial" w:cs="Calibri"/>
        </w:rPr>
        <w:t xml:space="preserve">digital </w:t>
      </w:r>
      <w:r w:rsidRPr="00EE1915">
        <w:rPr>
          <w:rFonts w:eastAsia="Arial" w:cs="Calibri"/>
        </w:rPr>
        <w:t xml:space="preserve">en caso de tenerla activa, en cualquier otro caso deberá ser entregada al usuario en formato PADES-LTV. </w:t>
      </w:r>
    </w:p>
    <w:p w14:paraId="407F9D34" w14:textId="77777777" w:rsidR="0066261E" w:rsidRPr="00EE1915" w:rsidRDefault="0066261E" w:rsidP="0066261E">
      <w:pPr>
        <w:rPr>
          <w:rFonts w:eastAsia="Arial" w:cs="Calibri"/>
        </w:rPr>
      </w:pPr>
    </w:p>
    <w:p w14:paraId="7ABEB6A5" w14:textId="722F2EF3" w:rsidR="0066261E" w:rsidRPr="00EE1915" w:rsidRDefault="0066261E" w:rsidP="0066261E">
      <w:pPr>
        <w:rPr>
          <w:rFonts w:eastAsia="Arial" w:cs="Calibri"/>
        </w:rPr>
      </w:pPr>
      <w:r w:rsidRPr="00EE1915">
        <w:rPr>
          <w:rFonts w:eastAsia="Arial" w:cs="Calibri"/>
        </w:rPr>
        <w:t xml:space="preserve">Los datos personales y la información generada, producida, almacenada, enviada o compartida en relación con la prestación del Servicio de Autenticación </w:t>
      </w:r>
      <w:r w:rsidR="00D5759D">
        <w:rPr>
          <w:rFonts w:eastAsia="Arial" w:cs="Calibri"/>
        </w:rPr>
        <w:t>Dig</w:t>
      </w:r>
      <w:r w:rsidR="00D30B89">
        <w:rPr>
          <w:rFonts w:eastAsia="Arial" w:cs="Calibri"/>
        </w:rPr>
        <w:t>ital</w:t>
      </w:r>
      <w:r w:rsidRPr="00EE1915">
        <w:rPr>
          <w:rFonts w:eastAsia="Arial" w:cs="Calibri"/>
        </w:rPr>
        <w:t xml:space="preserve"> no podrán ser objeto de comercialización ni de explotación económica de ningún tipo por parte del </w:t>
      </w:r>
      <w:r w:rsidR="00D30B89">
        <w:rPr>
          <w:rFonts w:eastAsia="Arial" w:cs="Calibri"/>
        </w:rPr>
        <w:t>Articulador</w:t>
      </w:r>
      <w:r w:rsidRPr="00EE1915">
        <w:rPr>
          <w:rFonts w:eastAsia="Arial" w:cs="Calibri"/>
        </w:rPr>
        <w:t>.</w:t>
      </w:r>
    </w:p>
    <w:p w14:paraId="0171C138" w14:textId="5A075AED" w:rsidR="0066261E" w:rsidRDefault="0066261E" w:rsidP="0066261E">
      <w:pPr>
        <w:rPr>
          <w:rFonts w:eastAsia="Arial" w:cs="Calibri"/>
        </w:rPr>
      </w:pPr>
    </w:p>
    <w:p w14:paraId="67382C8F" w14:textId="12282365" w:rsidR="008C57D0" w:rsidRDefault="008C57D0" w:rsidP="0066261E">
      <w:pPr>
        <w:rPr>
          <w:rFonts w:eastAsia="Arial" w:cs="Calibri"/>
        </w:rPr>
      </w:pPr>
      <w:r w:rsidRPr="00EE1915">
        <w:rPr>
          <w:rFonts w:eastAsia="Arial" w:cs="Calibri"/>
        </w:rPr>
        <w:t xml:space="preserve">El </w:t>
      </w:r>
      <w:r>
        <w:rPr>
          <w:rFonts w:eastAsia="Arial" w:cs="Calibri"/>
        </w:rPr>
        <w:t xml:space="preserve">Articulador </w:t>
      </w:r>
      <w:r w:rsidR="00367EEA">
        <w:rPr>
          <w:rFonts w:eastAsia="Arial" w:cs="Calibri"/>
        </w:rPr>
        <w:t xml:space="preserve">deberá </w:t>
      </w:r>
      <w:r w:rsidRPr="00EE1915">
        <w:rPr>
          <w:rFonts w:eastAsia="Arial" w:cs="Calibri"/>
        </w:rPr>
        <w:t>entregar a</w:t>
      </w:r>
      <w:r w:rsidR="00224A3F">
        <w:rPr>
          <w:rFonts w:eastAsia="Arial" w:cs="Calibri"/>
        </w:rPr>
        <w:t xml:space="preserve"> MinTIC </w:t>
      </w:r>
      <w:r w:rsidRPr="00EE1915">
        <w:rPr>
          <w:rFonts w:eastAsia="Arial" w:cs="Calibri"/>
        </w:rPr>
        <w:t>el detalle del procedimiento a utilizar para el registro</w:t>
      </w:r>
      <w:r w:rsidR="003B2C7C">
        <w:rPr>
          <w:rFonts w:eastAsia="Arial" w:cs="Calibri"/>
        </w:rPr>
        <w:t xml:space="preserve"> y verificación de la identidad</w:t>
      </w:r>
      <w:r w:rsidRPr="00EE1915">
        <w:rPr>
          <w:rFonts w:eastAsia="Arial" w:cs="Calibri"/>
        </w:rPr>
        <w:t xml:space="preserve"> de </w:t>
      </w:r>
      <w:r w:rsidR="003B2C7C">
        <w:rPr>
          <w:rFonts w:eastAsia="Arial" w:cs="Calibri"/>
        </w:rPr>
        <w:t xml:space="preserve">los </w:t>
      </w:r>
      <w:r w:rsidRPr="00EE1915">
        <w:rPr>
          <w:rFonts w:eastAsia="Arial" w:cs="Calibri"/>
        </w:rPr>
        <w:t xml:space="preserve">usuarios, el cual deberá seguir los lineamientos </w:t>
      </w:r>
      <w:r w:rsidR="00224A3F">
        <w:rPr>
          <w:rFonts w:eastAsia="Arial" w:cs="Calibri"/>
        </w:rPr>
        <w:t>aquí presentados</w:t>
      </w:r>
      <w:r w:rsidR="00394C37">
        <w:rPr>
          <w:rFonts w:eastAsia="Arial" w:cs="Calibri"/>
        </w:rPr>
        <w:t>.</w:t>
      </w:r>
    </w:p>
    <w:p w14:paraId="65BF428B" w14:textId="77777777" w:rsidR="008C57D0" w:rsidRPr="00EE1915" w:rsidRDefault="008C57D0" w:rsidP="0066261E">
      <w:pPr>
        <w:rPr>
          <w:rFonts w:eastAsia="Arial" w:cs="Calibri"/>
        </w:rPr>
      </w:pPr>
    </w:p>
    <w:p w14:paraId="040E3CC4" w14:textId="4C7005E7" w:rsidR="0066261E" w:rsidRPr="00EE1915" w:rsidRDefault="00A070DF" w:rsidP="0066261E">
      <w:pPr>
        <w:rPr>
          <w:rFonts w:eastAsia="Arial" w:cs="Calibri"/>
        </w:rPr>
      </w:pPr>
      <w:r>
        <w:rPr>
          <w:rFonts w:eastAsia="Arial" w:cs="Calibri"/>
        </w:rPr>
        <w:t>E</w:t>
      </w:r>
      <w:r w:rsidRPr="00EE1915">
        <w:rPr>
          <w:rFonts w:eastAsia="Arial" w:cs="Calibri"/>
        </w:rPr>
        <w:t xml:space="preserve">l </w:t>
      </w:r>
      <w:r>
        <w:rPr>
          <w:rFonts w:eastAsia="Arial" w:cs="Calibri"/>
        </w:rPr>
        <w:t>Articulador</w:t>
      </w:r>
      <w:r w:rsidRPr="00EE1915">
        <w:rPr>
          <w:rFonts w:eastAsia="Arial" w:cs="Calibri"/>
        </w:rPr>
        <w:t xml:space="preserve"> deberá llevar a cabo los siguientes procesos</w:t>
      </w:r>
      <w:r>
        <w:rPr>
          <w:rFonts w:eastAsia="Arial" w:cs="Calibri"/>
        </w:rPr>
        <w:t>, p</w:t>
      </w:r>
      <w:r w:rsidR="0066261E" w:rsidRPr="00EE1915">
        <w:rPr>
          <w:rFonts w:eastAsia="Arial" w:cs="Calibri"/>
        </w:rPr>
        <w:t xml:space="preserve">ara llevar a cabo el registro de los diferentes tipos de usuarios al Servicio de Autenticación </w:t>
      </w:r>
      <w:r w:rsidR="00CF521E">
        <w:rPr>
          <w:rFonts w:eastAsia="Arial" w:cs="Calibri"/>
        </w:rPr>
        <w:t>Digital</w:t>
      </w:r>
      <w:r w:rsidR="0066261E" w:rsidRPr="00EE1915">
        <w:rPr>
          <w:rFonts w:eastAsia="Arial" w:cs="Calibri"/>
        </w:rPr>
        <w:t>:</w:t>
      </w:r>
    </w:p>
    <w:p w14:paraId="253CB889" w14:textId="77777777" w:rsidR="000313A4" w:rsidRPr="00EE1915" w:rsidRDefault="000313A4" w:rsidP="0066261E">
      <w:pPr>
        <w:rPr>
          <w:rFonts w:eastAsia="Arial" w:cs="Calibri"/>
        </w:rPr>
      </w:pPr>
    </w:p>
    <w:p w14:paraId="2DD0F3AA" w14:textId="77777777" w:rsidR="0066261E" w:rsidRPr="00670E2F" w:rsidRDefault="0066261E" w:rsidP="004119C3">
      <w:pPr>
        <w:pStyle w:val="Ttulo3"/>
      </w:pPr>
      <w:bookmarkStart w:id="382" w:name="_Toc532220451"/>
      <w:bookmarkStart w:id="383" w:name="_Toc532566666"/>
      <w:bookmarkStart w:id="384" w:name="_Toc40164683"/>
      <w:bookmarkStart w:id="385" w:name="_Toc41930312"/>
      <w:r w:rsidRPr="00670E2F">
        <w:t>Registro de personas naturales</w:t>
      </w:r>
      <w:bookmarkEnd w:id="382"/>
      <w:r>
        <w:t xml:space="preserve"> mayores de edad</w:t>
      </w:r>
      <w:bookmarkEnd w:id="383"/>
      <w:bookmarkEnd w:id="384"/>
      <w:bookmarkEnd w:id="385"/>
    </w:p>
    <w:p w14:paraId="44209756" w14:textId="77777777" w:rsidR="0066261E" w:rsidRPr="00EE1915" w:rsidRDefault="0066261E" w:rsidP="0066261E">
      <w:pPr>
        <w:pStyle w:val="Prrafodelista"/>
        <w:ind w:left="768"/>
        <w:rPr>
          <w:rFonts w:eastAsia="Arial" w:cs="Calibri"/>
        </w:rPr>
      </w:pPr>
    </w:p>
    <w:p w14:paraId="6C3C97B3" w14:textId="2BEA6A46" w:rsidR="0066261E" w:rsidRPr="00EE1915" w:rsidRDefault="0066261E" w:rsidP="0066261E">
      <w:pPr>
        <w:rPr>
          <w:rFonts w:eastAsia="Arial" w:cs="Calibri"/>
        </w:rPr>
      </w:pPr>
      <w:r w:rsidRPr="00EE1915">
        <w:rPr>
          <w:rFonts w:eastAsia="Arial" w:cs="Calibri"/>
        </w:rPr>
        <w:t xml:space="preserve">Se </w:t>
      </w:r>
      <w:r w:rsidR="00E54143">
        <w:rPr>
          <w:rFonts w:eastAsia="Arial" w:cs="Calibri"/>
        </w:rPr>
        <w:t xml:space="preserve">podrá </w:t>
      </w:r>
      <w:r w:rsidRPr="00EE1915">
        <w:rPr>
          <w:rFonts w:eastAsia="Arial" w:cs="Calibri"/>
        </w:rPr>
        <w:t xml:space="preserve">efectuar de manera </w:t>
      </w:r>
      <w:r w:rsidR="00E54143">
        <w:rPr>
          <w:rFonts w:eastAsia="Arial" w:cs="Calibri"/>
        </w:rPr>
        <w:t xml:space="preserve">digital o </w:t>
      </w:r>
      <w:r w:rsidRPr="00EE1915">
        <w:rPr>
          <w:rFonts w:eastAsia="Arial" w:cs="Calibri"/>
        </w:rPr>
        <w:t>presencial</w:t>
      </w:r>
      <w:r w:rsidR="00715E72">
        <w:rPr>
          <w:rFonts w:eastAsia="Arial" w:cs="Calibri"/>
        </w:rPr>
        <w:t>, p</w:t>
      </w:r>
      <w:r w:rsidRPr="00EE1915">
        <w:rPr>
          <w:rFonts w:eastAsia="Arial" w:cs="Calibri"/>
        </w:rPr>
        <w:t xml:space="preserve">revio al registro se deberá realizar la identificación de las personas naturales, por medio de sus datos biográficos </w:t>
      </w:r>
      <w:r w:rsidR="00802F9A">
        <w:rPr>
          <w:rFonts w:eastAsia="Arial" w:cs="Calibri"/>
        </w:rPr>
        <w:t>o biométricos</w:t>
      </w:r>
      <w:r w:rsidR="00810685">
        <w:rPr>
          <w:rFonts w:eastAsia="Arial" w:cs="Calibri"/>
        </w:rPr>
        <w:t xml:space="preserve"> según corresponda </w:t>
      </w:r>
      <w:r w:rsidR="00A15EF4">
        <w:rPr>
          <w:rFonts w:eastAsia="Arial" w:cs="Calibri"/>
        </w:rPr>
        <w:t>a</w:t>
      </w:r>
      <w:r w:rsidR="006715F7">
        <w:rPr>
          <w:rFonts w:eastAsia="Arial" w:cs="Calibri"/>
        </w:rPr>
        <w:t>l</w:t>
      </w:r>
      <w:r w:rsidR="00810685">
        <w:rPr>
          <w:rFonts w:eastAsia="Arial" w:cs="Calibri"/>
        </w:rPr>
        <w:t xml:space="preserve"> mecanismo de </w:t>
      </w:r>
      <w:r w:rsidR="006715F7">
        <w:rPr>
          <w:rFonts w:eastAsia="Arial" w:cs="Calibri"/>
        </w:rPr>
        <w:t>Autenticación</w:t>
      </w:r>
      <w:r w:rsidR="00810685">
        <w:rPr>
          <w:rFonts w:eastAsia="Arial" w:cs="Calibri"/>
        </w:rPr>
        <w:t xml:space="preserve"> Digital</w:t>
      </w:r>
      <w:r w:rsidR="00802F9A">
        <w:rPr>
          <w:rFonts w:eastAsia="Arial" w:cs="Calibri"/>
        </w:rPr>
        <w:t xml:space="preserve"> </w:t>
      </w:r>
      <w:r w:rsidRPr="00EE1915">
        <w:rPr>
          <w:rFonts w:eastAsia="Arial" w:cs="Calibri"/>
        </w:rPr>
        <w:t>contra las bases de datos que administra la Registraduría Nacional del Estado Civil.</w:t>
      </w:r>
      <w:r w:rsidR="006715F7">
        <w:rPr>
          <w:rFonts w:eastAsia="Arial" w:cs="Calibri"/>
        </w:rPr>
        <w:t xml:space="preserve"> Así mismo:</w:t>
      </w:r>
    </w:p>
    <w:p w14:paraId="6B94B113" w14:textId="77777777" w:rsidR="0066261E" w:rsidRPr="00EE1915" w:rsidRDefault="0066261E" w:rsidP="0066261E">
      <w:pPr>
        <w:rPr>
          <w:rFonts w:cs="Calibri"/>
        </w:rPr>
      </w:pPr>
    </w:p>
    <w:p w14:paraId="5629ABA4" w14:textId="77777777" w:rsidR="0066261E" w:rsidRPr="004E2A4A" w:rsidRDefault="0066261E" w:rsidP="00881EE0">
      <w:pPr>
        <w:pStyle w:val="Prrafodelista"/>
        <w:numPr>
          <w:ilvl w:val="0"/>
          <w:numId w:val="96"/>
        </w:numPr>
        <w:spacing w:after="160" w:line="259" w:lineRule="auto"/>
      </w:pPr>
      <w:r w:rsidRPr="004E2A4A">
        <w:t>Verificar la identidad contra el Archivo General de identificación de la Registraduría Nacional del Estado Civil.</w:t>
      </w:r>
    </w:p>
    <w:p w14:paraId="7F005C44" w14:textId="0BF3D2CD" w:rsidR="0066261E" w:rsidRDefault="0066261E" w:rsidP="00881EE0">
      <w:pPr>
        <w:pStyle w:val="Prrafodelista"/>
        <w:numPr>
          <w:ilvl w:val="0"/>
          <w:numId w:val="96"/>
        </w:numPr>
        <w:spacing w:after="160" w:line="259" w:lineRule="auto"/>
        <w:rPr>
          <w:rFonts w:eastAsia="Times New Roman" w:cs="Times New Roman"/>
        </w:rPr>
      </w:pPr>
      <w:r w:rsidRPr="00EE1915">
        <w:rPr>
          <w:rFonts w:eastAsia="Times New Roman" w:cs="Times New Roman"/>
        </w:rPr>
        <w:t xml:space="preserve">Validar la identidad del ciudadano por medio de preguntas cuyas respuestas sólo el </w:t>
      </w:r>
      <w:r w:rsidR="00A15EF4">
        <w:rPr>
          <w:rFonts w:eastAsia="Times New Roman" w:cs="Times New Roman"/>
        </w:rPr>
        <w:t>usuario</w:t>
      </w:r>
      <w:r w:rsidRPr="00EE1915">
        <w:rPr>
          <w:rFonts w:eastAsia="Times New Roman" w:cs="Times New Roman"/>
        </w:rPr>
        <w:t xml:space="preserve"> a registrar conozca y generadas de al menos tres (3) fuentes de información de diferentes contextos, lo suficiente fidedigna como para asegurar la identidad.</w:t>
      </w:r>
    </w:p>
    <w:p w14:paraId="4B4827E4" w14:textId="77777777" w:rsidR="00C0186B" w:rsidRPr="00C0186B" w:rsidRDefault="00C0186B" w:rsidP="00881EE0">
      <w:pPr>
        <w:pStyle w:val="Prrafodelista"/>
        <w:numPr>
          <w:ilvl w:val="0"/>
          <w:numId w:val="96"/>
        </w:numPr>
        <w:spacing w:after="160" w:line="259" w:lineRule="auto"/>
        <w:rPr>
          <w:rFonts w:eastAsia="Times New Roman" w:cs="Times New Roman"/>
        </w:rPr>
      </w:pPr>
      <w:r w:rsidRPr="00C0186B">
        <w:rPr>
          <w:rFonts w:eastAsia="Times New Roman" w:cs="Times New Roman"/>
        </w:rPr>
        <w:t>Guardar la evidencia del resultado de los cotejos realizados.</w:t>
      </w:r>
    </w:p>
    <w:p w14:paraId="23EAC2FD" w14:textId="2A2F410E" w:rsidR="00250FA9" w:rsidRPr="00B61C58" w:rsidRDefault="00C0186B" w:rsidP="00881EE0">
      <w:pPr>
        <w:pStyle w:val="Prrafodelista"/>
        <w:numPr>
          <w:ilvl w:val="0"/>
          <w:numId w:val="96"/>
        </w:numPr>
        <w:spacing w:after="160" w:line="259" w:lineRule="auto"/>
        <w:rPr>
          <w:rFonts w:eastAsia="Times New Roman" w:cs="Times New Roman"/>
        </w:rPr>
      </w:pPr>
      <w:r w:rsidRPr="00C0186B">
        <w:rPr>
          <w:rFonts w:eastAsia="Times New Roman" w:cs="Times New Roman"/>
        </w:rPr>
        <w:t>Estampa cronológica de la confirmación de la verificación realizada</w:t>
      </w:r>
    </w:p>
    <w:p w14:paraId="4BE0AA8B" w14:textId="77777777" w:rsidR="0066261E" w:rsidRPr="00670E2F" w:rsidRDefault="0066261E" w:rsidP="004119C3">
      <w:pPr>
        <w:pStyle w:val="Ttulo3"/>
      </w:pPr>
      <w:bookmarkStart w:id="386" w:name="_Toc532566667"/>
      <w:bookmarkStart w:id="387" w:name="_Toc40164684"/>
      <w:bookmarkStart w:id="388" w:name="_Toc41930313"/>
      <w:r w:rsidRPr="00670E2F">
        <w:t>Registro de personas naturales</w:t>
      </w:r>
      <w:r>
        <w:t xml:space="preserve"> menores de 18 años</w:t>
      </w:r>
      <w:bookmarkEnd w:id="386"/>
      <w:bookmarkEnd w:id="387"/>
      <w:bookmarkEnd w:id="388"/>
    </w:p>
    <w:p w14:paraId="04FB6A7F" w14:textId="77777777" w:rsidR="0066261E" w:rsidRDefault="0066261E" w:rsidP="0066261E">
      <w:pPr>
        <w:rPr>
          <w:rFonts w:eastAsia="Arial" w:cs="Calibri"/>
        </w:rPr>
      </w:pPr>
    </w:p>
    <w:p w14:paraId="7C7B2D76" w14:textId="0FD89D4E" w:rsidR="0066261E" w:rsidRDefault="0066261E" w:rsidP="0066261E">
      <w:pPr>
        <w:rPr>
          <w:rFonts w:eastAsia="Arial" w:cs="Calibri"/>
        </w:rPr>
      </w:pPr>
      <w:r>
        <w:rPr>
          <w:rFonts w:eastAsia="Arial" w:cs="Calibri"/>
        </w:rPr>
        <w:t xml:space="preserve">El registro de personas naturales menores de 18 años se realizará a través de los padres, </w:t>
      </w:r>
      <w:r w:rsidR="0039785F">
        <w:rPr>
          <w:rFonts w:eastAsia="Arial" w:cs="Calibri"/>
        </w:rPr>
        <w:t xml:space="preserve">el </w:t>
      </w:r>
      <w:r>
        <w:rPr>
          <w:rFonts w:eastAsia="Arial" w:cs="Calibri"/>
        </w:rPr>
        <w:t>tutor o representante legal del menor, d</w:t>
      </w:r>
      <w:r w:rsidRPr="002268AD">
        <w:rPr>
          <w:rFonts w:eastAsia="Arial" w:cs="Calibri"/>
        </w:rPr>
        <w:t xml:space="preserve">e manera </w:t>
      </w:r>
      <w:r w:rsidR="003262F8">
        <w:rPr>
          <w:rFonts w:eastAsia="Arial" w:cs="Calibri"/>
        </w:rPr>
        <w:t xml:space="preserve">digital o </w:t>
      </w:r>
      <w:r w:rsidRPr="002268AD">
        <w:rPr>
          <w:rFonts w:eastAsia="Arial" w:cs="Calibri"/>
        </w:rPr>
        <w:t>presencia</w:t>
      </w:r>
      <w:r w:rsidR="008208B3">
        <w:rPr>
          <w:rFonts w:eastAsia="Arial" w:cs="Calibri"/>
        </w:rPr>
        <w:t>l</w:t>
      </w:r>
      <w:r w:rsidR="000115AF">
        <w:rPr>
          <w:rFonts w:eastAsia="Arial" w:cs="Calibri"/>
        </w:rPr>
        <w:t xml:space="preserve"> y </w:t>
      </w:r>
      <w:r w:rsidRPr="002B1F59">
        <w:rPr>
          <w:rFonts w:eastAsia="Arial" w:cs="Calibri"/>
        </w:rPr>
        <w:t xml:space="preserve">deberá tener mecanismos confiables que permitan emitir las credenciales </w:t>
      </w:r>
      <w:r>
        <w:rPr>
          <w:rFonts w:eastAsia="Arial" w:cs="Calibri"/>
        </w:rPr>
        <w:t>del</w:t>
      </w:r>
      <w:r w:rsidRPr="002B1F59">
        <w:rPr>
          <w:rFonts w:eastAsia="Arial" w:cs="Calibri"/>
        </w:rPr>
        <w:t xml:space="preserve"> menor de edad</w:t>
      </w:r>
      <w:r w:rsidR="0039785F">
        <w:rPr>
          <w:rFonts w:eastAsia="Arial" w:cs="Calibri"/>
        </w:rPr>
        <w:t>,</w:t>
      </w:r>
      <w:r w:rsidRPr="002B1F59">
        <w:rPr>
          <w:rFonts w:eastAsia="Arial" w:cs="Calibri"/>
        </w:rPr>
        <w:t xml:space="preserve"> con la respectiva administración por parte de los padres, </w:t>
      </w:r>
      <w:r w:rsidR="0039785F">
        <w:rPr>
          <w:rFonts w:eastAsia="Arial" w:cs="Calibri"/>
        </w:rPr>
        <w:t xml:space="preserve">el </w:t>
      </w:r>
      <w:r w:rsidRPr="002B1F59">
        <w:rPr>
          <w:rFonts w:eastAsia="Arial" w:cs="Calibri"/>
        </w:rPr>
        <w:t>tutor o representante legal</w:t>
      </w:r>
      <w:r>
        <w:rPr>
          <w:rFonts w:eastAsia="Arial" w:cs="Calibri"/>
        </w:rPr>
        <w:t>.</w:t>
      </w:r>
      <w:r w:rsidRPr="002B1F59">
        <w:rPr>
          <w:rFonts w:eastAsia="Arial" w:cs="Calibri"/>
        </w:rPr>
        <w:t xml:space="preserve"> </w:t>
      </w:r>
    </w:p>
    <w:p w14:paraId="1C8C0021" w14:textId="77777777" w:rsidR="0066261E" w:rsidRDefault="0066261E" w:rsidP="0066261E">
      <w:pPr>
        <w:rPr>
          <w:rFonts w:eastAsia="Arial" w:cs="Calibri"/>
        </w:rPr>
      </w:pPr>
    </w:p>
    <w:p w14:paraId="41EDB9FF" w14:textId="4650AEC1" w:rsidR="0066261E" w:rsidRPr="002B1F59" w:rsidRDefault="0066261E" w:rsidP="0066261E">
      <w:pPr>
        <w:rPr>
          <w:rFonts w:eastAsia="Arial" w:cs="Calibri"/>
        </w:rPr>
      </w:pPr>
      <w:r>
        <w:rPr>
          <w:rFonts w:eastAsia="Arial" w:cs="Calibri"/>
        </w:rPr>
        <w:t>E</w:t>
      </w:r>
      <w:r w:rsidRPr="002B1F59">
        <w:rPr>
          <w:rFonts w:eastAsia="Arial" w:cs="Calibri"/>
        </w:rPr>
        <w:t>n la operación de las credenciales</w:t>
      </w:r>
      <w:r w:rsidR="006D5724">
        <w:rPr>
          <w:rFonts w:eastAsia="Arial" w:cs="Calibri"/>
        </w:rPr>
        <w:t xml:space="preserve"> el artículo</w:t>
      </w:r>
      <w:r w:rsidRPr="002B1F59">
        <w:rPr>
          <w:rFonts w:eastAsia="Arial" w:cs="Calibri"/>
        </w:rPr>
        <w:t xml:space="preserve"> deberá</w:t>
      </w:r>
      <w:r>
        <w:rPr>
          <w:rFonts w:eastAsia="Arial" w:cs="Calibri"/>
        </w:rPr>
        <w:t xml:space="preserve">: </w:t>
      </w:r>
    </w:p>
    <w:p w14:paraId="58053477" w14:textId="77777777" w:rsidR="0066261E" w:rsidRPr="002B1F59" w:rsidRDefault="0066261E" w:rsidP="0066261E">
      <w:pPr>
        <w:rPr>
          <w:rFonts w:eastAsia="Arial" w:cs="Calibri"/>
        </w:rPr>
      </w:pPr>
    </w:p>
    <w:p w14:paraId="5ABAA859" w14:textId="77777777" w:rsidR="0066261E" w:rsidRPr="002B1F59" w:rsidRDefault="0066261E" w:rsidP="00881EE0">
      <w:pPr>
        <w:pStyle w:val="Prrafodelista"/>
        <w:numPr>
          <w:ilvl w:val="0"/>
          <w:numId w:val="98"/>
        </w:numPr>
        <w:rPr>
          <w:rFonts w:eastAsia="Arial" w:cs="Calibri"/>
        </w:rPr>
      </w:pPr>
      <w:r w:rsidRPr="002B1F59">
        <w:rPr>
          <w:lang w:val="es-ES"/>
        </w:rPr>
        <w:t>Garantizar el tratamiento de datos personales de menores de edad.</w:t>
      </w:r>
    </w:p>
    <w:p w14:paraId="45D9467B" w14:textId="77777777" w:rsidR="0066261E" w:rsidRPr="00F15B90" w:rsidRDefault="0066261E" w:rsidP="00881EE0">
      <w:pPr>
        <w:pStyle w:val="Prrafodelista"/>
        <w:numPr>
          <w:ilvl w:val="0"/>
          <w:numId w:val="97"/>
        </w:numPr>
        <w:rPr>
          <w:rFonts w:eastAsia="Arial" w:cs="Calibri"/>
        </w:rPr>
      </w:pPr>
      <w:r w:rsidRPr="00F15B90">
        <w:rPr>
          <w:lang w:val="es-ES"/>
        </w:rPr>
        <w:t xml:space="preserve">Validar y asegurar que quien otorga la autorización para el tratamiento es el padre, tutor o representante legal del menor, previo ejercicio del menor de su derecho a </w:t>
      </w:r>
      <w:r w:rsidRPr="00F15B90">
        <w:rPr>
          <w:lang w:val="es-ES"/>
        </w:rPr>
        <w:lastRenderedPageBreak/>
        <w:t>ser escuchado, conforme lo establecido en la ley 1581 de 2012</w:t>
      </w:r>
      <w:r>
        <w:rPr>
          <w:lang w:val="es-ES"/>
        </w:rPr>
        <w:t xml:space="preserve"> y </w:t>
      </w:r>
      <w:r w:rsidRPr="00F15B90">
        <w:rPr>
          <w:lang w:val="es-ES"/>
        </w:rPr>
        <w:t>sus decretos reglamentarios</w:t>
      </w:r>
      <w:r>
        <w:rPr>
          <w:lang w:val="es-ES"/>
        </w:rPr>
        <w:t>.</w:t>
      </w:r>
      <w:r w:rsidRPr="00F15B90">
        <w:rPr>
          <w:lang w:val="es-ES"/>
        </w:rPr>
        <w:t xml:space="preserve"> </w:t>
      </w:r>
    </w:p>
    <w:p w14:paraId="3B71C8F5" w14:textId="77777777" w:rsidR="0066261E" w:rsidRPr="008409F4" w:rsidRDefault="0066261E" w:rsidP="00881EE0">
      <w:pPr>
        <w:pStyle w:val="Prrafodelista"/>
        <w:numPr>
          <w:ilvl w:val="0"/>
          <w:numId w:val="98"/>
        </w:numPr>
        <w:rPr>
          <w:rFonts w:eastAsia="Arial" w:cs="Calibri"/>
        </w:rPr>
      </w:pPr>
      <w:r w:rsidRPr="00F15B90">
        <w:rPr>
          <w:rFonts w:eastAsia="Arial" w:cs="Calibri"/>
        </w:rPr>
        <w:t>El menor deberá estar acompañado por su padres, tutor o representante legal en los casos que aplique</w:t>
      </w:r>
      <w:r>
        <w:rPr>
          <w:rFonts w:eastAsia="Arial" w:cs="Calibri"/>
        </w:rPr>
        <w:t xml:space="preserve"> conforme a lo </w:t>
      </w:r>
      <w:r w:rsidRPr="002B1F59">
        <w:rPr>
          <w:lang w:val="es-ES"/>
        </w:rPr>
        <w:t xml:space="preserve">establecido en la sentencia C-748 de 2011 de la </w:t>
      </w:r>
      <w:r>
        <w:rPr>
          <w:lang w:val="es-ES"/>
        </w:rPr>
        <w:t>C</w:t>
      </w:r>
      <w:r w:rsidRPr="002B1F59">
        <w:rPr>
          <w:lang w:val="es-ES"/>
        </w:rPr>
        <w:t>orte constitucional.</w:t>
      </w:r>
    </w:p>
    <w:p w14:paraId="1737248A" w14:textId="77777777" w:rsidR="0066261E" w:rsidRPr="002B1F59" w:rsidRDefault="0066261E" w:rsidP="00881EE0">
      <w:pPr>
        <w:pStyle w:val="Prrafodelista"/>
        <w:numPr>
          <w:ilvl w:val="0"/>
          <w:numId w:val="97"/>
        </w:numPr>
        <w:spacing w:after="160" w:line="259" w:lineRule="auto"/>
        <w:rPr>
          <w:rFonts w:eastAsia="Times New Roman" w:cs="Times New Roman"/>
        </w:rPr>
      </w:pPr>
      <w:r w:rsidRPr="002B1F59">
        <w:rPr>
          <w:rFonts w:eastAsia="Times New Roman" w:cs="Times New Roman"/>
        </w:rPr>
        <w:t xml:space="preserve">Solicitar certificaciones físicas o </w:t>
      </w:r>
      <w:r>
        <w:rPr>
          <w:rFonts w:eastAsia="Times New Roman" w:cs="Times New Roman"/>
        </w:rPr>
        <w:t xml:space="preserve">realizar consultas en línea con las bases de datos de </w:t>
      </w:r>
      <w:r w:rsidRPr="002B1F59">
        <w:rPr>
          <w:rFonts w:eastAsia="Times New Roman" w:cs="Times New Roman"/>
        </w:rPr>
        <w:t>entidades que tenga</w:t>
      </w:r>
      <w:r>
        <w:rPr>
          <w:rFonts w:eastAsia="Times New Roman" w:cs="Times New Roman"/>
        </w:rPr>
        <w:t>n</w:t>
      </w:r>
      <w:r w:rsidRPr="002B1F59">
        <w:rPr>
          <w:rFonts w:eastAsia="Times New Roman" w:cs="Times New Roman"/>
        </w:rPr>
        <w:t xml:space="preserve"> funciones a su cargo que permitan demostrar las condiciones </w:t>
      </w:r>
      <w:bookmarkStart w:id="389" w:name="_Hlk532482062"/>
      <w:r>
        <w:rPr>
          <w:rFonts w:eastAsia="Times New Roman" w:cs="Times New Roman"/>
        </w:rPr>
        <w:t xml:space="preserve">de representación de los </w:t>
      </w:r>
      <w:r w:rsidRPr="002B1F59">
        <w:rPr>
          <w:rFonts w:eastAsia="Arial" w:cs="Calibri"/>
        </w:rPr>
        <w:t>padres, tutor o representante legal.</w:t>
      </w:r>
    </w:p>
    <w:p w14:paraId="39818B30" w14:textId="02E3FE14" w:rsidR="0066261E" w:rsidRPr="00423103" w:rsidRDefault="0066261E" w:rsidP="00881EE0">
      <w:pPr>
        <w:pStyle w:val="Prrafodelista"/>
        <w:numPr>
          <w:ilvl w:val="0"/>
          <w:numId w:val="97"/>
        </w:numPr>
        <w:spacing w:after="160" w:line="259" w:lineRule="auto"/>
        <w:rPr>
          <w:rFonts w:eastAsia="Times New Roman" w:cs="Times New Roman"/>
        </w:rPr>
      </w:pPr>
      <w:r w:rsidRPr="002B1F59">
        <w:rPr>
          <w:rFonts w:eastAsia="Times New Roman" w:cs="Times New Roman"/>
        </w:rPr>
        <w:t xml:space="preserve">Emitir las credenciales de autenticación </w:t>
      </w:r>
      <w:r w:rsidR="00C96788">
        <w:rPr>
          <w:rFonts w:eastAsia="Times New Roman" w:cs="Times New Roman"/>
        </w:rPr>
        <w:t>digital</w:t>
      </w:r>
      <w:r w:rsidRPr="002B1F59">
        <w:rPr>
          <w:rFonts w:eastAsia="Times New Roman" w:cs="Times New Roman"/>
        </w:rPr>
        <w:t xml:space="preserve"> con las características de administración por parte </w:t>
      </w:r>
      <w:r>
        <w:rPr>
          <w:rFonts w:eastAsia="Times New Roman" w:cs="Times New Roman"/>
        </w:rPr>
        <w:t xml:space="preserve">de los </w:t>
      </w:r>
      <w:r w:rsidRPr="002B1F59">
        <w:rPr>
          <w:rFonts w:eastAsia="Arial" w:cs="Calibri"/>
        </w:rPr>
        <w:t>padres, tutor o representante legal.</w:t>
      </w:r>
    </w:p>
    <w:p w14:paraId="6AE930DE" w14:textId="322E05FD" w:rsidR="0066261E" w:rsidRDefault="0066261E" w:rsidP="00881EE0">
      <w:pPr>
        <w:pStyle w:val="Prrafodelista"/>
        <w:numPr>
          <w:ilvl w:val="0"/>
          <w:numId w:val="97"/>
        </w:numPr>
        <w:spacing w:after="160" w:line="259" w:lineRule="auto"/>
        <w:rPr>
          <w:rFonts w:eastAsia="Times New Roman" w:cs="Times New Roman"/>
        </w:rPr>
      </w:pPr>
      <w:r>
        <w:rPr>
          <w:rFonts w:eastAsia="Times New Roman" w:cs="Times New Roman"/>
        </w:rPr>
        <w:t xml:space="preserve">Cuando la persona natural menor de 18 años cumpla la mayoría de edad deberá actualizar su condición con el </w:t>
      </w:r>
      <w:r w:rsidR="00892F84">
        <w:rPr>
          <w:rFonts w:eastAsia="Times New Roman" w:cs="Times New Roman"/>
        </w:rPr>
        <w:t>Articulador</w:t>
      </w:r>
      <w:r>
        <w:rPr>
          <w:rFonts w:eastAsia="Times New Roman" w:cs="Times New Roman"/>
        </w:rPr>
        <w:t xml:space="preserve"> de </w:t>
      </w:r>
      <w:r w:rsidR="00DD71C7">
        <w:rPr>
          <w:rFonts w:eastAsia="Times New Roman" w:cs="Times New Roman"/>
        </w:rPr>
        <w:t>Autenticación Digital</w:t>
      </w:r>
      <w:r>
        <w:rPr>
          <w:rFonts w:eastAsia="Times New Roman" w:cs="Times New Roman"/>
        </w:rPr>
        <w:t xml:space="preserve"> según el procedimiento que este establezca.</w:t>
      </w:r>
      <w:bookmarkEnd w:id="389"/>
    </w:p>
    <w:p w14:paraId="21790EC0" w14:textId="77777777" w:rsidR="00932F97" w:rsidRPr="00C0186B" w:rsidRDefault="00932F97" w:rsidP="00881EE0">
      <w:pPr>
        <w:pStyle w:val="Prrafodelista"/>
        <w:numPr>
          <w:ilvl w:val="0"/>
          <w:numId w:val="97"/>
        </w:numPr>
        <w:spacing w:after="160" w:line="259" w:lineRule="auto"/>
        <w:rPr>
          <w:rFonts w:eastAsia="Times New Roman" w:cs="Times New Roman"/>
        </w:rPr>
      </w:pPr>
      <w:r w:rsidRPr="00C0186B">
        <w:rPr>
          <w:rFonts w:eastAsia="Times New Roman" w:cs="Times New Roman"/>
        </w:rPr>
        <w:t>Guardar la evidencia del resultado de los cotejos realizados.</w:t>
      </w:r>
    </w:p>
    <w:p w14:paraId="3C37A0E9" w14:textId="77777777" w:rsidR="00932F97" w:rsidRPr="00B61C58" w:rsidRDefault="00932F97" w:rsidP="00881EE0">
      <w:pPr>
        <w:pStyle w:val="Prrafodelista"/>
        <w:numPr>
          <w:ilvl w:val="0"/>
          <w:numId w:val="97"/>
        </w:numPr>
        <w:spacing w:after="160" w:line="259" w:lineRule="auto"/>
        <w:rPr>
          <w:rFonts w:eastAsia="Times New Roman" w:cs="Times New Roman"/>
        </w:rPr>
      </w:pPr>
      <w:r w:rsidRPr="00C0186B">
        <w:rPr>
          <w:rFonts w:eastAsia="Times New Roman" w:cs="Times New Roman"/>
        </w:rPr>
        <w:t>Estampa cronológica de la confirmación de la verificación realizada</w:t>
      </w:r>
    </w:p>
    <w:p w14:paraId="2AA89C18" w14:textId="77777777" w:rsidR="00932F97" w:rsidRPr="00F9487F" w:rsidRDefault="00932F97" w:rsidP="00932F97">
      <w:pPr>
        <w:pStyle w:val="Prrafodelista"/>
        <w:spacing w:after="160" w:line="259" w:lineRule="auto"/>
        <w:rPr>
          <w:rFonts w:eastAsia="Times New Roman" w:cs="Times New Roman"/>
        </w:rPr>
      </w:pPr>
    </w:p>
    <w:p w14:paraId="0F04A20C" w14:textId="2AA9409E" w:rsidR="0066261E" w:rsidRPr="00EE1915" w:rsidRDefault="0066261E" w:rsidP="00C2518F">
      <w:pPr>
        <w:pStyle w:val="Ttulo3"/>
      </w:pPr>
      <w:bookmarkStart w:id="390" w:name="_Toc41930314"/>
      <w:bookmarkStart w:id="391" w:name="_Toc532220452"/>
      <w:bookmarkStart w:id="392" w:name="_Toc532566668"/>
      <w:bookmarkStart w:id="393" w:name="_Toc40164685"/>
      <w:r w:rsidRPr="00EE1915">
        <w:t>Registro de extranjeros</w:t>
      </w:r>
      <w:bookmarkEnd w:id="390"/>
      <w:r w:rsidRPr="00EE1915">
        <w:t xml:space="preserve"> </w:t>
      </w:r>
      <w:bookmarkEnd w:id="391"/>
      <w:bookmarkEnd w:id="392"/>
      <w:bookmarkEnd w:id="393"/>
    </w:p>
    <w:p w14:paraId="3FC96154" w14:textId="77777777" w:rsidR="0066261E" w:rsidRPr="00EE1915" w:rsidRDefault="0066261E" w:rsidP="0066261E">
      <w:pPr>
        <w:pStyle w:val="Prrafodelista"/>
        <w:ind w:left="768"/>
        <w:rPr>
          <w:rFonts w:eastAsia="Arial" w:cs="Calibri"/>
        </w:rPr>
      </w:pPr>
    </w:p>
    <w:p w14:paraId="2BA7AB7C" w14:textId="719558B9" w:rsidR="0066261E" w:rsidRPr="00EE1915" w:rsidRDefault="0066261E" w:rsidP="0066261E">
      <w:pPr>
        <w:rPr>
          <w:rFonts w:eastAsia="Arial" w:cs="Calibri"/>
        </w:rPr>
      </w:pPr>
      <w:r w:rsidRPr="00EE1915">
        <w:rPr>
          <w:rFonts w:eastAsia="Arial" w:cs="Calibri"/>
        </w:rPr>
        <w:t>El registro de extranjeros se efectuará por medio de las bases de datos de Migración Colombia.</w:t>
      </w:r>
    </w:p>
    <w:p w14:paraId="1B9BEC61" w14:textId="77777777" w:rsidR="0066261E" w:rsidRPr="00EE1915" w:rsidRDefault="0066261E" w:rsidP="0066261E"/>
    <w:p w14:paraId="47C8047A" w14:textId="77777777" w:rsidR="0066261E" w:rsidRPr="00EE1915" w:rsidRDefault="0066261E" w:rsidP="00C2518F">
      <w:pPr>
        <w:pStyle w:val="Ttulo3"/>
      </w:pPr>
      <w:bookmarkStart w:id="394" w:name="_Toc532220453"/>
      <w:bookmarkStart w:id="395" w:name="_Toc532566669"/>
      <w:bookmarkStart w:id="396" w:name="_Toc40164686"/>
      <w:bookmarkStart w:id="397" w:name="_Toc41930315"/>
      <w:r w:rsidRPr="00EE1915">
        <w:t>Registro de personas jurídicas</w:t>
      </w:r>
      <w:bookmarkEnd w:id="394"/>
      <w:bookmarkEnd w:id="395"/>
      <w:bookmarkEnd w:id="396"/>
      <w:bookmarkEnd w:id="397"/>
    </w:p>
    <w:p w14:paraId="5F60A1D9" w14:textId="02B552B8" w:rsidR="0066261E" w:rsidRPr="000A3E38" w:rsidRDefault="0066261E" w:rsidP="0066261E">
      <w:pPr>
        <w:rPr>
          <w:rFonts w:eastAsia="Arial" w:cs="Calibri"/>
        </w:rPr>
      </w:pPr>
      <w:bookmarkStart w:id="398" w:name="_Hlk531624963"/>
      <w:r w:rsidRPr="00EE1915">
        <w:rPr>
          <w:rFonts w:eastAsia="Arial" w:cs="Calibri"/>
        </w:rPr>
        <w:t>El registro de las personas jurídicas deberá realizarlo su representante legal o apoderado, bajo los siguientes lineamientos:</w:t>
      </w:r>
    </w:p>
    <w:p w14:paraId="192DE065" w14:textId="77777777" w:rsidR="0066261E" w:rsidRPr="00697D7C" w:rsidRDefault="0066261E" w:rsidP="0066261E">
      <w:pPr>
        <w:pStyle w:val="Prrafodelista"/>
        <w:ind w:left="768"/>
      </w:pPr>
      <w:r>
        <w:t xml:space="preserve"> </w:t>
      </w:r>
      <w:r>
        <w:tab/>
      </w:r>
    </w:p>
    <w:p w14:paraId="10063F03" w14:textId="77777777" w:rsidR="0066261E" w:rsidRPr="00EE1915" w:rsidRDefault="0066261E" w:rsidP="0066261E">
      <w:pPr>
        <w:pStyle w:val="Prrafodelista"/>
        <w:numPr>
          <w:ilvl w:val="0"/>
          <w:numId w:val="91"/>
        </w:numPr>
        <w:ind w:left="1128"/>
        <w:rPr>
          <w:rFonts w:eastAsia="Arial" w:cs="Calibri"/>
        </w:rPr>
      </w:pPr>
      <w:r w:rsidRPr="00EE1915">
        <w:rPr>
          <w:rFonts w:eastAsia="Arial" w:cs="Calibri"/>
        </w:rPr>
        <w:t>El representante legal o apoderado de la persona jurídica deberá registrarse conforme el procedimiento de “Registro de personas naturales” antes indicado.</w:t>
      </w:r>
    </w:p>
    <w:p w14:paraId="5AAC1208" w14:textId="31E96A02" w:rsidR="0066261E" w:rsidRDefault="0066261E" w:rsidP="0066261E">
      <w:pPr>
        <w:pStyle w:val="Prrafodelista"/>
        <w:numPr>
          <w:ilvl w:val="0"/>
          <w:numId w:val="91"/>
        </w:numPr>
        <w:ind w:left="1128"/>
        <w:rPr>
          <w:rFonts w:eastAsia="Arial" w:cs="Calibri"/>
        </w:rPr>
      </w:pPr>
      <w:r w:rsidRPr="00667A45">
        <w:rPr>
          <w:rFonts w:eastAsia="Arial" w:cs="Calibri"/>
        </w:rPr>
        <w:t>La persona jurídica realizará la solicitud de registro</w:t>
      </w:r>
      <w:r>
        <w:rPr>
          <w:rFonts w:eastAsia="Arial" w:cs="Calibri"/>
        </w:rPr>
        <w:t xml:space="preserve"> </w:t>
      </w:r>
      <w:r w:rsidRPr="00667A45">
        <w:rPr>
          <w:rFonts w:eastAsia="Arial" w:cs="Calibri"/>
        </w:rPr>
        <w:t xml:space="preserve">ante el mismo </w:t>
      </w:r>
      <w:r w:rsidR="0086565B">
        <w:rPr>
          <w:rFonts w:eastAsia="Arial" w:cs="Calibri"/>
        </w:rPr>
        <w:t>prestador</w:t>
      </w:r>
      <w:r w:rsidRPr="00667A45">
        <w:rPr>
          <w:rFonts w:eastAsia="Arial" w:cs="Calibri"/>
        </w:rPr>
        <w:t xml:space="preserve"> de autenticación </w:t>
      </w:r>
      <w:r w:rsidR="0086565B">
        <w:rPr>
          <w:rFonts w:eastAsia="Arial" w:cs="Calibri"/>
        </w:rPr>
        <w:t>Digital</w:t>
      </w:r>
      <w:r w:rsidRPr="00667A45">
        <w:rPr>
          <w:rFonts w:eastAsia="Arial" w:cs="Calibri"/>
        </w:rPr>
        <w:t xml:space="preserve"> de</w:t>
      </w:r>
      <w:r>
        <w:rPr>
          <w:rFonts w:eastAsia="Arial" w:cs="Calibri"/>
        </w:rPr>
        <w:t xml:space="preserve"> su</w:t>
      </w:r>
      <w:r w:rsidRPr="00667A45">
        <w:rPr>
          <w:rFonts w:eastAsia="Arial" w:cs="Calibri"/>
        </w:rPr>
        <w:t xml:space="preserve"> representante legal o apoderado</w:t>
      </w:r>
      <w:r>
        <w:rPr>
          <w:rFonts w:eastAsia="Arial" w:cs="Calibri"/>
        </w:rPr>
        <w:t xml:space="preserve"> (Opción A), o en su defecto ante el </w:t>
      </w:r>
      <w:r w:rsidR="0086565B">
        <w:rPr>
          <w:rFonts w:eastAsia="Arial" w:cs="Calibri"/>
        </w:rPr>
        <w:t>Prestador de servicios</w:t>
      </w:r>
      <w:r w:rsidRPr="00667A45">
        <w:rPr>
          <w:rFonts w:eastAsia="Arial" w:cs="Calibri"/>
        </w:rPr>
        <w:t xml:space="preserve"> de su </w:t>
      </w:r>
      <w:r>
        <w:rPr>
          <w:rFonts w:eastAsia="Arial" w:cs="Calibri"/>
        </w:rPr>
        <w:t>elección (Opción B).</w:t>
      </w:r>
    </w:p>
    <w:p w14:paraId="163CA2BD" w14:textId="77777777" w:rsidR="0066261E" w:rsidRDefault="0066261E" w:rsidP="0066261E">
      <w:pPr>
        <w:pStyle w:val="Prrafodelista"/>
        <w:numPr>
          <w:ilvl w:val="1"/>
          <w:numId w:val="91"/>
        </w:numPr>
        <w:rPr>
          <w:rFonts w:eastAsia="Arial" w:cs="Calibri"/>
        </w:rPr>
      </w:pPr>
      <w:r>
        <w:rPr>
          <w:rFonts w:eastAsia="Arial" w:cs="Calibri"/>
        </w:rPr>
        <w:t xml:space="preserve">Opción A: </w:t>
      </w:r>
    </w:p>
    <w:p w14:paraId="2F3BDA5E" w14:textId="7E75D6C9" w:rsidR="0066261E" w:rsidRDefault="00C43E52" w:rsidP="0066261E">
      <w:pPr>
        <w:pStyle w:val="Prrafodelista"/>
        <w:numPr>
          <w:ilvl w:val="2"/>
          <w:numId w:val="91"/>
        </w:numPr>
        <w:rPr>
          <w:rFonts w:eastAsia="Arial" w:cs="Calibri"/>
        </w:rPr>
      </w:pPr>
      <w:r>
        <w:rPr>
          <w:rFonts w:eastAsia="Arial" w:cs="Calibri"/>
        </w:rPr>
        <w:t>Se d</w:t>
      </w:r>
      <w:r w:rsidR="0066261E" w:rsidRPr="00EE1915">
        <w:rPr>
          <w:rFonts w:eastAsia="Arial" w:cs="Calibri"/>
        </w:rPr>
        <w:t xml:space="preserve">eberá validar que la persona natural cuenta con la facultad para representar legalmente a la persona jurídica, verificando la información contra las bases de datos que produzca y administre la entidad facultada para ello, según el tipo de persona jurídica. </w:t>
      </w:r>
    </w:p>
    <w:p w14:paraId="26351A59" w14:textId="67F64869" w:rsidR="0066261E" w:rsidRDefault="0066261E" w:rsidP="0066261E">
      <w:pPr>
        <w:pStyle w:val="Prrafodelista"/>
        <w:numPr>
          <w:ilvl w:val="2"/>
          <w:numId w:val="91"/>
        </w:numPr>
        <w:rPr>
          <w:rFonts w:eastAsia="Arial" w:cs="Calibri"/>
        </w:rPr>
      </w:pPr>
      <w:r w:rsidRPr="00EE1915">
        <w:rPr>
          <w:rFonts w:eastAsia="Arial" w:cs="Calibri"/>
        </w:rPr>
        <w:t xml:space="preserve">Una vez el </w:t>
      </w:r>
      <w:r w:rsidR="00001AA9">
        <w:rPr>
          <w:rFonts w:eastAsia="Arial" w:cs="Calibri"/>
        </w:rPr>
        <w:t>Articulador</w:t>
      </w:r>
      <w:r w:rsidRPr="00EE1915">
        <w:rPr>
          <w:rFonts w:eastAsia="Arial" w:cs="Calibri"/>
        </w:rPr>
        <w:t xml:space="preserve"> tenga una validación satisfactoria de la facultad de representación de la persona natural, </w:t>
      </w:r>
      <w:r w:rsidR="00D61689">
        <w:rPr>
          <w:rFonts w:eastAsia="Arial" w:cs="Calibri"/>
        </w:rPr>
        <w:t xml:space="preserve">se </w:t>
      </w:r>
      <w:r w:rsidRPr="00EE1915">
        <w:rPr>
          <w:rFonts w:eastAsia="Arial" w:cs="Calibri"/>
        </w:rPr>
        <w:t>adicionará a los datos del usuario persona natural</w:t>
      </w:r>
      <w:r>
        <w:rPr>
          <w:rFonts w:eastAsia="Arial" w:cs="Calibri"/>
        </w:rPr>
        <w:t>,</w:t>
      </w:r>
      <w:r w:rsidRPr="00EE1915">
        <w:rPr>
          <w:rFonts w:eastAsia="Arial" w:cs="Calibri"/>
        </w:rPr>
        <w:t xml:space="preserve"> el atributo de representante legal o apoderado de la persona jurídica.</w:t>
      </w:r>
    </w:p>
    <w:p w14:paraId="5E4085C6" w14:textId="77777777" w:rsidR="0066261E" w:rsidRPr="00EE1915" w:rsidRDefault="0066261E" w:rsidP="0066261E">
      <w:pPr>
        <w:pStyle w:val="Prrafodelista"/>
        <w:ind w:left="2208"/>
        <w:rPr>
          <w:rFonts w:eastAsia="Arial" w:cs="Calibri"/>
        </w:rPr>
      </w:pPr>
    </w:p>
    <w:p w14:paraId="6C58D4AB" w14:textId="77777777" w:rsidR="0066261E" w:rsidRDefault="0066261E" w:rsidP="0066261E">
      <w:pPr>
        <w:pStyle w:val="Prrafodelista"/>
        <w:numPr>
          <w:ilvl w:val="1"/>
          <w:numId w:val="91"/>
        </w:numPr>
        <w:rPr>
          <w:rFonts w:eastAsia="Arial" w:cs="Calibri"/>
        </w:rPr>
      </w:pPr>
      <w:r>
        <w:rPr>
          <w:rFonts w:eastAsia="Arial" w:cs="Calibri"/>
        </w:rPr>
        <w:t>Opción B:</w:t>
      </w:r>
    </w:p>
    <w:p w14:paraId="26E398DC" w14:textId="66EE4551" w:rsidR="0066261E" w:rsidRDefault="00780A01" w:rsidP="0066261E">
      <w:pPr>
        <w:pStyle w:val="Prrafodelista"/>
        <w:numPr>
          <w:ilvl w:val="2"/>
          <w:numId w:val="91"/>
        </w:numPr>
        <w:rPr>
          <w:rFonts w:eastAsia="Arial" w:cs="Calibri"/>
        </w:rPr>
      </w:pPr>
      <w:r>
        <w:rPr>
          <w:rFonts w:eastAsia="Arial" w:cs="Calibri"/>
        </w:rPr>
        <w:lastRenderedPageBreak/>
        <w:t>Se</w:t>
      </w:r>
      <w:r w:rsidR="0066261E" w:rsidRPr="00EE1915">
        <w:rPr>
          <w:rFonts w:eastAsia="Arial" w:cs="Calibri"/>
        </w:rPr>
        <w:t xml:space="preserve"> deberá validar que la persona </w:t>
      </w:r>
      <w:r w:rsidR="0066261E">
        <w:rPr>
          <w:rFonts w:eastAsia="Arial" w:cs="Calibri"/>
        </w:rPr>
        <w:t xml:space="preserve">jurídica exista, </w:t>
      </w:r>
      <w:r w:rsidR="0066261E" w:rsidRPr="00EE1915">
        <w:rPr>
          <w:rFonts w:eastAsia="Arial" w:cs="Calibri"/>
        </w:rPr>
        <w:t xml:space="preserve">verificando la información contra las bases de datos que produzca y administre la entidad facultada para ello, según el tipo de persona jurídica. </w:t>
      </w:r>
    </w:p>
    <w:p w14:paraId="046C09C4" w14:textId="181E1F53" w:rsidR="0066261E" w:rsidRPr="009D4261" w:rsidRDefault="00C43E52" w:rsidP="0066261E">
      <w:pPr>
        <w:pStyle w:val="Prrafodelista"/>
        <w:numPr>
          <w:ilvl w:val="2"/>
          <w:numId w:val="91"/>
        </w:numPr>
        <w:rPr>
          <w:rFonts w:eastAsia="Arial" w:cs="Calibri"/>
        </w:rPr>
      </w:pPr>
      <w:r>
        <w:rPr>
          <w:rFonts w:eastAsia="Arial" w:cs="Calibri"/>
        </w:rPr>
        <w:t>Se</w:t>
      </w:r>
      <w:r w:rsidR="0066261E">
        <w:rPr>
          <w:rFonts w:eastAsia="Arial" w:cs="Calibri"/>
        </w:rPr>
        <w:t xml:space="preserve"> deberá registrar </w:t>
      </w:r>
      <w:r w:rsidR="0066261E" w:rsidRPr="000A3E38">
        <w:t xml:space="preserve">persona jurídica con los siguientes atributos básicos: </w:t>
      </w:r>
      <w:r w:rsidR="0066261E">
        <w:t xml:space="preserve">NIT, </w:t>
      </w:r>
      <w:r w:rsidR="0066261E" w:rsidRPr="000A3E38">
        <w:t>nombre o razón social, dirección</w:t>
      </w:r>
      <w:r w:rsidR="0066261E">
        <w:t xml:space="preserve"> física y/o </w:t>
      </w:r>
      <w:r w:rsidR="0066261E" w:rsidRPr="000A3E38">
        <w:t>correo electrónico</w:t>
      </w:r>
      <w:r w:rsidR="0066261E">
        <w:t>,</w:t>
      </w:r>
      <w:r w:rsidR="0066261E" w:rsidRPr="000A3E38">
        <w:t xml:space="preserve"> teléfono</w:t>
      </w:r>
      <w:r w:rsidR="0066261E">
        <w:t>.</w:t>
      </w:r>
    </w:p>
    <w:p w14:paraId="3FBF4F83" w14:textId="7DD8FC2C" w:rsidR="0066261E" w:rsidRPr="005774B0" w:rsidRDefault="00C43E52" w:rsidP="0066261E">
      <w:pPr>
        <w:pStyle w:val="Prrafodelista"/>
        <w:numPr>
          <w:ilvl w:val="2"/>
          <w:numId w:val="91"/>
        </w:numPr>
        <w:rPr>
          <w:rFonts w:eastAsia="Arial" w:cs="Calibri"/>
        </w:rPr>
      </w:pPr>
      <w:r>
        <w:rPr>
          <w:rFonts w:eastAsia="Arial" w:cs="Calibri"/>
        </w:rPr>
        <w:t xml:space="preserve">Se </w:t>
      </w:r>
      <w:r w:rsidR="0066261E">
        <w:rPr>
          <w:rFonts w:eastAsia="Arial" w:cs="Calibri"/>
        </w:rPr>
        <w:t xml:space="preserve">deberá </w:t>
      </w:r>
      <w:r w:rsidR="0066261E">
        <w:t xml:space="preserve">emitir credenciales de </w:t>
      </w:r>
      <w:r w:rsidR="00DD71C7">
        <w:t>Autenticación Digital</w:t>
      </w:r>
      <w:r w:rsidR="0066261E">
        <w:t xml:space="preserve"> a</w:t>
      </w:r>
      <w:r w:rsidR="0066261E" w:rsidRPr="000A3E38">
        <w:t xml:space="preserve"> la persona jurídica</w:t>
      </w:r>
      <w:r w:rsidR="0066261E">
        <w:t>.</w:t>
      </w:r>
    </w:p>
    <w:p w14:paraId="295A2DFB" w14:textId="77777777" w:rsidR="0066261E" w:rsidRPr="00127373" w:rsidRDefault="0066261E" w:rsidP="0066261E">
      <w:pPr>
        <w:rPr>
          <w:rFonts w:eastAsia="Arial" w:cs="Calibri"/>
        </w:rPr>
      </w:pPr>
    </w:p>
    <w:p w14:paraId="03A2C46A" w14:textId="77777777" w:rsidR="0066261E" w:rsidRPr="00EE1915" w:rsidRDefault="0066261E" w:rsidP="0066261E">
      <w:pPr>
        <w:pStyle w:val="Prrafodelista"/>
        <w:numPr>
          <w:ilvl w:val="0"/>
          <w:numId w:val="91"/>
        </w:numPr>
        <w:ind w:left="1128"/>
        <w:rPr>
          <w:rFonts w:eastAsia="Arial" w:cs="Calibri"/>
        </w:rPr>
      </w:pPr>
      <w:r w:rsidRPr="00EE1915">
        <w:rPr>
          <w:rFonts w:eastAsia="Arial" w:cs="Calibri"/>
        </w:rPr>
        <w:t>La persona jurídica, a través del representante legal o apoderado, deberá efectuar la aceptación de los términos y condiciones del servicio.</w:t>
      </w:r>
    </w:p>
    <w:p w14:paraId="1655BBE6" w14:textId="77777777" w:rsidR="0066261E" w:rsidRPr="00EE1915" w:rsidRDefault="0066261E" w:rsidP="0066261E">
      <w:pPr>
        <w:pStyle w:val="Prrafodelista"/>
        <w:numPr>
          <w:ilvl w:val="0"/>
          <w:numId w:val="91"/>
        </w:numPr>
        <w:ind w:left="1128"/>
        <w:rPr>
          <w:rFonts w:eastAsia="Arial" w:cs="Calibri"/>
        </w:rPr>
      </w:pPr>
      <w:r w:rsidRPr="00EE1915">
        <w:rPr>
          <w:rFonts w:eastAsia="Arial" w:cs="Calibri"/>
        </w:rPr>
        <w:t>El representante legal o apoderado podrá autenticarse y firmar mensajes de datos ante los diferentes sistemas de información, en representación de la persona jurídica, de conformidad con las facultades conferidas en su mandato de representación o por los estatutos de la persona jurídica que representa.</w:t>
      </w:r>
    </w:p>
    <w:p w14:paraId="72163287" w14:textId="77777777" w:rsidR="0066261E" w:rsidRPr="00EE1915" w:rsidRDefault="0066261E" w:rsidP="0066261E">
      <w:pPr>
        <w:pStyle w:val="Prrafodelista"/>
        <w:numPr>
          <w:ilvl w:val="0"/>
          <w:numId w:val="91"/>
        </w:numPr>
        <w:ind w:left="1128"/>
        <w:rPr>
          <w:rFonts w:eastAsia="Arial" w:cs="Calibri"/>
        </w:rPr>
      </w:pPr>
      <w:r w:rsidRPr="00EE1915">
        <w:rPr>
          <w:rFonts w:eastAsia="Arial" w:cs="Calibri"/>
        </w:rPr>
        <w:t xml:space="preserve">Los sistemas de información deberán incluir mecanismos que le permitan al representante legal o apoderado </w:t>
      </w:r>
      <w:r w:rsidRPr="006E4812">
        <w:rPr>
          <w:rFonts w:eastAsia="Arial" w:cs="Calibri"/>
        </w:rPr>
        <w:t>asignar y revocar roles y autorizaciones</w:t>
      </w:r>
      <w:r w:rsidRPr="00EE1915">
        <w:rPr>
          <w:rFonts w:eastAsia="Arial" w:cs="Calibri"/>
        </w:rPr>
        <w:t xml:space="preserve"> a otras personas naturales dentro de la organización de la persona jurídica, de acuerdo con su perfil.</w:t>
      </w:r>
    </w:p>
    <w:p w14:paraId="3FEBFC0A" w14:textId="77777777" w:rsidR="004D70B5" w:rsidRPr="00C0186B" w:rsidRDefault="004D70B5" w:rsidP="004D70B5">
      <w:pPr>
        <w:pStyle w:val="Prrafodelista"/>
        <w:numPr>
          <w:ilvl w:val="0"/>
          <w:numId w:val="91"/>
        </w:numPr>
        <w:spacing w:after="160" w:line="259" w:lineRule="auto"/>
        <w:rPr>
          <w:rFonts w:eastAsia="Times New Roman" w:cs="Times New Roman"/>
        </w:rPr>
      </w:pPr>
      <w:r w:rsidRPr="00C0186B">
        <w:rPr>
          <w:rFonts w:eastAsia="Times New Roman" w:cs="Times New Roman"/>
        </w:rPr>
        <w:t>Guardar la evidencia del resultado de los cotejos realizados.</w:t>
      </w:r>
    </w:p>
    <w:p w14:paraId="5B30EFF6" w14:textId="77777777" w:rsidR="004D70B5" w:rsidRPr="00B61C58" w:rsidRDefault="004D70B5" w:rsidP="004D70B5">
      <w:pPr>
        <w:pStyle w:val="Prrafodelista"/>
        <w:numPr>
          <w:ilvl w:val="0"/>
          <w:numId w:val="91"/>
        </w:numPr>
        <w:spacing w:after="160" w:line="259" w:lineRule="auto"/>
        <w:rPr>
          <w:rFonts w:eastAsia="Times New Roman" w:cs="Times New Roman"/>
        </w:rPr>
      </w:pPr>
      <w:r w:rsidRPr="00C0186B">
        <w:rPr>
          <w:rFonts w:eastAsia="Times New Roman" w:cs="Times New Roman"/>
        </w:rPr>
        <w:t>Estampa cronológica de la confirmación de la verificación realizada</w:t>
      </w:r>
    </w:p>
    <w:p w14:paraId="6C6FD820" w14:textId="77777777" w:rsidR="004D70B5" w:rsidRPr="00EE1915" w:rsidRDefault="004D70B5" w:rsidP="004D70B5">
      <w:pPr>
        <w:pStyle w:val="Prrafodelista"/>
        <w:ind w:left="1128"/>
        <w:rPr>
          <w:rFonts w:eastAsia="Arial" w:cs="Calibri"/>
        </w:rPr>
      </w:pPr>
    </w:p>
    <w:p w14:paraId="2A50277A" w14:textId="77777777" w:rsidR="0066261E" w:rsidRPr="00EE1915" w:rsidRDefault="0066261E" w:rsidP="0066261E">
      <w:pPr>
        <w:rPr>
          <w:rFonts w:eastAsia="Arial" w:cs="Calibri"/>
        </w:rPr>
      </w:pPr>
    </w:p>
    <w:p w14:paraId="7D34ECE5" w14:textId="77777777" w:rsidR="0066261E" w:rsidRPr="00EE1915" w:rsidRDefault="0066261E" w:rsidP="00C2518F">
      <w:pPr>
        <w:pStyle w:val="Ttulo3"/>
      </w:pPr>
      <w:bookmarkStart w:id="399" w:name="_Toc532566670"/>
      <w:bookmarkStart w:id="400" w:name="_Toc40164687"/>
      <w:bookmarkStart w:id="401" w:name="_Toc41930316"/>
      <w:bookmarkEnd w:id="398"/>
      <w:r w:rsidRPr="00EE1915">
        <w:t xml:space="preserve">Registro </w:t>
      </w:r>
      <w:r>
        <w:t>de funcionarios públicos y particulares que desempeñen funciones publicas</w:t>
      </w:r>
      <w:bookmarkEnd w:id="399"/>
      <w:bookmarkEnd w:id="400"/>
      <w:bookmarkEnd w:id="401"/>
    </w:p>
    <w:p w14:paraId="72710B5E" w14:textId="68526A75" w:rsidR="0066261E" w:rsidRPr="004D0C80" w:rsidRDefault="0066261E" w:rsidP="0066261E">
      <w:pPr>
        <w:rPr>
          <w:rFonts w:eastAsia="Arial" w:cs="Calibri"/>
        </w:rPr>
      </w:pPr>
      <w:r w:rsidRPr="004D0C80">
        <w:rPr>
          <w:rFonts w:eastAsia="Arial" w:cs="Calibri"/>
        </w:rPr>
        <w:t>Los funcionarios públicos y los particulares que desempeñen funciones públicas deberán registrarse para adquirir la calidad de usuario</w:t>
      </w:r>
      <w:r w:rsidR="00324877">
        <w:rPr>
          <w:rFonts w:eastAsia="Arial" w:cs="Calibri"/>
        </w:rPr>
        <w:t xml:space="preserve"> del Servicio de Autenticación Digital</w:t>
      </w:r>
      <w:r w:rsidRPr="004D0C80">
        <w:rPr>
          <w:rFonts w:eastAsia="Arial" w:cs="Calibri"/>
        </w:rPr>
        <w:t xml:space="preserve">. </w:t>
      </w:r>
    </w:p>
    <w:p w14:paraId="75CE10DA" w14:textId="77777777" w:rsidR="0066261E" w:rsidRPr="004D0C80" w:rsidRDefault="0066261E" w:rsidP="0066261E">
      <w:pPr>
        <w:rPr>
          <w:rFonts w:eastAsia="Arial" w:cs="Calibri"/>
        </w:rPr>
      </w:pPr>
    </w:p>
    <w:p w14:paraId="7D697733" w14:textId="43414E36" w:rsidR="0066261E" w:rsidRPr="004D0C80" w:rsidRDefault="0066261E" w:rsidP="0066261E">
      <w:pPr>
        <w:rPr>
          <w:rFonts w:eastAsia="Arial" w:cs="Calibri"/>
        </w:rPr>
      </w:pPr>
      <w:r w:rsidRPr="004D0C80">
        <w:rPr>
          <w:rFonts w:eastAsia="Arial" w:cs="Calibri"/>
        </w:rPr>
        <w:t xml:space="preserve">En relación con los atributos que relacionen a un usuario con el rol de funcionario público o particular que desempeñe función pública, </w:t>
      </w:r>
      <w:r w:rsidR="00D10088">
        <w:rPr>
          <w:rFonts w:eastAsia="Arial" w:cs="Calibri"/>
        </w:rPr>
        <w:t>se</w:t>
      </w:r>
      <w:r w:rsidRPr="004D0C80">
        <w:rPr>
          <w:rFonts w:eastAsia="Arial" w:cs="Calibri"/>
        </w:rPr>
        <w:t xml:space="preserve"> deberá complementar los datos de sus usuarios, verificando la información contra las bases de datos que produzca y administre </w:t>
      </w:r>
      <w:r w:rsidR="00176B7B">
        <w:rPr>
          <w:rFonts w:eastAsia="Arial" w:cs="Calibri"/>
        </w:rPr>
        <w:t xml:space="preserve">el Departamento Administrativo de la Función Pública o </w:t>
      </w:r>
      <w:r w:rsidRPr="004D0C80">
        <w:rPr>
          <w:rFonts w:eastAsia="Arial" w:cs="Calibri"/>
        </w:rPr>
        <w:t xml:space="preserve">la entidad facultada para ello o en su defecto el usuario deberá aportar actas o documentos que permitan verificar la información y competencias para firmar electrónicamente actos administrativos, expedientes y documentos en general, </w:t>
      </w:r>
      <w:r w:rsidR="005B5741">
        <w:rPr>
          <w:rFonts w:eastAsia="Arial" w:cs="Calibri"/>
        </w:rPr>
        <w:t>o accesos</w:t>
      </w:r>
      <w:r w:rsidRPr="004D0C80">
        <w:rPr>
          <w:rFonts w:eastAsia="Arial" w:cs="Calibri"/>
        </w:rPr>
        <w:t xml:space="preserve"> de </w:t>
      </w:r>
      <w:r w:rsidR="005B5741">
        <w:rPr>
          <w:rFonts w:eastAsia="Arial" w:cs="Calibri"/>
        </w:rPr>
        <w:t xml:space="preserve">administración a los sistemas de información de la entidad </w:t>
      </w:r>
      <w:r w:rsidR="005B5741" w:rsidRPr="004D0C80">
        <w:rPr>
          <w:rFonts w:eastAsia="Arial" w:cs="Calibri"/>
        </w:rPr>
        <w:t>en el marco propio de sus funciones</w:t>
      </w:r>
      <w:r w:rsidRPr="004D0C80">
        <w:rPr>
          <w:rFonts w:eastAsia="Arial" w:cs="Calibri"/>
        </w:rPr>
        <w:t>.</w:t>
      </w:r>
    </w:p>
    <w:p w14:paraId="47AF36CF" w14:textId="77777777" w:rsidR="0066261E" w:rsidRPr="00EE1915" w:rsidRDefault="0066261E" w:rsidP="0066261E">
      <w:pPr>
        <w:rPr>
          <w:rFonts w:eastAsia="Arial" w:cs="Calibri"/>
        </w:rPr>
      </w:pPr>
    </w:p>
    <w:p w14:paraId="27D67134" w14:textId="77777777" w:rsidR="0066261E" w:rsidRPr="00B15FF6" w:rsidRDefault="0066261E" w:rsidP="00C2518F">
      <w:pPr>
        <w:pStyle w:val="Ttulo3"/>
      </w:pPr>
      <w:bookmarkStart w:id="402" w:name="_Toc532219128"/>
      <w:bookmarkStart w:id="403" w:name="_Toc532219343"/>
      <w:bookmarkStart w:id="404" w:name="_Toc532219129"/>
      <w:bookmarkStart w:id="405" w:name="_Toc532219344"/>
      <w:bookmarkStart w:id="406" w:name="_Toc518371676"/>
      <w:bookmarkStart w:id="407" w:name="_Toc518988172"/>
      <w:bookmarkStart w:id="408" w:name="_Toc519000661"/>
      <w:bookmarkStart w:id="409" w:name="_Toc519001022"/>
      <w:bookmarkStart w:id="410" w:name="_Toc519002285"/>
      <w:bookmarkStart w:id="411" w:name="_Toc519002635"/>
      <w:bookmarkStart w:id="412" w:name="_Toc519002985"/>
      <w:bookmarkStart w:id="413" w:name="_Toc519010889"/>
      <w:bookmarkStart w:id="414" w:name="_Toc532220454"/>
      <w:bookmarkStart w:id="415" w:name="_Toc532566671"/>
      <w:bookmarkStart w:id="416" w:name="_Toc40164688"/>
      <w:bookmarkStart w:id="417" w:name="_Toc41930317"/>
      <w:bookmarkEnd w:id="381"/>
      <w:bookmarkEnd w:id="402"/>
      <w:bookmarkEnd w:id="403"/>
      <w:bookmarkEnd w:id="404"/>
      <w:bookmarkEnd w:id="405"/>
      <w:bookmarkEnd w:id="406"/>
      <w:r w:rsidRPr="00B15FF6">
        <w:t xml:space="preserve">Proceso de emisión de las credenciales </w:t>
      </w:r>
      <w:bookmarkEnd w:id="407"/>
      <w:bookmarkEnd w:id="408"/>
      <w:bookmarkEnd w:id="409"/>
      <w:bookmarkEnd w:id="410"/>
      <w:bookmarkEnd w:id="411"/>
      <w:bookmarkEnd w:id="412"/>
      <w:bookmarkEnd w:id="413"/>
      <w:r w:rsidRPr="00B15FF6">
        <w:t>de autenticación</w:t>
      </w:r>
      <w:bookmarkEnd w:id="414"/>
      <w:bookmarkEnd w:id="415"/>
      <w:bookmarkEnd w:id="416"/>
      <w:bookmarkEnd w:id="417"/>
    </w:p>
    <w:p w14:paraId="68C18EBC" w14:textId="77777777" w:rsidR="0066261E" w:rsidRPr="00EE1915" w:rsidRDefault="0066261E" w:rsidP="0066261E">
      <w:pPr>
        <w:rPr>
          <w:rFonts w:eastAsia="Arial" w:cs="Calibri"/>
        </w:rPr>
      </w:pPr>
    </w:p>
    <w:p w14:paraId="648DC100" w14:textId="0970F2DF" w:rsidR="0066261E" w:rsidRPr="00EE1915" w:rsidRDefault="00331ECD" w:rsidP="0066261E">
      <w:pPr>
        <w:rPr>
          <w:rFonts w:eastAsia="Arial" w:cs="Calibri"/>
        </w:rPr>
      </w:pPr>
      <w:r w:rsidRPr="00EE1915">
        <w:rPr>
          <w:rFonts w:eastAsia="Arial" w:cs="Calibri"/>
        </w:rPr>
        <w:t xml:space="preserve">El </w:t>
      </w:r>
      <w:r>
        <w:rPr>
          <w:rFonts w:eastAsia="Arial" w:cs="Calibri"/>
        </w:rPr>
        <w:t xml:space="preserve">Articulador deberá </w:t>
      </w:r>
      <w:r w:rsidRPr="00EE1915">
        <w:rPr>
          <w:rFonts w:eastAsia="Arial" w:cs="Calibri"/>
        </w:rPr>
        <w:t>entregar a</w:t>
      </w:r>
      <w:r>
        <w:rPr>
          <w:rFonts w:eastAsia="Arial" w:cs="Calibri"/>
        </w:rPr>
        <w:t xml:space="preserve"> MinTIC </w:t>
      </w:r>
      <w:r w:rsidRPr="00EE1915">
        <w:rPr>
          <w:rFonts w:eastAsia="Arial" w:cs="Calibri"/>
        </w:rPr>
        <w:t xml:space="preserve">el detalle del </w:t>
      </w:r>
      <w:r>
        <w:rPr>
          <w:rFonts w:eastAsia="Arial" w:cs="Calibri"/>
        </w:rPr>
        <w:t xml:space="preserve">proceso de emisión de las credenciales de autenticación </w:t>
      </w:r>
      <w:r w:rsidRPr="00EE1915">
        <w:rPr>
          <w:rFonts w:eastAsia="Arial" w:cs="Calibri"/>
        </w:rPr>
        <w:t xml:space="preserve">a utilizar, el cual deberá </w:t>
      </w:r>
      <w:r w:rsidR="0066261E" w:rsidRPr="00EE1915">
        <w:rPr>
          <w:rFonts w:eastAsia="Arial" w:cs="Calibri"/>
        </w:rPr>
        <w:t xml:space="preserve">cumplir los siguientes requerimientos al momento </w:t>
      </w:r>
      <w:r w:rsidR="0066261E" w:rsidRPr="00EE1915">
        <w:rPr>
          <w:rFonts w:eastAsia="Arial" w:cs="Calibri"/>
        </w:rPr>
        <w:lastRenderedPageBreak/>
        <w:t xml:space="preserve">de realizar el proceso de emisión de las credenciales </w:t>
      </w:r>
      <w:r w:rsidR="00127557">
        <w:rPr>
          <w:rFonts w:eastAsia="Arial" w:cs="Calibri"/>
        </w:rPr>
        <w:t xml:space="preserve">a los usuarios </w:t>
      </w:r>
      <w:r w:rsidR="0066261E" w:rsidRPr="00EE1915">
        <w:rPr>
          <w:rFonts w:eastAsia="Arial" w:cs="Calibri"/>
        </w:rPr>
        <w:t>que han superado el proceso de registro:</w:t>
      </w:r>
    </w:p>
    <w:p w14:paraId="2D31FCC3" w14:textId="77777777" w:rsidR="0066261E" w:rsidRPr="00EE1915" w:rsidRDefault="0066261E" w:rsidP="0066261E">
      <w:pPr>
        <w:rPr>
          <w:rFonts w:cs="Calibri"/>
        </w:rPr>
      </w:pPr>
    </w:p>
    <w:p w14:paraId="71BA7D8F" w14:textId="76D20C32" w:rsidR="0066261E" w:rsidRPr="00EE1915" w:rsidRDefault="00EF616F" w:rsidP="0066261E">
      <w:pPr>
        <w:pStyle w:val="Prrafodelista"/>
        <w:numPr>
          <w:ilvl w:val="1"/>
          <w:numId w:val="79"/>
        </w:numPr>
        <w:ind w:left="360"/>
        <w:rPr>
          <w:rFonts w:eastAsia="Arial" w:cs="Calibri"/>
        </w:rPr>
      </w:pPr>
      <w:r>
        <w:rPr>
          <w:rFonts w:eastAsia="Arial" w:cs="Calibri"/>
        </w:rPr>
        <w:t xml:space="preserve">Para los mecanismos de autenticación </w:t>
      </w:r>
      <w:r w:rsidR="008104CC">
        <w:rPr>
          <w:rFonts w:eastAsia="Arial" w:cs="Calibri"/>
        </w:rPr>
        <w:t>que incluyan certificado</w:t>
      </w:r>
      <w:r w:rsidR="0069363B">
        <w:rPr>
          <w:rFonts w:eastAsia="Arial" w:cs="Calibri"/>
        </w:rPr>
        <w:t>s</w:t>
      </w:r>
      <w:r w:rsidR="008104CC">
        <w:rPr>
          <w:rFonts w:eastAsia="Arial" w:cs="Calibri"/>
        </w:rPr>
        <w:t xml:space="preserve"> digitales</w:t>
      </w:r>
      <w:r w:rsidR="00B47D5B">
        <w:rPr>
          <w:rFonts w:eastAsia="Arial" w:cs="Calibri"/>
        </w:rPr>
        <w:t xml:space="preserve"> acreditados</w:t>
      </w:r>
      <w:r w:rsidR="003D5D76">
        <w:rPr>
          <w:rFonts w:eastAsia="Arial" w:cs="Calibri"/>
        </w:rPr>
        <w:t>, l</w:t>
      </w:r>
      <w:r w:rsidR="0066261E" w:rsidRPr="00EE1915">
        <w:rPr>
          <w:rFonts w:eastAsia="Arial" w:cs="Calibri"/>
        </w:rPr>
        <w:t xml:space="preserve">as credenciales entregadas al usuario deben estar conforme </w:t>
      </w:r>
      <w:r w:rsidR="00414DF0">
        <w:rPr>
          <w:rFonts w:eastAsia="Arial" w:cs="Calibri"/>
        </w:rPr>
        <w:t>a</w:t>
      </w:r>
      <w:r w:rsidR="002F3DE0">
        <w:rPr>
          <w:rFonts w:eastAsia="Arial" w:cs="Calibri"/>
        </w:rPr>
        <w:t xml:space="preserve"> lo dispuesto</w:t>
      </w:r>
      <w:r w:rsidR="0066261E" w:rsidRPr="00EE1915">
        <w:rPr>
          <w:rFonts w:eastAsia="Arial" w:cs="Calibri"/>
        </w:rPr>
        <w:t xml:space="preserve"> por el Organismo Nacional de Acreditación de Colombia (ONAC).</w:t>
      </w:r>
    </w:p>
    <w:p w14:paraId="7E8C22F7" w14:textId="1EDC774F" w:rsidR="0066261E" w:rsidRPr="00034491" w:rsidRDefault="0066261E" w:rsidP="00034491">
      <w:pPr>
        <w:pStyle w:val="Prrafodelista"/>
        <w:numPr>
          <w:ilvl w:val="1"/>
          <w:numId w:val="79"/>
        </w:numPr>
        <w:ind w:left="360"/>
        <w:rPr>
          <w:rFonts w:cs="Calibri"/>
        </w:rPr>
      </w:pPr>
      <w:r w:rsidRPr="00EE1915">
        <w:rPr>
          <w:rFonts w:eastAsia="Arial" w:cs="Calibri"/>
        </w:rPr>
        <w:t xml:space="preserve">Las credenciales entregadas al ciudadano deben corresponder a </w:t>
      </w:r>
      <w:r w:rsidR="00034491">
        <w:rPr>
          <w:rFonts w:eastAsia="Arial" w:cs="Calibri"/>
        </w:rPr>
        <w:t>mecanismos de autenticación definidos, c</w:t>
      </w:r>
      <w:r w:rsidRPr="00034491">
        <w:rPr>
          <w:rFonts w:eastAsia="Arial" w:cs="Calibri"/>
        </w:rPr>
        <w:t>onforme a recomendaciones de la ITU X.1254 y en la ISO/IEC 29115:2013.</w:t>
      </w:r>
    </w:p>
    <w:p w14:paraId="612653AA" w14:textId="77777777" w:rsidR="0066261E" w:rsidRPr="00EE1915" w:rsidRDefault="0066261E" w:rsidP="0066261E">
      <w:pPr>
        <w:pStyle w:val="Prrafodelista"/>
        <w:ind w:left="2880"/>
        <w:rPr>
          <w:rFonts w:cs="Calibri"/>
        </w:rPr>
      </w:pPr>
    </w:p>
    <w:p w14:paraId="16649D5E" w14:textId="77777777" w:rsidR="0066261E" w:rsidRPr="00EE1915" w:rsidRDefault="0066261E" w:rsidP="0066261E">
      <w:pPr>
        <w:rPr>
          <w:rFonts w:eastAsia="Arial" w:cs="Calibri"/>
        </w:rPr>
      </w:pPr>
      <w:r w:rsidRPr="00EE1915">
        <w:rPr>
          <w:rFonts w:eastAsia="Arial" w:cs="Calibri"/>
        </w:rPr>
        <w:t>En ambos casos las credenciales de autenticación deben establecer de manera fehaciente que un usuario ingresó a un servicio y el usuario tenga control sobre el uso de sus credenciales electrónicas.</w:t>
      </w:r>
    </w:p>
    <w:p w14:paraId="2CF5D540" w14:textId="77777777" w:rsidR="0066261E" w:rsidRPr="00EE1915" w:rsidRDefault="0066261E" w:rsidP="0066261E">
      <w:pPr>
        <w:pStyle w:val="Prrafodelista"/>
        <w:ind w:left="2160"/>
        <w:rPr>
          <w:rFonts w:eastAsia="Arial" w:cs="Calibri"/>
        </w:rPr>
      </w:pPr>
    </w:p>
    <w:p w14:paraId="6E02B145" w14:textId="016130D0" w:rsidR="0066261E" w:rsidRDefault="0019644B" w:rsidP="0066261E">
      <w:pPr>
        <w:rPr>
          <w:rFonts w:eastAsia="Arial" w:cs="Calibri"/>
        </w:rPr>
      </w:pPr>
      <w:r w:rsidRPr="00742A06">
        <w:rPr>
          <w:color w:val="7F7F7F" w:themeColor="text1" w:themeTint="80"/>
        </w:rPr>
        <w:t>Las credenciales permitidas que deberán emplearse y ser provistas se listan a continuación</w:t>
      </w:r>
      <w:r w:rsidR="00917356">
        <w:rPr>
          <w:rFonts w:eastAsia="Arial" w:cs="Calibri"/>
        </w:rPr>
        <w:t>:</w:t>
      </w:r>
    </w:p>
    <w:p w14:paraId="7B768FBE" w14:textId="791CEBF2" w:rsidR="008E0644" w:rsidRDefault="008E0644" w:rsidP="0066261E">
      <w:pPr>
        <w:rPr>
          <w:rFonts w:eastAsia="Arial" w:cs="Calibri"/>
        </w:rPr>
      </w:pPr>
    </w:p>
    <w:p w14:paraId="65949434" w14:textId="16888550" w:rsidR="006C150A" w:rsidRPr="002D257E" w:rsidRDefault="006C150A" w:rsidP="002D257E">
      <w:pPr>
        <w:pStyle w:val="Prrafodelista"/>
        <w:numPr>
          <w:ilvl w:val="4"/>
          <w:numId w:val="44"/>
        </w:numPr>
        <w:ind w:left="426"/>
        <w:rPr>
          <w:color w:val="7F7F7F" w:themeColor="text1" w:themeTint="80"/>
        </w:rPr>
      </w:pPr>
      <w:r w:rsidRPr="002D257E">
        <w:rPr>
          <w:color w:val="7F7F7F" w:themeColor="text1" w:themeTint="80"/>
        </w:rPr>
        <w:t>La contraseña o secreto memorizado:</w:t>
      </w:r>
    </w:p>
    <w:p w14:paraId="780721C2" w14:textId="77777777" w:rsidR="006C150A" w:rsidRDefault="006C150A" w:rsidP="0066261E">
      <w:pPr>
        <w:rPr>
          <w:rFonts w:eastAsia="Arial" w:cs="Calibri"/>
        </w:rPr>
      </w:pPr>
    </w:p>
    <w:p w14:paraId="6C917AB9" w14:textId="2321457D" w:rsidR="002E0483" w:rsidRPr="006A7247" w:rsidRDefault="002E0483" w:rsidP="00881EE0">
      <w:pPr>
        <w:pStyle w:val="Prrafodelista"/>
        <w:numPr>
          <w:ilvl w:val="0"/>
          <w:numId w:val="99"/>
        </w:numPr>
        <w:rPr>
          <w:color w:val="7F7F7F" w:themeColor="text1" w:themeTint="80"/>
        </w:rPr>
      </w:pPr>
      <w:r w:rsidRPr="006A7247">
        <w:rPr>
          <w:color w:val="7F7F7F" w:themeColor="text1" w:themeTint="80"/>
        </w:rPr>
        <w:t xml:space="preserve">Una credencial correspondiente a secretos memorizados - comúnmente referido como una contraseña o, si es numérico, un PIN - es un valor secreto elegido y memorizado por el usuario u otorgado por el </w:t>
      </w:r>
      <w:r w:rsidR="00884F31">
        <w:rPr>
          <w:color w:val="7F7F7F" w:themeColor="text1" w:themeTint="80"/>
        </w:rPr>
        <w:t>Articulador</w:t>
      </w:r>
      <w:r w:rsidRPr="006A7247">
        <w:rPr>
          <w:color w:val="7F7F7F" w:themeColor="text1" w:themeTint="80"/>
        </w:rPr>
        <w:t xml:space="preserve"> a partir de cadenas aleatorias. Las Contraseñas o secretos memorizados deben ser de suficiente complejidad y secreto para que un atacante no pueda adivinar o descubrir el valor secreto correcto. Un secreto memorizado es un factor de conocimiento.</w:t>
      </w:r>
    </w:p>
    <w:p w14:paraId="241DFCCD" w14:textId="77777777" w:rsidR="002E0483" w:rsidRPr="00742A06" w:rsidRDefault="002E0483" w:rsidP="002E0483">
      <w:pPr>
        <w:rPr>
          <w:color w:val="7F7F7F" w:themeColor="text1" w:themeTint="80"/>
        </w:rPr>
      </w:pPr>
    </w:p>
    <w:p w14:paraId="2D780609" w14:textId="05671FA5" w:rsidR="002E0483" w:rsidRPr="006A7247" w:rsidRDefault="002E0483" w:rsidP="00881EE0">
      <w:pPr>
        <w:pStyle w:val="Prrafodelista"/>
        <w:numPr>
          <w:ilvl w:val="0"/>
          <w:numId w:val="99"/>
        </w:numPr>
        <w:rPr>
          <w:color w:val="7F7F7F" w:themeColor="text1" w:themeTint="80"/>
        </w:rPr>
      </w:pPr>
      <w:r w:rsidRPr="006A7247">
        <w:rPr>
          <w:color w:val="7F7F7F" w:themeColor="text1" w:themeTint="80"/>
        </w:rPr>
        <w:t xml:space="preserve">La contraseña o secreto memorizado deberá tener al menos 8 caracteres de longitud si es elegido por el usuario. Las contraseñas o secretos memorizados que se provean por el </w:t>
      </w:r>
      <w:r w:rsidR="00884F31">
        <w:rPr>
          <w:color w:val="7F7F7F" w:themeColor="text1" w:themeTint="80"/>
        </w:rPr>
        <w:t>Articulador</w:t>
      </w:r>
      <w:r w:rsidRPr="006A7247">
        <w:rPr>
          <w:color w:val="7F7F7F" w:themeColor="text1" w:themeTint="80"/>
        </w:rPr>
        <w:t xml:space="preserve"> deberán tener al menos 6 caracteres de longitud, deberán ser cadenas aleatorias y puede ser enteramente numérico. La contraseña o secreto memorizado deberá ser rechazado por el </w:t>
      </w:r>
      <w:r w:rsidR="00FD1FED">
        <w:rPr>
          <w:color w:val="7F7F7F" w:themeColor="text1" w:themeTint="80"/>
        </w:rPr>
        <w:t>Articulador</w:t>
      </w:r>
      <w:r w:rsidRPr="006A7247">
        <w:rPr>
          <w:color w:val="7F7F7F" w:themeColor="text1" w:themeTint="80"/>
        </w:rPr>
        <w:t xml:space="preserve"> si llegará a estar incluido en una lista negra de valores comprometidos, en ese caso el usuario deberá elegir una contraseña o secreto memorizado. Ningunos otros requisitos de la complejidad para los secretos memorizados deben ser impuestos.</w:t>
      </w:r>
    </w:p>
    <w:p w14:paraId="708C5EA2" w14:textId="77777777" w:rsidR="002E0483" w:rsidRPr="00742A06" w:rsidRDefault="002E0483" w:rsidP="002E0483">
      <w:pPr>
        <w:rPr>
          <w:color w:val="7F7F7F" w:themeColor="text1" w:themeTint="80"/>
        </w:rPr>
      </w:pPr>
    </w:p>
    <w:p w14:paraId="5417651C" w14:textId="67C8CF6A" w:rsidR="002E0483" w:rsidRPr="00243D56" w:rsidRDefault="002E0483" w:rsidP="00881EE0">
      <w:pPr>
        <w:pStyle w:val="Prrafodelista"/>
        <w:numPr>
          <w:ilvl w:val="0"/>
          <w:numId w:val="99"/>
        </w:numPr>
        <w:rPr>
          <w:color w:val="7F7F7F" w:themeColor="text1" w:themeTint="80"/>
        </w:rPr>
      </w:pPr>
      <w:r w:rsidRPr="00243D56">
        <w:rPr>
          <w:color w:val="7F7F7F" w:themeColor="text1" w:themeTint="80"/>
        </w:rPr>
        <w:t xml:space="preserve">Los secretos memorizados que son elegidos al azar (por ejemplo, cuando un usuario se registra o solicita un nuevo PIN) deberá tener al menos 6 caracteres de longitud y será generado usando un generador de bit aleatorio aprobado y de acuerdo con la recomendación NIST </w:t>
      </w:r>
      <w:r w:rsidRPr="00243D56">
        <w:rPr>
          <w:i/>
          <w:color w:val="7F7F7F" w:themeColor="text1" w:themeTint="80"/>
        </w:rPr>
        <w:t>Special Publication</w:t>
      </w:r>
      <w:r w:rsidRPr="00243D56">
        <w:rPr>
          <w:color w:val="7F7F7F" w:themeColor="text1" w:themeTint="80"/>
        </w:rPr>
        <w:t xml:space="preserve"> 800-90ª o equivalentes.</w:t>
      </w:r>
    </w:p>
    <w:p w14:paraId="208ED18B" w14:textId="77777777" w:rsidR="002E0483" w:rsidRPr="00742A06" w:rsidRDefault="002E0483" w:rsidP="002E0483">
      <w:pPr>
        <w:rPr>
          <w:color w:val="7F7F7F" w:themeColor="text1" w:themeTint="80"/>
        </w:rPr>
      </w:pPr>
    </w:p>
    <w:p w14:paraId="22098A54" w14:textId="0E064B55" w:rsidR="002E0483" w:rsidRPr="009321FC" w:rsidRDefault="002E0483" w:rsidP="00881EE0">
      <w:pPr>
        <w:pStyle w:val="Prrafodelista"/>
        <w:numPr>
          <w:ilvl w:val="0"/>
          <w:numId w:val="99"/>
        </w:numPr>
        <w:rPr>
          <w:color w:val="7F7F7F" w:themeColor="text1" w:themeTint="80"/>
        </w:rPr>
      </w:pPr>
      <w:r w:rsidRPr="009321FC">
        <w:rPr>
          <w:color w:val="7F7F7F" w:themeColor="text1" w:themeTint="80"/>
        </w:rPr>
        <w:t xml:space="preserve">Para el uso de contraseñas o secretos memorizados, </w:t>
      </w:r>
      <w:r w:rsidR="009321FC">
        <w:rPr>
          <w:color w:val="7F7F7F" w:themeColor="text1" w:themeTint="80"/>
        </w:rPr>
        <w:t>se</w:t>
      </w:r>
      <w:r w:rsidRPr="009321FC">
        <w:rPr>
          <w:color w:val="7F7F7F" w:themeColor="text1" w:themeTint="80"/>
        </w:rPr>
        <w:t xml:space="preserve"> deberá usar estrategias que permitan frenar ataques tales como fuerza bruta (</w:t>
      </w:r>
      <w:r w:rsidRPr="009321FC">
        <w:rPr>
          <w:i/>
          <w:color w:val="7F7F7F" w:themeColor="text1" w:themeTint="80"/>
        </w:rPr>
        <w:t>brute-force attack</w:t>
      </w:r>
      <w:r w:rsidRPr="009321FC">
        <w:rPr>
          <w:color w:val="7F7F7F" w:themeColor="text1" w:themeTint="80"/>
        </w:rPr>
        <w:t>) o ataques a la tabla arcoíris (</w:t>
      </w:r>
      <w:r w:rsidRPr="009321FC">
        <w:rPr>
          <w:i/>
          <w:color w:val="7F7F7F" w:themeColor="text1" w:themeTint="80"/>
        </w:rPr>
        <w:t>rainbow table</w:t>
      </w:r>
      <w:r w:rsidRPr="009321FC">
        <w:rPr>
          <w:color w:val="7F7F7F" w:themeColor="text1" w:themeTint="80"/>
        </w:rPr>
        <w:t xml:space="preserve">), entre otros, para ello se deberán implementar mecanismos criptográficos de derivación de claves como el descrito en NIST </w:t>
      </w:r>
      <w:r w:rsidRPr="009321FC">
        <w:rPr>
          <w:i/>
          <w:color w:val="7F7F7F" w:themeColor="text1" w:themeTint="80"/>
        </w:rPr>
        <w:t xml:space="preserve">Special </w:t>
      </w:r>
      <w:r w:rsidRPr="009321FC">
        <w:rPr>
          <w:i/>
          <w:color w:val="7F7F7F" w:themeColor="text1" w:themeTint="80"/>
        </w:rPr>
        <w:lastRenderedPageBreak/>
        <w:t>Publication</w:t>
      </w:r>
      <w:r w:rsidRPr="009321FC">
        <w:rPr>
          <w:color w:val="7F7F7F" w:themeColor="text1" w:themeTint="80"/>
        </w:rPr>
        <w:t xml:space="preserve"> 800-132 </w:t>
      </w:r>
      <w:r w:rsidRPr="009321FC">
        <w:rPr>
          <w:i/>
          <w:color w:val="7F7F7F" w:themeColor="text1" w:themeTint="80"/>
        </w:rPr>
        <w:t>Recommendation for Password-Based Key Derivation</w:t>
      </w:r>
      <w:r w:rsidRPr="009321FC">
        <w:rPr>
          <w:color w:val="7F7F7F" w:themeColor="text1" w:themeTint="80"/>
        </w:rPr>
        <w:t xml:space="preserve"> o RFC 7914  </w:t>
      </w:r>
      <w:r w:rsidRPr="009321FC">
        <w:rPr>
          <w:i/>
          <w:color w:val="7F7F7F" w:themeColor="text1" w:themeTint="80"/>
        </w:rPr>
        <w:t>The scrypt Password-Based Key Derivation Function</w:t>
      </w:r>
      <w:r w:rsidRPr="009321FC">
        <w:rPr>
          <w:color w:val="7F7F7F" w:themeColor="text1" w:themeTint="80"/>
        </w:rPr>
        <w:t xml:space="preserve"> o equivalentes.</w:t>
      </w:r>
    </w:p>
    <w:p w14:paraId="630C8145" w14:textId="77777777" w:rsidR="002E0483" w:rsidRPr="00742A06" w:rsidRDefault="002E0483" w:rsidP="002E0483">
      <w:pPr>
        <w:rPr>
          <w:color w:val="7F7F7F" w:themeColor="text1" w:themeTint="80"/>
        </w:rPr>
      </w:pPr>
    </w:p>
    <w:p w14:paraId="71C81C37" w14:textId="2F1E3158" w:rsidR="002E0483" w:rsidRPr="0074341D" w:rsidRDefault="002E0483" w:rsidP="00881EE0">
      <w:pPr>
        <w:pStyle w:val="Prrafodelista"/>
        <w:numPr>
          <w:ilvl w:val="0"/>
          <w:numId w:val="99"/>
        </w:numPr>
        <w:rPr>
          <w:color w:val="7F7F7F" w:themeColor="text1" w:themeTint="80"/>
        </w:rPr>
      </w:pPr>
      <w:r w:rsidRPr="0074341D">
        <w:rPr>
          <w:color w:val="7F7F7F" w:themeColor="text1" w:themeTint="80"/>
        </w:rPr>
        <w:t xml:space="preserve">Para el uso de contraseñas, en el momento del registro el </w:t>
      </w:r>
      <w:r w:rsidR="00FD1FED">
        <w:rPr>
          <w:color w:val="7F7F7F" w:themeColor="text1" w:themeTint="80"/>
        </w:rPr>
        <w:t>Articulador</w:t>
      </w:r>
      <w:r w:rsidRPr="0074341D">
        <w:rPr>
          <w:color w:val="7F7F7F" w:themeColor="text1" w:themeTint="80"/>
        </w:rPr>
        <w:t xml:space="preserve"> le deberá entregar al usuario una contraseña de un solo uso, con la cual este tendrá el primer acceso a la herramienta de administración con el fin de activar el servicio y crear la contraseña.</w:t>
      </w:r>
    </w:p>
    <w:p w14:paraId="24EF5641" w14:textId="77777777" w:rsidR="002E0483" w:rsidRPr="00742A06" w:rsidRDefault="002E0483" w:rsidP="002E0483">
      <w:pPr>
        <w:rPr>
          <w:color w:val="7F7F7F" w:themeColor="text1" w:themeTint="80"/>
        </w:rPr>
      </w:pPr>
    </w:p>
    <w:p w14:paraId="0CCCC13A" w14:textId="22FA4050" w:rsidR="002E0483" w:rsidRPr="002D257E" w:rsidRDefault="002E0483" w:rsidP="002D257E">
      <w:pPr>
        <w:pStyle w:val="Prrafodelista"/>
        <w:numPr>
          <w:ilvl w:val="4"/>
          <w:numId w:val="44"/>
        </w:numPr>
        <w:ind w:left="426"/>
        <w:jc w:val="left"/>
        <w:rPr>
          <w:color w:val="7F7F7F" w:themeColor="text1" w:themeTint="80"/>
        </w:rPr>
      </w:pPr>
      <w:r w:rsidRPr="002D257E">
        <w:rPr>
          <w:color w:val="7F7F7F" w:themeColor="text1" w:themeTint="80"/>
        </w:rPr>
        <w:t>Dispositivo de contraseña única de un solo factor (OTP)</w:t>
      </w:r>
    </w:p>
    <w:p w14:paraId="261D77BB" w14:textId="77777777" w:rsidR="002E0483" w:rsidRPr="00742A06" w:rsidRDefault="002E0483" w:rsidP="002E0483">
      <w:pPr>
        <w:rPr>
          <w:color w:val="7F7F7F" w:themeColor="text1" w:themeTint="80"/>
        </w:rPr>
      </w:pPr>
    </w:p>
    <w:p w14:paraId="09E28F2C" w14:textId="77777777" w:rsidR="00060A9F" w:rsidRDefault="002E0483" w:rsidP="00881EE0">
      <w:pPr>
        <w:pStyle w:val="Prrafodelista"/>
        <w:numPr>
          <w:ilvl w:val="0"/>
          <w:numId w:val="100"/>
        </w:numPr>
        <w:rPr>
          <w:color w:val="7F7F7F" w:themeColor="text1" w:themeTint="80"/>
        </w:rPr>
      </w:pPr>
      <w:r w:rsidRPr="002D257E">
        <w:rPr>
          <w:color w:val="7F7F7F" w:themeColor="text1" w:themeTint="80"/>
        </w:rPr>
        <w:t xml:space="preserve">Esta categoría incluye dispositivos de hardware y generadores OTP basados </w:t>
      </w:r>
      <w:r w:rsidRPr="002D257E">
        <w:rPr>
          <w:rFonts w:ascii="Times New Roman" w:hAnsi="Times New Roman" w:cs="Times New Roman"/>
          <w:color w:val="7F7F7F" w:themeColor="text1" w:themeTint="80"/>
        </w:rPr>
        <w:t>​​</w:t>
      </w:r>
      <w:r w:rsidRPr="002D257E">
        <w:rPr>
          <w:color w:val="7F7F7F" w:themeColor="text1" w:themeTint="80"/>
        </w:rPr>
        <w:t>en software instalados en dispositivos como tel</w:t>
      </w:r>
      <w:r w:rsidRPr="002D257E">
        <w:rPr>
          <w:rFonts w:cs="Titillium Web"/>
          <w:color w:val="7F7F7F" w:themeColor="text1" w:themeTint="80"/>
        </w:rPr>
        <w:t>é</w:t>
      </w:r>
      <w:r w:rsidRPr="002D257E">
        <w:rPr>
          <w:color w:val="7F7F7F" w:themeColor="text1" w:themeTint="80"/>
        </w:rPr>
        <w:t>fonos m</w:t>
      </w:r>
      <w:r w:rsidRPr="002D257E">
        <w:rPr>
          <w:rFonts w:cs="Titillium Web"/>
          <w:color w:val="7F7F7F" w:themeColor="text1" w:themeTint="80"/>
        </w:rPr>
        <w:t>ó</w:t>
      </w:r>
      <w:r w:rsidRPr="002D257E">
        <w:rPr>
          <w:color w:val="7F7F7F" w:themeColor="text1" w:themeTint="80"/>
        </w:rPr>
        <w:t xml:space="preserve">viles. Estos dispositivos tienen un secreto incrustado que se utiliza como la semilla para la generación de OTPs y no requiere la activación a través de un segundo factor. </w:t>
      </w:r>
    </w:p>
    <w:p w14:paraId="53871A79" w14:textId="37884EC5" w:rsidR="002E0483" w:rsidRPr="002D257E" w:rsidRDefault="002E0483" w:rsidP="00881EE0">
      <w:pPr>
        <w:pStyle w:val="Prrafodelista"/>
        <w:numPr>
          <w:ilvl w:val="0"/>
          <w:numId w:val="100"/>
        </w:numPr>
        <w:rPr>
          <w:color w:val="7F7F7F" w:themeColor="text1" w:themeTint="80"/>
        </w:rPr>
      </w:pPr>
      <w:r w:rsidRPr="002D257E">
        <w:rPr>
          <w:color w:val="7F7F7F" w:themeColor="text1" w:themeTint="80"/>
        </w:rPr>
        <w:t xml:space="preserve">La OTP se muestra en el dispositivo y se introduce manualmente para su transmisión </w:t>
      </w:r>
      <w:r w:rsidR="00A431F5">
        <w:rPr>
          <w:color w:val="7F7F7F" w:themeColor="text1" w:themeTint="80"/>
        </w:rPr>
        <w:t xml:space="preserve">al Servicio de </w:t>
      </w:r>
      <w:r w:rsidRPr="002D257E">
        <w:rPr>
          <w:color w:val="7F7F7F" w:themeColor="text1" w:themeTint="80"/>
        </w:rPr>
        <w:t xml:space="preserve">Autenticación </w:t>
      </w:r>
      <w:r w:rsidR="00A431F5">
        <w:rPr>
          <w:color w:val="7F7F7F" w:themeColor="text1" w:themeTint="80"/>
        </w:rPr>
        <w:t>digital</w:t>
      </w:r>
      <w:r w:rsidRPr="002D257E">
        <w:rPr>
          <w:color w:val="7F7F7F" w:themeColor="text1" w:themeTint="80"/>
        </w:rPr>
        <w:t>, demostrando así la posesión y el control del dispositivo. Un dispositivo OTP puede, por ejemplo, mostrar 6 caracteres a la vez. Un dispositivo OTP de un solo factor, es un factor de conocimiento.</w:t>
      </w:r>
    </w:p>
    <w:p w14:paraId="010F701F" w14:textId="77777777" w:rsidR="002E0483" w:rsidRPr="00742A06" w:rsidRDefault="002E0483" w:rsidP="002E0483">
      <w:pPr>
        <w:rPr>
          <w:color w:val="7F7F7F" w:themeColor="text1" w:themeTint="80"/>
        </w:rPr>
      </w:pPr>
    </w:p>
    <w:p w14:paraId="484D18C6" w14:textId="7AB0F55D" w:rsidR="002E0483" w:rsidRPr="002D257E" w:rsidRDefault="002E0483" w:rsidP="002D257E">
      <w:pPr>
        <w:pStyle w:val="Prrafodelista"/>
        <w:numPr>
          <w:ilvl w:val="4"/>
          <w:numId w:val="44"/>
        </w:numPr>
        <w:ind w:left="426"/>
        <w:jc w:val="left"/>
        <w:rPr>
          <w:color w:val="7F7F7F" w:themeColor="text1" w:themeTint="80"/>
        </w:rPr>
      </w:pPr>
      <w:r w:rsidRPr="002D257E">
        <w:rPr>
          <w:color w:val="7F7F7F" w:themeColor="text1" w:themeTint="80"/>
        </w:rPr>
        <w:t xml:space="preserve">Dispositivo OTP Multi Factor </w:t>
      </w:r>
    </w:p>
    <w:p w14:paraId="50BC30A8" w14:textId="77777777" w:rsidR="002E0483" w:rsidRPr="00742A06" w:rsidRDefault="002E0483" w:rsidP="002E0483">
      <w:pPr>
        <w:rPr>
          <w:color w:val="7F7F7F" w:themeColor="text1" w:themeTint="80"/>
        </w:rPr>
      </w:pPr>
    </w:p>
    <w:p w14:paraId="2707CFA7" w14:textId="77777777" w:rsidR="00614055" w:rsidRDefault="002E0483" w:rsidP="00881EE0">
      <w:pPr>
        <w:pStyle w:val="Prrafodelista"/>
        <w:numPr>
          <w:ilvl w:val="0"/>
          <w:numId w:val="101"/>
        </w:numPr>
        <w:rPr>
          <w:color w:val="7F7F7F" w:themeColor="text1" w:themeTint="80"/>
        </w:rPr>
      </w:pPr>
      <w:r w:rsidRPr="002D257E">
        <w:rPr>
          <w:color w:val="7F7F7F" w:themeColor="text1" w:themeTint="80"/>
        </w:rPr>
        <w:t xml:space="preserve">Un dispositivo OTP multi-factor genera OTPs para su uso en la autenticación después de la activación a través de un factor de autenticación adicional. Esto incluye dispositivos de hardware y generadores OTP basados </w:t>
      </w:r>
      <w:r w:rsidRPr="002D257E">
        <w:rPr>
          <w:rFonts w:ascii="Times New Roman" w:hAnsi="Times New Roman" w:cs="Times New Roman"/>
          <w:color w:val="7F7F7F" w:themeColor="text1" w:themeTint="80"/>
        </w:rPr>
        <w:t>​​</w:t>
      </w:r>
      <w:r w:rsidRPr="002D257E">
        <w:rPr>
          <w:color w:val="7F7F7F" w:themeColor="text1" w:themeTint="80"/>
        </w:rPr>
        <w:t xml:space="preserve">en software instalados en dispositivos como teléfonos móviles. </w:t>
      </w:r>
    </w:p>
    <w:p w14:paraId="3202EADB" w14:textId="77777777" w:rsidR="003A6CC5" w:rsidRDefault="002E0483" w:rsidP="00881EE0">
      <w:pPr>
        <w:pStyle w:val="Prrafodelista"/>
        <w:numPr>
          <w:ilvl w:val="0"/>
          <w:numId w:val="101"/>
        </w:numPr>
        <w:rPr>
          <w:color w:val="7F7F7F" w:themeColor="text1" w:themeTint="80"/>
        </w:rPr>
      </w:pPr>
      <w:r w:rsidRPr="002D257E">
        <w:rPr>
          <w:color w:val="7F7F7F" w:themeColor="text1" w:themeTint="80"/>
        </w:rPr>
        <w:t xml:space="preserve">El segundo factor de autenticación puede lograrse mediante algún tipo de mecanismo de entrada, un lector biométrico integral (por ejemplo, huella digital) o una interfaz de computadora directa (por ejemplo, puerto USB). </w:t>
      </w:r>
    </w:p>
    <w:p w14:paraId="5EA38255" w14:textId="0027F36D" w:rsidR="002E0483" w:rsidRPr="002D257E" w:rsidRDefault="002E0483" w:rsidP="00881EE0">
      <w:pPr>
        <w:pStyle w:val="Prrafodelista"/>
        <w:numPr>
          <w:ilvl w:val="0"/>
          <w:numId w:val="101"/>
        </w:numPr>
        <w:rPr>
          <w:color w:val="7F7F7F" w:themeColor="text1" w:themeTint="80"/>
        </w:rPr>
      </w:pPr>
      <w:r w:rsidRPr="002D257E">
        <w:rPr>
          <w:color w:val="7F7F7F" w:themeColor="text1" w:themeTint="80"/>
        </w:rPr>
        <w:t xml:space="preserve">El OTP se muestra en el dispositivo y se introduce manualmente para su transmisión al </w:t>
      </w:r>
      <w:r w:rsidR="003A6CC5">
        <w:rPr>
          <w:color w:val="7F7F7F" w:themeColor="text1" w:themeTint="80"/>
        </w:rPr>
        <w:t>Servicio de Autenticación Digital</w:t>
      </w:r>
      <w:r w:rsidRPr="002D257E">
        <w:rPr>
          <w:color w:val="7F7F7F" w:themeColor="text1" w:themeTint="80"/>
        </w:rPr>
        <w:t>. Por ejemplo, un dispositivo OTP puede mostrar 6 caracteres a la vez, demostrando así la posesión y el control del dispositivo. El dispositivo OTP multi-factor es un factor de posesión, y se debe activar por un factor de conocimiento o de inherencia.</w:t>
      </w:r>
    </w:p>
    <w:p w14:paraId="41CBE6E6" w14:textId="77777777" w:rsidR="002E0483" w:rsidRPr="00742A06" w:rsidRDefault="002E0483" w:rsidP="002E0483">
      <w:pPr>
        <w:rPr>
          <w:color w:val="7F7F7F" w:themeColor="text1" w:themeTint="80"/>
        </w:rPr>
      </w:pPr>
    </w:p>
    <w:p w14:paraId="4665CE3C" w14:textId="1B30DEA9" w:rsidR="002E0483" w:rsidRPr="005A5E88" w:rsidRDefault="002E0483" w:rsidP="005A5E88">
      <w:pPr>
        <w:pStyle w:val="Prrafodelista"/>
        <w:numPr>
          <w:ilvl w:val="4"/>
          <w:numId w:val="44"/>
        </w:numPr>
        <w:ind w:left="426"/>
        <w:jc w:val="left"/>
        <w:rPr>
          <w:color w:val="7F7F7F" w:themeColor="text1" w:themeTint="80"/>
        </w:rPr>
      </w:pPr>
      <w:r w:rsidRPr="005A5E88">
        <w:rPr>
          <w:color w:val="7F7F7F" w:themeColor="text1" w:themeTint="80"/>
        </w:rPr>
        <w:t xml:space="preserve">Software Criptográfico de Un Solo Factor </w:t>
      </w:r>
    </w:p>
    <w:p w14:paraId="4AA5B4FB" w14:textId="77777777" w:rsidR="002E0483" w:rsidRPr="00742A06" w:rsidRDefault="002E0483" w:rsidP="002E0483">
      <w:pPr>
        <w:rPr>
          <w:color w:val="7F7F7F" w:themeColor="text1" w:themeTint="80"/>
        </w:rPr>
      </w:pPr>
    </w:p>
    <w:p w14:paraId="521CCB36" w14:textId="77777777" w:rsidR="002E0483" w:rsidRPr="00742A06" w:rsidRDefault="002E0483" w:rsidP="002E0483">
      <w:pPr>
        <w:rPr>
          <w:color w:val="7F7F7F" w:themeColor="text1" w:themeTint="80"/>
        </w:rPr>
      </w:pPr>
      <w:r w:rsidRPr="00742A06">
        <w:rPr>
          <w:color w:val="7F7F7F" w:themeColor="text1" w:themeTint="80"/>
        </w:rPr>
        <w:t>Un autenticador criptográfico de software de un solo factor es una clave criptográfica almacenada en disco o en algún otro medio "blando". La autenticación se logra demostrando la posesión y el control de la llave. La salida del autenticador depende en gran medida del protocolo criptográfico específico, pero generalmente es un tipo de mensaje firmado. El autenticador criptográfico de software de factor único es un factor de posesión.</w:t>
      </w:r>
    </w:p>
    <w:p w14:paraId="35ACC224" w14:textId="77777777" w:rsidR="002E0483" w:rsidRPr="00742A06" w:rsidRDefault="002E0483" w:rsidP="002E0483">
      <w:pPr>
        <w:rPr>
          <w:color w:val="7F7F7F" w:themeColor="text1" w:themeTint="80"/>
        </w:rPr>
      </w:pPr>
    </w:p>
    <w:p w14:paraId="3FA0ABA8" w14:textId="3901B5EA" w:rsidR="002E0483" w:rsidRPr="00B40573" w:rsidRDefault="002E0483" w:rsidP="00B40573">
      <w:pPr>
        <w:pStyle w:val="Prrafodelista"/>
        <w:numPr>
          <w:ilvl w:val="4"/>
          <w:numId w:val="44"/>
        </w:numPr>
        <w:ind w:left="426"/>
        <w:jc w:val="left"/>
        <w:rPr>
          <w:color w:val="7F7F7F" w:themeColor="text1" w:themeTint="80"/>
        </w:rPr>
      </w:pPr>
      <w:r w:rsidRPr="00B40573">
        <w:rPr>
          <w:color w:val="7F7F7F" w:themeColor="text1" w:themeTint="80"/>
        </w:rPr>
        <w:t xml:space="preserve">Dispositivo criptográfico de un solo factor </w:t>
      </w:r>
    </w:p>
    <w:p w14:paraId="11E617F0" w14:textId="77777777" w:rsidR="002E0483" w:rsidRPr="00742A06" w:rsidRDefault="002E0483" w:rsidP="002E0483">
      <w:pPr>
        <w:pStyle w:val="Prrafodelista"/>
        <w:rPr>
          <w:color w:val="7F7F7F" w:themeColor="text1" w:themeTint="80"/>
        </w:rPr>
      </w:pPr>
    </w:p>
    <w:p w14:paraId="433105BD" w14:textId="77777777" w:rsidR="002E0483" w:rsidRPr="00742A06" w:rsidRDefault="002E0483" w:rsidP="002E0483">
      <w:pPr>
        <w:rPr>
          <w:color w:val="7F7F7F" w:themeColor="text1" w:themeTint="80"/>
        </w:rPr>
      </w:pPr>
      <w:r w:rsidRPr="00742A06">
        <w:rPr>
          <w:color w:val="7F7F7F" w:themeColor="text1" w:themeTint="80"/>
        </w:rPr>
        <w:lastRenderedPageBreak/>
        <w:t>Un dispositivo criptográfico de un solo factor es un dispositivo de hardware que realiza operaciones criptográficas utilizando claves criptográficas protegidas y proporciona la salida del autenticador a través de la conexión directa al punto final del usuario. El dispositivo utiliza claves criptográficas simétricas o asimétricas incrustadas, y no requiere activación a través de un segundo factor de autenticación. La autenticación se logra demostrando la posesión del dispositivo a través del protocolo de autenticación. La salida del autenticador se proporciona mediante conexión directa al punto final del usuario y depende en gran medida del dispositivo criptográfico y del protocolo específicos, pero normalmente es un tipo de mensaje firmado. Un dispositivo criptográfico de un solo factor es un factor de posesión.</w:t>
      </w:r>
    </w:p>
    <w:p w14:paraId="4AB5FC4D" w14:textId="77777777" w:rsidR="002E0483" w:rsidRPr="00742A06" w:rsidRDefault="002E0483" w:rsidP="002E0483">
      <w:pPr>
        <w:rPr>
          <w:color w:val="7F7F7F" w:themeColor="text1" w:themeTint="80"/>
        </w:rPr>
      </w:pPr>
    </w:p>
    <w:p w14:paraId="429CEB3E" w14:textId="2F3FBDE5" w:rsidR="002E0483" w:rsidRPr="00095FC1" w:rsidRDefault="002E0483" w:rsidP="00095FC1">
      <w:pPr>
        <w:pStyle w:val="Prrafodelista"/>
        <w:numPr>
          <w:ilvl w:val="4"/>
          <w:numId w:val="44"/>
        </w:numPr>
        <w:ind w:left="426"/>
        <w:jc w:val="left"/>
        <w:rPr>
          <w:color w:val="7F7F7F" w:themeColor="text1" w:themeTint="80"/>
        </w:rPr>
      </w:pPr>
      <w:r w:rsidRPr="00095FC1">
        <w:rPr>
          <w:color w:val="7F7F7F" w:themeColor="text1" w:themeTint="80"/>
        </w:rPr>
        <w:t>Software Criptográfico Multi Factor</w:t>
      </w:r>
    </w:p>
    <w:p w14:paraId="18F97820" w14:textId="77777777" w:rsidR="002E0483" w:rsidRPr="00742A06" w:rsidRDefault="002E0483" w:rsidP="002E0483">
      <w:pPr>
        <w:pStyle w:val="Prrafodelista"/>
        <w:rPr>
          <w:color w:val="7F7F7F" w:themeColor="text1" w:themeTint="80"/>
        </w:rPr>
      </w:pPr>
    </w:p>
    <w:p w14:paraId="35822BDB" w14:textId="77777777" w:rsidR="002E0483" w:rsidRPr="00742A06" w:rsidRDefault="002E0483" w:rsidP="002E0483">
      <w:pPr>
        <w:rPr>
          <w:color w:val="7F7F7F" w:themeColor="text1" w:themeTint="80"/>
        </w:rPr>
      </w:pPr>
      <w:r w:rsidRPr="00742A06">
        <w:rPr>
          <w:color w:val="7F7F7F" w:themeColor="text1" w:themeTint="80"/>
        </w:rPr>
        <w:t>Un autenticador criptográfico de software multi-factor es una clave criptográfica almacenada en disco o algún otro medio "blando" que requiere activación a través de un segundo factor de autenticación. La autenticación se logra demostrando la posesión y el control de la llave. La salida del autenticador depende en gran medida del protocolo criptográfico específico, pero generalmente es un tipo de mensaje firmado. El autenticador criptográfico de software multi-factor es un factor de posesión y se debe activar por un factor de conocimiento o inherencia.</w:t>
      </w:r>
    </w:p>
    <w:p w14:paraId="5DD94E4B" w14:textId="77777777" w:rsidR="002E0483" w:rsidRPr="00742A06" w:rsidRDefault="002E0483" w:rsidP="002E0483">
      <w:pPr>
        <w:rPr>
          <w:color w:val="7F7F7F" w:themeColor="text1" w:themeTint="80"/>
        </w:rPr>
      </w:pPr>
    </w:p>
    <w:p w14:paraId="749D7600" w14:textId="6C37EB1B" w:rsidR="002E0483" w:rsidRPr="009936F4" w:rsidRDefault="002E0483" w:rsidP="009936F4">
      <w:pPr>
        <w:pStyle w:val="Prrafodelista"/>
        <w:numPr>
          <w:ilvl w:val="4"/>
          <w:numId w:val="44"/>
        </w:numPr>
        <w:ind w:left="426"/>
        <w:jc w:val="left"/>
        <w:rPr>
          <w:color w:val="7F7F7F" w:themeColor="text1" w:themeTint="80"/>
        </w:rPr>
      </w:pPr>
      <w:r w:rsidRPr="009936F4">
        <w:rPr>
          <w:color w:val="7F7F7F" w:themeColor="text1" w:themeTint="80"/>
        </w:rPr>
        <w:t>Dispositivo criptográfico Multi Factor</w:t>
      </w:r>
    </w:p>
    <w:p w14:paraId="57C4C746" w14:textId="77777777" w:rsidR="002E0483" w:rsidRPr="00742A06" w:rsidRDefault="002E0483" w:rsidP="002E0483">
      <w:pPr>
        <w:pStyle w:val="Prrafodelista"/>
        <w:rPr>
          <w:color w:val="7F7F7F" w:themeColor="text1" w:themeTint="80"/>
        </w:rPr>
      </w:pPr>
    </w:p>
    <w:p w14:paraId="331DAA36" w14:textId="77777777" w:rsidR="002E0483" w:rsidRPr="00742A06" w:rsidRDefault="002E0483" w:rsidP="002E0483">
      <w:pPr>
        <w:rPr>
          <w:color w:val="7F7F7F" w:themeColor="text1" w:themeTint="80"/>
        </w:rPr>
      </w:pPr>
      <w:r w:rsidRPr="00742A06">
        <w:rPr>
          <w:color w:val="7F7F7F" w:themeColor="text1" w:themeTint="80"/>
        </w:rPr>
        <w:t>Un dispositivo criptográfico multi-factor es un dispositivo de hardware que realiza operaciones criptográficas utilizando una o más claves criptográficas protegidas y requiere activación a través de un segundo factor de autenticación. La autenticación se logra demostrando la posesión del dispositivo y el control de la llave. La salida del autenticador se proporciona mediante conexión directa al punto final del usuario y depende en gran medida del dispositivo criptográfico y del protocolo específicos, pero normalmente es un tipo de mensaje firmado. El dispositivo criptográfico multi-factor es un factor de posesión y se debe activar por un factor de conocimiento o inherencia.</w:t>
      </w:r>
    </w:p>
    <w:p w14:paraId="1417B508" w14:textId="77777777" w:rsidR="002E0483" w:rsidRPr="00742A06" w:rsidRDefault="002E0483" w:rsidP="002E0483">
      <w:pPr>
        <w:rPr>
          <w:color w:val="7F7F7F" w:themeColor="text1" w:themeTint="80"/>
        </w:rPr>
      </w:pPr>
    </w:p>
    <w:p w14:paraId="54FF8471" w14:textId="7BDD7B2E" w:rsidR="002E0483" w:rsidRPr="00742A06" w:rsidRDefault="002E0483" w:rsidP="002E0483">
      <w:pPr>
        <w:rPr>
          <w:color w:val="7F7F7F" w:themeColor="text1" w:themeTint="80"/>
        </w:rPr>
      </w:pPr>
      <w:r w:rsidRPr="00742A06">
        <w:rPr>
          <w:color w:val="7F7F7F" w:themeColor="text1" w:themeTint="80"/>
        </w:rPr>
        <w:t xml:space="preserve">Para el servicio de Autenticación </w:t>
      </w:r>
      <w:r w:rsidR="00D750F4">
        <w:rPr>
          <w:color w:val="7F7F7F" w:themeColor="text1" w:themeTint="80"/>
        </w:rPr>
        <w:t>Digital</w:t>
      </w:r>
      <w:r w:rsidR="002B6F4E">
        <w:rPr>
          <w:color w:val="7F7F7F" w:themeColor="text1" w:themeTint="80"/>
        </w:rPr>
        <w:t xml:space="preserve">, para </w:t>
      </w:r>
      <w:r w:rsidR="00215D26">
        <w:rPr>
          <w:color w:val="7F7F7F" w:themeColor="text1" w:themeTint="80"/>
        </w:rPr>
        <w:t>los mecanismos</w:t>
      </w:r>
      <w:r w:rsidR="002B6F4E">
        <w:rPr>
          <w:color w:val="7F7F7F" w:themeColor="text1" w:themeTint="80"/>
        </w:rPr>
        <w:t xml:space="preserve"> de </w:t>
      </w:r>
      <w:r w:rsidR="006B5CCD">
        <w:rPr>
          <w:color w:val="7F7F7F" w:themeColor="text1" w:themeTint="80"/>
        </w:rPr>
        <w:t>autenticación</w:t>
      </w:r>
      <w:r w:rsidRPr="00742A06">
        <w:rPr>
          <w:color w:val="7F7F7F" w:themeColor="text1" w:themeTint="80"/>
        </w:rPr>
        <w:t xml:space="preserve">: </w:t>
      </w:r>
      <w:r w:rsidR="006B5CCD">
        <w:rPr>
          <w:color w:val="7F7F7F" w:themeColor="text1" w:themeTint="80"/>
        </w:rPr>
        <w:t xml:space="preserve"> Medio</w:t>
      </w:r>
      <w:r w:rsidRPr="00742A06">
        <w:rPr>
          <w:color w:val="7F7F7F" w:themeColor="text1" w:themeTint="80"/>
        </w:rPr>
        <w:t xml:space="preserve"> y </w:t>
      </w:r>
      <w:r w:rsidR="00BB5BDF">
        <w:rPr>
          <w:color w:val="7F7F7F" w:themeColor="text1" w:themeTint="80"/>
        </w:rPr>
        <w:t xml:space="preserve">muy </w:t>
      </w:r>
      <w:r>
        <w:rPr>
          <w:color w:val="7F7F7F" w:themeColor="text1" w:themeTint="80"/>
        </w:rPr>
        <w:t>a</w:t>
      </w:r>
      <w:r w:rsidRPr="00742A06">
        <w:rPr>
          <w:color w:val="7F7F7F" w:themeColor="text1" w:themeTint="80"/>
        </w:rPr>
        <w:t>lto.</w:t>
      </w:r>
    </w:p>
    <w:p w14:paraId="6988B94B" w14:textId="77777777" w:rsidR="002E0483" w:rsidRPr="00742A06" w:rsidRDefault="002E0483" w:rsidP="002E0483">
      <w:pPr>
        <w:rPr>
          <w:color w:val="7F7F7F" w:themeColor="text1" w:themeTint="80"/>
        </w:rPr>
      </w:pPr>
    </w:p>
    <w:p w14:paraId="3D394EB5" w14:textId="30CB7884" w:rsidR="002E0483" w:rsidRPr="00742A06" w:rsidRDefault="002E0483" w:rsidP="002E0483">
      <w:pPr>
        <w:rPr>
          <w:color w:val="7F7F7F" w:themeColor="text1" w:themeTint="80"/>
        </w:rPr>
      </w:pPr>
      <w:r w:rsidRPr="00742A06">
        <w:rPr>
          <w:color w:val="7F7F7F" w:themeColor="text1" w:themeTint="80"/>
        </w:rPr>
        <w:t xml:space="preserve">El </w:t>
      </w:r>
      <w:r w:rsidR="00B65D53">
        <w:rPr>
          <w:color w:val="7F7F7F" w:themeColor="text1" w:themeTint="80"/>
        </w:rPr>
        <w:t>mecanismo de autenticación</w:t>
      </w:r>
      <w:r w:rsidRPr="00742A06">
        <w:rPr>
          <w:color w:val="7F7F7F" w:themeColor="text1" w:themeTint="80"/>
        </w:rPr>
        <w:t xml:space="preserve"> Medio da alguna confianza en que la identidad presentada sea precisa y es equivalente al nivel de Garantía 2 (NdG2) establecido en las recomendaciones de la ITU X.1254, ISO 29115</w:t>
      </w:r>
    </w:p>
    <w:p w14:paraId="5A8D5523" w14:textId="38FCEDC1" w:rsidR="002E0483" w:rsidRPr="00742A06" w:rsidRDefault="002E0483" w:rsidP="002E0483">
      <w:pPr>
        <w:rPr>
          <w:color w:val="7F7F7F" w:themeColor="text1" w:themeTint="80"/>
        </w:rPr>
      </w:pPr>
      <w:r w:rsidRPr="00742A06">
        <w:rPr>
          <w:color w:val="7F7F7F" w:themeColor="text1" w:themeTint="80"/>
        </w:rPr>
        <w:t>El</w:t>
      </w:r>
      <w:r w:rsidR="004125C0">
        <w:rPr>
          <w:color w:val="7F7F7F" w:themeColor="text1" w:themeTint="80"/>
        </w:rPr>
        <w:t xml:space="preserve"> mecanismo de autenticación muy</w:t>
      </w:r>
      <w:r w:rsidRPr="00742A06">
        <w:rPr>
          <w:color w:val="7F7F7F" w:themeColor="text1" w:themeTint="80"/>
        </w:rPr>
        <w:t xml:space="preserve"> </w:t>
      </w:r>
      <w:r>
        <w:rPr>
          <w:color w:val="7F7F7F" w:themeColor="text1" w:themeTint="80"/>
        </w:rPr>
        <w:t>a</w:t>
      </w:r>
      <w:r w:rsidRPr="00742A06">
        <w:rPr>
          <w:color w:val="7F7F7F" w:themeColor="text1" w:themeTint="80"/>
        </w:rPr>
        <w:t>lto tiene un nivel muy alto de confianza en la exactitud de la identidad presentada y se emplea para el acceso a datos muy restringidos y es equivalente al nivel de Garantía 4 (NdG4) establecido en las recomendaciones de la ITU X.1254, ISO 29115.</w:t>
      </w:r>
    </w:p>
    <w:p w14:paraId="7B080251" w14:textId="77777777" w:rsidR="002E0483" w:rsidRPr="00742A06" w:rsidRDefault="002E0483" w:rsidP="002E0483">
      <w:pPr>
        <w:rPr>
          <w:color w:val="7F7F7F" w:themeColor="text1" w:themeTint="80"/>
        </w:rPr>
      </w:pPr>
    </w:p>
    <w:p w14:paraId="7D4DDF20" w14:textId="7DE80B2B" w:rsidR="002E0483" w:rsidRPr="00742A06" w:rsidRDefault="002E0483" w:rsidP="002E0483">
      <w:pPr>
        <w:rPr>
          <w:color w:val="7F7F7F" w:themeColor="text1" w:themeTint="80"/>
        </w:rPr>
      </w:pPr>
      <w:r w:rsidRPr="00742A06">
        <w:rPr>
          <w:color w:val="7F7F7F" w:themeColor="text1" w:themeTint="80"/>
        </w:rPr>
        <w:lastRenderedPageBreak/>
        <w:t xml:space="preserve">En el </w:t>
      </w:r>
      <w:r w:rsidR="00F666DF">
        <w:rPr>
          <w:color w:val="7F7F7F" w:themeColor="text1" w:themeTint="80"/>
        </w:rPr>
        <w:t>mecanismo de autenticación</w:t>
      </w:r>
      <w:r w:rsidRPr="00742A06">
        <w:rPr>
          <w:color w:val="7F7F7F" w:themeColor="text1" w:themeTint="80"/>
        </w:rPr>
        <w:t xml:space="preserve"> medio: Se exigen mínimo un factor de autenticación y pueden emplearse los siguientes tipos de credenciales:</w:t>
      </w:r>
    </w:p>
    <w:p w14:paraId="2F75B8A6" w14:textId="77777777" w:rsidR="002E0483" w:rsidRPr="00742A06" w:rsidRDefault="002E0483" w:rsidP="002E0483">
      <w:pPr>
        <w:rPr>
          <w:color w:val="7F7F7F" w:themeColor="text1" w:themeTint="80"/>
        </w:rPr>
      </w:pPr>
    </w:p>
    <w:p w14:paraId="5239930B" w14:textId="77777777" w:rsidR="002E0483" w:rsidRPr="00742A06" w:rsidRDefault="002E0483" w:rsidP="005A5E88">
      <w:pPr>
        <w:pStyle w:val="Prrafodelista"/>
        <w:numPr>
          <w:ilvl w:val="0"/>
          <w:numId w:val="44"/>
        </w:numPr>
        <w:jc w:val="left"/>
        <w:rPr>
          <w:color w:val="7F7F7F" w:themeColor="text1" w:themeTint="80"/>
        </w:rPr>
      </w:pPr>
      <w:r w:rsidRPr="00742A06">
        <w:rPr>
          <w:color w:val="7F7F7F" w:themeColor="text1" w:themeTint="80"/>
        </w:rPr>
        <w:t>Secreto memorizado</w:t>
      </w:r>
    </w:p>
    <w:p w14:paraId="05CAE591" w14:textId="77777777" w:rsidR="002E0483" w:rsidRPr="00742A06" w:rsidRDefault="002E0483" w:rsidP="005A5E88">
      <w:pPr>
        <w:pStyle w:val="Prrafodelista"/>
        <w:numPr>
          <w:ilvl w:val="0"/>
          <w:numId w:val="44"/>
        </w:numPr>
        <w:jc w:val="left"/>
        <w:rPr>
          <w:color w:val="7F7F7F" w:themeColor="text1" w:themeTint="80"/>
        </w:rPr>
      </w:pPr>
      <w:r w:rsidRPr="00742A06">
        <w:rPr>
          <w:color w:val="7F7F7F" w:themeColor="text1" w:themeTint="80"/>
        </w:rPr>
        <w:t>Dispositivo de contraseña única de un solo factor (OTP)</w:t>
      </w:r>
    </w:p>
    <w:p w14:paraId="53D5939D" w14:textId="77777777" w:rsidR="002E0483" w:rsidRPr="00742A06" w:rsidRDefault="002E0483" w:rsidP="005A5E88">
      <w:pPr>
        <w:pStyle w:val="Prrafodelista"/>
        <w:numPr>
          <w:ilvl w:val="0"/>
          <w:numId w:val="44"/>
        </w:numPr>
        <w:jc w:val="left"/>
        <w:rPr>
          <w:color w:val="7F7F7F" w:themeColor="text1" w:themeTint="80"/>
        </w:rPr>
      </w:pPr>
      <w:r w:rsidRPr="00742A06">
        <w:rPr>
          <w:color w:val="7F7F7F" w:themeColor="text1" w:themeTint="80"/>
        </w:rPr>
        <w:t>Dispositivo OTP Multi Factor</w:t>
      </w:r>
    </w:p>
    <w:p w14:paraId="438CC0C2" w14:textId="77777777" w:rsidR="002E0483" w:rsidRPr="00742A06" w:rsidRDefault="002E0483" w:rsidP="005A5E88">
      <w:pPr>
        <w:pStyle w:val="Prrafodelista"/>
        <w:numPr>
          <w:ilvl w:val="0"/>
          <w:numId w:val="44"/>
        </w:numPr>
        <w:jc w:val="left"/>
        <w:rPr>
          <w:color w:val="7F7F7F" w:themeColor="text1" w:themeTint="80"/>
        </w:rPr>
      </w:pPr>
      <w:r w:rsidRPr="00742A06">
        <w:rPr>
          <w:color w:val="7F7F7F" w:themeColor="text1" w:themeTint="80"/>
        </w:rPr>
        <w:t>Software Criptográfico de Un Solo Factor</w:t>
      </w:r>
    </w:p>
    <w:p w14:paraId="09CB9A56" w14:textId="77777777" w:rsidR="002E0483" w:rsidRPr="00742A06" w:rsidRDefault="002E0483" w:rsidP="005A5E88">
      <w:pPr>
        <w:pStyle w:val="Prrafodelista"/>
        <w:numPr>
          <w:ilvl w:val="0"/>
          <w:numId w:val="44"/>
        </w:numPr>
        <w:jc w:val="left"/>
        <w:rPr>
          <w:color w:val="7F7F7F" w:themeColor="text1" w:themeTint="80"/>
        </w:rPr>
      </w:pPr>
      <w:r w:rsidRPr="00742A06">
        <w:rPr>
          <w:color w:val="7F7F7F" w:themeColor="text1" w:themeTint="80"/>
        </w:rPr>
        <w:t>Dispositivo criptográfico de un solo factor</w:t>
      </w:r>
    </w:p>
    <w:p w14:paraId="62EC9022" w14:textId="77777777" w:rsidR="002E0483" w:rsidRPr="00742A06" w:rsidRDefault="002E0483" w:rsidP="005A5E88">
      <w:pPr>
        <w:pStyle w:val="Prrafodelista"/>
        <w:numPr>
          <w:ilvl w:val="0"/>
          <w:numId w:val="44"/>
        </w:numPr>
        <w:jc w:val="left"/>
        <w:rPr>
          <w:color w:val="7F7F7F" w:themeColor="text1" w:themeTint="80"/>
        </w:rPr>
      </w:pPr>
      <w:r w:rsidRPr="00742A06">
        <w:rPr>
          <w:color w:val="7F7F7F" w:themeColor="text1" w:themeTint="80"/>
        </w:rPr>
        <w:t>Software Criptográfico Multi Factor</w:t>
      </w:r>
    </w:p>
    <w:p w14:paraId="28625FB7" w14:textId="77777777" w:rsidR="002E0483" w:rsidRPr="00742A06" w:rsidRDefault="002E0483" w:rsidP="005A5E88">
      <w:pPr>
        <w:pStyle w:val="Prrafodelista"/>
        <w:numPr>
          <w:ilvl w:val="0"/>
          <w:numId w:val="44"/>
        </w:numPr>
        <w:jc w:val="left"/>
        <w:rPr>
          <w:color w:val="7F7F7F" w:themeColor="text1" w:themeTint="80"/>
        </w:rPr>
      </w:pPr>
      <w:r w:rsidRPr="00742A06">
        <w:rPr>
          <w:color w:val="7F7F7F" w:themeColor="text1" w:themeTint="80"/>
        </w:rPr>
        <w:t>Dispositivo criptográfico Multi Factor</w:t>
      </w:r>
    </w:p>
    <w:p w14:paraId="60FEB084" w14:textId="77777777" w:rsidR="002E0483" w:rsidRPr="00742A06" w:rsidRDefault="002E0483" w:rsidP="005A5E88">
      <w:pPr>
        <w:pStyle w:val="Prrafodelista"/>
        <w:numPr>
          <w:ilvl w:val="0"/>
          <w:numId w:val="44"/>
        </w:numPr>
        <w:jc w:val="left"/>
        <w:rPr>
          <w:color w:val="7F7F7F" w:themeColor="text1" w:themeTint="80"/>
        </w:rPr>
      </w:pPr>
      <w:r w:rsidRPr="00742A06">
        <w:rPr>
          <w:color w:val="7F7F7F" w:themeColor="text1" w:themeTint="80"/>
        </w:rPr>
        <w:t>Mecanismos dispuestos en los anexos A, E y F del documento CEA-4.1-10 de la ONAC.</w:t>
      </w:r>
    </w:p>
    <w:p w14:paraId="25C6AB45" w14:textId="77777777" w:rsidR="002E0483" w:rsidRPr="00742A06" w:rsidRDefault="002E0483" w:rsidP="002E0483">
      <w:pPr>
        <w:pStyle w:val="Prrafodelista"/>
        <w:rPr>
          <w:color w:val="7F7F7F" w:themeColor="text1" w:themeTint="80"/>
        </w:rPr>
      </w:pPr>
    </w:p>
    <w:p w14:paraId="51A53E72" w14:textId="08919EDE" w:rsidR="002E0483" w:rsidRPr="00742A06" w:rsidRDefault="002E0483" w:rsidP="002E0483">
      <w:pPr>
        <w:rPr>
          <w:color w:val="7F7F7F" w:themeColor="text1" w:themeTint="80"/>
        </w:rPr>
      </w:pPr>
      <w:r w:rsidRPr="00742A06">
        <w:rPr>
          <w:color w:val="7F7F7F" w:themeColor="text1" w:themeTint="80"/>
        </w:rPr>
        <w:t xml:space="preserve">En el </w:t>
      </w:r>
      <w:r w:rsidR="00BD5256">
        <w:rPr>
          <w:color w:val="7F7F7F" w:themeColor="text1" w:themeTint="80"/>
        </w:rPr>
        <w:t xml:space="preserve">mecanismo de </w:t>
      </w:r>
      <w:r w:rsidR="003A2868">
        <w:rPr>
          <w:color w:val="7F7F7F" w:themeColor="text1" w:themeTint="80"/>
        </w:rPr>
        <w:t>autenticación</w:t>
      </w:r>
      <w:r w:rsidRPr="00742A06">
        <w:rPr>
          <w:color w:val="7F7F7F" w:themeColor="text1" w:themeTint="80"/>
        </w:rPr>
        <w:t xml:space="preserve"> </w:t>
      </w:r>
      <w:r w:rsidR="004125C0">
        <w:rPr>
          <w:color w:val="7F7F7F" w:themeColor="text1" w:themeTint="80"/>
        </w:rPr>
        <w:t xml:space="preserve">muy </w:t>
      </w:r>
      <w:r>
        <w:rPr>
          <w:color w:val="7F7F7F" w:themeColor="text1" w:themeTint="80"/>
        </w:rPr>
        <w:t>A</w:t>
      </w:r>
      <w:r w:rsidRPr="00742A06">
        <w:rPr>
          <w:color w:val="7F7F7F" w:themeColor="text1" w:themeTint="80"/>
        </w:rPr>
        <w:t>lto: Se exigen mínimo dos factores de autenticación y pueden emplearse los siguientes tipos de credenciales:</w:t>
      </w:r>
    </w:p>
    <w:p w14:paraId="4B598716" w14:textId="77777777" w:rsidR="002E0483" w:rsidRPr="00742A06" w:rsidRDefault="002E0483" w:rsidP="002E0483">
      <w:pPr>
        <w:rPr>
          <w:color w:val="7F7F7F" w:themeColor="text1" w:themeTint="80"/>
        </w:rPr>
      </w:pPr>
    </w:p>
    <w:p w14:paraId="44A03181" w14:textId="77777777" w:rsidR="002E0483" w:rsidRPr="00742A06" w:rsidRDefault="002E0483" w:rsidP="005A5E88">
      <w:pPr>
        <w:pStyle w:val="Prrafodelista"/>
        <w:numPr>
          <w:ilvl w:val="0"/>
          <w:numId w:val="44"/>
        </w:numPr>
        <w:jc w:val="left"/>
        <w:rPr>
          <w:color w:val="7F7F7F" w:themeColor="text1" w:themeTint="80"/>
        </w:rPr>
      </w:pPr>
      <w:r w:rsidRPr="00742A06">
        <w:rPr>
          <w:color w:val="7F7F7F" w:themeColor="text1" w:themeTint="80"/>
        </w:rPr>
        <w:t>Dispositivo criptográfico Multi Factor</w:t>
      </w:r>
    </w:p>
    <w:p w14:paraId="50980BE3" w14:textId="77777777" w:rsidR="002E0483" w:rsidRPr="00742A06" w:rsidRDefault="002E0483" w:rsidP="005A5E88">
      <w:pPr>
        <w:pStyle w:val="Prrafodelista"/>
        <w:numPr>
          <w:ilvl w:val="0"/>
          <w:numId w:val="44"/>
        </w:numPr>
        <w:jc w:val="left"/>
        <w:rPr>
          <w:color w:val="7F7F7F" w:themeColor="text1" w:themeTint="80"/>
        </w:rPr>
      </w:pPr>
      <w:r w:rsidRPr="00742A06">
        <w:rPr>
          <w:color w:val="7F7F7F" w:themeColor="text1" w:themeTint="80"/>
        </w:rPr>
        <w:t>Dispositivo criptográfico de un solo factor utilizado junto con Contraseña-Secreto memorizado</w:t>
      </w:r>
    </w:p>
    <w:p w14:paraId="740CDE20" w14:textId="77777777" w:rsidR="002E0483" w:rsidRPr="00742A06" w:rsidRDefault="002E0483" w:rsidP="005A5E88">
      <w:pPr>
        <w:pStyle w:val="Prrafodelista"/>
        <w:numPr>
          <w:ilvl w:val="0"/>
          <w:numId w:val="44"/>
        </w:numPr>
        <w:jc w:val="left"/>
        <w:rPr>
          <w:color w:val="7F7F7F" w:themeColor="text1" w:themeTint="80"/>
        </w:rPr>
      </w:pPr>
      <w:r w:rsidRPr="00742A06">
        <w:rPr>
          <w:color w:val="7F7F7F" w:themeColor="text1" w:themeTint="80"/>
        </w:rPr>
        <w:t xml:space="preserve">Dispositivo OTP multi-factor utilizado junto con un Dispositivo Criptográfico de Un Factor </w:t>
      </w:r>
    </w:p>
    <w:p w14:paraId="2CB26996" w14:textId="77777777" w:rsidR="002E0483" w:rsidRPr="00742A06" w:rsidRDefault="002E0483" w:rsidP="005A5E88">
      <w:pPr>
        <w:pStyle w:val="Prrafodelista"/>
        <w:numPr>
          <w:ilvl w:val="0"/>
          <w:numId w:val="44"/>
        </w:numPr>
        <w:jc w:val="left"/>
        <w:rPr>
          <w:color w:val="7F7F7F" w:themeColor="text1" w:themeTint="80"/>
        </w:rPr>
      </w:pPr>
      <w:r w:rsidRPr="00742A06">
        <w:rPr>
          <w:color w:val="7F7F7F" w:themeColor="text1" w:themeTint="80"/>
        </w:rPr>
        <w:t>Dispositivo OTP multi-factor (sólo hardware) utilizado junto con un software criptográfico de factor único</w:t>
      </w:r>
    </w:p>
    <w:p w14:paraId="538971FD" w14:textId="77777777" w:rsidR="002E0483" w:rsidRPr="00742A06" w:rsidRDefault="002E0483" w:rsidP="005A5E88">
      <w:pPr>
        <w:pStyle w:val="Prrafodelista"/>
        <w:numPr>
          <w:ilvl w:val="0"/>
          <w:numId w:val="44"/>
        </w:numPr>
        <w:jc w:val="left"/>
        <w:rPr>
          <w:color w:val="7F7F7F" w:themeColor="text1" w:themeTint="80"/>
        </w:rPr>
      </w:pPr>
      <w:r w:rsidRPr="00742A06">
        <w:rPr>
          <w:color w:val="7F7F7F" w:themeColor="text1" w:themeTint="80"/>
        </w:rPr>
        <w:t xml:space="preserve">Dispositivo OTP de factor único (sólo hardware) utilizado junto con un Software Criptográfico Multi-Factor </w:t>
      </w:r>
    </w:p>
    <w:p w14:paraId="5AE6D039" w14:textId="77777777" w:rsidR="002E0483" w:rsidRPr="00742A06" w:rsidRDefault="002E0483" w:rsidP="005A5E88">
      <w:pPr>
        <w:pStyle w:val="Prrafodelista"/>
        <w:numPr>
          <w:ilvl w:val="0"/>
          <w:numId w:val="44"/>
        </w:numPr>
        <w:jc w:val="left"/>
        <w:rPr>
          <w:color w:val="7F7F7F" w:themeColor="text1" w:themeTint="80"/>
        </w:rPr>
      </w:pPr>
      <w:r w:rsidRPr="00742A06">
        <w:rPr>
          <w:color w:val="7F7F7F" w:themeColor="text1" w:themeTint="80"/>
        </w:rPr>
        <w:t>Dispositivo OTP de factor único (sólo hardware) utilizado junto con un software criptográfico de un solo factor y una Contraseña-Secreto memorizados.</w:t>
      </w:r>
    </w:p>
    <w:p w14:paraId="63CF0853" w14:textId="77777777" w:rsidR="002E0483" w:rsidRPr="00742A06" w:rsidRDefault="002E0483" w:rsidP="005A5E88">
      <w:pPr>
        <w:pStyle w:val="Prrafodelista"/>
        <w:numPr>
          <w:ilvl w:val="0"/>
          <w:numId w:val="44"/>
        </w:numPr>
        <w:jc w:val="left"/>
        <w:rPr>
          <w:color w:val="7F7F7F" w:themeColor="text1" w:themeTint="80"/>
        </w:rPr>
      </w:pPr>
      <w:r w:rsidRPr="00742A06">
        <w:rPr>
          <w:color w:val="7F7F7F" w:themeColor="text1" w:themeTint="80"/>
        </w:rPr>
        <w:t>Mecanismos dispuestos en los anexos A, E y F del documento CEA-4.1-10 de la ONAC utilizado junto con Contraseña-Secreto memorizado</w:t>
      </w:r>
    </w:p>
    <w:p w14:paraId="187F4E64" w14:textId="77777777" w:rsidR="002E0483" w:rsidRPr="00742A06" w:rsidRDefault="002E0483" w:rsidP="002E0483">
      <w:pPr>
        <w:rPr>
          <w:color w:val="7F7F7F" w:themeColor="text1" w:themeTint="80"/>
        </w:rPr>
      </w:pPr>
    </w:p>
    <w:p w14:paraId="4713DDDB" w14:textId="6FEA56DE" w:rsidR="008E0644" w:rsidRDefault="005F0CB9" w:rsidP="0066261E">
      <w:pPr>
        <w:rPr>
          <w:rFonts w:eastAsia="Arial" w:cs="Calibri"/>
        </w:rPr>
      </w:pPr>
      <w:r>
        <w:rPr>
          <w:color w:val="7F7F7F" w:themeColor="text1" w:themeTint="80"/>
        </w:rPr>
        <w:t>Se</w:t>
      </w:r>
      <w:r w:rsidR="002E0483" w:rsidRPr="00742A06">
        <w:rPr>
          <w:color w:val="7F7F7F" w:themeColor="text1" w:themeTint="80"/>
        </w:rPr>
        <w:t xml:space="preserve"> podrán usar otros tipos de credenciales diferentes a los descritos anteriormente, en todo caso las credenciales </w:t>
      </w:r>
      <w:r w:rsidR="002E0483">
        <w:rPr>
          <w:color w:val="7F7F7F" w:themeColor="text1" w:themeTint="80"/>
        </w:rPr>
        <w:t>deberán</w:t>
      </w:r>
      <w:r w:rsidR="002E0483" w:rsidRPr="00742A06">
        <w:rPr>
          <w:color w:val="7F7F7F" w:themeColor="text1" w:themeTint="80"/>
        </w:rPr>
        <w:t xml:space="preserve"> </w:t>
      </w:r>
      <w:r w:rsidR="001E4886">
        <w:rPr>
          <w:color w:val="7F7F7F" w:themeColor="text1" w:themeTint="80"/>
        </w:rPr>
        <w:t>ser</w:t>
      </w:r>
      <w:r w:rsidR="002E0483" w:rsidRPr="00742A06">
        <w:rPr>
          <w:color w:val="7F7F7F" w:themeColor="text1" w:themeTint="80"/>
        </w:rPr>
        <w:t xml:space="preserve"> estudi</w:t>
      </w:r>
      <w:r w:rsidR="001E4886">
        <w:rPr>
          <w:color w:val="7F7F7F" w:themeColor="text1" w:themeTint="80"/>
        </w:rPr>
        <w:t xml:space="preserve">adas </w:t>
      </w:r>
      <w:r w:rsidR="002E0483" w:rsidRPr="00742A06">
        <w:rPr>
          <w:color w:val="7F7F7F" w:themeColor="text1" w:themeTint="80"/>
        </w:rPr>
        <w:t>y analiza</w:t>
      </w:r>
      <w:r w:rsidR="001E4886">
        <w:rPr>
          <w:color w:val="7F7F7F" w:themeColor="text1" w:themeTint="80"/>
        </w:rPr>
        <w:t xml:space="preserve">das por MinTIC </w:t>
      </w:r>
      <w:r w:rsidR="002E0483" w:rsidRPr="00742A06">
        <w:rPr>
          <w:color w:val="7F7F7F" w:themeColor="text1" w:themeTint="80"/>
        </w:rPr>
        <w:t xml:space="preserve">para determinar su </w:t>
      </w:r>
      <w:r w:rsidR="007D669D">
        <w:rPr>
          <w:color w:val="7F7F7F" w:themeColor="text1" w:themeTint="80"/>
        </w:rPr>
        <w:t xml:space="preserve">nivel </w:t>
      </w:r>
      <w:r w:rsidR="002E0483" w:rsidRPr="00742A06">
        <w:rPr>
          <w:color w:val="7F7F7F" w:themeColor="text1" w:themeTint="80"/>
        </w:rPr>
        <w:t xml:space="preserve">confianza y nivel de garantía </w:t>
      </w:r>
      <w:r w:rsidR="004964B8">
        <w:rPr>
          <w:color w:val="7F7F7F" w:themeColor="text1" w:themeTint="80"/>
        </w:rPr>
        <w:t xml:space="preserve">según </w:t>
      </w:r>
      <w:r w:rsidR="004964B8" w:rsidRPr="00742A06">
        <w:rPr>
          <w:color w:val="7F7F7F" w:themeColor="text1" w:themeTint="80"/>
        </w:rPr>
        <w:t>las recomendaciones de la ITU X.1254, ISO 29115</w:t>
      </w:r>
      <w:r w:rsidR="00D16F2B">
        <w:rPr>
          <w:color w:val="7F7F7F" w:themeColor="text1" w:themeTint="80"/>
        </w:rPr>
        <w:t xml:space="preserve">. </w:t>
      </w:r>
      <w:r w:rsidR="002E0483" w:rsidRPr="00742A06">
        <w:rPr>
          <w:color w:val="7F7F7F" w:themeColor="text1" w:themeTint="80"/>
        </w:rPr>
        <w:t xml:space="preserve">Antes de hacer la vinculación de una credencial a un usuario el </w:t>
      </w:r>
      <w:r w:rsidR="006E5A90">
        <w:rPr>
          <w:color w:val="7F7F7F" w:themeColor="text1" w:themeTint="80"/>
        </w:rPr>
        <w:t>Articulador</w:t>
      </w:r>
      <w:r w:rsidR="002E0483" w:rsidRPr="00742A06">
        <w:rPr>
          <w:color w:val="7F7F7F" w:themeColor="text1" w:themeTint="80"/>
        </w:rPr>
        <w:t xml:space="preserve"> debe tener la suficiente garantía de que la credencial está y sigue estando vinculada a la persona correcta.</w:t>
      </w:r>
      <w:r w:rsidR="00D16F2B">
        <w:rPr>
          <w:color w:val="7F7F7F" w:themeColor="text1" w:themeTint="80"/>
        </w:rPr>
        <w:t xml:space="preserve"> </w:t>
      </w:r>
      <w:r w:rsidR="002E0483" w:rsidRPr="00742A06">
        <w:rPr>
          <w:color w:val="7F7F7F" w:themeColor="text1" w:themeTint="80"/>
        </w:rPr>
        <w:t>La política de protección para las credenciales almacenadas deberá describirse en la documentación asociada a la utilización de estas credenciales, puesta a disposición de los usuarios.</w:t>
      </w:r>
    </w:p>
    <w:p w14:paraId="785786AB" w14:textId="77777777" w:rsidR="0066261E" w:rsidRPr="00EE1915" w:rsidRDefault="0066261E" w:rsidP="0066261E">
      <w:pPr>
        <w:ind w:left="851"/>
        <w:rPr>
          <w:rFonts w:cs="Calibri"/>
        </w:rPr>
      </w:pPr>
    </w:p>
    <w:p w14:paraId="50D64FD2" w14:textId="00E0A2C2" w:rsidR="0066261E" w:rsidRPr="00EE1915" w:rsidRDefault="0066261E" w:rsidP="0066261E">
      <w:pPr>
        <w:rPr>
          <w:rFonts w:eastAsia="Arial" w:cs="Calibri"/>
        </w:rPr>
      </w:pPr>
      <w:r w:rsidRPr="00EE1915">
        <w:rPr>
          <w:rFonts w:eastAsia="Arial" w:cs="Calibri"/>
        </w:rPr>
        <w:t>En caso de que el usuario quiera contar con credenciales de autenticación adicionales a las básicas ofrecidas, deberá asumir el costo.</w:t>
      </w:r>
    </w:p>
    <w:p w14:paraId="48C11550" w14:textId="77777777" w:rsidR="0066261E" w:rsidRPr="00EE1915" w:rsidRDefault="0066261E" w:rsidP="0066261E">
      <w:pPr>
        <w:ind w:left="851"/>
        <w:rPr>
          <w:rFonts w:cs="Calibri"/>
        </w:rPr>
      </w:pPr>
    </w:p>
    <w:p w14:paraId="325B78BA" w14:textId="008DD7D3" w:rsidR="0066261E" w:rsidRPr="00EE1915" w:rsidRDefault="0066261E" w:rsidP="0066261E">
      <w:pPr>
        <w:rPr>
          <w:rFonts w:eastAsia="Arial" w:cs="Calibri"/>
        </w:rPr>
      </w:pPr>
      <w:r w:rsidRPr="00EE1915">
        <w:rPr>
          <w:rFonts w:eastAsia="Arial" w:cs="Calibri"/>
          <w:b/>
          <w:bCs/>
        </w:rPr>
        <w:lastRenderedPageBreak/>
        <w:t xml:space="preserve">Nota: </w:t>
      </w:r>
      <w:r w:rsidR="0003513F">
        <w:rPr>
          <w:rFonts w:eastAsia="Arial" w:cs="Calibri"/>
        </w:rPr>
        <w:t>Se</w:t>
      </w:r>
      <w:r w:rsidRPr="00EE1915">
        <w:rPr>
          <w:rFonts w:eastAsia="Arial" w:cs="Calibri"/>
        </w:rPr>
        <w:t xml:space="preserve"> debe informar a </w:t>
      </w:r>
      <w:r w:rsidR="0003513F">
        <w:rPr>
          <w:rFonts w:eastAsia="Arial" w:cs="Calibri"/>
        </w:rPr>
        <w:t>MinTIC</w:t>
      </w:r>
      <w:r w:rsidRPr="00EE1915">
        <w:rPr>
          <w:rFonts w:eastAsia="Arial" w:cs="Calibri"/>
        </w:rPr>
        <w:t xml:space="preserve"> los mecanismos adicionales ofrecidos, así como su costo. Cualquier modificación en costo o mecanismo deberá ser informado </w:t>
      </w:r>
      <w:r w:rsidR="003A002E">
        <w:rPr>
          <w:rFonts w:eastAsia="Arial" w:cs="Calibri"/>
        </w:rPr>
        <w:t>a MinTIC</w:t>
      </w:r>
      <w:r w:rsidRPr="00EE1915">
        <w:rPr>
          <w:rFonts w:eastAsia="Arial" w:cs="Calibri"/>
        </w:rPr>
        <w:t>, por escrito, antes de su ofrecimiento a los usuarios.</w:t>
      </w:r>
    </w:p>
    <w:p w14:paraId="7A33492A" w14:textId="77777777" w:rsidR="0066261E" w:rsidRPr="00EE1915" w:rsidRDefault="0066261E" w:rsidP="0066261E">
      <w:pPr>
        <w:rPr>
          <w:rFonts w:eastAsia="Arial" w:cs="Calibri"/>
        </w:rPr>
      </w:pPr>
    </w:p>
    <w:p w14:paraId="1C8AC90B" w14:textId="055FBFBA" w:rsidR="0066261E" w:rsidRPr="00EE1915" w:rsidRDefault="0066261E" w:rsidP="00C2518F">
      <w:pPr>
        <w:pStyle w:val="Ttulo3"/>
      </w:pPr>
      <w:bookmarkStart w:id="418" w:name="_Toc532220455"/>
      <w:bookmarkStart w:id="419" w:name="_Toc532566672"/>
      <w:bookmarkStart w:id="420" w:name="_Toc40164689"/>
      <w:bookmarkStart w:id="421" w:name="_Toc41930318"/>
      <w:bookmarkStart w:id="422" w:name="_Toc518988173"/>
      <w:bookmarkStart w:id="423" w:name="_Toc519000662"/>
      <w:bookmarkStart w:id="424" w:name="_Toc519001023"/>
      <w:bookmarkStart w:id="425" w:name="_Toc519002286"/>
      <w:bookmarkStart w:id="426" w:name="_Toc519002636"/>
      <w:bookmarkStart w:id="427" w:name="_Toc519002986"/>
      <w:bookmarkStart w:id="428" w:name="_Toc519010890"/>
      <w:r w:rsidRPr="00EE1915">
        <w:t xml:space="preserve">Proceso de autenticación </w:t>
      </w:r>
      <w:bookmarkEnd w:id="418"/>
      <w:bookmarkEnd w:id="419"/>
      <w:r w:rsidR="00325FFF">
        <w:t>digital</w:t>
      </w:r>
      <w:bookmarkEnd w:id="420"/>
      <w:bookmarkEnd w:id="421"/>
      <w:r w:rsidRPr="00EE1915">
        <w:t xml:space="preserve"> </w:t>
      </w:r>
    </w:p>
    <w:bookmarkEnd w:id="422"/>
    <w:bookmarkEnd w:id="423"/>
    <w:bookmarkEnd w:id="424"/>
    <w:bookmarkEnd w:id="425"/>
    <w:bookmarkEnd w:id="426"/>
    <w:bookmarkEnd w:id="427"/>
    <w:bookmarkEnd w:id="428"/>
    <w:p w14:paraId="134F7D58" w14:textId="77777777" w:rsidR="0066261E" w:rsidRPr="00EE1915" w:rsidRDefault="0066261E" w:rsidP="0066261E"/>
    <w:p w14:paraId="6B886458" w14:textId="21E608FF" w:rsidR="0066261E" w:rsidRPr="00EE1915" w:rsidRDefault="0066261E" w:rsidP="0066261E">
      <w:pPr>
        <w:rPr>
          <w:rFonts w:eastAsia="Arial" w:cs="Calibri"/>
        </w:rPr>
      </w:pPr>
      <w:r w:rsidRPr="00EE1915">
        <w:rPr>
          <w:rFonts w:eastAsia="Arial" w:cs="Calibri"/>
        </w:rPr>
        <w:t xml:space="preserve">En un proceso de autenticación </w:t>
      </w:r>
      <w:r w:rsidR="00325FFF">
        <w:rPr>
          <w:rFonts w:eastAsia="Arial" w:cs="Calibri"/>
        </w:rPr>
        <w:t>digital</w:t>
      </w:r>
      <w:r w:rsidR="00482B98">
        <w:rPr>
          <w:rFonts w:eastAsia="Arial" w:cs="Calibri"/>
        </w:rPr>
        <w:t>,</w:t>
      </w:r>
      <w:r w:rsidRPr="00EE1915">
        <w:rPr>
          <w:rFonts w:eastAsia="Arial" w:cs="Calibri"/>
        </w:rPr>
        <w:t xml:space="preserve"> el usuario hace uso de sus credenciales con el objetivo de validar su identidad en relación con un mensaje de datos frente al sistema de información de una entidad pública o privada.</w:t>
      </w:r>
    </w:p>
    <w:p w14:paraId="6A7E79D4" w14:textId="0BE17AA4" w:rsidR="0066261E" w:rsidRDefault="0066261E" w:rsidP="0066261E">
      <w:pPr>
        <w:rPr>
          <w:rFonts w:cs="Calibri"/>
        </w:rPr>
      </w:pPr>
    </w:p>
    <w:p w14:paraId="642A89C4" w14:textId="4A8E826D" w:rsidR="00325FFF" w:rsidRDefault="00325FFF" w:rsidP="0066261E">
      <w:pPr>
        <w:rPr>
          <w:rFonts w:cs="Calibri"/>
        </w:rPr>
      </w:pPr>
      <w:r w:rsidRPr="00EE1915">
        <w:rPr>
          <w:rFonts w:eastAsia="Arial" w:cs="Calibri"/>
        </w:rPr>
        <w:t xml:space="preserve">El </w:t>
      </w:r>
      <w:r>
        <w:rPr>
          <w:rFonts w:eastAsia="Arial" w:cs="Calibri"/>
        </w:rPr>
        <w:t xml:space="preserve">Articulador deberá </w:t>
      </w:r>
      <w:r w:rsidRPr="00EE1915">
        <w:rPr>
          <w:rFonts w:eastAsia="Arial" w:cs="Calibri"/>
        </w:rPr>
        <w:t>entregar a</w:t>
      </w:r>
      <w:r>
        <w:rPr>
          <w:rFonts w:eastAsia="Arial" w:cs="Calibri"/>
        </w:rPr>
        <w:t xml:space="preserve"> MinTIC </w:t>
      </w:r>
      <w:r w:rsidRPr="00EE1915">
        <w:rPr>
          <w:rFonts w:eastAsia="Arial" w:cs="Calibri"/>
        </w:rPr>
        <w:t>el detalle del procedimiento a utilizar para</w:t>
      </w:r>
      <w:r>
        <w:rPr>
          <w:rFonts w:eastAsia="Arial" w:cs="Calibri"/>
        </w:rPr>
        <w:t xml:space="preserve"> la</w:t>
      </w:r>
      <w:r w:rsidR="00EF14C7">
        <w:rPr>
          <w:rFonts w:eastAsia="Arial" w:cs="Calibri"/>
        </w:rPr>
        <w:t xml:space="preserve"> autenticación</w:t>
      </w:r>
      <w:r>
        <w:rPr>
          <w:rFonts w:eastAsia="Arial" w:cs="Calibri"/>
        </w:rPr>
        <w:t xml:space="preserve"> </w:t>
      </w:r>
      <w:r w:rsidRPr="00EE1915">
        <w:rPr>
          <w:rFonts w:eastAsia="Arial" w:cs="Calibri"/>
        </w:rPr>
        <w:t xml:space="preserve">de usuarios, el cual deberá seguir los lineamientos </w:t>
      </w:r>
      <w:r>
        <w:rPr>
          <w:rFonts w:eastAsia="Arial" w:cs="Calibri"/>
        </w:rPr>
        <w:t>aquí presentados</w:t>
      </w:r>
      <w:r w:rsidR="005B68CA">
        <w:rPr>
          <w:rFonts w:eastAsia="Arial" w:cs="Calibri"/>
        </w:rPr>
        <w:t>.</w:t>
      </w:r>
    </w:p>
    <w:p w14:paraId="059BAD2D" w14:textId="77777777" w:rsidR="00325FFF" w:rsidRPr="00EE1915" w:rsidRDefault="00325FFF" w:rsidP="0066261E">
      <w:pPr>
        <w:rPr>
          <w:rFonts w:cs="Calibri"/>
        </w:rPr>
      </w:pPr>
    </w:p>
    <w:p w14:paraId="1114AF95" w14:textId="6F9A3915" w:rsidR="0066261E" w:rsidRPr="00EE1915" w:rsidRDefault="003300CD" w:rsidP="0066261E">
      <w:pPr>
        <w:rPr>
          <w:rFonts w:eastAsia="Arial" w:cs="Calibri"/>
        </w:rPr>
      </w:pPr>
      <w:r>
        <w:rPr>
          <w:rFonts w:eastAsia="Arial" w:cs="Calibri"/>
        </w:rPr>
        <w:t>El</w:t>
      </w:r>
      <w:r w:rsidR="0066261E" w:rsidRPr="00EE1915">
        <w:rPr>
          <w:rFonts w:eastAsia="Arial" w:cs="Calibri"/>
        </w:rPr>
        <w:t xml:space="preserve"> trámite o servicio de una entidad pública o privada que desea validar la identidad de un usuario en relación con un mensaje de datos, debe integrar el componente de autenticación </w:t>
      </w:r>
      <w:r w:rsidR="00163270">
        <w:rPr>
          <w:rFonts w:eastAsia="Arial" w:cs="Calibri"/>
        </w:rPr>
        <w:t>digital</w:t>
      </w:r>
      <w:r w:rsidR="0066261E" w:rsidRPr="00EE1915">
        <w:rPr>
          <w:rFonts w:eastAsia="Arial" w:cs="Calibri"/>
        </w:rPr>
        <w:t xml:space="preserve"> provisto por </w:t>
      </w:r>
      <w:r w:rsidR="00163270">
        <w:rPr>
          <w:rFonts w:eastAsia="Arial" w:cs="Calibri"/>
        </w:rPr>
        <w:t>el Articulador</w:t>
      </w:r>
      <w:r w:rsidR="0066261E" w:rsidRPr="00EE1915">
        <w:rPr>
          <w:rFonts w:eastAsia="Arial" w:cs="Calibri"/>
        </w:rPr>
        <w:t xml:space="preserve">, con el objetivo de direccionar el proceso de autenticación al </w:t>
      </w:r>
      <w:r w:rsidR="00163270">
        <w:rPr>
          <w:rFonts w:eastAsia="Arial" w:cs="Calibri"/>
        </w:rPr>
        <w:t>prestador de servicio</w:t>
      </w:r>
      <w:r w:rsidR="0066261E" w:rsidRPr="00EE1915">
        <w:rPr>
          <w:rFonts w:eastAsia="Arial" w:cs="Calibri"/>
        </w:rPr>
        <w:t xml:space="preserve"> en donde el usuario se registró, de tal manera que las credenciales entregadas</w:t>
      </w:r>
      <w:r w:rsidR="009B5BA8">
        <w:rPr>
          <w:rFonts w:eastAsia="Arial" w:cs="Calibri"/>
        </w:rPr>
        <w:t xml:space="preserve"> </w:t>
      </w:r>
      <w:r w:rsidR="00E84F3C">
        <w:rPr>
          <w:rFonts w:eastAsia="Arial" w:cs="Calibri"/>
        </w:rPr>
        <w:t xml:space="preserve">a los usuarios </w:t>
      </w:r>
      <w:r w:rsidR="0066261E" w:rsidRPr="00EE1915">
        <w:rPr>
          <w:rFonts w:eastAsia="Arial" w:cs="Calibri"/>
        </w:rPr>
        <w:t>pueden ser empleadas para acceder a cualquier sistema de información de entidades públicas o privadas que integren los componentes de direccionamiento de</w:t>
      </w:r>
      <w:r w:rsidR="00E84F3C">
        <w:rPr>
          <w:rFonts w:eastAsia="Arial" w:cs="Calibri"/>
        </w:rPr>
        <w:t>l Articulador</w:t>
      </w:r>
      <w:r w:rsidR="0066261E" w:rsidRPr="00EE1915">
        <w:rPr>
          <w:rFonts w:eastAsia="Arial" w:cs="Calibri"/>
        </w:rPr>
        <w:t>.</w:t>
      </w:r>
    </w:p>
    <w:p w14:paraId="61A09A61" w14:textId="77777777" w:rsidR="0066261E" w:rsidRPr="00EE1915" w:rsidRDefault="0066261E" w:rsidP="0066261E">
      <w:pPr>
        <w:rPr>
          <w:rFonts w:cs="Calibri"/>
        </w:rPr>
      </w:pPr>
    </w:p>
    <w:p w14:paraId="694F5E5E" w14:textId="5FB870EF" w:rsidR="0066261E" w:rsidRPr="00EE1915" w:rsidRDefault="002B15A4" w:rsidP="0066261E">
      <w:pPr>
        <w:rPr>
          <w:rFonts w:eastAsia="Arial" w:cs="Calibri"/>
        </w:rPr>
      </w:pPr>
      <w:r>
        <w:rPr>
          <w:rFonts w:eastAsia="Arial" w:cs="Calibri"/>
        </w:rPr>
        <w:t>Se de</w:t>
      </w:r>
      <w:r w:rsidR="0066261E" w:rsidRPr="00EE1915">
        <w:rPr>
          <w:rFonts w:eastAsia="Arial" w:cs="Calibri"/>
        </w:rPr>
        <w:t xml:space="preserve">be implementar los siguientes mecanismos los cuales permiten delegar el proceso de autenticación </w:t>
      </w:r>
      <w:r w:rsidR="00471F04">
        <w:rPr>
          <w:rFonts w:eastAsia="Arial" w:cs="Calibri"/>
        </w:rPr>
        <w:t>digital</w:t>
      </w:r>
      <w:r w:rsidR="0066261E" w:rsidRPr="00EE1915">
        <w:rPr>
          <w:rFonts w:eastAsia="Arial" w:cs="Calibri"/>
        </w:rPr>
        <w:t>:</w:t>
      </w:r>
    </w:p>
    <w:p w14:paraId="24E421E7" w14:textId="77777777" w:rsidR="0066261E" w:rsidRPr="00EE1915" w:rsidRDefault="0066261E" w:rsidP="0066261E">
      <w:pPr>
        <w:rPr>
          <w:rFonts w:cs="Calibri"/>
        </w:rPr>
      </w:pPr>
    </w:p>
    <w:p w14:paraId="5EF56805" w14:textId="34CFB53C" w:rsidR="0066261E" w:rsidRPr="00EE1915" w:rsidRDefault="0066261E" w:rsidP="00881EE0">
      <w:pPr>
        <w:pStyle w:val="Prrafodelista"/>
        <w:numPr>
          <w:ilvl w:val="0"/>
          <w:numId w:val="95"/>
        </w:numPr>
        <w:ind w:left="1211"/>
        <w:rPr>
          <w:rFonts w:eastAsia="Arial" w:cs="Calibri"/>
        </w:rPr>
      </w:pPr>
      <w:r w:rsidRPr="00EE1915">
        <w:rPr>
          <w:rFonts w:eastAsia="Arial" w:cs="Calibri"/>
          <w:b/>
          <w:bCs/>
          <w:i/>
        </w:rPr>
        <w:t>Servicio Web</w:t>
      </w:r>
      <w:r w:rsidRPr="00EE1915">
        <w:rPr>
          <w:rFonts w:eastAsia="Arial" w:cs="Calibri"/>
          <w:b/>
          <w:bCs/>
        </w:rPr>
        <w:t>:</w:t>
      </w:r>
      <w:r w:rsidRPr="00EE1915">
        <w:rPr>
          <w:rFonts w:eastAsia="Arial" w:cs="Calibri"/>
        </w:rPr>
        <w:t xml:space="preserve"> </w:t>
      </w:r>
      <w:r w:rsidR="009A5A82">
        <w:rPr>
          <w:rFonts w:eastAsia="Arial" w:cs="Calibri"/>
        </w:rPr>
        <w:t>Se d</w:t>
      </w:r>
      <w:r w:rsidRPr="00EE1915">
        <w:rPr>
          <w:rFonts w:eastAsia="Arial" w:cs="Calibri"/>
        </w:rPr>
        <w:t xml:space="preserve">eberá implementar un servicio web que informe el resultado del proceso de validación de las credenciales de autenticación, conforme a la descripción técnica informada por </w:t>
      </w:r>
      <w:r w:rsidR="007F38E8">
        <w:rPr>
          <w:rFonts w:eastAsia="Arial" w:cs="Calibri"/>
        </w:rPr>
        <w:t>el Articulador</w:t>
      </w:r>
      <w:r w:rsidRPr="00EE1915">
        <w:rPr>
          <w:rFonts w:eastAsia="Arial" w:cs="Calibri"/>
        </w:rPr>
        <w:t>.</w:t>
      </w:r>
    </w:p>
    <w:p w14:paraId="07A45E23" w14:textId="77777777" w:rsidR="0066261E" w:rsidRPr="00EE1915" w:rsidRDefault="0066261E" w:rsidP="0066261E">
      <w:pPr>
        <w:pStyle w:val="Prrafodelista"/>
        <w:ind w:left="1211"/>
        <w:rPr>
          <w:rFonts w:cs="Calibri"/>
        </w:rPr>
      </w:pPr>
    </w:p>
    <w:p w14:paraId="47BC21C8" w14:textId="77777777" w:rsidR="0066261E" w:rsidRPr="00EE1915" w:rsidRDefault="0066261E" w:rsidP="00881EE0">
      <w:pPr>
        <w:pStyle w:val="Prrafodelista"/>
        <w:numPr>
          <w:ilvl w:val="0"/>
          <w:numId w:val="94"/>
        </w:numPr>
        <w:ind w:left="1211"/>
        <w:rPr>
          <w:rFonts w:eastAsia="Arial" w:cs="Calibri"/>
        </w:rPr>
      </w:pPr>
      <w:r w:rsidRPr="00EE1915">
        <w:rPr>
          <w:rFonts w:eastAsia="Arial" w:cs="Calibri"/>
          <w:b/>
          <w:i/>
        </w:rPr>
        <w:t>OpenID Connect 1.0</w:t>
      </w:r>
      <w:r w:rsidRPr="00EE1915">
        <w:rPr>
          <w:rFonts w:eastAsia="Arial" w:cs="Calibri"/>
          <w:b/>
          <w:bCs/>
        </w:rPr>
        <w:t>:</w:t>
      </w:r>
      <w:r w:rsidRPr="00EE1915">
        <w:rPr>
          <w:rFonts w:eastAsia="Arial" w:cs="Calibri"/>
        </w:rPr>
        <w:t xml:space="preserve"> </w:t>
      </w:r>
      <w:r w:rsidRPr="00115627">
        <w:rPr>
          <w:rFonts w:eastAsia="Arial" w:cs="Calibri"/>
          <w:i/>
        </w:rPr>
        <w:t>OpenID Connect</w:t>
      </w:r>
      <w:r w:rsidRPr="00EE1915">
        <w:rPr>
          <w:rFonts w:eastAsia="Arial" w:cs="Calibri"/>
        </w:rPr>
        <w:t xml:space="preserve"> 1.0, Permite a los sistemas de información verificar la identidad del usuario final en función de la autenticación realizada por un servidor de autenticación, así como también obtener información básica del perfil sobre el usuario final de una manera interoperable y similar a REST. Permite tecnologías de todo tipo, incluidas las aplicaciones basados en web, móviles y JavaScript, solicitar y recibir información sobre sesiones autenticadas y usuarios finales. El conjunto de especificaciones es extensible, lo que les permite a los participantes utilizar funciones opcionales como el cifrado de datos de identidad. Es un estándar abierto para intercambiar datos de autenticación y autorización entre diferentes dominios.</w:t>
      </w:r>
    </w:p>
    <w:p w14:paraId="442FBD9B" w14:textId="77777777" w:rsidR="0061406E" w:rsidRDefault="0061406E" w:rsidP="0066261E">
      <w:pPr>
        <w:rPr>
          <w:rFonts w:eastAsia="Arial" w:cs="Calibri"/>
        </w:rPr>
      </w:pPr>
    </w:p>
    <w:p w14:paraId="7DB1CA64" w14:textId="40EC7522" w:rsidR="0066261E" w:rsidRPr="00EE1915" w:rsidRDefault="0066261E" w:rsidP="0066261E">
      <w:pPr>
        <w:rPr>
          <w:rFonts w:eastAsia="Arial" w:cs="Calibri"/>
        </w:rPr>
      </w:pPr>
      <w:r w:rsidRPr="00EE1915">
        <w:rPr>
          <w:rFonts w:eastAsia="Arial" w:cs="Calibri"/>
        </w:rPr>
        <w:t xml:space="preserve">En los procesos de autenticación de personas naturales, </w:t>
      </w:r>
      <w:r w:rsidR="0061406E">
        <w:rPr>
          <w:rFonts w:eastAsia="Arial" w:cs="Calibri"/>
        </w:rPr>
        <w:t>se</w:t>
      </w:r>
      <w:r w:rsidRPr="00EE1915">
        <w:rPr>
          <w:rFonts w:eastAsia="Arial" w:cs="Calibri"/>
        </w:rPr>
        <w:t xml:space="preserve"> deberá actualizar cada vez que se genere una solicitud de Autenticación </w:t>
      </w:r>
      <w:r w:rsidR="009319AB">
        <w:rPr>
          <w:rFonts w:eastAsia="Arial" w:cs="Calibri"/>
        </w:rPr>
        <w:t xml:space="preserve">con mecanismos de autenticación </w:t>
      </w:r>
      <w:r w:rsidRPr="00EE1915">
        <w:rPr>
          <w:rFonts w:eastAsia="Arial" w:cs="Calibri"/>
        </w:rPr>
        <w:t xml:space="preserve">muy alto, la información de identificación a través del Archivo Nacional de Identificación de la </w:t>
      </w:r>
      <w:r w:rsidRPr="00EE1915">
        <w:rPr>
          <w:rFonts w:eastAsia="Arial" w:cs="Calibri"/>
        </w:rPr>
        <w:lastRenderedPageBreak/>
        <w:t>Registraduría Nacional del Estado Civil o a través de las bases de datos de Migración Colombia, con el fin de verificar las condiciones del usuario.</w:t>
      </w:r>
      <w:r w:rsidR="00C63179">
        <w:rPr>
          <w:rFonts w:eastAsia="Arial" w:cs="Calibri"/>
        </w:rPr>
        <w:t xml:space="preserve"> </w:t>
      </w:r>
      <w:r w:rsidR="009319AB">
        <w:rPr>
          <w:rFonts w:eastAsia="Arial" w:cs="Calibri"/>
        </w:rPr>
        <w:t xml:space="preserve">Para los mecanismos </w:t>
      </w:r>
      <w:r w:rsidR="00C40B77">
        <w:rPr>
          <w:rFonts w:eastAsia="Arial" w:cs="Calibri"/>
        </w:rPr>
        <w:t xml:space="preserve">de autenticación medio y alto, </w:t>
      </w:r>
      <w:r w:rsidR="005956D4">
        <w:rPr>
          <w:rFonts w:eastAsia="Arial" w:cs="Calibri"/>
        </w:rPr>
        <w:t>se de</w:t>
      </w:r>
      <w:r w:rsidR="00E0739D">
        <w:rPr>
          <w:rFonts w:eastAsia="Arial" w:cs="Calibri"/>
        </w:rPr>
        <w:t xml:space="preserve">ben definir periodos </w:t>
      </w:r>
      <w:r w:rsidR="00C05A45">
        <w:rPr>
          <w:rFonts w:eastAsia="Arial" w:cs="Calibri"/>
        </w:rPr>
        <w:t xml:space="preserve">no mayores a 6 meses </w:t>
      </w:r>
      <w:r w:rsidR="00C05A45" w:rsidRPr="00EE1915">
        <w:rPr>
          <w:rFonts w:eastAsia="Arial" w:cs="Calibri"/>
        </w:rPr>
        <w:t>con el fin de verificar las condiciones del usuario</w:t>
      </w:r>
      <w:r w:rsidR="00C05A45">
        <w:rPr>
          <w:rFonts w:eastAsia="Arial" w:cs="Calibri"/>
        </w:rPr>
        <w:t>.</w:t>
      </w:r>
    </w:p>
    <w:p w14:paraId="28AE48CE" w14:textId="77777777" w:rsidR="0066261E" w:rsidRPr="00EE1915" w:rsidRDefault="0066261E" w:rsidP="0066261E">
      <w:pPr>
        <w:rPr>
          <w:rFonts w:eastAsia="Arial" w:cs="Calibri"/>
        </w:rPr>
      </w:pPr>
    </w:p>
    <w:p w14:paraId="412BBEA8" w14:textId="009F5473" w:rsidR="0066261E" w:rsidRDefault="0066261E" w:rsidP="0066261E">
      <w:pPr>
        <w:rPr>
          <w:rFonts w:eastAsia="Arial" w:cs="Calibri"/>
        </w:rPr>
      </w:pPr>
      <w:r w:rsidRPr="00B15FF6">
        <w:rPr>
          <w:rFonts w:eastAsia="Arial" w:cs="Calibri"/>
        </w:rPr>
        <w:t>Los procesos de autenticación de personas jurídicas</w:t>
      </w:r>
      <w:r w:rsidR="00221219">
        <w:rPr>
          <w:rFonts w:eastAsia="Arial" w:cs="Calibri"/>
        </w:rPr>
        <w:t>,</w:t>
      </w:r>
      <w:r w:rsidRPr="00B15FF6">
        <w:rPr>
          <w:rFonts w:eastAsia="Arial" w:cs="Calibri"/>
        </w:rPr>
        <w:t xml:space="preserve"> se realizarán haciendo uso de las credenciales de autenticación otorgadas</w:t>
      </w:r>
      <w:r w:rsidR="00221219">
        <w:rPr>
          <w:rFonts w:eastAsia="Arial" w:cs="Calibri"/>
        </w:rPr>
        <w:t>,</w:t>
      </w:r>
      <w:r w:rsidRPr="00B15FF6">
        <w:rPr>
          <w:rFonts w:eastAsia="Arial" w:cs="Calibri"/>
        </w:rPr>
        <w:t xml:space="preserve"> como persona natural</w:t>
      </w:r>
      <w:r w:rsidR="00221219">
        <w:rPr>
          <w:rFonts w:eastAsia="Arial" w:cs="Calibri"/>
        </w:rPr>
        <w:t xml:space="preserve">, por parte </w:t>
      </w:r>
      <w:r w:rsidRPr="00B15FF6">
        <w:rPr>
          <w:rFonts w:eastAsia="Arial" w:cs="Calibri"/>
        </w:rPr>
        <w:t>del representante legal o persona jurídica teniendo en cuenta la opción seleccionada (Ver Registro de personas jurídicas).</w:t>
      </w:r>
    </w:p>
    <w:p w14:paraId="463E193C" w14:textId="77777777" w:rsidR="0066261E" w:rsidRPr="00B15FF6" w:rsidRDefault="0066261E" w:rsidP="0066261E">
      <w:pPr>
        <w:rPr>
          <w:rFonts w:eastAsia="Arial" w:cs="Calibri"/>
        </w:rPr>
      </w:pPr>
    </w:p>
    <w:p w14:paraId="575AE358" w14:textId="1D54F5DE" w:rsidR="0066261E" w:rsidRPr="00B15FF6" w:rsidRDefault="0066261E" w:rsidP="0066261E">
      <w:pPr>
        <w:rPr>
          <w:rFonts w:eastAsia="Arial" w:cs="Calibri"/>
        </w:rPr>
      </w:pPr>
      <w:r w:rsidRPr="00B15FF6">
        <w:rPr>
          <w:rFonts w:eastAsia="Arial" w:cs="Calibri"/>
        </w:rPr>
        <w:t xml:space="preserve">En caso de la opción A, el proceso de autenticación </w:t>
      </w:r>
      <w:r w:rsidR="00414DAA">
        <w:rPr>
          <w:rFonts w:eastAsia="Arial" w:cs="Calibri"/>
        </w:rPr>
        <w:t>digital</w:t>
      </w:r>
      <w:r w:rsidRPr="00B15FF6">
        <w:rPr>
          <w:rFonts w:eastAsia="Arial" w:cs="Calibri"/>
        </w:rPr>
        <w:t xml:space="preserve"> hará uso del atributo adicional generado en las credenciales del representante legal o apoderado de la persona jurídica, que le permita al representante legal autenticarse y firmar mensajes de datos ante los diferentes sistemas de información en representación de la persona jurídica. </w:t>
      </w:r>
    </w:p>
    <w:p w14:paraId="54D08AEC" w14:textId="77777777" w:rsidR="0066261E" w:rsidRDefault="0066261E" w:rsidP="0066261E">
      <w:pPr>
        <w:rPr>
          <w:rFonts w:eastAsia="Arial" w:cs="Calibri"/>
        </w:rPr>
      </w:pPr>
    </w:p>
    <w:p w14:paraId="5F6E6569" w14:textId="4D7F7B31" w:rsidR="0066261E" w:rsidRPr="00B15FF6" w:rsidRDefault="0066261E" w:rsidP="0066261E">
      <w:pPr>
        <w:rPr>
          <w:rFonts w:eastAsia="Arial" w:cs="Calibri"/>
        </w:rPr>
      </w:pPr>
      <w:r w:rsidRPr="00B15FF6">
        <w:rPr>
          <w:rFonts w:eastAsia="Arial" w:cs="Calibri"/>
        </w:rPr>
        <w:t xml:space="preserve">En caso de la opción B, el proceso de autenticación </w:t>
      </w:r>
      <w:r w:rsidR="00BF460E">
        <w:rPr>
          <w:rFonts w:eastAsia="Arial" w:cs="Calibri"/>
        </w:rPr>
        <w:t>digital</w:t>
      </w:r>
      <w:r w:rsidRPr="00B15FF6">
        <w:rPr>
          <w:rFonts w:eastAsia="Arial" w:cs="Calibri"/>
        </w:rPr>
        <w:t xml:space="preserve"> hará uso de las credenciales de la persona jurídica, validando el representante legal ante el </w:t>
      </w:r>
      <w:r w:rsidR="006E5A90">
        <w:rPr>
          <w:rFonts w:eastAsia="Arial" w:cs="Calibri"/>
        </w:rPr>
        <w:t>prestador de servicio</w:t>
      </w:r>
      <w:r w:rsidRPr="00B15FF6">
        <w:rPr>
          <w:rFonts w:eastAsia="Arial" w:cs="Calibri"/>
        </w:rPr>
        <w:t xml:space="preserve"> que corresponda para que le permita autenticarse y firmar mensajes de datos ante los diferentes sistemas de información.</w:t>
      </w:r>
    </w:p>
    <w:p w14:paraId="293559A4" w14:textId="77777777" w:rsidR="0066261E" w:rsidRPr="00B15FF6" w:rsidRDefault="0066261E" w:rsidP="0066261E">
      <w:pPr>
        <w:rPr>
          <w:rFonts w:eastAsia="Arial" w:cs="Calibri"/>
        </w:rPr>
      </w:pPr>
    </w:p>
    <w:p w14:paraId="7EBCC303" w14:textId="7B7777F8" w:rsidR="0066261E" w:rsidRPr="00EE1915" w:rsidRDefault="0066261E" w:rsidP="0066261E">
      <w:pPr>
        <w:rPr>
          <w:rFonts w:eastAsia="Arial" w:cs="Calibri"/>
        </w:rPr>
      </w:pPr>
      <w:r w:rsidRPr="00B15FF6">
        <w:rPr>
          <w:rFonts w:eastAsia="Arial" w:cs="Calibri"/>
        </w:rPr>
        <w:t xml:space="preserve">Para todo lo anterior, </w:t>
      </w:r>
      <w:r w:rsidR="0022488C">
        <w:rPr>
          <w:rFonts w:eastAsia="Arial" w:cs="Calibri"/>
        </w:rPr>
        <w:t>s</w:t>
      </w:r>
      <w:r w:rsidR="00BF460E">
        <w:rPr>
          <w:rFonts w:eastAsia="Arial" w:cs="Calibri"/>
        </w:rPr>
        <w:t>e</w:t>
      </w:r>
      <w:r w:rsidRPr="00B15FF6">
        <w:rPr>
          <w:rFonts w:eastAsia="Arial" w:cs="Calibri"/>
        </w:rPr>
        <w:t xml:space="preserve"> deberá validar cada vez que se genere una solicitud de la persona jurídica, verificando la información contra las bases de datos que produzca y administre la entidad facultada para ello.</w:t>
      </w:r>
      <w:r w:rsidRPr="00EE1915">
        <w:rPr>
          <w:rFonts w:eastAsia="Arial" w:cs="Calibri"/>
        </w:rPr>
        <w:t xml:space="preserve"> </w:t>
      </w:r>
    </w:p>
    <w:p w14:paraId="2A925383" w14:textId="77777777" w:rsidR="0066261E" w:rsidRPr="00EE1915" w:rsidRDefault="0066261E" w:rsidP="0066261E">
      <w:pPr>
        <w:rPr>
          <w:rFonts w:eastAsia="Arial" w:cs="Calibri"/>
        </w:rPr>
      </w:pPr>
    </w:p>
    <w:p w14:paraId="4A9A8129" w14:textId="70D676EB" w:rsidR="0066261E" w:rsidRPr="00EE1915" w:rsidRDefault="0066261E" w:rsidP="0066261E">
      <w:pPr>
        <w:rPr>
          <w:rFonts w:eastAsia="Arial" w:cs="Calibri"/>
        </w:rPr>
      </w:pPr>
      <w:r w:rsidRPr="00EE1915">
        <w:rPr>
          <w:rFonts w:eastAsia="Arial" w:cs="Calibri"/>
        </w:rPr>
        <w:t xml:space="preserve">Los procesos de autenticación </w:t>
      </w:r>
      <w:r w:rsidR="00CA1CAB">
        <w:rPr>
          <w:rFonts w:eastAsia="Arial" w:cs="Calibri"/>
        </w:rPr>
        <w:t>digital</w:t>
      </w:r>
      <w:r w:rsidRPr="00EE1915">
        <w:rPr>
          <w:rFonts w:eastAsia="Arial" w:cs="Calibri"/>
        </w:rPr>
        <w:t xml:space="preserve"> de funcionarios públicos y particulares que desempeñen funciones públicas se realizarán haciendo uso de las credenciales de autenticación otorgadas como personas naturales, para ello se hará uso del atributo adicional generado en el registro de los funcionarios públicos y particulares que desempeñen funciones públicas, que les permita autenticarse y firmar mensajes de datos ante los diferentes sistemas de información. Para ello, </w:t>
      </w:r>
      <w:r w:rsidR="00CA1CAB">
        <w:rPr>
          <w:rFonts w:eastAsia="Arial" w:cs="Calibri"/>
        </w:rPr>
        <w:t>se</w:t>
      </w:r>
      <w:r w:rsidRPr="00EE1915">
        <w:rPr>
          <w:rFonts w:eastAsia="Arial" w:cs="Calibri"/>
        </w:rPr>
        <w:t xml:space="preserve"> deberá validar cada vez que se genere una solicitud de </w:t>
      </w:r>
      <w:r w:rsidR="00DD71C7">
        <w:rPr>
          <w:rFonts w:eastAsia="Arial" w:cs="Calibri"/>
        </w:rPr>
        <w:t>Autenticación Digital</w:t>
      </w:r>
      <w:r w:rsidRPr="00EE1915">
        <w:rPr>
          <w:rFonts w:eastAsia="Arial" w:cs="Calibri"/>
        </w:rPr>
        <w:t xml:space="preserve"> de los funcionarios públicos y particulares que desempeñen funciones públicas, que dicha persona natural cuenta con la facultad, verificando la información contra las bases de datos que produzca y administre la entidad facultada para ello. </w:t>
      </w:r>
    </w:p>
    <w:p w14:paraId="2459E10E" w14:textId="77777777" w:rsidR="0066261E" w:rsidRPr="00EE1915" w:rsidRDefault="0066261E" w:rsidP="0066261E">
      <w:pPr>
        <w:rPr>
          <w:rFonts w:eastAsia="Arial" w:cs="Calibri"/>
        </w:rPr>
      </w:pPr>
    </w:p>
    <w:p w14:paraId="271BA3CA" w14:textId="77777777" w:rsidR="0066261E" w:rsidRPr="00EE1915" w:rsidRDefault="0066261E" w:rsidP="0066261E">
      <w:pPr>
        <w:rPr>
          <w:rFonts w:eastAsia="Arial" w:cs="Calibri"/>
        </w:rPr>
      </w:pPr>
      <w:r w:rsidRPr="00EE1915">
        <w:rPr>
          <w:rFonts w:eastAsia="Arial" w:cs="Calibri"/>
          <w:b/>
        </w:rPr>
        <w:t>Nota:</w:t>
      </w:r>
      <w:r w:rsidRPr="00EE1915">
        <w:rPr>
          <w:rFonts w:eastAsia="Arial" w:cs="Calibri"/>
        </w:rPr>
        <w:t xml:space="preserve"> Los atributos de representante legal, apoderado, funcionario público u otros que sean recolectados por medio de consultas a otros sistemas de información, serán usados única y exclusivamente en aquellos contextos donde se requiera realizar una transacción en representación de la persona jurídica, o como funcionario público, o en función de los atributos obtenidos, de conformidad con las facultades conferidas.</w:t>
      </w:r>
    </w:p>
    <w:p w14:paraId="6A673DB8" w14:textId="378134E6" w:rsidR="0066261E" w:rsidRDefault="0066261E" w:rsidP="0066261E">
      <w:pPr>
        <w:rPr>
          <w:rFonts w:eastAsia="Arial" w:cs="Calibri"/>
        </w:rPr>
      </w:pPr>
    </w:p>
    <w:p w14:paraId="27D9C34A" w14:textId="253F5B6B" w:rsidR="007B761B" w:rsidRPr="00703C1E" w:rsidRDefault="00D952E5" w:rsidP="007B761B">
      <w:pPr>
        <w:rPr>
          <w:rFonts w:eastAsia="Arial" w:cs="Calibri"/>
        </w:rPr>
      </w:pPr>
      <w:r>
        <w:rPr>
          <w:rFonts w:eastAsia="Arial" w:cs="Calibri"/>
        </w:rPr>
        <w:t>El servicio de Autenticación Digital</w:t>
      </w:r>
      <w:r w:rsidR="007B761B" w:rsidRPr="00703C1E">
        <w:rPr>
          <w:rFonts w:eastAsia="Arial" w:cs="Calibri"/>
        </w:rPr>
        <w:t xml:space="preserve"> debe asegurar que cumpla con las garantías y lineamientos acordes a los estándares como la NIST: 800-63-3 </w:t>
      </w:r>
      <w:r w:rsidR="007B761B" w:rsidRPr="00C4730C">
        <w:rPr>
          <w:rFonts w:eastAsia="Arial" w:cs="Calibri"/>
          <w:i/>
        </w:rPr>
        <w:t>Digital Identity Guidelines</w:t>
      </w:r>
      <w:r w:rsidR="007B761B" w:rsidRPr="00703C1E">
        <w:rPr>
          <w:rFonts w:eastAsia="Arial" w:cs="Calibri"/>
        </w:rPr>
        <w:t xml:space="preserve">, 800-63A </w:t>
      </w:r>
      <w:r w:rsidR="007B761B" w:rsidRPr="00C4730C">
        <w:rPr>
          <w:rFonts w:eastAsia="Arial" w:cs="Calibri"/>
          <w:i/>
        </w:rPr>
        <w:t>Enrollment and Identity Proofing</w:t>
      </w:r>
      <w:r w:rsidR="007B761B" w:rsidRPr="00703C1E">
        <w:rPr>
          <w:rFonts w:eastAsia="Arial" w:cs="Calibri"/>
        </w:rPr>
        <w:t xml:space="preserve"> y 800-63B </w:t>
      </w:r>
      <w:r w:rsidR="007B761B" w:rsidRPr="00C4730C">
        <w:rPr>
          <w:rFonts w:eastAsia="Arial" w:cs="Calibri"/>
          <w:i/>
        </w:rPr>
        <w:t xml:space="preserve">Authentication and Lifecycle </w:t>
      </w:r>
      <w:r w:rsidR="007B761B" w:rsidRPr="00C4730C">
        <w:rPr>
          <w:rFonts w:eastAsia="Arial" w:cs="Calibri"/>
          <w:i/>
        </w:rPr>
        <w:lastRenderedPageBreak/>
        <w:t>Management</w:t>
      </w:r>
      <w:r w:rsidR="007B761B" w:rsidRPr="00703C1E">
        <w:rPr>
          <w:rFonts w:eastAsia="Arial" w:cs="Calibri"/>
        </w:rPr>
        <w:t xml:space="preserve">; la ISO/IEC 29115:2013 </w:t>
      </w:r>
      <w:r w:rsidR="007B761B" w:rsidRPr="00C4730C">
        <w:rPr>
          <w:rFonts w:eastAsia="Arial" w:cs="Calibri"/>
          <w:i/>
        </w:rPr>
        <w:t>Entity Authentication Assurance Framework</w:t>
      </w:r>
      <w:r w:rsidR="007B761B" w:rsidRPr="00703C1E">
        <w:rPr>
          <w:rFonts w:eastAsia="Arial" w:cs="Calibri"/>
        </w:rPr>
        <w:t xml:space="preserve"> y la ITU: X.1251 Marco para el control por el usuario de la identidad digital, X.1253 Directrices de seguridad para los sistemas de gestión de la identidad y X.1254 Marco de garantía de autenticación de entidad.</w:t>
      </w:r>
    </w:p>
    <w:p w14:paraId="1DFBC9E7" w14:textId="77777777" w:rsidR="00946664" w:rsidRDefault="00946664" w:rsidP="007B761B">
      <w:pPr>
        <w:rPr>
          <w:rFonts w:eastAsia="Arial" w:cs="Calibri"/>
        </w:rPr>
      </w:pPr>
    </w:p>
    <w:p w14:paraId="0C661624" w14:textId="2481ADF8" w:rsidR="007B761B" w:rsidRPr="00703C1E" w:rsidRDefault="00E24B64" w:rsidP="007B761B">
      <w:pPr>
        <w:rPr>
          <w:rFonts w:eastAsia="Arial" w:cs="Calibri"/>
        </w:rPr>
      </w:pPr>
      <w:r>
        <w:rPr>
          <w:rFonts w:eastAsia="Arial" w:cs="Calibri"/>
        </w:rPr>
        <w:t xml:space="preserve">En el proceso de autenticación </w:t>
      </w:r>
      <w:r w:rsidR="00946664">
        <w:rPr>
          <w:rFonts w:eastAsia="Arial" w:cs="Calibri"/>
        </w:rPr>
        <w:t>se deben</w:t>
      </w:r>
      <w:r w:rsidR="007B761B" w:rsidRPr="00703C1E">
        <w:rPr>
          <w:rFonts w:eastAsia="Arial" w:cs="Calibri"/>
        </w:rPr>
        <w:t xml:space="preserve"> asegurar los siguientes criterios:</w:t>
      </w:r>
    </w:p>
    <w:p w14:paraId="436C1E59" w14:textId="77777777" w:rsidR="007B761B" w:rsidRPr="00703C1E" w:rsidRDefault="007B761B" w:rsidP="007B761B">
      <w:pPr>
        <w:rPr>
          <w:rFonts w:cs="Calibri"/>
        </w:rPr>
      </w:pPr>
    </w:p>
    <w:tbl>
      <w:tblPr>
        <w:tblStyle w:val="Tablaconcuadrcula"/>
        <w:tblW w:w="0" w:type="auto"/>
        <w:tblInd w:w="137" w:type="dxa"/>
        <w:tblLook w:val="04A0" w:firstRow="1" w:lastRow="0" w:firstColumn="1" w:lastColumn="0" w:noHBand="0" w:noVBand="1"/>
      </w:tblPr>
      <w:tblGrid>
        <w:gridCol w:w="2693"/>
        <w:gridCol w:w="5998"/>
      </w:tblGrid>
      <w:tr w:rsidR="007B761B" w:rsidRPr="00703C1E" w14:paraId="2EF33176" w14:textId="77777777" w:rsidTr="00EC5399">
        <w:tc>
          <w:tcPr>
            <w:tcW w:w="2693" w:type="dxa"/>
            <w:shd w:val="clear" w:color="auto" w:fill="auto"/>
          </w:tcPr>
          <w:p w14:paraId="25D509CF" w14:textId="6941D7C1" w:rsidR="007B761B" w:rsidRPr="00703C1E" w:rsidRDefault="002F3A04" w:rsidP="00EC5399">
            <w:pPr>
              <w:rPr>
                <w:rFonts w:eastAsia="Arial" w:cs="Calibri"/>
              </w:rPr>
            </w:pPr>
            <w:r>
              <w:rPr>
                <w:rFonts w:eastAsia="Arial" w:cs="Calibri"/>
              </w:rPr>
              <w:t>Grado</w:t>
            </w:r>
            <w:r w:rsidR="007B761B" w:rsidRPr="00703C1E">
              <w:rPr>
                <w:rFonts w:eastAsia="Arial" w:cs="Calibri"/>
              </w:rPr>
              <w:t xml:space="preserve"> de </w:t>
            </w:r>
            <w:r>
              <w:rPr>
                <w:rFonts w:eastAsia="Arial" w:cs="Calibri"/>
              </w:rPr>
              <w:t>confianza en el Mecanismos de</w:t>
            </w:r>
            <w:r w:rsidR="007B761B" w:rsidRPr="00703C1E">
              <w:rPr>
                <w:rFonts w:eastAsia="Arial" w:cs="Calibri"/>
              </w:rPr>
              <w:t xml:space="preserve"> autenticación.</w:t>
            </w:r>
          </w:p>
        </w:tc>
        <w:tc>
          <w:tcPr>
            <w:tcW w:w="5998" w:type="dxa"/>
            <w:shd w:val="clear" w:color="auto" w:fill="auto"/>
          </w:tcPr>
          <w:p w14:paraId="78E61CFE" w14:textId="1EA9D945" w:rsidR="007B761B" w:rsidRPr="00703C1E" w:rsidRDefault="007B761B" w:rsidP="00EC5399">
            <w:pPr>
              <w:rPr>
                <w:rFonts w:eastAsia="Arial" w:cs="Calibri"/>
              </w:rPr>
            </w:pPr>
            <w:r w:rsidRPr="00703C1E">
              <w:rPr>
                <w:rFonts w:eastAsia="Arial" w:cs="Calibri"/>
              </w:rPr>
              <w:t>Establecer el grado de confianza en los procesos de autenticación.</w:t>
            </w:r>
          </w:p>
        </w:tc>
      </w:tr>
      <w:tr w:rsidR="007B761B" w:rsidRPr="00703C1E" w14:paraId="73E8AC2C" w14:textId="77777777" w:rsidTr="00EC5399">
        <w:tc>
          <w:tcPr>
            <w:tcW w:w="2693" w:type="dxa"/>
            <w:shd w:val="clear" w:color="auto" w:fill="auto"/>
          </w:tcPr>
          <w:p w14:paraId="42BD5901" w14:textId="77777777" w:rsidR="007B761B" w:rsidRPr="00703C1E" w:rsidRDefault="007B761B" w:rsidP="00EC5399">
            <w:pPr>
              <w:rPr>
                <w:rFonts w:eastAsia="Arial" w:cs="Calibri"/>
              </w:rPr>
            </w:pPr>
            <w:r w:rsidRPr="00703C1E">
              <w:rPr>
                <w:rFonts w:eastAsia="Arial" w:cs="Calibri"/>
              </w:rPr>
              <w:t>Fases de garantía de autenticación.</w:t>
            </w:r>
          </w:p>
        </w:tc>
        <w:tc>
          <w:tcPr>
            <w:tcW w:w="5998" w:type="dxa"/>
            <w:shd w:val="clear" w:color="auto" w:fill="auto"/>
          </w:tcPr>
          <w:p w14:paraId="750C4CBC" w14:textId="77777777" w:rsidR="007B761B" w:rsidRPr="00703C1E" w:rsidRDefault="007B761B" w:rsidP="00EC5399">
            <w:pPr>
              <w:rPr>
                <w:rFonts w:eastAsia="Arial" w:cs="Calibri"/>
              </w:rPr>
            </w:pPr>
            <w:r w:rsidRPr="00703C1E">
              <w:rPr>
                <w:rFonts w:eastAsia="Arial" w:cs="Calibri"/>
              </w:rPr>
              <w:t>Verificar los requisitos para aplicación de los procesos de autentificación establecido en las recomendaciones de la ITU X.1254, ISO/IEC 29115:2013, en las fases de afiliación, gestión de credenciales y autenticación.</w:t>
            </w:r>
          </w:p>
        </w:tc>
      </w:tr>
      <w:tr w:rsidR="007B761B" w:rsidRPr="00703C1E" w14:paraId="47780337" w14:textId="77777777" w:rsidTr="00EC5399">
        <w:trPr>
          <w:trHeight w:val="92"/>
        </w:trPr>
        <w:tc>
          <w:tcPr>
            <w:tcW w:w="2693" w:type="dxa"/>
            <w:shd w:val="clear" w:color="auto" w:fill="auto"/>
          </w:tcPr>
          <w:p w14:paraId="40221922" w14:textId="77777777" w:rsidR="007B761B" w:rsidRPr="00703C1E" w:rsidRDefault="007B761B" w:rsidP="00EC5399">
            <w:pPr>
              <w:rPr>
                <w:rFonts w:eastAsia="Arial" w:cs="Calibri"/>
              </w:rPr>
            </w:pPr>
            <w:r w:rsidRPr="00703C1E">
              <w:rPr>
                <w:rFonts w:eastAsia="Arial" w:cs="Calibri"/>
              </w:rPr>
              <w:t>Amenazas, controles y estrategias de mitigación.</w:t>
            </w:r>
          </w:p>
        </w:tc>
        <w:tc>
          <w:tcPr>
            <w:tcW w:w="5998" w:type="dxa"/>
            <w:shd w:val="clear" w:color="auto" w:fill="auto"/>
          </w:tcPr>
          <w:p w14:paraId="772AFEA5" w14:textId="77777777" w:rsidR="007B761B" w:rsidRPr="00703C1E" w:rsidRDefault="007B761B" w:rsidP="00EC5399">
            <w:pPr>
              <w:rPr>
                <w:rFonts w:eastAsia="Arial" w:cs="Calibri"/>
              </w:rPr>
            </w:pPr>
            <w:r w:rsidRPr="00703C1E">
              <w:rPr>
                <w:rFonts w:eastAsia="Arial" w:cs="Calibri"/>
              </w:rPr>
              <w:t xml:space="preserve">Implementar los criterios de garantía y los controles necesarios que se deben utilizar para mitigar las amenazas relativas a la autenticación (tales como: modificación, robo, duplicación, captura, </w:t>
            </w:r>
            <w:r w:rsidRPr="00C4730C">
              <w:rPr>
                <w:rFonts w:eastAsia="Arial" w:cs="Calibri"/>
                <w:i/>
              </w:rPr>
              <w:t>Phishing</w:t>
            </w:r>
            <w:r w:rsidRPr="00703C1E">
              <w:rPr>
                <w:rFonts w:eastAsia="Arial" w:cs="Calibri"/>
              </w:rPr>
              <w:t xml:space="preserve">, </w:t>
            </w:r>
            <w:r w:rsidRPr="00C4730C">
              <w:rPr>
                <w:rFonts w:eastAsia="Arial" w:cs="Calibri"/>
                <w:i/>
              </w:rPr>
              <w:t>Pharming</w:t>
            </w:r>
            <w:r w:rsidRPr="00703C1E">
              <w:rPr>
                <w:rFonts w:eastAsia="Arial" w:cs="Calibri"/>
              </w:rPr>
              <w:t>, ingeniería social, entre otras.) en cada una de las fases (afiliación, gestión de credenciales y autenticación).</w:t>
            </w:r>
          </w:p>
        </w:tc>
      </w:tr>
      <w:tr w:rsidR="007B761B" w:rsidRPr="00703C1E" w14:paraId="05F5FF54" w14:textId="77777777" w:rsidTr="00EC5399">
        <w:trPr>
          <w:trHeight w:val="92"/>
        </w:trPr>
        <w:tc>
          <w:tcPr>
            <w:tcW w:w="2693" w:type="dxa"/>
            <w:shd w:val="clear" w:color="auto" w:fill="auto"/>
          </w:tcPr>
          <w:p w14:paraId="622037CF" w14:textId="77777777" w:rsidR="007B761B" w:rsidRPr="00703C1E" w:rsidRDefault="007B761B" w:rsidP="00EC5399">
            <w:pPr>
              <w:rPr>
                <w:rFonts w:eastAsia="Arial" w:cs="Calibri"/>
              </w:rPr>
            </w:pPr>
            <w:r w:rsidRPr="00703C1E">
              <w:rPr>
                <w:rFonts w:eastAsia="Arial" w:cs="Calibri"/>
              </w:rPr>
              <w:t>Características de una credencial.</w:t>
            </w:r>
          </w:p>
        </w:tc>
        <w:tc>
          <w:tcPr>
            <w:tcW w:w="5998" w:type="dxa"/>
            <w:shd w:val="clear" w:color="auto" w:fill="auto"/>
          </w:tcPr>
          <w:p w14:paraId="0909F072" w14:textId="77777777" w:rsidR="007B761B" w:rsidRPr="00703C1E" w:rsidRDefault="007B761B" w:rsidP="00EC5399">
            <w:pPr>
              <w:rPr>
                <w:rFonts w:eastAsia="Arial" w:cs="Calibri"/>
              </w:rPr>
            </w:pPr>
            <w:r w:rsidRPr="00703C1E">
              <w:rPr>
                <w:rFonts w:eastAsia="Arial" w:cs="Calibri"/>
              </w:rPr>
              <w:t>Verificar la credencial, validando que este contenga, por lo menos las siguientes características:</w:t>
            </w:r>
          </w:p>
          <w:p w14:paraId="5D59FCA2" w14:textId="77777777" w:rsidR="007B761B" w:rsidRPr="00703C1E" w:rsidRDefault="007B761B" w:rsidP="00EC5399">
            <w:pPr>
              <w:rPr>
                <w:rFonts w:eastAsia="Arial" w:cs="Calibri"/>
              </w:rPr>
            </w:pPr>
          </w:p>
          <w:p w14:paraId="603DCE08" w14:textId="77777777" w:rsidR="007B761B" w:rsidRPr="00703C1E" w:rsidRDefault="007B761B" w:rsidP="00881EE0">
            <w:pPr>
              <w:pStyle w:val="Prrafodelista"/>
              <w:numPr>
                <w:ilvl w:val="0"/>
                <w:numId w:val="108"/>
              </w:numPr>
              <w:ind w:left="463"/>
              <w:rPr>
                <w:rFonts w:eastAsia="Arial" w:cs="Calibri"/>
              </w:rPr>
            </w:pPr>
            <w:r w:rsidRPr="00703C1E">
              <w:rPr>
                <w:rFonts w:eastAsia="Arial" w:cs="Calibri"/>
              </w:rPr>
              <w:t>Datos que demuestren una identidad y/o sus derechos como algo que se conoce, una característica biométrica o su representación y datos generados por algo que se posee.</w:t>
            </w:r>
          </w:p>
          <w:p w14:paraId="3E15FA6C" w14:textId="77777777" w:rsidR="007B761B" w:rsidRPr="00703C1E" w:rsidRDefault="007B761B" w:rsidP="00881EE0">
            <w:pPr>
              <w:pStyle w:val="Prrafodelista"/>
              <w:numPr>
                <w:ilvl w:val="0"/>
                <w:numId w:val="108"/>
              </w:numPr>
              <w:ind w:left="463"/>
              <w:rPr>
                <w:rFonts w:eastAsia="Arial" w:cs="Calibri"/>
              </w:rPr>
            </w:pPr>
            <w:r w:rsidRPr="00703C1E">
              <w:rPr>
                <w:rFonts w:eastAsia="Arial" w:cs="Calibri"/>
              </w:rPr>
              <w:t>Ir acompañada de otros datos que pueden ser de utilidad en los</w:t>
            </w:r>
          </w:p>
          <w:p w14:paraId="6C34E230" w14:textId="77777777" w:rsidR="007B761B" w:rsidRPr="00703C1E" w:rsidRDefault="007B761B" w:rsidP="00EC5399">
            <w:pPr>
              <w:pStyle w:val="Prrafodelista"/>
              <w:ind w:left="463"/>
              <w:rPr>
                <w:rFonts w:eastAsia="Arial" w:cs="Calibri"/>
              </w:rPr>
            </w:pPr>
            <w:r w:rsidRPr="00703C1E">
              <w:rPr>
                <w:rFonts w:eastAsia="Arial" w:cs="Calibri"/>
              </w:rPr>
              <w:t>procesos de autenticación.</w:t>
            </w:r>
          </w:p>
          <w:p w14:paraId="43D64D4A" w14:textId="77777777" w:rsidR="007B761B" w:rsidRPr="00703C1E" w:rsidRDefault="007B761B" w:rsidP="00881EE0">
            <w:pPr>
              <w:pStyle w:val="Prrafodelista"/>
              <w:numPr>
                <w:ilvl w:val="0"/>
                <w:numId w:val="108"/>
              </w:numPr>
              <w:ind w:left="463"/>
              <w:rPr>
                <w:rFonts w:eastAsia="Arial" w:cs="Calibri"/>
              </w:rPr>
            </w:pPr>
            <w:r w:rsidRPr="00703C1E">
              <w:rPr>
                <w:rFonts w:eastAsia="Arial" w:cs="Calibri"/>
              </w:rPr>
              <w:t>Sea una credencial derivada.</w:t>
            </w:r>
          </w:p>
          <w:p w14:paraId="0F5FE17C" w14:textId="77777777" w:rsidR="007B761B" w:rsidRPr="00703C1E" w:rsidRDefault="007B761B" w:rsidP="00881EE0">
            <w:pPr>
              <w:pStyle w:val="Prrafodelista"/>
              <w:numPr>
                <w:ilvl w:val="0"/>
                <w:numId w:val="108"/>
              </w:numPr>
              <w:ind w:left="463"/>
              <w:rPr>
                <w:rFonts w:eastAsia="Arial" w:cs="Calibri"/>
              </w:rPr>
            </w:pPr>
            <w:r w:rsidRPr="00703C1E">
              <w:rPr>
                <w:rFonts w:eastAsia="Arial" w:cs="Calibri"/>
              </w:rPr>
              <w:t>Ser auténtica pero no válida en todos los contextos.</w:t>
            </w:r>
          </w:p>
          <w:p w14:paraId="6C59FE1A" w14:textId="77777777" w:rsidR="007B761B" w:rsidRPr="00703C1E" w:rsidRDefault="007B761B" w:rsidP="00881EE0">
            <w:pPr>
              <w:pStyle w:val="Prrafodelista"/>
              <w:numPr>
                <w:ilvl w:val="0"/>
                <w:numId w:val="108"/>
              </w:numPr>
              <w:ind w:left="463"/>
              <w:rPr>
                <w:rFonts w:eastAsia="Arial" w:cs="Calibri"/>
              </w:rPr>
            </w:pPr>
            <w:r w:rsidRPr="00703C1E">
              <w:rPr>
                <w:rFonts w:eastAsia="Arial" w:cs="Calibri"/>
              </w:rPr>
              <w:t>Ser verificada antes de aceptarse como auténtica y fiable para la</w:t>
            </w:r>
          </w:p>
          <w:p w14:paraId="53762427" w14:textId="77777777" w:rsidR="007B761B" w:rsidRPr="00703C1E" w:rsidRDefault="007B761B" w:rsidP="00EC5399">
            <w:pPr>
              <w:rPr>
                <w:rFonts w:eastAsia="Arial" w:cs="Calibri"/>
              </w:rPr>
            </w:pPr>
            <w:r w:rsidRPr="00703C1E">
              <w:rPr>
                <w:rFonts w:eastAsia="Arial" w:cs="Calibri"/>
              </w:rPr>
              <w:t>finalidad a la que está destinada.</w:t>
            </w:r>
          </w:p>
          <w:p w14:paraId="7655DDFB" w14:textId="77777777" w:rsidR="007B761B" w:rsidRPr="00703C1E" w:rsidRDefault="007B761B" w:rsidP="00881EE0">
            <w:pPr>
              <w:pStyle w:val="Prrafodelista"/>
              <w:numPr>
                <w:ilvl w:val="0"/>
                <w:numId w:val="108"/>
              </w:numPr>
              <w:ind w:left="463"/>
              <w:rPr>
                <w:rFonts w:eastAsia="Arial" w:cs="Calibri"/>
              </w:rPr>
            </w:pPr>
            <w:r w:rsidRPr="00703C1E">
              <w:rPr>
                <w:rFonts w:eastAsia="Arial" w:cs="Calibri"/>
              </w:rPr>
              <w:t>Ser compleja y secreta.</w:t>
            </w:r>
          </w:p>
          <w:p w14:paraId="5731E303" w14:textId="4B5C1BDF" w:rsidR="007B761B" w:rsidRPr="00703C1E" w:rsidRDefault="007B761B" w:rsidP="00881EE0">
            <w:pPr>
              <w:pStyle w:val="Prrafodelista"/>
              <w:numPr>
                <w:ilvl w:val="0"/>
                <w:numId w:val="108"/>
              </w:numPr>
              <w:ind w:left="463"/>
              <w:rPr>
                <w:rFonts w:eastAsia="Arial" w:cs="Calibri"/>
              </w:rPr>
            </w:pPr>
            <w:r w:rsidRPr="00703C1E">
              <w:rPr>
                <w:rFonts w:eastAsia="Arial" w:cs="Calibri"/>
              </w:rPr>
              <w:t xml:space="preserve">Seguir lo indicado </w:t>
            </w:r>
            <w:r w:rsidR="00243607">
              <w:rPr>
                <w:rFonts w:eastAsia="Arial" w:cs="Calibri"/>
              </w:rPr>
              <w:t>para la emisión de credenciales</w:t>
            </w:r>
            <w:r w:rsidRPr="00703C1E">
              <w:rPr>
                <w:rFonts w:eastAsia="Arial" w:cs="Calibri"/>
              </w:rPr>
              <w:t>.</w:t>
            </w:r>
          </w:p>
          <w:p w14:paraId="2FDEDB9C" w14:textId="77777777" w:rsidR="007B761B" w:rsidRPr="00703C1E" w:rsidRDefault="007B761B" w:rsidP="00881EE0">
            <w:pPr>
              <w:pStyle w:val="Prrafodelista"/>
              <w:numPr>
                <w:ilvl w:val="0"/>
                <w:numId w:val="108"/>
              </w:numPr>
              <w:ind w:left="463"/>
              <w:rPr>
                <w:rFonts w:eastAsia="Arial" w:cs="Calibri"/>
              </w:rPr>
            </w:pPr>
            <w:r w:rsidRPr="00703C1E">
              <w:rPr>
                <w:rFonts w:eastAsia="Arial" w:cs="Calibri"/>
              </w:rPr>
              <w:t>En caso del certificado digital se deben cumplir los requisitos de 10.5 del documento CEA-4.1-10 de ONAC, establecer las Políticas de Certificados que deben acoger las recomendaciones de RFC 3647 y la validez de un certificado digital para persona natural o jurídica no puede ser superior a 2 años.</w:t>
            </w:r>
          </w:p>
          <w:p w14:paraId="139BAA45" w14:textId="77777777" w:rsidR="007B761B" w:rsidRPr="00703C1E" w:rsidRDefault="007B761B" w:rsidP="00881EE0">
            <w:pPr>
              <w:pStyle w:val="Prrafodelista"/>
              <w:numPr>
                <w:ilvl w:val="0"/>
                <w:numId w:val="108"/>
              </w:numPr>
              <w:ind w:left="463"/>
              <w:rPr>
                <w:rFonts w:eastAsia="Arial" w:cs="Calibri"/>
              </w:rPr>
            </w:pPr>
            <w:r w:rsidRPr="00703C1E">
              <w:rPr>
                <w:rFonts w:eastAsia="Arial" w:cs="Calibri"/>
              </w:rPr>
              <w:lastRenderedPageBreak/>
              <w:t>Forzar el cambio de credencial si existe algún tipo de evidencia que la esté comprometiendo.</w:t>
            </w:r>
          </w:p>
          <w:p w14:paraId="55DFCE31" w14:textId="77777777" w:rsidR="007B761B" w:rsidRPr="00703C1E" w:rsidRDefault="007B761B" w:rsidP="00881EE0">
            <w:pPr>
              <w:pStyle w:val="Prrafodelista"/>
              <w:numPr>
                <w:ilvl w:val="0"/>
                <w:numId w:val="108"/>
              </w:numPr>
              <w:ind w:left="463"/>
              <w:rPr>
                <w:rFonts w:eastAsia="Arial" w:cs="Calibri"/>
              </w:rPr>
            </w:pPr>
            <w:r w:rsidRPr="00703C1E">
              <w:rPr>
                <w:rFonts w:eastAsia="Arial" w:cs="Calibri"/>
              </w:rPr>
              <w:t>Establecer el periodo para el cambio y renovación de credencial.</w:t>
            </w:r>
          </w:p>
        </w:tc>
      </w:tr>
      <w:tr w:rsidR="007B761B" w:rsidRPr="00703C1E" w14:paraId="7143B61D" w14:textId="77777777" w:rsidTr="00EC5399">
        <w:trPr>
          <w:trHeight w:val="92"/>
        </w:trPr>
        <w:tc>
          <w:tcPr>
            <w:tcW w:w="2693" w:type="dxa"/>
            <w:shd w:val="clear" w:color="auto" w:fill="auto"/>
          </w:tcPr>
          <w:p w14:paraId="4950DE9B" w14:textId="77777777" w:rsidR="007B761B" w:rsidRPr="00703C1E" w:rsidRDefault="007B761B" w:rsidP="00EC5399">
            <w:pPr>
              <w:rPr>
                <w:rFonts w:eastAsia="Arial" w:cs="Calibri"/>
              </w:rPr>
            </w:pPr>
            <w:r w:rsidRPr="00703C1E">
              <w:rPr>
                <w:rFonts w:eastAsia="Arial" w:cs="Calibri"/>
              </w:rPr>
              <w:lastRenderedPageBreak/>
              <w:t>Repositorio de credenciales</w:t>
            </w:r>
          </w:p>
        </w:tc>
        <w:tc>
          <w:tcPr>
            <w:tcW w:w="5998" w:type="dxa"/>
            <w:shd w:val="clear" w:color="auto" w:fill="auto"/>
          </w:tcPr>
          <w:p w14:paraId="3808BB4C" w14:textId="77777777" w:rsidR="007B761B" w:rsidRPr="00703C1E" w:rsidRDefault="007B761B" w:rsidP="00EC5399">
            <w:pPr>
              <w:rPr>
                <w:rFonts w:eastAsia="Arial" w:cs="Calibri"/>
              </w:rPr>
            </w:pPr>
            <w:r w:rsidRPr="00703C1E">
              <w:rPr>
                <w:rFonts w:eastAsia="Arial" w:cs="Calibri"/>
              </w:rPr>
              <w:t>- Implementar un plan que garantice la protección de las credenciales estén protegidas con el más alto nivel de seguridad posible.</w:t>
            </w:r>
          </w:p>
          <w:p w14:paraId="420625A1" w14:textId="77777777" w:rsidR="007B761B" w:rsidRPr="00703C1E" w:rsidRDefault="007B761B" w:rsidP="00EC5399">
            <w:pPr>
              <w:rPr>
                <w:rFonts w:eastAsia="Arial" w:cs="Calibri"/>
              </w:rPr>
            </w:pPr>
            <w:r w:rsidRPr="00703C1E">
              <w:rPr>
                <w:rFonts w:eastAsia="Arial" w:cs="Calibri"/>
              </w:rPr>
              <w:t>- Realizar copias de seguridad con hardware seguro.</w:t>
            </w:r>
          </w:p>
          <w:p w14:paraId="00DE7539" w14:textId="77777777" w:rsidR="007B761B" w:rsidRPr="00703C1E" w:rsidRDefault="007B761B" w:rsidP="00EC5399">
            <w:pPr>
              <w:rPr>
                <w:rFonts w:eastAsia="Arial" w:cs="Calibri"/>
              </w:rPr>
            </w:pPr>
            <w:r w:rsidRPr="00703C1E">
              <w:rPr>
                <w:rFonts w:eastAsia="Arial" w:cs="Calibri"/>
              </w:rPr>
              <w:t>- Dispositivos criptográficos para el almacenamiento de certificados digitales de firma electrónica con estándares vigentes simétricos y/o asimétricos.</w:t>
            </w:r>
          </w:p>
        </w:tc>
      </w:tr>
      <w:tr w:rsidR="007B761B" w:rsidRPr="00703C1E" w14:paraId="344552F0" w14:textId="77777777" w:rsidTr="00EC5399">
        <w:trPr>
          <w:trHeight w:val="92"/>
        </w:trPr>
        <w:tc>
          <w:tcPr>
            <w:tcW w:w="2693" w:type="dxa"/>
            <w:shd w:val="clear" w:color="auto" w:fill="auto"/>
          </w:tcPr>
          <w:p w14:paraId="4DAE6F65" w14:textId="77777777" w:rsidR="007B761B" w:rsidRPr="00703C1E" w:rsidRDefault="007B761B" w:rsidP="00EC5399">
            <w:pPr>
              <w:rPr>
                <w:rFonts w:eastAsia="Arial" w:cs="Calibri"/>
              </w:rPr>
            </w:pPr>
            <w:r w:rsidRPr="00703C1E">
              <w:rPr>
                <w:rFonts w:eastAsia="Arial" w:cs="Calibri"/>
              </w:rPr>
              <w:t>Capacidades de usuario.</w:t>
            </w:r>
          </w:p>
        </w:tc>
        <w:tc>
          <w:tcPr>
            <w:tcW w:w="5998" w:type="dxa"/>
            <w:shd w:val="clear" w:color="auto" w:fill="auto"/>
          </w:tcPr>
          <w:p w14:paraId="37F45A9F" w14:textId="77777777" w:rsidR="007B761B" w:rsidRPr="00703C1E" w:rsidRDefault="007B761B" w:rsidP="00EC5399">
            <w:pPr>
              <w:rPr>
                <w:rFonts w:eastAsia="Arial" w:cs="Calibri"/>
              </w:rPr>
            </w:pPr>
            <w:r w:rsidRPr="00703C1E">
              <w:rPr>
                <w:rFonts w:eastAsia="Arial" w:cs="Calibri"/>
              </w:rPr>
              <w:t>Establecer las capacidades generales para usuario, funcionales y las directrices de seguridad establecido en las recomendaciones de la ITU X.1251Marco para el control por el usuario de la identidad digital.</w:t>
            </w:r>
          </w:p>
        </w:tc>
      </w:tr>
      <w:tr w:rsidR="007B761B" w:rsidRPr="00703C1E" w14:paraId="64C57757" w14:textId="77777777" w:rsidTr="00EC5399">
        <w:trPr>
          <w:trHeight w:val="92"/>
        </w:trPr>
        <w:tc>
          <w:tcPr>
            <w:tcW w:w="2693" w:type="dxa"/>
            <w:shd w:val="clear" w:color="auto" w:fill="auto"/>
          </w:tcPr>
          <w:p w14:paraId="628B9E79" w14:textId="77777777" w:rsidR="007B761B" w:rsidRPr="00703C1E" w:rsidRDefault="007B761B" w:rsidP="00EC5399">
            <w:pPr>
              <w:rPr>
                <w:rFonts w:eastAsia="Arial" w:cs="Calibri"/>
              </w:rPr>
            </w:pPr>
            <w:r w:rsidRPr="00703C1E">
              <w:rPr>
                <w:rFonts w:eastAsia="Arial" w:cs="Calibri"/>
              </w:rPr>
              <w:t>Administración de riesgos.</w:t>
            </w:r>
          </w:p>
        </w:tc>
        <w:tc>
          <w:tcPr>
            <w:tcW w:w="5998" w:type="dxa"/>
            <w:shd w:val="clear" w:color="auto" w:fill="auto"/>
          </w:tcPr>
          <w:p w14:paraId="214B6745" w14:textId="77777777" w:rsidR="007B761B" w:rsidRPr="00703C1E" w:rsidRDefault="007B761B" w:rsidP="00EC5399">
            <w:pPr>
              <w:rPr>
                <w:rFonts w:eastAsia="Arial" w:cs="Calibri"/>
              </w:rPr>
            </w:pPr>
            <w:r w:rsidRPr="00703C1E">
              <w:rPr>
                <w:rFonts w:eastAsia="Arial" w:cs="Calibri"/>
              </w:rPr>
              <w:t>Establecer los requisitos y niveles de seguridad para evitar la ocurrencia de riesgos como en la prueba de identidad donde un usuario malicioso solicita una identidad que nos es legítima, en la prueba de autenticación donde un usuario malicioso usa una credencial que nos legítima y prueba de una identidad cuando es comprometida.</w:t>
            </w:r>
          </w:p>
        </w:tc>
      </w:tr>
      <w:tr w:rsidR="007B761B" w:rsidRPr="00703C1E" w14:paraId="40FC57C6" w14:textId="77777777" w:rsidTr="00EC5399">
        <w:trPr>
          <w:trHeight w:val="92"/>
        </w:trPr>
        <w:tc>
          <w:tcPr>
            <w:tcW w:w="2693" w:type="dxa"/>
            <w:shd w:val="clear" w:color="auto" w:fill="auto"/>
          </w:tcPr>
          <w:p w14:paraId="06802411" w14:textId="77777777" w:rsidR="007B761B" w:rsidRPr="00703C1E" w:rsidRDefault="007B761B" w:rsidP="00EC5399">
            <w:pPr>
              <w:rPr>
                <w:rFonts w:eastAsia="Arial" w:cs="Calibri"/>
              </w:rPr>
            </w:pPr>
            <w:r w:rsidRPr="00703C1E">
              <w:rPr>
                <w:rFonts w:eastAsia="Arial" w:cs="Calibri"/>
              </w:rPr>
              <w:t>Administración de sesiones.</w:t>
            </w:r>
          </w:p>
        </w:tc>
        <w:tc>
          <w:tcPr>
            <w:tcW w:w="5998" w:type="dxa"/>
            <w:shd w:val="clear" w:color="auto" w:fill="auto"/>
          </w:tcPr>
          <w:p w14:paraId="7CF46362" w14:textId="77777777" w:rsidR="007B761B" w:rsidRPr="00703C1E" w:rsidRDefault="007B761B" w:rsidP="00EC5399">
            <w:pPr>
              <w:rPr>
                <w:rFonts w:eastAsia="Arial" w:cs="Calibri"/>
              </w:rPr>
            </w:pPr>
            <w:r w:rsidRPr="00703C1E">
              <w:rPr>
                <w:rFonts w:eastAsia="Arial" w:cs="Calibri"/>
              </w:rPr>
              <w:t>- Proporcionar las medidas necesarias para la protección e integridad de las sesiones y evitar ataques como XSS y CSRF (Falsificación de solicitudes entre sitios).</w:t>
            </w:r>
          </w:p>
          <w:p w14:paraId="4695A42E" w14:textId="77777777" w:rsidR="007B761B" w:rsidRPr="00703C1E" w:rsidRDefault="007B761B" w:rsidP="00EC5399">
            <w:pPr>
              <w:rPr>
                <w:rFonts w:eastAsia="Arial" w:cs="Calibri"/>
              </w:rPr>
            </w:pPr>
            <w:r w:rsidRPr="00703C1E">
              <w:rPr>
                <w:rFonts w:eastAsia="Arial" w:cs="Calibri"/>
              </w:rPr>
              <w:t>- Las cookies de navegación deberán:</w:t>
            </w:r>
          </w:p>
          <w:p w14:paraId="75C86308" w14:textId="77777777" w:rsidR="007B761B" w:rsidRPr="00703C1E" w:rsidRDefault="007B761B" w:rsidP="00EC5399">
            <w:pPr>
              <w:rPr>
                <w:rFonts w:eastAsia="Arial" w:cs="Calibri"/>
              </w:rPr>
            </w:pPr>
          </w:p>
          <w:p w14:paraId="238C2072" w14:textId="77777777" w:rsidR="007B761B" w:rsidRPr="00703C1E" w:rsidRDefault="007B761B" w:rsidP="00881EE0">
            <w:pPr>
              <w:pStyle w:val="Prrafodelista"/>
              <w:numPr>
                <w:ilvl w:val="0"/>
                <w:numId w:val="109"/>
              </w:numPr>
              <w:ind w:left="463"/>
              <w:rPr>
                <w:rFonts w:eastAsia="Arial" w:cs="Calibri"/>
              </w:rPr>
            </w:pPr>
            <w:r w:rsidRPr="00703C1E">
              <w:rPr>
                <w:rFonts w:eastAsia="Arial" w:cs="Calibri"/>
              </w:rPr>
              <w:t>Ser accesibles por sesiones seguras (HTTPS).</w:t>
            </w:r>
          </w:p>
          <w:p w14:paraId="51C576AD" w14:textId="77777777" w:rsidR="007B761B" w:rsidRPr="00703C1E" w:rsidRDefault="007B761B" w:rsidP="00881EE0">
            <w:pPr>
              <w:pStyle w:val="Prrafodelista"/>
              <w:numPr>
                <w:ilvl w:val="0"/>
                <w:numId w:val="109"/>
              </w:numPr>
              <w:ind w:left="463"/>
              <w:rPr>
                <w:rFonts w:eastAsia="Arial" w:cs="Calibri"/>
              </w:rPr>
            </w:pPr>
            <w:r w:rsidRPr="00703C1E">
              <w:rPr>
                <w:rFonts w:eastAsia="Arial" w:cs="Calibri"/>
              </w:rPr>
              <w:t>Ser inaccesibles a través de JavaScript.</w:t>
            </w:r>
          </w:p>
          <w:p w14:paraId="1F66ACB5" w14:textId="77777777" w:rsidR="007B761B" w:rsidRPr="00703C1E" w:rsidRDefault="007B761B" w:rsidP="00881EE0">
            <w:pPr>
              <w:pStyle w:val="Prrafodelista"/>
              <w:numPr>
                <w:ilvl w:val="0"/>
                <w:numId w:val="109"/>
              </w:numPr>
              <w:ind w:left="463"/>
              <w:rPr>
                <w:rFonts w:eastAsia="Arial" w:cs="Calibri"/>
              </w:rPr>
            </w:pPr>
            <w:r w:rsidRPr="00703C1E">
              <w:rPr>
                <w:rFonts w:eastAsia="Arial" w:cs="Calibri"/>
              </w:rPr>
              <w:t>Tener un periodo de validez de la sesión.</w:t>
            </w:r>
          </w:p>
        </w:tc>
      </w:tr>
      <w:tr w:rsidR="007B761B" w:rsidRPr="00703C1E" w14:paraId="429D96DE" w14:textId="77777777" w:rsidTr="00EC5399">
        <w:trPr>
          <w:trHeight w:val="92"/>
        </w:trPr>
        <w:tc>
          <w:tcPr>
            <w:tcW w:w="2693" w:type="dxa"/>
            <w:shd w:val="clear" w:color="auto" w:fill="auto"/>
          </w:tcPr>
          <w:p w14:paraId="2BC00D5D" w14:textId="77777777" w:rsidR="007B761B" w:rsidRPr="00703C1E" w:rsidRDefault="007B761B" w:rsidP="00EC5399">
            <w:pPr>
              <w:rPr>
                <w:rFonts w:eastAsia="Arial" w:cs="Calibri"/>
              </w:rPr>
            </w:pPr>
            <w:r w:rsidRPr="00703C1E">
              <w:rPr>
                <w:rFonts w:eastAsia="Arial" w:cs="Calibri"/>
              </w:rPr>
              <w:t>Tokens de acceso</w:t>
            </w:r>
          </w:p>
        </w:tc>
        <w:tc>
          <w:tcPr>
            <w:tcW w:w="5998" w:type="dxa"/>
            <w:shd w:val="clear" w:color="auto" w:fill="auto"/>
          </w:tcPr>
          <w:p w14:paraId="01CD78BD" w14:textId="77777777" w:rsidR="007B761B" w:rsidRPr="00703C1E" w:rsidRDefault="007B761B" w:rsidP="00EC5399">
            <w:pPr>
              <w:rPr>
                <w:rFonts w:eastAsia="Arial" w:cs="Calibri"/>
              </w:rPr>
            </w:pPr>
            <w:r w:rsidRPr="00703C1E">
              <w:rPr>
                <w:rFonts w:eastAsia="Arial" w:cs="Calibri"/>
              </w:rPr>
              <w:t>Deberán ser validados durante periodos de tiempo.</w:t>
            </w:r>
          </w:p>
        </w:tc>
      </w:tr>
      <w:tr w:rsidR="007B761B" w:rsidRPr="00703C1E" w14:paraId="693E390B" w14:textId="77777777" w:rsidTr="00EC5399">
        <w:trPr>
          <w:trHeight w:val="92"/>
        </w:trPr>
        <w:tc>
          <w:tcPr>
            <w:tcW w:w="2693" w:type="dxa"/>
            <w:shd w:val="clear" w:color="auto" w:fill="auto"/>
          </w:tcPr>
          <w:p w14:paraId="32B1A2EF" w14:textId="77777777" w:rsidR="007B761B" w:rsidRPr="00703C1E" w:rsidRDefault="007B761B" w:rsidP="00EC5399">
            <w:pPr>
              <w:rPr>
                <w:rFonts w:eastAsia="Arial" w:cs="Calibri"/>
              </w:rPr>
            </w:pPr>
            <w:r w:rsidRPr="00703C1E">
              <w:rPr>
                <w:rFonts w:eastAsia="Arial" w:cs="Calibri"/>
              </w:rPr>
              <w:t>Firma digital</w:t>
            </w:r>
          </w:p>
        </w:tc>
        <w:tc>
          <w:tcPr>
            <w:tcW w:w="5998" w:type="dxa"/>
            <w:shd w:val="clear" w:color="auto" w:fill="auto"/>
          </w:tcPr>
          <w:p w14:paraId="63C484F6" w14:textId="77777777" w:rsidR="007B761B" w:rsidRPr="00703C1E" w:rsidRDefault="007B761B" w:rsidP="00EC5399">
            <w:pPr>
              <w:rPr>
                <w:rFonts w:eastAsia="Arial" w:cs="Calibri"/>
              </w:rPr>
            </w:pPr>
            <w:r w:rsidRPr="00703C1E">
              <w:rPr>
                <w:rFonts w:eastAsia="Arial" w:cs="Calibri"/>
              </w:rPr>
              <w:t>Cumpla con el artículo 28 ley 527 de 1999:</w:t>
            </w:r>
          </w:p>
          <w:p w14:paraId="052DBEEB" w14:textId="77777777" w:rsidR="007B761B" w:rsidRPr="00703C1E" w:rsidRDefault="007B761B" w:rsidP="00EC5399">
            <w:pPr>
              <w:rPr>
                <w:rFonts w:eastAsia="Arial" w:cs="Calibri"/>
              </w:rPr>
            </w:pPr>
          </w:p>
          <w:p w14:paraId="4701DFEA" w14:textId="77777777" w:rsidR="007B761B" w:rsidRPr="00703C1E" w:rsidRDefault="007B761B" w:rsidP="00881EE0">
            <w:pPr>
              <w:pStyle w:val="Prrafodelista"/>
              <w:numPr>
                <w:ilvl w:val="0"/>
                <w:numId w:val="109"/>
              </w:numPr>
              <w:ind w:left="463"/>
              <w:rPr>
                <w:rFonts w:eastAsia="Arial" w:cs="Calibri"/>
              </w:rPr>
            </w:pPr>
            <w:r w:rsidRPr="00703C1E">
              <w:rPr>
                <w:rFonts w:eastAsia="Arial" w:cs="Calibri"/>
              </w:rPr>
              <w:t>Es única a la persona que la usa.</w:t>
            </w:r>
          </w:p>
          <w:p w14:paraId="2DF7E3BC" w14:textId="77777777" w:rsidR="007B761B" w:rsidRPr="00703C1E" w:rsidRDefault="007B761B" w:rsidP="00881EE0">
            <w:pPr>
              <w:pStyle w:val="Prrafodelista"/>
              <w:numPr>
                <w:ilvl w:val="0"/>
                <w:numId w:val="109"/>
              </w:numPr>
              <w:ind w:left="463"/>
              <w:rPr>
                <w:rFonts w:eastAsia="Arial" w:cs="Calibri"/>
              </w:rPr>
            </w:pPr>
            <w:r w:rsidRPr="00703C1E">
              <w:rPr>
                <w:rFonts w:eastAsia="Arial" w:cs="Calibri"/>
              </w:rPr>
              <w:t>Es susceptible de ser verificada.</w:t>
            </w:r>
          </w:p>
          <w:p w14:paraId="19E860F7" w14:textId="77777777" w:rsidR="007B761B" w:rsidRPr="00703C1E" w:rsidRDefault="007B761B" w:rsidP="00881EE0">
            <w:pPr>
              <w:pStyle w:val="Prrafodelista"/>
              <w:numPr>
                <w:ilvl w:val="0"/>
                <w:numId w:val="109"/>
              </w:numPr>
              <w:ind w:left="463"/>
              <w:rPr>
                <w:rFonts w:eastAsia="Arial" w:cs="Calibri"/>
              </w:rPr>
            </w:pPr>
            <w:r w:rsidRPr="00703C1E">
              <w:rPr>
                <w:rFonts w:eastAsia="Arial" w:cs="Calibri"/>
              </w:rPr>
              <w:t>Está bajo el control exclusivo de la persona que la usa.</w:t>
            </w:r>
          </w:p>
          <w:p w14:paraId="02DCAA04" w14:textId="77777777" w:rsidR="007B761B" w:rsidRPr="00703C1E" w:rsidRDefault="007B761B" w:rsidP="00881EE0">
            <w:pPr>
              <w:pStyle w:val="Prrafodelista"/>
              <w:numPr>
                <w:ilvl w:val="0"/>
                <w:numId w:val="109"/>
              </w:numPr>
              <w:ind w:left="463"/>
              <w:rPr>
                <w:rFonts w:eastAsia="Arial" w:cs="Calibri"/>
              </w:rPr>
            </w:pPr>
            <w:r w:rsidRPr="00703C1E">
              <w:rPr>
                <w:rFonts w:eastAsia="Arial" w:cs="Calibri"/>
              </w:rPr>
              <w:t>Está ligada a la información o mensaje, de tal manera que, si éstos son cambiados, la firma digital es invalidada.</w:t>
            </w:r>
          </w:p>
          <w:p w14:paraId="66731D77" w14:textId="77777777" w:rsidR="007B761B" w:rsidRPr="00703C1E" w:rsidRDefault="007B761B" w:rsidP="00881EE0">
            <w:pPr>
              <w:pStyle w:val="Prrafodelista"/>
              <w:numPr>
                <w:ilvl w:val="0"/>
                <w:numId w:val="109"/>
              </w:numPr>
              <w:ind w:left="463"/>
              <w:rPr>
                <w:rFonts w:eastAsia="Arial" w:cs="Calibri"/>
              </w:rPr>
            </w:pPr>
            <w:r w:rsidRPr="00703C1E">
              <w:rPr>
                <w:rFonts w:eastAsia="Arial" w:cs="Calibri"/>
              </w:rPr>
              <w:t>Está conforme a las reglamentaciones adoptadas por el Gobierno Nacional.</w:t>
            </w:r>
          </w:p>
        </w:tc>
      </w:tr>
    </w:tbl>
    <w:p w14:paraId="0B1547F6" w14:textId="77777777" w:rsidR="00E46207" w:rsidRPr="00EE1915" w:rsidRDefault="00E46207" w:rsidP="0066261E">
      <w:pPr>
        <w:rPr>
          <w:rFonts w:eastAsia="Arial" w:cs="Calibri"/>
        </w:rPr>
      </w:pPr>
    </w:p>
    <w:p w14:paraId="4E20ED5B" w14:textId="781A27F9" w:rsidR="003C7A5D" w:rsidRDefault="00B1184B" w:rsidP="00C2518F">
      <w:pPr>
        <w:pStyle w:val="Ttulo3"/>
      </w:pPr>
      <w:bookmarkStart w:id="429" w:name="_Toc40164690"/>
      <w:bookmarkStart w:id="430" w:name="_Toc41930319"/>
      <w:bookmarkStart w:id="431" w:name="_Toc518988176"/>
      <w:bookmarkStart w:id="432" w:name="_Toc519000665"/>
      <w:bookmarkStart w:id="433" w:name="_Toc519001026"/>
      <w:bookmarkStart w:id="434" w:name="_Toc519002289"/>
      <w:bookmarkStart w:id="435" w:name="_Toc519002639"/>
      <w:bookmarkStart w:id="436" w:name="_Toc519002989"/>
      <w:bookmarkStart w:id="437" w:name="_Toc519010893"/>
      <w:bookmarkStart w:id="438" w:name="_Toc532220456"/>
      <w:bookmarkStart w:id="439" w:name="_Toc532566673"/>
      <w:r w:rsidRPr="00B1184B">
        <w:t>Enrutar solicitudes de autenticación</w:t>
      </w:r>
      <w:bookmarkEnd w:id="429"/>
      <w:bookmarkEnd w:id="430"/>
    </w:p>
    <w:p w14:paraId="1E7C84A7" w14:textId="018EB021" w:rsidR="00B1184B" w:rsidRDefault="00B1184B" w:rsidP="00B1184B">
      <w:pPr>
        <w:rPr>
          <w:lang w:val="es-ES"/>
        </w:rPr>
      </w:pPr>
    </w:p>
    <w:p w14:paraId="5A07873A" w14:textId="1551B36E" w:rsidR="00B1184B" w:rsidRDefault="00B1184B" w:rsidP="00B1184B">
      <w:pPr>
        <w:rPr>
          <w:color w:val="7F7F7F" w:themeColor="text1" w:themeTint="80"/>
        </w:rPr>
      </w:pPr>
      <w:r>
        <w:rPr>
          <w:lang w:val="es-ES"/>
        </w:rPr>
        <w:lastRenderedPageBreak/>
        <w:t xml:space="preserve">En su función de </w:t>
      </w:r>
      <w:r w:rsidR="00D55163">
        <w:rPr>
          <w:lang w:val="es-ES"/>
        </w:rPr>
        <w:t xml:space="preserve">articulación el Articulador debe </w:t>
      </w:r>
      <w:r w:rsidR="004D3D2A" w:rsidRPr="00EC005E">
        <w:rPr>
          <w:color w:val="7F7F7F" w:themeColor="text1" w:themeTint="80"/>
        </w:rPr>
        <w:t>enrutar</w:t>
      </w:r>
      <w:r w:rsidR="00D55163" w:rsidRPr="00EC005E">
        <w:rPr>
          <w:color w:val="7F7F7F" w:themeColor="text1" w:themeTint="80"/>
        </w:rPr>
        <w:t xml:space="preserve"> las solicitudes de Autenticación </w:t>
      </w:r>
      <w:r w:rsidR="00D55163">
        <w:rPr>
          <w:color w:val="7F7F7F" w:themeColor="text1" w:themeTint="80"/>
        </w:rPr>
        <w:t>digital</w:t>
      </w:r>
      <w:r w:rsidR="00D55163" w:rsidRPr="00EC005E">
        <w:rPr>
          <w:color w:val="7F7F7F" w:themeColor="text1" w:themeTint="80"/>
        </w:rPr>
        <w:t xml:space="preserve"> al </w:t>
      </w:r>
      <w:r w:rsidR="009C3B0A">
        <w:rPr>
          <w:color w:val="7F7F7F" w:themeColor="text1" w:themeTint="80"/>
        </w:rPr>
        <w:t>Prestador de servicio</w:t>
      </w:r>
      <w:r w:rsidR="00D55163" w:rsidRPr="00EC005E">
        <w:rPr>
          <w:color w:val="7F7F7F" w:themeColor="text1" w:themeTint="80"/>
        </w:rPr>
        <w:t xml:space="preserve"> que le corresponda.</w:t>
      </w:r>
    </w:p>
    <w:p w14:paraId="0038565C" w14:textId="77777777" w:rsidR="004D3D2A" w:rsidRDefault="004D3D2A" w:rsidP="004D3D2A">
      <w:pPr>
        <w:jc w:val="left"/>
        <w:rPr>
          <w:color w:val="7F7F7F" w:themeColor="text1" w:themeTint="80"/>
        </w:rPr>
      </w:pPr>
    </w:p>
    <w:p w14:paraId="24813B55" w14:textId="1A8E8E63" w:rsidR="004D3D2A" w:rsidRPr="00EC005E" w:rsidRDefault="004D3D2A" w:rsidP="004D3D2A">
      <w:pPr>
        <w:jc w:val="left"/>
        <w:rPr>
          <w:color w:val="7F7F7F" w:themeColor="text1" w:themeTint="80"/>
        </w:rPr>
      </w:pPr>
      <w:r>
        <w:rPr>
          <w:color w:val="7F7F7F" w:themeColor="text1" w:themeTint="80"/>
        </w:rPr>
        <w:t>El Articulador</w:t>
      </w:r>
      <w:r w:rsidRPr="00EC005E">
        <w:rPr>
          <w:color w:val="7F7F7F" w:themeColor="text1" w:themeTint="80"/>
        </w:rPr>
        <w:t xml:space="preserve"> deberá contar con una interfaz con un formulario que le permita al usuario el ingreso de los siguientes datos.</w:t>
      </w:r>
    </w:p>
    <w:p w14:paraId="0CCDF8E9" w14:textId="77777777" w:rsidR="004D3D2A" w:rsidRPr="00EC005E" w:rsidRDefault="004D3D2A" w:rsidP="004D3D2A">
      <w:pPr>
        <w:ind w:left="1418"/>
        <w:rPr>
          <w:color w:val="7F7F7F" w:themeColor="text1" w:themeTint="80"/>
        </w:rPr>
      </w:pPr>
      <w:r w:rsidRPr="00EC005E">
        <w:rPr>
          <w:color w:val="7F7F7F" w:themeColor="text1" w:themeTint="80"/>
        </w:rPr>
        <w:t>o Tipo de documento</w:t>
      </w:r>
    </w:p>
    <w:p w14:paraId="54D2ABA1" w14:textId="77777777" w:rsidR="004D3D2A" w:rsidRPr="00EC005E" w:rsidRDefault="004D3D2A" w:rsidP="004D3D2A">
      <w:pPr>
        <w:ind w:left="1418"/>
        <w:rPr>
          <w:color w:val="7F7F7F" w:themeColor="text1" w:themeTint="80"/>
        </w:rPr>
      </w:pPr>
      <w:r w:rsidRPr="00EC005E">
        <w:rPr>
          <w:color w:val="7F7F7F" w:themeColor="text1" w:themeTint="80"/>
        </w:rPr>
        <w:t>o Número de documento de identificación.</w:t>
      </w:r>
    </w:p>
    <w:p w14:paraId="310F270A" w14:textId="77777777" w:rsidR="004D3D2A" w:rsidRPr="00EC005E" w:rsidRDefault="004D3D2A" w:rsidP="004D3D2A">
      <w:pPr>
        <w:ind w:left="1418"/>
        <w:rPr>
          <w:color w:val="7F7F7F" w:themeColor="text1" w:themeTint="80"/>
        </w:rPr>
      </w:pPr>
      <w:r w:rsidRPr="00EC005E">
        <w:rPr>
          <w:color w:val="7F7F7F" w:themeColor="text1" w:themeTint="80"/>
        </w:rPr>
        <w:t>o Numero de NIT (en caso de requerir acceso representando a una persona jurídica)</w:t>
      </w:r>
    </w:p>
    <w:p w14:paraId="2D598586" w14:textId="34558DDB" w:rsidR="004D3D2A" w:rsidRDefault="004D3D2A" w:rsidP="00837500">
      <w:pPr>
        <w:rPr>
          <w:color w:val="7F7F7F" w:themeColor="text1" w:themeTint="80"/>
        </w:rPr>
      </w:pPr>
      <w:r w:rsidRPr="00EC005E">
        <w:rPr>
          <w:color w:val="7F7F7F" w:themeColor="text1" w:themeTint="80"/>
        </w:rPr>
        <w:t xml:space="preserve">Con esta información </w:t>
      </w:r>
      <w:r w:rsidR="00837500">
        <w:rPr>
          <w:color w:val="7F7F7F" w:themeColor="text1" w:themeTint="80"/>
        </w:rPr>
        <w:t>el Articulador</w:t>
      </w:r>
      <w:r w:rsidRPr="00EC005E">
        <w:rPr>
          <w:color w:val="7F7F7F" w:themeColor="text1" w:themeTint="80"/>
        </w:rPr>
        <w:t xml:space="preserve"> podrá consultar la base de datos maestra de usuarios para determinar qué </w:t>
      </w:r>
      <w:r w:rsidR="00837500">
        <w:rPr>
          <w:color w:val="7F7F7F" w:themeColor="text1" w:themeTint="80"/>
        </w:rPr>
        <w:t>prestador de servicio</w:t>
      </w:r>
      <w:r w:rsidRPr="00EC005E">
        <w:rPr>
          <w:color w:val="7F7F7F" w:themeColor="text1" w:themeTint="80"/>
        </w:rPr>
        <w:t xml:space="preserve"> deberá resolver la solicitud de Autenticación </w:t>
      </w:r>
      <w:r w:rsidR="00FF744E">
        <w:rPr>
          <w:color w:val="7F7F7F" w:themeColor="text1" w:themeTint="80"/>
        </w:rPr>
        <w:t>Digital</w:t>
      </w:r>
      <w:r w:rsidRPr="00EC005E">
        <w:rPr>
          <w:color w:val="7F7F7F" w:themeColor="text1" w:themeTint="80"/>
        </w:rPr>
        <w:t>.</w:t>
      </w:r>
    </w:p>
    <w:p w14:paraId="512FE8BE" w14:textId="77777777" w:rsidR="00FF744E" w:rsidRPr="00EC005E" w:rsidRDefault="00FF744E" w:rsidP="00837500">
      <w:pPr>
        <w:rPr>
          <w:color w:val="7F7F7F" w:themeColor="text1" w:themeTint="80"/>
        </w:rPr>
      </w:pPr>
    </w:p>
    <w:p w14:paraId="0A20B9B6" w14:textId="16524BFB" w:rsidR="004D3D2A" w:rsidRDefault="004D3D2A" w:rsidP="004D3D2A">
      <w:pPr>
        <w:rPr>
          <w:color w:val="7F7F7F" w:themeColor="text1" w:themeTint="80"/>
        </w:rPr>
      </w:pPr>
      <w:r w:rsidRPr="00EC005E">
        <w:rPr>
          <w:color w:val="7F7F7F" w:themeColor="text1" w:themeTint="80"/>
        </w:rPr>
        <w:t xml:space="preserve">Si el usuario se encuentra registrado en la </w:t>
      </w:r>
      <w:r>
        <w:rPr>
          <w:color w:val="7F7F7F" w:themeColor="text1" w:themeTint="80"/>
        </w:rPr>
        <w:t xml:space="preserve">Base de Datos Maestra </w:t>
      </w:r>
      <w:r w:rsidR="00FF744E">
        <w:rPr>
          <w:color w:val="7F7F7F" w:themeColor="text1" w:themeTint="80"/>
        </w:rPr>
        <w:t>se</w:t>
      </w:r>
      <w:r w:rsidRPr="00EC005E">
        <w:rPr>
          <w:color w:val="7F7F7F" w:themeColor="text1" w:themeTint="80"/>
        </w:rPr>
        <w:t xml:space="preserve"> deberá enrutar la solicitud de Autenticación </w:t>
      </w:r>
      <w:r w:rsidR="00421535">
        <w:rPr>
          <w:color w:val="7F7F7F" w:themeColor="text1" w:themeTint="80"/>
        </w:rPr>
        <w:t>Digital</w:t>
      </w:r>
      <w:r w:rsidRPr="00EC005E">
        <w:rPr>
          <w:color w:val="7F7F7F" w:themeColor="text1" w:themeTint="80"/>
        </w:rPr>
        <w:t xml:space="preserve"> al </w:t>
      </w:r>
      <w:r w:rsidR="00421535">
        <w:rPr>
          <w:color w:val="7F7F7F" w:themeColor="text1" w:themeTint="80"/>
        </w:rPr>
        <w:t>prestador de servicio</w:t>
      </w:r>
      <w:r w:rsidRPr="00EC005E">
        <w:rPr>
          <w:color w:val="7F7F7F" w:themeColor="text1" w:themeTint="80"/>
        </w:rPr>
        <w:t xml:space="preserve"> correspondiente. En caso de que la persona no sea usuaria del servicio, </w:t>
      </w:r>
      <w:r w:rsidR="00421535">
        <w:rPr>
          <w:color w:val="7F7F7F" w:themeColor="text1" w:themeTint="80"/>
        </w:rPr>
        <w:t>se le</w:t>
      </w:r>
      <w:r w:rsidRPr="00EC005E">
        <w:rPr>
          <w:color w:val="7F7F7F" w:themeColor="text1" w:themeTint="80"/>
        </w:rPr>
        <w:t xml:space="preserve"> deberá informar que para acceder al sistema deberá surtir el proceso de </w:t>
      </w:r>
      <w:r>
        <w:rPr>
          <w:color w:val="7F7F7F" w:themeColor="text1" w:themeTint="80"/>
        </w:rPr>
        <w:t>registro.</w:t>
      </w:r>
    </w:p>
    <w:p w14:paraId="6DF8EC50" w14:textId="77777777" w:rsidR="00B1184B" w:rsidRPr="00B1184B" w:rsidRDefault="00B1184B" w:rsidP="00B1184B">
      <w:pPr>
        <w:rPr>
          <w:lang w:val="es-ES"/>
        </w:rPr>
      </w:pPr>
    </w:p>
    <w:p w14:paraId="43772F7B" w14:textId="15E9DB89" w:rsidR="00FE669D" w:rsidRDefault="00A01DE2" w:rsidP="00C2518F">
      <w:pPr>
        <w:pStyle w:val="Ttulo3"/>
      </w:pPr>
      <w:bookmarkStart w:id="440" w:name="_Toc40164691"/>
      <w:bookmarkStart w:id="441" w:name="_Toc41930320"/>
      <w:r>
        <w:t>Gestión</w:t>
      </w:r>
      <w:r w:rsidR="00496F72">
        <w:t xml:space="preserve"> de la </w:t>
      </w:r>
      <w:r>
        <w:t>base de datos maestra</w:t>
      </w:r>
      <w:bookmarkEnd w:id="440"/>
      <w:bookmarkEnd w:id="441"/>
    </w:p>
    <w:p w14:paraId="4797D975" w14:textId="1595FFFF" w:rsidR="00A01DE2" w:rsidRDefault="00A01DE2" w:rsidP="00A01DE2">
      <w:pPr>
        <w:rPr>
          <w:lang w:val="es-ES"/>
        </w:rPr>
      </w:pPr>
    </w:p>
    <w:p w14:paraId="42571AEE" w14:textId="75EFD414" w:rsidR="00DE0549" w:rsidRDefault="00DE0549" w:rsidP="00DE0549">
      <w:pPr>
        <w:rPr>
          <w:color w:val="7F7F7F" w:themeColor="text1" w:themeTint="80"/>
        </w:rPr>
      </w:pPr>
      <w:r>
        <w:rPr>
          <w:lang w:val="es-ES"/>
        </w:rPr>
        <w:t>El articulador</w:t>
      </w:r>
      <w:r w:rsidR="00185DC3">
        <w:rPr>
          <w:lang w:val="es-ES"/>
        </w:rPr>
        <w:t>,</w:t>
      </w:r>
      <w:r>
        <w:rPr>
          <w:lang w:val="es-ES"/>
        </w:rPr>
        <w:t xml:space="preserve"> deberá realizar la </w:t>
      </w:r>
      <w:r w:rsidR="00EF16BD">
        <w:rPr>
          <w:color w:val="7F7F7F" w:themeColor="text1" w:themeTint="80"/>
        </w:rPr>
        <w:t>actualización de la</w:t>
      </w:r>
      <w:r w:rsidRPr="00EC005E">
        <w:rPr>
          <w:color w:val="7F7F7F" w:themeColor="text1" w:themeTint="80"/>
        </w:rPr>
        <w:t xml:space="preserve"> base de datos Maestra de usuarios</w:t>
      </w:r>
      <w:r w:rsidR="00185DC3">
        <w:rPr>
          <w:color w:val="7F7F7F" w:themeColor="text1" w:themeTint="80"/>
        </w:rPr>
        <w:t>,</w:t>
      </w:r>
      <w:r w:rsidRPr="00EC005E">
        <w:rPr>
          <w:color w:val="7F7F7F" w:themeColor="text1" w:themeTint="80"/>
        </w:rPr>
        <w:t xml:space="preserve"> a partir de la información de las bases de datos primarias </w:t>
      </w:r>
      <w:r>
        <w:rPr>
          <w:color w:val="7F7F7F" w:themeColor="text1" w:themeTint="80"/>
        </w:rPr>
        <w:t>dada por cada</w:t>
      </w:r>
      <w:r w:rsidRPr="00EC005E">
        <w:rPr>
          <w:color w:val="7F7F7F" w:themeColor="text1" w:themeTint="80"/>
        </w:rPr>
        <w:t xml:space="preserve"> uno de los </w:t>
      </w:r>
      <w:r w:rsidR="00AC1704">
        <w:rPr>
          <w:color w:val="7F7F7F" w:themeColor="text1" w:themeTint="80"/>
        </w:rPr>
        <w:t>prestadores de servicio.</w:t>
      </w:r>
    </w:p>
    <w:p w14:paraId="0CA807AB" w14:textId="77777777" w:rsidR="00185DC3" w:rsidRDefault="00185DC3" w:rsidP="00DE0549">
      <w:pPr>
        <w:rPr>
          <w:color w:val="7F7F7F" w:themeColor="text1" w:themeTint="80"/>
        </w:rPr>
      </w:pPr>
    </w:p>
    <w:p w14:paraId="567C5A4D" w14:textId="73F0AB7E" w:rsidR="00142FC3" w:rsidRDefault="00142FC3" w:rsidP="00142FC3">
      <w:pPr>
        <w:rPr>
          <w:color w:val="7F7F7F" w:themeColor="text1" w:themeTint="80"/>
        </w:rPr>
      </w:pPr>
      <w:r w:rsidRPr="00EC005E">
        <w:rPr>
          <w:color w:val="7F7F7F" w:themeColor="text1" w:themeTint="80"/>
        </w:rPr>
        <w:t xml:space="preserve">Cada </w:t>
      </w:r>
      <w:r>
        <w:rPr>
          <w:color w:val="7F7F7F" w:themeColor="text1" w:themeTint="80"/>
        </w:rPr>
        <w:t xml:space="preserve">prestador de </w:t>
      </w:r>
      <w:r w:rsidR="000E5491">
        <w:rPr>
          <w:color w:val="7F7F7F" w:themeColor="text1" w:themeTint="80"/>
        </w:rPr>
        <w:t xml:space="preserve">servicio </w:t>
      </w:r>
      <w:r w:rsidR="000E5491" w:rsidRPr="00EC005E">
        <w:rPr>
          <w:color w:val="7F7F7F" w:themeColor="text1" w:themeTint="80"/>
        </w:rPr>
        <w:t>deberá</w:t>
      </w:r>
      <w:r w:rsidRPr="00EC005E">
        <w:rPr>
          <w:color w:val="7F7F7F" w:themeColor="text1" w:themeTint="80"/>
        </w:rPr>
        <w:t xml:space="preserve"> tener una base de datos de sus usuarios, </w:t>
      </w:r>
      <w:r>
        <w:rPr>
          <w:color w:val="7F7F7F" w:themeColor="text1" w:themeTint="80"/>
        </w:rPr>
        <w:t>d</w:t>
      </w:r>
      <w:r w:rsidRPr="00EC005E">
        <w:rPr>
          <w:color w:val="7F7F7F" w:themeColor="text1" w:themeTint="80"/>
        </w:rPr>
        <w:t>enominada base de datos primaria, la cual será actualizada posterior a cada registro de usuario en el sistema, y compartida con la base de datos maestra en tiempo real, la base de datos primaria contendrá únicamente: (a) número y tipo de documento de identificación del usuario.</w:t>
      </w:r>
    </w:p>
    <w:p w14:paraId="72F00385" w14:textId="77777777" w:rsidR="00C67BF0" w:rsidRPr="00EC005E" w:rsidRDefault="00C67BF0" w:rsidP="00142FC3">
      <w:pPr>
        <w:rPr>
          <w:color w:val="7F7F7F" w:themeColor="text1" w:themeTint="80"/>
        </w:rPr>
      </w:pPr>
    </w:p>
    <w:p w14:paraId="2F83DDE1" w14:textId="7CC4042B" w:rsidR="00AC1704" w:rsidRPr="00EC005E" w:rsidRDefault="00142FC3" w:rsidP="00142FC3">
      <w:pPr>
        <w:rPr>
          <w:color w:val="7F7F7F" w:themeColor="text1" w:themeTint="80"/>
        </w:rPr>
      </w:pPr>
      <w:r w:rsidRPr="00EC005E">
        <w:rPr>
          <w:color w:val="7F7F7F" w:themeColor="text1" w:themeTint="80"/>
        </w:rPr>
        <w:t xml:space="preserve">A partir de la información enviada por cada </w:t>
      </w:r>
      <w:r>
        <w:rPr>
          <w:color w:val="7F7F7F" w:themeColor="text1" w:themeTint="80"/>
        </w:rPr>
        <w:t>prestador de servicio</w:t>
      </w:r>
      <w:r w:rsidR="00C67BF0">
        <w:rPr>
          <w:color w:val="7F7F7F" w:themeColor="text1" w:themeTint="80"/>
        </w:rPr>
        <w:t>,</w:t>
      </w:r>
      <w:r w:rsidRPr="00EC005E">
        <w:rPr>
          <w:color w:val="7F7F7F" w:themeColor="text1" w:themeTint="80"/>
        </w:rPr>
        <w:t xml:space="preserve"> </w:t>
      </w:r>
      <w:r w:rsidR="000E5491">
        <w:rPr>
          <w:color w:val="7F7F7F" w:themeColor="text1" w:themeTint="80"/>
        </w:rPr>
        <w:t>el Articulador</w:t>
      </w:r>
      <w:r w:rsidRPr="00EC005E">
        <w:rPr>
          <w:color w:val="7F7F7F" w:themeColor="text1" w:themeTint="80"/>
        </w:rPr>
        <w:t xml:space="preserve"> deberá construir la base de datos maestra que contendrá: (a) número y tipo de documento de identificación del usuario, (b) identificador del </w:t>
      </w:r>
      <w:r w:rsidR="000E5491">
        <w:rPr>
          <w:color w:val="7F7F7F" w:themeColor="text1" w:themeTint="80"/>
        </w:rPr>
        <w:t>prestador de servicio</w:t>
      </w:r>
      <w:r w:rsidRPr="00EC005E">
        <w:rPr>
          <w:color w:val="7F7F7F" w:themeColor="text1" w:themeTint="80"/>
        </w:rPr>
        <w:t xml:space="preserve"> que registró al ciudadano</w:t>
      </w:r>
    </w:p>
    <w:p w14:paraId="368A8D0A" w14:textId="28C8310B" w:rsidR="00A01DE2" w:rsidRPr="00DE0549" w:rsidRDefault="00A01DE2" w:rsidP="00A01DE2"/>
    <w:p w14:paraId="2E29D325" w14:textId="77777777" w:rsidR="00A01DE2" w:rsidRPr="000E5491" w:rsidRDefault="00A01DE2" w:rsidP="00A01DE2"/>
    <w:p w14:paraId="15B7A4AC" w14:textId="7EA2B7EE" w:rsidR="0066261E" w:rsidRPr="00EE1915" w:rsidRDefault="0066261E" w:rsidP="00C2518F">
      <w:pPr>
        <w:pStyle w:val="Ttulo3"/>
      </w:pPr>
      <w:bookmarkStart w:id="442" w:name="_Toc40164692"/>
      <w:bookmarkStart w:id="443" w:name="_Toc41930321"/>
      <w:r w:rsidRPr="00EE1915">
        <w:t xml:space="preserve">Proceso de firmado electrónico con las credenciales </w:t>
      </w:r>
      <w:bookmarkEnd w:id="431"/>
      <w:bookmarkEnd w:id="432"/>
      <w:bookmarkEnd w:id="433"/>
      <w:bookmarkEnd w:id="434"/>
      <w:bookmarkEnd w:id="435"/>
      <w:bookmarkEnd w:id="436"/>
      <w:bookmarkEnd w:id="437"/>
      <w:r w:rsidRPr="00EE1915">
        <w:t xml:space="preserve">de </w:t>
      </w:r>
      <w:r w:rsidR="00DD71C7">
        <w:t>Autenticación Digital</w:t>
      </w:r>
      <w:bookmarkEnd w:id="438"/>
      <w:bookmarkEnd w:id="439"/>
      <w:bookmarkEnd w:id="442"/>
      <w:bookmarkEnd w:id="443"/>
    </w:p>
    <w:p w14:paraId="41351262" w14:textId="561DF50C" w:rsidR="0066261E" w:rsidRDefault="0066261E" w:rsidP="0066261E">
      <w:pPr>
        <w:rPr>
          <w:rFonts w:eastAsia="Arial" w:cs="Calibri"/>
        </w:rPr>
      </w:pPr>
    </w:p>
    <w:p w14:paraId="0C897008" w14:textId="02F401C1" w:rsidR="001C4C51" w:rsidRDefault="001C4C51" w:rsidP="0066261E">
      <w:pPr>
        <w:rPr>
          <w:color w:val="7F7F7F" w:themeColor="text1" w:themeTint="80"/>
        </w:rPr>
      </w:pPr>
      <w:r w:rsidRPr="00742A06">
        <w:rPr>
          <w:color w:val="7F7F7F" w:themeColor="text1" w:themeTint="80"/>
        </w:rPr>
        <w:t>Para la firma de documentos</w:t>
      </w:r>
      <w:r w:rsidR="00F47414">
        <w:rPr>
          <w:color w:val="7F7F7F" w:themeColor="text1" w:themeTint="80"/>
        </w:rPr>
        <w:t xml:space="preserve"> s</w:t>
      </w:r>
      <w:r w:rsidR="00F47414" w:rsidRPr="00742A06">
        <w:rPr>
          <w:color w:val="7F7F7F" w:themeColor="text1" w:themeTint="80"/>
        </w:rPr>
        <w:t>e deben seguir los lineamientos estipulados en la Ley 527 de 1999, el Decreto 2364 de 2012 y garantizando la autenticidad, integridad y disponibilidad del documento firmado</w:t>
      </w:r>
    </w:p>
    <w:p w14:paraId="0CB2ABB8" w14:textId="77777777" w:rsidR="00F47414" w:rsidRPr="00EE1915" w:rsidRDefault="00F47414" w:rsidP="0066261E">
      <w:pPr>
        <w:rPr>
          <w:rFonts w:eastAsia="Arial" w:cs="Calibri"/>
        </w:rPr>
      </w:pPr>
    </w:p>
    <w:p w14:paraId="2C0F0069" w14:textId="4613FE1A" w:rsidR="0066261E" w:rsidRPr="00EE1915" w:rsidRDefault="00512F9C" w:rsidP="0066261E">
      <w:pPr>
        <w:rPr>
          <w:rFonts w:eastAsia="Arial" w:cs="Calibri"/>
        </w:rPr>
      </w:pPr>
      <w:r>
        <w:rPr>
          <w:rFonts w:eastAsia="Arial" w:cs="Calibri"/>
        </w:rPr>
        <w:lastRenderedPageBreak/>
        <w:t xml:space="preserve">Se </w:t>
      </w:r>
      <w:r w:rsidR="0066261E" w:rsidRPr="00EE1915">
        <w:rPr>
          <w:rFonts w:eastAsia="Arial" w:cs="Calibri"/>
        </w:rPr>
        <w:t xml:space="preserve">deberá disponer de un servicio Web que permita, a partir de un hash, realizar el proceso de firma electrónica de mensajes de datos con las credenciales de autenticación del usuario correspondientes al </w:t>
      </w:r>
      <w:r w:rsidR="00B37DF9">
        <w:rPr>
          <w:rFonts w:eastAsia="Arial" w:cs="Calibri"/>
        </w:rPr>
        <w:t>mecanismo de autenticación</w:t>
      </w:r>
      <w:r w:rsidR="0044352B">
        <w:rPr>
          <w:rFonts w:eastAsia="Arial" w:cs="Calibri"/>
        </w:rPr>
        <w:t xml:space="preserve"> seleccionado</w:t>
      </w:r>
      <w:r w:rsidR="0066261E" w:rsidRPr="00EE1915">
        <w:rPr>
          <w:rFonts w:eastAsia="Arial" w:cs="Calibri"/>
        </w:rPr>
        <w:t>, que garanticen integridad y autenticidad</w:t>
      </w:r>
      <w:r w:rsidR="00F5761B">
        <w:rPr>
          <w:rFonts w:eastAsia="Arial" w:cs="Calibri"/>
        </w:rPr>
        <w:t>.</w:t>
      </w:r>
      <w:r w:rsidR="0066261E" w:rsidRPr="00EE1915">
        <w:rPr>
          <w:rFonts w:eastAsia="Arial" w:cs="Calibri"/>
        </w:rPr>
        <w:t xml:space="preserve"> </w:t>
      </w:r>
      <w:r w:rsidR="00F5761B">
        <w:rPr>
          <w:rFonts w:eastAsia="Arial" w:cs="Calibri"/>
        </w:rPr>
        <w:t>Para el mecanismo de autenticación</w:t>
      </w:r>
      <w:r w:rsidR="00F5761B" w:rsidRPr="00EE1915">
        <w:rPr>
          <w:rFonts w:eastAsia="Arial" w:cs="Calibri"/>
        </w:rPr>
        <w:t xml:space="preserve"> muy alto</w:t>
      </w:r>
      <w:r w:rsidR="00045C6F">
        <w:rPr>
          <w:rFonts w:eastAsia="Arial" w:cs="Calibri"/>
        </w:rPr>
        <w:t xml:space="preserve"> la firma debe estar</w:t>
      </w:r>
      <w:r w:rsidR="00F5761B">
        <w:rPr>
          <w:rFonts w:eastAsia="Arial" w:cs="Calibri"/>
        </w:rPr>
        <w:t xml:space="preserve"> </w:t>
      </w:r>
      <w:r w:rsidR="0066261E" w:rsidRPr="00EE1915">
        <w:rPr>
          <w:rFonts w:eastAsia="Arial" w:cs="Calibri"/>
        </w:rPr>
        <w:t>conforme a los lineamientos del Anexo B del documento criterios específicos de acreditación entidades de certificación digital CEA-4.1-10 de ONAC.</w:t>
      </w:r>
    </w:p>
    <w:p w14:paraId="568F8892" w14:textId="77777777" w:rsidR="0066261E" w:rsidRPr="00EE1915" w:rsidRDefault="0066261E" w:rsidP="0066261E">
      <w:pPr>
        <w:rPr>
          <w:rFonts w:eastAsia="Arial" w:cs="Calibri"/>
        </w:rPr>
      </w:pPr>
    </w:p>
    <w:p w14:paraId="5B772D5E" w14:textId="5C2AA814" w:rsidR="0066261E" w:rsidRDefault="0066261E" w:rsidP="0066261E">
      <w:pPr>
        <w:rPr>
          <w:rFonts w:eastAsia="Arial" w:cs="Calibri"/>
        </w:rPr>
      </w:pPr>
      <w:r w:rsidRPr="00EE1915">
        <w:rPr>
          <w:rFonts w:eastAsia="Arial" w:cs="Calibri"/>
        </w:rPr>
        <w:t xml:space="preserve">Será posible usar una norma o estándar técnico que no se encuentre en el citado documento o anexos, para ello deberá </w:t>
      </w:r>
      <w:r w:rsidR="004639B3">
        <w:rPr>
          <w:rFonts w:eastAsia="Arial" w:cs="Calibri"/>
        </w:rPr>
        <w:t>enviar</w:t>
      </w:r>
      <w:r w:rsidRPr="00EE1915">
        <w:rPr>
          <w:rFonts w:eastAsia="Arial" w:cs="Calibri"/>
        </w:rPr>
        <w:t xml:space="preserve"> a </w:t>
      </w:r>
      <w:r w:rsidR="00017E48">
        <w:rPr>
          <w:rFonts w:eastAsia="Arial" w:cs="Calibri"/>
        </w:rPr>
        <w:t>MinTIC</w:t>
      </w:r>
      <w:r w:rsidR="00571F70">
        <w:rPr>
          <w:rFonts w:eastAsia="Arial" w:cs="Calibri"/>
        </w:rPr>
        <w:t xml:space="preserve"> la información</w:t>
      </w:r>
      <w:r w:rsidRPr="00EE1915">
        <w:rPr>
          <w:rFonts w:eastAsia="Arial" w:cs="Calibri"/>
        </w:rPr>
        <w:t xml:space="preserve"> </w:t>
      </w:r>
      <w:r w:rsidR="00166621">
        <w:rPr>
          <w:rFonts w:eastAsia="Arial" w:cs="Calibri"/>
        </w:rPr>
        <w:t xml:space="preserve">con la descripción </w:t>
      </w:r>
      <w:r w:rsidR="00571F70">
        <w:rPr>
          <w:rFonts w:eastAsia="Arial" w:cs="Calibri"/>
        </w:rPr>
        <w:t>d</w:t>
      </w:r>
      <w:r w:rsidRPr="00EE1915">
        <w:rPr>
          <w:rFonts w:eastAsia="Arial" w:cs="Calibri"/>
        </w:rPr>
        <w:t xml:space="preserve">el requisito técnico </w:t>
      </w:r>
      <w:r w:rsidR="008D2F50">
        <w:rPr>
          <w:rFonts w:eastAsia="Arial" w:cs="Calibri"/>
        </w:rPr>
        <w:t>que se</w:t>
      </w:r>
      <w:r w:rsidRPr="00EE1915">
        <w:rPr>
          <w:rFonts w:eastAsia="Arial" w:cs="Calibri"/>
        </w:rPr>
        <w:t xml:space="preserve"> solicita</w:t>
      </w:r>
      <w:r w:rsidR="00416B51">
        <w:rPr>
          <w:rFonts w:eastAsia="Arial" w:cs="Calibri"/>
        </w:rPr>
        <w:t xml:space="preserve"> implementar</w:t>
      </w:r>
      <w:r w:rsidRPr="00EE1915">
        <w:rPr>
          <w:rFonts w:eastAsia="Arial" w:cs="Calibri"/>
        </w:rPr>
        <w:t xml:space="preserve">, </w:t>
      </w:r>
      <w:r w:rsidR="00830942">
        <w:rPr>
          <w:rFonts w:eastAsia="Arial" w:cs="Calibri"/>
        </w:rPr>
        <w:t>para su</w:t>
      </w:r>
      <w:r w:rsidRPr="00EE1915">
        <w:rPr>
          <w:rFonts w:eastAsia="Arial" w:cs="Calibri"/>
        </w:rPr>
        <w:t xml:space="preserve"> estudi</w:t>
      </w:r>
      <w:r w:rsidR="00830942">
        <w:rPr>
          <w:rFonts w:eastAsia="Arial" w:cs="Calibri"/>
        </w:rPr>
        <w:t>o</w:t>
      </w:r>
      <w:r w:rsidRPr="00EE1915">
        <w:rPr>
          <w:rFonts w:eastAsia="Arial" w:cs="Calibri"/>
        </w:rPr>
        <w:t xml:space="preserve"> y </w:t>
      </w:r>
      <w:r w:rsidR="006A69BD" w:rsidRPr="00EE1915">
        <w:rPr>
          <w:rFonts w:eastAsia="Arial" w:cs="Calibri"/>
        </w:rPr>
        <w:t>análi</w:t>
      </w:r>
      <w:r w:rsidR="006A69BD">
        <w:rPr>
          <w:rFonts w:eastAsia="Arial" w:cs="Calibri"/>
        </w:rPr>
        <w:t>sis y así</w:t>
      </w:r>
      <w:r w:rsidRPr="00EE1915">
        <w:rPr>
          <w:rFonts w:eastAsia="Arial" w:cs="Calibri"/>
        </w:rPr>
        <w:t xml:space="preserve"> determinar la confianza de dicho requisito técnico y su cumplimiento.</w:t>
      </w:r>
    </w:p>
    <w:p w14:paraId="6B7EE021" w14:textId="7D693C29" w:rsidR="00D262EE" w:rsidRDefault="00D262EE" w:rsidP="0066261E">
      <w:pPr>
        <w:rPr>
          <w:rFonts w:eastAsia="Arial" w:cs="Calibri"/>
        </w:rPr>
      </w:pPr>
    </w:p>
    <w:p w14:paraId="2EDD8350" w14:textId="2CFC2CE6" w:rsidR="00D262EE" w:rsidRPr="00441370" w:rsidRDefault="00D262EE" w:rsidP="00D262EE">
      <w:pPr>
        <w:rPr>
          <w:color w:val="7F7F7F" w:themeColor="text1" w:themeTint="80"/>
        </w:rPr>
      </w:pPr>
      <w:r w:rsidRPr="00441370">
        <w:rPr>
          <w:color w:val="7F7F7F" w:themeColor="text1" w:themeTint="80"/>
        </w:rPr>
        <w:t>Estándares que pueden utilizar:</w:t>
      </w:r>
    </w:p>
    <w:p w14:paraId="03035973" w14:textId="77777777" w:rsidR="00D262EE" w:rsidRPr="00441370" w:rsidRDefault="00D262EE" w:rsidP="00881EE0">
      <w:pPr>
        <w:pStyle w:val="Prrafodelista"/>
        <w:numPr>
          <w:ilvl w:val="0"/>
          <w:numId w:val="106"/>
        </w:numPr>
        <w:spacing w:after="160" w:line="259" w:lineRule="auto"/>
        <w:jc w:val="left"/>
        <w:rPr>
          <w:color w:val="7F7F7F" w:themeColor="text1" w:themeTint="80"/>
        </w:rPr>
      </w:pPr>
      <w:r w:rsidRPr="00441370">
        <w:rPr>
          <w:color w:val="7F7F7F" w:themeColor="text1" w:themeTint="80"/>
        </w:rPr>
        <w:t>XAdEs</w:t>
      </w:r>
    </w:p>
    <w:p w14:paraId="328B4BE6" w14:textId="77777777" w:rsidR="00D262EE" w:rsidRPr="00441370" w:rsidRDefault="00D262EE" w:rsidP="00881EE0">
      <w:pPr>
        <w:pStyle w:val="Prrafodelista"/>
        <w:numPr>
          <w:ilvl w:val="0"/>
          <w:numId w:val="106"/>
        </w:numPr>
        <w:spacing w:after="160" w:line="259" w:lineRule="auto"/>
        <w:jc w:val="left"/>
        <w:rPr>
          <w:color w:val="7F7F7F" w:themeColor="text1" w:themeTint="80"/>
        </w:rPr>
      </w:pPr>
      <w:r w:rsidRPr="00441370">
        <w:rPr>
          <w:color w:val="7F7F7F" w:themeColor="text1" w:themeTint="80"/>
        </w:rPr>
        <w:t>PAdEs</w:t>
      </w:r>
    </w:p>
    <w:p w14:paraId="24EB7619" w14:textId="77777777" w:rsidR="00D262EE" w:rsidRPr="00441370" w:rsidRDefault="00D262EE" w:rsidP="00881EE0">
      <w:pPr>
        <w:pStyle w:val="Prrafodelista"/>
        <w:numPr>
          <w:ilvl w:val="0"/>
          <w:numId w:val="106"/>
        </w:numPr>
        <w:spacing w:after="160" w:line="259" w:lineRule="auto"/>
        <w:jc w:val="left"/>
        <w:rPr>
          <w:color w:val="7F7F7F" w:themeColor="text1" w:themeTint="80"/>
        </w:rPr>
      </w:pPr>
      <w:r w:rsidRPr="00441370">
        <w:rPr>
          <w:color w:val="7F7F7F" w:themeColor="text1" w:themeTint="80"/>
        </w:rPr>
        <w:t>CAdEs</w:t>
      </w:r>
    </w:p>
    <w:p w14:paraId="4935D992" w14:textId="3965F4AC" w:rsidR="00D262EE" w:rsidRPr="00EE1915" w:rsidRDefault="00D262EE" w:rsidP="00D262EE">
      <w:pPr>
        <w:rPr>
          <w:rFonts w:eastAsia="Arial" w:cs="Calibri"/>
        </w:rPr>
      </w:pPr>
      <w:r w:rsidRPr="00441370">
        <w:rPr>
          <w:color w:val="7F7F7F" w:themeColor="text1" w:themeTint="80"/>
        </w:rPr>
        <w:t xml:space="preserve">O alguno que permita garantizar integridad y autenticidad </w:t>
      </w:r>
      <w:r w:rsidR="00045C6F">
        <w:rPr>
          <w:color w:val="7F7F7F" w:themeColor="text1" w:themeTint="80"/>
        </w:rPr>
        <w:t xml:space="preserve">o </w:t>
      </w:r>
      <w:r w:rsidRPr="00441370">
        <w:rPr>
          <w:color w:val="7F7F7F" w:themeColor="text1" w:themeTint="80"/>
        </w:rPr>
        <w:t xml:space="preserve">que se encuentre </w:t>
      </w:r>
      <w:r w:rsidRPr="00740205">
        <w:rPr>
          <w:color w:val="7F7F7F" w:themeColor="text1" w:themeTint="80"/>
        </w:rPr>
        <w:t>acreditado por ONAC.</w:t>
      </w:r>
    </w:p>
    <w:p w14:paraId="248C0A2D" w14:textId="77777777" w:rsidR="0066261E" w:rsidRPr="00EE1915" w:rsidRDefault="0066261E" w:rsidP="0066261E">
      <w:pPr>
        <w:rPr>
          <w:rFonts w:eastAsia="Arial" w:cs="Calibri"/>
        </w:rPr>
      </w:pPr>
      <w:bookmarkStart w:id="444" w:name="_Toc518988177"/>
      <w:bookmarkStart w:id="445" w:name="_Toc519000666"/>
      <w:bookmarkStart w:id="446" w:name="_Toc519001027"/>
      <w:bookmarkStart w:id="447" w:name="_Toc519002290"/>
      <w:bookmarkStart w:id="448" w:name="_Toc519002640"/>
      <w:bookmarkStart w:id="449" w:name="_Toc519002990"/>
      <w:bookmarkStart w:id="450" w:name="_Toc519010894"/>
    </w:p>
    <w:p w14:paraId="091A7C9F" w14:textId="52BE3056" w:rsidR="0066261E" w:rsidRPr="00EE1915" w:rsidRDefault="0066261E" w:rsidP="00C2518F">
      <w:pPr>
        <w:pStyle w:val="Ttulo3"/>
      </w:pPr>
      <w:bookmarkStart w:id="451" w:name="_Toc532220460"/>
      <w:bookmarkStart w:id="452" w:name="_Toc532566677"/>
      <w:bookmarkStart w:id="453" w:name="_Toc40164694"/>
      <w:bookmarkStart w:id="454" w:name="_Toc41930322"/>
      <w:r w:rsidRPr="00EE1915">
        <w:t xml:space="preserve">Desvinculación del usuario frente al servicio de </w:t>
      </w:r>
      <w:r w:rsidR="00DD71C7">
        <w:t>Autenticación Digital</w:t>
      </w:r>
      <w:bookmarkEnd w:id="451"/>
      <w:bookmarkEnd w:id="452"/>
      <w:bookmarkEnd w:id="453"/>
      <w:bookmarkEnd w:id="454"/>
    </w:p>
    <w:p w14:paraId="582B854D" w14:textId="77777777" w:rsidR="0066261E" w:rsidRPr="00EE1915" w:rsidRDefault="0066261E" w:rsidP="0066261E"/>
    <w:p w14:paraId="18A5B4E4" w14:textId="31426E24" w:rsidR="0066261E" w:rsidRPr="00EE1915" w:rsidRDefault="0066261E" w:rsidP="0066261E">
      <w:pPr>
        <w:rPr>
          <w:rFonts w:cs="Calibri"/>
        </w:rPr>
      </w:pPr>
      <w:r w:rsidRPr="00EE1915">
        <w:rPr>
          <w:rFonts w:cs="Calibri"/>
        </w:rPr>
        <w:t xml:space="preserve">Los usuarios podrán solicitar en cualquier momento, y a través de cualquiera de los medios de atención al usuario, su desvinculación de los </w:t>
      </w:r>
      <w:r w:rsidR="00766167">
        <w:rPr>
          <w:rFonts w:cs="Calibri"/>
        </w:rPr>
        <w:t>SCD</w:t>
      </w:r>
      <w:r w:rsidRPr="00EE1915">
        <w:rPr>
          <w:rFonts w:cs="Calibri"/>
        </w:rPr>
        <w:t xml:space="preserve"> en cuyo caso se revocarán las credenciales y autorizaciones otorgadas a sistemas de información de entidades y particulares.</w:t>
      </w:r>
    </w:p>
    <w:p w14:paraId="2819411B" w14:textId="77777777" w:rsidR="0066261E" w:rsidRPr="00EE1915" w:rsidRDefault="0066261E" w:rsidP="0066261E">
      <w:pPr>
        <w:rPr>
          <w:rFonts w:cs="Calibri"/>
        </w:rPr>
      </w:pPr>
    </w:p>
    <w:p w14:paraId="6BE37E13" w14:textId="340C353B" w:rsidR="0066261E" w:rsidRPr="00EE1915" w:rsidRDefault="0066261E" w:rsidP="0066261E">
      <w:pPr>
        <w:rPr>
          <w:rFonts w:cs="Calibri"/>
        </w:rPr>
      </w:pPr>
      <w:r w:rsidRPr="00EE1915">
        <w:rPr>
          <w:rFonts w:cs="Calibri"/>
        </w:rPr>
        <w:t xml:space="preserve">El proceso de desvinculación debe ejecutarse de inmediato a la solicitud del usuario y </w:t>
      </w:r>
      <w:r w:rsidR="00007F23" w:rsidRPr="00EE1915">
        <w:rPr>
          <w:rFonts w:cs="Calibri"/>
        </w:rPr>
        <w:t>él</w:t>
      </w:r>
      <w:r w:rsidRPr="00EE1915">
        <w:rPr>
          <w:rFonts w:cs="Calibri"/>
        </w:rPr>
        <w:t xml:space="preserve"> </w:t>
      </w:r>
      <w:r w:rsidR="00FE26A7">
        <w:rPr>
          <w:rFonts w:cs="Calibri"/>
        </w:rPr>
        <w:t>se</w:t>
      </w:r>
      <w:r w:rsidRPr="00EE1915">
        <w:rPr>
          <w:rFonts w:cs="Calibri"/>
        </w:rPr>
        <w:t xml:space="preserve"> deberá contar con mecanismos que generen la revocación inmediata de las credenciales.</w:t>
      </w:r>
    </w:p>
    <w:p w14:paraId="116893DE" w14:textId="77777777" w:rsidR="0066261E" w:rsidRPr="00EE1915" w:rsidRDefault="0066261E" w:rsidP="0066261E">
      <w:pPr>
        <w:rPr>
          <w:rFonts w:cs="Calibri"/>
        </w:rPr>
      </w:pPr>
    </w:p>
    <w:p w14:paraId="73FD73F4" w14:textId="6B5FF32A" w:rsidR="0066261E" w:rsidRPr="00EE1915" w:rsidRDefault="00BC3F22" w:rsidP="0066261E">
      <w:pPr>
        <w:rPr>
          <w:rFonts w:cs="Calibri"/>
        </w:rPr>
      </w:pPr>
      <w:r>
        <w:rPr>
          <w:rFonts w:cs="Calibri"/>
        </w:rPr>
        <w:t xml:space="preserve">Se </w:t>
      </w:r>
      <w:r w:rsidR="0066261E" w:rsidRPr="00EE1915">
        <w:rPr>
          <w:rFonts w:cs="Calibri"/>
        </w:rPr>
        <w:t>deberá conservar los registros y logs de auditoria por un plazo de 5 años.</w:t>
      </w:r>
    </w:p>
    <w:p w14:paraId="5D563C58" w14:textId="77777777" w:rsidR="0066261E" w:rsidRPr="00EE1915" w:rsidRDefault="0066261E" w:rsidP="0066261E">
      <w:pPr>
        <w:rPr>
          <w:rFonts w:eastAsia="Arial" w:cs="Calibri"/>
        </w:rPr>
      </w:pPr>
    </w:p>
    <w:p w14:paraId="5055DA9A" w14:textId="431D9C6B" w:rsidR="0066261E" w:rsidRPr="00EE1915" w:rsidRDefault="0066261E" w:rsidP="00C2518F">
      <w:pPr>
        <w:pStyle w:val="Ttulo3"/>
      </w:pPr>
      <w:bookmarkStart w:id="455" w:name="_Toc521946289"/>
      <w:bookmarkStart w:id="456" w:name="_Toc521946360"/>
      <w:bookmarkStart w:id="457" w:name="_Toc521946431"/>
      <w:bookmarkStart w:id="458" w:name="_Toc522007659"/>
      <w:bookmarkStart w:id="459" w:name="_Toc522007798"/>
      <w:bookmarkStart w:id="460" w:name="_Toc521943702"/>
      <w:bookmarkStart w:id="461" w:name="_Toc521946291"/>
      <w:bookmarkStart w:id="462" w:name="_Toc521946362"/>
      <w:bookmarkStart w:id="463" w:name="_Toc521946433"/>
      <w:bookmarkStart w:id="464" w:name="_Toc522007661"/>
      <w:bookmarkStart w:id="465" w:name="_Toc522007800"/>
      <w:bookmarkStart w:id="466" w:name="_Toc521943707"/>
      <w:bookmarkStart w:id="467" w:name="_Toc521946296"/>
      <w:bookmarkStart w:id="468" w:name="_Toc521946367"/>
      <w:bookmarkStart w:id="469" w:name="_Toc521946438"/>
      <w:bookmarkStart w:id="470" w:name="_Toc522007666"/>
      <w:bookmarkStart w:id="471" w:name="_Toc522007805"/>
      <w:bookmarkStart w:id="472" w:name="_Toc494297606"/>
      <w:bookmarkStart w:id="473" w:name="_Toc492462670"/>
      <w:bookmarkStart w:id="474" w:name="_Toc518371198"/>
      <w:bookmarkStart w:id="475" w:name="_Toc518371681"/>
      <w:bookmarkStart w:id="476" w:name="_Toc518988182"/>
      <w:bookmarkStart w:id="477" w:name="_Toc519000671"/>
      <w:bookmarkStart w:id="478" w:name="_Toc519001032"/>
      <w:bookmarkStart w:id="479" w:name="_Toc519002295"/>
      <w:bookmarkStart w:id="480" w:name="_Toc519002645"/>
      <w:bookmarkStart w:id="481" w:name="_Toc519002995"/>
      <w:bookmarkStart w:id="482" w:name="_Toc519010899"/>
      <w:bookmarkStart w:id="483" w:name="_Toc532220461"/>
      <w:bookmarkStart w:id="484" w:name="_Toc532566678"/>
      <w:bookmarkStart w:id="485" w:name="_Toc40164695"/>
      <w:bookmarkStart w:id="486" w:name="_Toc41930323"/>
      <w:bookmarkEnd w:id="444"/>
      <w:bookmarkEnd w:id="445"/>
      <w:bookmarkEnd w:id="446"/>
      <w:bookmarkEnd w:id="447"/>
      <w:bookmarkEnd w:id="448"/>
      <w:bookmarkEnd w:id="449"/>
      <w:bookmarkEnd w:id="450"/>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EE1915">
        <w:t xml:space="preserve">Comunicación entre </w:t>
      </w:r>
      <w:bookmarkEnd w:id="472"/>
      <w:bookmarkEnd w:id="473"/>
      <w:bookmarkEnd w:id="474"/>
      <w:bookmarkEnd w:id="475"/>
      <w:bookmarkEnd w:id="476"/>
      <w:bookmarkEnd w:id="477"/>
      <w:bookmarkEnd w:id="478"/>
      <w:bookmarkEnd w:id="479"/>
      <w:bookmarkEnd w:id="480"/>
      <w:bookmarkEnd w:id="481"/>
      <w:bookmarkEnd w:id="482"/>
      <w:bookmarkEnd w:id="483"/>
      <w:bookmarkEnd w:id="484"/>
      <w:r w:rsidR="00E60F27">
        <w:t>prestadores de servicio</w:t>
      </w:r>
      <w:bookmarkEnd w:id="485"/>
      <w:bookmarkEnd w:id="486"/>
    </w:p>
    <w:p w14:paraId="08B02F99" w14:textId="77777777" w:rsidR="0066261E" w:rsidRPr="00EE1915" w:rsidRDefault="0066261E" w:rsidP="0066261E">
      <w:pPr>
        <w:rPr>
          <w:rFonts w:eastAsia="Arial" w:cs="Calibri"/>
        </w:rPr>
      </w:pPr>
    </w:p>
    <w:p w14:paraId="6A1EB867" w14:textId="7243125E" w:rsidR="0066261E" w:rsidRPr="00EE1915" w:rsidRDefault="0066261E" w:rsidP="0066261E">
      <w:pPr>
        <w:rPr>
          <w:rFonts w:eastAsia="Arial" w:cs="Calibri"/>
        </w:rPr>
      </w:pPr>
      <w:r w:rsidRPr="00EE1915">
        <w:rPr>
          <w:rFonts w:eastAsia="Arial" w:cs="Calibri"/>
        </w:rPr>
        <w:t xml:space="preserve">Los </w:t>
      </w:r>
      <w:r w:rsidR="00BC3F22">
        <w:rPr>
          <w:rFonts w:eastAsia="Arial" w:cs="Calibri"/>
        </w:rPr>
        <w:t>prestadores de servicio</w:t>
      </w:r>
      <w:r w:rsidRPr="00EE1915">
        <w:rPr>
          <w:rFonts w:eastAsia="Arial" w:cs="Calibri"/>
        </w:rPr>
        <w:t xml:space="preserve"> de </w:t>
      </w:r>
      <w:r w:rsidR="00DD71C7">
        <w:rPr>
          <w:rFonts w:eastAsia="Arial" w:cs="Calibri"/>
        </w:rPr>
        <w:t>Autenticación Digital</w:t>
      </w:r>
      <w:r w:rsidRPr="00EE1915">
        <w:rPr>
          <w:rFonts w:eastAsia="Arial" w:cs="Calibri"/>
        </w:rPr>
        <w:t xml:space="preserve"> deben tener la capacidad de comunicarse entre ellos para realizar las siguientes actividades:</w:t>
      </w:r>
    </w:p>
    <w:p w14:paraId="37952D9F" w14:textId="77777777" w:rsidR="0066261E" w:rsidRPr="00EE1915" w:rsidRDefault="0066261E" w:rsidP="0066261E">
      <w:pPr>
        <w:rPr>
          <w:rFonts w:cs="Calibri"/>
        </w:rPr>
      </w:pPr>
    </w:p>
    <w:p w14:paraId="7103FD4F" w14:textId="61F08DF1" w:rsidR="0066261E" w:rsidRPr="00EE1915" w:rsidRDefault="0066261E" w:rsidP="00881EE0">
      <w:pPr>
        <w:pStyle w:val="Prrafodelista"/>
        <w:numPr>
          <w:ilvl w:val="1"/>
          <w:numId w:val="92"/>
        </w:numPr>
        <w:rPr>
          <w:rFonts w:eastAsia="Arial" w:cs="Calibri"/>
        </w:rPr>
      </w:pPr>
      <w:r w:rsidRPr="00EE1915">
        <w:rPr>
          <w:rFonts w:eastAsia="Arial" w:cs="Calibri"/>
        </w:rPr>
        <w:t>Traslado de usuarios.</w:t>
      </w:r>
    </w:p>
    <w:p w14:paraId="4119A3A7" w14:textId="7D1A0271" w:rsidR="0066261E" w:rsidRPr="00EE1915" w:rsidRDefault="0066261E" w:rsidP="00881EE0">
      <w:pPr>
        <w:pStyle w:val="Prrafodelista"/>
        <w:numPr>
          <w:ilvl w:val="1"/>
          <w:numId w:val="92"/>
        </w:numPr>
        <w:rPr>
          <w:rFonts w:eastAsia="Arial" w:cs="Calibri"/>
        </w:rPr>
      </w:pPr>
      <w:r w:rsidRPr="00EE1915">
        <w:rPr>
          <w:rFonts w:eastAsia="Arial" w:cs="Calibri"/>
        </w:rPr>
        <w:t xml:space="preserve">Conexión de </w:t>
      </w:r>
      <w:r w:rsidRPr="00B57960">
        <w:rPr>
          <w:rFonts w:eastAsia="Arial" w:cs="Calibri"/>
          <w:i/>
        </w:rPr>
        <w:t>OpenID Connect</w:t>
      </w:r>
      <w:r w:rsidRPr="00EE1915">
        <w:rPr>
          <w:rFonts w:eastAsia="Arial" w:cs="Calibri"/>
        </w:rPr>
        <w:t xml:space="preserve"> 1.0 entre </w:t>
      </w:r>
      <w:r w:rsidR="009D5155">
        <w:rPr>
          <w:rFonts w:eastAsia="Arial" w:cs="Calibri"/>
        </w:rPr>
        <w:t>prestadores de servicio</w:t>
      </w:r>
      <w:r w:rsidRPr="00EE1915">
        <w:rPr>
          <w:rFonts w:eastAsia="Arial" w:cs="Calibri"/>
        </w:rPr>
        <w:t>.</w:t>
      </w:r>
    </w:p>
    <w:p w14:paraId="0FA82380" w14:textId="77777777" w:rsidR="0066261E" w:rsidRPr="00EE1915" w:rsidRDefault="0066261E" w:rsidP="00881EE0">
      <w:pPr>
        <w:pStyle w:val="Prrafodelista"/>
        <w:numPr>
          <w:ilvl w:val="1"/>
          <w:numId w:val="92"/>
        </w:numPr>
        <w:rPr>
          <w:rFonts w:eastAsia="Arial" w:cs="Calibri"/>
        </w:rPr>
      </w:pPr>
      <w:r w:rsidRPr="00EE1915">
        <w:rPr>
          <w:rFonts w:eastAsia="Arial" w:cs="Calibri"/>
        </w:rPr>
        <w:t>Validación de credenciales de autenticación.</w:t>
      </w:r>
    </w:p>
    <w:p w14:paraId="40669335" w14:textId="77777777" w:rsidR="0066261E" w:rsidRPr="00EE1915" w:rsidRDefault="0066261E" w:rsidP="0066261E">
      <w:pPr>
        <w:rPr>
          <w:rFonts w:cs="Calibri"/>
          <w:highlight w:val="yellow"/>
        </w:rPr>
      </w:pPr>
    </w:p>
    <w:p w14:paraId="3A2A2A73" w14:textId="0430D293" w:rsidR="0066261E" w:rsidRPr="00EE1915" w:rsidRDefault="0066261E" w:rsidP="0066261E">
      <w:pPr>
        <w:rPr>
          <w:rFonts w:eastAsia="Arial" w:cs="Calibri"/>
        </w:rPr>
      </w:pPr>
      <w:r w:rsidRPr="00EE1915">
        <w:rPr>
          <w:rFonts w:eastAsia="Arial" w:cs="Calibri"/>
        </w:rPr>
        <w:t xml:space="preserve">Por lo anterior, </w:t>
      </w:r>
      <w:r w:rsidR="000C5308">
        <w:rPr>
          <w:rFonts w:eastAsia="Arial" w:cs="Calibri"/>
        </w:rPr>
        <w:t xml:space="preserve">se </w:t>
      </w:r>
      <w:r w:rsidRPr="00EE1915">
        <w:rPr>
          <w:rFonts w:eastAsia="Arial" w:cs="Calibri"/>
        </w:rPr>
        <w:t>debe disponer de la siguiente información debidamente documentada:</w:t>
      </w:r>
    </w:p>
    <w:p w14:paraId="7EAB6194" w14:textId="77777777" w:rsidR="0066261E" w:rsidRPr="00EE1915" w:rsidRDefault="0066261E" w:rsidP="0066261E">
      <w:pPr>
        <w:rPr>
          <w:rFonts w:cs="Calibri"/>
          <w:highlight w:val="yellow"/>
        </w:rPr>
      </w:pPr>
    </w:p>
    <w:p w14:paraId="0FCB68E0" w14:textId="77777777" w:rsidR="0066261E" w:rsidRPr="00EE1915" w:rsidRDefault="0066261E" w:rsidP="00881EE0">
      <w:pPr>
        <w:pStyle w:val="Prrafodelista"/>
        <w:numPr>
          <w:ilvl w:val="0"/>
          <w:numId w:val="93"/>
        </w:numPr>
        <w:rPr>
          <w:rFonts w:eastAsia="Arial" w:cs="Calibri"/>
        </w:rPr>
      </w:pPr>
      <w:r w:rsidRPr="00EE1915">
        <w:rPr>
          <w:rFonts w:eastAsia="Arial" w:cs="Calibri"/>
        </w:rPr>
        <w:t xml:space="preserve">Interfaces necesarias para cumplir las acciones de traslado de usuarios. </w:t>
      </w:r>
    </w:p>
    <w:p w14:paraId="09830177" w14:textId="77777777" w:rsidR="0066261E" w:rsidRPr="00EE1915" w:rsidRDefault="0066261E" w:rsidP="00881EE0">
      <w:pPr>
        <w:pStyle w:val="Prrafodelista"/>
        <w:numPr>
          <w:ilvl w:val="0"/>
          <w:numId w:val="93"/>
        </w:numPr>
        <w:rPr>
          <w:rFonts w:eastAsia="Arial" w:cs="Calibri"/>
        </w:rPr>
      </w:pPr>
      <w:r w:rsidRPr="00EE1915">
        <w:rPr>
          <w:rFonts w:eastAsia="Arial" w:cs="Calibri"/>
        </w:rPr>
        <w:t>APIS y protocolos normalizados para comunicación entre plataformas.</w:t>
      </w:r>
    </w:p>
    <w:p w14:paraId="01DBEC87" w14:textId="77777777" w:rsidR="0066261E" w:rsidRPr="00EE1915" w:rsidRDefault="0066261E" w:rsidP="0066261E">
      <w:pPr>
        <w:rPr>
          <w:rFonts w:cs="Calibri"/>
        </w:rPr>
      </w:pPr>
    </w:p>
    <w:p w14:paraId="536498BA" w14:textId="3416685C" w:rsidR="00F30067" w:rsidRPr="00665364" w:rsidRDefault="0066261E" w:rsidP="00665364">
      <w:pPr>
        <w:rPr>
          <w:rFonts w:eastAsia="Arial" w:cs="Calibri"/>
        </w:rPr>
      </w:pPr>
      <w:r w:rsidRPr="00EE1915">
        <w:rPr>
          <w:rFonts w:eastAsia="Arial" w:cs="Calibri"/>
        </w:rPr>
        <w:t xml:space="preserve">Todos los servicios web provistos </w:t>
      </w:r>
      <w:r w:rsidR="009D67F1">
        <w:rPr>
          <w:rFonts w:eastAsia="Arial" w:cs="Calibri"/>
        </w:rPr>
        <w:t>por el Articulador</w:t>
      </w:r>
      <w:r w:rsidRPr="00EE1915">
        <w:rPr>
          <w:rFonts w:eastAsia="Arial" w:cs="Calibri"/>
        </w:rPr>
        <w:t xml:space="preserve">, deben estar registrados en el directorio de servicios de intercambio de información y </w:t>
      </w:r>
      <w:r w:rsidR="009D67F1">
        <w:rPr>
          <w:rFonts w:eastAsia="Arial" w:cs="Calibri"/>
        </w:rPr>
        <w:t>estar disponibles en la plataforma de interoperabilidad</w:t>
      </w:r>
      <w:r w:rsidRPr="00EE1915">
        <w:rPr>
          <w:rFonts w:eastAsia="Arial" w:cs="Calibri"/>
        </w:rPr>
        <w:t>.</w:t>
      </w:r>
    </w:p>
    <w:p w14:paraId="5798A0B7" w14:textId="77777777" w:rsidR="007913AF" w:rsidRDefault="007913AF" w:rsidP="00665364">
      <w:pPr>
        <w:rPr>
          <w:rFonts w:eastAsia="Arial" w:cs="Calibri"/>
        </w:rPr>
      </w:pPr>
    </w:p>
    <w:p w14:paraId="4C1EFAE7" w14:textId="77777777" w:rsidR="007913AF" w:rsidRDefault="007913AF" w:rsidP="00665364">
      <w:pPr>
        <w:rPr>
          <w:rFonts w:eastAsia="Arial" w:cs="Calibri"/>
        </w:rPr>
      </w:pPr>
    </w:p>
    <w:p w14:paraId="65AF9765" w14:textId="44DCC6A9" w:rsidR="00FB442A" w:rsidRDefault="007913AF" w:rsidP="00FB442A">
      <w:pPr>
        <w:pStyle w:val="Ttulo3"/>
      </w:pPr>
      <w:bookmarkStart w:id="487" w:name="_Toc40164696"/>
      <w:bookmarkStart w:id="488" w:name="_Toc41930324"/>
      <w:bookmarkStart w:id="489" w:name="_Hlk40088624"/>
      <w:r>
        <w:t xml:space="preserve">Integración de autenticaciones ya ofertadas por otras </w:t>
      </w:r>
      <w:r w:rsidR="00FB442A">
        <w:t>autoridades publicas</w:t>
      </w:r>
      <w:bookmarkEnd w:id="487"/>
      <w:bookmarkEnd w:id="488"/>
      <w:r>
        <w:t xml:space="preserve"> </w:t>
      </w:r>
    </w:p>
    <w:p w14:paraId="73D64132" w14:textId="77777777" w:rsidR="00B13165" w:rsidRDefault="00B13165" w:rsidP="00B13165"/>
    <w:p w14:paraId="474B82CC" w14:textId="5C8822A2" w:rsidR="00492DA0" w:rsidRPr="00492DA0" w:rsidRDefault="00FB442A" w:rsidP="00B13165">
      <w:pPr>
        <w:rPr>
          <w:b/>
        </w:rPr>
      </w:pPr>
      <w:r>
        <w:t xml:space="preserve">Las entidades públicas  que cuente con </w:t>
      </w:r>
      <w:r w:rsidR="00EF16BD" w:rsidRPr="00FB442A">
        <w:t xml:space="preserve">implementaciones cuyas funcionalidades sean similares a las de los </w:t>
      </w:r>
      <w:r w:rsidR="00766167">
        <w:t>SCD</w:t>
      </w:r>
      <w:r w:rsidR="00EF16BD" w:rsidRPr="00FB442A">
        <w:t xml:space="preserve">. éstas deberán elaborar un plan de migración o integración de acuerdo con los lineamientos establecidos para tal fin. </w:t>
      </w:r>
      <w:bookmarkEnd w:id="489"/>
      <w:r w:rsidR="00492DA0" w:rsidRPr="00492DA0">
        <w:t xml:space="preserve">El Articulador deberá entregar a MinTIC el detalle del procedimiento </w:t>
      </w:r>
      <w:r w:rsidR="00492DA0">
        <w:t>de integración,</w:t>
      </w:r>
      <w:r w:rsidR="00492DA0" w:rsidRPr="00492DA0">
        <w:t xml:space="preserve"> el cual deberá seguir los lineamientos aquí presentados</w:t>
      </w:r>
      <w:r w:rsidR="00492DA0">
        <w:t>.</w:t>
      </w:r>
    </w:p>
    <w:p w14:paraId="22A65241" w14:textId="77777777" w:rsidR="00492DA0" w:rsidRDefault="00492DA0" w:rsidP="00492DA0">
      <w:pPr>
        <w:rPr>
          <w:b/>
          <w:color w:val="346CA9"/>
          <w:sz w:val="40"/>
          <w:szCs w:val="22"/>
          <w:lang w:val="es-ES_tradnl"/>
        </w:rPr>
      </w:pPr>
      <w:r w:rsidRPr="00492DA0">
        <w:rPr>
          <w:rFonts w:eastAsia="Arial" w:cs="Calibri"/>
        </w:rPr>
        <w:br w:type="page"/>
      </w:r>
    </w:p>
    <w:p w14:paraId="554407A9" w14:textId="7EFC35BF" w:rsidR="007D7460" w:rsidRDefault="002242E1" w:rsidP="007458C3">
      <w:pPr>
        <w:pStyle w:val="Ttulo1"/>
      </w:pPr>
      <w:bookmarkStart w:id="490" w:name="_Toc7439453"/>
      <w:bookmarkStart w:id="491" w:name="_Toc7706371"/>
      <w:bookmarkStart w:id="492" w:name="_Toc40164697"/>
      <w:bookmarkStart w:id="493" w:name="_Toc41930325"/>
      <w:r>
        <w:lastRenderedPageBreak/>
        <w:t>MODELO DEL SERVICIO DE CARPETA CIUDADANA</w:t>
      </w:r>
      <w:bookmarkEnd w:id="359"/>
      <w:bookmarkEnd w:id="360"/>
      <w:bookmarkEnd w:id="364"/>
      <w:bookmarkEnd w:id="490"/>
      <w:bookmarkEnd w:id="491"/>
      <w:bookmarkEnd w:id="492"/>
      <w:bookmarkEnd w:id="493"/>
    </w:p>
    <w:p w14:paraId="2DE6D468" w14:textId="77777777" w:rsidR="2C871007" w:rsidRDefault="2C871007" w:rsidP="2C871007"/>
    <w:p w14:paraId="0B6F76D9" w14:textId="77777777" w:rsidR="00EF1570" w:rsidRPr="00EF1570" w:rsidRDefault="00EF1570" w:rsidP="00EF1570">
      <w:pPr>
        <w:rPr>
          <w:lang w:val="es-ES"/>
        </w:rPr>
      </w:pPr>
    </w:p>
    <w:p w14:paraId="4E2F06DF" w14:textId="77777777" w:rsidR="601FBAD5" w:rsidRDefault="601FBAD5" w:rsidP="601FBAD5">
      <w:r w:rsidRPr="601FBAD5">
        <w:t>Es el servicio que le</w:t>
      </w:r>
      <w:r w:rsidR="00FD210D">
        <w:t>s</w:t>
      </w:r>
      <w:r w:rsidRPr="601FBAD5">
        <w:t xml:space="preserve"> permite a las personas naturales o jurídicas, acceder y gestionar digitalmente el conjunto de datos almacenados o custodiados por la Administración Pública, de </w:t>
      </w:r>
      <w:r w:rsidR="000775BD">
        <w:t>forma</w:t>
      </w:r>
      <w:r w:rsidRPr="601FBAD5">
        <w:t xml:space="preserve"> segura</w:t>
      </w:r>
      <w:r w:rsidR="00237079">
        <w:t xml:space="preserve"> y</w:t>
      </w:r>
      <w:r w:rsidRPr="601FBAD5">
        <w:t xml:space="preserve"> confiable.</w:t>
      </w:r>
    </w:p>
    <w:p w14:paraId="7D278102" w14:textId="77777777" w:rsidR="601FBAD5" w:rsidRDefault="601FBAD5" w:rsidP="601FBAD5">
      <w:r w:rsidRPr="601FBAD5">
        <w:t xml:space="preserve"> </w:t>
      </w:r>
    </w:p>
    <w:p w14:paraId="6F8D2E6C" w14:textId="0EC00781" w:rsidR="601FBAD5" w:rsidRDefault="601FBAD5" w:rsidP="601FBAD5">
      <w:r w:rsidRPr="601FBAD5">
        <w:t xml:space="preserve">Este servicio se enmarca en lo definido en la </w:t>
      </w:r>
      <w:r w:rsidR="00FD210D" w:rsidRPr="601FBAD5">
        <w:t>P</w:t>
      </w:r>
      <w:r w:rsidRPr="601FBAD5">
        <w:t xml:space="preserve">olítica de Gobierno Digital y en el cumplimiento de la normatividad </w:t>
      </w:r>
      <w:r w:rsidR="004614AF">
        <w:t>vigente</w:t>
      </w:r>
      <w:r w:rsidRPr="601FBAD5">
        <w:t xml:space="preserve">. En este escenario, el uso del </w:t>
      </w:r>
      <w:r w:rsidR="00FD210D" w:rsidRPr="601FBAD5">
        <w:t>s</w:t>
      </w:r>
      <w:r w:rsidRPr="601FBAD5">
        <w:t xml:space="preserve">ervicio </w:t>
      </w:r>
      <w:r w:rsidR="00E12E08">
        <w:t>ciudadano digital</w:t>
      </w:r>
      <w:r w:rsidRPr="601FBAD5">
        <w:t xml:space="preserve"> de </w:t>
      </w:r>
      <w:r w:rsidR="009C4333">
        <w:t>c</w:t>
      </w:r>
      <w:r w:rsidRPr="601FBAD5">
        <w:t xml:space="preserve">arpeta </w:t>
      </w:r>
      <w:r w:rsidR="00FD210D" w:rsidRPr="601FBAD5">
        <w:t xml:space="preserve">ciudadana </w:t>
      </w:r>
      <w:r w:rsidRPr="601FBAD5">
        <w:t>es obligatorio para las entidades públicas</w:t>
      </w:r>
      <w:r w:rsidR="006D21D8">
        <w:t>,</w:t>
      </w:r>
      <w:r w:rsidRPr="601FBAD5">
        <w:t xml:space="preserve"> y optativo para las personas naturales y jurídicas.  </w:t>
      </w:r>
    </w:p>
    <w:p w14:paraId="163AD973" w14:textId="77777777" w:rsidR="601FBAD5" w:rsidRDefault="601FBAD5" w:rsidP="601FBAD5">
      <w:r w:rsidRPr="601FBAD5">
        <w:t xml:space="preserve">  </w:t>
      </w:r>
    </w:p>
    <w:p w14:paraId="6AB4E020" w14:textId="4CFE469A" w:rsidR="601FBAD5" w:rsidRDefault="601FBAD5" w:rsidP="601FBAD5">
      <w:r w:rsidRPr="601FBAD5">
        <w:t xml:space="preserve">El </w:t>
      </w:r>
      <w:r w:rsidR="00FD210D" w:rsidRPr="601FBAD5">
        <w:t>s</w:t>
      </w:r>
      <w:r w:rsidRPr="601FBAD5">
        <w:t xml:space="preserve">ervicio de Carpeta Ciudadana cuenta con un carácter estratégico en el contexto de la </w:t>
      </w:r>
      <w:r w:rsidR="00FD210D" w:rsidRPr="601FBAD5">
        <w:t>P</w:t>
      </w:r>
      <w:r w:rsidRPr="601FBAD5">
        <w:t>olítica de Gobierno Digital, tomando especial relevancia en la satisfacción de necesidades cotidianas de los ciudadanos y de las entidades, el uso masivo de nuevos servicios digitales, la masificación de trámites y procedimientos administrativos por medios electrónico</w:t>
      </w:r>
      <w:r w:rsidRPr="007E3173">
        <w:t>s.</w:t>
      </w:r>
      <w:r w:rsidRPr="601FBAD5">
        <w:t xml:space="preserve"> </w:t>
      </w:r>
    </w:p>
    <w:p w14:paraId="3807132D" w14:textId="77777777" w:rsidR="601FBAD5" w:rsidRDefault="601FBAD5" w:rsidP="601FBAD5">
      <w:r w:rsidRPr="601FBAD5">
        <w:t xml:space="preserve"> </w:t>
      </w:r>
    </w:p>
    <w:p w14:paraId="0277803D" w14:textId="19C85EEA" w:rsidR="601FBAD5" w:rsidRDefault="601FBAD5" w:rsidP="601FBAD5">
      <w:r w:rsidRPr="601FBAD5">
        <w:t>Como servicio</w:t>
      </w:r>
      <w:r w:rsidR="002C37F3">
        <w:t xml:space="preserve"> compartido</w:t>
      </w:r>
      <w:r w:rsidR="002C37F3" w:rsidRPr="601FBAD5">
        <w:t xml:space="preserve"> </w:t>
      </w:r>
      <w:r w:rsidRPr="601FBAD5">
        <w:t xml:space="preserve">a las entidades públicas, el </w:t>
      </w:r>
      <w:r w:rsidR="00FD210D" w:rsidRPr="601FBAD5">
        <w:t>s</w:t>
      </w:r>
      <w:r w:rsidRPr="601FBAD5">
        <w:t xml:space="preserve">ervicio de Carpeta Ciudadana trabaja de manera conjunta con los otros </w:t>
      </w:r>
      <w:r w:rsidR="00FD210D" w:rsidRPr="601FBAD5">
        <w:t>servicios digitales</w:t>
      </w:r>
      <w:r w:rsidRPr="601FBAD5">
        <w:t xml:space="preserve"> base</w:t>
      </w:r>
      <w:r w:rsidR="00484C74">
        <w:t>. La</w:t>
      </w:r>
      <w:r w:rsidRPr="601FBAD5">
        <w:t xml:space="preserve"> autorización de acceso es canalizada por el servicio de Autenticación Digital</w:t>
      </w:r>
      <w:r w:rsidR="006D21D8">
        <w:t>,</w:t>
      </w:r>
      <w:r w:rsidRPr="601FBAD5">
        <w:t xml:space="preserve"> </w:t>
      </w:r>
      <w:r w:rsidR="00ED3C7E">
        <w:t xml:space="preserve">mientras que </w:t>
      </w:r>
      <w:r w:rsidRPr="601FBAD5">
        <w:t xml:space="preserve">el servicio de Interoperabilidad </w:t>
      </w:r>
      <w:r w:rsidR="000775BD">
        <w:t>permite realizar</w:t>
      </w:r>
      <w:r w:rsidRPr="601FBAD5">
        <w:t xml:space="preserve"> </w:t>
      </w:r>
      <w:r w:rsidR="000775BD">
        <w:t>las consultas de</w:t>
      </w:r>
      <w:r w:rsidRPr="601FBAD5">
        <w:t xml:space="preserve"> los datos del usuario desde los custodios responsables en la administración pública. </w:t>
      </w:r>
    </w:p>
    <w:p w14:paraId="3D7F644D" w14:textId="77777777" w:rsidR="601FBAD5" w:rsidRDefault="601FBAD5" w:rsidP="601FBAD5"/>
    <w:p w14:paraId="5B37A408" w14:textId="77777777" w:rsidR="00EA29E6" w:rsidRPr="006C5FC7" w:rsidRDefault="00EA29E6" w:rsidP="00EA29E6">
      <w:bookmarkStart w:id="494" w:name="_Toc7444594"/>
      <w:r w:rsidRPr="008D5BBC">
        <w:t xml:space="preserve">Los servicios mínimos que deben ser provistos por el </w:t>
      </w:r>
      <w:r w:rsidR="00FD210D" w:rsidRPr="008D5BBC">
        <w:t xml:space="preserve">prestador de servicios de Carpeta </w:t>
      </w:r>
      <w:r w:rsidRPr="008D5BBC">
        <w:t>Ciudadana</w:t>
      </w:r>
      <w:r w:rsidR="006D21D8">
        <w:t>,</w:t>
      </w:r>
      <w:r w:rsidRPr="008D5BBC">
        <w:t xml:space="preserve"> y a los cuáles tienen derecho de manera gratuita las personas naturales y jurídicas</w:t>
      </w:r>
      <w:r w:rsidR="006D21D8">
        <w:t>,</w:t>
      </w:r>
      <w:r w:rsidRPr="008D5BBC">
        <w:t xml:space="preserve"> tendrán las siguientes características: </w:t>
      </w:r>
    </w:p>
    <w:p w14:paraId="009CB162" w14:textId="77777777" w:rsidR="00EA29E6" w:rsidRPr="006C5FC7" w:rsidRDefault="00EA29E6" w:rsidP="00EA29E6">
      <w:r w:rsidRPr="008D5BBC">
        <w:t xml:space="preserve">  </w:t>
      </w:r>
    </w:p>
    <w:p w14:paraId="164DB45A" w14:textId="77777777" w:rsidR="00EA29E6" w:rsidRPr="008D5BBC" w:rsidRDefault="00EA29E6" w:rsidP="00430521">
      <w:pPr>
        <w:pStyle w:val="Prrafodelista"/>
        <w:numPr>
          <w:ilvl w:val="0"/>
          <w:numId w:val="38"/>
        </w:numPr>
      </w:pPr>
      <w:r w:rsidRPr="008D5BBC">
        <w:t>Sobre los datos:</w:t>
      </w:r>
    </w:p>
    <w:p w14:paraId="3E0C9991" w14:textId="77777777" w:rsidR="00EA29E6" w:rsidRPr="008D5BBC" w:rsidRDefault="00EA29E6" w:rsidP="00430521">
      <w:pPr>
        <w:pStyle w:val="Prrafodelista"/>
        <w:numPr>
          <w:ilvl w:val="1"/>
          <w:numId w:val="55"/>
        </w:numPr>
      </w:pPr>
      <w:r w:rsidRPr="008D5BBC">
        <w:t xml:space="preserve">Solicitar </w:t>
      </w:r>
      <w:r w:rsidR="00FD210D" w:rsidRPr="008D5BBC">
        <w:t>corr</w:t>
      </w:r>
      <w:r w:rsidRPr="008D5BBC">
        <w:t xml:space="preserve">ección a los custodios de responsables en la administración </w:t>
      </w:r>
      <w:r w:rsidR="00FD210D" w:rsidRPr="008D5BBC">
        <w:t>pública</w:t>
      </w:r>
      <w:r w:rsidR="00FD210D">
        <w:t>.</w:t>
      </w:r>
    </w:p>
    <w:p w14:paraId="046C2FDA" w14:textId="77777777" w:rsidR="00EA29E6" w:rsidRPr="008D5BBC" w:rsidRDefault="00EA29E6" w:rsidP="00430521">
      <w:pPr>
        <w:pStyle w:val="Prrafodelista"/>
        <w:numPr>
          <w:ilvl w:val="1"/>
          <w:numId w:val="55"/>
        </w:numPr>
      </w:pPr>
      <w:r w:rsidRPr="008D5BBC">
        <w:t xml:space="preserve">Solicitar </w:t>
      </w:r>
      <w:r w:rsidR="00FD210D" w:rsidRPr="008D5BBC">
        <w:t>act</w:t>
      </w:r>
      <w:r w:rsidRPr="008D5BBC">
        <w:t xml:space="preserve">ualización a los custodios de responsables en la administración </w:t>
      </w:r>
      <w:r w:rsidR="00FD210D" w:rsidRPr="008D5BBC">
        <w:t>pública</w:t>
      </w:r>
      <w:r w:rsidR="00FD210D">
        <w:t>.</w:t>
      </w:r>
    </w:p>
    <w:p w14:paraId="457463A9" w14:textId="77777777" w:rsidR="00EA29E6" w:rsidRPr="008D5BBC" w:rsidRDefault="00EA29E6" w:rsidP="00430521">
      <w:pPr>
        <w:pStyle w:val="Prrafodelista"/>
        <w:numPr>
          <w:ilvl w:val="1"/>
          <w:numId w:val="55"/>
        </w:numPr>
      </w:pPr>
      <w:r w:rsidRPr="008D5BBC">
        <w:t>Personalizar la presentación del conjunto de datos</w:t>
      </w:r>
      <w:r w:rsidR="00FD210D">
        <w:t>.</w:t>
      </w:r>
    </w:p>
    <w:p w14:paraId="1D201D58" w14:textId="77777777" w:rsidR="00EA29E6" w:rsidRPr="008D5BBC" w:rsidRDefault="00EA29E6" w:rsidP="00430521">
      <w:pPr>
        <w:pStyle w:val="Prrafodelista"/>
        <w:numPr>
          <w:ilvl w:val="1"/>
          <w:numId w:val="55"/>
        </w:numPr>
      </w:pPr>
      <w:r w:rsidRPr="008D5BBC">
        <w:t xml:space="preserve">Autorizar el uso e intercambio de los datos que custodia la administración </w:t>
      </w:r>
      <w:r w:rsidR="00E2298E" w:rsidRPr="008D5BBC">
        <w:t>pública</w:t>
      </w:r>
      <w:r w:rsidR="00FD210D">
        <w:t>.</w:t>
      </w:r>
    </w:p>
    <w:p w14:paraId="74126F5D" w14:textId="77777777" w:rsidR="00EA29E6" w:rsidRPr="008D5BBC" w:rsidRDefault="00EA29E6" w:rsidP="00430521">
      <w:pPr>
        <w:pStyle w:val="Prrafodelista"/>
        <w:numPr>
          <w:ilvl w:val="1"/>
          <w:numId w:val="55"/>
        </w:numPr>
      </w:pPr>
      <w:r w:rsidRPr="008D5BBC">
        <w:t>Recibir información de los derechos y obligaciones que tiene con el Estado.</w:t>
      </w:r>
    </w:p>
    <w:p w14:paraId="02473E0C" w14:textId="77777777" w:rsidR="00EA29E6" w:rsidRPr="006C5FC7" w:rsidRDefault="00EA29E6" w:rsidP="00EA29E6">
      <w:r w:rsidRPr="008D5BBC">
        <w:t xml:space="preserve"> </w:t>
      </w:r>
    </w:p>
    <w:p w14:paraId="0223FE32" w14:textId="77777777" w:rsidR="00EA29E6" w:rsidRPr="008D5BBC" w:rsidRDefault="00EA29E6" w:rsidP="00430521">
      <w:pPr>
        <w:pStyle w:val="Prrafodelista"/>
        <w:numPr>
          <w:ilvl w:val="0"/>
          <w:numId w:val="38"/>
        </w:numPr>
      </w:pPr>
      <w:r w:rsidRPr="008D5BBC">
        <w:t>Sobre los trámites (integración con GOV.</w:t>
      </w:r>
      <w:r w:rsidR="00FD210D" w:rsidRPr="008D5BBC">
        <w:t>CO</w:t>
      </w:r>
      <w:r w:rsidRPr="008D5BBC">
        <w:t>):</w:t>
      </w:r>
    </w:p>
    <w:p w14:paraId="39DB819C" w14:textId="77777777" w:rsidR="00EA29E6" w:rsidRPr="008D5BBC" w:rsidRDefault="00EA29E6" w:rsidP="00430521">
      <w:pPr>
        <w:pStyle w:val="Prrafodelista"/>
        <w:numPr>
          <w:ilvl w:val="1"/>
          <w:numId w:val="56"/>
        </w:numPr>
      </w:pPr>
      <w:r w:rsidRPr="008D5BBC">
        <w:t>Ejecutar</w:t>
      </w:r>
      <w:r w:rsidR="001C5CB6">
        <w:t xml:space="preserve"> los trámites</w:t>
      </w:r>
      <w:r w:rsidR="00D11B17">
        <w:t>.</w:t>
      </w:r>
    </w:p>
    <w:p w14:paraId="3508060D" w14:textId="77777777" w:rsidR="00EA29E6" w:rsidRPr="008D5BBC" w:rsidRDefault="00EA29E6" w:rsidP="00430521">
      <w:pPr>
        <w:pStyle w:val="Prrafodelista"/>
        <w:numPr>
          <w:ilvl w:val="1"/>
          <w:numId w:val="56"/>
        </w:numPr>
      </w:pPr>
      <w:r w:rsidRPr="008D5BBC">
        <w:t xml:space="preserve">Acceder a historiales de la información generada en su relación con el Estado a nivel de trámites y servicios. </w:t>
      </w:r>
    </w:p>
    <w:p w14:paraId="274C689D" w14:textId="77777777" w:rsidR="00EA29E6" w:rsidRPr="008D5BBC" w:rsidRDefault="00EA29E6" w:rsidP="00430521">
      <w:pPr>
        <w:pStyle w:val="Prrafodelista"/>
        <w:numPr>
          <w:ilvl w:val="1"/>
          <w:numId w:val="56"/>
        </w:numPr>
      </w:pPr>
      <w:r w:rsidRPr="008D5BBC">
        <w:t xml:space="preserve">Recibir Comunicaciones sobre </w:t>
      </w:r>
      <w:r w:rsidRPr="004C76E3">
        <w:t xml:space="preserve">los actos administrativos </w:t>
      </w:r>
      <w:r w:rsidRPr="008D5BBC">
        <w:t>emitidos por la Administración Pública.</w:t>
      </w:r>
    </w:p>
    <w:p w14:paraId="3956110C" w14:textId="77777777" w:rsidR="00EA29E6" w:rsidRPr="006C5FC7" w:rsidRDefault="00EA29E6" w:rsidP="00EA29E6">
      <w:r w:rsidRPr="008D5BBC">
        <w:lastRenderedPageBreak/>
        <w:t xml:space="preserve"> </w:t>
      </w:r>
    </w:p>
    <w:p w14:paraId="35D8D42C" w14:textId="77777777" w:rsidR="00EA29E6" w:rsidRPr="008D5BBC" w:rsidRDefault="00EA29E6" w:rsidP="00430521">
      <w:pPr>
        <w:pStyle w:val="Prrafodelista"/>
        <w:numPr>
          <w:ilvl w:val="0"/>
          <w:numId w:val="38"/>
        </w:numPr>
      </w:pPr>
      <w:r w:rsidRPr="008D5BBC">
        <w:t xml:space="preserve">Sobre la gestión </w:t>
      </w:r>
    </w:p>
    <w:p w14:paraId="5C9F677E" w14:textId="77777777" w:rsidR="00EA29E6" w:rsidRDefault="00EA29E6" w:rsidP="00430521">
      <w:pPr>
        <w:pStyle w:val="Prrafodelista"/>
        <w:numPr>
          <w:ilvl w:val="1"/>
          <w:numId w:val="57"/>
        </w:numPr>
      </w:pPr>
      <w:r w:rsidRPr="008D5BBC">
        <w:t>Alertar: entregar mensajes de acceso y uso de su servicio de Carpeta</w:t>
      </w:r>
      <w:r w:rsidR="00FD210D">
        <w:t>.</w:t>
      </w:r>
    </w:p>
    <w:p w14:paraId="6A52463B" w14:textId="77777777" w:rsidR="00F5086B" w:rsidRPr="008D5BBC" w:rsidRDefault="00F5086B" w:rsidP="00F5086B"/>
    <w:p w14:paraId="715D3021" w14:textId="77777777" w:rsidR="601FBAD5" w:rsidRPr="00EF1570" w:rsidRDefault="002242E1" w:rsidP="00561B58">
      <w:pPr>
        <w:pStyle w:val="Ttulo2"/>
        <w:rPr>
          <w:rFonts w:ascii="Titillium Web" w:hAnsi="Titillium Web"/>
        </w:rPr>
      </w:pPr>
      <w:bookmarkStart w:id="495" w:name="_Toc7542172"/>
      <w:bookmarkStart w:id="496" w:name="_Toc7542098"/>
      <w:bookmarkStart w:id="497" w:name="_Toc7706372"/>
      <w:bookmarkStart w:id="498" w:name="_Toc40164698"/>
      <w:bookmarkStart w:id="499" w:name="_Toc41930326"/>
      <w:r>
        <w:rPr>
          <w:rFonts w:ascii="Titillium Web" w:hAnsi="Titillium Web"/>
        </w:rPr>
        <w:t>OBJETIVOS DEL S</w:t>
      </w:r>
      <w:r w:rsidRPr="00EF1570">
        <w:rPr>
          <w:rFonts w:ascii="Titillium Web" w:hAnsi="Titillium Web"/>
        </w:rPr>
        <w:t>ERVICIO DE CARPETA CIUDADAN</w:t>
      </w:r>
      <w:bookmarkEnd w:id="495"/>
      <w:r w:rsidRPr="00EF1570">
        <w:rPr>
          <w:rFonts w:ascii="Titillium Web" w:hAnsi="Titillium Web"/>
        </w:rPr>
        <w:t>A</w:t>
      </w:r>
      <w:bookmarkEnd w:id="496"/>
      <w:r>
        <w:rPr>
          <w:rFonts w:ascii="Titillium Web" w:hAnsi="Titillium Web"/>
        </w:rPr>
        <w:t xml:space="preserve"> DIGITAL</w:t>
      </w:r>
      <w:bookmarkEnd w:id="494"/>
      <w:bookmarkEnd w:id="497"/>
      <w:bookmarkEnd w:id="498"/>
      <w:bookmarkEnd w:id="499"/>
    </w:p>
    <w:p w14:paraId="1F0C5501" w14:textId="77777777" w:rsidR="00EF1570" w:rsidRPr="00EF1570" w:rsidRDefault="00EF1570" w:rsidP="00EF1570">
      <w:pPr>
        <w:rPr>
          <w:lang w:val="es-ES"/>
        </w:rPr>
      </w:pPr>
    </w:p>
    <w:p w14:paraId="3725DA4F" w14:textId="77EC8985" w:rsidR="601FBAD5" w:rsidRDefault="601FBAD5" w:rsidP="601FBAD5">
      <w:r w:rsidRPr="601FBAD5">
        <w:t xml:space="preserve">Los objetivos del servicio de Carpeta Ciudadana Digital parten del desarrollo de una mejor relación </w:t>
      </w:r>
      <w:r w:rsidR="00FD210D">
        <w:t>entre el c</w:t>
      </w:r>
      <w:r w:rsidRPr="601FBAD5">
        <w:t xml:space="preserve">iudadano </w:t>
      </w:r>
      <w:r w:rsidR="00FD210D">
        <w:t xml:space="preserve">y </w:t>
      </w:r>
      <w:r w:rsidR="00647568">
        <w:t>la empresa</w:t>
      </w:r>
      <w:r w:rsidRPr="601FBAD5">
        <w:t xml:space="preserve"> </w:t>
      </w:r>
      <w:r w:rsidR="00647568">
        <w:t>con</w:t>
      </w:r>
      <w:r w:rsidR="00FD210D">
        <w:t xml:space="preserve"> el</w:t>
      </w:r>
      <w:r>
        <w:t xml:space="preserve"> </w:t>
      </w:r>
      <w:r w:rsidRPr="601FBAD5">
        <w:t xml:space="preserve">Estado, </w:t>
      </w:r>
      <w:r w:rsidR="00C969A9">
        <w:t>dándole</w:t>
      </w:r>
      <w:r w:rsidR="00C969A9" w:rsidRPr="601FBAD5">
        <w:t xml:space="preserve"> </w:t>
      </w:r>
      <w:r w:rsidRPr="601FBAD5">
        <w:t xml:space="preserve">al ciudadano </w:t>
      </w:r>
      <w:r w:rsidR="00647568">
        <w:t>y a la empresa</w:t>
      </w:r>
      <w:r w:rsidRPr="601FBAD5">
        <w:t xml:space="preserve"> facilidades para el conocimiento de los datos que posee el Estado, así como, acercándolos a la gestión de </w:t>
      </w:r>
      <w:r w:rsidR="00EF1570" w:rsidRPr="601FBAD5">
        <w:t>estos</w:t>
      </w:r>
      <w:r w:rsidRPr="601FBAD5">
        <w:t xml:space="preserve"> a través de un punto de acceso personal. Dichos objetivos se especifican de la siguiente forma:</w:t>
      </w:r>
    </w:p>
    <w:p w14:paraId="4234E576" w14:textId="77777777" w:rsidR="601FBAD5" w:rsidRDefault="601FBAD5" w:rsidP="601FBAD5">
      <w:r w:rsidRPr="601FBAD5">
        <w:t xml:space="preserve"> </w:t>
      </w:r>
    </w:p>
    <w:p w14:paraId="0253B4C4" w14:textId="77777777" w:rsidR="601FBAD5" w:rsidRDefault="601FBAD5" w:rsidP="00430521">
      <w:pPr>
        <w:pStyle w:val="Prrafodelista"/>
        <w:numPr>
          <w:ilvl w:val="0"/>
          <w:numId w:val="39"/>
        </w:numPr>
      </w:pPr>
      <w:r w:rsidRPr="601FBAD5">
        <w:t xml:space="preserve">Permitir al usuario el acceso a sus datos almacenados en la </w:t>
      </w:r>
      <w:r w:rsidR="0034053A">
        <w:t>A</w:t>
      </w:r>
      <w:r w:rsidRPr="601FBAD5">
        <w:t xml:space="preserve">dministración </w:t>
      </w:r>
      <w:r w:rsidR="0034053A">
        <w:t>P</w:t>
      </w:r>
      <w:r w:rsidRPr="601FBAD5">
        <w:t xml:space="preserve">ública de manera segura y confiable. </w:t>
      </w:r>
    </w:p>
    <w:p w14:paraId="604A6EF6" w14:textId="77777777" w:rsidR="601FBAD5" w:rsidRDefault="601FBAD5" w:rsidP="00430521">
      <w:pPr>
        <w:pStyle w:val="Prrafodelista"/>
        <w:numPr>
          <w:ilvl w:val="0"/>
          <w:numId w:val="39"/>
        </w:numPr>
      </w:pPr>
      <w:r w:rsidRPr="601FBAD5">
        <w:t xml:space="preserve">Brindar un espacio personal </w:t>
      </w:r>
      <w:r w:rsidR="00C969A9">
        <w:t>para que el</w:t>
      </w:r>
      <w:r w:rsidRPr="601FBAD5">
        <w:t xml:space="preserve"> usuario </w:t>
      </w:r>
      <w:r w:rsidR="00C969A9">
        <w:t>conozca</w:t>
      </w:r>
      <w:r w:rsidR="00C969A9" w:rsidRPr="601FBAD5">
        <w:t xml:space="preserve"> </w:t>
      </w:r>
      <w:r w:rsidRPr="601FBAD5">
        <w:t>qué entidad tiene sus datos y qué tan veraces son.</w:t>
      </w:r>
    </w:p>
    <w:p w14:paraId="228FB035" w14:textId="77777777" w:rsidR="601FBAD5" w:rsidRDefault="601FBAD5" w:rsidP="00430521">
      <w:pPr>
        <w:pStyle w:val="Prrafodelista"/>
        <w:numPr>
          <w:ilvl w:val="0"/>
          <w:numId w:val="39"/>
        </w:numPr>
      </w:pPr>
      <w:r w:rsidRPr="601FBAD5">
        <w:t>Entregar un medio para facilitar al usuario la solicitud de actualización o corrección de sus datos almacenados en la administración pública.</w:t>
      </w:r>
    </w:p>
    <w:p w14:paraId="7D67ADC1" w14:textId="4864B338" w:rsidR="601FBAD5" w:rsidRDefault="601FBAD5" w:rsidP="00430521">
      <w:pPr>
        <w:pStyle w:val="Prrafodelista"/>
        <w:numPr>
          <w:ilvl w:val="0"/>
          <w:numId w:val="39"/>
        </w:numPr>
      </w:pPr>
      <w:r w:rsidRPr="601FBAD5">
        <w:t>Visualizar su información según las necesidades o preferencias (servicios públicos, salud, registro, etc</w:t>
      </w:r>
      <w:r w:rsidR="00C969A9">
        <w:t>.</w:t>
      </w:r>
      <w:r w:rsidRPr="601FBAD5">
        <w:t>)</w:t>
      </w:r>
      <w:r w:rsidR="00647568">
        <w:t>.</w:t>
      </w:r>
    </w:p>
    <w:p w14:paraId="0D81B06A" w14:textId="77777777" w:rsidR="601FBAD5" w:rsidRDefault="601FBAD5" w:rsidP="00430521">
      <w:pPr>
        <w:pStyle w:val="Prrafodelista"/>
        <w:numPr>
          <w:ilvl w:val="0"/>
          <w:numId w:val="39"/>
        </w:numPr>
      </w:pPr>
      <w:r w:rsidRPr="601FBAD5">
        <w:t>Acceder a trámites y servicios determinados.</w:t>
      </w:r>
    </w:p>
    <w:p w14:paraId="43598A2E" w14:textId="77777777" w:rsidR="601FBAD5" w:rsidRDefault="601FBAD5" w:rsidP="00430521">
      <w:pPr>
        <w:pStyle w:val="Prrafodelista"/>
        <w:numPr>
          <w:ilvl w:val="0"/>
          <w:numId w:val="39"/>
        </w:numPr>
      </w:pPr>
      <w:r w:rsidRPr="601FBAD5">
        <w:t xml:space="preserve">Consultar la información generada en su relación con el Estado a nivel de trámites y servicios. </w:t>
      </w:r>
    </w:p>
    <w:p w14:paraId="4149198A" w14:textId="41183F69" w:rsidR="007913AF" w:rsidRDefault="00492DA0" w:rsidP="00A7795C">
      <w:pPr>
        <w:pStyle w:val="Prrafodelista"/>
        <w:numPr>
          <w:ilvl w:val="0"/>
          <w:numId w:val="39"/>
        </w:numPr>
      </w:pPr>
      <w:r>
        <w:t>Entregar las comunicaciones o alertas que las entidades tienen para los usuarios. previa autorización de estos</w:t>
      </w:r>
      <w:r w:rsidR="0032249F">
        <w:t>.</w:t>
      </w:r>
      <w:r w:rsidR="007913AF">
        <w:t xml:space="preserve"> </w:t>
      </w:r>
    </w:p>
    <w:p w14:paraId="5D16DEFA" w14:textId="77777777" w:rsidR="004C76E3" w:rsidRDefault="004C76E3" w:rsidP="004C76E3">
      <w:pPr>
        <w:pStyle w:val="Prrafodelista"/>
      </w:pPr>
    </w:p>
    <w:p w14:paraId="5174F59C" w14:textId="77777777" w:rsidR="601FBAD5" w:rsidRPr="003E2AAA" w:rsidRDefault="002242E1" w:rsidP="738A0A4E">
      <w:pPr>
        <w:pStyle w:val="Ttulo2"/>
        <w:rPr>
          <w:rFonts w:ascii="Titillium Web" w:hAnsi="Titillium Web"/>
        </w:rPr>
      </w:pPr>
      <w:bookmarkStart w:id="500" w:name="_Toc7542174"/>
      <w:bookmarkStart w:id="501" w:name="_Toc7439457"/>
      <w:bookmarkStart w:id="502" w:name="_Toc7444596"/>
      <w:bookmarkStart w:id="503" w:name="_Toc7542100"/>
      <w:bookmarkStart w:id="504" w:name="_Toc7706373"/>
      <w:bookmarkStart w:id="505" w:name="_Toc40164699"/>
      <w:bookmarkStart w:id="506" w:name="_Toc41930327"/>
      <w:r w:rsidRPr="003E2AAA">
        <w:rPr>
          <w:rFonts w:ascii="Titillium Web" w:hAnsi="Titillium Web"/>
        </w:rPr>
        <w:t>CONTEXTO DEL SERVICI</w:t>
      </w:r>
      <w:bookmarkEnd w:id="500"/>
      <w:r w:rsidRPr="003E2AAA">
        <w:rPr>
          <w:rFonts w:ascii="Titillium Web" w:hAnsi="Titillium Web"/>
        </w:rPr>
        <w:t>O</w:t>
      </w:r>
      <w:bookmarkEnd w:id="501"/>
      <w:bookmarkEnd w:id="502"/>
      <w:bookmarkEnd w:id="503"/>
      <w:r>
        <w:rPr>
          <w:rFonts w:ascii="Titillium Web" w:hAnsi="Titillium Web"/>
        </w:rPr>
        <w:t xml:space="preserve"> CARPETA CIUDADANA DIGITAL</w:t>
      </w:r>
      <w:bookmarkEnd w:id="504"/>
      <w:bookmarkEnd w:id="505"/>
      <w:bookmarkEnd w:id="506"/>
      <w:r w:rsidRPr="008D5BBC">
        <w:rPr>
          <w:rFonts w:ascii="Titillium Web" w:eastAsia="Calibri" w:hAnsi="Titillium Web" w:cs="Calibri"/>
        </w:rPr>
        <w:t xml:space="preserve"> </w:t>
      </w:r>
    </w:p>
    <w:p w14:paraId="0EFF44E1" w14:textId="77777777" w:rsidR="00D94819" w:rsidRDefault="00D94819" w:rsidP="601FBAD5"/>
    <w:p w14:paraId="72023218" w14:textId="75171AB0" w:rsidR="601FBAD5" w:rsidRDefault="32EB53E4" w:rsidP="601FBAD5">
      <w:r>
        <w:t xml:space="preserve">En </w:t>
      </w:r>
      <w:r w:rsidR="00F5086B">
        <w:t>el</w:t>
      </w:r>
      <w:r w:rsidRPr="00DC5D82">
        <w:t xml:space="preserve"> servicio de Carpeta</w:t>
      </w:r>
      <w:r>
        <w:t xml:space="preserve"> Ciudadana Digital se </w:t>
      </w:r>
      <w:r w:rsidR="00F5086B">
        <w:t>definen los</w:t>
      </w:r>
      <w:r w:rsidRPr="00DC5D82">
        <w:t xml:space="preserve"> actores de los </w:t>
      </w:r>
      <w:r w:rsidR="00766167">
        <w:t xml:space="preserve">SCD </w:t>
      </w:r>
      <w:r w:rsidRPr="00DC5D82">
        <w:t>involucrados en el desarrollo de este s</w:t>
      </w:r>
      <w:r>
        <w:t>ervicio y</w:t>
      </w:r>
      <w:r w:rsidR="00F5086B">
        <w:t xml:space="preserve"> los</w:t>
      </w:r>
      <w:r>
        <w:t xml:space="preserve"> elementos </w:t>
      </w:r>
      <w:r w:rsidR="00F5086B">
        <w:t xml:space="preserve">que </w:t>
      </w:r>
      <w:r>
        <w:t xml:space="preserve">interactúan </w:t>
      </w:r>
      <w:r w:rsidRPr="00DC5D82">
        <w:t>para el envío y recepción de la información necesaria para un correcto cumplimiento de los objetivos establecidos.</w:t>
      </w:r>
    </w:p>
    <w:p w14:paraId="5948B210" w14:textId="77777777" w:rsidR="00D94819" w:rsidRDefault="00D94819" w:rsidP="601FBAD5"/>
    <w:p w14:paraId="54E3E6A7" w14:textId="4A566ACC" w:rsidR="601FBAD5" w:rsidRDefault="00F5086B" w:rsidP="601FBAD5">
      <w:r>
        <w:t>A continuación se describen los roles relacionados con el Servicio de Carpeta Ciudadana Digital:</w:t>
      </w:r>
    </w:p>
    <w:p w14:paraId="46148283" w14:textId="77777777" w:rsidR="00D94819" w:rsidRDefault="00D94819" w:rsidP="601FBAD5"/>
    <w:p w14:paraId="1BDFC05F" w14:textId="77777777" w:rsidR="601FBAD5" w:rsidRDefault="32EB53E4" w:rsidP="00430521">
      <w:pPr>
        <w:pStyle w:val="Prrafodelista"/>
        <w:numPr>
          <w:ilvl w:val="0"/>
          <w:numId w:val="49"/>
        </w:numPr>
      </w:pPr>
      <w:r w:rsidRPr="00A55AD7">
        <w:rPr>
          <w:b/>
        </w:rPr>
        <w:t>Ministerio de Tecnologías de la Información y las Comunicaciones</w:t>
      </w:r>
      <w:r w:rsidR="00A24DF2">
        <w:rPr>
          <w:b/>
        </w:rPr>
        <w:t xml:space="preserve"> (M</w:t>
      </w:r>
      <w:r w:rsidR="00C969A9">
        <w:rPr>
          <w:b/>
        </w:rPr>
        <w:t>in</w:t>
      </w:r>
      <w:r w:rsidR="00A24DF2">
        <w:rPr>
          <w:b/>
        </w:rPr>
        <w:t>TIC)</w:t>
      </w:r>
      <w:r w:rsidRPr="00A55AD7">
        <w:rPr>
          <w:b/>
        </w:rPr>
        <w:t>:</w:t>
      </w:r>
      <w:r w:rsidR="008C7AD1" w:rsidRPr="00A55AD7">
        <w:rPr>
          <w:b/>
        </w:rPr>
        <w:t xml:space="preserve"> </w:t>
      </w:r>
      <w:r w:rsidR="00016323" w:rsidRPr="00016323">
        <w:t>E</w:t>
      </w:r>
      <w:r w:rsidRPr="00DC5D82">
        <w:t>ncarga</w:t>
      </w:r>
      <w:r w:rsidR="00A55AD7">
        <w:t>do</w:t>
      </w:r>
      <w:r w:rsidRPr="00DC5D82">
        <w:t xml:space="preserve"> del desarrollo de la normatividad, lineamientos y requerimientos técnicos necesarios para que el servicio de Carpeta Ciudadana Digital se desarrolle de forma efectiva</w:t>
      </w:r>
      <w:r w:rsidR="00C969A9">
        <w:t>. Y</w:t>
      </w:r>
      <w:r w:rsidRPr="00DC5D82">
        <w:t xml:space="preserve"> para ello establece:</w:t>
      </w:r>
    </w:p>
    <w:p w14:paraId="71E3BBC0" w14:textId="77777777" w:rsidR="00A55AD7" w:rsidRDefault="00A55AD7" w:rsidP="00A55AD7">
      <w:pPr>
        <w:pStyle w:val="Prrafodelista"/>
      </w:pPr>
    </w:p>
    <w:p w14:paraId="48A69A47" w14:textId="5A3C4794" w:rsidR="601FBAD5" w:rsidRDefault="32EB53E4" w:rsidP="00430521">
      <w:pPr>
        <w:numPr>
          <w:ilvl w:val="0"/>
          <w:numId w:val="58"/>
        </w:numPr>
      </w:pPr>
      <w:r w:rsidRPr="00DC5D82">
        <w:t xml:space="preserve">Los criterios técnicos que debe tener en cuenta el </w:t>
      </w:r>
      <w:r w:rsidR="00A55AD7" w:rsidRPr="00DC5D82">
        <w:t>a</w:t>
      </w:r>
      <w:r w:rsidRPr="00DC5D82">
        <w:t xml:space="preserve">rticulador en la oferta de la Carpeta Ciudadana Digital para registrar y vincular </w:t>
      </w:r>
      <w:r w:rsidR="00C969A9" w:rsidRPr="00DC5D82">
        <w:t xml:space="preserve">los usuarios </w:t>
      </w:r>
      <w:r w:rsidRPr="00DC5D82">
        <w:t xml:space="preserve">al </w:t>
      </w:r>
      <w:r w:rsidR="00A55AD7" w:rsidRPr="00DC5D82">
        <w:t>s</w:t>
      </w:r>
      <w:r w:rsidRPr="00DC5D82">
        <w:t xml:space="preserve">ervicio.  </w:t>
      </w:r>
    </w:p>
    <w:p w14:paraId="3A79746E" w14:textId="75BD756E" w:rsidR="601FBAD5" w:rsidRDefault="002C37F3" w:rsidP="00430521">
      <w:pPr>
        <w:numPr>
          <w:ilvl w:val="0"/>
          <w:numId w:val="58"/>
        </w:numPr>
      </w:pPr>
      <w:r>
        <w:lastRenderedPageBreak/>
        <w:t>La especificación de</w:t>
      </w:r>
      <w:r w:rsidRPr="00DC5D82">
        <w:t xml:space="preserve"> </w:t>
      </w:r>
      <w:r w:rsidR="32EB53E4" w:rsidRPr="00DC5D82">
        <w:t xml:space="preserve">los servicios de la </w:t>
      </w:r>
      <w:r w:rsidR="00A55AD7" w:rsidRPr="00DC5D82">
        <w:t>Carpeta Ciudadana</w:t>
      </w:r>
      <w:r w:rsidR="00A55AD7">
        <w:t xml:space="preserve"> Digital</w:t>
      </w:r>
      <w:r w:rsidR="32EB53E4" w:rsidRPr="00DC5D82">
        <w:t>.</w:t>
      </w:r>
    </w:p>
    <w:p w14:paraId="6074633F" w14:textId="77777777" w:rsidR="601FBAD5" w:rsidRPr="008D5BBC" w:rsidRDefault="32EB53E4" w:rsidP="00430521">
      <w:pPr>
        <w:pStyle w:val="Prrafodelista"/>
        <w:numPr>
          <w:ilvl w:val="0"/>
          <w:numId w:val="58"/>
        </w:numPr>
        <w:rPr>
          <w:rFonts w:asciiTheme="minorHAnsi" w:hAnsiTheme="minorHAnsi"/>
        </w:rPr>
      </w:pPr>
      <w:r w:rsidRPr="00DC5D82">
        <w:t>Hacer el seguimiento sobre el desarrollo operativo del servicio.</w:t>
      </w:r>
    </w:p>
    <w:p w14:paraId="6C104612" w14:textId="77777777" w:rsidR="00EE537A" w:rsidRDefault="00EE537A"/>
    <w:p w14:paraId="475D06BE" w14:textId="77777777" w:rsidR="601FBAD5" w:rsidRDefault="32EB53E4" w:rsidP="00430521">
      <w:pPr>
        <w:pStyle w:val="Prrafodelista"/>
        <w:numPr>
          <w:ilvl w:val="0"/>
          <w:numId w:val="49"/>
        </w:numPr>
      </w:pPr>
      <w:r w:rsidRPr="00A55AD7">
        <w:rPr>
          <w:b/>
        </w:rPr>
        <w:t>Articulador:</w:t>
      </w:r>
      <w:r w:rsidR="008C7AD1" w:rsidRPr="00A55AD7">
        <w:rPr>
          <w:b/>
        </w:rPr>
        <w:t xml:space="preserve"> </w:t>
      </w:r>
      <w:r w:rsidR="00016323" w:rsidRPr="00016323">
        <w:t>E</w:t>
      </w:r>
      <w:r w:rsidRPr="00DC5D82">
        <w:t xml:space="preserve">n cumplimiento de la prestación del </w:t>
      </w:r>
      <w:r w:rsidR="00A55AD7" w:rsidRPr="00DC5D82">
        <w:t>s</w:t>
      </w:r>
      <w:r w:rsidRPr="00DC5D82">
        <w:t xml:space="preserve">ervicio de Carpeta Ciudadana Digital, debe: </w:t>
      </w:r>
    </w:p>
    <w:p w14:paraId="56D87792" w14:textId="77777777" w:rsidR="601FBAD5" w:rsidRDefault="32EB53E4">
      <w:r w:rsidRPr="00DC5D82">
        <w:t xml:space="preserve"> </w:t>
      </w:r>
    </w:p>
    <w:p w14:paraId="496FFFFE" w14:textId="2FEAD9F2" w:rsidR="601FBAD5" w:rsidRDefault="32EB53E4" w:rsidP="00430521">
      <w:pPr>
        <w:numPr>
          <w:ilvl w:val="0"/>
          <w:numId w:val="59"/>
        </w:numPr>
      </w:pPr>
      <w:r w:rsidRPr="00DC5D82">
        <w:t xml:space="preserve">Integrar el servicio de </w:t>
      </w:r>
      <w:r w:rsidR="00C969A9">
        <w:t>A</w:t>
      </w:r>
      <w:r w:rsidRPr="00DC5D82">
        <w:t xml:space="preserve">utenticación </w:t>
      </w:r>
      <w:r w:rsidR="00DA331C">
        <w:t xml:space="preserve">digital </w:t>
      </w:r>
      <w:r w:rsidRPr="00DC5D82">
        <w:t>para que el usuario logre la autorización de ingreso a su carpeta.</w:t>
      </w:r>
    </w:p>
    <w:p w14:paraId="68BC98F3" w14:textId="7B95EE26" w:rsidR="601FBAD5" w:rsidRPr="00AB0090" w:rsidRDefault="32EB53E4" w:rsidP="00430521">
      <w:pPr>
        <w:numPr>
          <w:ilvl w:val="0"/>
          <w:numId w:val="59"/>
        </w:numPr>
      </w:pPr>
      <w:r w:rsidRPr="00DC5D82">
        <w:t>Integrar el servicio de Interoperabilidad para lograr el intercambio de datos</w:t>
      </w:r>
      <w:r w:rsidR="00DA331C">
        <w:t xml:space="preserve"> </w:t>
      </w:r>
      <w:r w:rsidR="00DA331C" w:rsidRPr="00AB0090">
        <w:t>entre entidades del Estado</w:t>
      </w:r>
    </w:p>
    <w:p w14:paraId="26448EC7" w14:textId="77777777" w:rsidR="601FBAD5" w:rsidRDefault="32EB53E4" w:rsidP="00430521">
      <w:pPr>
        <w:numPr>
          <w:ilvl w:val="0"/>
          <w:numId w:val="59"/>
        </w:numPr>
      </w:pPr>
      <w:r w:rsidRPr="00AB0090">
        <w:t>Generar la estructuración de los datos acorde a los requerimientos establecidos para los servicios de</w:t>
      </w:r>
      <w:r w:rsidRPr="00DC5D82">
        <w:t xml:space="preserve"> </w:t>
      </w:r>
      <w:r w:rsidR="00A55AD7" w:rsidRPr="00A55AD7">
        <w:t>Carpeta Ciudadana Digital</w:t>
      </w:r>
      <w:r w:rsidRPr="00DC5D82">
        <w:t>.</w:t>
      </w:r>
    </w:p>
    <w:p w14:paraId="2F261C5F" w14:textId="77777777" w:rsidR="601FBAD5" w:rsidRDefault="32EB53E4" w:rsidP="00430521">
      <w:pPr>
        <w:numPr>
          <w:ilvl w:val="0"/>
          <w:numId w:val="59"/>
        </w:numPr>
      </w:pPr>
      <w:r w:rsidRPr="00DC5D82">
        <w:t xml:space="preserve">Diseñar el </w:t>
      </w:r>
      <w:r w:rsidR="00131803">
        <w:t>componente</w:t>
      </w:r>
      <w:r>
        <w:t xml:space="preserve"> </w:t>
      </w:r>
      <w:r w:rsidRPr="00DC5D82">
        <w:t xml:space="preserve">sobre el cual va a funcionar el servicio de </w:t>
      </w:r>
      <w:r w:rsidRPr="00A55AD7">
        <w:t>Carpeta</w:t>
      </w:r>
      <w:r w:rsidR="00A55AD7" w:rsidRPr="00A55AD7">
        <w:t xml:space="preserve"> Ciudadana Digital</w:t>
      </w:r>
      <w:r w:rsidRPr="00DC5D82">
        <w:t>, con las facilidades de personalización de los servicios establecidos, así como con el módulo habilitado de solicitud de actualización de datos y exposición de mensajes de las entidades.</w:t>
      </w:r>
    </w:p>
    <w:p w14:paraId="641B2534" w14:textId="77777777" w:rsidR="601FBAD5" w:rsidRDefault="32EB53E4" w:rsidP="00430521">
      <w:pPr>
        <w:numPr>
          <w:ilvl w:val="0"/>
          <w:numId w:val="59"/>
        </w:numPr>
      </w:pPr>
      <w:r w:rsidRPr="00DC5D82">
        <w:t>Administrar el</w:t>
      </w:r>
      <w:r>
        <w:rPr>
          <w:color w:val="FFFFFF" w:themeColor="background1"/>
        </w:rPr>
        <w:t xml:space="preserve"> </w:t>
      </w:r>
      <w:r w:rsidR="00082BAD">
        <w:t>componente</w:t>
      </w:r>
      <w:r w:rsidRPr="00DC5D82">
        <w:t xml:space="preserve"> destinado para pre</w:t>
      </w:r>
      <w:r w:rsidR="00D961BC">
        <w:t>star</w:t>
      </w:r>
      <w:r w:rsidRPr="00DC5D82">
        <w:t xml:space="preserve"> el </w:t>
      </w:r>
      <w:r w:rsidR="00A55AD7">
        <w:t>s</w:t>
      </w:r>
      <w:r w:rsidRPr="00DC5D82">
        <w:t>ervicio de Carpeta Ciudadana Digital.</w:t>
      </w:r>
    </w:p>
    <w:p w14:paraId="006F1AAE" w14:textId="77777777" w:rsidR="601FBAD5" w:rsidRDefault="32EB53E4" w:rsidP="00430521">
      <w:pPr>
        <w:numPr>
          <w:ilvl w:val="0"/>
          <w:numId w:val="59"/>
        </w:numPr>
      </w:pPr>
      <w:r w:rsidRPr="00DC5D82">
        <w:t>Gestionar la operación propia, derivada de la prestación del servicio y los datos recolectados de esta, para generar reportes, estadísticas e informes.</w:t>
      </w:r>
    </w:p>
    <w:p w14:paraId="415F3012" w14:textId="5F2DBF8A" w:rsidR="601FBAD5" w:rsidRDefault="32EB53E4" w:rsidP="00430521">
      <w:pPr>
        <w:numPr>
          <w:ilvl w:val="0"/>
          <w:numId w:val="59"/>
        </w:numPr>
      </w:pPr>
      <w:r w:rsidRPr="00DC5D82">
        <w:t xml:space="preserve">Brindar acompañamiento a las entidades en cuanto al proceso de provisión de la </w:t>
      </w:r>
      <w:r w:rsidR="00A55AD7" w:rsidRPr="00A55AD7">
        <w:t>Carpeta Ciudadana Digital</w:t>
      </w:r>
      <w:r w:rsidRPr="00DC5D82">
        <w:t xml:space="preserve">, si es requerido de manera especial, así como dentro del acompañamiento general a la implementación de los </w:t>
      </w:r>
      <w:r w:rsidR="00766167">
        <w:t>SCD</w:t>
      </w:r>
      <w:r w:rsidR="00892250">
        <w:t xml:space="preserve"> </w:t>
      </w:r>
      <w:r w:rsidR="00A55AD7" w:rsidRPr="00DC5D82">
        <w:t>base</w:t>
      </w:r>
      <w:r w:rsidRPr="00DC5D82">
        <w:t>.</w:t>
      </w:r>
    </w:p>
    <w:p w14:paraId="7BC3F87B" w14:textId="77777777" w:rsidR="601FBAD5" w:rsidRDefault="32EB53E4" w:rsidP="00430521">
      <w:pPr>
        <w:numPr>
          <w:ilvl w:val="0"/>
          <w:numId w:val="59"/>
        </w:numPr>
      </w:pPr>
      <w:r w:rsidRPr="00DC5D82">
        <w:t>Las condiciones para gestionar la entrega de comunicaciones o mensajes electrónicos desde la entidad al usuario</w:t>
      </w:r>
      <w:r w:rsidR="00A55AD7">
        <w:t>,</w:t>
      </w:r>
      <w:r w:rsidRPr="00DC5D82">
        <w:t xml:space="preserve"> derivados de las solicitudes de actualización o corrección de sus datos.  </w:t>
      </w:r>
    </w:p>
    <w:p w14:paraId="2820791A" w14:textId="7919F9CE" w:rsidR="601FBAD5" w:rsidRDefault="32EB53E4" w:rsidP="00430521">
      <w:pPr>
        <w:numPr>
          <w:ilvl w:val="0"/>
          <w:numId w:val="59"/>
        </w:numPr>
      </w:pPr>
      <w:r w:rsidRPr="00DC5D82">
        <w:t xml:space="preserve">Cumplimiento de los lineamientos y mecanismos para el envío de información desde y hacia los diferentes sistemas y actores que hacen parte del ecosistema de los </w:t>
      </w:r>
      <w:r w:rsidR="00766167">
        <w:t>SCD</w:t>
      </w:r>
      <w:r w:rsidRPr="00DC5D82">
        <w:t>.</w:t>
      </w:r>
    </w:p>
    <w:p w14:paraId="00D29C03" w14:textId="77777777" w:rsidR="601FBAD5" w:rsidRDefault="32EB53E4" w:rsidP="00430521">
      <w:pPr>
        <w:numPr>
          <w:ilvl w:val="0"/>
          <w:numId w:val="59"/>
        </w:numPr>
      </w:pPr>
      <w:r w:rsidRPr="00DC5D82">
        <w:t xml:space="preserve">Administrar la Información procedente de la prestación del servicio, teniendo en cuenta que </w:t>
      </w:r>
      <w:r w:rsidRPr="00A55AD7">
        <w:t xml:space="preserve">los </w:t>
      </w:r>
      <w:r w:rsidR="00A55AD7" w:rsidRPr="00A55AD7">
        <w:rPr>
          <w:b/>
        </w:rPr>
        <w:t>p</w:t>
      </w:r>
      <w:r w:rsidR="00C35BE2" w:rsidRPr="00A55AD7">
        <w:rPr>
          <w:b/>
        </w:rPr>
        <w:t>restadores</w:t>
      </w:r>
      <w:r w:rsidRPr="00A55AD7">
        <w:rPr>
          <w:b/>
          <w:color w:val="FFFFFF" w:themeColor="background1"/>
        </w:rPr>
        <w:t xml:space="preserve"> </w:t>
      </w:r>
      <w:r w:rsidR="00A55AD7" w:rsidRPr="00A55AD7">
        <w:rPr>
          <w:b/>
        </w:rPr>
        <w:t>del s</w:t>
      </w:r>
      <w:r w:rsidRPr="00A55AD7">
        <w:rPr>
          <w:b/>
        </w:rPr>
        <w:t>ervicio de Carpeta Ciudadana</w:t>
      </w:r>
      <w:r w:rsidRPr="00DC5D82">
        <w:t xml:space="preserve"> son responsables del tratamiento de los datos personales que los ciudadanos les suministren directamente y encargados del tratamiento respecto de los datos que otras entidades le proporcionen en la prestación del servicio, por lo que deben cumplir con los deberes legales establecidos en la Ley 1581 de 2012 y sus decretos reglamentarios o aquellas normas que la sustituyan, modifiquen o deroguen</w:t>
      </w:r>
      <w:r>
        <w:t>.</w:t>
      </w:r>
    </w:p>
    <w:p w14:paraId="2AB7D018" w14:textId="77777777" w:rsidR="601FBAD5" w:rsidRDefault="00C969A9" w:rsidP="00430521">
      <w:pPr>
        <w:numPr>
          <w:ilvl w:val="0"/>
          <w:numId w:val="59"/>
        </w:numPr>
      </w:pPr>
      <w:r>
        <w:t xml:space="preserve">Garantizar </w:t>
      </w:r>
      <w:r w:rsidR="00BF5581">
        <w:t>l</w:t>
      </w:r>
      <w:r w:rsidR="32EB53E4" w:rsidRPr="00DC5D82">
        <w:t>as condiciones de seguridad y privacidad requeridas por el servicio</w:t>
      </w:r>
      <w:r>
        <w:t>,</w:t>
      </w:r>
      <w:r w:rsidR="32EB53E4" w:rsidRPr="00DC5D82">
        <w:t xml:space="preserve"> para garantizar aspectos como la integridad, la confidencialidad y la disponibilidad de la información, así como los</w:t>
      </w:r>
      <w:r w:rsidR="32EB53E4">
        <w:t xml:space="preserve"> niveles de acceso a la misma. </w:t>
      </w:r>
      <w:r w:rsidR="32EB53E4" w:rsidRPr="00DC5D82">
        <w:t>Cumplimiento normativo</w:t>
      </w:r>
      <w:r>
        <w:t>,</w:t>
      </w:r>
      <w:r w:rsidR="00BF5581">
        <w:t xml:space="preserve"> </w:t>
      </w:r>
      <w:r w:rsidR="32EB53E4" w:rsidRPr="00DC5D82">
        <w:t xml:space="preserve">entre estos, el </w:t>
      </w:r>
      <w:r>
        <w:t>M</w:t>
      </w:r>
      <w:r w:rsidR="00A55AD7">
        <w:t>odelo</w:t>
      </w:r>
      <w:r w:rsidR="32EB53E4">
        <w:t xml:space="preserve"> de </w:t>
      </w:r>
      <w:r>
        <w:t>S</w:t>
      </w:r>
      <w:r w:rsidR="00A55AD7">
        <w:t>eguridad</w:t>
      </w:r>
      <w:r w:rsidR="32EB53E4">
        <w:t xml:space="preserve"> y </w:t>
      </w:r>
      <w:r>
        <w:t>P</w:t>
      </w:r>
      <w:r w:rsidR="32EB53E4" w:rsidRPr="00DC5D82">
        <w:t xml:space="preserve">rivacidad, así como de la Guía para la Administración del </w:t>
      </w:r>
      <w:r w:rsidR="00A55AD7">
        <w:t>R</w:t>
      </w:r>
      <w:r w:rsidR="32EB53E4" w:rsidRPr="00DC5D82">
        <w:t>iesgo y Diseño de controles de</w:t>
      </w:r>
      <w:r>
        <w:t>l Departamento Administrativo de</w:t>
      </w:r>
      <w:r w:rsidR="32EB53E4" w:rsidRPr="00DC5D82">
        <w:t xml:space="preserve"> la Función Pública.</w:t>
      </w:r>
    </w:p>
    <w:p w14:paraId="68B6FA9D" w14:textId="77777777" w:rsidR="601FBAD5" w:rsidRDefault="32EB53E4" w:rsidP="601FBAD5">
      <w:r w:rsidRPr="00DC5D82">
        <w:t xml:space="preserve"> </w:t>
      </w:r>
    </w:p>
    <w:p w14:paraId="4EB952D5" w14:textId="04E4C5BC" w:rsidR="601FBAD5" w:rsidRDefault="32EB53E4" w:rsidP="00430521">
      <w:pPr>
        <w:pStyle w:val="Prrafodelista"/>
        <w:numPr>
          <w:ilvl w:val="0"/>
          <w:numId w:val="49"/>
        </w:numPr>
      </w:pPr>
      <w:r w:rsidRPr="00A55AD7">
        <w:rPr>
          <w:b/>
        </w:rPr>
        <w:lastRenderedPageBreak/>
        <w:t xml:space="preserve">Usuarios: </w:t>
      </w:r>
      <w:r w:rsidR="00C969A9">
        <w:t>r</w:t>
      </w:r>
      <w:r w:rsidRPr="00DC5D82">
        <w:t xml:space="preserve">epresenta a la persona natural, nacional o extranjera titular de cédula de extranjería, o la persona jurídica, de naturaleza pública o privada, que hace uso de los </w:t>
      </w:r>
      <w:r w:rsidR="00766167">
        <w:t>SCD</w:t>
      </w:r>
      <w:r w:rsidR="00EE537A">
        <w:t>.</w:t>
      </w:r>
    </w:p>
    <w:p w14:paraId="36AB85DA" w14:textId="77777777" w:rsidR="00EE537A" w:rsidRDefault="00EE537A" w:rsidP="601FBAD5"/>
    <w:p w14:paraId="6D3AD92E" w14:textId="77777777" w:rsidR="71D97BBE" w:rsidRDefault="32EB53E4" w:rsidP="00430521">
      <w:pPr>
        <w:pStyle w:val="Prrafodelista"/>
        <w:numPr>
          <w:ilvl w:val="0"/>
          <w:numId w:val="49"/>
        </w:numPr>
      </w:pPr>
      <w:r w:rsidRPr="00A55AD7">
        <w:rPr>
          <w:b/>
        </w:rPr>
        <w:t xml:space="preserve">Portal Único del Estado </w:t>
      </w:r>
      <w:r w:rsidR="00A55AD7" w:rsidRPr="00A55AD7">
        <w:rPr>
          <w:b/>
        </w:rPr>
        <w:t>GOV.CO</w:t>
      </w:r>
      <w:r w:rsidRPr="00A55AD7">
        <w:rPr>
          <w:b/>
        </w:rPr>
        <w:t>:</w:t>
      </w:r>
      <w:r w:rsidR="00C3375B" w:rsidRPr="00A55AD7">
        <w:rPr>
          <w:b/>
        </w:rPr>
        <w:t xml:space="preserve"> </w:t>
      </w:r>
      <w:r w:rsidR="00C969A9">
        <w:t>t</w:t>
      </w:r>
      <w:r w:rsidR="71D97BBE" w:rsidRPr="00DC5D82">
        <w:t xml:space="preserve">eniendo en cuenta que el Portal </w:t>
      </w:r>
      <w:r w:rsidR="00C969A9">
        <w:t>Ú</w:t>
      </w:r>
      <w:r w:rsidR="71D97BBE" w:rsidRPr="00DC5D82">
        <w:t>nico del Estado es una herramienta de integración y punto de acceso digital del ciudadano</w:t>
      </w:r>
      <w:r w:rsidR="00C969A9">
        <w:t>,</w:t>
      </w:r>
      <w:r w:rsidR="71D97BBE" w:rsidRPr="00DC5D82">
        <w:t xml:space="preserve"> será el medio a través del cual el usuario pueda ingresar para hacer uso del servicio de la Carpeta Ciudadana Digital.</w:t>
      </w:r>
    </w:p>
    <w:p w14:paraId="05AAA383" w14:textId="77777777" w:rsidR="71D97BBE" w:rsidRPr="00DC5D82" w:rsidRDefault="71D97BBE"/>
    <w:p w14:paraId="7E4F9E58" w14:textId="77777777" w:rsidR="601FBAD5" w:rsidRDefault="32EB53E4" w:rsidP="00430521">
      <w:pPr>
        <w:pStyle w:val="Prrafodelista"/>
        <w:numPr>
          <w:ilvl w:val="0"/>
          <w:numId w:val="49"/>
        </w:numPr>
      </w:pPr>
      <w:r w:rsidRPr="00A55AD7">
        <w:rPr>
          <w:b/>
        </w:rPr>
        <w:t>Servicio de Autenticación Digital:</w:t>
      </w:r>
      <w:r w:rsidR="00C3375B" w:rsidRPr="00A55AD7">
        <w:rPr>
          <w:b/>
        </w:rPr>
        <w:t xml:space="preserve"> </w:t>
      </w:r>
      <w:r w:rsidR="00C969A9">
        <w:t>d</w:t>
      </w:r>
      <w:r w:rsidRPr="00DC5D82">
        <w:t>esde la perspectiva del servicio de Carpeta Ciudadana Digital, el servicio de Autenticación Digital es el encargado de proveer el mecanismo de autenticación para que el usuario obtenga las credenciales necesarias para lograr ingresar a su Carpeta.</w:t>
      </w:r>
    </w:p>
    <w:p w14:paraId="4F7A9A4B" w14:textId="77777777" w:rsidR="00EE537A" w:rsidRDefault="00EE537A" w:rsidP="601FBAD5"/>
    <w:p w14:paraId="2D7E00B2" w14:textId="77777777" w:rsidR="601FBAD5" w:rsidRDefault="32EB53E4" w:rsidP="00430521">
      <w:pPr>
        <w:pStyle w:val="Prrafodelista"/>
        <w:numPr>
          <w:ilvl w:val="0"/>
          <w:numId w:val="49"/>
        </w:numPr>
      </w:pPr>
      <w:r w:rsidRPr="00A55AD7">
        <w:rPr>
          <w:b/>
        </w:rPr>
        <w:t>Servicio de Interoperabilidad:</w:t>
      </w:r>
      <w:r w:rsidR="00C3375B" w:rsidRPr="00A55AD7">
        <w:rPr>
          <w:b/>
        </w:rPr>
        <w:t xml:space="preserve"> </w:t>
      </w:r>
      <w:r w:rsidR="00C969A9">
        <w:t>e</w:t>
      </w:r>
      <w:r>
        <w:t xml:space="preserve">l </w:t>
      </w:r>
      <w:r w:rsidR="00A55AD7">
        <w:t>s</w:t>
      </w:r>
      <w:r w:rsidRPr="00DC5D82">
        <w:t xml:space="preserve">ervicio de Interoperabilidad es fundamental para una correcta prestación del servicio de Carpeta Ciudadana Digital, teniendo en cuenta que de esta integración dependerá el impacto que obtenga el ciudadano de la </w:t>
      </w:r>
      <w:r w:rsidR="00EE537A">
        <w:t>C</w:t>
      </w:r>
      <w:r w:rsidR="00EE537A" w:rsidRPr="00EE537A">
        <w:t>arpeta,</w:t>
      </w:r>
      <w:r w:rsidRPr="00DC5D82">
        <w:t xml:space="preserve"> así como la utilidad de los datos que se logren exponer al usuario; por otro lado, también es el habilitador para la comunicación entre el usuario y la Administración Pública en cuanto a las solicitudes de actualización de sus datos.</w:t>
      </w:r>
    </w:p>
    <w:p w14:paraId="55ED7126" w14:textId="77777777" w:rsidR="00EE537A" w:rsidRDefault="00EE537A" w:rsidP="601FBAD5"/>
    <w:p w14:paraId="111A9965" w14:textId="77777777" w:rsidR="601FBAD5" w:rsidRDefault="32EB53E4" w:rsidP="00430521">
      <w:pPr>
        <w:pStyle w:val="Prrafodelista"/>
        <w:numPr>
          <w:ilvl w:val="0"/>
          <w:numId w:val="49"/>
        </w:numPr>
      </w:pPr>
      <w:r w:rsidRPr="00A55AD7">
        <w:rPr>
          <w:b/>
        </w:rPr>
        <w:t>Entidad:</w:t>
      </w:r>
      <w:r w:rsidR="00C3375B" w:rsidRPr="00A55AD7">
        <w:rPr>
          <w:b/>
        </w:rPr>
        <w:t xml:space="preserve"> </w:t>
      </w:r>
      <w:r w:rsidR="00C969A9">
        <w:t>es</w:t>
      </w:r>
      <w:r w:rsidRPr="00DC5D82">
        <w:t xml:space="preserve"> el actor encargado de suministrar los datos e información que posea del usuario para ser expuesta a través de la carpeta, de manera tal que deberá habilitar los servicios de información requeridos, bien sea desde sus sedes electrónicas </w:t>
      </w:r>
      <w:r>
        <w:t xml:space="preserve">o </w:t>
      </w:r>
      <w:r w:rsidR="002A6914">
        <w:t xml:space="preserve">de </w:t>
      </w:r>
      <w:r>
        <w:t xml:space="preserve">sus sistemas de información. </w:t>
      </w:r>
      <w:r w:rsidRPr="00DC5D82">
        <w:t>Así pues, es necesario para la correcta prestación del servicio de Carpeta:</w:t>
      </w:r>
    </w:p>
    <w:p w14:paraId="447B8252" w14:textId="77777777" w:rsidR="000334C2" w:rsidRDefault="000334C2" w:rsidP="601FBAD5"/>
    <w:p w14:paraId="51435A55" w14:textId="77777777" w:rsidR="601FBAD5" w:rsidRDefault="32EB53E4" w:rsidP="00430521">
      <w:pPr>
        <w:numPr>
          <w:ilvl w:val="0"/>
          <w:numId w:val="60"/>
        </w:numPr>
      </w:pPr>
      <w:r w:rsidRPr="00DC5D82">
        <w:t xml:space="preserve">Que cumpla con los requerimientos establecidos para la habilitación del servicio de </w:t>
      </w:r>
      <w:r w:rsidR="00A55AD7">
        <w:t>I</w:t>
      </w:r>
      <w:r w:rsidRPr="00DC5D82">
        <w:t>nteroperabilidad.</w:t>
      </w:r>
    </w:p>
    <w:p w14:paraId="1FED40DA" w14:textId="77777777" w:rsidR="601FBAD5" w:rsidRDefault="32EB53E4" w:rsidP="00430521">
      <w:pPr>
        <w:numPr>
          <w:ilvl w:val="0"/>
          <w:numId w:val="60"/>
        </w:numPr>
      </w:pPr>
      <w:r w:rsidRPr="00DC5D82">
        <w:t>Cumplir las directrices y lineamien</w:t>
      </w:r>
      <w:r>
        <w:t xml:space="preserve">tos establecidos en el </w:t>
      </w:r>
      <w:r w:rsidR="00A55AD7">
        <w:t>m</w:t>
      </w:r>
      <w:r w:rsidRPr="00DC5D82">
        <w:t xml:space="preserve">arco de </w:t>
      </w:r>
      <w:r w:rsidR="00A55AD7">
        <w:t>interoperabilidad</w:t>
      </w:r>
      <w:r>
        <w:t xml:space="preserve"> y del </w:t>
      </w:r>
      <w:r w:rsidR="00A55AD7">
        <w:t>l</w:t>
      </w:r>
      <w:r w:rsidRPr="00DC5D82">
        <w:t>enguaje común de intercambio de información, formulados por MinTIC.</w:t>
      </w:r>
    </w:p>
    <w:p w14:paraId="6BDDBA18" w14:textId="77777777" w:rsidR="005F1F92" w:rsidRDefault="005F1F92" w:rsidP="005F1F92">
      <w:pPr>
        <w:ind w:left="720"/>
      </w:pPr>
    </w:p>
    <w:p w14:paraId="34390ED3" w14:textId="77777777" w:rsidR="601FBAD5" w:rsidRDefault="32EB53E4" w:rsidP="005A109A">
      <w:pPr>
        <w:ind w:left="708"/>
      </w:pPr>
      <w:r w:rsidRPr="00DC5D82">
        <w:t>Por otro lado, teniendo en cuenta que para el servicio de Carpeta Ciudadana Digital</w:t>
      </w:r>
      <w:r w:rsidR="002A6914">
        <w:t>,</w:t>
      </w:r>
      <w:r w:rsidRPr="00DC5D82">
        <w:t xml:space="preserve"> el repositorio de la información es la Administración Pública, las entidades deben tener en cuenta:</w:t>
      </w:r>
    </w:p>
    <w:p w14:paraId="0BFA81E8" w14:textId="77777777" w:rsidR="601FBAD5" w:rsidRDefault="32EB53E4">
      <w:r w:rsidRPr="00DC5D82">
        <w:t xml:space="preserve"> </w:t>
      </w:r>
    </w:p>
    <w:p w14:paraId="24565F2D" w14:textId="77777777" w:rsidR="601FBAD5" w:rsidRDefault="32EB53E4" w:rsidP="00430521">
      <w:pPr>
        <w:numPr>
          <w:ilvl w:val="0"/>
          <w:numId w:val="61"/>
        </w:numPr>
      </w:pPr>
      <w:r w:rsidRPr="00DC5D82">
        <w:t xml:space="preserve">Las condiciones de seguridad y privacidad, requeridas por el servicio para garantizar aspectos como la integridad, la confidencialidad y la disponibilidad de la información, así como los niveles de acceso a la misma. </w:t>
      </w:r>
    </w:p>
    <w:p w14:paraId="208DF62D" w14:textId="57BCEFF9" w:rsidR="601FBAD5" w:rsidRDefault="32EB53E4" w:rsidP="00430521">
      <w:pPr>
        <w:numPr>
          <w:ilvl w:val="0"/>
          <w:numId w:val="61"/>
        </w:numPr>
      </w:pPr>
      <w:r w:rsidRPr="00DC5D82">
        <w:t xml:space="preserve">El </w:t>
      </w:r>
      <w:r w:rsidR="005A109A" w:rsidRPr="00DC5D82">
        <w:t>modelo</w:t>
      </w:r>
      <w:r w:rsidRPr="00DC5D82">
        <w:t xml:space="preserve"> de </w:t>
      </w:r>
      <w:r w:rsidR="005A109A" w:rsidRPr="00DC5D82">
        <w:t>seguridad</w:t>
      </w:r>
      <w:r w:rsidRPr="00DC5D82">
        <w:t xml:space="preserve"> y </w:t>
      </w:r>
      <w:r w:rsidR="005A109A" w:rsidRPr="00DC5D82">
        <w:t>privacidad</w:t>
      </w:r>
      <w:r w:rsidR="002C300C">
        <w:t xml:space="preserve"> y</w:t>
      </w:r>
      <w:r w:rsidR="009F705E">
        <w:t xml:space="preserve"> </w:t>
      </w:r>
      <w:r w:rsidRPr="00DC5D82">
        <w:t>la G</w:t>
      </w:r>
      <w:r>
        <w:t xml:space="preserve">uía para la Administración del </w:t>
      </w:r>
      <w:r w:rsidR="005A109A">
        <w:t>R</w:t>
      </w:r>
      <w:r w:rsidRPr="00DC5D82">
        <w:t>iesgo y Diseño de controles de la Función Pública, con la normativa vigente sobre protección de datos personales.</w:t>
      </w:r>
    </w:p>
    <w:p w14:paraId="0129D200" w14:textId="77777777" w:rsidR="601FBAD5" w:rsidRDefault="32EB53E4" w:rsidP="601FBAD5">
      <w:r w:rsidRPr="00DC5D82">
        <w:t xml:space="preserve"> </w:t>
      </w:r>
    </w:p>
    <w:p w14:paraId="3C69FF93" w14:textId="77777777" w:rsidR="601FBAD5" w:rsidRDefault="32EB53E4" w:rsidP="00430521">
      <w:pPr>
        <w:pStyle w:val="Prrafodelista"/>
        <w:numPr>
          <w:ilvl w:val="0"/>
          <w:numId w:val="50"/>
        </w:numPr>
      </w:pPr>
      <w:r w:rsidRPr="005A109A">
        <w:rPr>
          <w:b/>
        </w:rPr>
        <w:lastRenderedPageBreak/>
        <w:t>Prestador de Servicios Ciudadanos Digitales:</w:t>
      </w:r>
      <w:r w:rsidR="005A109A" w:rsidRPr="005A109A">
        <w:rPr>
          <w:b/>
        </w:rPr>
        <w:t xml:space="preserve"> </w:t>
      </w:r>
      <w:r w:rsidRPr="00DC5D82">
        <w:t>Personas jurídicas, públicas o privadas, quienes, mediante un esquema coordinado y administrado por el a</w:t>
      </w:r>
      <w:r>
        <w:t xml:space="preserve">rticulador, pueden proveer los </w:t>
      </w:r>
      <w:r w:rsidR="005A109A">
        <w:t>s</w:t>
      </w:r>
      <w:r w:rsidRPr="00DC5D82">
        <w:t>ervicios Ciudada</w:t>
      </w:r>
      <w:r>
        <w:t xml:space="preserve">nos Digitales de Autenticación </w:t>
      </w:r>
      <w:r w:rsidR="005A109A">
        <w:t>D</w:t>
      </w:r>
      <w:r w:rsidRPr="00DC5D82">
        <w:t>igital y Carpeta Ciudadana Digital.</w:t>
      </w:r>
    </w:p>
    <w:p w14:paraId="497E7F5F" w14:textId="77777777" w:rsidR="02CAE81E" w:rsidRPr="00DC5D82" w:rsidRDefault="02CAE81E"/>
    <w:p w14:paraId="14E94412" w14:textId="77777777" w:rsidR="64AA1D4A" w:rsidRPr="00DC5D82" w:rsidDel="6FD0AA77" w:rsidRDefault="64AA1D4A"/>
    <w:p w14:paraId="53E510DF" w14:textId="77777777" w:rsidR="003566D6" w:rsidRDefault="003566D6" w:rsidP="00497EE1">
      <w:pPr>
        <w:jc w:val="center"/>
      </w:pPr>
      <w:r>
        <w:rPr>
          <w:noProof/>
          <w:lang w:val="en-US" w:eastAsia="en-US"/>
        </w:rPr>
        <w:drawing>
          <wp:inline distT="0" distB="0" distL="0" distR="0" wp14:anchorId="7343666E" wp14:editId="071E3280">
            <wp:extent cx="4476307" cy="5857995"/>
            <wp:effectExtent l="0" t="0" r="635" b="0"/>
            <wp:docPr id="1" name="Imagen 1"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 Diagram.jpg"/>
                    <pic:cNvPicPr/>
                  </pic:nvPicPr>
                  <pic:blipFill>
                    <a:blip r:embed="rId42">
                      <a:extLst>
                        <a:ext uri="{28A0092B-C50C-407E-A947-70E740481C1C}">
                          <a14:useLocalDpi xmlns:a14="http://schemas.microsoft.com/office/drawing/2010/main" val="0"/>
                        </a:ext>
                      </a:extLst>
                    </a:blip>
                    <a:stretch>
                      <a:fillRect/>
                    </a:stretch>
                  </pic:blipFill>
                  <pic:spPr>
                    <a:xfrm>
                      <a:off x="0" y="0"/>
                      <a:ext cx="4533248" cy="5932512"/>
                    </a:xfrm>
                    <a:prstGeom prst="rect">
                      <a:avLst/>
                    </a:prstGeom>
                  </pic:spPr>
                </pic:pic>
              </a:graphicData>
            </a:graphic>
          </wp:inline>
        </w:drawing>
      </w:r>
    </w:p>
    <w:p w14:paraId="15C52CE8" w14:textId="77777777" w:rsidR="003566D6" w:rsidRPr="00497EE1" w:rsidRDefault="003566D6" w:rsidP="003566D6">
      <w:pPr>
        <w:pStyle w:val="Descripcin"/>
        <w:rPr>
          <w:i w:val="0"/>
          <w:sz w:val="22"/>
        </w:rPr>
      </w:pPr>
      <w:bookmarkStart w:id="507" w:name="_Toc7542147"/>
    </w:p>
    <w:p w14:paraId="4858775A" w14:textId="2310E553" w:rsidR="003566D6" w:rsidRPr="00BE152C" w:rsidRDefault="003566D6" w:rsidP="004137B0">
      <w:pPr>
        <w:pStyle w:val="Descripcin"/>
        <w:jc w:val="center"/>
        <w:rPr>
          <w:i w:val="0"/>
          <w:color w:val="767171" w:themeColor="background2" w:themeShade="80"/>
          <w:sz w:val="22"/>
          <w:szCs w:val="24"/>
          <w:lang w:val="es-ES"/>
        </w:rPr>
      </w:pPr>
      <w:bookmarkStart w:id="508" w:name="_Toc7443717"/>
      <w:bookmarkStart w:id="509" w:name="_Toc7542073"/>
      <w:bookmarkStart w:id="510" w:name="_Toc40164733"/>
      <w:bookmarkStart w:id="511" w:name="_Toc40695502"/>
      <w:r w:rsidRPr="004137B0">
        <w:rPr>
          <w:i w:val="0"/>
          <w:iCs w:val="0"/>
          <w:color w:val="767171" w:themeColor="background2" w:themeShade="80"/>
          <w:sz w:val="22"/>
          <w:szCs w:val="24"/>
          <w:lang w:val="es-ES"/>
        </w:rPr>
        <w:t xml:space="preserve">Ilustración </w:t>
      </w:r>
      <w:r w:rsidRPr="004137B0">
        <w:rPr>
          <w:i w:val="0"/>
          <w:iCs w:val="0"/>
          <w:color w:val="767171" w:themeColor="background2" w:themeShade="80"/>
          <w:sz w:val="22"/>
          <w:szCs w:val="24"/>
          <w:lang w:val="es-ES"/>
        </w:rPr>
        <w:fldChar w:fldCharType="begin"/>
      </w:r>
      <w:r w:rsidRPr="004137B0">
        <w:rPr>
          <w:i w:val="0"/>
          <w:iCs w:val="0"/>
          <w:color w:val="767171" w:themeColor="background2" w:themeShade="80"/>
          <w:sz w:val="22"/>
          <w:szCs w:val="24"/>
          <w:lang w:val="es-ES"/>
        </w:rPr>
        <w:instrText xml:space="preserve"> SEQ Ilustración \* ARABIC </w:instrText>
      </w:r>
      <w:r w:rsidRPr="004137B0">
        <w:rPr>
          <w:i w:val="0"/>
          <w:iCs w:val="0"/>
          <w:color w:val="767171" w:themeColor="background2" w:themeShade="80"/>
          <w:sz w:val="22"/>
          <w:szCs w:val="24"/>
          <w:lang w:val="es-ES"/>
        </w:rPr>
        <w:fldChar w:fldCharType="separate"/>
      </w:r>
      <w:r w:rsidR="00211457">
        <w:rPr>
          <w:i w:val="0"/>
          <w:iCs w:val="0"/>
          <w:noProof/>
          <w:color w:val="767171" w:themeColor="background2" w:themeShade="80"/>
          <w:sz w:val="22"/>
          <w:szCs w:val="24"/>
          <w:lang w:val="es-ES"/>
        </w:rPr>
        <w:t>13</w:t>
      </w:r>
      <w:r w:rsidRPr="004137B0">
        <w:rPr>
          <w:i w:val="0"/>
          <w:iCs w:val="0"/>
          <w:color w:val="767171" w:themeColor="background2" w:themeShade="80"/>
          <w:sz w:val="22"/>
          <w:szCs w:val="24"/>
          <w:lang w:val="es-ES"/>
        </w:rPr>
        <w:fldChar w:fldCharType="end"/>
      </w:r>
      <w:r>
        <w:rPr>
          <w:i w:val="0"/>
          <w:color w:val="767171" w:themeColor="background2" w:themeShade="80"/>
          <w:sz w:val="22"/>
          <w:szCs w:val="24"/>
          <w:lang w:val="es-ES"/>
        </w:rPr>
        <w:t xml:space="preserve"> – Modelo de </w:t>
      </w:r>
      <w:r w:rsidR="005A109A">
        <w:rPr>
          <w:i w:val="0"/>
          <w:iCs w:val="0"/>
          <w:color w:val="767171" w:themeColor="background2" w:themeShade="80"/>
          <w:sz w:val="22"/>
          <w:szCs w:val="24"/>
          <w:lang w:val="es-ES"/>
        </w:rPr>
        <w:t>contexto</w:t>
      </w:r>
      <w:r>
        <w:rPr>
          <w:i w:val="0"/>
          <w:color w:val="767171" w:themeColor="background2" w:themeShade="80"/>
          <w:sz w:val="22"/>
          <w:szCs w:val="24"/>
          <w:lang w:val="es-ES"/>
        </w:rPr>
        <w:t xml:space="preserve"> del </w:t>
      </w:r>
      <w:r w:rsidR="005A109A">
        <w:rPr>
          <w:i w:val="0"/>
          <w:iCs w:val="0"/>
          <w:color w:val="767171" w:themeColor="background2" w:themeShade="80"/>
          <w:sz w:val="22"/>
          <w:szCs w:val="24"/>
          <w:lang w:val="es-ES"/>
        </w:rPr>
        <w:t>s</w:t>
      </w:r>
      <w:r w:rsidRPr="00BE152C">
        <w:rPr>
          <w:i w:val="0"/>
          <w:iCs w:val="0"/>
          <w:color w:val="767171" w:themeColor="background2" w:themeShade="80"/>
          <w:sz w:val="22"/>
          <w:szCs w:val="24"/>
          <w:lang w:val="es-ES"/>
        </w:rPr>
        <w:t>ervicio</w:t>
      </w:r>
      <w:r w:rsidRPr="00BE152C">
        <w:rPr>
          <w:i w:val="0"/>
          <w:color w:val="767171" w:themeColor="background2" w:themeShade="80"/>
          <w:sz w:val="22"/>
          <w:szCs w:val="24"/>
          <w:lang w:val="es-ES"/>
        </w:rPr>
        <w:t xml:space="preserve"> de Carpeta Ciudadana Digita</w:t>
      </w:r>
      <w:bookmarkEnd w:id="507"/>
      <w:r w:rsidRPr="00BE152C">
        <w:rPr>
          <w:i w:val="0"/>
          <w:color w:val="767171" w:themeColor="background2" w:themeShade="80"/>
          <w:sz w:val="22"/>
          <w:szCs w:val="24"/>
          <w:lang w:val="es-ES"/>
        </w:rPr>
        <w:t>l</w:t>
      </w:r>
      <w:bookmarkEnd w:id="508"/>
      <w:bookmarkEnd w:id="509"/>
      <w:bookmarkEnd w:id="510"/>
      <w:bookmarkEnd w:id="511"/>
    </w:p>
    <w:p w14:paraId="04E7A4F2" w14:textId="77777777" w:rsidR="003566D6" w:rsidRPr="00BE152C" w:rsidRDefault="003566D6" w:rsidP="003566D6">
      <w:pPr>
        <w:rPr>
          <w:sz w:val="22"/>
          <w:lang w:val="es-ES"/>
        </w:rPr>
      </w:pPr>
    </w:p>
    <w:p w14:paraId="45AF84F2" w14:textId="25E130B2" w:rsidR="00BE152C" w:rsidRPr="00BE152C" w:rsidRDefault="00BE152C" w:rsidP="00BE152C">
      <w:pPr>
        <w:pStyle w:val="Descripcin"/>
        <w:keepNext/>
        <w:rPr>
          <w:i w:val="0"/>
          <w:iCs w:val="0"/>
          <w:color w:val="767171" w:themeColor="background2" w:themeShade="80"/>
          <w:sz w:val="22"/>
          <w:szCs w:val="24"/>
          <w:lang w:val="es-ES"/>
        </w:rPr>
      </w:pPr>
      <w:bookmarkStart w:id="512" w:name="_Toc40164743"/>
      <w:bookmarkStart w:id="513" w:name="_Toc40695512"/>
      <w:r w:rsidRPr="00BE152C">
        <w:rPr>
          <w:i w:val="0"/>
          <w:iCs w:val="0"/>
          <w:color w:val="767171" w:themeColor="background2" w:themeShade="80"/>
          <w:sz w:val="22"/>
          <w:szCs w:val="24"/>
          <w:lang w:val="es-ES"/>
        </w:rPr>
        <w:lastRenderedPageBreak/>
        <w:t xml:space="preserve">Tabla </w:t>
      </w:r>
      <w:r w:rsidRPr="00BE152C">
        <w:rPr>
          <w:i w:val="0"/>
          <w:iCs w:val="0"/>
          <w:color w:val="767171" w:themeColor="background2" w:themeShade="80"/>
          <w:sz w:val="22"/>
          <w:szCs w:val="24"/>
          <w:lang w:val="es-ES"/>
        </w:rPr>
        <w:fldChar w:fldCharType="begin"/>
      </w:r>
      <w:r w:rsidRPr="00BE152C">
        <w:rPr>
          <w:i w:val="0"/>
          <w:iCs w:val="0"/>
          <w:color w:val="767171" w:themeColor="background2" w:themeShade="80"/>
          <w:sz w:val="22"/>
          <w:szCs w:val="24"/>
          <w:lang w:val="es-ES"/>
        </w:rPr>
        <w:instrText xml:space="preserve"> SEQ Tabla \* ARABIC </w:instrText>
      </w:r>
      <w:r w:rsidRPr="00BE152C">
        <w:rPr>
          <w:i w:val="0"/>
          <w:iCs w:val="0"/>
          <w:color w:val="767171" w:themeColor="background2" w:themeShade="80"/>
          <w:sz w:val="22"/>
          <w:szCs w:val="24"/>
          <w:lang w:val="es-ES"/>
        </w:rPr>
        <w:fldChar w:fldCharType="separate"/>
      </w:r>
      <w:r w:rsidR="00211457">
        <w:rPr>
          <w:i w:val="0"/>
          <w:iCs w:val="0"/>
          <w:noProof/>
          <w:color w:val="767171" w:themeColor="background2" w:themeShade="80"/>
          <w:sz w:val="22"/>
          <w:szCs w:val="24"/>
          <w:lang w:val="es-ES"/>
        </w:rPr>
        <w:t>9</w:t>
      </w:r>
      <w:r w:rsidRPr="00BE152C">
        <w:rPr>
          <w:i w:val="0"/>
          <w:iCs w:val="0"/>
          <w:color w:val="767171" w:themeColor="background2" w:themeShade="80"/>
          <w:sz w:val="22"/>
          <w:szCs w:val="24"/>
          <w:lang w:val="es-ES"/>
        </w:rPr>
        <w:fldChar w:fldCharType="end"/>
      </w:r>
      <w:r w:rsidRPr="00BE152C">
        <w:rPr>
          <w:i w:val="0"/>
          <w:iCs w:val="0"/>
          <w:color w:val="767171" w:themeColor="background2" w:themeShade="80"/>
          <w:sz w:val="22"/>
          <w:szCs w:val="24"/>
          <w:lang w:val="es-ES"/>
        </w:rPr>
        <w:t xml:space="preserve">- Relaciones del </w:t>
      </w:r>
      <w:r w:rsidR="005A109A" w:rsidRPr="00BE152C">
        <w:rPr>
          <w:i w:val="0"/>
          <w:iCs w:val="0"/>
          <w:color w:val="767171" w:themeColor="background2" w:themeShade="80"/>
          <w:sz w:val="22"/>
          <w:szCs w:val="24"/>
          <w:lang w:val="es-ES"/>
        </w:rPr>
        <w:t xml:space="preserve">modelo de contexto de </w:t>
      </w:r>
      <w:r w:rsidRPr="00BE152C">
        <w:rPr>
          <w:i w:val="0"/>
          <w:iCs w:val="0"/>
          <w:color w:val="767171" w:themeColor="background2" w:themeShade="80"/>
          <w:sz w:val="22"/>
          <w:szCs w:val="24"/>
          <w:lang w:val="es-ES"/>
        </w:rPr>
        <w:t>C</w:t>
      </w:r>
      <w:r w:rsidR="005A109A">
        <w:rPr>
          <w:i w:val="0"/>
          <w:iCs w:val="0"/>
          <w:color w:val="767171" w:themeColor="background2" w:themeShade="80"/>
          <w:sz w:val="22"/>
          <w:szCs w:val="24"/>
          <w:lang w:val="es-ES"/>
        </w:rPr>
        <w:t xml:space="preserve">arpeta </w:t>
      </w:r>
      <w:r w:rsidRPr="00BE152C">
        <w:rPr>
          <w:i w:val="0"/>
          <w:iCs w:val="0"/>
          <w:color w:val="767171" w:themeColor="background2" w:themeShade="80"/>
          <w:sz w:val="22"/>
          <w:szCs w:val="24"/>
          <w:lang w:val="es-ES"/>
        </w:rPr>
        <w:t>C</w:t>
      </w:r>
      <w:r w:rsidR="005A109A">
        <w:rPr>
          <w:i w:val="0"/>
          <w:iCs w:val="0"/>
          <w:color w:val="767171" w:themeColor="background2" w:themeShade="80"/>
          <w:sz w:val="22"/>
          <w:szCs w:val="24"/>
          <w:lang w:val="es-ES"/>
        </w:rPr>
        <w:t xml:space="preserve">iudadana </w:t>
      </w:r>
      <w:r w:rsidRPr="00BE152C">
        <w:rPr>
          <w:i w:val="0"/>
          <w:iCs w:val="0"/>
          <w:color w:val="767171" w:themeColor="background2" w:themeShade="80"/>
          <w:sz w:val="22"/>
          <w:szCs w:val="24"/>
          <w:lang w:val="es-ES"/>
        </w:rPr>
        <w:t>D</w:t>
      </w:r>
      <w:r w:rsidR="005A109A">
        <w:rPr>
          <w:i w:val="0"/>
          <w:iCs w:val="0"/>
          <w:color w:val="767171" w:themeColor="background2" w:themeShade="80"/>
          <w:sz w:val="22"/>
          <w:szCs w:val="24"/>
          <w:lang w:val="es-ES"/>
        </w:rPr>
        <w:t>igital, CCD</w:t>
      </w:r>
      <w:bookmarkEnd w:id="512"/>
      <w:bookmarkEnd w:id="513"/>
    </w:p>
    <w:tbl>
      <w:tblPr>
        <w:tblStyle w:val="Tablaconcuadrcula4-nfasis5"/>
        <w:tblW w:w="0" w:type="auto"/>
        <w:tblLook w:val="04A0" w:firstRow="1" w:lastRow="0" w:firstColumn="1" w:lastColumn="0" w:noHBand="0" w:noVBand="1"/>
      </w:tblPr>
      <w:tblGrid>
        <w:gridCol w:w="1183"/>
        <w:gridCol w:w="1688"/>
        <w:gridCol w:w="1633"/>
        <w:gridCol w:w="1633"/>
        <w:gridCol w:w="2691"/>
      </w:tblGrid>
      <w:tr w:rsidR="002C618E" w:rsidRPr="00150CCF" w14:paraId="09216086" w14:textId="77777777" w:rsidTr="00E42FAD">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798C181E" w14:textId="77777777" w:rsidR="00150CCF" w:rsidRPr="00150CCF" w:rsidRDefault="00150CCF" w:rsidP="00EE02F9">
            <w:pPr>
              <w:textAlignment w:val="baseline"/>
              <w:rPr>
                <w:rFonts w:eastAsia="Times New Roman" w:cs="Segoe UI"/>
                <w:sz w:val="22"/>
                <w:szCs w:val="18"/>
              </w:rPr>
            </w:pPr>
            <w:r w:rsidRPr="00150CCF">
              <w:rPr>
                <w:rFonts w:eastAsia="Times New Roman" w:cs="Calibri"/>
                <w:color w:val="FFFFFF"/>
                <w:sz w:val="22"/>
                <w:szCs w:val="20"/>
              </w:rPr>
              <w:t>Relación</w:t>
            </w:r>
            <w:r w:rsidRPr="00150CCF">
              <w:rPr>
                <w:rFonts w:eastAsia="Times New Roman" w:cs="Calibri"/>
                <w:sz w:val="22"/>
                <w:szCs w:val="20"/>
              </w:rPr>
              <w:t> </w:t>
            </w:r>
          </w:p>
        </w:tc>
        <w:tc>
          <w:tcPr>
            <w:tcW w:w="0" w:type="auto"/>
            <w:hideMark/>
          </w:tcPr>
          <w:p w14:paraId="0E863FCC" w14:textId="77777777" w:rsidR="00150CCF" w:rsidRPr="00150CCF" w:rsidRDefault="00150CCF" w:rsidP="00EE02F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Segoe UI"/>
                <w:sz w:val="22"/>
                <w:szCs w:val="18"/>
              </w:rPr>
            </w:pPr>
            <w:r w:rsidRPr="00150CCF">
              <w:rPr>
                <w:rFonts w:eastAsia="Times New Roman" w:cs="Calibri"/>
                <w:color w:val="FFFFFF"/>
                <w:sz w:val="22"/>
                <w:szCs w:val="20"/>
              </w:rPr>
              <w:t>Origen</w:t>
            </w:r>
            <w:r w:rsidRPr="00150CCF">
              <w:rPr>
                <w:rFonts w:eastAsia="Times New Roman" w:cs="Calibri"/>
                <w:sz w:val="22"/>
                <w:szCs w:val="20"/>
              </w:rPr>
              <w:t> </w:t>
            </w:r>
          </w:p>
        </w:tc>
        <w:tc>
          <w:tcPr>
            <w:tcW w:w="0" w:type="auto"/>
            <w:hideMark/>
          </w:tcPr>
          <w:p w14:paraId="4F4A2331" w14:textId="77777777" w:rsidR="00150CCF" w:rsidRPr="00150CCF" w:rsidRDefault="00150CCF" w:rsidP="00EE02F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Segoe UI"/>
                <w:sz w:val="22"/>
                <w:szCs w:val="18"/>
              </w:rPr>
            </w:pPr>
            <w:r w:rsidRPr="00150CCF">
              <w:rPr>
                <w:rFonts w:eastAsia="Times New Roman" w:cs="Calibri"/>
                <w:color w:val="FFFFFF"/>
                <w:sz w:val="22"/>
                <w:szCs w:val="20"/>
              </w:rPr>
              <w:t>Destino</w:t>
            </w:r>
            <w:r w:rsidRPr="00150CCF">
              <w:rPr>
                <w:rFonts w:eastAsia="Times New Roman" w:cs="Calibri"/>
                <w:sz w:val="22"/>
                <w:szCs w:val="20"/>
              </w:rPr>
              <w:t> </w:t>
            </w:r>
          </w:p>
        </w:tc>
        <w:tc>
          <w:tcPr>
            <w:tcW w:w="0" w:type="auto"/>
            <w:hideMark/>
          </w:tcPr>
          <w:p w14:paraId="6A34DD79" w14:textId="77777777" w:rsidR="00150CCF" w:rsidRPr="00150CCF" w:rsidRDefault="00150CCF" w:rsidP="00EE02F9">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Segoe UI"/>
                <w:sz w:val="22"/>
                <w:szCs w:val="18"/>
              </w:rPr>
            </w:pPr>
            <w:r w:rsidRPr="00150CCF">
              <w:rPr>
                <w:rFonts w:eastAsia="Times New Roman" w:cs="Calibri"/>
                <w:color w:val="FFFFFF"/>
                <w:sz w:val="22"/>
                <w:szCs w:val="20"/>
              </w:rPr>
              <w:t>Descripción</w:t>
            </w:r>
            <w:r w:rsidRPr="00150CCF">
              <w:rPr>
                <w:rFonts w:eastAsia="Times New Roman" w:cs="Calibri"/>
                <w:sz w:val="22"/>
                <w:szCs w:val="20"/>
              </w:rPr>
              <w:t> </w:t>
            </w:r>
          </w:p>
        </w:tc>
      </w:tr>
      <w:tr w:rsidR="002C618E" w:rsidRPr="00150CCF" w14:paraId="7223293F" w14:textId="77777777" w:rsidTr="00E42FA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6080A7EE" w14:textId="77777777" w:rsidR="00150CCF" w:rsidRPr="00150CCF" w:rsidRDefault="005A109A" w:rsidP="00EE02F9">
            <w:pPr>
              <w:textAlignment w:val="baseline"/>
              <w:rPr>
                <w:rFonts w:eastAsia="Times New Roman" w:cs="Segoe UI"/>
                <w:sz w:val="22"/>
                <w:szCs w:val="18"/>
              </w:rPr>
            </w:pPr>
            <w:r>
              <w:rPr>
                <w:rFonts w:eastAsia="Times New Roman" w:cs="Calibri"/>
                <w:color w:val="7F7F7F"/>
                <w:sz w:val="22"/>
                <w:szCs w:val="20"/>
              </w:rPr>
              <w:t>Acceso al s</w:t>
            </w:r>
            <w:r w:rsidR="00150CCF" w:rsidRPr="00150CCF">
              <w:rPr>
                <w:rFonts w:eastAsia="Times New Roman" w:cs="Calibri"/>
                <w:color w:val="7F7F7F"/>
                <w:sz w:val="22"/>
                <w:szCs w:val="20"/>
              </w:rPr>
              <w:t>ervicio de Carpeta Ciudadana Digital</w:t>
            </w:r>
          </w:p>
        </w:tc>
        <w:tc>
          <w:tcPr>
            <w:tcW w:w="0" w:type="auto"/>
            <w:hideMark/>
          </w:tcPr>
          <w:p w14:paraId="42B73897" w14:textId="77777777" w:rsidR="00150CCF" w:rsidRPr="00150CCF" w:rsidRDefault="00150CCF" w:rsidP="00EE02F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Segoe UI"/>
                <w:sz w:val="22"/>
                <w:szCs w:val="18"/>
              </w:rPr>
            </w:pPr>
            <w:r w:rsidRPr="00150CCF">
              <w:rPr>
                <w:rFonts w:eastAsia="Times New Roman" w:cs="Calibri"/>
                <w:color w:val="7F7F7F"/>
                <w:sz w:val="22"/>
                <w:szCs w:val="20"/>
              </w:rPr>
              <w:t>Usuario </w:t>
            </w:r>
            <w:r w:rsidRPr="00150CCF">
              <w:rPr>
                <w:rFonts w:eastAsia="Times New Roman" w:cs="Calibri"/>
                <w:sz w:val="22"/>
                <w:szCs w:val="20"/>
              </w:rPr>
              <w:t> </w:t>
            </w:r>
          </w:p>
        </w:tc>
        <w:tc>
          <w:tcPr>
            <w:tcW w:w="0" w:type="auto"/>
            <w:hideMark/>
          </w:tcPr>
          <w:p w14:paraId="0A02DE9D" w14:textId="77777777" w:rsidR="00150CCF" w:rsidRPr="00150CCF" w:rsidRDefault="005A109A" w:rsidP="005A109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Segoe UI"/>
                <w:sz w:val="22"/>
                <w:szCs w:val="18"/>
              </w:rPr>
            </w:pPr>
            <w:r>
              <w:rPr>
                <w:rFonts w:eastAsia="Times New Roman" w:cs="Calibri"/>
                <w:color w:val="7F7F7F"/>
                <w:sz w:val="22"/>
                <w:szCs w:val="20"/>
                <w:lang w:val="es-ES"/>
              </w:rPr>
              <w:t>Portal ú</w:t>
            </w:r>
            <w:r w:rsidR="00150CCF" w:rsidRPr="00150CCF">
              <w:rPr>
                <w:rFonts w:eastAsia="Times New Roman" w:cs="Calibri"/>
                <w:color w:val="7F7F7F"/>
                <w:sz w:val="22"/>
                <w:szCs w:val="20"/>
                <w:lang w:val="es-ES"/>
              </w:rPr>
              <w:t>nico del Estado G</w:t>
            </w:r>
            <w:r>
              <w:rPr>
                <w:rFonts w:eastAsia="Times New Roman" w:cs="Calibri"/>
                <w:color w:val="7F7F7F"/>
                <w:sz w:val="22"/>
                <w:szCs w:val="20"/>
                <w:lang w:val="es-ES"/>
              </w:rPr>
              <w:t>OV.CO</w:t>
            </w:r>
          </w:p>
        </w:tc>
        <w:tc>
          <w:tcPr>
            <w:tcW w:w="0" w:type="auto"/>
            <w:hideMark/>
          </w:tcPr>
          <w:p w14:paraId="2B22D3C6" w14:textId="77777777" w:rsidR="00150CCF" w:rsidRPr="00150CCF" w:rsidRDefault="00150CCF" w:rsidP="00EE02F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Segoe UI"/>
                <w:sz w:val="22"/>
                <w:szCs w:val="18"/>
              </w:rPr>
            </w:pPr>
            <w:r w:rsidRPr="00150CCF">
              <w:rPr>
                <w:rFonts w:eastAsia="Times New Roman" w:cs="Calibri"/>
                <w:color w:val="7F7F7F"/>
                <w:sz w:val="22"/>
                <w:szCs w:val="20"/>
              </w:rPr>
              <w:t>Se da cuando el usuario requiere hacer uso del servicio de la Carpeta Ciudadana Digital y para ello lo hace a través de GOV.</w:t>
            </w:r>
            <w:r w:rsidR="005A109A" w:rsidRPr="00150CCF">
              <w:rPr>
                <w:rFonts w:eastAsia="Times New Roman" w:cs="Calibri"/>
                <w:color w:val="7F7F7F"/>
                <w:sz w:val="22"/>
                <w:szCs w:val="20"/>
              </w:rPr>
              <w:t>CO</w:t>
            </w:r>
          </w:p>
        </w:tc>
      </w:tr>
      <w:tr w:rsidR="002C618E" w:rsidRPr="00150CCF" w14:paraId="083EDABB" w14:textId="77777777" w:rsidTr="00E42FAD">
        <w:trPr>
          <w:trHeight w:val="900"/>
        </w:trPr>
        <w:tc>
          <w:tcPr>
            <w:cnfStyle w:val="001000000000" w:firstRow="0" w:lastRow="0" w:firstColumn="1" w:lastColumn="0" w:oddVBand="0" w:evenVBand="0" w:oddHBand="0" w:evenHBand="0" w:firstRowFirstColumn="0" w:firstRowLastColumn="0" w:lastRowFirstColumn="0" w:lastRowLastColumn="0"/>
            <w:tcW w:w="0" w:type="auto"/>
            <w:gridSpan w:val="2"/>
          </w:tcPr>
          <w:p w14:paraId="49F23951" w14:textId="77777777" w:rsidR="00150CCF" w:rsidRPr="00150CCF" w:rsidRDefault="00150CCF" w:rsidP="005A109A">
            <w:pPr>
              <w:textAlignment w:val="baseline"/>
              <w:rPr>
                <w:rFonts w:eastAsia="Times New Roman" w:cs="Calibri"/>
                <w:color w:val="7F7F7F"/>
                <w:sz w:val="22"/>
                <w:szCs w:val="20"/>
              </w:rPr>
            </w:pPr>
            <w:r w:rsidRPr="00150CCF">
              <w:rPr>
                <w:rFonts w:eastAsia="Times New Roman" w:cs="Calibri"/>
                <w:color w:val="7F7F7F"/>
                <w:sz w:val="22"/>
                <w:szCs w:val="20"/>
              </w:rPr>
              <w:t xml:space="preserve">Solicitud de </w:t>
            </w:r>
            <w:r w:rsidR="005A109A">
              <w:rPr>
                <w:rFonts w:eastAsia="Times New Roman" w:cs="Calibri"/>
                <w:color w:val="7F7F7F"/>
                <w:sz w:val="22"/>
                <w:szCs w:val="20"/>
              </w:rPr>
              <w:t>a</w:t>
            </w:r>
            <w:r w:rsidRPr="00150CCF">
              <w:rPr>
                <w:rFonts w:eastAsia="Times New Roman" w:cs="Calibri"/>
                <w:color w:val="7F7F7F"/>
                <w:sz w:val="22"/>
                <w:szCs w:val="20"/>
              </w:rPr>
              <w:t>utorización de ingreso</w:t>
            </w:r>
          </w:p>
        </w:tc>
        <w:tc>
          <w:tcPr>
            <w:tcW w:w="0" w:type="auto"/>
          </w:tcPr>
          <w:p w14:paraId="6C8DB3C3" w14:textId="77777777" w:rsidR="00150CCF" w:rsidRPr="00150CCF" w:rsidRDefault="00150CCF" w:rsidP="00EE02F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7F7F7F"/>
                <w:sz w:val="22"/>
                <w:szCs w:val="20"/>
              </w:rPr>
            </w:pPr>
            <w:r w:rsidRPr="00150CCF">
              <w:rPr>
                <w:rFonts w:eastAsia="Times New Roman" w:cs="Calibri"/>
                <w:color w:val="7F7F7F"/>
                <w:sz w:val="22"/>
                <w:szCs w:val="20"/>
                <w:lang w:val="es-ES"/>
              </w:rPr>
              <w:t xml:space="preserve">Portal </w:t>
            </w:r>
            <w:r w:rsidR="005A109A" w:rsidRPr="00150CCF">
              <w:rPr>
                <w:rFonts w:eastAsia="Times New Roman" w:cs="Calibri"/>
                <w:color w:val="7F7F7F"/>
                <w:sz w:val="22"/>
                <w:szCs w:val="20"/>
                <w:lang w:val="es-ES"/>
              </w:rPr>
              <w:t>ú</w:t>
            </w:r>
            <w:r w:rsidRPr="00150CCF">
              <w:rPr>
                <w:rFonts w:eastAsia="Times New Roman" w:cs="Calibri"/>
                <w:color w:val="7F7F7F"/>
                <w:sz w:val="22"/>
                <w:szCs w:val="20"/>
                <w:lang w:val="es-ES"/>
              </w:rPr>
              <w:t xml:space="preserve">nico del Estado </w:t>
            </w:r>
            <w:r w:rsidR="005A109A" w:rsidRPr="00150CCF">
              <w:rPr>
                <w:rFonts w:eastAsia="Times New Roman" w:cs="Calibri"/>
                <w:color w:val="7F7F7F"/>
                <w:sz w:val="22"/>
                <w:szCs w:val="20"/>
                <w:lang w:val="es-ES"/>
              </w:rPr>
              <w:t>GOV.CO</w:t>
            </w:r>
          </w:p>
        </w:tc>
        <w:tc>
          <w:tcPr>
            <w:tcW w:w="0" w:type="auto"/>
          </w:tcPr>
          <w:p w14:paraId="133629CB" w14:textId="77777777" w:rsidR="00150CCF" w:rsidRPr="00150CCF" w:rsidRDefault="00150CCF" w:rsidP="00EE02F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7F7F7F"/>
                <w:sz w:val="22"/>
                <w:szCs w:val="20"/>
                <w:lang w:val="es-ES"/>
              </w:rPr>
            </w:pPr>
            <w:r w:rsidRPr="00150CCF">
              <w:rPr>
                <w:rFonts w:eastAsia="Times New Roman" w:cs="Calibri"/>
                <w:color w:val="7F7F7F"/>
                <w:sz w:val="22"/>
                <w:szCs w:val="20"/>
                <w:lang w:val="es-ES"/>
              </w:rPr>
              <w:t xml:space="preserve">Pasarela de </w:t>
            </w:r>
            <w:r w:rsidR="005A109A" w:rsidRPr="00150CCF">
              <w:rPr>
                <w:rFonts w:eastAsia="Times New Roman" w:cs="Calibri"/>
                <w:color w:val="7F7F7F"/>
                <w:sz w:val="22"/>
                <w:szCs w:val="20"/>
                <w:lang w:val="es-ES"/>
              </w:rPr>
              <w:t>a</w:t>
            </w:r>
            <w:r w:rsidRPr="00150CCF">
              <w:rPr>
                <w:rFonts w:eastAsia="Times New Roman" w:cs="Calibri"/>
                <w:color w:val="7F7F7F"/>
                <w:sz w:val="22"/>
                <w:szCs w:val="20"/>
                <w:lang w:val="es-ES"/>
              </w:rPr>
              <w:t xml:space="preserve">utenticación </w:t>
            </w:r>
            <w:r w:rsidR="005A109A" w:rsidRPr="00150CCF">
              <w:rPr>
                <w:rFonts w:eastAsia="Times New Roman" w:cs="Calibri"/>
                <w:color w:val="7F7F7F"/>
                <w:sz w:val="22"/>
                <w:szCs w:val="20"/>
                <w:lang w:val="es-ES"/>
              </w:rPr>
              <w:t xml:space="preserve">(servicio </w:t>
            </w:r>
            <w:r w:rsidRPr="00150CCF">
              <w:rPr>
                <w:rFonts w:eastAsia="Times New Roman" w:cs="Calibri"/>
                <w:color w:val="7F7F7F"/>
                <w:sz w:val="22"/>
                <w:szCs w:val="20"/>
                <w:lang w:val="es-ES"/>
              </w:rPr>
              <w:t>de Autenticación Digital)</w:t>
            </w:r>
          </w:p>
        </w:tc>
        <w:tc>
          <w:tcPr>
            <w:tcW w:w="0" w:type="auto"/>
          </w:tcPr>
          <w:p w14:paraId="1FEDFE3B" w14:textId="77777777" w:rsidR="00150CCF" w:rsidRPr="00150CCF" w:rsidRDefault="00150CCF" w:rsidP="00EE02F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7F7F7F"/>
                <w:sz w:val="22"/>
                <w:szCs w:val="20"/>
              </w:rPr>
            </w:pPr>
            <w:r w:rsidRPr="00150CCF">
              <w:rPr>
                <w:rFonts w:eastAsia="Times New Roman" w:cs="Calibri"/>
                <w:color w:val="7F7F7F"/>
                <w:sz w:val="22"/>
                <w:szCs w:val="20"/>
              </w:rPr>
              <w:t xml:space="preserve">Es este el momento en el cual se genera la solicitud de </w:t>
            </w:r>
            <w:r w:rsidR="00074187">
              <w:rPr>
                <w:rFonts w:eastAsia="Times New Roman" w:cs="Calibri"/>
                <w:color w:val="7F7F7F"/>
                <w:sz w:val="22"/>
                <w:szCs w:val="20"/>
              </w:rPr>
              <w:t>A</w:t>
            </w:r>
            <w:r w:rsidR="005A109A" w:rsidRPr="00150CCF">
              <w:rPr>
                <w:rFonts w:eastAsia="Times New Roman" w:cs="Calibri"/>
                <w:color w:val="7F7F7F"/>
                <w:sz w:val="22"/>
                <w:szCs w:val="20"/>
              </w:rPr>
              <w:t>u</w:t>
            </w:r>
            <w:r w:rsidRPr="00150CCF">
              <w:rPr>
                <w:rFonts w:eastAsia="Times New Roman" w:cs="Calibri"/>
                <w:color w:val="7F7F7F"/>
                <w:sz w:val="22"/>
                <w:szCs w:val="20"/>
              </w:rPr>
              <w:t xml:space="preserve">tenticación para poder ingresar </w:t>
            </w:r>
            <w:r w:rsidR="005A109A" w:rsidRPr="00150CCF">
              <w:rPr>
                <w:rFonts w:eastAsia="Times New Roman" w:cs="Calibri"/>
                <w:color w:val="7F7F7F"/>
                <w:sz w:val="22"/>
                <w:szCs w:val="20"/>
              </w:rPr>
              <w:t xml:space="preserve">a la carpeta </w:t>
            </w:r>
            <w:r w:rsidRPr="00150CCF">
              <w:rPr>
                <w:rFonts w:eastAsia="Times New Roman" w:cs="Calibri"/>
                <w:color w:val="7F7F7F"/>
                <w:sz w:val="22"/>
                <w:szCs w:val="20"/>
              </w:rPr>
              <w:t xml:space="preserve">personal obteniendo las credenciales necesarias para esto. </w:t>
            </w:r>
          </w:p>
        </w:tc>
      </w:tr>
      <w:tr w:rsidR="002C618E" w:rsidRPr="00150CCF" w14:paraId="54A0B574" w14:textId="77777777" w:rsidTr="00E42FA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gridSpan w:val="2"/>
          </w:tcPr>
          <w:p w14:paraId="6E59DB5F" w14:textId="77777777" w:rsidR="00150CCF" w:rsidRPr="00150CCF" w:rsidRDefault="00150CCF" w:rsidP="00EE02F9">
            <w:pPr>
              <w:textAlignment w:val="baseline"/>
              <w:rPr>
                <w:rFonts w:eastAsia="Times New Roman" w:cs="Calibri"/>
                <w:color w:val="7F7F7F"/>
                <w:sz w:val="22"/>
                <w:szCs w:val="20"/>
              </w:rPr>
            </w:pPr>
            <w:r w:rsidRPr="00150CCF">
              <w:rPr>
                <w:rFonts w:eastAsia="Times New Roman" w:cs="Calibri"/>
                <w:color w:val="7F7F7F"/>
                <w:sz w:val="22"/>
                <w:szCs w:val="20"/>
              </w:rPr>
              <w:t>Ingreso a la Carpeta</w:t>
            </w:r>
          </w:p>
        </w:tc>
        <w:tc>
          <w:tcPr>
            <w:tcW w:w="0" w:type="auto"/>
          </w:tcPr>
          <w:p w14:paraId="0841C87F" w14:textId="77777777" w:rsidR="00150CCF" w:rsidRPr="00150CCF" w:rsidRDefault="00150CCF" w:rsidP="00EE02F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7F7F7F"/>
                <w:sz w:val="22"/>
                <w:szCs w:val="20"/>
              </w:rPr>
            </w:pPr>
            <w:r w:rsidRPr="00150CCF">
              <w:rPr>
                <w:rFonts w:eastAsia="Times New Roman" w:cs="Calibri"/>
                <w:color w:val="7F7F7F"/>
                <w:sz w:val="22"/>
                <w:szCs w:val="20"/>
                <w:lang w:val="es-ES"/>
              </w:rPr>
              <w:t xml:space="preserve">Pasarela de </w:t>
            </w:r>
            <w:r w:rsidR="005A109A" w:rsidRPr="00150CCF">
              <w:rPr>
                <w:rFonts w:eastAsia="Times New Roman" w:cs="Calibri"/>
                <w:color w:val="7F7F7F"/>
                <w:sz w:val="22"/>
                <w:szCs w:val="20"/>
                <w:lang w:val="es-ES"/>
              </w:rPr>
              <w:t xml:space="preserve">autenticación (servicio </w:t>
            </w:r>
            <w:r w:rsidRPr="00150CCF">
              <w:rPr>
                <w:rFonts w:eastAsia="Times New Roman" w:cs="Calibri"/>
                <w:color w:val="7F7F7F"/>
                <w:sz w:val="22"/>
                <w:szCs w:val="20"/>
                <w:lang w:val="es-ES"/>
              </w:rPr>
              <w:t>de Autenticación Digital)</w:t>
            </w:r>
          </w:p>
        </w:tc>
        <w:tc>
          <w:tcPr>
            <w:tcW w:w="0" w:type="auto"/>
          </w:tcPr>
          <w:p w14:paraId="5EB562B6" w14:textId="52AE5401" w:rsidR="00150CCF" w:rsidRPr="00150CCF" w:rsidRDefault="002C618E" w:rsidP="00EE02F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7F7F7F"/>
                <w:sz w:val="22"/>
                <w:szCs w:val="20"/>
                <w:lang w:val="es-ES"/>
              </w:rPr>
            </w:pPr>
            <w:r>
              <w:rPr>
                <w:rFonts w:eastAsia="Times New Roman" w:cs="Calibri"/>
                <w:color w:val="7F7F7F"/>
                <w:sz w:val="22"/>
                <w:szCs w:val="20"/>
                <w:lang w:val="es-ES"/>
              </w:rPr>
              <w:t>Gov.co sección de Carpeta Ciudadana Digital</w:t>
            </w:r>
          </w:p>
        </w:tc>
        <w:tc>
          <w:tcPr>
            <w:tcW w:w="0" w:type="auto"/>
          </w:tcPr>
          <w:p w14:paraId="6F98D142" w14:textId="04D99EE2" w:rsidR="00150CCF" w:rsidRPr="00150CCF" w:rsidRDefault="00150CCF">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7F7F7F"/>
                <w:sz w:val="22"/>
                <w:szCs w:val="20"/>
              </w:rPr>
            </w:pPr>
            <w:r w:rsidRPr="00150CCF">
              <w:rPr>
                <w:rFonts w:eastAsia="Times New Roman" w:cs="Calibri"/>
                <w:color w:val="7F7F7F"/>
                <w:sz w:val="22"/>
                <w:szCs w:val="20"/>
              </w:rPr>
              <w:t xml:space="preserve">Una vez el usuario es autenticado, </w:t>
            </w:r>
            <w:r w:rsidR="00074187">
              <w:rPr>
                <w:rFonts w:eastAsia="Times New Roman" w:cs="Calibri"/>
                <w:color w:val="7F7F7F"/>
                <w:sz w:val="22"/>
                <w:szCs w:val="20"/>
              </w:rPr>
              <w:t>está</w:t>
            </w:r>
            <w:r w:rsidR="00074187" w:rsidRPr="00150CCF">
              <w:rPr>
                <w:rFonts w:eastAsia="Times New Roman" w:cs="Calibri"/>
                <w:color w:val="7F7F7F"/>
                <w:sz w:val="22"/>
                <w:szCs w:val="20"/>
              </w:rPr>
              <w:t xml:space="preserve"> </w:t>
            </w:r>
            <w:r w:rsidRPr="00150CCF">
              <w:rPr>
                <w:rFonts w:eastAsia="Times New Roman" w:cs="Calibri"/>
                <w:color w:val="7F7F7F"/>
                <w:sz w:val="22"/>
                <w:szCs w:val="20"/>
              </w:rPr>
              <w:t>autorizado para acceder a su espacio personal y es autorizado a gestionar su carpeta acorde a los privilegios dados por su nivel de autenticación establecido.</w:t>
            </w:r>
          </w:p>
        </w:tc>
      </w:tr>
      <w:tr w:rsidR="002C618E" w:rsidRPr="00150CCF" w14:paraId="5F1B5AC9" w14:textId="77777777" w:rsidTr="00894365">
        <w:trPr>
          <w:trHeight w:val="900"/>
        </w:trPr>
        <w:tc>
          <w:tcPr>
            <w:cnfStyle w:val="001000000000" w:firstRow="0" w:lastRow="0" w:firstColumn="1" w:lastColumn="0" w:oddVBand="0" w:evenVBand="0" w:oddHBand="0" w:evenHBand="0" w:firstRowFirstColumn="0" w:firstRowLastColumn="0" w:lastRowFirstColumn="0" w:lastRowLastColumn="0"/>
            <w:tcW w:w="0" w:type="auto"/>
            <w:gridSpan w:val="2"/>
          </w:tcPr>
          <w:p w14:paraId="345E134F" w14:textId="77777777" w:rsidR="00150CCF" w:rsidRPr="00150CCF" w:rsidRDefault="00150CCF" w:rsidP="00EE02F9">
            <w:pPr>
              <w:textAlignment w:val="baseline"/>
              <w:rPr>
                <w:rFonts w:eastAsia="Times New Roman" w:cs="Calibri"/>
                <w:color w:val="7F7F7F"/>
                <w:sz w:val="22"/>
                <w:szCs w:val="20"/>
              </w:rPr>
            </w:pPr>
            <w:r w:rsidRPr="00150CCF">
              <w:rPr>
                <w:rFonts w:eastAsia="Times New Roman" w:cs="Calibri"/>
                <w:color w:val="7F7F7F"/>
                <w:sz w:val="22"/>
                <w:szCs w:val="20"/>
              </w:rPr>
              <w:t xml:space="preserve">Gestiones del </w:t>
            </w:r>
            <w:r w:rsidR="005A109A" w:rsidRPr="00150CCF">
              <w:rPr>
                <w:rFonts w:eastAsia="Times New Roman" w:cs="Calibri"/>
                <w:color w:val="7F7F7F"/>
                <w:sz w:val="22"/>
                <w:szCs w:val="20"/>
              </w:rPr>
              <w:t>usuario</w:t>
            </w:r>
          </w:p>
        </w:tc>
        <w:tc>
          <w:tcPr>
            <w:tcW w:w="0" w:type="auto"/>
            <w:vMerge w:val="restart"/>
          </w:tcPr>
          <w:p w14:paraId="18179452" w14:textId="77777777" w:rsidR="00150CCF" w:rsidRPr="00150CCF" w:rsidRDefault="00150CCF" w:rsidP="00EE02F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7F7F7F"/>
                <w:sz w:val="22"/>
                <w:szCs w:val="20"/>
              </w:rPr>
            </w:pPr>
            <w:r w:rsidRPr="00150CCF">
              <w:rPr>
                <w:rFonts w:eastAsia="Times New Roman" w:cs="Calibri"/>
                <w:color w:val="7F7F7F"/>
                <w:sz w:val="22"/>
                <w:szCs w:val="20"/>
              </w:rPr>
              <w:t xml:space="preserve">Usuario </w:t>
            </w:r>
          </w:p>
          <w:p w14:paraId="5BA1C05D" w14:textId="77777777" w:rsidR="00150CCF" w:rsidRPr="00150CCF" w:rsidRDefault="00150CCF" w:rsidP="00EE02F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7F7F7F"/>
                <w:sz w:val="22"/>
                <w:szCs w:val="20"/>
              </w:rPr>
            </w:pPr>
          </w:p>
        </w:tc>
        <w:tc>
          <w:tcPr>
            <w:tcW w:w="0" w:type="auto"/>
            <w:vMerge w:val="restart"/>
            <w:vAlign w:val="center"/>
          </w:tcPr>
          <w:p w14:paraId="675DA0ED" w14:textId="77777777" w:rsidR="00150CCF" w:rsidRPr="00150CCF" w:rsidRDefault="00150CCF" w:rsidP="0089436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7F7F7F"/>
                <w:sz w:val="22"/>
                <w:szCs w:val="20"/>
                <w:lang w:val="es-ES"/>
              </w:rPr>
            </w:pPr>
            <w:r w:rsidRPr="00150CCF">
              <w:rPr>
                <w:rFonts w:eastAsia="Times New Roman" w:cs="Calibri"/>
                <w:color w:val="7F7F7F"/>
                <w:sz w:val="22"/>
                <w:szCs w:val="20"/>
                <w:lang w:val="es-ES"/>
              </w:rPr>
              <w:t xml:space="preserve">Portal </w:t>
            </w:r>
            <w:r w:rsidR="005A109A" w:rsidRPr="00150CCF">
              <w:rPr>
                <w:rFonts w:eastAsia="Times New Roman" w:cs="Calibri"/>
                <w:color w:val="7F7F7F"/>
                <w:sz w:val="22"/>
                <w:szCs w:val="20"/>
                <w:lang w:val="es-ES"/>
              </w:rPr>
              <w:t>web del servicio de</w:t>
            </w:r>
            <w:r w:rsidRPr="00150CCF">
              <w:rPr>
                <w:rFonts w:eastAsia="Times New Roman" w:cs="Calibri"/>
                <w:color w:val="7F7F7F"/>
                <w:sz w:val="22"/>
                <w:szCs w:val="20"/>
                <w:lang w:val="es-ES"/>
              </w:rPr>
              <w:t xml:space="preserve"> Carpeta Ciudadana Digital</w:t>
            </w:r>
          </w:p>
          <w:p w14:paraId="0DF38894" w14:textId="77777777" w:rsidR="00150CCF" w:rsidRPr="00150CCF" w:rsidRDefault="00150CCF" w:rsidP="0089436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7F7F7F"/>
                <w:sz w:val="22"/>
                <w:szCs w:val="20"/>
                <w:lang w:val="es-ES"/>
              </w:rPr>
            </w:pPr>
            <w:r w:rsidRPr="00150CCF">
              <w:rPr>
                <w:rFonts w:eastAsia="Times New Roman" w:cs="Calibri"/>
                <w:color w:val="7F7F7F"/>
                <w:sz w:val="22"/>
                <w:szCs w:val="20"/>
                <w:lang w:val="es-ES"/>
              </w:rPr>
              <w:t>Portal Web del Servicio de Carpeta Ciudadana Digital</w:t>
            </w:r>
          </w:p>
        </w:tc>
        <w:tc>
          <w:tcPr>
            <w:tcW w:w="0" w:type="auto"/>
          </w:tcPr>
          <w:p w14:paraId="52CB5F7F" w14:textId="77777777" w:rsidR="00150CCF" w:rsidRPr="00150CCF" w:rsidRDefault="00150CCF" w:rsidP="005A109A">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7F7F7F"/>
                <w:sz w:val="22"/>
                <w:szCs w:val="20"/>
              </w:rPr>
            </w:pPr>
            <w:r w:rsidRPr="00150CCF">
              <w:rPr>
                <w:rFonts w:eastAsia="Times New Roman" w:cs="Calibri"/>
                <w:color w:val="7F7F7F"/>
                <w:sz w:val="22"/>
                <w:szCs w:val="20"/>
              </w:rPr>
              <w:t xml:space="preserve">En este punto el Usuario logra acceder a los contenidos que expone el servicio de Carpeta Ciudadana Digital en el portal </w:t>
            </w:r>
            <w:r w:rsidR="005A109A">
              <w:rPr>
                <w:rFonts w:eastAsia="Times New Roman" w:cs="Calibri"/>
                <w:color w:val="7F7F7F"/>
                <w:sz w:val="22"/>
                <w:szCs w:val="20"/>
              </w:rPr>
              <w:t>w</w:t>
            </w:r>
            <w:r w:rsidRPr="00150CCF">
              <w:rPr>
                <w:rFonts w:eastAsia="Times New Roman" w:cs="Calibri"/>
                <w:color w:val="7F7F7F"/>
                <w:sz w:val="22"/>
                <w:szCs w:val="20"/>
              </w:rPr>
              <w:t>eb. Dentro de las cuales encuentra:</w:t>
            </w:r>
          </w:p>
        </w:tc>
      </w:tr>
      <w:tr w:rsidR="002C618E" w:rsidRPr="00150CCF" w14:paraId="4B082126" w14:textId="77777777" w:rsidTr="00E42FA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776AE15" w14:textId="77777777" w:rsidR="00150CCF" w:rsidRPr="00150CCF" w:rsidRDefault="00150CCF" w:rsidP="00EE02F9">
            <w:pPr>
              <w:textAlignment w:val="baseline"/>
              <w:rPr>
                <w:rFonts w:eastAsia="Times New Roman" w:cs="Calibri"/>
                <w:color w:val="7F7F7F"/>
                <w:sz w:val="22"/>
                <w:szCs w:val="20"/>
              </w:rPr>
            </w:pPr>
            <w:r w:rsidRPr="00150CCF">
              <w:rPr>
                <w:rFonts w:eastAsia="Times New Roman" w:cs="Calibri"/>
                <w:color w:val="7F7F7F"/>
                <w:sz w:val="22"/>
                <w:szCs w:val="20"/>
              </w:rPr>
              <w:t xml:space="preserve">Gestiones del </w:t>
            </w:r>
            <w:r w:rsidR="005A109A">
              <w:rPr>
                <w:rFonts w:eastAsia="Times New Roman" w:cs="Calibri"/>
                <w:color w:val="7F7F7F"/>
                <w:sz w:val="22"/>
                <w:szCs w:val="20"/>
              </w:rPr>
              <w:t>u</w:t>
            </w:r>
            <w:r w:rsidRPr="00150CCF">
              <w:rPr>
                <w:rFonts w:eastAsia="Times New Roman" w:cs="Calibri"/>
                <w:color w:val="7F7F7F"/>
                <w:sz w:val="22"/>
                <w:szCs w:val="20"/>
              </w:rPr>
              <w:t>suario</w:t>
            </w:r>
          </w:p>
          <w:p w14:paraId="5F012608" w14:textId="77777777" w:rsidR="00150CCF" w:rsidRPr="00150CCF" w:rsidRDefault="00150CCF" w:rsidP="00EE02F9">
            <w:pPr>
              <w:textAlignment w:val="baseline"/>
              <w:rPr>
                <w:rFonts w:eastAsia="Times New Roman" w:cs="Calibri"/>
                <w:color w:val="7F7F7F"/>
                <w:sz w:val="22"/>
                <w:szCs w:val="20"/>
              </w:rPr>
            </w:pPr>
          </w:p>
        </w:tc>
        <w:tc>
          <w:tcPr>
            <w:tcW w:w="0" w:type="auto"/>
          </w:tcPr>
          <w:p w14:paraId="4A1CE8E8" w14:textId="77777777" w:rsidR="00150CCF" w:rsidRPr="00150CCF" w:rsidRDefault="00150CCF" w:rsidP="00EE02F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7F7F7F"/>
                <w:sz w:val="22"/>
                <w:szCs w:val="20"/>
              </w:rPr>
            </w:pPr>
            <w:r w:rsidRPr="00150CCF">
              <w:rPr>
                <w:rFonts w:eastAsia="Times New Roman" w:cs="Calibri"/>
                <w:color w:val="7F7F7F"/>
                <w:sz w:val="22"/>
                <w:szCs w:val="20"/>
              </w:rPr>
              <w:t>Personalización</w:t>
            </w:r>
          </w:p>
        </w:tc>
        <w:tc>
          <w:tcPr>
            <w:tcW w:w="0" w:type="auto"/>
            <w:vMerge/>
          </w:tcPr>
          <w:p w14:paraId="521FEA9D" w14:textId="77777777" w:rsidR="00150CCF" w:rsidRPr="00150CCF" w:rsidRDefault="00150CCF" w:rsidP="00EE02F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7F7F7F"/>
                <w:sz w:val="22"/>
                <w:szCs w:val="20"/>
              </w:rPr>
            </w:pPr>
          </w:p>
        </w:tc>
        <w:tc>
          <w:tcPr>
            <w:tcW w:w="0" w:type="auto"/>
            <w:vMerge/>
          </w:tcPr>
          <w:p w14:paraId="2D787D2D" w14:textId="77777777" w:rsidR="00150CCF" w:rsidRPr="00150CCF" w:rsidRDefault="00150CCF" w:rsidP="00EE02F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7F7F7F"/>
                <w:sz w:val="22"/>
                <w:szCs w:val="20"/>
                <w:lang w:val="es-ES"/>
              </w:rPr>
            </w:pPr>
          </w:p>
        </w:tc>
        <w:tc>
          <w:tcPr>
            <w:tcW w:w="0" w:type="auto"/>
          </w:tcPr>
          <w:p w14:paraId="0266EFA8" w14:textId="77777777" w:rsidR="00150CCF" w:rsidRPr="00150CCF" w:rsidRDefault="00150CCF" w:rsidP="00894365">
            <w:pPr>
              <w:pStyle w:val="Prrafodelista"/>
              <w:ind w:left="360"/>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7F7F7F"/>
                <w:sz w:val="22"/>
                <w:szCs w:val="20"/>
              </w:rPr>
            </w:pPr>
            <w:r w:rsidRPr="00150CCF">
              <w:rPr>
                <w:rFonts w:eastAsia="Times New Roman" w:cs="Calibri"/>
                <w:color w:val="7F7F7F"/>
                <w:sz w:val="22"/>
                <w:szCs w:val="20"/>
              </w:rPr>
              <w:t>Personalización de la presentación de su información por sector, área de interés o temáticas normativas.</w:t>
            </w:r>
          </w:p>
          <w:p w14:paraId="4204BE5F" w14:textId="77777777" w:rsidR="00150CCF" w:rsidRPr="00150CCF" w:rsidRDefault="00150CCF" w:rsidP="00EE02F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7F7F7F"/>
                <w:sz w:val="22"/>
                <w:szCs w:val="20"/>
              </w:rPr>
            </w:pPr>
          </w:p>
        </w:tc>
      </w:tr>
      <w:tr w:rsidR="002C618E" w:rsidRPr="00150CCF" w14:paraId="7727F148" w14:textId="77777777" w:rsidTr="00E42FAD">
        <w:trPr>
          <w:trHeight w:val="900"/>
        </w:trPr>
        <w:tc>
          <w:tcPr>
            <w:cnfStyle w:val="001000000000" w:firstRow="0" w:lastRow="0" w:firstColumn="1" w:lastColumn="0" w:oddVBand="0" w:evenVBand="0" w:oddHBand="0" w:evenHBand="0" w:firstRowFirstColumn="0" w:firstRowLastColumn="0" w:lastRowFirstColumn="0" w:lastRowLastColumn="0"/>
            <w:tcW w:w="0" w:type="auto"/>
            <w:vMerge/>
          </w:tcPr>
          <w:p w14:paraId="11EC8919" w14:textId="77777777" w:rsidR="00150CCF" w:rsidRPr="00150CCF" w:rsidRDefault="00150CCF" w:rsidP="00EE02F9">
            <w:pPr>
              <w:textAlignment w:val="baseline"/>
              <w:rPr>
                <w:rFonts w:eastAsia="Times New Roman" w:cs="Calibri"/>
                <w:color w:val="7F7F7F"/>
                <w:sz w:val="22"/>
                <w:szCs w:val="20"/>
              </w:rPr>
            </w:pPr>
          </w:p>
        </w:tc>
        <w:tc>
          <w:tcPr>
            <w:tcW w:w="0" w:type="auto"/>
          </w:tcPr>
          <w:p w14:paraId="3A5432D7" w14:textId="77777777" w:rsidR="00150CCF" w:rsidRPr="00150CCF" w:rsidRDefault="00150CCF" w:rsidP="00EE02F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7F7F7F"/>
                <w:sz w:val="22"/>
                <w:szCs w:val="20"/>
              </w:rPr>
            </w:pPr>
            <w:r w:rsidRPr="00150CCF">
              <w:rPr>
                <w:rFonts w:eastAsia="Times New Roman" w:cs="Calibri"/>
                <w:color w:val="7F7F7F"/>
                <w:sz w:val="22"/>
                <w:szCs w:val="20"/>
              </w:rPr>
              <w:t>Solicitudes</w:t>
            </w:r>
          </w:p>
        </w:tc>
        <w:tc>
          <w:tcPr>
            <w:tcW w:w="0" w:type="auto"/>
            <w:vMerge/>
          </w:tcPr>
          <w:p w14:paraId="4B2F22C5" w14:textId="77777777" w:rsidR="00150CCF" w:rsidRPr="00150CCF" w:rsidRDefault="00150CCF" w:rsidP="00EE02F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7F7F7F"/>
                <w:sz w:val="22"/>
                <w:szCs w:val="20"/>
              </w:rPr>
            </w:pPr>
          </w:p>
        </w:tc>
        <w:tc>
          <w:tcPr>
            <w:tcW w:w="0" w:type="auto"/>
            <w:vMerge/>
          </w:tcPr>
          <w:p w14:paraId="6A55B00A" w14:textId="77777777" w:rsidR="00150CCF" w:rsidRPr="00150CCF" w:rsidRDefault="00150CCF" w:rsidP="00EE02F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7F7F7F"/>
                <w:sz w:val="22"/>
                <w:szCs w:val="20"/>
                <w:lang w:val="es-ES"/>
              </w:rPr>
            </w:pPr>
          </w:p>
        </w:tc>
        <w:tc>
          <w:tcPr>
            <w:tcW w:w="0" w:type="auto"/>
          </w:tcPr>
          <w:p w14:paraId="744F4C9E" w14:textId="77777777" w:rsidR="00150CCF" w:rsidRPr="00150CCF" w:rsidRDefault="00150CCF" w:rsidP="00894365">
            <w:pPr>
              <w:pStyle w:val="Prrafodelista"/>
              <w:ind w:left="360"/>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7F7F7F"/>
                <w:sz w:val="22"/>
                <w:szCs w:val="20"/>
              </w:rPr>
            </w:pPr>
            <w:r w:rsidRPr="00150CCF">
              <w:rPr>
                <w:rFonts w:eastAsia="Times New Roman" w:cs="Calibri"/>
                <w:color w:val="7F7F7F"/>
                <w:sz w:val="22"/>
                <w:szCs w:val="20"/>
              </w:rPr>
              <w:t xml:space="preserve">Solicitudes: Corrección o </w:t>
            </w:r>
            <w:r w:rsidR="005A109A" w:rsidRPr="00150CCF">
              <w:rPr>
                <w:rFonts w:eastAsia="Times New Roman" w:cs="Calibri"/>
                <w:color w:val="7F7F7F"/>
                <w:sz w:val="22"/>
                <w:szCs w:val="20"/>
              </w:rPr>
              <w:t>a</w:t>
            </w:r>
            <w:r w:rsidRPr="00150CCF">
              <w:rPr>
                <w:rFonts w:eastAsia="Times New Roman" w:cs="Calibri"/>
                <w:color w:val="7F7F7F"/>
                <w:sz w:val="22"/>
                <w:szCs w:val="20"/>
              </w:rPr>
              <w:t>ctualización de datos.</w:t>
            </w:r>
          </w:p>
          <w:p w14:paraId="213B3333" w14:textId="77777777" w:rsidR="00150CCF" w:rsidRPr="00150CCF" w:rsidRDefault="00150CCF" w:rsidP="00EE02F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7F7F7F"/>
                <w:sz w:val="22"/>
                <w:szCs w:val="20"/>
              </w:rPr>
            </w:pPr>
          </w:p>
        </w:tc>
      </w:tr>
      <w:tr w:rsidR="002C618E" w:rsidRPr="00150CCF" w14:paraId="33441E8A" w14:textId="77777777" w:rsidTr="00E42FA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Merge/>
          </w:tcPr>
          <w:p w14:paraId="52605B7B" w14:textId="77777777" w:rsidR="00150CCF" w:rsidRPr="00150CCF" w:rsidRDefault="00150CCF" w:rsidP="00EE02F9">
            <w:pPr>
              <w:textAlignment w:val="baseline"/>
              <w:rPr>
                <w:rFonts w:eastAsia="Times New Roman" w:cs="Calibri"/>
                <w:color w:val="7F7F7F"/>
                <w:sz w:val="22"/>
                <w:szCs w:val="20"/>
              </w:rPr>
            </w:pPr>
          </w:p>
        </w:tc>
        <w:tc>
          <w:tcPr>
            <w:tcW w:w="0" w:type="auto"/>
          </w:tcPr>
          <w:p w14:paraId="55A24F21" w14:textId="77777777" w:rsidR="00150CCF" w:rsidRPr="00150CCF" w:rsidRDefault="00150CCF" w:rsidP="00EE02F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7F7F7F"/>
                <w:sz w:val="22"/>
                <w:szCs w:val="20"/>
              </w:rPr>
            </w:pPr>
            <w:r w:rsidRPr="00150CCF">
              <w:rPr>
                <w:rFonts w:eastAsia="Times New Roman" w:cs="Calibri"/>
                <w:color w:val="7F7F7F"/>
                <w:sz w:val="22"/>
                <w:szCs w:val="20"/>
              </w:rPr>
              <w:t>Comunicaciones</w:t>
            </w:r>
          </w:p>
        </w:tc>
        <w:tc>
          <w:tcPr>
            <w:tcW w:w="0" w:type="auto"/>
            <w:vMerge/>
          </w:tcPr>
          <w:p w14:paraId="4EC28FD6" w14:textId="77777777" w:rsidR="00150CCF" w:rsidRPr="00150CCF" w:rsidRDefault="00150CCF" w:rsidP="00EE02F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7F7F7F"/>
                <w:sz w:val="22"/>
                <w:szCs w:val="20"/>
              </w:rPr>
            </w:pPr>
          </w:p>
        </w:tc>
        <w:tc>
          <w:tcPr>
            <w:tcW w:w="0" w:type="auto"/>
            <w:vMerge/>
          </w:tcPr>
          <w:p w14:paraId="1914DF55" w14:textId="77777777" w:rsidR="00150CCF" w:rsidRPr="00150CCF" w:rsidRDefault="00150CCF" w:rsidP="00EE02F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7F7F7F"/>
                <w:sz w:val="22"/>
                <w:szCs w:val="20"/>
                <w:lang w:val="es-ES"/>
              </w:rPr>
            </w:pPr>
          </w:p>
        </w:tc>
        <w:tc>
          <w:tcPr>
            <w:tcW w:w="0" w:type="auto"/>
          </w:tcPr>
          <w:p w14:paraId="50C88A82" w14:textId="77777777" w:rsidR="00150CCF" w:rsidRPr="00150CCF" w:rsidRDefault="00150CCF" w:rsidP="00894365">
            <w:pPr>
              <w:pStyle w:val="Prrafodelista"/>
              <w:ind w:left="360"/>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7F7F7F"/>
                <w:sz w:val="22"/>
                <w:szCs w:val="20"/>
              </w:rPr>
            </w:pPr>
            <w:r w:rsidRPr="00150CCF">
              <w:rPr>
                <w:rFonts w:eastAsia="Times New Roman" w:cs="Calibri"/>
                <w:color w:val="7F7F7F"/>
                <w:sz w:val="22"/>
                <w:szCs w:val="20"/>
              </w:rPr>
              <w:t xml:space="preserve">Visualización de </w:t>
            </w:r>
            <w:r w:rsidR="005A109A" w:rsidRPr="00150CCF">
              <w:rPr>
                <w:rFonts w:eastAsia="Times New Roman" w:cs="Calibri"/>
                <w:color w:val="7F7F7F"/>
                <w:sz w:val="22"/>
                <w:szCs w:val="20"/>
              </w:rPr>
              <w:t>c</w:t>
            </w:r>
            <w:r w:rsidRPr="00150CCF">
              <w:rPr>
                <w:rFonts w:eastAsia="Times New Roman" w:cs="Calibri"/>
                <w:color w:val="7F7F7F"/>
                <w:sz w:val="22"/>
                <w:szCs w:val="20"/>
              </w:rPr>
              <w:t>omunicaciones sobre las gestiones realizadas.</w:t>
            </w:r>
          </w:p>
          <w:p w14:paraId="387673C5" w14:textId="77777777" w:rsidR="00150CCF" w:rsidRPr="00150CCF" w:rsidRDefault="00150CCF" w:rsidP="00EE02F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7F7F7F"/>
                <w:sz w:val="22"/>
                <w:szCs w:val="20"/>
              </w:rPr>
            </w:pPr>
          </w:p>
        </w:tc>
      </w:tr>
      <w:tr w:rsidR="002C618E" w:rsidRPr="00150CCF" w14:paraId="65347842" w14:textId="77777777" w:rsidTr="00E42FAD">
        <w:trPr>
          <w:trHeight w:val="900"/>
        </w:trPr>
        <w:tc>
          <w:tcPr>
            <w:cnfStyle w:val="001000000000" w:firstRow="0" w:lastRow="0" w:firstColumn="1" w:lastColumn="0" w:oddVBand="0" w:evenVBand="0" w:oddHBand="0" w:evenHBand="0" w:firstRowFirstColumn="0" w:firstRowLastColumn="0" w:lastRowFirstColumn="0" w:lastRowLastColumn="0"/>
            <w:tcW w:w="0" w:type="auto"/>
            <w:vMerge/>
          </w:tcPr>
          <w:p w14:paraId="57546308" w14:textId="77777777" w:rsidR="00150CCF" w:rsidRPr="00150CCF" w:rsidRDefault="00150CCF" w:rsidP="00EE02F9">
            <w:pPr>
              <w:textAlignment w:val="baseline"/>
              <w:rPr>
                <w:rFonts w:eastAsia="Times New Roman" w:cs="Calibri"/>
                <w:color w:val="7F7F7F"/>
                <w:sz w:val="22"/>
                <w:szCs w:val="20"/>
              </w:rPr>
            </w:pPr>
          </w:p>
        </w:tc>
        <w:tc>
          <w:tcPr>
            <w:tcW w:w="0" w:type="auto"/>
          </w:tcPr>
          <w:p w14:paraId="5B680E02" w14:textId="77777777" w:rsidR="00150CCF" w:rsidRPr="00150CCF" w:rsidRDefault="00150CCF" w:rsidP="00EE02F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7F7F7F"/>
                <w:sz w:val="22"/>
                <w:szCs w:val="20"/>
              </w:rPr>
            </w:pPr>
            <w:r w:rsidRPr="00150CCF">
              <w:rPr>
                <w:rFonts w:eastAsia="Times New Roman" w:cs="Calibri"/>
                <w:color w:val="7F7F7F"/>
                <w:sz w:val="22"/>
                <w:szCs w:val="20"/>
              </w:rPr>
              <w:t>Autorizaciones</w:t>
            </w:r>
          </w:p>
        </w:tc>
        <w:tc>
          <w:tcPr>
            <w:tcW w:w="0" w:type="auto"/>
            <w:vMerge/>
          </w:tcPr>
          <w:p w14:paraId="41EE5657" w14:textId="77777777" w:rsidR="00150CCF" w:rsidRPr="00150CCF" w:rsidRDefault="00150CCF" w:rsidP="00EE02F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7F7F7F"/>
                <w:sz w:val="22"/>
                <w:szCs w:val="20"/>
              </w:rPr>
            </w:pPr>
          </w:p>
        </w:tc>
        <w:tc>
          <w:tcPr>
            <w:tcW w:w="0" w:type="auto"/>
            <w:vMerge/>
          </w:tcPr>
          <w:p w14:paraId="6F732BDB" w14:textId="77777777" w:rsidR="00150CCF" w:rsidRPr="00150CCF" w:rsidRDefault="00150CCF" w:rsidP="00EE02F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7F7F7F"/>
                <w:sz w:val="22"/>
                <w:szCs w:val="20"/>
                <w:lang w:val="es-ES"/>
              </w:rPr>
            </w:pPr>
          </w:p>
        </w:tc>
        <w:tc>
          <w:tcPr>
            <w:tcW w:w="0" w:type="auto"/>
          </w:tcPr>
          <w:p w14:paraId="3066721C" w14:textId="77777777" w:rsidR="00150CCF" w:rsidRPr="00150CCF" w:rsidRDefault="00150CCF" w:rsidP="00894365">
            <w:pPr>
              <w:pStyle w:val="Prrafodelista"/>
              <w:ind w:left="360"/>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7F7F7F"/>
                <w:sz w:val="22"/>
                <w:szCs w:val="20"/>
              </w:rPr>
            </w:pPr>
            <w:r w:rsidRPr="00150CCF">
              <w:rPr>
                <w:rFonts w:eastAsia="Times New Roman" w:cs="Calibri"/>
                <w:color w:val="7F7F7F"/>
                <w:sz w:val="22"/>
                <w:szCs w:val="20"/>
              </w:rPr>
              <w:t>Habilitación para autorización de acciones sobre sus datos y las comunicaciones o envío de mensajes.</w:t>
            </w:r>
          </w:p>
        </w:tc>
      </w:tr>
      <w:tr w:rsidR="002C618E" w:rsidRPr="00150CCF" w14:paraId="4DD2832C" w14:textId="77777777" w:rsidTr="00E42FA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Merge/>
          </w:tcPr>
          <w:p w14:paraId="28F65EE2" w14:textId="77777777" w:rsidR="00150CCF" w:rsidRPr="00150CCF" w:rsidRDefault="00150CCF" w:rsidP="00EE02F9">
            <w:pPr>
              <w:textAlignment w:val="baseline"/>
              <w:rPr>
                <w:rFonts w:eastAsia="Times New Roman" w:cs="Calibri"/>
                <w:color w:val="7F7F7F"/>
                <w:sz w:val="22"/>
                <w:szCs w:val="20"/>
              </w:rPr>
            </w:pPr>
          </w:p>
        </w:tc>
        <w:tc>
          <w:tcPr>
            <w:tcW w:w="0" w:type="auto"/>
          </w:tcPr>
          <w:p w14:paraId="0EA2D4F4" w14:textId="77777777" w:rsidR="00150CCF" w:rsidRPr="00150CCF" w:rsidRDefault="00150CCF" w:rsidP="00EE02F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7F7F7F"/>
                <w:sz w:val="22"/>
                <w:szCs w:val="20"/>
              </w:rPr>
            </w:pPr>
            <w:r w:rsidRPr="00150CCF">
              <w:rPr>
                <w:rFonts w:eastAsia="Times New Roman" w:cs="Calibri"/>
                <w:color w:val="7F7F7F"/>
                <w:sz w:val="22"/>
                <w:szCs w:val="20"/>
              </w:rPr>
              <w:t>Trámites</w:t>
            </w:r>
          </w:p>
        </w:tc>
        <w:tc>
          <w:tcPr>
            <w:tcW w:w="0" w:type="auto"/>
            <w:vMerge/>
          </w:tcPr>
          <w:p w14:paraId="17D047BF" w14:textId="77777777" w:rsidR="00150CCF" w:rsidRPr="00150CCF" w:rsidRDefault="00150CCF" w:rsidP="00EE02F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7F7F7F"/>
                <w:sz w:val="22"/>
                <w:szCs w:val="20"/>
              </w:rPr>
            </w:pPr>
          </w:p>
        </w:tc>
        <w:tc>
          <w:tcPr>
            <w:tcW w:w="0" w:type="auto"/>
            <w:vMerge/>
          </w:tcPr>
          <w:p w14:paraId="2C5D1938" w14:textId="77777777" w:rsidR="00150CCF" w:rsidRPr="00150CCF" w:rsidRDefault="00150CCF" w:rsidP="00EE02F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7F7F7F"/>
                <w:sz w:val="22"/>
                <w:szCs w:val="20"/>
                <w:lang w:val="es-ES"/>
              </w:rPr>
            </w:pPr>
          </w:p>
        </w:tc>
        <w:tc>
          <w:tcPr>
            <w:tcW w:w="0" w:type="auto"/>
          </w:tcPr>
          <w:p w14:paraId="0A9D40FB" w14:textId="77777777" w:rsidR="00150CCF" w:rsidRPr="00150CCF" w:rsidRDefault="00150CCF" w:rsidP="00894365">
            <w:pPr>
              <w:pStyle w:val="Prrafodelista"/>
              <w:ind w:left="360"/>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7F7F7F"/>
                <w:sz w:val="22"/>
                <w:szCs w:val="20"/>
              </w:rPr>
            </w:pPr>
            <w:r w:rsidRPr="00150CCF">
              <w:rPr>
                <w:rFonts w:eastAsia="Times New Roman" w:cs="Calibri"/>
                <w:color w:val="7F7F7F"/>
                <w:sz w:val="22"/>
                <w:szCs w:val="20"/>
              </w:rPr>
              <w:t>Realización de trámites (enlace con GOV</w:t>
            </w:r>
            <w:r w:rsidR="005A109A" w:rsidRPr="00150CCF">
              <w:rPr>
                <w:rFonts w:eastAsia="Times New Roman" w:cs="Calibri"/>
                <w:color w:val="7F7F7F"/>
                <w:sz w:val="22"/>
                <w:szCs w:val="20"/>
              </w:rPr>
              <w:t>.CO</w:t>
            </w:r>
            <w:r w:rsidRPr="00150CCF">
              <w:rPr>
                <w:rFonts w:eastAsia="Times New Roman" w:cs="Calibri"/>
                <w:color w:val="7F7F7F"/>
                <w:sz w:val="22"/>
                <w:szCs w:val="20"/>
              </w:rPr>
              <w:t>)</w:t>
            </w:r>
          </w:p>
        </w:tc>
      </w:tr>
      <w:tr w:rsidR="002C618E" w:rsidRPr="00150CCF" w14:paraId="5F7EF24D" w14:textId="77777777" w:rsidTr="00E42FAD">
        <w:trPr>
          <w:trHeight w:val="900"/>
        </w:trPr>
        <w:tc>
          <w:tcPr>
            <w:cnfStyle w:val="001000000000" w:firstRow="0" w:lastRow="0" w:firstColumn="1" w:lastColumn="0" w:oddVBand="0" w:evenVBand="0" w:oddHBand="0" w:evenHBand="0" w:firstRowFirstColumn="0" w:firstRowLastColumn="0" w:lastRowFirstColumn="0" w:lastRowLastColumn="0"/>
            <w:tcW w:w="0" w:type="auto"/>
            <w:gridSpan w:val="2"/>
          </w:tcPr>
          <w:p w14:paraId="1FFF0C59" w14:textId="77777777" w:rsidR="00150CCF" w:rsidRPr="00150CCF" w:rsidRDefault="00150CCF" w:rsidP="00EE02F9">
            <w:pPr>
              <w:jc w:val="left"/>
              <w:textAlignment w:val="baseline"/>
              <w:rPr>
                <w:rFonts w:eastAsia="Times New Roman" w:cs="Calibri"/>
                <w:color w:val="7F7F7F"/>
                <w:sz w:val="22"/>
                <w:szCs w:val="20"/>
              </w:rPr>
            </w:pPr>
            <w:r w:rsidRPr="00150CCF">
              <w:rPr>
                <w:rFonts w:eastAsia="Times New Roman" w:cs="Calibri"/>
                <w:color w:val="7F7F7F"/>
                <w:sz w:val="22"/>
                <w:szCs w:val="20"/>
              </w:rPr>
              <w:t xml:space="preserve">Intercambio de datos e </w:t>
            </w:r>
            <w:r w:rsidR="005A109A" w:rsidRPr="00150CCF">
              <w:rPr>
                <w:rFonts w:eastAsia="Times New Roman" w:cs="Calibri"/>
                <w:color w:val="7F7F7F"/>
                <w:sz w:val="22"/>
                <w:szCs w:val="20"/>
              </w:rPr>
              <w:t>i</w:t>
            </w:r>
            <w:r w:rsidRPr="00150CCF">
              <w:rPr>
                <w:rFonts w:eastAsia="Times New Roman" w:cs="Calibri"/>
                <w:color w:val="7F7F7F"/>
                <w:sz w:val="22"/>
                <w:szCs w:val="20"/>
              </w:rPr>
              <w:t>nformación</w:t>
            </w:r>
          </w:p>
        </w:tc>
        <w:tc>
          <w:tcPr>
            <w:tcW w:w="0" w:type="auto"/>
          </w:tcPr>
          <w:p w14:paraId="16897240" w14:textId="77777777" w:rsidR="00150CCF" w:rsidRPr="00150CCF" w:rsidRDefault="00150CCF" w:rsidP="00EE02F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7F7F7F"/>
                <w:sz w:val="22"/>
                <w:szCs w:val="20"/>
              </w:rPr>
            </w:pPr>
            <w:r w:rsidRPr="00150CCF">
              <w:rPr>
                <w:rFonts w:eastAsia="Times New Roman" w:cs="Calibri"/>
                <w:color w:val="7F7F7F"/>
                <w:sz w:val="22"/>
                <w:szCs w:val="20"/>
                <w:lang w:val="es-ES"/>
              </w:rPr>
              <w:t xml:space="preserve">Componente del </w:t>
            </w:r>
            <w:r w:rsidR="009C4333">
              <w:rPr>
                <w:rFonts w:eastAsia="Times New Roman" w:cs="Calibri"/>
                <w:color w:val="7F7F7F"/>
                <w:sz w:val="22"/>
                <w:szCs w:val="20"/>
                <w:lang w:val="es-ES"/>
              </w:rPr>
              <w:t>s</w:t>
            </w:r>
            <w:r w:rsidRPr="00150CCF">
              <w:rPr>
                <w:rFonts w:eastAsia="Times New Roman" w:cs="Calibri"/>
                <w:color w:val="7F7F7F"/>
                <w:sz w:val="22"/>
                <w:szCs w:val="20"/>
                <w:lang w:val="es-ES"/>
              </w:rPr>
              <w:t>ervicio de Carpeta Ciudadana Digital</w:t>
            </w:r>
          </w:p>
        </w:tc>
        <w:tc>
          <w:tcPr>
            <w:tcW w:w="0" w:type="auto"/>
          </w:tcPr>
          <w:p w14:paraId="31F0B267" w14:textId="77777777" w:rsidR="00150CCF" w:rsidRPr="00150CCF" w:rsidRDefault="00150CCF" w:rsidP="00EE02F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7F7F7F"/>
                <w:sz w:val="22"/>
                <w:szCs w:val="20"/>
                <w:lang w:val="es-ES"/>
              </w:rPr>
            </w:pPr>
            <w:r w:rsidRPr="00150CCF">
              <w:rPr>
                <w:rFonts w:eastAsia="Times New Roman" w:cs="Calibri"/>
                <w:color w:val="7F7F7F"/>
                <w:sz w:val="22"/>
                <w:szCs w:val="20"/>
                <w:lang w:val="es-ES"/>
              </w:rPr>
              <w:t>Entidades</w:t>
            </w:r>
          </w:p>
        </w:tc>
        <w:tc>
          <w:tcPr>
            <w:tcW w:w="0" w:type="auto"/>
          </w:tcPr>
          <w:p w14:paraId="79F8F93F" w14:textId="77777777" w:rsidR="00150CCF" w:rsidRPr="00150CCF" w:rsidRDefault="00150CCF" w:rsidP="00EE02F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7F7F7F"/>
                <w:sz w:val="22"/>
                <w:szCs w:val="20"/>
              </w:rPr>
            </w:pPr>
            <w:r w:rsidRPr="00150CCF">
              <w:rPr>
                <w:rFonts w:eastAsia="Times New Roman" w:cs="Calibri"/>
                <w:color w:val="7F7F7F"/>
                <w:sz w:val="22"/>
                <w:szCs w:val="20"/>
              </w:rPr>
              <w:t xml:space="preserve">Se da en el momento </w:t>
            </w:r>
            <w:r w:rsidR="00796650">
              <w:rPr>
                <w:rFonts w:eastAsia="Times New Roman" w:cs="Calibri"/>
                <w:color w:val="7F7F7F"/>
                <w:sz w:val="22"/>
                <w:szCs w:val="20"/>
              </w:rPr>
              <w:t xml:space="preserve">en </w:t>
            </w:r>
            <w:r w:rsidRPr="00150CCF">
              <w:rPr>
                <w:rFonts w:eastAsia="Times New Roman" w:cs="Calibri"/>
                <w:color w:val="7F7F7F"/>
                <w:sz w:val="22"/>
                <w:szCs w:val="20"/>
              </w:rPr>
              <w:t>que el usuario ingresa al portal a realizar las gestiones de su información desde los servicios habilitados para la Carpeta Ciudadana Digital.</w:t>
            </w:r>
          </w:p>
        </w:tc>
      </w:tr>
    </w:tbl>
    <w:p w14:paraId="24225D19" w14:textId="77777777" w:rsidR="00DF4043" w:rsidRPr="00DF4043" w:rsidRDefault="00DF4043" w:rsidP="00DF4043"/>
    <w:p w14:paraId="555A5BDA" w14:textId="77777777" w:rsidR="00117E6B" w:rsidRDefault="002242E1" w:rsidP="00C94EF6">
      <w:pPr>
        <w:pStyle w:val="Ttulo2"/>
      </w:pPr>
      <w:bookmarkStart w:id="514" w:name="_Toc7706374"/>
      <w:bookmarkStart w:id="515" w:name="_Toc40164700"/>
      <w:bookmarkStart w:id="516" w:name="_Toc41930328"/>
      <w:r w:rsidRPr="001501B8">
        <w:rPr>
          <w:rFonts w:ascii="Titillium Web" w:hAnsi="Titillium Web"/>
        </w:rPr>
        <w:t>MODELO DE CAPACIDADES DEL SERVICIO</w:t>
      </w:r>
      <w:r>
        <w:rPr>
          <w:rFonts w:ascii="Titillium Web" w:hAnsi="Titillium Web"/>
        </w:rPr>
        <w:t xml:space="preserve"> CARPETA CIUDADANA DIGITAL</w:t>
      </w:r>
      <w:bookmarkEnd w:id="514"/>
      <w:bookmarkEnd w:id="515"/>
      <w:bookmarkEnd w:id="516"/>
    </w:p>
    <w:p w14:paraId="068296E3" w14:textId="77777777" w:rsidR="00117E6B" w:rsidRDefault="00117E6B" w:rsidP="00117E6B">
      <w:pPr>
        <w:rPr>
          <w:lang w:val="es-ES"/>
        </w:rPr>
      </w:pPr>
    </w:p>
    <w:p w14:paraId="5AE32A07" w14:textId="4010C5EA" w:rsidR="00696932" w:rsidRDefault="00117E6B" w:rsidP="00117E6B">
      <w:pPr>
        <w:rPr>
          <w:lang w:val="es-ES"/>
        </w:rPr>
      </w:pPr>
      <w:r>
        <w:rPr>
          <w:lang w:val="es-ES"/>
        </w:rPr>
        <w:t xml:space="preserve">El mapa de capacidades del servicio de </w:t>
      </w:r>
      <w:r w:rsidR="005A109A">
        <w:rPr>
          <w:lang w:val="es-ES"/>
        </w:rPr>
        <w:t xml:space="preserve">Carpeta Ciudadana Digital </w:t>
      </w:r>
      <w:r>
        <w:rPr>
          <w:lang w:val="es-ES"/>
        </w:rPr>
        <w:t>(</w:t>
      </w:r>
      <w:r w:rsidR="00595AF0">
        <w:rPr>
          <w:lang w:val="es-ES"/>
        </w:rPr>
        <w:t>CCD</w:t>
      </w:r>
      <w:r>
        <w:rPr>
          <w:lang w:val="es-ES"/>
        </w:rPr>
        <w:t xml:space="preserve">) corresponde </w:t>
      </w:r>
      <w:r w:rsidR="00E42FAD">
        <w:rPr>
          <w:lang w:val="es-ES"/>
        </w:rPr>
        <w:t>al</w:t>
      </w:r>
      <w:r>
        <w:rPr>
          <w:lang w:val="es-ES"/>
        </w:rPr>
        <w:t xml:space="preserve"> tercer nivel del modelo de capacidades de los </w:t>
      </w:r>
      <w:r w:rsidR="00766167">
        <w:rPr>
          <w:lang w:val="es-ES"/>
        </w:rPr>
        <w:t xml:space="preserve">SCD </w:t>
      </w:r>
      <w:r>
        <w:rPr>
          <w:lang w:val="es-ES"/>
        </w:rPr>
        <w:t>de la sección 16 de esta guía. Las capacidades de este nivel pueden ser consultadas</w:t>
      </w:r>
      <w:r w:rsidR="00696932">
        <w:rPr>
          <w:lang w:val="es-ES"/>
        </w:rPr>
        <w:t xml:space="preserve"> en el siguiente anexo:</w:t>
      </w:r>
    </w:p>
    <w:p w14:paraId="57D024C9" w14:textId="571E4B8B" w:rsidR="00696932" w:rsidRPr="004D2107" w:rsidRDefault="00696932" w:rsidP="00696932">
      <w:pPr>
        <w:pStyle w:val="Descripcin"/>
        <w:rPr>
          <w:i w:val="0"/>
          <w:iCs w:val="0"/>
          <w:color w:val="767171" w:themeColor="background2" w:themeShade="80"/>
          <w:sz w:val="22"/>
          <w:szCs w:val="24"/>
          <w:lang w:val="es-ES"/>
        </w:rPr>
      </w:pPr>
      <w:r w:rsidRPr="004D2107">
        <w:rPr>
          <w:i w:val="0"/>
          <w:iCs w:val="0"/>
          <w:color w:val="767171" w:themeColor="background2" w:themeShade="80"/>
          <w:sz w:val="22"/>
          <w:szCs w:val="24"/>
          <w:lang w:val="es-ES"/>
        </w:rPr>
        <w:t xml:space="preserve">Anexo </w:t>
      </w:r>
      <w:r w:rsidRPr="004D2107">
        <w:rPr>
          <w:i w:val="0"/>
          <w:iCs w:val="0"/>
          <w:color w:val="767171" w:themeColor="background2" w:themeShade="80"/>
          <w:sz w:val="22"/>
          <w:szCs w:val="24"/>
          <w:lang w:val="es-ES"/>
        </w:rPr>
        <w:fldChar w:fldCharType="begin"/>
      </w:r>
      <w:r w:rsidRPr="004D2107">
        <w:rPr>
          <w:i w:val="0"/>
          <w:iCs w:val="0"/>
          <w:color w:val="767171" w:themeColor="background2" w:themeShade="80"/>
          <w:sz w:val="22"/>
          <w:szCs w:val="24"/>
          <w:lang w:val="es-ES"/>
        </w:rPr>
        <w:instrText xml:space="preserve"> SEQ Anexo \* ARABIC </w:instrText>
      </w:r>
      <w:r w:rsidRPr="004D2107">
        <w:rPr>
          <w:i w:val="0"/>
          <w:iCs w:val="0"/>
          <w:color w:val="767171" w:themeColor="background2" w:themeShade="80"/>
          <w:sz w:val="22"/>
          <w:szCs w:val="24"/>
          <w:lang w:val="es-ES"/>
        </w:rPr>
        <w:fldChar w:fldCharType="separate"/>
      </w:r>
      <w:r w:rsidR="00211457">
        <w:rPr>
          <w:i w:val="0"/>
          <w:iCs w:val="0"/>
          <w:noProof/>
          <w:color w:val="767171" w:themeColor="background2" w:themeShade="80"/>
          <w:sz w:val="22"/>
          <w:szCs w:val="24"/>
          <w:lang w:val="es-ES"/>
        </w:rPr>
        <w:t>4</w:t>
      </w:r>
      <w:r w:rsidRPr="004D2107">
        <w:rPr>
          <w:i w:val="0"/>
          <w:iCs w:val="0"/>
          <w:color w:val="767171" w:themeColor="background2" w:themeShade="80"/>
          <w:sz w:val="22"/>
          <w:szCs w:val="24"/>
          <w:lang w:val="es-ES"/>
        </w:rPr>
        <w:fldChar w:fldCharType="end"/>
      </w:r>
      <w:r w:rsidRPr="004D2107">
        <w:rPr>
          <w:i w:val="0"/>
          <w:iCs w:val="0"/>
          <w:color w:val="767171" w:themeColor="background2" w:themeShade="80"/>
          <w:sz w:val="22"/>
          <w:szCs w:val="24"/>
          <w:lang w:val="es-ES"/>
        </w:rPr>
        <w:t xml:space="preserve"> Mapa de Capacidades SCD.xlsx.</w:t>
      </w:r>
    </w:p>
    <w:p w14:paraId="67200F7B" w14:textId="77777777" w:rsidR="00117E6B" w:rsidRDefault="00117E6B" w:rsidP="00117E6B">
      <w:pPr>
        <w:rPr>
          <w:lang w:val="es-ES"/>
        </w:rPr>
      </w:pPr>
      <w:r>
        <w:rPr>
          <w:lang w:val="es-ES"/>
        </w:rPr>
        <w:t xml:space="preserve">Serán capacidades del servicio de </w:t>
      </w:r>
      <w:r w:rsidR="005A109A">
        <w:rPr>
          <w:lang w:val="es-ES"/>
        </w:rPr>
        <w:t xml:space="preserve">Carpeta Ciudadana Digital </w:t>
      </w:r>
      <w:r>
        <w:rPr>
          <w:lang w:val="es-ES"/>
        </w:rPr>
        <w:t>aquellas que estén marcadas con “X” en la columna “</w:t>
      </w:r>
      <w:r w:rsidR="004D67F3">
        <w:rPr>
          <w:lang w:val="es-ES"/>
        </w:rPr>
        <w:t>CCD</w:t>
      </w:r>
      <w:r>
        <w:rPr>
          <w:lang w:val="es-ES"/>
        </w:rPr>
        <w:t>”. Adicionalmente, dentro del mapa también se especifica qu</w:t>
      </w:r>
      <w:r w:rsidR="00796650">
        <w:rPr>
          <w:lang w:val="es-ES"/>
        </w:rPr>
        <w:t>é</w:t>
      </w:r>
      <w:r>
        <w:rPr>
          <w:lang w:val="es-ES"/>
        </w:rPr>
        <w:t xml:space="preserve"> actor es necesario para desarrollar la capacidad</w:t>
      </w:r>
      <w:r w:rsidR="00271D97">
        <w:rPr>
          <w:lang w:val="es-ES"/>
        </w:rPr>
        <w:t xml:space="preserve"> </w:t>
      </w:r>
      <w:r>
        <w:rPr>
          <w:lang w:val="es-ES"/>
        </w:rPr>
        <w:t>marcada con “X”</w:t>
      </w:r>
      <w:r w:rsidR="00271D97">
        <w:rPr>
          <w:lang w:val="es-ES"/>
        </w:rPr>
        <w:t xml:space="preserve"> en</w:t>
      </w:r>
      <w:r>
        <w:rPr>
          <w:lang w:val="es-ES"/>
        </w:rPr>
        <w:t xml:space="preserve"> la columna con el nombre del actor (</w:t>
      </w:r>
      <w:r w:rsidR="005A109A">
        <w:rPr>
          <w:lang w:val="es-ES"/>
        </w:rPr>
        <w:t>articulador, prestador de servicios</w:t>
      </w:r>
      <w:r>
        <w:rPr>
          <w:lang w:val="es-ES"/>
        </w:rPr>
        <w:t>, Entidad, MinTIC)</w:t>
      </w:r>
      <w:r w:rsidR="002B2D0A">
        <w:rPr>
          <w:lang w:val="es-ES"/>
        </w:rPr>
        <w:t>.</w:t>
      </w:r>
    </w:p>
    <w:p w14:paraId="53FEC111" w14:textId="77777777" w:rsidR="4A2187C9" w:rsidRDefault="4A2187C9">
      <w:pPr>
        <w:rPr>
          <w:lang w:val="es-ES"/>
        </w:rPr>
      </w:pPr>
    </w:p>
    <w:p w14:paraId="409C52FE" w14:textId="40C040E7" w:rsidR="539AC445" w:rsidRDefault="002242E1" w:rsidP="00BA065D">
      <w:pPr>
        <w:pStyle w:val="Ttulo2"/>
      </w:pPr>
      <w:bookmarkStart w:id="517" w:name="_Toc7439458"/>
      <w:bookmarkStart w:id="518" w:name="_Toc7706375"/>
      <w:bookmarkStart w:id="519" w:name="_Toc40164701"/>
      <w:bookmarkStart w:id="520" w:name="_Toc41930329"/>
      <w:r w:rsidRPr="005A109A">
        <w:rPr>
          <w:rFonts w:ascii="Titillium Web" w:hAnsi="Titillium Web"/>
        </w:rPr>
        <w:t>MODELO DE DESPLIEGUE DEL SERVICIO</w:t>
      </w:r>
      <w:bookmarkEnd w:id="517"/>
      <w:r w:rsidRPr="005A109A">
        <w:rPr>
          <w:rFonts w:ascii="Titillium Web" w:hAnsi="Titillium Web"/>
        </w:rPr>
        <w:t xml:space="preserve"> CARPETA CIUDADANA DIGITAL</w:t>
      </w:r>
      <w:bookmarkEnd w:id="518"/>
      <w:bookmarkEnd w:id="519"/>
      <w:bookmarkEnd w:id="520"/>
    </w:p>
    <w:p w14:paraId="4828C44C" w14:textId="77777777" w:rsidR="539AC445" w:rsidRDefault="539AC445"/>
    <w:p w14:paraId="5EFF7245" w14:textId="2A86AD6B" w:rsidR="00BF3116" w:rsidRPr="003A3C40" w:rsidRDefault="00BF3116" w:rsidP="00BF3116">
      <w:r w:rsidRPr="0016301B">
        <w:t xml:space="preserve">A </w:t>
      </w:r>
      <w:r w:rsidR="004840C3" w:rsidRPr="0016301B">
        <w:t>continuación,</w:t>
      </w:r>
      <w:r w:rsidRPr="0016301B">
        <w:t xml:space="preserve"> se </w:t>
      </w:r>
      <w:r w:rsidR="0016301B" w:rsidRPr="0016301B">
        <w:t>presenta</w:t>
      </w:r>
      <w:r w:rsidRPr="0016301B">
        <w:t xml:space="preserve"> el modelo de despliegue</w:t>
      </w:r>
      <w:r w:rsidR="0016301B" w:rsidRPr="0016301B">
        <w:t xml:space="preserve"> de primer nivel </w:t>
      </w:r>
      <w:r w:rsidRPr="0016301B">
        <w:t>del</w:t>
      </w:r>
      <w:r w:rsidR="0016301B" w:rsidRPr="0016301B">
        <w:t xml:space="preserve"> servicio de Carpeta Ciudadana Digital, a partir del cual se debe cumplir con la oferta del servicio a entregar</w:t>
      </w:r>
      <w:r>
        <w:t>:</w:t>
      </w:r>
    </w:p>
    <w:p w14:paraId="08CFB908" w14:textId="77777777" w:rsidR="00BF3116" w:rsidRDefault="00BF3116"/>
    <w:p w14:paraId="4BDCBD14" w14:textId="77777777" w:rsidR="00DB6F44" w:rsidRPr="00DB6F44" w:rsidRDefault="6D011E43" w:rsidP="001501B8">
      <w:pPr>
        <w:jc w:val="center"/>
      </w:pPr>
      <w:r>
        <w:rPr>
          <w:noProof/>
          <w:lang w:val="en-US" w:eastAsia="en-US"/>
        </w:rPr>
        <w:lastRenderedPageBreak/>
        <w:drawing>
          <wp:inline distT="0" distB="0" distL="0" distR="0" wp14:anchorId="72F34216" wp14:editId="0EDD6A89">
            <wp:extent cx="5591175" cy="3343057"/>
            <wp:effectExtent l="0" t="0" r="0" b="0"/>
            <wp:docPr id="1132452130" name="Picture 113245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655659" cy="3381613"/>
                    </a:xfrm>
                    <a:prstGeom prst="rect">
                      <a:avLst/>
                    </a:prstGeom>
                  </pic:spPr>
                </pic:pic>
              </a:graphicData>
            </a:graphic>
          </wp:inline>
        </w:drawing>
      </w:r>
    </w:p>
    <w:p w14:paraId="6E4E73A4" w14:textId="77777777" w:rsidR="00350AFC" w:rsidRDefault="00350AFC"/>
    <w:p w14:paraId="52B75071" w14:textId="4A013062" w:rsidR="6D011E43" w:rsidRPr="004137B0" w:rsidRDefault="004137B0" w:rsidP="004137B0">
      <w:pPr>
        <w:pStyle w:val="Descripcin"/>
        <w:jc w:val="center"/>
        <w:rPr>
          <w:i w:val="0"/>
          <w:iCs w:val="0"/>
          <w:color w:val="767171" w:themeColor="background2" w:themeShade="80"/>
          <w:sz w:val="22"/>
          <w:szCs w:val="24"/>
        </w:rPr>
      </w:pPr>
      <w:bookmarkStart w:id="521" w:name="_Toc40164734"/>
      <w:bookmarkStart w:id="522" w:name="_Toc40695503"/>
      <w:r w:rsidRPr="004137B0">
        <w:rPr>
          <w:i w:val="0"/>
          <w:iCs w:val="0"/>
          <w:color w:val="767171" w:themeColor="background2" w:themeShade="80"/>
          <w:sz w:val="22"/>
          <w:szCs w:val="24"/>
        </w:rPr>
        <w:t xml:space="preserve">Ilustración </w:t>
      </w:r>
      <w:r w:rsidRPr="004137B0">
        <w:rPr>
          <w:i w:val="0"/>
          <w:iCs w:val="0"/>
          <w:color w:val="767171" w:themeColor="background2" w:themeShade="80"/>
          <w:sz w:val="22"/>
          <w:szCs w:val="24"/>
        </w:rPr>
        <w:fldChar w:fldCharType="begin"/>
      </w:r>
      <w:r w:rsidRPr="004137B0">
        <w:rPr>
          <w:i w:val="0"/>
          <w:iCs w:val="0"/>
          <w:color w:val="767171" w:themeColor="background2" w:themeShade="80"/>
          <w:sz w:val="22"/>
          <w:szCs w:val="24"/>
        </w:rPr>
        <w:instrText xml:space="preserve"> SEQ Ilustración \* ARABIC </w:instrText>
      </w:r>
      <w:r w:rsidRPr="004137B0">
        <w:rPr>
          <w:i w:val="0"/>
          <w:iCs w:val="0"/>
          <w:color w:val="767171" w:themeColor="background2" w:themeShade="80"/>
          <w:sz w:val="22"/>
          <w:szCs w:val="24"/>
        </w:rPr>
        <w:fldChar w:fldCharType="separate"/>
      </w:r>
      <w:r w:rsidR="00211457">
        <w:rPr>
          <w:i w:val="0"/>
          <w:iCs w:val="0"/>
          <w:noProof/>
          <w:color w:val="767171" w:themeColor="background2" w:themeShade="80"/>
          <w:sz w:val="22"/>
          <w:szCs w:val="24"/>
        </w:rPr>
        <w:t>14</w:t>
      </w:r>
      <w:r w:rsidRPr="004137B0">
        <w:rPr>
          <w:i w:val="0"/>
          <w:iCs w:val="0"/>
          <w:color w:val="767171" w:themeColor="background2" w:themeShade="80"/>
          <w:sz w:val="22"/>
          <w:szCs w:val="24"/>
        </w:rPr>
        <w:fldChar w:fldCharType="end"/>
      </w:r>
      <w:r w:rsidR="6D011E43" w:rsidRPr="004137B0">
        <w:rPr>
          <w:i w:val="0"/>
          <w:iCs w:val="0"/>
          <w:color w:val="767171" w:themeColor="background2" w:themeShade="80"/>
          <w:sz w:val="22"/>
          <w:szCs w:val="24"/>
        </w:rPr>
        <w:t xml:space="preserve"> – Modelo de </w:t>
      </w:r>
      <w:r w:rsidR="005A109A" w:rsidRPr="004137B0">
        <w:rPr>
          <w:i w:val="0"/>
          <w:iCs w:val="0"/>
          <w:color w:val="767171" w:themeColor="background2" w:themeShade="80"/>
          <w:sz w:val="22"/>
          <w:szCs w:val="24"/>
        </w:rPr>
        <w:t xml:space="preserve">despliegue del servicio de </w:t>
      </w:r>
      <w:r w:rsidR="6D011E43" w:rsidRPr="004137B0">
        <w:rPr>
          <w:i w:val="0"/>
          <w:iCs w:val="0"/>
          <w:color w:val="767171" w:themeColor="background2" w:themeShade="80"/>
          <w:sz w:val="22"/>
          <w:szCs w:val="24"/>
        </w:rPr>
        <w:t xml:space="preserve">Carpeta Ciudadana Digital </w:t>
      </w:r>
      <w:r w:rsidR="005A109A" w:rsidRPr="004137B0">
        <w:rPr>
          <w:i w:val="0"/>
          <w:iCs w:val="0"/>
          <w:color w:val="767171" w:themeColor="background2" w:themeShade="80"/>
          <w:sz w:val="22"/>
          <w:szCs w:val="24"/>
        </w:rPr>
        <w:t>bas</w:t>
      </w:r>
      <w:r w:rsidR="6D011E43" w:rsidRPr="004137B0">
        <w:rPr>
          <w:i w:val="0"/>
          <w:iCs w:val="0"/>
          <w:color w:val="767171" w:themeColor="background2" w:themeShade="80"/>
          <w:sz w:val="22"/>
          <w:szCs w:val="24"/>
        </w:rPr>
        <w:t>e.</w:t>
      </w:r>
      <w:bookmarkEnd w:id="521"/>
      <w:bookmarkEnd w:id="522"/>
    </w:p>
    <w:p w14:paraId="5D95CE40" w14:textId="77777777" w:rsidR="004C76E3" w:rsidRPr="004C76E3" w:rsidRDefault="004C76E3" w:rsidP="004C76E3">
      <w:r w:rsidRPr="004C76E3">
        <w:t xml:space="preserve">De esta manera, en la ilustración anterior se muestra cómo el usuario debe acceder a través del </w:t>
      </w:r>
      <w:r w:rsidR="00FF4719">
        <w:t>P</w:t>
      </w:r>
      <w:r w:rsidRPr="004C76E3">
        <w:t xml:space="preserve">ortal </w:t>
      </w:r>
      <w:r w:rsidR="00FF4719">
        <w:t>Ú</w:t>
      </w:r>
      <w:r w:rsidRPr="004C76E3">
        <w:t>nico del Estado</w:t>
      </w:r>
      <w:r w:rsidR="00FF4719">
        <w:t xml:space="preserve"> Colombiano</w:t>
      </w:r>
      <w:r w:rsidRPr="004C76E3">
        <w:t xml:space="preserve"> GOV.</w:t>
      </w:r>
      <w:r w:rsidR="00FF4719">
        <w:t>CO</w:t>
      </w:r>
      <w:r w:rsidRPr="004C76E3">
        <w:t xml:space="preserve"> cuando quiere vincularse</w:t>
      </w:r>
      <w:r w:rsidR="00FF4719">
        <w:t>,</w:t>
      </w:r>
      <w:r w:rsidRPr="004C76E3">
        <w:t xml:space="preserve"> y posteriormente ingresar para abrir su sesión en el componente de Carpeta Ciudadana Digital; esta acción se realiza a través de las credenciales entregadas por el </w:t>
      </w:r>
      <w:r w:rsidR="009C4333">
        <w:t>s</w:t>
      </w:r>
      <w:r w:rsidRPr="004C76E3">
        <w:t>ervicio de Autenticación y generando la autorización de acceso.</w:t>
      </w:r>
    </w:p>
    <w:p w14:paraId="571646DD" w14:textId="77777777" w:rsidR="004C76E3" w:rsidRPr="004C76E3" w:rsidRDefault="004C76E3" w:rsidP="004C76E3">
      <w:r w:rsidRPr="004C76E3">
        <w:t> </w:t>
      </w:r>
    </w:p>
    <w:p w14:paraId="0CA96F6B" w14:textId="77777777" w:rsidR="004C76E3" w:rsidRPr="004C76E3" w:rsidRDefault="004C76E3" w:rsidP="004C76E3">
      <w:r w:rsidRPr="004C76E3">
        <w:t xml:space="preserve">Seguidamente, se muestran los </w:t>
      </w:r>
      <w:r w:rsidR="009C4333">
        <w:t>s</w:t>
      </w:r>
      <w:r w:rsidRPr="004C76E3">
        <w:t>ervicios de Carpeta a través de los cuáles el usuario llega a la presentación predeterminada de sus datos, así como a las acciones que puede ejercer sobre ellos desde la Carpeta, a partir de los cuales se generan historiales, registros y posibles informes para el interés tanto del usuario</w:t>
      </w:r>
      <w:r w:rsidR="00FF4719">
        <w:t>,</w:t>
      </w:r>
      <w:r w:rsidR="00BF5581">
        <w:t xml:space="preserve"> </w:t>
      </w:r>
      <w:r w:rsidRPr="004C76E3">
        <w:t xml:space="preserve">como de los entes de </w:t>
      </w:r>
      <w:r w:rsidR="00FF4719">
        <w:t>c</w:t>
      </w:r>
      <w:r w:rsidRPr="004C76E3">
        <w:t>ontrol.</w:t>
      </w:r>
    </w:p>
    <w:p w14:paraId="5B241B42" w14:textId="77777777" w:rsidR="004C76E3" w:rsidRPr="004C76E3" w:rsidRDefault="004C76E3" w:rsidP="004C76E3">
      <w:r w:rsidRPr="004C76E3">
        <w:t> </w:t>
      </w:r>
    </w:p>
    <w:p w14:paraId="1336A672" w14:textId="77777777" w:rsidR="004C76E3" w:rsidRPr="004C76E3" w:rsidRDefault="004C76E3" w:rsidP="004C76E3">
      <w:r w:rsidRPr="004C76E3">
        <w:t xml:space="preserve">Finalmente, todo lo anterior es soportado por el servicio de </w:t>
      </w:r>
      <w:r w:rsidR="00FF4719">
        <w:t>I</w:t>
      </w:r>
      <w:r w:rsidRPr="004C76E3">
        <w:t>nteroperabilidad a través del cual se generan las solicitudes o peticiones y se obtienen los datos que nutren el servicio de Carpeta.</w:t>
      </w:r>
    </w:p>
    <w:p w14:paraId="329C135F" w14:textId="77777777" w:rsidR="004C76E3" w:rsidRDefault="004C76E3"/>
    <w:p w14:paraId="289FE094" w14:textId="77777777" w:rsidR="6D011E43" w:rsidRDefault="6D011E43">
      <w:r w:rsidRPr="6D011E43">
        <w:t xml:space="preserve"> </w:t>
      </w:r>
    </w:p>
    <w:p w14:paraId="18776908" w14:textId="0687387E" w:rsidR="002B2D0A" w:rsidRPr="00E36857" w:rsidRDefault="002B2D0A" w:rsidP="002B2D0A">
      <w:pPr>
        <w:pStyle w:val="Descripcin"/>
        <w:keepNext/>
        <w:rPr>
          <w:i w:val="0"/>
          <w:iCs w:val="0"/>
          <w:color w:val="767171" w:themeColor="background2" w:themeShade="80"/>
          <w:sz w:val="22"/>
          <w:szCs w:val="24"/>
        </w:rPr>
      </w:pPr>
      <w:bookmarkStart w:id="523" w:name="_Toc40164744"/>
      <w:bookmarkStart w:id="524" w:name="_Toc40695513"/>
      <w:r w:rsidRPr="00E36857">
        <w:rPr>
          <w:i w:val="0"/>
          <w:iCs w:val="0"/>
          <w:color w:val="767171" w:themeColor="background2" w:themeShade="80"/>
          <w:sz w:val="22"/>
          <w:szCs w:val="24"/>
        </w:rPr>
        <w:t xml:space="preserve">Tabla </w:t>
      </w:r>
      <w:r w:rsidRPr="006964BD">
        <w:rPr>
          <w:i w:val="0"/>
          <w:iCs w:val="0"/>
          <w:color w:val="767171" w:themeColor="background2" w:themeShade="80"/>
          <w:sz w:val="22"/>
          <w:szCs w:val="24"/>
        </w:rPr>
        <w:fldChar w:fldCharType="begin"/>
      </w:r>
      <w:r w:rsidRPr="006964BD">
        <w:rPr>
          <w:i w:val="0"/>
          <w:iCs w:val="0"/>
          <w:color w:val="767171" w:themeColor="background2" w:themeShade="80"/>
          <w:sz w:val="22"/>
          <w:szCs w:val="24"/>
        </w:rPr>
        <w:instrText xml:space="preserve"> SEQ Tabla \* ARABIC </w:instrText>
      </w:r>
      <w:r w:rsidRPr="006964BD">
        <w:rPr>
          <w:i w:val="0"/>
          <w:iCs w:val="0"/>
          <w:color w:val="767171" w:themeColor="background2" w:themeShade="80"/>
          <w:sz w:val="22"/>
          <w:szCs w:val="24"/>
        </w:rPr>
        <w:fldChar w:fldCharType="separate"/>
      </w:r>
      <w:r w:rsidR="00211457">
        <w:rPr>
          <w:i w:val="0"/>
          <w:iCs w:val="0"/>
          <w:noProof/>
          <w:color w:val="767171" w:themeColor="background2" w:themeShade="80"/>
          <w:sz w:val="22"/>
          <w:szCs w:val="24"/>
        </w:rPr>
        <w:t>10</w:t>
      </w:r>
      <w:r w:rsidRPr="006964BD">
        <w:rPr>
          <w:i w:val="0"/>
          <w:iCs w:val="0"/>
          <w:color w:val="767171" w:themeColor="background2" w:themeShade="80"/>
          <w:sz w:val="22"/>
          <w:szCs w:val="24"/>
        </w:rPr>
        <w:fldChar w:fldCharType="end"/>
      </w:r>
      <w:r w:rsidRPr="006964BD">
        <w:rPr>
          <w:i w:val="0"/>
          <w:iCs w:val="0"/>
          <w:color w:val="767171" w:themeColor="background2" w:themeShade="80"/>
          <w:sz w:val="22"/>
          <w:szCs w:val="24"/>
        </w:rPr>
        <w:t xml:space="preserve"> </w:t>
      </w:r>
      <w:r w:rsidR="00F6670B" w:rsidRPr="006964BD">
        <w:rPr>
          <w:i w:val="0"/>
          <w:iCs w:val="0"/>
          <w:color w:val="767171" w:themeColor="background2" w:themeShade="80"/>
          <w:sz w:val="22"/>
          <w:szCs w:val="24"/>
        </w:rPr>
        <w:t>–</w:t>
      </w:r>
      <w:r w:rsidRPr="006964BD">
        <w:rPr>
          <w:i w:val="0"/>
          <w:iCs w:val="0"/>
          <w:color w:val="767171" w:themeColor="background2" w:themeShade="80"/>
          <w:sz w:val="22"/>
          <w:szCs w:val="24"/>
        </w:rPr>
        <w:t xml:space="preserve"> </w:t>
      </w:r>
      <w:r w:rsidR="00F6670B" w:rsidRPr="006964BD">
        <w:rPr>
          <w:i w:val="0"/>
          <w:color w:val="767171" w:themeColor="background2" w:themeShade="80"/>
          <w:sz w:val="22"/>
        </w:rPr>
        <w:t xml:space="preserve">Descripción de las relaciones del </w:t>
      </w:r>
      <w:r w:rsidR="005A109A" w:rsidRPr="00B31CE7">
        <w:rPr>
          <w:i w:val="0"/>
          <w:color w:val="767171" w:themeColor="background2" w:themeShade="80"/>
          <w:sz w:val="22"/>
        </w:rPr>
        <w:t xml:space="preserve">modelo del servicio de </w:t>
      </w:r>
      <w:r w:rsidR="00F6670B" w:rsidRPr="006964BD">
        <w:rPr>
          <w:i w:val="0"/>
          <w:iCs w:val="0"/>
          <w:color w:val="767171" w:themeColor="background2" w:themeShade="80"/>
          <w:sz w:val="22"/>
          <w:szCs w:val="24"/>
        </w:rPr>
        <w:t>CCD</w:t>
      </w:r>
      <w:bookmarkEnd w:id="523"/>
      <w:bookmarkEnd w:id="524"/>
    </w:p>
    <w:tbl>
      <w:tblPr>
        <w:tblStyle w:val="Tablaconcuadrcula4-nfasis5"/>
        <w:tblW w:w="0" w:type="auto"/>
        <w:tblLook w:val="04A0" w:firstRow="1" w:lastRow="0" w:firstColumn="1" w:lastColumn="0" w:noHBand="0" w:noVBand="1"/>
      </w:tblPr>
      <w:tblGrid>
        <w:gridCol w:w="452"/>
        <w:gridCol w:w="1744"/>
        <w:gridCol w:w="1945"/>
        <w:gridCol w:w="4687"/>
      </w:tblGrid>
      <w:tr w:rsidR="6D011E43" w14:paraId="59EDAAB9" w14:textId="77777777" w:rsidTr="006969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8051486" w14:textId="77777777" w:rsidR="6D011E43" w:rsidRPr="002B2D0A" w:rsidRDefault="6D011E43" w:rsidP="6D011E43">
            <w:pPr>
              <w:rPr>
                <w:color w:val="FFFFFF" w:themeColor="background1"/>
                <w:sz w:val="22"/>
              </w:rPr>
            </w:pPr>
            <w:r w:rsidRPr="002B2D0A">
              <w:rPr>
                <w:color w:val="FFFFFF" w:themeColor="background1"/>
                <w:sz w:val="22"/>
              </w:rPr>
              <w:t>ID</w:t>
            </w:r>
          </w:p>
        </w:tc>
        <w:tc>
          <w:tcPr>
            <w:tcW w:w="0" w:type="auto"/>
          </w:tcPr>
          <w:p w14:paraId="35F1307F" w14:textId="77777777" w:rsidR="6D011E43" w:rsidRPr="002B2D0A" w:rsidRDefault="6D011E43" w:rsidP="6D011E43">
            <w:pPr>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2B2D0A">
              <w:rPr>
                <w:color w:val="FFFFFF" w:themeColor="background1"/>
                <w:sz w:val="22"/>
              </w:rPr>
              <w:t>Origen</w:t>
            </w:r>
          </w:p>
        </w:tc>
        <w:tc>
          <w:tcPr>
            <w:tcW w:w="0" w:type="auto"/>
          </w:tcPr>
          <w:p w14:paraId="00DE4D7C" w14:textId="77777777" w:rsidR="6D011E43" w:rsidRPr="002B2D0A" w:rsidRDefault="6D011E43" w:rsidP="6D011E43">
            <w:pPr>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2B2D0A">
              <w:rPr>
                <w:color w:val="FFFFFF" w:themeColor="background1"/>
                <w:sz w:val="22"/>
              </w:rPr>
              <w:t>Destino</w:t>
            </w:r>
          </w:p>
        </w:tc>
        <w:tc>
          <w:tcPr>
            <w:tcW w:w="0" w:type="auto"/>
          </w:tcPr>
          <w:p w14:paraId="6B4F3D40" w14:textId="77777777" w:rsidR="6D011E43" w:rsidRPr="002B2D0A" w:rsidRDefault="6D011E43" w:rsidP="6D011E43">
            <w:pPr>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2B2D0A">
              <w:rPr>
                <w:color w:val="FFFFFF" w:themeColor="background1"/>
                <w:sz w:val="22"/>
              </w:rPr>
              <w:t>Descripción</w:t>
            </w:r>
          </w:p>
        </w:tc>
      </w:tr>
      <w:tr w:rsidR="6D011E43" w14:paraId="7A2EEBB8" w14:textId="77777777" w:rsidTr="0069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BB64EF" w14:textId="77777777" w:rsidR="6D011E43" w:rsidRPr="002B2D0A" w:rsidRDefault="6D011E43">
            <w:pPr>
              <w:rPr>
                <w:sz w:val="22"/>
              </w:rPr>
            </w:pPr>
            <w:r w:rsidRPr="002B2D0A">
              <w:rPr>
                <w:sz w:val="22"/>
              </w:rPr>
              <w:t>R1</w:t>
            </w:r>
          </w:p>
        </w:tc>
        <w:tc>
          <w:tcPr>
            <w:tcW w:w="0" w:type="auto"/>
          </w:tcPr>
          <w:p w14:paraId="691BE39D" w14:textId="77777777" w:rsidR="6D011E43" w:rsidRPr="002B2D0A" w:rsidRDefault="6D011E43">
            <w:pPr>
              <w:cnfStyle w:val="000000100000" w:firstRow="0" w:lastRow="0" w:firstColumn="0" w:lastColumn="0" w:oddVBand="0" w:evenVBand="0" w:oddHBand="1" w:evenHBand="0" w:firstRowFirstColumn="0" w:firstRowLastColumn="0" w:lastRowFirstColumn="0" w:lastRowLastColumn="0"/>
              <w:rPr>
                <w:sz w:val="22"/>
              </w:rPr>
            </w:pPr>
            <w:r w:rsidRPr="002B2D0A">
              <w:rPr>
                <w:sz w:val="22"/>
              </w:rPr>
              <w:t>Usuario</w:t>
            </w:r>
          </w:p>
        </w:tc>
        <w:tc>
          <w:tcPr>
            <w:tcW w:w="0" w:type="auto"/>
          </w:tcPr>
          <w:p w14:paraId="6DF7E01D" w14:textId="77777777" w:rsidR="6D011E43" w:rsidRPr="002B2D0A" w:rsidRDefault="007E1F0B">
            <w:pPr>
              <w:cnfStyle w:val="000000100000" w:firstRow="0" w:lastRow="0" w:firstColumn="0" w:lastColumn="0" w:oddVBand="0" w:evenVBand="0" w:oddHBand="1" w:evenHBand="0" w:firstRowFirstColumn="0" w:firstRowLastColumn="0" w:lastRowFirstColumn="0" w:lastRowLastColumn="0"/>
              <w:rPr>
                <w:sz w:val="22"/>
              </w:rPr>
            </w:pPr>
            <w:r w:rsidRPr="002B2D0A">
              <w:rPr>
                <w:sz w:val="22"/>
              </w:rPr>
              <w:t>Componente</w:t>
            </w:r>
            <w:r w:rsidR="6D011E43" w:rsidRPr="002B2D0A">
              <w:rPr>
                <w:sz w:val="22"/>
              </w:rPr>
              <w:t xml:space="preserve"> CCD</w:t>
            </w:r>
          </w:p>
        </w:tc>
        <w:tc>
          <w:tcPr>
            <w:tcW w:w="0" w:type="auto"/>
          </w:tcPr>
          <w:p w14:paraId="595DAFD2" w14:textId="4BC27A84" w:rsidR="6D011E43" w:rsidRPr="002B2D0A" w:rsidRDefault="6D011E43">
            <w:pPr>
              <w:cnfStyle w:val="000000100000" w:firstRow="0" w:lastRow="0" w:firstColumn="0" w:lastColumn="0" w:oddVBand="0" w:evenVBand="0" w:oddHBand="1" w:evenHBand="0" w:firstRowFirstColumn="0" w:firstRowLastColumn="0" w:lastRowFirstColumn="0" w:lastRowLastColumn="0"/>
              <w:rPr>
                <w:sz w:val="22"/>
              </w:rPr>
            </w:pPr>
            <w:r w:rsidRPr="002B2D0A">
              <w:rPr>
                <w:sz w:val="22"/>
              </w:rPr>
              <w:t xml:space="preserve">Interacción directa entre el usuario y el sistema del Servicio de Carpeta Ciudadana Digital (CCD), incluyendo lo siguiente: </w:t>
            </w:r>
            <w:r w:rsidRPr="002B2D0A">
              <w:rPr>
                <w:sz w:val="22"/>
              </w:rPr>
              <w:br/>
            </w:r>
            <w:r w:rsidRPr="002B2D0A">
              <w:rPr>
                <w:sz w:val="22"/>
              </w:rPr>
              <w:br/>
              <w:t xml:space="preserve">Registrarse de manera voluntaria y gratuita al </w:t>
            </w:r>
            <w:r w:rsidRPr="002B2D0A">
              <w:rPr>
                <w:sz w:val="22"/>
              </w:rPr>
              <w:lastRenderedPageBreak/>
              <w:t>servicio de Carpeta Ciudadana, ingresar y administrar el servicio, configurar preferencias, gestionar sus datos, suscribir o cancelar servicios de comunicaciones</w:t>
            </w:r>
            <w:r w:rsidR="00171A90" w:rsidRPr="002B2D0A">
              <w:rPr>
                <w:sz w:val="22"/>
              </w:rPr>
              <w:t xml:space="preserve"> electrónicas</w:t>
            </w:r>
            <w:r w:rsidRPr="002B2D0A">
              <w:rPr>
                <w:sz w:val="22"/>
              </w:rPr>
              <w:t xml:space="preserve"> o mensajes, recibir comunicaciones electrónicas, </w:t>
            </w:r>
            <w:r w:rsidRPr="00BC374C">
              <w:rPr>
                <w:sz w:val="22"/>
              </w:rPr>
              <w:t>cargar y/o descargar documentos, aportar o compartir documentos.</w:t>
            </w:r>
            <w:r w:rsidRPr="002B2D0A">
              <w:rPr>
                <w:sz w:val="22"/>
              </w:rPr>
              <w:br/>
              <w:t xml:space="preserve"> </w:t>
            </w:r>
            <w:r w:rsidRPr="002B2D0A">
              <w:rPr>
                <w:sz w:val="22"/>
              </w:rPr>
              <w:br/>
              <w:t xml:space="preserve">Para acceder al servicio el usuario ingresa las credenciales emitidas por el </w:t>
            </w:r>
            <w:r w:rsidR="001905CE">
              <w:rPr>
                <w:sz w:val="22"/>
              </w:rPr>
              <w:t>Articulador / prestador de servicio</w:t>
            </w:r>
            <w:r w:rsidR="001905CE" w:rsidRPr="002B2D0A">
              <w:rPr>
                <w:sz w:val="22"/>
              </w:rPr>
              <w:t xml:space="preserve"> </w:t>
            </w:r>
            <w:r w:rsidRPr="002B2D0A">
              <w:rPr>
                <w:sz w:val="22"/>
              </w:rPr>
              <w:t xml:space="preserve">de Autenticación </w:t>
            </w:r>
            <w:r w:rsidR="00171A90" w:rsidRPr="002B2D0A">
              <w:rPr>
                <w:sz w:val="22"/>
              </w:rPr>
              <w:t>Digital</w:t>
            </w:r>
            <w:r w:rsidRPr="002B2D0A">
              <w:rPr>
                <w:sz w:val="22"/>
              </w:rPr>
              <w:t xml:space="preserve"> según el nivel de garantía solicitado por el sistema de Carpeta Ciudadana</w:t>
            </w:r>
            <w:r w:rsidR="00CA0E0E">
              <w:rPr>
                <w:sz w:val="22"/>
              </w:rPr>
              <w:t xml:space="preserve"> Digital</w:t>
            </w:r>
            <w:r w:rsidRPr="002B2D0A">
              <w:rPr>
                <w:sz w:val="22"/>
              </w:rPr>
              <w:t>.</w:t>
            </w:r>
          </w:p>
        </w:tc>
      </w:tr>
      <w:tr w:rsidR="6D011E43" w14:paraId="16CEF688" w14:textId="77777777" w:rsidTr="00696932">
        <w:tc>
          <w:tcPr>
            <w:cnfStyle w:val="001000000000" w:firstRow="0" w:lastRow="0" w:firstColumn="1" w:lastColumn="0" w:oddVBand="0" w:evenVBand="0" w:oddHBand="0" w:evenHBand="0" w:firstRowFirstColumn="0" w:firstRowLastColumn="0" w:lastRowFirstColumn="0" w:lastRowLastColumn="0"/>
            <w:tcW w:w="0" w:type="auto"/>
          </w:tcPr>
          <w:p w14:paraId="7515E947" w14:textId="77777777" w:rsidR="6D011E43" w:rsidRPr="002B2D0A" w:rsidRDefault="6D011E43">
            <w:pPr>
              <w:rPr>
                <w:sz w:val="22"/>
              </w:rPr>
            </w:pPr>
            <w:r w:rsidRPr="002B2D0A">
              <w:rPr>
                <w:sz w:val="22"/>
              </w:rPr>
              <w:lastRenderedPageBreak/>
              <w:t>R2</w:t>
            </w:r>
          </w:p>
        </w:tc>
        <w:tc>
          <w:tcPr>
            <w:tcW w:w="0" w:type="auto"/>
          </w:tcPr>
          <w:p w14:paraId="64A3374F" w14:textId="77777777" w:rsidR="6D011E43" w:rsidRPr="002B2D0A" w:rsidRDefault="00171A90">
            <w:pPr>
              <w:cnfStyle w:val="000000000000" w:firstRow="0" w:lastRow="0" w:firstColumn="0" w:lastColumn="0" w:oddVBand="0" w:evenVBand="0" w:oddHBand="0" w:evenHBand="0" w:firstRowFirstColumn="0" w:firstRowLastColumn="0" w:lastRowFirstColumn="0" w:lastRowLastColumn="0"/>
              <w:rPr>
                <w:sz w:val="22"/>
              </w:rPr>
            </w:pPr>
            <w:r w:rsidRPr="002B2D0A">
              <w:rPr>
                <w:sz w:val="22"/>
              </w:rPr>
              <w:t>Componente de CCD</w:t>
            </w:r>
          </w:p>
        </w:tc>
        <w:tc>
          <w:tcPr>
            <w:tcW w:w="0" w:type="auto"/>
          </w:tcPr>
          <w:p w14:paraId="648DCEE7" w14:textId="77777777" w:rsidR="6D011E43" w:rsidRPr="002B2D0A" w:rsidRDefault="6D011E43">
            <w:pPr>
              <w:cnfStyle w:val="000000000000" w:firstRow="0" w:lastRow="0" w:firstColumn="0" w:lastColumn="0" w:oddVBand="0" w:evenVBand="0" w:oddHBand="0" w:evenHBand="0" w:firstRowFirstColumn="0" w:firstRowLastColumn="0" w:lastRowFirstColumn="0" w:lastRowLastColumn="0"/>
              <w:rPr>
                <w:sz w:val="22"/>
              </w:rPr>
            </w:pPr>
            <w:r w:rsidRPr="002B2D0A">
              <w:rPr>
                <w:sz w:val="22"/>
              </w:rPr>
              <w:t xml:space="preserve">Pasarela de </w:t>
            </w:r>
            <w:r w:rsidR="000F5B24">
              <w:rPr>
                <w:sz w:val="22"/>
              </w:rPr>
              <w:t>A</w:t>
            </w:r>
            <w:r w:rsidRPr="002B2D0A">
              <w:rPr>
                <w:sz w:val="22"/>
              </w:rPr>
              <w:t>utenticación</w:t>
            </w:r>
          </w:p>
        </w:tc>
        <w:tc>
          <w:tcPr>
            <w:tcW w:w="0" w:type="auto"/>
          </w:tcPr>
          <w:p w14:paraId="2F4761C4" w14:textId="77777777" w:rsidR="6D011E43" w:rsidRDefault="6D011E43">
            <w:pPr>
              <w:cnfStyle w:val="000000000000" w:firstRow="0" w:lastRow="0" w:firstColumn="0" w:lastColumn="0" w:oddVBand="0" w:evenVBand="0" w:oddHBand="0" w:evenHBand="0" w:firstRowFirstColumn="0" w:firstRowLastColumn="0" w:lastRowFirstColumn="0" w:lastRowLastColumn="0"/>
              <w:rPr>
                <w:sz w:val="22"/>
              </w:rPr>
            </w:pPr>
            <w:r w:rsidRPr="002B2D0A">
              <w:rPr>
                <w:sz w:val="22"/>
              </w:rPr>
              <w:t xml:space="preserve">Interacción entre el </w:t>
            </w:r>
            <w:r w:rsidR="00171A90" w:rsidRPr="002B2D0A">
              <w:rPr>
                <w:sz w:val="22"/>
              </w:rPr>
              <w:t>Componente</w:t>
            </w:r>
            <w:r w:rsidRPr="002B2D0A">
              <w:rPr>
                <w:sz w:val="22"/>
              </w:rPr>
              <w:t xml:space="preserve"> de Carpeta Ciudadana</w:t>
            </w:r>
            <w:r w:rsidR="00117EF0" w:rsidRPr="002B2D0A">
              <w:rPr>
                <w:sz w:val="22"/>
              </w:rPr>
              <w:t xml:space="preserve"> Digital</w:t>
            </w:r>
            <w:r w:rsidRPr="002B2D0A">
              <w:rPr>
                <w:sz w:val="22"/>
              </w:rPr>
              <w:t xml:space="preserve"> y el </w:t>
            </w:r>
            <w:r w:rsidR="00FA01A7" w:rsidRPr="002B2D0A">
              <w:rPr>
                <w:sz w:val="22"/>
              </w:rPr>
              <w:t>se</w:t>
            </w:r>
            <w:r w:rsidRPr="002B2D0A">
              <w:rPr>
                <w:sz w:val="22"/>
              </w:rPr>
              <w:t xml:space="preserve">rvicio de Autenticación Digital para la validación de credenciales de usuarios en las operaciones y consumir los servicios del sistema de </w:t>
            </w:r>
            <w:r w:rsidR="00FA6095">
              <w:rPr>
                <w:sz w:val="22"/>
              </w:rPr>
              <w:t>A</w:t>
            </w:r>
            <w:r w:rsidRPr="002B2D0A">
              <w:rPr>
                <w:sz w:val="22"/>
              </w:rPr>
              <w:t>utenticación.</w:t>
            </w:r>
            <w:r w:rsidRPr="002B2D0A">
              <w:rPr>
                <w:sz w:val="22"/>
              </w:rPr>
              <w:br/>
              <w:t xml:space="preserve"> </w:t>
            </w:r>
            <w:r w:rsidRPr="002B2D0A">
              <w:rPr>
                <w:sz w:val="22"/>
              </w:rPr>
              <w:br/>
              <w:t xml:space="preserve">El </w:t>
            </w:r>
            <w:r w:rsidR="00FA01A7" w:rsidRPr="002B2D0A">
              <w:rPr>
                <w:sz w:val="22"/>
              </w:rPr>
              <w:t>serv</w:t>
            </w:r>
            <w:r w:rsidRPr="002B2D0A">
              <w:rPr>
                <w:sz w:val="22"/>
              </w:rPr>
              <w:t>icio de Autenticación Digital deberá proveer un flujo de información con el sistema en el cual notifica el resultado de la validación, informando si su autenticación es satisfactoria o no</w:t>
            </w:r>
            <w:r w:rsidR="00BF5581">
              <w:rPr>
                <w:sz w:val="22"/>
              </w:rPr>
              <w:t>, teniendo en cuenta que el nivel a partir del cual se podrá acceder a la Carpeta es el nivel 2, en el cual se mostrarán algunos trámites acorde sus permisos.</w:t>
            </w:r>
          </w:p>
          <w:p w14:paraId="607E5A9E" w14:textId="77777777" w:rsidR="00BF5581" w:rsidRDefault="00BF5581">
            <w:pPr>
              <w:cnfStyle w:val="000000000000" w:firstRow="0" w:lastRow="0" w:firstColumn="0" w:lastColumn="0" w:oddVBand="0" w:evenVBand="0" w:oddHBand="0" w:evenHBand="0" w:firstRowFirstColumn="0" w:firstRowLastColumn="0" w:lastRowFirstColumn="0" w:lastRowLastColumn="0"/>
              <w:rPr>
                <w:sz w:val="22"/>
              </w:rPr>
            </w:pPr>
          </w:p>
          <w:p w14:paraId="6A674500" w14:textId="77777777" w:rsidR="00BF5581" w:rsidRPr="002B2D0A" w:rsidRDefault="00A05BB6">
            <w:pPr>
              <w:cnfStyle w:val="000000000000" w:firstRow="0" w:lastRow="0" w:firstColumn="0" w:lastColumn="0" w:oddVBand="0" w:evenVBand="0" w:oddHBand="0" w:evenHBand="0" w:firstRowFirstColumn="0" w:firstRowLastColumn="0" w:lastRowFirstColumn="0" w:lastRowLastColumn="0"/>
              <w:rPr>
                <w:sz w:val="22"/>
              </w:rPr>
            </w:pPr>
            <w:r>
              <w:rPr>
                <w:sz w:val="22"/>
              </w:rPr>
              <w:t xml:space="preserve">El </w:t>
            </w:r>
            <w:r w:rsidR="00BF5581">
              <w:rPr>
                <w:sz w:val="22"/>
              </w:rPr>
              <w:t>acce</w:t>
            </w:r>
            <w:r>
              <w:rPr>
                <w:sz w:val="22"/>
              </w:rPr>
              <w:t>so</w:t>
            </w:r>
            <w:r w:rsidR="00BF5581">
              <w:rPr>
                <w:sz w:val="22"/>
              </w:rPr>
              <w:t xml:space="preserve"> a los conjuntos de datos definidos y demás funcionalidades se hará a partir de un nivel 3 de autenticación. </w:t>
            </w:r>
          </w:p>
        </w:tc>
      </w:tr>
      <w:tr w:rsidR="6D011E43" w14:paraId="5B2EBF7C" w14:textId="77777777" w:rsidTr="0069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D4779B" w14:textId="77777777" w:rsidR="6D011E43" w:rsidRPr="002B2D0A" w:rsidRDefault="6D011E43">
            <w:pPr>
              <w:rPr>
                <w:sz w:val="22"/>
              </w:rPr>
            </w:pPr>
            <w:r w:rsidRPr="002B2D0A">
              <w:rPr>
                <w:sz w:val="22"/>
              </w:rPr>
              <w:t>R3</w:t>
            </w:r>
          </w:p>
        </w:tc>
        <w:tc>
          <w:tcPr>
            <w:tcW w:w="0" w:type="auto"/>
          </w:tcPr>
          <w:p w14:paraId="1DFD31A1" w14:textId="77777777" w:rsidR="6D011E43" w:rsidRPr="002B2D0A" w:rsidRDefault="6D011E43">
            <w:pPr>
              <w:cnfStyle w:val="000000100000" w:firstRow="0" w:lastRow="0" w:firstColumn="0" w:lastColumn="0" w:oddVBand="0" w:evenVBand="0" w:oddHBand="1" w:evenHBand="0" w:firstRowFirstColumn="0" w:firstRowLastColumn="0" w:lastRowFirstColumn="0" w:lastRowLastColumn="0"/>
              <w:rPr>
                <w:sz w:val="22"/>
              </w:rPr>
            </w:pPr>
            <w:r w:rsidRPr="002B2D0A">
              <w:rPr>
                <w:sz w:val="22"/>
              </w:rPr>
              <w:t>Servicio de Autenticación Digital</w:t>
            </w:r>
          </w:p>
        </w:tc>
        <w:tc>
          <w:tcPr>
            <w:tcW w:w="0" w:type="auto"/>
          </w:tcPr>
          <w:p w14:paraId="1565A96F" w14:textId="77777777" w:rsidR="6D011E43" w:rsidRPr="002B2D0A" w:rsidRDefault="6D011E43">
            <w:pPr>
              <w:cnfStyle w:val="000000100000" w:firstRow="0" w:lastRow="0" w:firstColumn="0" w:lastColumn="0" w:oddVBand="0" w:evenVBand="0" w:oddHBand="1" w:evenHBand="0" w:firstRowFirstColumn="0" w:firstRowLastColumn="0" w:lastRowFirstColumn="0" w:lastRowLastColumn="0"/>
              <w:rPr>
                <w:sz w:val="22"/>
              </w:rPr>
            </w:pPr>
            <w:r w:rsidRPr="002B2D0A">
              <w:rPr>
                <w:sz w:val="22"/>
              </w:rPr>
              <w:t>Core del Servicio de CCD</w:t>
            </w:r>
          </w:p>
        </w:tc>
        <w:tc>
          <w:tcPr>
            <w:tcW w:w="0" w:type="auto"/>
          </w:tcPr>
          <w:p w14:paraId="7821C6C9" w14:textId="77777777" w:rsidR="00FA01A7" w:rsidRDefault="6D011E43" w:rsidP="00FA01A7">
            <w:pPr>
              <w:cnfStyle w:val="000000100000" w:firstRow="0" w:lastRow="0" w:firstColumn="0" w:lastColumn="0" w:oddVBand="0" w:evenVBand="0" w:oddHBand="1" w:evenHBand="0" w:firstRowFirstColumn="0" w:firstRowLastColumn="0" w:lastRowFirstColumn="0" w:lastRowLastColumn="0"/>
              <w:rPr>
                <w:sz w:val="22"/>
              </w:rPr>
            </w:pPr>
            <w:r w:rsidRPr="002B2D0A">
              <w:rPr>
                <w:sz w:val="22"/>
              </w:rPr>
              <w:t xml:space="preserve">Interacción entre el </w:t>
            </w:r>
            <w:r w:rsidR="2F2D4049" w:rsidRPr="002B2D0A">
              <w:rPr>
                <w:sz w:val="22"/>
              </w:rPr>
              <w:t>CORE</w:t>
            </w:r>
            <w:r w:rsidRPr="002B2D0A">
              <w:rPr>
                <w:sz w:val="22"/>
              </w:rPr>
              <w:t xml:space="preserve"> del servicio de Carpeta Ciudadana Digital y la pasarela de </w:t>
            </w:r>
            <w:r w:rsidR="00FA01A7" w:rsidRPr="002B2D0A">
              <w:rPr>
                <w:sz w:val="22"/>
              </w:rPr>
              <w:t>a</w:t>
            </w:r>
            <w:r w:rsidRPr="002B2D0A">
              <w:rPr>
                <w:sz w:val="22"/>
              </w:rPr>
              <w:t>utenticación:</w:t>
            </w:r>
          </w:p>
          <w:p w14:paraId="42D40774" w14:textId="77777777" w:rsidR="6D011E43" w:rsidRPr="002B2D0A" w:rsidRDefault="6D011E43" w:rsidP="00FA01A7">
            <w:pPr>
              <w:cnfStyle w:val="000000100000" w:firstRow="0" w:lastRow="0" w:firstColumn="0" w:lastColumn="0" w:oddVBand="0" w:evenVBand="0" w:oddHBand="1" w:evenHBand="0" w:firstRowFirstColumn="0" w:firstRowLastColumn="0" w:lastRowFirstColumn="0" w:lastRowLastColumn="0"/>
              <w:rPr>
                <w:sz w:val="22"/>
              </w:rPr>
            </w:pPr>
            <w:r w:rsidRPr="002B2D0A">
              <w:rPr>
                <w:sz w:val="22"/>
              </w:rPr>
              <w:t xml:space="preserve">Gestión de usuarios y el servicio de Autenticación Digital, con el fin de acceder a los principales componentes del servicio de </w:t>
            </w:r>
            <w:r w:rsidR="00FA6095">
              <w:rPr>
                <w:sz w:val="22"/>
              </w:rPr>
              <w:t>A</w:t>
            </w:r>
            <w:r w:rsidRPr="002B2D0A">
              <w:rPr>
                <w:sz w:val="22"/>
              </w:rPr>
              <w:t>utenticación</w:t>
            </w:r>
            <w:r w:rsidR="00FA6095">
              <w:rPr>
                <w:sz w:val="22"/>
              </w:rPr>
              <w:t>,</w:t>
            </w:r>
            <w:r w:rsidRPr="002B2D0A">
              <w:rPr>
                <w:sz w:val="22"/>
              </w:rPr>
              <w:t xml:space="preserve"> tales como despliegue de</w:t>
            </w:r>
            <w:r w:rsidR="00FA01A7">
              <w:rPr>
                <w:sz w:val="22"/>
              </w:rPr>
              <w:t>l</w:t>
            </w:r>
            <w:r w:rsidRPr="002B2D0A">
              <w:rPr>
                <w:sz w:val="22"/>
              </w:rPr>
              <w:t xml:space="preserve"> protocolo de </w:t>
            </w:r>
            <w:r w:rsidR="00FA01A7" w:rsidRPr="002B2D0A">
              <w:rPr>
                <w:sz w:val="22"/>
              </w:rPr>
              <w:t>a</w:t>
            </w:r>
            <w:r w:rsidRPr="002B2D0A">
              <w:rPr>
                <w:sz w:val="22"/>
              </w:rPr>
              <w:t>utenticación y repositorio de credenciales, para gestionar la autorización de acceso a los servicios de la Carpeta Ciudadana Digital</w:t>
            </w:r>
          </w:p>
        </w:tc>
      </w:tr>
      <w:tr w:rsidR="6D011E43" w14:paraId="53725CBB" w14:textId="77777777" w:rsidTr="00696932">
        <w:tc>
          <w:tcPr>
            <w:cnfStyle w:val="001000000000" w:firstRow="0" w:lastRow="0" w:firstColumn="1" w:lastColumn="0" w:oddVBand="0" w:evenVBand="0" w:oddHBand="0" w:evenHBand="0" w:firstRowFirstColumn="0" w:firstRowLastColumn="0" w:lastRowFirstColumn="0" w:lastRowLastColumn="0"/>
            <w:tcW w:w="0" w:type="auto"/>
          </w:tcPr>
          <w:p w14:paraId="2B74E9CA" w14:textId="77777777" w:rsidR="6D011E43" w:rsidRPr="002B2D0A" w:rsidRDefault="6D011E43">
            <w:pPr>
              <w:rPr>
                <w:sz w:val="22"/>
              </w:rPr>
            </w:pPr>
            <w:r w:rsidRPr="002B2D0A">
              <w:rPr>
                <w:sz w:val="22"/>
              </w:rPr>
              <w:t>R4</w:t>
            </w:r>
          </w:p>
        </w:tc>
        <w:tc>
          <w:tcPr>
            <w:tcW w:w="0" w:type="auto"/>
          </w:tcPr>
          <w:p w14:paraId="3F39B9E2" w14:textId="77777777" w:rsidR="6D011E43" w:rsidRPr="002B2D0A" w:rsidRDefault="6D011E43">
            <w:pPr>
              <w:cnfStyle w:val="000000000000" w:firstRow="0" w:lastRow="0" w:firstColumn="0" w:lastColumn="0" w:oddVBand="0" w:evenVBand="0" w:oddHBand="0" w:evenHBand="0" w:firstRowFirstColumn="0" w:firstRowLastColumn="0" w:lastRowFirstColumn="0" w:lastRowLastColumn="0"/>
              <w:rPr>
                <w:sz w:val="22"/>
              </w:rPr>
            </w:pPr>
            <w:r w:rsidRPr="002B2D0A">
              <w:rPr>
                <w:sz w:val="22"/>
              </w:rPr>
              <w:t xml:space="preserve">Servicio </w:t>
            </w:r>
            <w:r w:rsidR="00FA01A7" w:rsidRPr="002B2D0A">
              <w:rPr>
                <w:sz w:val="22"/>
              </w:rPr>
              <w:t>de visualización de dat</w:t>
            </w:r>
            <w:r w:rsidRPr="002B2D0A">
              <w:rPr>
                <w:sz w:val="22"/>
              </w:rPr>
              <w:t>os del usuario</w:t>
            </w:r>
          </w:p>
        </w:tc>
        <w:tc>
          <w:tcPr>
            <w:tcW w:w="0" w:type="auto"/>
          </w:tcPr>
          <w:p w14:paraId="249CE23A" w14:textId="77777777" w:rsidR="6D011E43" w:rsidRPr="002B2D0A" w:rsidRDefault="6D011E43">
            <w:pPr>
              <w:cnfStyle w:val="000000000000" w:firstRow="0" w:lastRow="0" w:firstColumn="0" w:lastColumn="0" w:oddVBand="0" w:evenVBand="0" w:oddHBand="0" w:evenHBand="0" w:firstRowFirstColumn="0" w:firstRowLastColumn="0" w:lastRowFirstColumn="0" w:lastRowLastColumn="0"/>
              <w:rPr>
                <w:sz w:val="22"/>
              </w:rPr>
            </w:pPr>
            <w:r w:rsidRPr="002B2D0A">
              <w:rPr>
                <w:sz w:val="22"/>
              </w:rPr>
              <w:t>Módulo de procesamiento</w:t>
            </w:r>
          </w:p>
        </w:tc>
        <w:tc>
          <w:tcPr>
            <w:tcW w:w="0" w:type="auto"/>
          </w:tcPr>
          <w:p w14:paraId="319F9DB8" w14:textId="77777777" w:rsidR="6D011E43" w:rsidRPr="002B2D0A" w:rsidRDefault="00A05BB6">
            <w:pPr>
              <w:cnfStyle w:val="000000000000" w:firstRow="0" w:lastRow="0" w:firstColumn="0" w:lastColumn="0" w:oddVBand="0" w:evenVBand="0" w:oddHBand="0" w:evenHBand="0" w:firstRowFirstColumn="0" w:firstRowLastColumn="0" w:lastRowFirstColumn="0" w:lastRowLastColumn="0"/>
              <w:rPr>
                <w:sz w:val="22"/>
              </w:rPr>
            </w:pPr>
            <w:r>
              <w:rPr>
                <w:sz w:val="22"/>
              </w:rPr>
              <w:t>En este módulo se generarán las validaciones de los datos acorde a las definiciones de casos de uso establecidos para cada conjunto de datos.</w:t>
            </w:r>
          </w:p>
        </w:tc>
      </w:tr>
      <w:tr w:rsidR="6D011E43" w14:paraId="6BAC642B" w14:textId="77777777" w:rsidTr="0069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5C574F" w14:textId="77777777" w:rsidR="6D011E43" w:rsidRPr="002B2D0A" w:rsidRDefault="6D011E43">
            <w:pPr>
              <w:rPr>
                <w:sz w:val="22"/>
              </w:rPr>
            </w:pPr>
            <w:r w:rsidRPr="002B2D0A">
              <w:rPr>
                <w:sz w:val="22"/>
              </w:rPr>
              <w:t>R5</w:t>
            </w:r>
          </w:p>
        </w:tc>
        <w:tc>
          <w:tcPr>
            <w:tcW w:w="0" w:type="auto"/>
          </w:tcPr>
          <w:p w14:paraId="228E68B0" w14:textId="77777777" w:rsidR="6D011E43" w:rsidRPr="002B2D0A" w:rsidRDefault="6D011E43">
            <w:pPr>
              <w:cnfStyle w:val="000000100000" w:firstRow="0" w:lastRow="0" w:firstColumn="0" w:lastColumn="0" w:oddVBand="0" w:evenVBand="0" w:oddHBand="1" w:evenHBand="0" w:firstRowFirstColumn="0" w:firstRowLastColumn="0" w:lastRowFirstColumn="0" w:lastRowLastColumn="0"/>
              <w:rPr>
                <w:sz w:val="22"/>
              </w:rPr>
            </w:pPr>
            <w:r w:rsidRPr="002B2D0A">
              <w:rPr>
                <w:sz w:val="22"/>
              </w:rPr>
              <w:t>PDI</w:t>
            </w:r>
          </w:p>
        </w:tc>
        <w:tc>
          <w:tcPr>
            <w:tcW w:w="0" w:type="auto"/>
          </w:tcPr>
          <w:p w14:paraId="4C52EC7F" w14:textId="77777777" w:rsidR="6D011E43" w:rsidRPr="002B2D0A" w:rsidRDefault="6D011E43">
            <w:pPr>
              <w:cnfStyle w:val="000000100000" w:firstRow="0" w:lastRow="0" w:firstColumn="0" w:lastColumn="0" w:oddVBand="0" w:evenVBand="0" w:oddHBand="1" w:evenHBand="0" w:firstRowFirstColumn="0" w:firstRowLastColumn="0" w:lastRowFirstColumn="0" w:lastRowLastColumn="0"/>
              <w:rPr>
                <w:sz w:val="22"/>
              </w:rPr>
            </w:pPr>
            <w:r w:rsidRPr="002B2D0A">
              <w:rPr>
                <w:sz w:val="22"/>
              </w:rPr>
              <w:t>GOV.</w:t>
            </w:r>
            <w:r w:rsidR="00FA01A7" w:rsidRPr="002B2D0A">
              <w:rPr>
                <w:sz w:val="22"/>
              </w:rPr>
              <w:t>CO</w:t>
            </w:r>
          </w:p>
        </w:tc>
        <w:tc>
          <w:tcPr>
            <w:tcW w:w="0" w:type="auto"/>
          </w:tcPr>
          <w:p w14:paraId="2447A5B2" w14:textId="77777777" w:rsidR="6D011E43" w:rsidRPr="002B2D0A" w:rsidRDefault="6D011E43">
            <w:pPr>
              <w:cnfStyle w:val="000000100000" w:firstRow="0" w:lastRow="0" w:firstColumn="0" w:lastColumn="0" w:oddVBand="0" w:evenVBand="0" w:oddHBand="1" w:evenHBand="0" w:firstRowFirstColumn="0" w:firstRowLastColumn="0" w:lastRowFirstColumn="0" w:lastRowLastColumn="0"/>
              <w:rPr>
                <w:sz w:val="22"/>
              </w:rPr>
            </w:pPr>
            <w:r w:rsidRPr="002B2D0A">
              <w:rPr>
                <w:sz w:val="22"/>
              </w:rPr>
              <w:t>Interacción derivada de la necesidad de la integración de la visualización de los datos a la generación de trámites para que los usuarios logren efectuar trámites desde su carpeta.</w:t>
            </w:r>
          </w:p>
        </w:tc>
      </w:tr>
      <w:tr w:rsidR="6D011E43" w14:paraId="3767E592" w14:textId="77777777" w:rsidTr="00696932">
        <w:tc>
          <w:tcPr>
            <w:cnfStyle w:val="001000000000" w:firstRow="0" w:lastRow="0" w:firstColumn="1" w:lastColumn="0" w:oddVBand="0" w:evenVBand="0" w:oddHBand="0" w:evenHBand="0" w:firstRowFirstColumn="0" w:firstRowLastColumn="0" w:lastRowFirstColumn="0" w:lastRowLastColumn="0"/>
            <w:tcW w:w="0" w:type="auto"/>
          </w:tcPr>
          <w:p w14:paraId="4F8BC2E7" w14:textId="77777777" w:rsidR="6D011E43" w:rsidRPr="002B2D0A" w:rsidRDefault="6D011E43">
            <w:pPr>
              <w:rPr>
                <w:sz w:val="22"/>
              </w:rPr>
            </w:pPr>
            <w:r w:rsidRPr="002B2D0A">
              <w:rPr>
                <w:sz w:val="22"/>
              </w:rPr>
              <w:lastRenderedPageBreak/>
              <w:t>R6</w:t>
            </w:r>
          </w:p>
        </w:tc>
        <w:tc>
          <w:tcPr>
            <w:tcW w:w="0" w:type="auto"/>
          </w:tcPr>
          <w:p w14:paraId="3FC0E65E" w14:textId="77777777" w:rsidR="6D011E43" w:rsidRPr="002B2D0A" w:rsidRDefault="6D011E43">
            <w:pPr>
              <w:cnfStyle w:val="000000000000" w:firstRow="0" w:lastRow="0" w:firstColumn="0" w:lastColumn="0" w:oddVBand="0" w:evenVBand="0" w:oddHBand="0" w:evenHBand="0" w:firstRowFirstColumn="0" w:firstRowLastColumn="0" w:lastRowFirstColumn="0" w:lastRowLastColumn="0"/>
              <w:rPr>
                <w:sz w:val="22"/>
              </w:rPr>
            </w:pPr>
            <w:r w:rsidRPr="002B2D0A">
              <w:rPr>
                <w:sz w:val="22"/>
              </w:rPr>
              <w:t>Servicios del SI</w:t>
            </w:r>
          </w:p>
        </w:tc>
        <w:tc>
          <w:tcPr>
            <w:tcW w:w="0" w:type="auto"/>
          </w:tcPr>
          <w:p w14:paraId="665284CE" w14:textId="77777777" w:rsidR="6D011E43" w:rsidRPr="002B2D0A" w:rsidRDefault="6D011E43">
            <w:pPr>
              <w:cnfStyle w:val="000000000000" w:firstRow="0" w:lastRow="0" w:firstColumn="0" w:lastColumn="0" w:oddVBand="0" w:evenVBand="0" w:oddHBand="0" w:evenHBand="0" w:firstRowFirstColumn="0" w:firstRowLastColumn="0" w:lastRowFirstColumn="0" w:lastRowLastColumn="0"/>
              <w:rPr>
                <w:sz w:val="22"/>
              </w:rPr>
            </w:pPr>
            <w:r w:rsidRPr="002B2D0A">
              <w:rPr>
                <w:sz w:val="22"/>
              </w:rPr>
              <w:t>PDI</w:t>
            </w:r>
          </w:p>
        </w:tc>
        <w:tc>
          <w:tcPr>
            <w:tcW w:w="0" w:type="auto"/>
          </w:tcPr>
          <w:p w14:paraId="06BDB8D1" w14:textId="77777777" w:rsidR="6D011E43" w:rsidRPr="002B2D0A" w:rsidRDefault="6D011E43">
            <w:pPr>
              <w:cnfStyle w:val="000000000000" w:firstRow="0" w:lastRow="0" w:firstColumn="0" w:lastColumn="0" w:oddVBand="0" w:evenVBand="0" w:oddHBand="0" w:evenHBand="0" w:firstRowFirstColumn="0" w:firstRowLastColumn="0" w:lastRowFirstColumn="0" w:lastRowLastColumn="0"/>
              <w:rPr>
                <w:sz w:val="22"/>
              </w:rPr>
            </w:pPr>
            <w:r w:rsidRPr="002B2D0A">
              <w:rPr>
                <w:sz w:val="22"/>
              </w:rPr>
              <w:t xml:space="preserve">En esta interacción se soporta la oferta de servicios de la Carpeta Ciudadana Digital; a través de ella, se genera la interacción del usuario con el sistema de la PDI y </w:t>
            </w:r>
            <w:r w:rsidR="00FA6095">
              <w:rPr>
                <w:sz w:val="22"/>
              </w:rPr>
              <w:t xml:space="preserve">así </w:t>
            </w:r>
            <w:r w:rsidRPr="002B2D0A">
              <w:rPr>
                <w:sz w:val="22"/>
              </w:rPr>
              <w:t xml:space="preserve">alcanzar los servicios de </w:t>
            </w:r>
            <w:r w:rsidR="2F2D4049" w:rsidRPr="002B2D0A">
              <w:rPr>
                <w:sz w:val="22"/>
              </w:rPr>
              <w:t>intercambio</w:t>
            </w:r>
            <w:r w:rsidRPr="002B2D0A">
              <w:rPr>
                <w:sz w:val="22"/>
              </w:rPr>
              <w:t xml:space="preserve"> de información hacia y desde las entidades.</w:t>
            </w:r>
          </w:p>
        </w:tc>
      </w:tr>
      <w:tr w:rsidR="6D011E43" w14:paraId="65A80E29" w14:textId="77777777" w:rsidTr="0069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DEDBFF" w14:textId="77777777" w:rsidR="6D011E43" w:rsidRPr="002B2D0A" w:rsidRDefault="6D011E43">
            <w:pPr>
              <w:rPr>
                <w:sz w:val="22"/>
              </w:rPr>
            </w:pPr>
            <w:r w:rsidRPr="002B2D0A">
              <w:rPr>
                <w:sz w:val="22"/>
              </w:rPr>
              <w:t>R7</w:t>
            </w:r>
          </w:p>
        </w:tc>
        <w:tc>
          <w:tcPr>
            <w:tcW w:w="0" w:type="auto"/>
          </w:tcPr>
          <w:p w14:paraId="2BAA83D4" w14:textId="77777777" w:rsidR="6D011E43" w:rsidRPr="002B2D0A" w:rsidRDefault="6D011E43">
            <w:pPr>
              <w:cnfStyle w:val="000000100000" w:firstRow="0" w:lastRow="0" w:firstColumn="0" w:lastColumn="0" w:oddVBand="0" w:evenVBand="0" w:oddHBand="1" w:evenHBand="0" w:firstRowFirstColumn="0" w:firstRowLastColumn="0" w:lastRowFirstColumn="0" w:lastRowLastColumn="0"/>
              <w:rPr>
                <w:sz w:val="22"/>
              </w:rPr>
            </w:pPr>
            <w:r w:rsidRPr="002B2D0A">
              <w:rPr>
                <w:sz w:val="22"/>
              </w:rPr>
              <w:t>PDI</w:t>
            </w:r>
          </w:p>
        </w:tc>
        <w:tc>
          <w:tcPr>
            <w:tcW w:w="0" w:type="auto"/>
          </w:tcPr>
          <w:p w14:paraId="47902CB7" w14:textId="77777777" w:rsidR="6D011E43" w:rsidRPr="002B2D0A" w:rsidRDefault="6D011E43">
            <w:pPr>
              <w:cnfStyle w:val="000000100000" w:firstRow="0" w:lastRow="0" w:firstColumn="0" w:lastColumn="0" w:oddVBand="0" w:evenVBand="0" w:oddHBand="1" w:evenHBand="0" w:firstRowFirstColumn="0" w:firstRowLastColumn="0" w:lastRowFirstColumn="0" w:lastRowLastColumn="0"/>
              <w:rPr>
                <w:sz w:val="22"/>
              </w:rPr>
            </w:pPr>
            <w:r w:rsidRPr="002B2D0A">
              <w:rPr>
                <w:sz w:val="22"/>
              </w:rPr>
              <w:t>BPM / Entidades</w:t>
            </w:r>
          </w:p>
        </w:tc>
        <w:tc>
          <w:tcPr>
            <w:tcW w:w="0" w:type="auto"/>
          </w:tcPr>
          <w:p w14:paraId="01103403" w14:textId="3AD3E0FA" w:rsidR="6D011E43" w:rsidRPr="002B2D0A" w:rsidRDefault="6D011E43">
            <w:pPr>
              <w:cnfStyle w:val="000000100000" w:firstRow="0" w:lastRow="0" w:firstColumn="0" w:lastColumn="0" w:oddVBand="0" w:evenVBand="0" w:oddHBand="1" w:evenHBand="0" w:firstRowFirstColumn="0" w:firstRowLastColumn="0" w:lastRowFirstColumn="0" w:lastRowLastColumn="0"/>
              <w:rPr>
                <w:sz w:val="22"/>
              </w:rPr>
            </w:pPr>
            <w:r w:rsidRPr="002B2D0A">
              <w:rPr>
                <w:sz w:val="22"/>
              </w:rPr>
              <w:t xml:space="preserve">Es la interacción a través de los sistemas transaccionales de la entidad con la PDI, pues es la llamada que </w:t>
            </w:r>
            <w:r w:rsidR="00E360A4">
              <w:rPr>
                <w:sz w:val="22"/>
              </w:rPr>
              <w:t>e</w:t>
            </w:r>
            <w:r w:rsidRPr="002B2D0A">
              <w:rPr>
                <w:sz w:val="22"/>
              </w:rPr>
              <w:t xml:space="preserve">stos hacen dentro de su flujo para usar los </w:t>
            </w:r>
            <w:r w:rsidR="00766167">
              <w:rPr>
                <w:sz w:val="22"/>
              </w:rPr>
              <w:t xml:space="preserve">SCD </w:t>
            </w:r>
            <w:r w:rsidRPr="002B2D0A">
              <w:rPr>
                <w:sz w:val="22"/>
              </w:rPr>
              <w:t>y permitir al prestador de Carpeta Ciudadana Digital, presentar los datos necesarios para dar servicio al usuario.</w:t>
            </w:r>
          </w:p>
        </w:tc>
      </w:tr>
      <w:tr w:rsidR="6D011E43" w14:paraId="4993878E" w14:textId="77777777" w:rsidTr="00696932">
        <w:tc>
          <w:tcPr>
            <w:cnfStyle w:val="001000000000" w:firstRow="0" w:lastRow="0" w:firstColumn="1" w:lastColumn="0" w:oddVBand="0" w:evenVBand="0" w:oddHBand="0" w:evenHBand="0" w:firstRowFirstColumn="0" w:firstRowLastColumn="0" w:lastRowFirstColumn="0" w:lastRowLastColumn="0"/>
            <w:tcW w:w="0" w:type="auto"/>
          </w:tcPr>
          <w:p w14:paraId="7B342823" w14:textId="77777777" w:rsidR="6D011E43" w:rsidRPr="002B2D0A" w:rsidRDefault="6D011E43">
            <w:pPr>
              <w:rPr>
                <w:sz w:val="22"/>
              </w:rPr>
            </w:pPr>
            <w:r w:rsidRPr="002B2D0A">
              <w:rPr>
                <w:sz w:val="22"/>
              </w:rPr>
              <w:t>R8</w:t>
            </w:r>
          </w:p>
        </w:tc>
        <w:tc>
          <w:tcPr>
            <w:tcW w:w="0" w:type="auto"/>
          </w:tcPr>
          <w:p w14:paraId="1AF4CBF1" w14:textId="77777777" w:rsidR="6D011E43" w:rsidRPr="002B2D0A" w:rsidRDefault="6D011E43">
            <w:pPr>
              <w:cnfStyle w:val="000000000000" w:firstRow="0" w:lastRow="0" w:firstColumn="0" w:lastColumn="0" w:oddVBand="0" w:evenVBand="0" w:oddHBand="0" w:evenHBand="0" w:firstRowFirstColumn="0" w:firstRowLastColumn="0" w:lastRowFirstColumn="0" w:lastRowLastColumn="0"/>
              <w:rPr>
                <w:sz w:val="22"/>
              </w:rPr>
            </w:pPr>
            <w:r w:rsidRPr="002B2D0A">
              <w:rPr>
                <w:sz w:val="22"/>
              </w:rPr>
              <w:t>PDI</w:t>
            </w:r>
          </w:p>
        </w:tc>
        <w:tc>
          <w:tcPr>
            <w:tcW w:w="0" w:type="auto"/>
          </w:tcPr>
          <w:p w14:paraId="3C408E87" w14:textId="77777777" w:rsidR="6D011E43" w:rsidRPr="002B2D0A" w:rsidRDefault="6D011E43">
            <w:pPr>
              <w:cnfStyle w:val="000000000000" w:firstRow="0" w:lastRow="0" w:firstColumn="0" w:lastColumn="0" w:oddVBand="0" w:evenVBand="0" w:oddHBand="0" w:evenHBand="0" w:firstRowFirstColumn="0" w:firstRowLastColumn="0" w:lastRowFirstColumn="0" w:lastRowLastColumn="0"/>
              <w:rPr>
                <w:sz w:val="22"/>
              </w:rPr>
            </w:pPr>
            <w:r w:rsidRPr="002B2D0A">
              <w:rPr>
                <w:sz w:val="22"/>
              </w:rPr>
              <w:t xml:space="preserve">Prestadores de </w:t>
            </w:r>
            <w:r w:rsidR="00E360A4">
              <w:rPr>
                <w:sz w:val="22"/>
              </w:rPr>
              <w:t>S</w:t>
            </w:r>
            <w:r w:rsidR="00FA01A7" w:rsidRPr="002B2D0A">
              <w:rPr>
                <w:sz w:val="22"/>
              </w:rPr>
              <w:t xml:space="preserve">ervicios </w:t>
            </w:r>
            <w:r w:rsidR="00E360A4">
              <w:rPr>
                <w:sz w:val="22"/>
              </w:rPr>
              <w:t>C</w:t>
            </w:r>
            <w:r w:rsidR="00FA01A7" w:rsidRPr="002B2D0A">
              <w:rPr>
                <w:sz w:val="22"/>
              </w:rPr>
              <w:t xml:space="preserve">iudadanos </w:t>
            </w:r>
            <w:r w:rsidR="00E360A4">
              <w:rPr>
                <w:sz w:val="22"/>
              </w:rPr>
              <w:t>D</w:t>
            </w:r>
            <w:r w:rsidR="00FA01A7" w:rsidRPr="002B2D0A">
              <w:rPr>
                <w:sz w:val="22"/>
              </w:rPr>
              <w:t xml:space="preserve">igitales </w:t>
            </w:r>
            <w:r w:rsidR="00E360A4">
              <w:rPr>
                <w:sz w:val="22"/>
              </w:rPr>
              <w:t>E</w:t>
            </w:r>
            <w:r w:rsidR="00FA01A7" w:rsidRPr="002B2D0A">
              <w:rPr>
                <w:sz w:val="22"/>
              </w:rPr>
              <w:t xml:space="preserve">speciales </w:t>
            </w:r>
          </w:p>
        </w:tc>
        <w:tc>
          <w:tcPr>
            <w:tcW w:w="0" w:type="auto"/>
          </w:tcPr>
          <w:p w14:paraId="13A8B0CE" w14:textId="77777777" w:rsidR="6D011E43" w:rsidRPr="002B2D0A" w:rsidRDefault="6D011E43" w:rsidP="00FA01A7">
            <w:pPr>
              <w:cnfStyle w:val="000000000000" w:firstRow="0" w:lastRow="0" w:firstColumn="0" w:lastColumn="0" w:oddVBand="0" w:evenVBand="0" w:oddHBand="0" w:evenHBand="0" w:firstRowFirstColumn="0" w:firstRowLastColumn="0" w:lastRowFirstColumn="0" w:lastRowLastColumn="0"/>
              <w:rPr>
                <w:sz w:val="22"/>
              </w:rPr>
            </w:pPr>
            <w:r w:rsidRPr="002B2D0A">
              <w:rPr>
                <w:sz w:val="22"/>
              </w:rPr>
              <w:t xml:space="preserve">Punto en el que se genera la integración de los prestadores de </w:t>
            </w:r>
            <w:r w:rsidR="00E360A4">
              <w:rPr>
                <w:sz w:val="22"/>
              </w:rPr>
              <w:t>S</w:t>
            </w:r>
            <w:r w:rsidRPr="002B2D0A">
              <w:rPr>
                <w:sz w:val="22"/>
              </w:rPr>
              <w:t xml:space="preserve">ervicios </w:t>
            </w:r>
            <w:r w:rsidR="00E360A4">
              <w:rPr>
                <w:sz w:val="22"/>
              </w:rPr>
              <w:t>C</w:t>
            </w:r>
            <w:r w:rsidR="00FA01A7" w:rsidRPr="002B2D0A">
              <w:rPr>
                <w:sz w:val="22"/>
              </w:rPr>
              <w:t xml:space="preserve">iudadanos </w:t>
            </w:r>
            <w:r w:rsidR="00E360A4">
              <w:rPr>
                <w:sz w:val="22"/>
              </w:rPr>
              <w:t>E</w:t>
            </w:r>
            <w:r w:rsidR="00FA01A7" w:rsidRPr="002B2D0A">
              <w:rPr>
                <w:sz w:val="22"/>
              </w:rPr>
              <w:t>speciales</w:t>
            </w:r>
            <w:r w:rsidRPr="002B2D0A">
              <w:rPr>
                <w:sz w:val="22"/>
              </w:rPr>
              <w:t xml:space="preserve"> al ecosistema de los SCD </w:t>
            </w:r>
            <w:r w:rsidR="00FA01A7" w:rsidRPr="002B2D0A">
              <w:rPr>
                <w:sz w:val="22"/>
              </w:rPr>
              <w:t>base</w:t>
            </w:r>
            <w:r w:rsidR="00E360A4">
              <w:rPr>
                <w:sz w:val="22"/>
              </w:rPr>
              <w:t>,</w:t>
            </w:r>
            <w:r w:rsidRPr="002B2D0A">
              <w:rPr>
                <w:sz w:val="22"/>
              </w:rPr>
              <w:t xml:space="preserve"> y de esta forma añadir un mayor valor para los usuarios a través de su oferta sobre el </w:t>
            </w:r>
            <w:r w:rsidR="00FA01A7" w:rsidRPr="002B2D0A">
              <w:rPr>
                <w:sz w:val="22"/>
              </w:rPr>
              <w:t>servicio</w:t>
            </w:r>
            <w:r w:rsidRPr="002B2D0A">
              <w:rPr>
                <w:sz w:val="22"/>
              </w:rPr>
              <w:t xml:space="preserve"> de Carpeta Ciudadana </w:t>
            </w:r>
            <w:r w:rsidR="00FA01A7">
              <w:rPr>
                <w:sz w:val="22"/>
              </w:rPr>
              <w:t>Digital b</w:t>
            </w:r>
            <w:r w:rsidRPr="002B2D0A">
              <w:rPr>
                <w:sz w:val="22"/>
              </w:rPr>
              <w:t>ase.</w:t>
            </w:r>
          </w:p>
        </w:tc>
      </w:tr>
      <w:tr w:rsidR="6D011E43" w14:paraId="7CFA6442" w14:textId="77777777" w:rsidTr="0069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C43FAF" w14:textId="77777777" w:rsidR="6D011E43" w:rsidRPr="002B2D0A" w:rsidRDefault="6D011E43">
            <w:pPr>
              <w:rPr>
                <w:sz w:val="22"/>
              </w:rPr>
            </w:pPr>
            <w:r w:rsidRPr="002B2D0A">
              <w:rPr>
                <w:sz w:val="22"/>
              </w:rPr>
              <w:t>R9</w:t>
            </w:r>
          </w:p>
        </w:tc>
        <w:tc>
          <w:tcPr>
            <w:tcW w:w="0" w:type="auto"/>
          </w:tcPr>
          <w:p w14:paraId="72CBE208" w14:textId="77777777" w:rsidR="6D011E43" w:rsidRPr="002B2D0A" w:rsidRDefault="6D011E43" w:rsidP="00FA01A7">
            <w:pPr>
              <w:cnfStyle w:val="000000100000" w:firstRow="0" w:lastRow="0" w:firstColumn="0" w:lastColumn="0" w:oddVBand="0" w:evenVBand="0" w:oddHBand="1" w:evenHBand="0" w:firstRowFirstColumn="0" w:firstRowLastColumn="0" w:lastRowFirstColumn="0" w:lastRowLastColumn="0"/>
              <w:rPr>
                <w:sz w:val="22"/>
              </w:rPr>
            </w:pPr>
            <w:r w:rsidRPr="002B2D0A">
              <w:rPr>
                <w:sz w:val="22"/>
              </w:rPr>
              <w:t xml:space="preserve">Monitoreo y </w:t>
            </w:r>
            <w:r w:rsidR="00FA01A7">
              <w:rPr>
                <w:sz w:val="22"/>
              </w:rPr>
              <w:t>c</w:t>
            </w:r>
            <w:r w:rsidRPr="002B2D0A">
              <w:rPr>
                <w:sz w:val="22"/>
              </w:rPr>
              <w:t>ontrol</w:t>
            </w:r>
          </w:p>
        </w:tc>
        <w:tc>
          <w:tcPr>
            <w:tcW w:w="0" w:type="auto"/>
          </w:tcPr>
          <w:p w14:paraId="12AB355C" w14:textId="77777777" w:rsidR="6D011E43" w:rsidRPr="002B2D0A" w:rsidRDefault="6D011E43">
            <w:pPr>
              <w:cnfStyle w:val="000000100000" w:firstRow="0" w:lastRow="0" w:firstColumn="0" w:lastColumn="0" w:oddVBand="0" w:evenVBand="0" w:oddHBand="1" w:evenHBand="0" w:firstRowFirstColumn="0" w:firstRowLastColumn="0" w:lastRowFirstColumn="0" w:lastRowLastColumn="0"/>
              <w:rPr>
                <w:sz w:val="22"/>
              </w:rPr>
            </w:pPr>
            <w:r w:rsidRPr="002B2D0A">
              <w:rPr>
                <w:sz w:val="22"/>
              </w:rPr>
              <w:t>E</w:t>
            </w:r>
            <w:r w:rsidR="00FA01A7">
              <w:rPr>
                <w:sz w:val="22"/>
              </w:rPr>
              <w:t>ntes r</w:t>
            </w:r>
            <w:r w:rsidRPr="002B2D0A">
              <w:rPr>
                <w:sz w:val="22"/>
              </w:rPr>
              <w:t>eguladores</w:t>
            </w:r>
          </w:p>
        </w:tc>
        <w:tc>
          <w:tcPr>
            <w:tcW w:w="0" w:type="auto"/>
          </w:tcPr>
          <w:p w14:paraId="4D2AC5FD" w14:textId="77777777" w:rsidR="6D011E43" w:rsidRPr="002B2D0A" w:rsidRDefault="6D011E43">
            <w:pPr>
              <w:cnfStyle w:val="000000100000" w:firstRow="0" w:lastRow="0" w:firstColumn="0" w:lastColumn="0" w:oddVBand="0" w:evenVBand="0" w:oddHBand="1" w:evenHBand="0" w:firstRowFirstColumn="0" w:firstRowLastColumn="0" w:lastRowFirstColumn="0" w:lastRowLastColumn="0"/>
              <w:rPr>
                <w:sz w:val="22"/>
              </w:rPr>
            </w:pPr>
            <w:r w:rsidRPr="002B2D0A">
              <w:rPr>
                <w:sz w:val="22"/>
              </w:rPr>
              <w:t xml:space="preserve">Interacción dada entre el Sistema de Monitoreo y </w:t>
            </w:r>
            <w:r w:rsidR="2F2D4049" w:rsidRPr="002B2D0A">
              <w:rPr>
                <w:sz w:val="22"/>
              </w:rPr>
              <w:t>Control</w:t>
            </w:r>
            <w:r w:rsidRPr="002B2D0A">
              <w:rPr>
                <w:sz w:val="22"/>
              </w:rPr>
              <w:t xml:space="preserve">, a través de la </w:t>
            </w:r>
            <w:r w:rsidR="2F2D4049" w:rsidRPr="002B2D0A">
              <w:rPr>
                <w:sz w:val="22"/>
              </w:rPr>
              <w:t>cual</w:t>
            </w:r>
            <w:r w:rsidRPr="002B2D0A">
              <w:rPr>
                <w:sz w:val="22"/>
              </w:rPr>
              <w:t xml:space="preserve"> se generarán datos e información requerida por los entes de control, acorde a periodos y </w:t>
            </w:r>
            <w:r w:rsidR="2F2D4049" w:rsidRPr="002B2D0A">
              <w:rPr>
                <w:sz w:val="22"/>
              </w:rPr>
              <w:t>características</w:t>
            </w:r>
            <w:r w:rsidRPr="002B2D0A">
              <w:rPr>
                <w:sz w:val="22"/>
              </w:rPr>
              <w:t xml:space="preserve"> definidas por estos.</w:t>
            </w:r>
          </w:p>
        </w:tc>
      </w:tr>
    </w:tbl>
    <w:p w14:paraId="2CE520A7" w14:textId="77777777" w:rsidR="6D011E43" w:rsidRDefault="6D011E43" w:rsidP="6D011E43"/>
    <w:p w14:paraId="6D227710" w14:textId="77777777" w:rsidR="00D35A7B" w:rsidRDefault="00D35A7B">
      <w:pPr>
        <w:jc w:val="left"/>
        <w:rPr>
          <w:b/>
          <w:color w:val="346CA9"/>
          <w:sz w:val="40"/>
          <w:szCs w:val="22"/>
          <w:lang w:val="es-ES_tradnl"/>
        </w:rPr>
      </w:pPr>
      <w:r>
        <w:br w:type="page"/>
      </w:r>
    </w:p>
    <w:p w14:paraId="5E3E9D31" w14:textId="77777777" w:rsidR="002C65F5" w:rsidRPr="00CC76A8" w:rsidRDefault="00D35A7B" w:rsidP="007458C3">
      <w:pPr>
        <w:pStyle w:val="Ttulo1"/>
      </w:pPr>
      <w:r>
        <w:lastRenderedPageBreak/>
        <w:t xml:space="preserve"> </w:t>
      </w:r>
      <w:bookmarkStart w:id="525" w:name="_Toc7706376"/>
      <w:bookmarkStart w:id="526" w:name="_Toc40164702"/>
      <w:bookmarkStart w:id="527" w:name="_Toc41930330"/>
      <w:r>
        <w:t>REQUERIMIENTOS</w:t>
      </w:r>
      <w:r w:rsidR="00CC6348">
        <w:t xml:space="preserve"> </w:t>
      </w:r>
      <w:r w:rsidR="00CC6348" w:rsidRPr="00CC76A8">
        <w:t>NO FUNCIONALES</w:t>
      </w:r>
      <w:r w:rsidR="00CC6348">
        <w:t xml:space="preserve"> </w:t>
      </w:r>
      <w:r w:rsidR="00FA01A7">
        <w:t xml:space="preserve">DE LOS </w:t>
      </w:r>
      <w:r w:rsidR="00CC6348">
        <w:t>S</w:t>
      </w:r>
      <w:r w:rsidR="00FA01A7">
        <w:t xml:space="preserve">ERVICIOS </w:t>
      </w:r>
      <w:r w:rsidR="00CC6348">
        <w:t>C</w:t>
      </w:r>
      <w:r w:rsidR="00FA01A7">
        <w:t xml:space="preserve">IUDADANOS </w:t>
      </w:r>
      <w:r w:rsidR="00CC6348">
        <w:t>D</w:t>
      </w:r>
      <w:r w:rsidR="00FA01A7">
        <w:t>IGITALES</w:t>
      </w:r>
      <w:bookmarkEnd w:id="525"/>
      <w:bookmarkEnd w:id="526"/>
      <w:bookmarkEnd w:id="527"/>
    </w:p>
    <w:p w14:paraId="23214EB9" w14:textId="77777777" w:rsidR="0012263F" w:rsidRDefault="0012263F" w:rsidP="0012263F">
      <w:bookmarkStart w:id="528" w:name="_Toc7542177"/>
    </w:p>
    <w:p w14:paraId="4FD5D497" w14:textId="77777777" w:rsidR="0012263F" w:rsidRDefault="00213B17" w:rsidP="0012263F">
      <w:pPr>
        <w:pStyle w:val="Ttulo2"/>
        <w:rPr>
          <w:rFonts w:ascii="Titillium Web" w:hAnsi="Titillium Web"/>
        </w:rPr>
      </w:pPr>
      <w:bookmarkStart w:id="529" w:name="_Toc7439460"/>
      <w:bookmarkStart w:id="530" w:name="_Toc7444599"/>
      <w:bookmarkStart w:id="531" w:name="_Toc7542103"/>
      <w:bookmarkStart w:id="532" w:name="_Toc7706377"/>
      <w:bookmarkStart w:id="533" w:name="_Toc40164703"/>
      <w:bookmarkStart w:id="534" w:name="_Toc41930331"/>
      <w:r w:rsidRPr="00CA3476">
        <w:rPr>
          <w:rFonts w:ascii="Titillium Web" w:hAnsi="Titillium Web"/>
        </w:rPr>
        <w:t xml:space="preserve">ATRIBUTO DE CALIDAD: </w:t>
      </w:r>
      <w:bookmarkEnd w:id="529"/>
      <w:r>
        <w:rPr>
          <w:rFonts w:ascii="Titillium Web" w:hAnsi="Titillium Web"/>
        </w:rPr>
        <w:t>F</w:t>
      </w:r>
      <w:r w:rsidRPr="00CA3476">
        <w:rPr>
          <w:rFonts w:ascii="Titillium Web" w:hAnsi="Titillium Web"/>
        </w:rPr>
        <w:t>UNCIONAMIENTO</w:t>
      </w:r>
      <w:bookmarkEnd w:id="528"/>
      <w:bookmarkEnd w:id="530"/>
      <w:bookmarkEnd w:id="531"/>
      <w:bookmarkEnd w:id="532"/>
      <w:bookmarkEnd w:id="533"/>
      <w:bookmarkEnd w:id="534"/>
    </w:p>
    <w:p w14:paraId="59498656" w14:textId="77777777" w:rsidR="00CA3476" w:rsidRPr="00CA3476" w:rsidRDefault="00CA3476" w:rsidP="00CA3476">
      <w:pPr>
        <w:rPr>
          <w:lang w:val="es-ES"/>
        </w:rPr>
      </w:pPr>
    </w:p>
    <w:tbl>
      <w:tblPr>
        <w:tblStyle w:val="Tablaconcuadrcula4-nfasis5"/>
        <w:tblW w:w="5000" w:type="pct"/>
        <w:tblLook w:val="0420" w:firstRow="1" w:lastRow="0" w:firstColumn="0" w:lastColumn="0" w:noHBand="0" w:noVBand="1"/>
      </w:tblPr>
      <w:tblGrid>
        <w:gridCol w:w="8828"/>
      </w:tblGrid>
      <w:tr w:rsidR="0012263F" w:rsidRPr="00EE77AF" w14:paraId="23EEA17B" w14:textId="77777777" w:rsidTr="00CA3476">
        <w:trPr>
          <w:cnfStyle w:val="100000000000" w:firstRow="1" w:lastRow="0" w:firstColumn="0" w:lastColumn="0" w:oddVBand="0" w:evenVBand="0" w:oddHBand="0" w:evenHBand="0" w:firstRowFirstColumn="0" w:firstRowLastColumn="0" w:lastRowFirstColumn="0" w:lastRowLastColumn="0"/>
          <w:trHeight w:val="375"/>
        </w:trPr>
        <w:tc>
          <w:tcPr>
            <w:tcW w:w="5000" w:type="pct"/>
            <w:hideMark/>
          </w:tcPr>
          <w:p w14:paraId="74B37724" w14:textId="77777777" w:rsidR="0012263F" w:rsidRPr="0054494F" w:rsidRDefault="0012263F" w:rsidP="009A510A">
            <w:pPr>
              <w:rPr>
                <w:color w:val="FFFFFF" w:themeColor="background1"/>
              </w:rPr>
            </w:pPr>
            <w:bookmarkStart w:id="535" w:name="_Hlk7165689"/>
            <w:r w:rsidRPr="0054494F">
              <w:rPr>
                <w:color w:val="FFFFFF" w:themeColor="background1"/>
              </w:rPr>
              <w:t xml:space="preserve">Atributo de calidad:  funcionamiento </w:t>
            </w:r>
            <w:bookmarkEnd w:id="535"/>
          </w:p>
        </w:tc>
      </w:tr>
      <w:tr w:rsidR="0012263F" w:rsidRPr="00EE77AF" w14:paraId="1AA70B87" w14:textId="77777777" w:rsidTr="00CA3476">
        <w:trPr>
          <w:cnfStyle w:val="000000100000" w:firstRow="0" w:lastRow="0" w:firstColumn="0" w:lastColumn="0" w:oddVBand="0" w:evenVBand="0" w:oddHBand="1" w:evenHBand="0" w:firstRowFirstColumn="0" w:firstRowLastColumn="0" w:lastRowFirstColumn="0" w:lastRowLastColumn="0"/>
          <w:trHeight w:val="375"/>
        </w:trPr>
        <w:tc>
          <w:tcPr>
            <w:tcW w:w="5000" w:type="pct"/>
            <w:hideMark/>
          </w:tcPr>
          <w:p w14:paraId="14B5B9D6" w14:textId="6D6AA1E5" w:rsidR="0012263F" w:rsidRPr="0054494F" w:rsidRDefault="0012263F" w:rsidP="009A510A">
            <w:r w:rsidRPr="0054494F">
              <w:t xml:space="preserve">El funcionamiento se relaciona con la operación, tipo de respuesta, eficiencia, rendimiento y capacidad del sistema como un todo, teniendo en cuenta las condiciones normales de uso. Muchas de las características anteriores dependen de la infraestructura utilizada, el ancho de banda, la capacidad de procesamiento, la capacidad de memoria, la cantidad de espacio de almacenamiento del sistema y el espacio asignado a cada uno de los </w:t>
            </w:r>
            <w:r w:rsidR="00766167">
              <w:t>SCD</w:t>
            </w:r>
            <w:r w:rsidRPr="0054494F">
              <w:t xml:space="preserve">, entre otros. Se deben establecer acuerdos de nivel de servicio sobre el funcionamiento, que estimen por ejemplo, el tiempo que debe tomar una consulta y retornar una respuesta. </w:t>
            </w:r>
          </w:p>
        </w:tc>
      </w:tr>
    </w:tbl>
    <w:p w14:paraId="15720A25" w14:textId="77777777" w:rsidR="00E72410" w:rsidRDefault="00E72410"/>
    <w:p w14:paraId="52FBE796" w14:textId="6D85E956" w:rsidR="00E72410" w:rsidRPr="00690D8D" w:rsidRDefault="00E72410" w:rsidP="00E72410">
      <w:pPr>
        <w:pStyle w:val="Descripcin"/>
        <w:keepNext/>
        <w:rPr>
          <w:i w:val="0"/>
          <w:iCs w:val="0"/>
          <w:color w:val="767171" w:themeColor="background2" w:themeShade="80"/>
          <w:sz w:val="22"/>
          <w:szCs w:val="24"/>
        </w:rPr>
      </w:pPr>
      <w:bookmarkStart w:id="536" w:name="_Toc40164745"/>
      <w:bookmarkStart w:id="537" w:name="_Toc40695514"/>
      <w:r w:rsidRPr="00690D8D">
        <w:rPr>
          <w:i w:val="0"/>
          <w:iCs w:val="0"/>
          <w:color w:val="767171" w:themeColor="background2" w:themeShade="80"/>
          <w:sz w:val="22"/>
          <w:szCs w:val="24"/>
        </w:rPr>
        <w:t xml:space="preserve">Tabla </w:t>
      </w:r>
      <w:r w:rsidRPr="00690D8D">
        <w:rPr>
          <w:i w:val="0"/>
          <w:iCs w:val="0"/>
          <w:color w:val="767171" w:themeColor="background2" w:themeShade="80"/>
          <w:sz w:val="22"/>
          <w:szCs w:val="24"/>
        </w:rPr>
        <w:fldChar w:fldCharType="begin"/>
      </w:r>
      <w:r w:rsidRPr="00690D8D">
        <w:rPr>
          <w:i w:val="0"/>
          <w:iCs w:val="0"/>
          <w:color w:val="767171" w:themeColor="background2" w:themeShade="80"/>
          <w:sz w:val="22"/>
          <w:szCs w:val="24"/>
        </w:rPr>
        <w:instrText xml:space="preserve"> SEQ Tabla \* ARABIC </w:instrText>
      </w:r>
      <w:r w:rsidRPr="00690D8D">
        <w:rPr>
          <w:i w:val="0"/>
          <w:iCs w:val="0"/>
          <w:color w:val="767171" w:themeColor="background2" w:themeShade="80"/>
          <w:sz w:val="22"/>
          <w:szCs w:val="24"/>
        </w:rPr>
        <w:fldChar w:fldCharType="separate"/>
      </w:r>
      <w:r w:rsidR="00211457">
        <w:rPr>
          <w:i w:val="0"/>
          <w:iCs w:val="0"/>
          <w:noProof/>
          <w:color w:val="767171" w:themeColor="background2" w:themeShade="80"/>
          <w:sz w:val="22"/>
          <w:szCs w:val="24"/>
        </w:rPr>
        <w:t>11</w:t>
      </w:r>
      <w:r w:rsidRPr="00690D8D">
        <w:rPr>
          <w:i w:val="0"/>
          <w:iCs w:val="0"/>
          <w:color w:val="767171" w:themeColor="background2" w:themeShade="80"/>
          <w:sz w:val="22"/>
          <w:szCs w:val="24"/>
        </w:rPr>
        <w:fldChar w:fldCharType="end"/>
      </w:r>
      <w:r w:rsidRPr="00690D8D">
        <w:rPr>
          <w:i w:val="0"/>
          <w:iCs w:val="0"/>
          <w:color w:val="767171" w:themeColor="background2" w:themeShade="80"/>
          <w:sz w:val="22"/>
          <w:szCs w:val="24"/>
        </w:rPr>
        <w:t xml:space="preserve"> </w:t>
      </w:r>
      <w:r w:rsidR="00FB48BB" w:rsidRPr="00690D8D">
        <w:rPr>
          <w:i w:val="0"/>
          <w:iCs w:val="0"/>
          <w:color w:val="767171" w:themeColor="background2" w:themeShade="80"/>
          <w:sz w:val="22"/>
          <w:szCs w:val="24"/>
        </w:rPr>
        <w:t>–</w:t>
      </w:r>
      <w:r w:rsidRPr="00690D8D">
        <w:rPr>
          <w:i w:val="0"/>
          <w:iCs w:val="0"/>
          <w:color w:val="767171" w:themeColor="background2" w:themeShade="80"/>
          <w:sz w:val="22"/>
          <w:szCs w:val="24"/>
        </w:rPr>
        <w:t xml:space="preserve"> </w:t>
      </w:r>
      <w:r w:rsidR="00FB48BB" w:rsidRPr="00690D8D">
        <w:rPr>
          <w:i w:val="0"/>
          <w:iCs w:val="0"/>
          <w:color w:val="767171" w:themeColor="background2" w:themeShade="80"/>
          <w:sz w:val="22"/>
          <w:szCs w:val="24"/>
        </w:rPr>
        <w:t xml:space="preserve">Descripción de los elementos del </w:t>
      </w:r>
      <w:r w:rsidR="00FA01A7" w:rsidRPr="00690D8D">
        <w:rPr>
          <w:i w:val="0"/>
          <w:iCs w:val="0"/>
          <w:color w:val="767171" w:themeColor="background2" w:themeShade="80"/>
          <w:sz w:val="22"/>
          <w:szCs w:val="24"/>
        </w:rPr>
        <w:t xml:space="preserve">atributo de </w:t>
      </w:r>
      <w:r w:rsidR="00FA01A7">
        <w:rPr>
          <w:i w:val="0"/>
          <w:iCs w:val="0"/>
          <w:color w:val="767171" w:themeColor="background2" w:themeShade="80"/>
          <w:sz w:val="22"/>
          <w:szCs w:val="24"/>
        </w:rPr>
        <w:t>funcionamiento</w:t>
      </w:r>
      <w:bookmarkEnd w:id="536"/>
      <w:bookmarkEnd w:id="537"/>
    </w:p>
    <w:tbl>
      <w:tblPr>
        <w:tblStyle w:val="Tablaconcuadrcula4-nfasis5"/>
        <w:tblW w:w="5000" w:type="pct"/>
        <w:tblLook w:val="0420" w:firstRow="1" w:lastRow="0" w:firstColumn="0" w:lastColumn="0" w:noHBand="0" w:noVBand="1"/>
      </w:tblPr>
      <w:tblGrid>
        <w:gridCol w:w="714"/>
        <w:gridCol w:w="1616"/>
        <w:gridCol w:w="2233"/>
        <w:gridCol w:w="4265"/>
      </w:tblGrid>
      <w:tr w:rsidR="0012263F" w:rsidRPr="00EE77AF" w14:paraId="5FFF053C" w14:textId="77777777" w:rsidTr="00690D8D">
        <w:trPr>
          <w:cnfStyle w:val="100000000000" w:firstRow="1" w:lastRow="0" w:firstColumn="0" w:lastColumn="0" w:oddVBand="0" w:evenVBand="0" w:oddHBand="0" w:evenHBand="0" w:firstRowFirstColumn="0" w:firstRowLastColumn="0" w:lastRowFirstColumn="0" w:lastRowLastColumn="0"/>
          <w:trHeight w:val="375"/>
          <w:tblHeader/>
        </w:trPr>
        <w:tc>
          <w:tcPr>
            <w:tcW w:w="415" w:type="pct"/>
            <w:hideMark/>
          </w:tcPr>
          <w:p w14:paraId="24F03D89" w14:textId="77777777" w:rsidR="0012263F" w:rsidRPr="00690D8D" w:rsidRDefault="0012263F" w:rsidP="009A510A">
            <w:pPr>
              <w:rPr>
                <w:color w:val="FFFFFF" w:themeColor="background1"/>
                <w:sz w:val="22"/>
              </w:rPr>
            </w:pPr>
            <w:r w:rsidRPr="00690D8D">
              <w:rPr>
                <w:color w:val="FFFFFF" w:themeColor="background1"/>
                <w:sz w:val="22"/>
              </w:rPr>
              <w:t>ID</w:t>
            </w:r>
          </w:p>
        </w:tc>
        <w:tc>
          <w:tcPr>
            <w:tcW w:w="884" w:type="pct"/>
            <w:hideMark/>
          </w:tcPr>
          <w:p w14:paraId="2F7574A8" w14:textId="77777777" w:rsidR="0012263F" w:rsidRPr="00690D8D" w:rsidRDefault="0012263F" w:rsidP="009A510A">
            <w:pPr>
              <w:rPr>
                <w:color w:val="FFFFFF" w:themeColor="background1"/>
                <w:sz w:val="22"/>
              </w:rPr>
            </w:pPr>
            <w:r w:rsidRPr="00690D8D">
              <w:rPr>
                <w:color w:val="FFFFFF" w:themeColor="background1"/>
                <w:sz w:val="22"/>
              </w:rPr>
              <w:t>Característica</w:t>
            </w:r>
          </w:p>
        </w:tc>
        <w:tc>
          <w:tcPr>
            <w:tcW w:w="1275" w:type="pct"/>
            <w:hideMark/>
          </w:tcPr>
          <w:p w14:paraId="48091A3C" w14:textId="77777777" w:rsidR="0012263F" w:rsidRPr="00690D8D" w:rsidRDefault="0012263F" w:rsidP="009A510A">
            <w:pPr>
              <w:rPr>
                <w:color w:val="FFFFFF" w:themeColor="background1"/>
                <w:sz w:val="22"/>
              </w:rPr>
            </w:pPr>
            <w:r w:rsidRPr="00690D8D">
              <w:rPr>
                <w:color w:val="FFFFFF" w:themeColor="background1"/>
                <w:sz w:val="22"/>
              </w:rPr>
              <w:t>Descripción</w:t>
            </w:r>
          </w:p>
        </w:tc>
        <w:tc>
          <w:tcPr>
            <w:tcW w:w="2426" w:type="pct"/>
            <w:hideMark/>
          </w:tcPr>
          <w:p w14:paraId="20405B65" w14:textId="77777777" w:rsidR="0012263F" w:rsidRPr="00690D8D" w:rsidRDefault="0012263F" w:rsidP="009A510A">
            <w:pPr>
              <w:rPr>
                <w:color w:val="FFFFFF" w:themeColor="background1"/>
                <w:sz w:val="22"/>
              </w:rPr>
            </w:pPr>
            <w:r w:rsidRPr="00690D8D">
              <w:rPr>
                <w:color w:val="FFFFFF" w:themeColor="background1"/>
                <w:sz w:val="22"/>
              </w:rPr>
              <w:t>Metas</w:t>
            </w:r>
          </w:p>
        </w:tc>
      </w:tr>
      <w:tr w:rsidR="0012263F" w:rsidRPr="00EE77AF" w14:paraId="25D38DC6" w14:textId="77777777" w:rsidTr="00E72410">
        <w:trPr>
          <w:cnfStyle w:val="000000100000" w:firstRow="0" w:lastRow="0" w:firstColumn="0" w:lastColumn="0" w:oddVBand="0" w:evenVBand="0" w:oddHBand="1" w:evenHBand="0" w:firstRowFirstColumn="0" w:firstRowLastColumn="0" w:lastRowFirstColumn="0" w:lastRowLastColumn="0"/>
          <w:trHeight w:val="375"/>
        </w:trPr>
        <w:tc>
          <w:tcPr>
            <w:tcW w:w="415" w:type="pct"/>
            <w:hideMark/>
          </w:tcPr>
          <w:p w14:paraId="5578BCF1" w14:textId="77777777" w:rsidR="0012263F" w:rsidRPr="00CA3476" w:rsidRDefault="0012263F" w:rsidP="009A510A">
            <w:pPr>
              <w:rPr>
                <w:sz w:val="22"/>
              </w:rPr>
            </w:pPr>
            <w:r w:rsidRPr="00CA3476">
              <w:rPr>
                <w:sz w:val="22"/>
              </w:rPr>
              <w:t>1</w:t>
            </w:r>
          </w:p>
        </w:tc>
        <w:tc>
          <w:tcPr>
            <w:tcW w:w="884" w:type="pct"/>
            <w:hideMark/>
          </w:tcPr>
          <w:p w14:paraId="13F543D8" w14:textId="77777777" w:rsidR="0012263F" w:rsidRPr="00CA3476" w:rsidRDefault="0012263F" w:rsidP="009A510A">
            <w:pPr>
              <w:rPr>
                <w:sz w:val="22"/>
              </w:rPr>
            </w:pPr>
            <w:r w:rsidRPr="00CA3476">
              <w:rPr>
                <w:sz w:val="22"/>
              </w:rPr>
              <w:t>Precio por el uso</w:t>
            </w:r>
          </w:p>
        </w:tc>
        <w:tc>
          <w:tcPr>
            <w:tcW w:w="1275" w:type="pct"/>
            <w:hideMark/>
          </w:tcPr>
          <w:p w14:paraId="43386439" w14:textId="77777777" w:rsidR="0012263F" w:rsidRPr="00CA3476" w:rsidRDefault="0012263F" w:rsidP="009A510A">
            <w:pPr>
              <w:rPr>
                <w:sz w:val="22"/>
              </w:rPr>
            </w:pPr>
            <w:r w:rsidRPr="00CA3476">
              <w:rPr>
                <w:sz w:val="22"/>
              </w:rPr>
              <w:t>Gratuidad para el usuario</w:t>
            </w:r>
          </w:p>
        </w:tc>
        <w:tc>
          <w:tcPr>
            <w:tcW w:w="2426" w:type="pct"/>
            <w:hideMark/>
          </w:tcPr>
          <w:p w14:paraId="6569C5BB" w14:textId="41ED8A2E" w:rsidR="0012263F" w:rsidRPr="00CA3476" w:rsidRDefault="0012263F" w:rsidP="00B97597">
            <w:pPr>
              <w:pStyle w:val="Prrafodelista"/>
              <w:numPr>
                <w:ilvl w:val="0"/>
                <w:numId w:val="11"/>
              </w:numPr>
              <w:rPr>
                <w:sz w:val="22"/>
              </w:rPr>
            </w:pPr>
            <w:r w:rsidRPr="00CA3476">
              <w:rPr>
                <w:sz w:val="22"/>
              </w:rPr>
              <w:t xml:space="preserve">Los </w:t>
            </w:r>
            <w:r w:rsidR="00766167">
              <w:rPr>
                <w:sz w:val="22"/>
              </w:rPr>
              <w:t xml:space="preserve">SCD </w:t>
            </w:r>
            <w:r w:rsidRPr="00CA3476">
              <w:rPr>
                <w:sz w:val="22"/>
              </w:rPr>
              <w:t>base deberán ser gratuitos para los usuarios</w:t>
            </w:r>
          </w:p>
        </w:tc>
      </w:tr>
      <w:tr w:rsidR="0012263F" w:rsidRPr="00EE77AF" w14:paraId="76DBC013" w14:textId="77777777" w:rsidTr="00E72410">
        <w:trPr>
          <w:trHeight w:val="440"/>
        </w:trPr>
        <w:tc>
          <w:tcPr>
            <w:tcW w:w="415" w:type="pct"/>
            <w:hideMark/>
          </w:tcPr>
          <w:p w14:paraId="3FF29B8E" w14:textId="77777777" w:rsidR="0012263F" w:rsidRPr="00CA3476" w:rsidRDefault="0012263F" w:rsidP="009A510A">
            <w:pPr>
              <w:rPr>
                <w:sz w:val="22"/>
              </w:rPr>
            </w:pPr>
            <w:r w:rsidRPr="00CA3476">
              <w:rPr>
                <w:sz w:val="22"/>
              </w:rPr>
              <w:t>2</w:t>
            </w:r>
          </w:p>
        </w:tc>
        <w:tc>
          <w:tcPr>
            <w:tcW w:w="884" w:type="pct"/>
            <w:hideMark/>
          </w:tcPr>
          <w:p w14:paraId="59465A05" w14:textId="77777777" w:rsidR="0012263F" w:rsidRPr="00CA3476" w:rsidRDefault="0012263F" w:rsidP="009A510A">
            <w:pPr>
              <w:rPr>
                <w:sz w:val="22"/>
              </w:rPr>
            </w:pPr>
            <w:r w:rsidRPr="00CA3476">
              <w:rPr>
                <w:sz w:val="22"/>
              </w:rPr>
              <w:t>Capacidad del sistema</w:t>
            </w:r>
          </w:p>
        </w:tc>
        <w:tc>
          <w:tcPr>
            <w:tcW w:w="1275" w:type="pct"/>
            <w:hideMark/>
          </w:tcPr>
          <w:p w14:paraId="7AF85DEF" w14:textId="77777777" w:rsidR="0012263F" w:rsidRPr="00CA3476" w:rsidRDefault="0012263F" w:rsidP="009A510A">
            <w:pPr>
              <w:rPr>
                <w:sz w:val="22"/>
              </w:rPr>
            </w:pPr>
            <w:r w:rsidRPr="00CA3476">
              <w:rPr>
                <w:sz w:val="22"/>
              </w:rPr>
              <w:t xml:space="preserve">Número de usuarios, entidades y servicios de intercambio de información </w:t>
            </w:r>
          </w:p>
        </w:tc>
        <w:tc>
          <w:tcPr>
            <w:tcW w:w="2426" w:type="pct"/>
            <w:hideMark/>
          </w:tcPr>
          <w:p w14:paraId="0817E941" w14:textId="77777777" w:rsidR="0012263F" w:rsidRPr="00CA3476" w:rsidRDefault="0012263F" w:rsidP="00B97597">
            <w:pPr>
              <w:pStyle w:val="Prrafodelista"/>
              <w:numPr>
                <w:ilvl w:val="0"/>
                <w:numId w:val="12"/>
              </w:numPr>
              <w:rPr>
                <w:sz w:val="22"/>
              </w:rPr>
            </w:pPr>
            <w:r w:rsidRPr="00CA3476">
              <w:rPr>
                <w:sz w:val="22"/>
              </w:rPr>
              <w:t>Número mínimo de usuarios concurrentes &lt;1</w:t>
            </w:r>
            <w:r w:rsidR="00D348A5">
              <w:rPr>
                <w:sz w:val="22"/>
              </w:rPr>
              <w:t>.</w:t>
            </w:r>
            <w:r w:rsidRPr="00CA3476">
              <w:rPr>
                <w:sz w:val="22"/>
              </w:rPr>
              <w:t>000&gt;</w:t>
            </w:r>
          </w:p>
          <w:p w14:paraId="185C271A" w14:textId="77777777" w:rsidR="0012263F" w:rsidRPr="00CA3476" w:rsidRDefault="0012263F" w:rsidP="00B97597">
            <w:pPr>
              <w:pStyle w:val="Prrafodelista"/>
              <w:numPr>
                <w:ilvl w:val="0"/>
                <w:numId w:val="12"/>
              </w:numPr>
              <w:rPr>
                <w:sz w:val="22"/>
              </w:rPr>
            </w:pPr>
            <w:r w:rsidRPr="00CA3476">
              <w:rPr>
                <w:sz w:val="22"/>
              </w:rPr>
              <w:t>Número máximo de entidades públicas concurrentes &lt;100&gt;</w:t>
            </w:r>
          </w:p>
          <w:p w14:paraId="2254C4AC" w14:textId="77777777" w:rsidR="0012263F" w:rsidRPr="00E55830" w:rsidRDefault="0012263F" w:rsidP="00B97597">
            <w:pPr>
              <w:pStyle w:val="Prrafodelista"/>
              <w:numPr>
                <w:ilvl w:val="0"/>
                <w:numId w:val="12"/>
              </w:numPr>
              <w:rPr>
                <w:sz w:val="22"/>
              </w:rPr>
            </w:pPr>
            <w:r w:rsidRPr="00E55830">
              <w:rPr>
                <w:sz w:val="22"/>
              </w:rPr>
              <w:t>Número mínimo de servicios de intercambio de información concurrentes &lt;500&gt;</w:t>
            </w:r>
          </w:p>
          <w:p w14:paraId="2909C51D" w14:textId="77777777" w:rsidR="0012263F" w:rsidRPr="00CA3476" w:rsidRDefault="0012263F" w:rsidP="00B97597">
            <w:pPr>
              <w:pStyle w:val="Prrafodelista"/>
              <w:numPr>
                <w:ilvl w:val="0"/>
                <w:numId w:val="12"/>
              </w:numPr>
              <w:rPr>
                <w:sz w:val="22"/>
              </w:rPr>
            </w:pPr>
            <w:r w:rsidRPr="00E55830">
              <w:rPr>
                <w:sz w:val="22"/>
              </w:rPr>
              <w:t>Número mínimo de transacciones concurrentes &lt;100</w:t>
            </w:r>
            <w:r w:rsidR="00D348A5">
              <w:rPr>
                <w:sz w:val="22"/>
              </w:rPr>
              <w:t>.</w:t>
            </w:r>
            <w:r w:rsidRPr="00E55830">
              <w:rPr>
                <w:sz w:val="22"/>
              </w:rPr>
              <w:t>000&gt;</w:t>
            </w:r>
          </w:p>
        </w:tc>
      </w:tr>
      <w:tr w:rsidR="0012263F" w:rsidRPr="00EE77AF" w14:paraId="255CA17B" w14:textId="77777777" w:rsidTr="00E72410">
        <w:trPr>
          <w:cnfStyle w:val="000000100000" w:firstRow="0" w:lastRow="0" w:firstColumn="0" w:lastColumn="0" w:oddVBand="0" w:evenVBand="0" w:oddHBand="1" w:evenHBand="0" w:firstRowFirstColumn="0" w:firstRowLastColumn="0" w:lastRowFirstColumn="0" w:lastRowLastColumn="0"/>
          <w:trHeight w:val="440"/>
        </w:trPr>
        <w:tc>
          <w:tcPr>
            <w:tcW w:w="415" w:type="pct"/>
            <w:hideMark/>
          </w:tcPr>
          <w:p w14:paraId="6764913C" w14:textId="77777777" w:rsidR="0012263F" w:rsidRPr="00CA3476" w:rsidRDefault="0012263F" w:rsidP="009A510A">
            <w:pPr>
              <w:rPr>
                <w:sz w:val="22"/>
              </w:rPr>
            </w:pPr>
            <w:r w:rsidRPr="00CA3476">
              <w:rPr>
                <w:sz w:val="22"/>
              </w:rPr>
              <w:t>3</w:t>
            </w:r>
          </w:p>
        </w:tc>
        <w:tc>
          <w:tcPr>
            <w:tcW w:w="884" w:type="pct"/>
            <w:hideMark/>
          </w:tcPr>
          <w:p w14:paraId="1824A036" w14:textId="77777777" w:rsidR="0012263F" w:rsidRPr="00CA3476" w:rsidRDefault="00D348A5" w:rsidP="009A510A">
            <w:pPr>
              <w:rPr>
                <w:sz w:val="22"/>
              </w:rPr>
            </w:pPr>
            <w:r>
              <w:rPr>
                <w:sz w:val="22"/>
              </w:rPr>
              <w:t>R</w:t>
            </w:r>
            <w:r w:rsidR="00FA01A7" w:rsidRPr="00CA3476">
              <w:rPr>
                <w:sz w:val="22"/>
              </w:rPr>
              <w:t>endimiento</w:t>
            </w:r>
          </w:p>
        </w:tc>
        <w:tc>
          <w:tcPr>
            <w:tcW w:w="1275" w:type="pct"/>
            <w:hideMark/>
          </w:tcPr>
          <w:p w14:paraId="5023034B" w14:textId="6A466CC3" w:rsidR="0012263F" w:rsidRPr="00CA3476" w:rsidRDefault="00D348A5" w:rsidP="009A510A">
            <w:pPr>
              <w:rPr>
                <w:sz w:val="22"/>
              </w:rPr>
            </w:pPr>
            <w:r>
              <w:rPr>
                <w:sz w:val="22"/>
              </w:rPr>
              <w:t>T</w:t>
            </w:r>
            <w:r w:rsidR="00FA01A7" w:rsidRPr="00CA3476">
              <w:rPr>
                <w:sz w:val="22"/>
              </w:rPr>
              <w:t>iempo</w:t>
            </w:r>
            <w:r w:rsidR="0012263F" w:rsidRPr="00CA3476">
              <w:rPr>
                <w:sz w:val="22"/>
              </w:rPr>
              <w:t xml:space="preserve"> de respuesta </w:t>
            </w:r>
            <w:r w:rsidR="00971A40">
              <w:rPr>
                <w:sz w:val="22"/>
              </w:rPr>
              <w:t xml:space="preserve">de los </w:t>
            </w:r>
            <w:r>
              <w:rPr>
                <w:sz w:val="22"/>
              </w:rPr>
              <w:t>S</w:t>
            </w:r>
            <w:r w:rsidR="00971A40">
              <w:rPr>
                <w:sz w:val="22"/>
              </w:rPr>
              <w:t>ervicios Ciudadanos Digitales</w:t>
            </w:r>
          </w:p>
        </w:tc>
        <w:tc>
          <w:tcPr>
            <w:tcW w:w="2426" w:type="pct"/>
            <w:hideMark/>
          </w:tcPr>
          <w:p w14:paraId="6A423F9E" w14:textId="0E574E6A" w:rsidR="0012263F" w:rsidRPr="00CA3476" w:rsidRDefault="00CA24CF" w:rsidP="00B97597">
            <w:pPr>
              <w:pStyle w:val="Prrafodelista"/>
              <w:numPr>
                <w:ilvl w:val="0"/>
                <w:numId w:val="13"/>
              </w:numPr>
              <w:rPr>
                <w:sz w:val="22"/>
              </w:rPr>
            </w:pPr>
            <w:r>
              <w:rPr>
                <w:sz w:val="22"/>
              </w:rPr>
              <w:t xml:space="preserve">El tiempo máximo para que el Articulador </w:t>
            </w:r>
            <w:r w:rsidR="0012263F" w:rsidRPr="00CA3476">
              <w:rPr>
                <w:sz w:val="22"/>
              </w:rPr>
              <w:t xml:space="preserve">despliegue el componente de </w:t>
            </w:r>
            <w:r w:rsidR="00FA01A7" w:rsidRPr="00CA3476">
              <w:rPr>
                <w:sz w:val="22"/>
              </w:rPr>
              <w:t>Autenticación</w:t>
            </w:r>
            <w:r w:rsidR="0012263F" w:rsidRPr="00CA3476">
              <w:rPr>
                <w:sz w:val="22"/>
              </w:rPr>
              <w:t xml:space="preserve"> y </w:t>
            </w:r>
            <w:r w:rsidR="00FA01A7" w:rsidRPr="00CA3476">
              <w:rPr>
                <w:sz w:val="22"/>
              </w:rPr>
              <w:t>Carpeta Ciudadana Digital</w:t>
            </w:r>
            <w:r w:rsidR="0012263F" w:rsidRPr="00CA3476">
              <w:rPr>
                <w:sz w:val="22"/>
              </w:rPr>
              <w:t xml:space="preserve"> en el navegador de un usuario </w:t>
            </w:r>
            <w:r w:rsidR="00AE200B">
              <w:rPr>
                <w:sz w:val="22"/>
              </w:rPr>
              <w:t xml:space="preserve">no supere </w:t>
            </w:r>
            <w:r w:rsidR="0012263F" w:rsidRPr="00CA3476">
              <w:rPr>
                <w:sz w:val="22"/>
              </w:rPr>
              <w:t>&lt;</w:t>
            </w:r>
            <w:r w:rsidR="002B0EE0">
              <w:rPr>
                <w:sz w:val="22"/>
              </w:rPr>
              <w:t>5</w:t>
            </w:r>
            <w:r w:rsidR="0012263F" w:rsidRPr="00CA3476">
              <w:rPr>
                <w:sz w:val="22"/>
              </w:rPr>
              <w:t xml:space="preserve"> segundo</w:t>
            </w:r>
            <w:r w:rsidR="00E76B2E">
              <w:rPr>
                <w:sz w:val="22"/>
              </w:rPr>
              <w:t>s</w:t>
            </w:r>
            <w:r w:rsidR="0012263F" w:rsidRPr="00CA3476">
              <w:rPr>
                <w:sz w:val="22"/>
              </w:rPr>
              <w:t>&gt;</w:t>
            </w:r>
            <w:r w:rsidR="00CA7BFD">
              <w:rPr>
                <w:sz w:val="22"/>
              </w:rPr>
              <w:t>.</w:t>
            </w:r>
          </w:p>
          <w:p w14:paraId="0A8F7568" w14:textId="77777777" w:rsidR="0012263F" w:rsidRPr="00CA3476" w:rsidRDefault="0012263F" w:rsidP="00B97597">
            <w:pPr>
              <w:pStyle w:val="Prrafodelista"/>
              <w:numPr>
                <w:ilvl w:val="0"/>
                <w:numId w:val="13"/>
              </w:numPr>
              <w:rPr>
                <w:sz w:val="22"/>
              </w:rPr>
            </w:pPr>
            <w:r w:rsidRPr="00CA3476">
              <w:rPr>
                <w:sz w:val="22"/>
              </w:rPr>
              <w:t xml:space="preserve">El tiempo máximo de respuesta del proceso de </w:t>
            </w:r>
            <w:r w:rsidR="00CA7BFD">
              <w:rPr>
                <w:sz w:val="22"/>
              </w:rPr>
              <w:t>A</w:t>
            </w:r>
            <w:r w:rsidRPr="00CA3476">
              <w:rPr>
                <w:sz w:val="22"/>
              </w:rPr>
              <w:t>utenticación una vez el usuario ha suministrado sus credenciales es de &lt;1 segundo&gt;</w:t>
            </w:r>
            <w:r w:rsidR="00CA7BFD">
              <w:rPr>
                <w:sz w:val="22"/>
              </w:rPr>
              <w:t>.</w:t>
            </w:r>
          </w:p>
          <w:p w14:paraId="3C97C490" w14:textId="77777777" w:rsidR="0012263F" w:rsidRPr="00CA3476" w:rsidRDefault="0012263F" w:rsidP="00B97597">
            <w:pPr>
              <w:pStyle w:val="Prrafodelista"/>
              <w:numPr>
                <w:ilvl w:val="0"/>
                <w:numId w:val="13"/>
              </w:numPr>
              <w:rPr>
                <w:sz w:val="22"/>
              </w:rPr>
            </w:pPr>
            <w:r w:rsidRPr="00E55830">
              <w:rPr>
                <w:sz w:val="22"/>
              </w:rPr>
              <w:t>El tiempo máximo de respuesta de la Carpeta Ciudadana es de &lt;5 segundo</w:t>
            </w:r>
            <w:r w:rsidR="00CA7BFD">
              <w:rPr>
                <w:sz w:val="22"/>
              </w:rPr>
              <w:t>s</w:t>
            </w:r>
            <w:r w:rsidRPr="00E55830">
              <w:rPr>
                <w:sz w:val="22"/>
              </w:rPr>
              <w:t>&gt;</w:t>
            </w:r>
            <w:r w:rsidR="00CA7BFD">
              <w:rPr>
                <w:sz w:val="22"/>
              </w:rPr>
              <w:t>.</w:t>
            </w:r>
            <w:r w:rsidRPr="00CA3476">
              <w:rPr>
                <w:sz w:val="22"/>
              </w:rPr>
              <w:t xml:space="preserve"> </w:t>
            </w:r>
          </w:p>
        </w:tc>
      </w:tr>
      <w:tr w:rsidR="0012263F" w:rsidRPr="00EE77AF" w14:paraId="0D1F3CD4" w14:textId="77777777" w:rsidTr="00E72410">
        <w:trPr>
          <w:trHeight w:val="440"/>
        </w:trPr>
        <w:tc>
          <w:tcPr>
            <w:tcW w:w="415" w:type="pct"/>
            <w:hideMark/>
          </w:tcPr>
          <w:p w14:paraId="6DABA500" w14:textId="77777777" w:rsidR="0012263F" w:rsidRPr="00CA3476" w:rsidRDefault="0012263F" w:rsidP="009A510A">
            <w:pPr>
              <w:rPr>
                <w:sz w:val="22"/>
              </w:rPr>
            </w:pPr>
            <w:r w:rsidRPr="00CA3476">
              <w:rPr>
                <w:sz w:val="22"/>
              </w:rPr>
              <w:t>4</w:t>
            </w:r>
          </w:p>
        </w:tc>
        <w:tc>
          <w:tcPr>
            <w:tcW w:w="884" w:type="pct"/>
            <w:hideMark/>
          </w:tcPr>
          <w:p w14:paraId="6CE5EF7A" w14:textId="77777777" w:rsidR="0012263F" w:rsidRPr="00CA3476" w:rsidRDefault="0012263F" w:rsidP="009A510A">
            <w:pPr>
              <w:rPr>
                <w:sz w:val="22"/>
              </w:rPr>
            </w:pPr>
            <w:r w:rsidRPr="00CA3476">
              <w:rPr>
                <w:sz w:val="22"/>
              </w:rPr>
              <w:t>Soporte</w:t>
            </w:r>
          </w:p>
        </w:tc>
        <w:tc>
          <w:tcPr>
            <w:tcW w:w="1275" w:type="pct"/>
            <w:hideMark/>
          </w:tcPr>
          <w:p w14:paraId="4C210C89" w14:textId="77777777" w:rsidR="0012263F" w:rsidRPr="00CA3476" w:rsidRDefault="0012263F" w:rsidP="009A510A">
            <w:pPr>
              <w:rPr>
                <w:sz w:val="22"/>
              </w:rPr>
            </w:pPr>
            <w:r w:rsidRPr="00CA3476">
              <w:rPr>
                <w:sz w:val="22"/>
              </w:rPr>
              <w:t>Disponibilidad de documentación técnica</w:t>
            </w:r>
          </w:p>
        </w:tc>
        <w:tc>
          <w:tcPr>
            <w:tcW w:w="2426" w:type="pct"/>
            <w:hideMark/>
          </w:tcPr>
          <w:p w14:paraId="2AEACF4B" w14:textId="2C7F56F5" w:rsidR="0012263F" w:rsidRPr="00A05BB6" w:rsidRDefault="0012263F" w:rsidP="00A05BB6">
            <w:pPr>
              <w:rPr>
                <w:sz w:val="22"/>
              </w:rPr>
            </w:pPr>
            <w:r w:rsidRPr="00A05BB6">
              <w:rPr>
                <w:sz w:val="22"/>
              </w:rPr>
              <w:t xml:space="preserve">El sistema debe disponer de personal especializado y documentación técnica para </w:t>
            </w:r>
            <w:r w:rsidRPr="00A05BB6">
              <w:rPr>
                <w:sz w:val="22"/>
              </w:rPr>
              <w:lastRenderedPageBreak/>
              <w:t>dar un adecuado soporte en el funcionamiento del sistema</w:t>
            </w:r>
            <w:r w:rsidR="00D055F7">
              <w:rPr>
                <w:sz w:val="22"/>
              </w:rPr>
              <w:t>.</w:t>
            </w:r>
          </w:p>
        </w:tc>
      </w:tr>
      <w:tr w:rsidR="0012263F" w:rsidRPr="00EE77AF" w14:paraId="350BAA12" w14:textId="77777777" w:rsidTr="00E72410">
        <w:trPr>
          <w:cnfStyle w:val="000000100000" w:firstRow="0" w:lastRow="0" w:firstColumn="0" w:lastColumn="0" w:oddVBand="0" w:evenVBand="0" w:oddHBand="1" w:evenHBand="0" w:firstRowFirstColumn="0" w:firstRowLastColumn="0" w:lastRowFirstColumn="0" w:lastRowLastColumn="0"/>
          <w:trHeight w:val="440"/>
        </w:trPr>
        <w:tc>
          <w:tcPr>
            <w:tcW w:w="415" w:type="pct"/>
            <w:hideMark/>
          </w:tcPr>
          <w:p w14:paraId="026D368F" w14:textId="77777777" w:rsidR="0012263F" w:rsidRPr="00CA3476" w:rsidRDefault="0012263F" w:rsidP="009A510A">
            <w:pPr>
              <w:rPr>
                <w:sz w:val="22"/>
              </w:rPr>
            </w:pPr>
            <w:r w:rsidRPr="00CA3476">
              <w:rPr>
                <w:sz w:val="22"/>
              </w:rPr>
              <w:lastRenderedPageBreak/>
              <w:t>5</w:t>
            </w:r>
          </w:p>
        </w:tc>
        <w:tc>
          <w:tcPr>
            <w:tcW w:w="884" w:type="pct"/>
            <w:hideMark/>
          </w:tcPr>
          <w:p w14:paraId="32D2BF80" w14:textId="77777777" w:rsidR="0012263F" w:rsidRPr="00CA3476" w:rsidRDefault="0012263F" w:rsidP="009A510A">
            <w:pPr>
              <w:rPr>
                <w:sz w:val="22"/>
              </w:rPr>
            </w:pPr>
            <w:r w:rsidRPr="00CA3476">
              <w:rPr>
                <w:sz w:val="22"/>
              </w:rPr>
              <w:t>Aseguramiento de la información</w:t>
            </w:r>
          </w:p>
        </w:tc>
        <w:tc>
          <w:tcPr>
            <w:tcW w:w="1275" w:type="pct"/>
            <w:hideMark/>
          </w:tcPr>
          <w:p w14:paraId="5A096A24" w14:textId="77777777" w:rsidR="0012263F" w:rsidRPr="00CA3476" w:rsidRDefault="0012263F" w:rsidP="009A510A">
            <w:pPr>
              <w:rPr>
                <w:sz w:val="22"/>
              </w:rPr>
            </w:pPr>
            <w:r w:rsidRPr="00CA3476">
              <w:rPr>
                <w:sz w:val="22"/>
              </w:rPr>
              <w:t>Copias de seguridad de la información</w:t>
            </w:r>
          </w:p>
        </w:tc>
        <w:tc>
          <w:tcPr>
            <w:tcW w:w="2426" w:type="pct"/>
            <w:hideMark/>
          </w:tcPr>
          <w:p w14:paraId="3639D35A" w14:textId="77777777" w:rsidR="0012263F" w:rsidRPr="00CA3476" w:rsidRDefault="0012263F" w:rsidP="00430521">
            <w:pPr>
              <w:pStyle w:val="Prrafodelista"/>
              <w:numPr>
                <w:ilvl w:val="0"/>
                <w:numId w:val="14"/>
              </w:numPr>
              <w:rPr>
                <w:sz w:val="22"/>
              </w:rPr>
            </w:pPr>
            <w:r w:rsidRPr="00CA3476">
              <w:rPr>
                <w:sz w:val="22"/>
              </w:rPr>
              <w:t>El Articulador debe realizar copias de seguridad completas y copias de seguridad incrementales, con una periodicidad que garantice la adecuada recuperación en caso de falla del sistema.</w:t>
            </w:r>
          </w:p>
          <w:p w14:paraId="636DE93A" w14:textId="58F616CD" w:rsidR="0012263F" w:rsidRPr="00CA3476" w:rsidRDefault="0012263F" w:rsidP="00430521">
            <w:pPr>
              <w:pStyle w:val="Prrafodelista"/>
              <w:numPr>
                <w:ilvl w:val="0"/>
                <w:numId w:val="14"/>
              </w:numPr>
              <w:rPr>
                <w:sz w:val="22"/>
              </w:rPr>
            </w:pPr>
            <w:r w:rsidRPr="00CA3476">
              <w:rPr>
                <w:sz w:val="22"/>
              </w:rPr>
              <w:t>Las copias</w:t>
            </w:r>
            <w:r w:rsidR="00B0552C">
              <w:rPr>
                <w:sz w:val="22"/>
              </w:rPr>
              <w:t xml:space="preserve"> que contengan información </w:t>
            </w:r>
            <w:r w:rsidR="00733FCA">
              <w:rPr>
                <w:sz w:val="22"/>
              </w:rPr>
              <w:t>clas</w:t>
            </w:r>
            <w:r w:rsidR="00253D23">
              <w:rPr>
                <w:sz w:val="22"/>
              </w:rPr>
              <w:t xml:space="preserve">ificada </w:t>
            </w:r>
            <w:r w:rsidR="0071718D">
              <w:rPr>
                <w:sz w:val="22"/>
              </w:rPr>
              <w:t>y r</w:t>
            </w:r>
            <w:r w:rsidR="00253D23">
              <w:rPr>
                <w:sz w:val="22"/>
              </w:rPr>
              <w:t>eservada</w:t>
            </w:r>
            <w:r w:rsidR="0071718D">
              <w:rPr>
                <w:sz w:val="22"/>
              </w:rPr>
              <w:t xml:space="preserve"> </w:t>
            </w:r>
            <w:r w:rsidRPr="00CA3476">
              <w:rPr>
                <w:sz w:val="22"/>
              </w:rPr>
              <w:t xml:space="preserve">deben estar cifradas y protegidas de cualquier acceso </w:t>
            </w:r>
            <w:r w:rsidR="0071718D">
              <w:rPr>
                <w:sz w:val="22"/>
              </w:rPr>
              <w:t>no autorizado</w:t>
            </w:r>
          </w:p>
          <w:p w14:paraId="0A99457E" w14:textId="77777777" w:rsidR="0012263F" w:rsidRPr="00CA3476" w:rsidRDefault="0012263F" w:rsidP="00430521">
            <w:pPr>
              <w:pStyle w:val="Prrafodelista"/>
              <w:numPr>
                <w:ilvl w:val="0"/>
                <w:numId w:val="14"/>
              </w:numPr>
              <w:rPr>
                <w:sz w:val="22"/>
              </w:rPr>
            </w:pPr>
            <w:r w:rsidRPr="00CA3476">
              <w:rPr>
                <w:sz w:val="22"/>
              </w:rPr>
              <w:t xml:space="preserve">Punto de </w:t>
            </w:r>
            <w:r w:rsidR="0046317E">
              <w:rPr>
                <w:sz w:val="22"/>
              </w:rPr>
              <w:t>R</w:t>
            </w:r>
            <w:r w:rsidRPr="00CA3476">
              <w:rPr>
                <w:sz w:val="22"/>
              </w:rPr>
              <w:t xml:space="preserve">ecuperación </w:t>
            </w:r>
            <w:r w:rsidR="0046317E">
              <w:rPr>
                <w:sz w:val="22"/>
              </w:rPr>
              <w:t>O</w:t>
            </w:r>
            <w:r w:rsidRPr="00CA3476">
              <w:rPr>
                <w:sz w:val="22"/>
              </w:rPr>
              <w:t>bjetivo (RPO). Tiempo entre una réplica de datos y la siguiente réplica</w:t>
            </w:r>
            <w:r w:rsidR="0046317E">
              <w:rPr>
                <w:sz w:val="22"/>
              </w:rPr>
              <w:t>,</w:t>
            </w:r>
            <w:r w:rsidRPr="00CA3476">
              <w:rPr>
                <w:sz w:val="22"/>
              </w:rPr>
              <w:t xml:space="preserve"> con el fin de mantener la continuidad de los servicios: 30 minutos</w:t>
            </w:r>
            <w:r w:rsidR="0046317E">
              <w:rPr>
                <w:sz w:val="22"/>
              </w:rPr>
              <w:t>.</w:t>
            </w:r>
          </w:p>
        </w:tc>
      </w:tr>
      <w:tr w:rsidR="0012263F" w:rsidRPr="00EE77AF" w14:paraId="331B327C" w14:textId="77777777" w:rsidTr="00E72410">
        <w:trPr>
          <w:trHeight w:val="440"/>
        </w:trPr>
        <w:tc>
          <w:tcPr>
            <w:tcW w:w="415" w:type="pct"/>
            <w:hideMark/>
          </w:tcPr>
          <w:p w14:paraId="1B885054" w14:textId="77777777" w:rsidR="0012263F" w:rsidRPr="00CA3476" w:rsidRDefault="0012263F" w:rsidP="009A510A">
            <w:pPr>
              <w:rPr>
                <w:sz w:val="22"/>
              </w:rPr>
            </w:pPr>
            <w:r w:rsidRPr="00CA3476">
              <w:rPr>
                <w:sz w:val="22"/>
              </w:rPr>
              <w:t>6</w:t>
            </w:r>
          </w:p>
        </w:tc>
        <w:tc>
          <w:tcPr>
            <w:tcW w:w="884" w:type="pct"/>
            <w:hideMark/>
          </w:tcPr>
          <w:p w14:paraId="577E6D8C" w14:textId="77777777" w:rsidR="0012263F" w:rsidRPr="00CA3476" w:rsidRDefault="0012263F" w:rsidP="009A510A">
            <w:pPr>
              <w:rPr>
                <w:sz w:val="22"/>
              </w:rPr>
            </w:pPr>
            <w:r w:rsidRPr="00CA3476">
              <w:rPr>
                <w:sz w:val="22"/>
              </w:rPr>
              <w:t>Capacidad del sistema</w:t>
            </w:r>
          </w:p>
        </w:tc>
        <w:tc>
          <w:tcPr>
            <w:tcW w:w="1275" w:type="pct"/>
            <w:hideMark/>
          </w:tcPr>
          <w:p w14:paraId="283D7531" w14:textId="7EE304E0" w:rsidR="0012263F" w:rsidRPr="00CA3476" w:rsidRDefault="0012263F" w:rsidP="009A510A">
            <w:pPr>
              <w:rPr>
                <w:sz w:val="22"/>
              </w:rPr>
            </w:pPr>
            <w:r w:rsidRPr="00CA3476">
              <w:rPr>
                <w:sz w:val="22"/>
              </w:rPr>
              <w:t xml:space="preserve">Ancho de banda del </w:t>
            </w:r>
            <w:r w:rsidR="00A0149A">
              <w:rPr>
                <w:sz w:val="22"/>
              </w:rPr>
              <w:t>Articulador</w:t>
            </w:r>
          </w:p>
        </w:tc>
        <w:tc>
          <w:tcPr>
            <w:tcW w:w="2426" w:type="pct"/>
            <w:hideMark/>
          </w:tcPr>
          <w:p w14:paraId="58C5B0C4" w14:textId="4B567118" w:rsidR="0012263F" w:rsidRPr="00A05BB6" w:rsidRDefault="0012263F" w:rsidP="00A05BB6">
            <w:pPr>
              <w:rPr>
                <w:sz w:val="22"/>
              </w:rPr>
            </w:pPr>
            <w:r w:rsidRPr="00A05BB6">
              <w:rPr>
                <w:sz w:val="22"/>
              </w:rPr>
              <w:t xml:space="preserve">El Articulador debe garantizar un ancho de banda suficiente para suplir la demanda que realizarán las entidades a los </w:t>
            </w:r>
            <w:r w:rsidR="00766167">
              <w:rPr>
                <w:sz w:val="22"/>
              </w:rPr>
              <w:t xml:space="preserve">SCD </w:t>
            </w:r>
            <w:r w:rsidRPr="00A05BB6">
              <w:rPr>
                <w:sz w:val="22"/>
              </w:rPr>
              <w:t>en sistemas de información altamente transaccionales.</w:t>
            </w:r>
          </w:p>
        </w:tc>
      </w:tr>
      <w:tr w:rsidR="0012263F" w:rsidRPr="00EE77AF" w14:paraId="65C08DC8" w14:textId="77777777" w:rsidTr="00E72410">
        <w:trPr>
          <w:cnfStyle w:val="000000100000" w:firstRow="0" w:lastRow="0" w:firstColumn="0" w:lastColumn="0" w:oddVBand="0" w:evenVBand="0" w:oddHBand="1" w:evenHBand="0" w:firstRowFirstColumn="0" w:firstRowLastColumn="0" w:lastRowFirstColumn="0" w:lastRowLastColumn="0"/>
          <w:trHeight w:val="440"/>
        </w:trPr>
        <w:tc>
          <w:tcPr>
            <w:tcW w:w="415" w:type="pct"/>
            <w:hideMark/>
          </w:tcPr>
          <w:p w14:paraId="356C8C60" w14:textId="77777777" w:rsidR="0012263F" w:rsidRPr="00CA3476" w:rsidRDefault="0012263F" w:rsidP="009A510A">
            <w:pPr>
              <w:rPr>
                <w:sz w:val="22"/>
              </w:rPr>
            </w:pPr>
            <w:r w:rsidRPr="00CA3476">
              <w:rPr>
                <w:sz w:val="22"/>
              </w:rPr>
              <w:t>7</w:t>
            </w:r>
          </w:p>
        </w:tc>
        <w:tc>
          <w:tcPr>
            <w:tcW w:w="884" w:type="pct"/>
            <w:hideMark/>
          </w:tcPr>
          <w:p w14:paraId="205203BD" w14:textId="77777777" w:rsidR="0012263F" w:rsidRPr="00CA3476" w:rsidRDefault="0012263F" w:rsidP="009A510A">
            <w:pPr>
              <w:rPr>
                <w:sz w:val="22"/>
              </w:rPr>
            </w:pPr>
            <w:r w:rsidRPr="00CA3476">
              <w:rPr>
                <w:sz w:val="22"/>
              </w:rPr>
              <w:t>Mantenimiento</w:t>
            </w:r>
          </w:p>
        </w:tc>
        <w:tc>
          <w:tcPr>
            <w:tcW w:w="1275" w:type="pct"/>
            <w:hideMark/>
          </w:tcPr>
          <w:p w14:paraId="05661A5E" w14:textId="77777777" w:rsidR="0012263F" w:rsidRPr="00CA3476" w:rsidRDefault="0012263F" w:rsidP="009A510A">
            <w:pPr>
              <w:rPr>
                <w:sz w:val="22"/>
              </w:rPr>
            </w:pPr>
            <w:r w:rsidRPr="00CA3476">
              <w:rPr>
                <w:sz w:val="22"/>
              </w:rPr>
              <w:t>Actualización tecnológica permanente del sistema</w:t>
            </w:r>
          </w:p>
        </w:tc>
        <w:tc>
          <w:tcPr>
            <w:tcW w:w="2426" w:type="pct"/>
            <w:hideMark/>
          </w:tcPr>
          <w:p w14:paraId="390E3E2C" w14:textId="77777777" w:rsidR="0012263F" w:rsidRPr="00CA3476" w:rsidRDefault="0012263F" w:rsidP="00430521">
            <w:pPr>
              <w:pStyle w:val="Prrafodelista"/>
              <w:numPr>
                <w:ilvl w:val="0"/>
                <w:numId w:val="15"/>
              </w:numPr>
              <w:rPr>
                <w:sz w:val="22"/>
              </w:rPr>
            </w:pPr>
            <w:r w:rsidRPr="00CA3476">
              <w:rPr>
                <w:sz w:val="22"/>
              </w:rPr>
              <w:t xml:space="preserve">El Articulador dispondrá de un sistema de mantenimiento con nuevas versiones, paquetes de servicios o parches. </w:t>
            </w:r>
          </w:p>
          <w:p w14:paraId="7273F666" w14:textId="77777777" w:rsidR="0012263F" w:rsidRPr="00CA3476" w:rsidRDefault="0012263F" w:rsidP="00430521">
            <w:pPr>
              <w:pStyle w:val="Prrafodelista"/>
              <w:numPr>
                <w:ilvl w:val="0"/>
                <w:numId w:val="15"/>
              </w:numPr>
              <w:rPr>
                <w:sz w:val="22"/>
              </w:rPr>
            </w:pPr>
            <w:r w:rsidRPr="00CA3476">
              <w:rPr>
                <w:sz w:val="22"/>
              </w:rPr>
              <w:t xml:space="preserve">En caso de que se incluyan nuevas características y funciones, el Articulador debe llevar a cabo nuevas capacitaciones de formación para los usuarios. </w:t>
            </w:r>
          </w:p>
        </w:tc>
      </w:tr>
      <w:tr w:rsidR="0012263F" w:rsidRPr="00EE77AF" w14:paraId="0CF41EAC" w14:textId="77777777" w:rsidTr="00E72410">
        <w:trPr>
          <w:trHeight w:val="440"/>
        </w:trPr>
        <w:tc>
          <w:tcPr>
            <w:tcW w:w="415" w:type="pct"/>
            <w:hideMark/>
          </w:tcPr>
          <w:p w14:paraId="270C0CB2" w14:textId="77777777" w:rsidR="0012263F" w:rsidRPr="00CA3476" w:rsidRDefault="0012263F" w:rsidP="009A510A">
            <w:pPr>
              <w:rPr>
                <w:sz w:val="22"/>
              </w:rPr>
            </w:pPr>
            <w:r w:rsidRPr="00CA3476">
              <w:rPr>
                <w:sz w:val="22"/>
              </w:rPr>
              <w:t>8</w:t>
            </w:r>
          </w:p>
        </w:tc>
        <w:tc>
          <w:tcPr>
            <w:tcW w:w="884" w:type="pct"/>
            <w:hideMark/>
          </w:tcPr>
          <w:p w14:paraId="144FD6BE" w14:textId="77777777" w:rsidR="0012263F" w:rsidRPr="00CA3476" w:rsidRDefault="0012263F" w:rsidP="009A510A">
            <w:pPr>
              <w:rPr>
                <w:sz w:val="22"/>
              </w:rPr>
            </w:pPr>
            <w:r w:rsidRPr="00CA3476">
              <w:rPr>
                <w:sz w:val="22"/>
              </w:rPr>
              <w:t>Conformidad</w:t>
            </w:r>
          </w:p>
        </w:tc>
        <w:tc>
          <w:tcPr>
            <w:tcW w:w="1275" w:type="pct"/>
            <w:hideMark/>
          </w:tcPr>
          <w:p w14:paraId="55EDF4D7" w14:textId="77777777" w:rsidR="0012263F" w:rsidRPr="00CA3476" w:rsidRDefault="0012263F" w:rsidP="009A510A">
            <w:pPr>
              <w:rPr>
                <w:sz w:val="22"/>
              </w:rPr>
            </w:pPr>
            <w:r w:rsidRPr="00CA3476">
              <w:rPr>
                <w:sz w:val="22"/>
              </w:rPr>
              <w:t>Configuración de conformidad con los estándares de la industria y con las regulaciones nacionales</w:t>
            </w:r>
          </w:p>
        </w:tc>
        <w:tc>
          <w:tcPr>
            <w:tcW w:w="2426" w:type="pct"/>
            <w:hideMark/>
          </w:tcPr>
          <w:p w14:paraId="24D6B054" w14:textId="77777777" w:rsidR="0012263F" w:rsidRPr="00CA3476" w:rsidRDefault="0012263F" w:rsidP="00430521">
            <w:pPr>
              <w:pStyle w:val="Prrafodelista"/>
              <w:numPr>
                <w:ilvl w:val="0"/>
                <w:numId w:val="16"/>
              </w:numPr>
              <w:rPr>
                <w:sz w:val="22"/>
              </w:rPr>
            </w:pPr>
            <w:r w:rsidRPr="00CA3476">
              <w:rPr>
                <w:sz w:val="22"/>
              </w:rPr>
              <w:t>Deben estar en conformidad con todas las disposiciones legislativas y regulatorias que apliquen a la naturaleza del Articulador y a la jurisdicción.</w:t>
            </w:r>
          </w:p>
          <w:p w14:paraId="5B374049" w14:textId="77777777" w:rsidR="0012263F" w:rsidRPr="00CA3476" w:rsidRDefault="0012263F" w:rsidP="00430521">
            <w:pPr>
              <w:pStyle w:val="Prrafodelista"/>
              <w:numPr>
                <w:ilvl w:val="0"/>
                <w:numId w:val="16"/>
              </w:numPr>
              <w:rPr>
                <w:sz w:val="22"/>
              </w:rPr>
            </w:pPr>
            <w:r w:rsidRPr="00CA3476">
              <w:rPr>
                <w:sz w:val="22"/>
              </w:rPr>
              <w:t xml:space="preserve">Deben estar </w:t>
            </w:r>
            <w:r w:rsidR="00903020">
              <w:rPr>
                <w:sz w:val="22"/>
              </w:rPr>
              <w:t>de</w:t>
            </w:r>
            <w:r w:rsidRPr="00CA3476">
              <w:rPr>
                <w:sz w:val="22"/>
              </w:rPr>
              <w:t xml:space="preserve"> conformidad con estándares industriales</w:t>
            </w:r>
            <w:r w:rsidR="00903020">
              <w:rPr>
                <w:sz w:val="22"/>
              </w:rPr>
              <w:t>,</w:t>
            </w:r>
            <w:r w:rsidRPr="00CA3476">
              <w:rPr>
                <w:sz w:val="22"/>
              </w:rPr>
              <w:t xml:space="preserve"> generalmente aceptados en tecnología y en las plataformas en donde sea desplegado el sistema. </w:t>
            </w:r>
          </w:p>
          <w:p w14:paraId="71AA0C14" w14:textId="77777777" w:rsidR="0012263F" w:rsidRPr="00CA3476" w:rsidRDefault="0012263F" w:rsidP="00430521">
            <w:pPr>
              <w:pStyle w:val="Prrafodelista"/>
              <w:numPr>
                <w:ilvl w:val="0"/>
                <w:numId w:val="16"/>
              </w:numPr>
              <w:rPr>
                <w:sz w:val="22"/>
              </w:rPr>
            </w:pPr>
            <w:r w:rsidRPr="00CA3476">
              <w:rPr>
                <w:sz w:val="22"/>
              </w:rPr>
              <w:t xml:space="preserve">Debe ajustarse a las normas locales aplicables para admisibilidad jurídica y valor probatorio de la información digital. </w:t>
            </w:r>
          </w:p>
          <w:p w14:paraId="239E5A1F" w14:textId="77777777" w:rsidR="0012263F" w:rsidRPr="00CA3476" w:rsidRDefault="0012263F" w:rsidP="00430521">
            <w:pPr>
              <w:pStyle w:val="Prrafodelista"/>
              <w:numPr>
                <w:ilvl w:val="0"/>
                <w:numId w:val="16"/>
              </w:numPr>
              <w:rPr>
                <w:sz w:val="22"/>
              </w:rPr>
            </w:pPr>
            <w:r w:rsidRPr="00CA3476">
              <w:rPr>
                <w:sz w:val="22"/>
              </w:rPr>
              <w:t>El sistema no debe incluir funciones que sean incompatibles con la protección de datos a nivel nacional, la libertad de información u otra legislación.</w:t>
            </w:r>
          </w:p>
        </w:tc>
      </w:tr>
      <w:tr w:rsidR="0012263F" w:rsidRPr="00EE77AF" w14:paraId="16E9F6D6" w14:textId="77777777" w:rsidTr="00E72410">
        <w:trPr>
          <w:cnfStyle w:val="000000100000" w:firstRow="0" w:lastRow="0" w:firstColumn="0" w:lastColumn="0" w:oddVBand="0" w:evenVBand="0" w:oddHBand="1" w:evenHBand="0" w:firstRowFirstColumn="0" w:firstRowLastColumn="0" w:lastRowFirstColumn="0" w:lastRowLastColumn="0"/>
          <w:trHeight w:val="440"/>
        </w:trPr>
        <w:tc>
          <w:tcPr>
            <w:tcW w:w="415" w:type="pct"/>
            <w:hideMark/>
          </w:tcPr>
          <w:p w14:paraId="0C4963EF" w14:textId="77777777" w:rsidR="0012263F" w:rsidRPr="00CA3476" w:rsidRDefault="0012263F" w:rsidP="009A510A">
            <w:pPr>
              <w:rPr>
                <w:sz w:val="22"/>
              </w:rPr>
            </w:pPr>
            <w:r w:rsidRPr="00CA3476">
              <w:rPr>
                <w:sz w:val="22"/>
              </w:rPr>
              <w:t>9</w:t>
            </w:r>
          </w:p>
        </w:tc>
        <w:tc>
          <w:tcPr>
            <w:tcW w:w="884" w:type="pct"/>
            <w:hideMark/>
          </w:tcPr>
          <w:p w14:paraId="768B8B2F" w14:textId="77777777" w:rsidR="0012263F" w:rsidRPr="00CA3476" w:rsidRDefault="0012263F" w:rsidP="009A510A">
            <w:pPr>
              <w:rPr>
                <w:sz w:val="22"/>
              </w:rPr>
            </w:pPr>
            <w:r w:rsidRPr="00CA3476">
              <w:rPr>
                <w:sz w:val="22"/>
              </w:rPr>
              <w:t>Aseguramiento de la información</w:t>
            </w:r>
          </w:p>
        </w:tc>
        <w:tc>
          <w:tcPr>
            <w:tcW w:w="1275" w:type="pct"/>
            <w:hideMark/>
          </w:tcPr>
          <w:p w14:paraId="62676F3A" w14:textId="77777777" w:rsidR="0012263F" w:rsidRPr="00CA3476" w:rsidRDefault="0012263F" w:rsidP="009A510A">
            <w:pPr>
              <w:rPr>
                <w:sz w:val="22"/>
              </w:rPr>
            </w:pPr>
            <w:r w:rsidRPr="00CA3476">
              <w:rPr>
                <w:sz w:val="22"/>
              </w:rPr>
              <w:t>Preservación a largo plazo y obsolescencia de la tecnología</w:t>
            </w:r>
          </w:p>
        </w:tc>
        <w:tc>
          <w:tcPr>
            <w:tcW w:w="2426" w:type="pct"/>
            <w:hideMark/>
          </w:tcPr>
          <w:p w14:paraId="3522E64D" w14:textId="77777777" w:rsidR="0012263F" w:rsidRPr="00A05BB6" w:rsidRDefault="0012263F" w:rsidP="00A05BB6">
            <w:pPr>
              <w:rPr>
                <w:sz w:val="22"/>
              </w:rPr>
            </w:pPr>
            <w:r w:rsidRPr="00A05BB6">
              <w:rPr>
                <w:sz w:val="22"/>
              </w:rPr>
              <w:t xml:space="preserve">El </w:t>
            </w:r>
            <w:r w:rsidR="00FA01A7" w:rsidRPr="00A05BB6">
              <w:rPr>
                <w:sz w:val="22"/>
              </w:rPr>
              <w:t>a</w:t>
            </w:r>
            <w:r w:rsidRPr="00A05BB6">
              <w:rPr>
                <w:sz w:val="22"/>
              </w:rPr>
              <w:t xml:space="preserve">rticulador debe considerar los riesgos tecnológicos de cara a la preservación de la información a largo plazo desde tres puntos </w:t>
            </w:r>
            <w:r w:rsidRPr="00A05BB6">
              <w:rPr>
                <w:sz w:val="22"/>
              </w:rPr>
              <w:lastRenderedPageBreak/>
              <w:t>de vista: (i) la degradación de los medios de comunicación, (ii) la obsolescencia del hardware, (iii) la obsolescencia del formato.</w:t>
            </w:r>
          </w:p>
        </w:tc>
      </w:tr>
      <w:tr w:rsidR="0012263F" w:rsidRPr="00EE77AF" w14:paraId="7FA91572" w14:textId="77777777" w:rsidTr="00E72410">
        <w:trPr>
          <w:trHeight w:val="440"/>
        </w:trPr>
        <w:tc>
          <w:tcPr>
            <w:tcW w:w="415" w:type="pct"/>
            <w:hideMark/>
          </w:tcPr>
          <w:p w14:paraId="28AF2192" w14:textId="77777777" w:rsidR="0012263F" w:rsidRPr="00CA3476" w:rsidRDefault="0012263F" w:rsidP="009A510A">
            <w:pPr>
              <w:rPr>
                <w:sz w:val="22"/>
              </w:rPr>
            </w:pPr>
            <w:r w:rsidRPr="00CA3476">
              <w:rPr>
                <w:sz w:val="22"/>
              </w:rPr>
              <w:lastRenderedPageBreak/>
              <w:t>10</w:t>
            </w:r>
          </w:p>
        </w:tc>
        <w:tc>
          <w:tcPr>
            <w:tcW w:w="884" w:type="pct"/>
            <w:hideMark/>
          </w:tcPr>
          <w:p w14:paraId="61A7AFDC" w14:textId="77777777" w:rsidR="0012263F" w:rsidRPr="00CA3476" w:rsidRDefault="0012263F" w:rsidP="009A510A">
            <w:pPr>
              <w:rPr>
                <w:sz w:val="22"/>
              </w:rPr>
            </w:pPr>
            <w:r w:rsidRPr="00CA3476">
              <w:rPr>
                <w:sz w:val="22"/>
              </w:rPr>
              <w:t>Soporte</w:t>
            </w:r>
          </w:p>
        </w:tc>
        <w:tc>
          <w:tcPr>
            <w:tcW w:w="1275" w:type="pct"/>
            <w:hideMark/>
          </w:tcPr>
          <w:p w14:paraId="7912723F" w14:textId="77777777" w:rsidR="0012263F" w:rsidRPr="00CA3476" w:rsidRDefault="0012263F" w:rsidP="009A510A">
            <w:pPr>
              <w:rPr>
                <w:sz w:val="22"/>
              </w:rPr>
            </w:pPr>
            <w:r w:rsidRPr="00CA3476">
              <w:rPr>
                <w:sz w:val="22"/>
              </w:rPr>
              <w:t>Servicio de soporte a los usuarios</w:t>
            </w:r>
          </w:p>
        </w:tc>
        <w:tc>
          <w:tcPr>
            <w:tcW w:w="2426" w:type="pct"/>
            <w:hideMark/>
          </w:tcPr>
          <w:p w14:paraId="53B5C73B" w14:textId="77777777" w:rsidR="0012263F" w:rsidRPr="00CA3476" w:rsidRDefault="0012263F" w:rsidP="00430521">
            <w:pPr>
              <w:pStyle w:val="Prrafodelista"/>
              <w:numPr>
                <w:ilvl w:val="0"/>
                <w:numId w:val="17"/>
              </w:numPr>
              <w:rPr>
                <w:sz w:val="22"/>
              </w:rPr>
            </w:pPr>
            <w:r w:rsidRPr="00CA3476">
              <w:rPr>
                <w:sz w:val="22"/>
              </w:rPr>
              <w:t xml:space="preserve">Deben existir reglas claras de cómo acceder al servicio de soporte del </w:t>
            </w:r>
            <w:r w:rsidR="00FA01A7" w:rsidRPr="00CA3476">
              <w:rPr>
                <w:sz w:val="22"/>
              </w:rPr>
              <w:t>a</w:t>
            </w:r>
            <w:r w:rsidRPr="00CA3476">
              <w:rPr>
                <w:sz w:val="22"/>
              </w:rPr>
              <w:t>rticulador, de cómo reportar errores, problemas del software y qué tipo de nivel de ayuda in situ y asistencia remota puede esperar un usuario.</w:t>
            </w:r>
          </w:p>
        </w:tc>
      </w:tr>
      <w:tr w:rsidR="0012263F" w:rsidRPr="00EE77AF" w14:paraId="70755AC7" w14:textId="77777777" w:rsidTr="00E72410">
        <w:trPr>
          <w:cnfStyle w:val="000000100000" w:firstRow="0" w:lastRow="0" w:firstColumn="0" w:lastColumn="0" w:oddVBand="0" w:evenVBand="0" w:oddHBand="1" w:evenHBand="0" w:firstRowFirstColumn="0" w:firstRowLastColumn="0" w:lastRowFirstColumn="0" w:lastRowLastColumn="0"/>
          <w:trHeight w:val="440"/>
        </w:trPr>
        <w:tc>
          <w:tcPr>
            <w:tcW w:w="415" w:type="pct"/>
            <w:hideMark/>
          </w:tcPr>
          <w:p w14:paraId="14A8AFA7" w14:textId="77777777" w:rsidR="0012263F" w:rsidRPr="00CA3476" w:rsidRDefault="0012263F" w:rsidP="009A510A">
            <w:pPr>
              <w:rPr>
                <w:sz w:val="22"/>
              </w:rPr>
            </w:pPr>
            <w:r w:rsidRPr="00CA3476">
              <w:rPr>
                <w:sz w:val="22"/>
              </w:rPr>
              <w:t>11</w:t>
            </w:r>
          </w:p>
        </w:tc>
        <w:tc>
          <w:tcPr>
            <w:tcW w:w="884" w:type="pct"/>
            <w:hideMark/>
          </w:tcPr>
          <w:p w14:paraId="26674940" w14:textId="77777777" w:rsidR="0012263F" w:rsidRPr="00CA3476" w:rsidRDefault="0012263F" w:rsidP="009A510A">
            <w:pPr>
              <w:rPr>
                <w:sz w:val="22"/>
              </w:rPr>
            </w:pPr>
            <w:r w:rsidRPr="00CA3476">
              <w:rPr>
                <w:sz w:val="22"/>
              </w:rPr>
              <w:t>Mantenimiento</w:t>
            </w:r>
          </w:p>
        </w:tc>
        <w:tc>
          <w:tcPr>
            <w:tcW w:w="1275" w:type="pct"/>
            <w:hideMark/>
          </w:tcPr>
          <w:p w14:paraId="6371DCD6" w14:textId="77777777" w:rsidR="0012263F" w:rsidRPr="00CA3476" w:rsidRDefault="0012263F" w:rsidP="009A510A">
            <w:pPr>
              <w:rPr>
                <w:sz w:val="22"/>
              </w:rPr>
            </w:pPr>
            <w:r w:rsidRPr="00CA3476">
              <w:rPr>
                <w:sz w:val="22"/>
              </w:rPr>
              <w:t>Mantenimiento preventivo del sistema</w:t>
            </w:r>
          </w:p>
        </w:tc>
        <w:tc>
          <w:tcPr>
            <w:tcW w:w="2426" w:type="pct"/>
            <w:hideMark/>
          </w:tcPr>
          <w:p w14:paraId="2231ED9D" w14:textId="77777777" w:rsidR="0012263F" w:rsidRPr="00CA3476" w:rsidRDefault="0012263F" w:rsidP="00430521">
            <w:pPr>
              <w:pStyle w:val="Prrafodelista"/>
              <w:numPr>
                <w:ilvl w:val="0"/>
                <w:numId w:val="18"/>
              </w:numPr>
              <w:rPr>
                <w:sz w:val="22"/>
              </w:rPr>
            </w:pPr>
            <w:r w:rsidRPr="00CA3476">
              <w:rPr>
                <w:sz w:val="22"/>
              </w:rPr>
              <w:t xml:space="preserve">El </w:t>
            </w:r>
            <w:r w:rsidR="00FA01A7" w:rsidRPr="00CA3476">
              <w:rPr>
                <w:sz w:val="22"/>
              </w:rPr>
              <w:t>articulador</w:t>
            </w:r>
            <w:r w:rsidRPr="00CA3476">
              <w:rPr>
                <w:sz w:val="22"/>
              </w:rPr>
              <w:t xml:space="preserve"> debe establecer el nivel de mantenimiento y soporte que le da al sistema (hardware, software y comunicaciones), frecuencias de actualización, fecha de la última versión liberada y la hoja de ruta del sistema.</w:t>
            </w:r>
          </w:p>
        </w:tc>
      </w:tr>
    </w:tbl>
    <w:p w14:paraId="61286DB7" w14:textId="77777777" w:rsidR="0012263F" w:rsidRPr="00EE77AF" w:rsidRDefault="0012263F" w:rsidP="0012263F"/>
    <w:p w14:paraId="6705F532" w14:textId="77777777" w:rsidR="0012263F" w:rsidRPr="00CA3476" w:rsidRDefault="00213B17" w:rsidP="0012263F">
      <w:pPr>
        <w:pStyle w:val="Ttulo2"/>
        <w:rPr>
          <w:rFonts w:ascii="Titillium Web" w:hAnsi="Titillium Web"/>
        </w:rPr>
      </w:pPr>
      <w:bookmarkStart w:id="538" w:name="_Toc7542178"/>
      <w:bookmarkStart w:id="539" w:name="_Toc494297682"/>
      <w:bookmarkStart w:id="540" w:name="_Toc522094139"/>
      <w:bookmarkStart w:id="541" w:name="_Toc532220486"/>
      <w:bookmarkStart w:id="542" w:name="_Toc532566697"/>
      <w:bookmarkStart w:id="543" w:name="_Toc7439461"/>
      <w:bookmarkStart w:id="544" w:name="_Toc7444600"/>
      <w:bookmarkStart w:id="545" w:name="_Toc7542104"/>
      <w:bookmarkStart w:id="546" w:name="_Toc7706378"/>
      <w:bookmarkStart w:id="547" w:name="_Toc40164704"/>
      <w:bookmarkStart w:id="548" w:name="_Toc41930332"/>
      <w:r>
        <w:rPr>
          <w:rFonts w:ascii="Titillium Web" w:hAnsi="Titillium Web"/>
        </w:rPr>
        <w:t xml:space="preserve">ATRIBUTO DE CALIDAD: </w:t>
      </w:r>
      <w:r w:rsidRPr="00CA3476">
        <w:rPr>
          <w:rFonts w:ascii="Titillium Web" w:hAnsi="Titillium Web"/>
        </w:rPr>
        <w:t>ESCALABILIDA</w:t>
      </w:r>
      <w:bookmarkEnd w:id="538"/>
      <w:r w:rsidRPr="00CA3476">
        <w:rPr>
          <w:rFonts w:ascii="Titillium Web" w:hAnsi="Titillium Web"/>
        </w:rPr>
        <w:t>D</w:t>
      </w:r>
      <w:bookmarkEnd w:id="539"/>
      <w:bookmarkEnd w:id="540"/>
      <w:bookmarkEnd w:id="541"/>
      <w:bookmarkEnd w:id="542"/>
      <w:bookmarkEnd w:id="543"/>
      <w:bookmarkEnd w:id="544"/>
      <w:bookmarkEnd w:id="545"/>
      <w:bookmarkEnd w:id="546"/>
      <w:bookmarkEnd w:id="547"/>
      <w:bookmarkEnd w:id="548"/>
    </w:p>
    <w:p w14:paraId="6A9C78B2" w14:textId="77777777" w:rsidR="0012263F" w:rsidRPr="00EE77AF" w:rsidRDefault="0012263F" w:rsidP="0012263F"/>
    <w:tbl>
      <w:tblPr>
        <w:tblStyle w:val="Tablaconcuadrcula4-nfasis5"/>
        <w:tblW w:w="5000" w:type="pct"/>
        <w:tblLook w:val="0420" w:firstRow="1" w:lastRow="0" w:firstColumn="0" w:lastColumn="0" w:noHBand="0" w:noVBand="1"/>
      </w:tblPr>
      <w:tblGrid>
        <w:gridCol w:w="8828"/>
      </w:tblGrid>
      <w:tr w:rsidR="0012263F" w:rsidRPr="00EE77AF" w14:paraId="1B642369" w14:textId="77777777" w:rsidTr="00CA3476">
        <w:trPr>
          <w:cnfStyle w:val="100000000000" w:firstRow="1" w:lastRow="0" w:firstColumn="0" w:lastColumn="0" w:oddVBand="0" w:evenVBand="0" w:oddHBand="0" w:evenHBand="0" w:firstRowFirstColumn="0" w:firstRowLastColumn="0" w:lastRowFirstColumn="0" w:lastRowLastColumn="0"/>
          <w:trHeight w:val="375"/>
        </w:trPr>
        <w:tc>
          <w:tcPr>
            <w:tcW w:w="5000" w:type="pct"/>
            <w:hideMark/>
          </w:tcPr>
          <w:p w14:paraId="0FCF3655" w14:textId="77777777" w:rsidR="0012263F" w:rsidRPr="00D12438" w:rsidRDefault="0012263F" w:rsidP="009A510A">
            <w:pPr>
              <w:rPr>
                <w:sz w:val="22"/>
              </w:rPr>
            </w:pPr>
            <w:r>
              <w:rPr>
                <w:color w:val="FFFFFF" w:themeColor="background1"/>
                <w:sz w:val="22"/>
              </w:rPr>
              <w:t xml:space="preserve">Atributo de calidad: </w:t>
            </w:r>
            <w:r w:rsidR="0068791F">
              <w:rPr>
                <w:color w:val="FFFFFF" w:themeColor="background1"/>
                <w:sz w:val="22"/>
              </w:rPr>
              <w:t>e</w:t>
            </w:r>
            <w:r w:rsidRPr="00D12438">
              <w:rPr>
                <w:color w:val="FFFFFF" w:themeColor="background1"/>
                <w:sz w:val="22"/>
              </w:rPr>
              <w:t>scalabilidad</w:t>
            </w:r>
          </w:p>
        </w:tc>
      </w:tr>
      <w:tr w:rsidR="0012263F" w:rsidRPr="00EE77AF" w14:paraId="3E2C3C9A" w14:textId="77777777" w:rsidTr="00CA3476">
        <w:trPr>
          <w:cnfStyle w:val="000000100000" w:firstRow="0" w:lastRow="0" w:firstColumn="0" w:lastColumn="0" w:oddVBand="0" w:evenVBand="0" w:oddHBand="1" w:evenHBand="0" w:firstRowFirstColumn="0" w:firstRowLastColumn="0" w:lastRowFirstColumn="0" w:lastRowLastColumn="0"/>
          <w:trHeight w:val="375"/>
        </w:trPr>
        <w:tc>
          <w:tcPr>
            <w:tcW w:w="5000" w:type="pct"/>
            <w:hideMark/>
          </w:tcPr>
          <w:p w14:paraId="6BAF4663" w14:textId="2B10C311" w:rsidR="0012263F" w:rsidRPr="00D12438" w:rsidRDefault="0012263F" w:rsidP="009A510A">
            <w:pPr>
              <w:rPr>
                <w:sz w:val="22"/>
              </w:rPr>
            </w:pPr>
            <w:r w:rsidRPr="00D12438">
              <w:rPr>
                <w:sz w:val="22"/>
              </w:rPr>
              <w:t xml:space="preserve">La escalabilidad se relaciona con la capacidad de los </w:t>
            </w:r>
            <w:r w:rsidR="00766167">
              <w:rPr>
                <w:sz w:val="22"/>
              </w:rPr>
              <w:t xml:space="preserve">SCD </w:t>
            </w:r>
            <w:r w:rsidR="0068791F">
              <w:rPr>
                <w:sz w:val="22"/>
              </w:rPr>
              <w:t>para</w:t>
            </w:r>
            <w:r w:rsidRPr="00D12438">
              <w:rPr>
                <w:sz w:val="22"/>
              </w:rPr>
              <w:t xml:space="preserve"> soportar de manera adecuada el crecimiento en los requerimientos (aumento en el número de usuarios, aumento en el número de usuarios simultáneos conectados, aumento en el número de transacciones simultaneas, aumento en el tamaño </w:t>
            </w:r>
            <w:r w:rsidR="0068791F">
              <w:rPr>
                <w:sz w:val="22"/>
              </w:rPr>
              <w:t xml:space="preserve">de la </w:t>
            </w:r>
            <w:r w:rsidRPr="00D12438">
              <w:rPr>
                <w:sz w:val="22"/>
              </w:rPr>
              <w:t xml:space="preserve">emisión de credenciales, aumento en el número de entidades y servicios, etc.), sin afectar ninguno de los otros atributos de calidad del sistema (rendimiento, usabilidad, disponibilidad, etc.). El </w:t>
            </w:r>
            <w:r w:rsidR="00FA01A7" w:rsidRPr="00D12438">
              <w:rPr>
                <w:sz w:val="22"/>
              </w:rPr>
              <w:t>a</w:t>
            </w:r>
            <w:r w:rsidRPr="00D12438">
              <w:rPr>
                <w:sz w:val="22"/>
              </w:rPr>
              <w:t>rticulador debe asegurar el atributo de calidad de escalabilidad, usando la estrategia que estime conveniente, ya sea aumentando el tamaño y la capacidad de la infraestructura</w:t>
            </w:r>
            <w:r w:rsidR="0068791F">
              <w:rPr>
                <w:sz w:val="22"/>
              </w:rPr>
              <w:t>,</w:t>
            </w:r>
            <w:r w:rsidRPr="00D12438">
              <w:rPr>
                <w:sz w:val="22"/>
              </w:rPr>
              <w:t xml:space="preserve"> o balanceando el aumento de carga entre diferentes sistemas o a través de servicios múltiples.</w:t>
            </w:r>
          </w:p>
        </w:tc>
      </w:tr>
    </w:tbl>
    <w:p w14:paraId="421DA481" w14:textId="77777777" w:rsidR="00B76289" w:rsidRPr="0093518D" w:rsidRDefault="00B76289">
      <w:pPr>
        <w:rPr>
          <w:sz w:val="22"/>
        </w:rPr>
      </w:pPr>
    </w:p>
    <w:p w14:paraId="063CCA6C" w14:textId="657ED4A2" w:rsidR="0093518D" w:rsidRPr="0093518D" w:rsidRDefault="0093518D" w:rsidP="0093518D">
      <w:pPr>
        <w:pStyle w:val="Descripcin"/>
        <w:keepNext/>
        <w:rPr>
          <w:i w:val="0"/>
          <w:iCs w:val="0"/>
          <w:color w:val="767171" w:themeColor="background2" w:themeShade="80"/>
          <w:sz w:val="22"/>
          <w:szCs w:val="24"/>
        </w:rPr>
      </w:pPr>
      <w:bookmarkStart w:id="549" w:name="_Toc40164746"/>
      <w:bookmarkStart w:id="550" w:name="_Toc40695515"/>
      <w:r w:rsidRPr="0093518D">
        <w:rPr>
          <w:i w:val="0"/>
          <w:iCs w:val="0"/>
          <w:color w:val="767171" w:themeColor="background2" w:themeShade="80"/>
          <w:sz w:val="22"/>
          <w:szCs w:val="24"/>
        </w:rPr>
        <w:t xml:space="preserve">Tabla </w:t>
      </w:r>
      <w:r w:rsidRPr="0093518D">
        <w:rPr>
          <w:i w:val="0"/>
          <w:iCs w:val="0"/>
          <w:color w:val="767171" w:themeColor="background2" w:themeShade="80"/>
          <w:sz w:val="22"/>
          <w:szCs w:val="24"/>
        </w:rPr>
        <w:fldChar w:fldCharType="begin"/>
      </w:r>
      <w:r w:rsidRPr="0093518D">
        <w:rPr>
          <w:i w:val="0"/>
          <w:iCs w:val="0"/>
          <w:color w:val="767171" w:themeColor="background2" w:themeShade="80"/>
          <w:sz w:val="22"/>
          <w:szCs w:val="24"/>
        </w:rPr>
        <w:instrText xml:space="preserve"> SEQ Tabla \* ARABIC </w:instrText>
      </w:r>
      <w:r w:rsidRPr="0093518D">
        <w:rPr>
          <w:i w:val="0"/>
          <w:iCs w:val="0"/>
          <w:color w:val="767171" w:themeColor="background2" w:themeShade="80"/>
          <w:sz w:val="22"/>
          <w:szCs w:val="24"/>
        </w:rPr>
        <w:fldChar w:fldCharType="separate"/>
      </w:r>
      <w:r w:rsidR="00211457">
        <w:rPr>
          <w:i w:val="0"/>
          <w:iCs w:val="0"/>
          <w:noProof/>
          <w:color w:val="767171" w:themeColor="background2" w:themeShade="80"/>
          <w:sz w:val="22"/>
          <w:szCs w:val="24"/>
        </w:rPr>
        <w:t>12</w:t>
      </w:r>
      <w:r w:rsidRPr="0093518D">
        <w:rPr>
          <w:i w:val="0"/>
          <w:iCs w:val="0"/>
          <w:color w:val="767171" w:themeColor="background2" w:themeShade="80"/>
          <w:sz w:val="22"/>
          <w:szCs w:val="24"/>
        </w:rPr>
        <w:fldChar w:fldCharType="end"/>
      </w:r>
      <w:r w:rsidRPr="0093518D">
        <w:rPr>
          <w:i w:val="0"/>
          <w:iCs w:val="0"/>
          <w:color w:val="767171" w:themeColor="background2" w:themeShade="80"/>
          <w:sz w:val="22"/>
          <w:szCs w:val="24"/>
        </w:rPr>
        <w:t xml:space="preserve"> – Descripción de los elementos del </w:t>
      </w:r>
      <w:r w:rsidR="00FA01A7" w:rsidRPr="0093518D">
        <w:rPr>
          <w:i w:val="0"/>
          <w:iCs w:val="0"/>
          <w:color w:val="767171" w:themeColor="background2" w:themeShade="80"/>
          <w:sz w:val="22"/>
          <w:szCs w:val="24"/>
        </w:rPr>
        <w:t>atributo de escalabilidad</w:t>
      </w:r>
      <w:bookmarkEnd w:id="549"/>
      <w:bookmarkEnd w:id="550"/>
    </w:p>
    <w:tbl>
      <w:tblPr>
        <w:tblStyle w:val="Tablaconcuadrcula4-nfasis5"/>
        <w:tblW w:w="5000" w:type="pct"/>
        <w:tblLook w:val="0420" w:firstRow="1" w:lastRow="0" w:firstColumn="0" w:lastColumn="0" w:noHBand="0" w:noVBand="1"/>
      </w:tblPr>
      <w:tblGrid>
        <w:gridCol w:w="790"/>
        <w:gridCol w:w="1548"/>
        <w:gridCol w:w="2228"/>
        <w:gridCol w:w="4262"/>
      </w:tblGrid>
      <w:tr w:rsidR="0012263F" w:rsidRPr="00EE77AF" w14:paraId="6E155102" w14:textId="77777777" w:rsidTr="0093518D">
        <w:trPr>
          <w:cnfStyle w:val="100000000000" w:firstRow="1" w:lastRow="0" w:firstColumn="0" w:lastColumn="0" w:oddVBand="0" w:evenVBand="0" w:oddHBand="0" w:evenHBand="0" w:firstRowFirstColumn="0" w:firstRowLastColumn="0" w:lastRowFirstColumn="0" w:lastRowLastColumn="0"/>
          <w:trHeight w:val="375"/>
          <w:tblHeader/>
        </w:trPr>
        <w:tc>
          <w:tcPr>
            <w:tcW w:w="447" w:type="pct"/>
            <w:shd w:val="clear" w:color="auto" w:fill="2E74B5" w:themeFill="accent5" w:themeFillShade="BF"/>
            <w:hideMark/>
          </w:tcPr>
          <w:p w14:paraId="652E57BD" w14:textId="77777777" w:rsidR="0012263F" w:rsidRPr="008B3D8C" w:rsidRDefault="0012263F" w:rsidP="009A510A">
            <w:pPr>
              <w:rPr>
                <w:color w:val="FFFFFF" w:themeColor="background1"/>
                <w:sz w:val="22"/>
              </w:rPr>
            </w:pPr>
            <w:r w:rsidRPr="008B3D8C">
              <w:rPr>
                <w:color w:val="FFFFFF" w:themeColor="background1"/>
                <w:sz w:val="22"/>
              </w:rPr>
              <w:t>ID</w:t>
            </w:r>
          </w:p>
        </w:tc>
        <w:tc>
          <w:tcPr>
            <w:tcW w:w="877" w:type="pct"/>
            <w:shd w:val="clear" w:color="auto" w:fill="2E74B5" w:themeFill="accent5" w:themeFillShade="BF"/>
            <w:hideMark/>
          </w:tcPr>
          <w:p w14:paraId="3DE8EAF1" w14:textId="77777777" w:rsidR="0012263F" w:rsidRPr="008B3D8C" w:rsidRDefault="0012263F" w:rsidP="009A510A">
            <w:pPr>
              <w:rPr>
                <w:color w:val="FFFFFF" w:themeColor="background1"/>
                <w:sz w:val="22"/>
              </w:rPr>
            </w:pPr>
            <w:r w:rsidRPr="008B3D8C">
              <w:rPr>
                <w:color w:val="FFFFFF" w:themeColor="background1"/>
                <w:sz w:val="22"/>
              </w:rPr>
              <w:t>Característica</w:t>
            </w:r>
          </w:p>
        </w:tc>
        <w:tc>
          <w:tcPr>
            <w:tcW w:w="1262" w:type="pct"/>
            <w:shd w:val="clear" w:color="auto" w:fill="2E74B5" w:themeFill="accent5" w:themeFillShade="BF"/>
            <w:hideMark/>
          </w:tcPr>
          <w:p w14:paraId="2B89EE01" w14:textId="77777777" w:rsidR="0012263F" w:rsidRPr="008B3D8C" w:rsidRDefault="0012263F" w:rsidP="009A510A">
            <w:pPr>
              <w:rPr>
                <w:color w:val="FFFFFF" w:themeColor="background1"/>
                <w:sz w:val="22"/>
              </w:rPr>
            </w:pPr>
            <w:r w:rsidRPr="008B3D8C">
              <w:rPr>
                <w:color w:val="FFFFFF" w:themeColor="background1"/>
                <w:sz w:val="22"/>
              </w:rPr>
              <w:t>Descripción</w:t>
            </w:r>
          </w:p>
        </w:tc>
        <w:tc>
          <w:tcPr>
            <w:tcW w:w="2414" w:type="pct"/>
            <w:shd w:val="clear" w:color="auto" w:fill="2E74B5" w:themeFill="accent5" w:themeFillShade="BF"/>
            <w:hideMark/>
          </w:tcPr>
          <w:p w14:paraId="657C56A8" w14:textId="77777777" w:rsidR="0012263F" w:rsidRPr="008B3D8C" w:rsidRDefault="0012263F" w:rsidP="009A510A">
            <w:pPr>
              <w:rPr>
                <w:color w:val="FFFFFF" w:themeColor="background1"/>
                <w:sz w:val="22"/>
              </w:rPr>
            </w:pPr>
            <w:r w:rsidRPr="008B3D8C">
              <w:rPr>
                <w:color w:val="FFFFFF" w:themeColor="background1"/>
                <w:sz w:val="22"/>
              </w:rPr>
              <w:t>Metas</w:t>
            </w:r>
          </w:p>
        </w:tc>
      </w:tr>
      <w:tr w:rsidR="0012263F" w:rsidRPr="00EE77AF" w14:paraId="24EE920A" w14:textId="77777777" w:rsidTr="0093518D">
        <w:trPr>
          <w:cnfStyle w:val="000000100000" w:firstRow="0" w:lastRow="0" w:firstColumn="0" w:lastColumn="0" w:oddVBand="0" w:evenVBand="0" w:oddHBand="1" w:evenHBand="0" w:firstRowFirstColumn="0" w:firstRowLastColumn="0" w:lastRowFirstColumn="0" w:lastRowLastColumn="0"/>
          <w:trHeight w:val="440"/>
        </w:trPr>
        <w:tc>
          <w:tcPr>
            <w:tcW w:w="447" w:type="pct"/>
            <w:hideMark/>
          </w:tcPr>
          <w:p w14:paraId="42D19BBC" w14:textId="77777777" w:rsidR="0012263F" w:rsidRPr="00CA3476" w:rsidRDefault="0012263F" w:rsidP="009A510A">
            <w:pPr>
              <w:rPr>
                <w:sz w:val="22"/>
              </w:rPr>
            </w:pPr>
            <w:r w:rsidRPr="00CA3476">
              <w:rPr>
                <w:sz w:val="22"/>
              </w:rPr>
              <w:t>1</w:t>
            </w:r>
          </w:p>
        </w:tc>
        <w:tc>
          <w:tcPr>
            <w:tcW w:w="877" w:type="pct"/>
            <w:hideMark/>
          </w:tcPr>
          <w:p w14:paraId="7E50453F" w14:textId="77777777" w:rsidR="0012263F" w:rsidRPr="00CA3476" w:rsidRDefault="0012263F" w:rsidP="009A510A">
            <w:pPr>
              <w:rPr>
                <w:sz w:val="22"/>
              </w:rPr>
            </w:pPr>
            <w:r w:rsidRPr="00CA3476">
              <w:rPr>
                <w:sz w:val="22"/>
              </w:rPr>
              <w:t>Crecimiento del sistema</w:t>
            </w:r>
          </w:p>
        </w:tc>
        <w:tc>
          <w:tcPr>
            <w:tcW w:w="1262" w:type="pct"/>
            <w:hideMark/>
          </w:tcPr>
          <w:p w14:paraId="687D8CCD" w14:textId="77777777" w:rsidR="0012263F" w:rsidRPr="00CA3476" w:rsidRDefault="0012263F" w:rsidP="009A510A">
            <w:pPr>
              <w:rPr>
                <w:sz w:val="22"/>
              </w:rPr>
            </w:pPr>
            <w:r w:rsidRPr="00CA3476">
              <w:rPr>
                <w:sz w:val="22"/>
              </w:rPr>
              <w:t xml:space="preserve">Crecimiento del número de usuarios </w:t>
            </w:r>
          </w:p>
        </w:tc>
        <w:tc>
          <w:tcPr>
            <w:tcW w:w="2414" w:type="pct"/>
            <w:hideMark/>
          </w:tcPr>
          <w:p w14:paraId="338F8BAF" w14:textId="77777777" w:rsidR="0012263F" w:rsidRPr="00A05BB6" w:rsidRDefault="0012263F" w:rsidP="00A05BB6">
            <w:pPr>
              <w:rPr>
                <w:sz w:val="22"/>
              </w:rPr>
            </w:pPr>
            <w:r w:rsidRPr="00A05BB6">
              <w:rPr>
                <w:sz w:val="22"/>
              </w:rPr>
              <w:t>El sistema debe estar diseñado suponiendo que el número de usuarios se duplica en un período de tres años.</w:t>
            </w:r>
          </w:p>
        </w:tc>
      </w:tr>
      <w:tr w:rsidR="0012263F" w:rsidRPr="00EE77AF" w14:paraId="45CC0A9B" w14:textId="77777777" w:rsidTr="0093518D">
        <w:trPr>
          <w:trHeight w:val="440"/>
        </w:trPr>
        <w:tc>
          <w:tcPr>
            <w:tcW w:w="447" w:type="pct"/>
            <w:hideMark/>
          </w:tcPr>
          <w:p w14:paraId="6F655ED3" w14:textId="77777777" w:rsidR="0012263F" w:rsidRPr="00CA3476" w:rsidRDefault="0012263F" w:rsidP="009A510A">
            <w:pPr>
              <w:rPr>
                <w:sz w:val="22"/>
              </w:rPr>
            </w:pPr>
            <w:r w:rsidRPr="00CA3476">
              <w:rPr>
                <w:sz w:val="22"/>
              </w:rPr>
              <w:t>2</w:t>
            </w:r>
          </w:p>
        </w:tc>
        <w:tc>
          <w:tcPr>
            <w:tcW w:w="877" w:type="pct"/>
            <w:hideMark/>
          </w:tcPr>
          <w:p w14:paraId="1EF3B2A6" w14:textId="77777777" w:rsidR="0012263F" w:rsidRPr="00CA3476" w:rsidRDefault="0012263F" w:rsidP="009A510A">
            <w:pPr>
              <w:rPr>
                <w:sz w:val="22"/>
              </w:rPr>
            </w:pPr>
            <w:r w:rsidRPr="00CA3476">
              <w:rPr>
                <w:sz w:val="22"/>
              </w:rPr>
              <w:t>Crecimiento del sistema</w:t>
            </w:r>
          </w:p>
        </w:tc>
        <w:tc>
          <w:tcPr>
            <w:tcW w:w="1262" w:type="pct"/>
            <w:hideMark/>
          </w:tcPr>
          <w:p w14:paraId="061956A9" w14:textId="77777777" w:rsidR="0012263F" w:rsidRPr="00CA3476" w:rsidRDefault="0012263F" w:rsidP="009A510A">
            <w:pPr>
              <w:rPr>
                <w:sz w:val="22"/>
              </w:rPr>
            </w:pPr>
            <w:r w:rsidRPr="00CA3476">
              <w:rPr>
                <w:sz w:val="22"/>
              </w:rPr>
              <w:t>Crecimiento de la infraestructura</w:t>
            </w:r>
          </w:p>
        </w:tc>
        <w:tc>
          <w:tcPr>
            <w:tcW w:w="2414" w:type="pct"/>
            <w:hideMark/>
          </w:tcPr>
          <w:p w14:paraId="151E4865" w14:textId="77777777" w:rsidR="0012263F" w:rsidRPr="00A05BB6" w:rsidRDefault="0012263F" w:rsidP="00A05BB6">
            <w:pPr>
              <w:rPr>
                <w:sz w:val="22"/>
              </w:rPr>
            </w:pPr>
            <w:r w:rsidRPr="00A05BB6">
              <w:rPr>
                <w:sz w:val="22"/>
              </w:rPr>
              <w:t>El sistema deberá proveer los medios para adicionar capacidad de procesamiento y almacenamiento</w:t>
            </w:r>
            <w:r w:rsidR="0068791F">
              <w:rPr>
                <w:sz w:val="22"/>
              </w:rPr>
              <w:t>,</w:t>
            </w:r>
            <w:r w:rsidRPr="00A05BB6">
              <w:rPr>
                <w:sz w:val="22"/>
              </w:rPr>
              <w:t xml:space="preserve"> sin tener que migrar a un nuevo ambiente</w:t>
            </w:r>
            <w:r w:rsidR="0068791F">
              <w:rPr>
                <w:sz w:val="22"/>
              </w:rPr>
              <w:t>.</w:t>
            </w:r>
          </w:p>
        </w:tc>
      </w:tr>
      <w:tr w:rsidR="0012263F" w:rsidRPr="00EE77AF" w14:paraId="68673948" w14:textId="77777777" w:rsidTr="0093518D">
        <w:trPr>
          <w:cnfStyle w:val="000000100000" w:firstRow="0" w:lastRow="0" w:firstColumn="0" w:lastColumn="0" w:oddVBand="0" w:evenVBand="0" w:oddHBand="1" w:evenHBand="0" w:firstRowFirstColumn="0" w:firstRowLastColumn="0" w:lastRowFirstColumn="0" w:lastRowLastColumn="0"/>
          <w:trHeight w:val="440"/>
        </w:trPr>
        <w:tc>
          <w:tcPr>
            <w:tcW w:w="447" w:type="pct"/>
            <w:hideMark/>
          </w:tcPr>
          <w:p w14:paraId="3FBFB3D3" w14:textId="77777777" w:rsidR="0012263F" w:rsidRPr="00CA3476" w:rsidRDefault="0012263F" w:rsidP="009A510A">
            <w:pPr>
              <w:rPr>
                <w:sz w:val="22"/>
              </w:rPr>
            </w:pPr>
            <w:r w:rsidRPr="00CA3476">
              <w:rPr>
                <w:sz w:val="22"/>
              </w:rPr>
              <w:t>4</w:t>
            </w:r>
          </w:p>
        </w:tc>
        <w:tc>
          <w:tcPr>
            <w:tcW w:w="877" w:type="pct"/>
            <w:hideMark/>
          </w:tcPr>
          <w:p w14:paraId="3862857D" w14:textId="77777777" w:rsidR="0012263F" w:rsidRPr="00CA3476" w:rsidRDefault="0012263F" w:rsidP="009A510A">
            <w:pPr>
              <w:rPr>
                <w:sz w:val="22"/>
              </w:rPr>
            </w:pPr>
            <w:r w:rsidRPr="00CA3476">
              <w:rPr>
                <w:sz w:val="22"/>
              </w:rPr>
              <w:t>Crecimiento del sistema</w:t>
            </w:r>
          </w:p>
        </w:tc>
        <w:tc>
          <w:tcPr>
            <w:tcW w:w="1262" w:type="pct"/>
            <w:hideMark/>
          </w:tcPr>
          <w:p w14:paraId="36A7CC1A" w14:textId="77777777" w:rsidR="0012263F" w:rsidRPr="00CA3476" w:rsidRDefault="0012263F" w:rsidP="009A510A">
            <w:pPr>
              <w:rPr>
                <w:sz w:val="22"/>
              </w:rPr>
            </w:pPr>
            <w:r w:rsidRPr="00CA3476">
              <w:rPr>
                <w:sz w:val="22"/>
              </w:rPr>
              <w:t>Crecimiento de la funcionalidad</w:t>
            </w:r>
          </w:p>
        </w:tc>
        <w:tc>
          <w:tcPr>
            <w:tcW w:w="2414" w:type="pct"/>
            <w:hideMark/>
          </w:tcPr>
          <w:p w14:paraId="5E4DC40E" w14:textId="77777777" w:rsidR="0012263F" w:rsidRPr="00A05BB6" w:rsidRDefault="0012263F" w:rsidP="00A05BB6">
            <w:pPr>
              <w:rPr>
                <w:sz w:val="22"/>
              </w:rPr>
            </w:pPr>
            <w:r w:rsidRPr="00A05BB6">
              <w:rPr>
                <w:sz w:val="22"/>
              </w:rPr>
              <w:t xml:space="preserve">El </w:t>
            </w:r>
            <w:r w:rsidR="00FA01A7" w:rsidRPr="00A05BB6">
              <w:rPr>
                <w:sz w:val="22"/>
              </w:rPr>
              <w:t>a</w:t>
            </w:r>
            <w:r w:rsidRPr="00A05BB6">
              <w:rPr>
                <w:sz w:val="22"/>
              </w:rPr>
              <w:t xml:space="preserve">rticulador deberá estar en la capacidad de expandir y mejorar el sistema con nuevas funcionalidades sin tener que realizar cambios importantes a la infraestructura del sistema, en particular la introducción de una </w:t>
            </w:r>
            <w:r w:rsidRPr="00A05BB6">
              <w:rPr>
                <w:sz w:val="22"/>
              </w:rPr>
              <w:lastRenderedPageBreak/>
              <w:t>función adicional al sistema no debe requerir cambios en servicios ya en operación que no tienen relación con dicha funcionalidad</w:t>
            </w:r>
            <w:r w:rsidR="0068791F">
              <w:rPr>
                <w:sz w:val="22"/>
              </w:rPr>
              <w:t>.</w:t>
            </w:r>
          </w:p>
        </w:tc>
      </w:tr>
      <w:tr w:rsidR="0012263F" w:rsidRPr="00EE77AF" w14:paraId="00EA0003" w14:textId="77777777" w:rsidTr="0093518D">
        <w:trPr>
          <w:trHeight w:val="440"/>
        </w:trPr>
        <w:tc>
          <w:tcPr>
            <w:tcW w:w="447" w:type="pct"/>
            <w:hideMark/>
          </w:tcPr>
          <w:p w14:paraId="5B0D6415" w14:textId="77777777" w:rsidR="0012263F" w:rsidRPr="00CA3476" w:rsidRDefault="0012263F" w:rsidP="009A510A">
            <w:pPr>
              <w:rPr>
                <w:sz w:val="22"/>
              </w:rPr>
            </w:pPr>
            <w:r w:rsidRPr="00CA3476">
              <w:rPr>
                <w:sz w:val="22"/>
              </w:rPr>
              <w:lastRenderedPageBreak/>
              <w:t>5</w:t>
            </w:r>
          </w:p>
        </w:tc>
        <w:tc>
          <w:tcPr>
            <w:tcW w:w="877" w:type="pct"/>
            <w:hideMark/>
          </w:tcPr>
          <w:p w14:paraId="2BC56D2B" w14:textId="77777777" w:rsidR="0012263F" w:rsidRPr="00CA3476" w:rsidRDefault="0012263F" w:rsidP="009A510A">
            <w:pPr>
              <w:rPr>
                <w:sz w:val="22"/>
              </w:rPr>
            </w:pPr>
            <w:r w:rsidRPr="00CA3476">
              <w:rPr>
                <w:sz w:val="22"/>
              </w:rPr>
              <w:t>Rendimiento al escalar</w:t>
            </w:r>
          </w:p>
        </w:tc>
        <w:tc>
          <w:tcPr>
            <w:tcW w:w="1262" w:type="pct"/>
            <w:hideMark/>
          </w:tcPr>
          <w:p w14:paraId="4FF9E7E8" w14:textId="77777777" w:rsidR="0012263F" w:rsidRPr="00CA3476" w:rsidRDefault="0012263F" w:rsidP="009A510A">
            <w:pPr>
              <w:rPr>
                <w:sz w:val="22"/>
              </w:rPr>
            </w:pPr>
            <w:r w:rsidRPr="00CA3476">
              <w:rPr>
                <w:sz w:val="22"/>
              </w:rPr>
              <w:t>Al escalar, el sistema no deberá verse afectado en el rendimiento de cada una de sus funciones</w:t>
            </w:r>
          </w:p>
        </w:tc>
        <w:tc>
          <w:tcPr>
            <w:tcW w:w="2414" w:type="pct"/>
            <w:hideMark/>
          </w:tcPr>
          <w:p w14:paraId="41428E97" w14:textId="77777777" w:rsidR="0012263F" w:rsidRPr="00CA3476" w:rsidRDefault="0012263F" w:rsidP="00430521">
            <w:pPr>
              <w:pStyle w:val="Prrafodelista"/>
              <w:numPr>
                <w:ilvl w:val="0"/>
                <w:numId w:val="19"/>
              </w:numPr>
              <w:rPr>
                <w:sz w:val="22"/>
              </w:rPr>
            </w:pPr>
            <w:r w:rsidRPr="00CA3476">
              <w:rPr>
                <w:sz w:val="22"/>
              </w:rPr>
              <w:t>Debe mantener el rendimiento especificado</w:t>
            </w:r>
            <w:r w:rsidR="0068791F">
              <w:rPr>
                <w:sz w:val="22"/>
              </w:rPr>
              <w:t>.</w:t>
            </w:r>
          </w:p>
          <w:p w14:paraId="3165127E" w14:textId="77777777" w:rsidR="0012263F" w:rsidRPr="00CA3476" w:rsidRDefault="0012263F" w:rsidP="00430521">
            <w:pPr>
              <w:pStyle w:val="Prrafodelista"/>
              <w:numPr>
                <w:ilvl w:val="0"/>
                <w:numId w:val="19"/>
              </w:numPr>
              <w:rPr>
                <w:sz w:val="22"/>
              </w:rPr>
            </w:pPr>
            <w:r w:rsidRPr="00CA3476">
              <w:rPr>
                <w:sz w:val="22"/>
              </w:rPr>
              <w:t>Debe mantener el tiempo máximo de búsqueda especificado</w:t>
            </w:r>
            <w:r w:rsidR="0068791F">
              <w:rPr>
                <w:sz w:val="22"/>
              </w:rPr>
              <w:t>.</w:t>
            </w:r>
          </w:p>
          <w:p w14:paraId="0D834B3C" w14:textId="77777777" w:rsidR="0012263F" w:rsidRPr="00CA3476" w:rsidRDefault="0012263F" w:rsidP="00430521">
            <w:pPr>
              <w:pStyle w:val="Prrafodelista"/>
              <w:numPr>
                <w:ilvl w:val="0"/>
                <w:numId w:val="19"/>
              </w:numPr>
              <w:rPr>
                <w:sz w:val="22"/>
              </w:rPr>
            </w:pPr>
            <w:r w:rsidRPr="00CA3476">
              <w:rPr>
                <w:sz w:val="22"/>
              </w:rPr>
              <w:t>Debe mantener la periodicidad de los procesos de eliminación especificada</w:t>
            </w:r>
            <w:r w:rsidR="0068791F">
              <w:rPr>
                <w:sz w:val="22"/>
              </w:rPr>
              <w:t>.</w:t>
            </w:r>
          </w:p>
        </w:tc>
      </w:tr>
    </w:tbl>
    <w:p w14:paraId="2C0F23F2" w14:textId="77777777" w:rsidR="0012263F" w:rsidRPr="00EE77AF" w:rsidRDefault="0012263F" w:rsidP="0012263F"/>
    <w:p w14:paraId="5BE2BEE0" w14:textId="77777777" w:rsidR="0012263F" w:rsidRPr="008B3D8C" w:rsidRDefault="00213B17" w:rsidP="0012263F">
      <w:pPr>
        <w:pStyle w:val="Ttulo2"/>
        <w:rPr>
          <w:rFonts w:ascii="Titillium Web" w:hAnsi="Titillium Web"/>
        </w:rPr>
      </w:pPr>
      <w:bookmarkStart w:id="551" w:name="_Toc7542179"/>
      <w:bookmarkStart w:id="552" w:name="_Toc494297683"/>
      <w:bookmarkStart w:id="553" w:name="_Toc522094140"/>
      <w:bookmarkStart w:id="554" w:name="_Toc532220487"/>
      <w:bookmarkStart w:id="555" w:name="_Toc532566698"/>
      <w:bookmarkStart w:id="556" w:name="_Toc7439462"/>
      <w:bookmarkStart w:id="557" w:name="_Toc7444601"/>
      <w:bookmarkStart w:id="558" w:name="_Toc7542105"/>
      <w:bookmarkStart w:id="559" w:name="_Toc7706379"/>
      <w:bookmarkStart w:id="560" w:name="_Toc40164705"/>
      <w:bookmarkStart w:id="561" w:name="_Toc41930333"/>
      <w:r w:rsidRPr="008B3D8C">
        <w:rPr>
          <w:rFonts w:ascii="Titillium Web" w:hAnsi="Titillium Web"/>
        </w:rPr>
        <w:t>ATRIBUTO DE CALIDAD: MONITORE</w:t>
      </w:r>
      <w:bookmarkEnd w:id="551"/>
      <w:r w:rsidRPr="008B3D8C">
        <w:rPr>
          <w:rFonts w:ascii="Titillium Web" w:hAnsi="Titillium Web"/>
        </w:rPr>
        <w:t>O</w:t>
      </w:r>
      <w:bookmarkEnd w:id="552"/>
      <w:bookmarkEnd w:id="553"/>
      <w:bookmarkEnd w:id="554"/>
      <w:bookmarkEnd w:id="555"/>
      <w:bookmarkEnd w:id="556"/>
      <w:bookmarkEnd w:id="557"/>
      <w:bookmarkEnd w:id="558"/>
      <w:bookmarkEnd w:id="559"/>
      <w:bookmarkEnd w:id="560"/>
      <w:bookmarkEnd w:id="561"/>
    </w:p>
    <w:p w14:paraId="24C1730D" w14:textId="77777777" w:rsidR="0012263F" w:rsidRPr="00EE77AF" w:rsidRDefault="0012263F" w:rsidP="0012263F"/>
    <w:tbl>
      <w:tblPr>
        <w:tblStyle w:val="Tablaconcuadrcula4-nfasis5"/>
        <w:tblW w:w="5000" w:type="pct"/>
        <w:tblLook w:val="0420" w:firstRow="1" w:lastRow="0" w:firstColumn="0" w:lastColumn="0" w:noHBand="0" w:noVBand="1"/>
      </w:tblPr>
      <w:tblGrid>
        <w:gridCol w:w="8828"/>
      </w:tblGrid>
      <w:tr w:rsidR="0012263F" w:rsidRPr="00EE77AF" w14:paraId="1B10BE72" w14:textId="77777777" w:rsidTr="00E03764">
        <w:trPr>
          <w:cnfStyle w:val="100000000000" w:firstRow="1" w:lastRow="0" w:firstColumn="0" w:lastColumn="0" w:oddVBand="0" w:evenVBand="0" w:oddHBand="0" w:evenHBand="0" w:firstRowFirstColumn="0" w:firstRowLastColumn="0" w:lastRowFirstColumn="0" w:lastRowLastColumn="0"/>
          <w:trHeight w:val="375"/>
          <w:tblHeader/>
        </w:trPr>
        <w:tc>
          <w:tcPr>
            <w:tcW w:w="5000" w:type="pct"/>
            <w:hideMark/>
          </w:tcPr>
          <w:p w14:paraId="2C678973" w14:textId="77777777" w:rsidR="0012263F" w:rsidRPr="00D12438" w:rsidRDefault="0012263F" w:rsidP="009A510A">
            <w:pPr>
              <w:rPr>
                <w:sz w:val="22"/>
              </w:rPr>
            </w:pPr>
            <w:r w:rsidRPr="00D12438">
              <w:rPr>
                <w:color w:val="FFFFFF" w:themeColor="background1"/>
                <w:sz w:val="22"/>
              </w:rPr>
              <w:t xml:space="preserve">Atributo de calidad: </w:t>
            </w:r>
            <w:r w:rsidR="0068791F">
              <w:rPr>
                <w:color w:val="FFFFFF" w:themeColor="background1"/>
                <w:sz w:val="22"/>
              </w:rPr>
              <w:t>m</w:t>
            </w:r>
            <w:r w:rsidRPr="00D12438">
              <w:rPr>
                <w:color w:val="FFFFFF" w:themeColor="background1"/>
                <w:sz w:val="22"/>
              </w:rPr>
              <w:t>onitoreo</w:t>
            </w:r>
          </w:p>
        </w:tc>
      </w:tr>
      <w:tr w:rsidR="0012263F" w:rsidRPr="00EE77AF" w14:paraId="41ED520A" w14:textId="77777777" w:rsidTr="008B3D8C">
        <w:trPr>
          <w:cnfStyle w:val="000000100000" w:firstRow="0" w:lastRow="0" w:firstColumn="0" w:lastColumn="0" w:oddVBand="0" w:evenVBand="0" w:oddHBand="1" w:evenHBand="0" w:firstRowFirstColumn="0" w:firstRowLastColumn="0" w:lastRowFirstColumn="0" w:lastRowLastColumn="0"/>
          <w:trHeight w:val="375"/>
        </w:trPr>
        <w:tc>
          <w:tcPr>
            <w:tcW w:w="5000" w:type="pct"/>
            <w:hideMark/>
          </w:tcPr>
          <w:p w14:paraId="6C66E1B2" w14:textId="64A1E2DE" w:rsidR="0012263F" w:rsidRPr="00D12438" w:rsidRDefault="0012263F" w:rsidP="009A510A">
            <w:pPr>
              <w:rPr>
                <w:sz w:val="22"/>
              </w:rPr>
            </w:pPr>
            <w:r w:rsidRPr="00D12438">
              <w:rPr>
                <w:sz w:val="22"/>
              </w:rPr>
              <w:t xml:space="preserve">El atributo de calidad de monitoreo se refiere a la capacidad de los </w:t>
            </w:r>
            <w:r w:rsidR="00766167">
              <w:rPr>
                <w:sz w:val="22"/>
              </w:rPr>
              <w:t xml:space="preserve">SCD </w:t>
            </w:r>
            <w:r w:rsidRPr="00D12438">
              <w:rPr>
                <w:sz w:val="22"/>
              </w:rPr>
              <w:t>de permitir ser observado desde múltiples puntos de vista, con el fin de garantizar una comprensión exacta de su funcionamiento y de la manera como los distintos actores participan en la operación. Esta capacidad de observación incluye la capacidad de mantener en el tiempo lo observado, almacenando los registros de toda la operación, con el fin de poder ejecutar procesos de auditoría, seguimiento, diagnóstico y mejora del sistema. Debe ser capaz de utilizar la información recolectada para generar indicadores de tipo estratégico, táctico y operativo, incluyendo diversos reportes y análisis estadístico. En particular</w:t>
            </w:r>
            <w:r w:rsidR="0068791F">
              <w:rPr>
                <w:sz w:val="22"/>
              </w:rPr>
              <w:t>,</w:t>
            </w:r>
            <w:r w:rsidRPr="00D12438">
              <w:rPr>
                <w:sz w:val="22"/>
              </w:rPr>
              <w:t xml:space="preserve"> debe mantener </w:t>
            </w:r>
            <w:r w:rsidR="0068791F">
              <w:rPr>
                <w:sz w:val="22"/>
              </w:rPr>
              <w:t>trazabilidad</w:t>
            </w:r>
            <w:r w:rsidR="00A05BB6">
              <w:rPr>
                <w:sz w:val="22"/>
              </w:rPr>
              <w:t xml:space="preserve"> </w:t>
            </w:r>
            <w:r w:rsidRPr="00D12438">
              <w:rPr>
                <w:sz w:val="22"/>
              </w:rPr>
              <w:t>de los errores, del uso inadecuado del sistema y de toda situación considerada</w:t>
            </w:r>
            <w:r w:rsidR="0068791F">
              <w:rPr>
                <w:sz w:val="22"/>
              </w:rPr>
              <w:t xml:space="preserve"> como</w:t>
            </w:r>
            <w:r w:rsidRPr="00D12438">
              <w:rPr>
                <w:sz w:val="22"/>
              </w:rPr>
              <w:t xml:space="preserve"> anormal.</w:t>
            </w:r>
          </w:p>
        </w:tc>
      </w:tr>
    </w:tbl>
    <w:p w14:paraId="48712485" w14:textId="77777777" w:rsidR="00B76289" w:rsidRDefault="00B76289"/>
    <w:p w14:paraId="3792E8D2" w14:textId="54193F4A" w:rsidR="00695771" w:rsidRPr="00D12077" w:rsidRDefault="00695771" w:rsidP="00695771">
      <w:pPr>
        <w:pStyle w:val="Descripcin"/>
        <w:keepNext/>
        <w:rPr>
          <w:i w:val="0"/>
          <w:iCs w:val="0"/>
          <w:color w:val="767171" w:themeColor="background2" w:themeShade="80"/>
          <w:sz w:val="22"/>
          <w:szCs w:val="24"/>
        </w:rPr>
      </w:pPr>
      <w:bookmarkStart w:id="562" w:name="_Toc40164747"/>
      <w:bookmarkStart w:id="563" w:name="_Toc40695516"/>
      <w:r w:rsidRPr="00D12077">
        <w:rPr>
          <w:i w:val="0"/>
          <w:iCs w:val="0"/>
          <w:color w:val="767171" w:themeColor="background2" w:themeShade="80"/>
          <w:sz w:val="22"/>
          <w:szCs w:val="24"/>
        </w:rPr>
        <w:t xml:space="preserve">Tabla </w:t>
      </w:r>
      <w:r w:rsidRPr="00D12077">
        <w:rPr>
          <w:i w:val="0"/>
          <w:iCs w:val="0"/>
          <w:color w:val="767171" w:themeColor="background2" w:themeShade="80"/>
          <w:sz w:val="22"/>
          <w:szCs w:val="24"/>
        </w:rPr>
        <w:fldChar w:fldCharType="begin"/>
      </w:r>
      <w:r w:rsidRPr="00D12077">
        <w:rPr>
          <w:i w:val="0"/>
          <w:iCs w:val="0"/>
          <w:color w:val="767171" w:themeColor="background2" w:themeShade="80"/>
          <w:sz w:val="22"/>
          <w:szCs w:val="24"/>
        </w:rPr>
        <w:instrText xml:space="preserve"> SEQ Tabla \* ARABIC </w:instrText>
      </w:r>
      <w:r w:rsidRPr="00D12077">
        <w:rPr>
          <w:i w:val="0"/>
          <w:iCs w:val="0"/>
          <w:color w:val="767171" w:themeColor="background2" w:themeShade="80"/>
          <w:sz w:val="22"/>
          <w:szCs w:val="24"/>
        </w:rPr>
        <w:fldChar w:fldCharType="separate"/>
      </w:r>
      <w:r w:rsidR="00211457">
        <w:rPr>
          <w:i w:val="0"/>
          <w:iCs w:val="0"/>
          <w:noProof/>
          <w:color w:val="767171" w:themeColor="background2" w:themeShade="80"/>
          <w:sz w:val="22"/>
          <w:szCs w:val="24"/>
        </w:rPr>
        <w:t>13</w:t>
      </w:r>
      <w:r w:rsidRPr="00D12077">
        <w:rPr>
          <w:i w:val="0"/>
          <w:iCs w:val="0"/>
          <w:color w:val="767171" w:themeColor="background2" w:themeShade="80"/>
          <w:sz w:val="22"/>
          <w:szCs w:val="24"/>
        </w:rPr>
        <w:fldChar w:fldCharType="end"/>
      </w:r>
      <w:r w:rsidRPr="00D12077">
        <w:rPr>
          <w:i w:val="0"/>
          <w:iCs w:val="0"/>
          <w:color w:val="767171" w:themeColor="background2" w:themeShade="80"/>
          <w:sz w:val="22"/>
          <w:szCs w:val="24"/>
        </w:rPr>
        <w:t xml:space="preserve"> </w:t>
      </w:r>
      <w:r w:rsidR="00D12077" w:rsidRPr="00D12077">
        <w:rPr>
          <w:i w:val="0"/>
          <w:iCs w:val="0"/>
          <w:color w:val="767171" w:themeColor="background2" w:themeShade="80"/>
          <w:sz w:val="22"/>
          <w:szCs w:val="24"/>
        </w:rPr>
        <w:t>–</w:t>
      </w:r>
      <w:r w:rsidRPr="00D12077">
        <w:rPr>
          <w:i w:val="0"/>
          <w:iCs w:val="0"/>
          <w:color w:val="767171" w:themeColor="background2" w:themeShade="80"/>
          <w:sz w:val="22"/>
          <w:szCs w:val="24"/>
        </w:rPr>
        <w:t xml:space="preserve"> </w:t>
      </w:r>
      <w:r w:rsidR="00D12077" w:rsidRPr="00D12077">
        <w:rPr>
          <w:i w:val="0"/>
          <w:iCs w:val="0"/>
          <w:color w:val="767171" w:themeColor="background2" w:themeShade="80"/>
          <w:sz w:val="22"/>
          <w:szCs w:val="24"/>
        </w:rPr>
        <w:t xml:space="preserve">Descripción de los elementos del atributo de </w:t>
      </w:r>
      <w:r w:rsidR="002A75AD" w:rsidRPr="00D12077">
        <w:rPr>
          <w:i w:val="0"/>
          <w:iCs w:val="0"/>
          <w:color w:val="767171" w:themeColor="background2" w:themeShade="80"/>
          <w:sz w:val="22"/>
          <w:szCs w:val="24"/>
        </w:rPr>
        <w:t>m</w:t>
      </w:r>
      <w:r w:rsidR="00D12077" w:rsidRPr="00D12077">
        <w:rPr>
          <w:i w:val="0"/>
          <w:iCs w:val="0"/>
          <w:color w:val="767171" w:themeColor="background2" w:themeShade="80"/>
          <w:sz w:val="22"/>
          <w:szCs w:val="24"/>
        </w:rPr>
        <w:t>onitoreo</w:t>
      </w:r>
      <w:bookmarkEnd w:id="562"/>
      <w:bookmarkEnd w:id="563"/>
    </w:p>
    <w:tbl>
      <w:tblPr>
        <w:tblStyle w:val="Tablaconcuadrcula4-nfasis5"/>
        <w:tblW w:w="0" w:type="auto"/>
        <w:tblLook w:val="0420" w:firstRow="1" w:lastRow="0" w:firstColumn="0" w:lastColumn="0" w:noHBand="0" w:noVBand="1"/>
      </w:tblPr>
      <w:tblGrid>
        <w:gridCol w:w="414"/>
        <w:gridCol w:w="1587"/>
        <w:gridCol w:w="2540"/>
        <w:gridCol w:w="4287"/>
      </w:tblGrid>
      <w:tr w:rsidR="00A0149A" w:rsidRPr="00EE77AF" w14:paraId="40B1513A" w14:textId="77777777" w:rsidTr="00D12438">
        <w:trPr>
          <w:cnfStyle w:val="100000000000" w:firstRow="1" w:lastRow="0" w:firstColumn="0" w:lastColumn="0" w:oddVBand="0" w:evenVBand="0" w:oddHBand="0" w:evenHBand="0" w:firstRowFirstColumn="0" w:firstRowLastColumn="0" w:lastRowFirstColumn="0" w:lastRowLastColumn="0"/>
          <w:trHeight w:val="375"/>
          <w:tblHeader/>
        </w:trPr>
        <w:tc>
          <w:tcPr>
            <w:tcW w:w="0" w:type="auto"/>
            <w:hideMark/>
          </w:tcPr>
          <w:p w14:paraId="19FA865A" w14:textId="77777777" w:rsidR="0012263F" w:rsidRPr="00695771" w:rsidRDefault="0012263F" w:rsidP="009A510A">
            <w:pPr>
              <w:rPr>
                <w:color w:val="FFFFFF" w:themeColor="background1"/>
                <w:sz w:val="22"/>
              </w:rPr>
            </w:pPr>
            <w:r w:rsidRPr="00695771">
              <w:rPr>
                <w:color w:val="FFFFFF" w:themeColor="background1"/>
                <w:sz w:val="22"/>
              </w:rPr>
              <w:t>ID</w:t>
            </w:r>
          </w:p>
        </w:tc>
        <w:tc>
          <w:tcPr>
            <w:tcW w:w="0" w:type="auto"/>
            <w:hideMark/>
          </w:tcPr>
          <w:p w14:paraId="3B00D7CE" w14:textId="77777777" w:rsidR="0012263F" w:rsidRPr="00695771" w:rsidRDefault="0012263F" w:rsidP="009A510A">
            <w:pPr>
              <w:rPr>
                <w:color w:val="FFFFFF" w:themeColor="background1"/>
                <w:sz w:val="22"/>
              </w:rPr>
            </w:pPr>
            <w:r w:rsidRPr="00695771">
              <w:rPr>
                <w:color w:val="FFFFFF" w:themeColor="background1"/>
                <w:sz w:val="22"/>
              </w:rPr>
              <w:t>Característica</w:t>
            </w:r>
          </w:p>
        </w:tc>
        <w:tc>
          <w:tcPr>
            <w:tcW w:w="0" w:type="auto"/>
            <w:hideMark/>
          </w:tcPr>
          <w:p w14:paraId="2A63BAA7" w14:textId="77777777" w:rsidR="0012263F" w:rsidRPr="00695771" w:rsidRDefault="0012263F" w:rsidP="009A510A">
            <w:pPr>
              <w:rPr>
                <w:color w:val="FFFFFF" w:themeColor="background1"/>
                <w:sz w:val="22"/>
              </w:rPr>
            </w:pPr>
            <w:r w:rsidRPr="00695771">
              <w:rPr>
                <w:color w:val="FFFFFF" w:themeColor="background1"/>
                <w:sz w:val="22"/>
              </w:rPr>
              <w:t>Descripción</w:t>
            </w:r>
          </w:p>
        </w:tc>
        <w:tc>
          <w:tcPr>
            <w:tcW w:w="0" w:type="auto"/>
            <w:hideMark/>
          </w:tcPr>
          <w:p w14:paraId="4EFC50B7" w14:textId="77777777" w:rsidR="0012263F" w:rsidRPr="00695771" w:rsidRDefault="0012263F" w:rsidP="009A510A">
            <w:pPr>
              <w:rPr>
                <w:color w:val="FFFFFF" w:themeColor="background1"/>
                <w:sz w:val="22"/>
              </w:rPr>
            </w:pPr>
            <w:r w:rsidRPr="00695771">
              <w:rPr>
                <w:color w:val="FFFFFF" w:themeColor="background1"/>
                <w:sz w:val="22"/>
              </w:rPr>
              <w:t>Metas</w:t>
            </w:r>
          </w:p>
        </w:tc>
      </w:tr>
      <w:tr w:rsidR="00A0149A" w:rsidRPr="00EE77AF" w14:paraId="6F0B8C0F" w14:textId="77777777" w:rsidTr="00D12438">
        <w:trPr>
          <w:cnfStyle w:val="000000100000" w:firstRow="0" w:lastRow="0" w:firstColumn="0" w:lastColumn="0" w:oddVBand="0" w:evenVBand="0" w:oddHBand="1" w:evenHBand="0" w:firstRowFirstColumn="0" w:firstRowLastColumn="0" w:lastRowFirstColumn="0" w:lastRowLastColumn="0"/>
          <w:trHeight w:val="440"/>
        </w:trPr>
        <w:tc>
          <w:tcPr>
            <w:tcW w:w="0" w:type="auto"/>
            <w:hideMark/>
          </w:tcPr>
          <w:p w14:paraId="6D85E241" w14:textId="77777777" w:rsidR="0012263F" w:rsidRPr="008B3D8C" w:rsidRDefault="0012263F" w:rsidP="009A510A">
            <w:pPr>
              <w:rPr>
                <w:sz w:val="22"/>
              </w:rPr>
            </w:pPr>
            <w:r w:rsidRPr="008B3D8C">
              <w:rPr>
                <w:sz w:val="22"/>
              </w:rPr>
              <w:t>1</w:t>
            </w:r>
          </w:p>
        </w:tc>
        <w:tc>
          <w:tcPr>
            <w:tcW w:w="0" w:type="auto"/>
            <w:hideMark/>
          </w:tcPr>
          <w:p w14:paraId="4445BCB1" w14:textId="77777777" w:rsidR="0012263F" w:rsidRPr="008B3D8C" w:rsidRDefault="0012263F" w:rsidP="009A510A">
            <w:pPr>
              <w:rPr>
                <w:sz w:val="22"/>
              </w:rPr>
            </w:pPr>
            <w:r w:rsidRPr="008B3D8C">
              <w:rPr>
                <w:sz w:val="22"/>
              </w:rPr>
              <w:t>Auditor</w:t>
            </w:r>
            <w:r w:rsidR="0068791F">
              <w:rPr>
                <w:sz w:val="22"/>
              </w:rPr>
              <w:t>í</w:t>
            </w:r>
            <w:r w:rsidRPr="008B3D8C">
              <w:rPr>
                <w:sz w:val="22"/>
              </w:rPr>
              <w:t>a</w:t>
            </w:r>
          </w:p>
        </w:tc>
        <w:tc>
          <w:tcPr>
            <w:tcW w:w="0" w:type="auto"/>
            <w:hideMark/>
          </w:tcPr>
          <w:p w14:paraId="4264AD7D" w14:textId="77777777" w:rsidR="0012263F" w:rsidRPr="008B3D8C" w:rsidRDefault="0012263F" w:rsidP="009A510A">
            <w:pPr>
              <w:rPr>
                <w:sz w:val="22"/>
              </w:rPr>
            </w:pPr>
            <w:r w:rsidRPr="008B3D8C">
              <w:rPr>
                <w:sz w:val="22"/>
              </w:rPr>
              <w:t>El sistema debe estar en capacidad de garantizar y facilitar información confiable para los procesos de auditor</w:t>
            </w:r>
            <w:r w:rsidR="0068791F">
              <w:rPr>
                <w:sz w:val="22"/>
              </w:rPr>
              <w:t>í</w:t>
            </w:r>
            <w:r w:rsidRPr="008B3D8C">
              <w:rPr>
                <w:sz w:val="22"/>
              </w:rPr>
              <w:t>a</w:t>
            </w:r>
          </w:p>
        </w:tc>
        <w:tc>
          <w:tcPr>
            <w:tcW w:w="0" w:type="auto"/>
            <w:hideMark/>
          </w:tcPr>
          <w:p w14:paraId="2B60706C" w14:textId="77777777" w:rsidR="0012263F" w:rsidRPr="008B3D8C" w:rsidRDefault="0012263F" w:rsidP="009A510A">
            <w:pPr>
              <w:rPr>
                <w:sz w:val="22"/>
              </w:rPr>
            </w:pPr>
            <w:r w:rsidRPr="008B3D8C">
              <w:rPr>
                <w:sz w:val="22"/>
              </w:rPr>
              <w:t>La auditoría debe verificar los siguientes aspectos:</w:t>
            </w:r>
          </w:p>
          <w:p w14:paraId="2DC5BB2C" w14:textId="77777777" w:rsidR="0012263F" w:rsidRPr="008B3D8C" w:rsidRDefault="0012263F" w:rsidP="00430521">
            <w:pPr>
              <w:pStyle w:val="Prrafodelista"/>
              <w:numPr>
                <w:ilvl w:val="0"/>
                <w:numId w:val="20"/>
              </w:numPr>
              <w:rPr>
                <w:sz w:val="22"/>
              </w:rPr>
            </w:pPr>
            <w:r w:rsidRPr="008B3D8C">
              <w:rPr>
                <w:sz w:val="22"/>
              </w:rPr>
              <w:t>Solo los usuarios autorizados tienen acceso al sistema</w:t>
            </w:r>
            <w:r w:rsidR="00D0551E">
              <w:rPr>
                <w:sz w:val="22"/>
              </w:rPr>
              <w:t>.</w:t>
            </w:r>
          </w:p>
          <w:p w14:paraId="15AA5BF5" w14:textId="77777777" w:rsidR="0012263F" w:rsidRPr="008B3D8C" w:rsidRDefault="0012263F" w:rsidP="00430521">
            <w:pPr>
              <w:pStyle w:val="Prrafodelista"/>
              <w:numPr>
                <w:ilvl w:val="0"/>
                <w:numId w:val="20"/>
              </w:numPr>
              <w:rPr>
                <w:sz w:val="22"/>
              </w:rPr>
            </w:pPr>
            <w:r w:rsidRPr="008B3D8C">
              <w:rPr>
                <w:sz w:val="22"/>
              </w:rPr>
              <w:t>Todos los usuarios autorizados tienen acceso al sistema</w:t>
            </w:r>
            <w:r w:rsidR="00D0551E">
              <w:rPr>
                <w:sz w:val="22"/>
              </w:rPr>
              <w:t>.</w:t>
            </w:r>
          </w:p>
          <w:p w14:paraId="439678BB" w14:textId="77777777" w:rsidR="0012263F" w:rsidRPr="008B3D8C" w:rsidRDefault="0012263F" w:rsidP="00430521">
            <w:pPr>
              <w:pStyle w:val="Prrafodelista"/>
              <w:numPr>
                <w:ilvl w:val="0"/>
                <w:numId w:val="20"/>
              </w:numPr>
              <w:rPr>
                <w:sz w:val="22"/>
              </w:rPr>
            </w:pPr>
            <w:r w:rsidRPr="008B3D8C">
              <w:rPr>
                <w:sz w:val="22"/>
              </w:rPr>
              <w:t>Los controles de seguridad y acceso del sistema están funcionando correctamente</w:t>
            </w:r>
            <w:r w:rsidR="00D0551E">
              <w:rPr>
                <w:sz w:val="22"/>
              </w:rPr>
              <w:t>.</w:t>
            </w:r>
          </w:p>
          <w:p w14:paraId="7EA276A5" w14:textId="77777777" w:rsidR="0012263F" w:rsidRPr="008B3D8C" w:rsidRDefault="0012263F" w:rsidP="00430521">
            <w:pPr>
              <w:pStyle w:val="Prrafodelista"/>
              <w:numPr>
                <w:ilvl w:val="0"/>
                <w:numId w:val="20"/>
              </w:numPr>
              <w:rPr>
                <w:sz w:val="22"/>
              </w:rPr>
            </w:pPr>
            <w:r w:rsidRPr="008B3D8C">
              <w:rPr>
                <w:sz w:val="22"/>
              </w:rPr>
              <w:t>Los usuarios no están accediendo a activos de información, funciones, servicios, etc. a los que no tienen permitido el acceso</w:t>
            </w:r>
            <w:r w:rsidR="00D0551E">
              <w:rPr>
                <w:sz w:val="22"/>
              </w:rPr>
              <w:t>.</w:t>
            </w:r>
          </w:p>
          <w:p w14:paraId="39AE9A8B" w14:textId="77777777" w:rsidR="0012263F" w:rsidRPr="008B3D8C" w:rsidRDefault="0012263F" w:rsidP="00430521">
            <w:pPr>
              <w:pStyle w:val="Prrafodelista"/>
              <w:numPr>
                <w:ilvl w:val="0"/>
                <w:numId w:val="20"/>
              </w:numPr>
              <w:rPr>
                <w:sz w:val="22"/>
              </w:rPr>
            </w:pPr>
            <w:r w:rsidRPr="008B3D8C">
              <w:rPr>
                <w:sz w:val="22"/>
              </w:rPr>
              <w:t>Los usuarios cuentan con los mecanismos adecuados de configuración</w:t>
            </w:r>
            <w:r w:rsidR="00D0551E">
              <w:rPr>
                <w:sz w:val="22"/>
              </w:rPr>
              <w:t>.</w:t>
            </w:r>
          </w:p>
          <w:p w14:paraId="7A6B910C" w14:textId="77777777" w:rsidR="0012263F" w:rsidRPr="008B3D8C" w:rsidRDefault="0012263F" w:rsidP="00430521">
            <w:pPr>
              <w:pStyle w:val="Prrafodelista"/>
              <w:numPr>
                <w:ilvl w:val="0"/>
                <w:numId w:val="20"/>
              </w:numPr>
              <w:rPr>
                <w:sz w:val="22"/>
              </w:rPr>
            </w:pPr>
            <w:r w:rsidRPr="008B3D8C">
              <w:rPr>
                <w:sz w:val="22"/>
              </w:rPr>
              <w:t>Los documentos de monitoreo están siendo puestos en las agrupaciones apropiadas</w:t>
            </w:r>
            <w:r w:rsidR="00D0551E">
              <w:rPr>
                <w:sz w:val="22"/>
              </w:rPr>
              <w:t>.</w:t>
            </w:r>
          </w:p>
          <w:p w14:paraId="0BA86F4D" w14:textId="77777777" w:rsidR="0012263F" w:rsidRPr="008B3D8C" w:rsidRDefault="0012263F" w:rsidP="00430521">
            <w:pPr>
              <w:pStyle w:val="Prrafodelista"/>
              <w:numPr>
                <w:ilvl w:val="0"/>
                <w:numId w:val="20"/>
              </w:numPr>
              <w:rPr>
                <w:sz w:val="22"/>
              </w:rPr>
            </w:pPr>
            <w:r w:rsidRPr="008B3D8C">
              <w:rPr>
                <w:sz w:val="22"/>
              </w:rPr>
              <w:lastRenderedPageBreak/>
              <w:t>Los documentos de monitoreo están siendo clasificados correctamente</w:t>
            </w:r>
            <w:r w:rsidR="00D0551E">
              <w:rPr>
                <w:sz w:val="22"/>
              </w:rPr>
              <w:t>.</w:t>
            </w:r>
          </w:p>
          <w:p w14:paraId="57C28CDA" w14:textId="77777777" w:rsidR="0012263F" w:rsidRPr="008B3D8C" w:rsidRDefault="0012263F" w:rsidP="00430521">
            <w:pPr>
              <w:pStyle w:val="Prrafodelista"/>
              <w:numPr>
                <w:ilvl w:val="0"/>
                <w:numId w:val="20"/>
              </w:numPr>
              <w:rPr>
                <w:sz w:val="22"/>
              </w:rPr>
            </w:pPr>
            <w:r w:rsidRPr="008B3D8C">
              <w:rPr>
                <w:sz w:val="22"/>
              </w:rPr>
              <w:t>Ningún documento de monitoreo está siendo eliminado del sistema, fuera del proceso de desecho de documentos</w:t>
            </w:r>
            <w:r w:rsidR="00D0551E">
              <w:rPr>
                <w:sz w:val="22"/>
              </w:rPr>
              <w:t>.</w:t>
            </w:r>
          </w:p>
          <w:p w14:paraId="5DA263A8" w14:textId="77777777" w:rsidR="0012263F" w:rsidRPr="008B3D8C" w:rsidRDefault="0012263F" w:rsidP="00430521">
            <w:pPr>
              <w:pStyle w:val="Prrafodelista"/>
              <w:numPr>
                <w:ilvl w:val="0"/>
                <w:numId w:val="20"/>
              </w:numPr>
              <w:rPr>
                <w:sz w:val="22"/>
              </w:rPr>
            </w:pPr>
            <w:r w:rsidRPr="008B3D8C">
              <w:rPr>
                <w:sz w:val="22"/>
              </w:rPr>
              <w:t>Los períodos de desecho están siendo monitoreados y las fechas límite están siendo cumplidas</w:t>
            </w:r>
            <w:r w:rsidR="00D0551E">
              <w:rPr>
                <w:sz w:val="22"/>
              </w:rPr>
              <w:t>.</w:t>
            </w:r>
          </w:p>
          <w:p w14:paraId="39D6036A" w14:textId="77777777" w:rsidR="0012263F" w:rsidRPr="008B3D8C" w:rsidRDefault="0012263F" w:rsidP="00430521">
            <w:pPr>
              <w:pStyle w:val="Prrafodelista"/>
              <w:numPr>
                <w:ilvl w:val="0"/>
                <w:numId w:val="20"/>
              </w:numPr>
              <w:rPr>
                <w:sz w:val="22"/>
              </w:rPr>
            </w:pPr>
            <w:r w:rsidRPr="008B3D8C">
              <w:rPr>
                <w:sz w:val="22"/>
              </w:rPr>
              <w:t>Las confirmaciones ocurren dentro de las fechas límite de desecho y no hay atraso en los documentos que deben eliminarse</w:t>
            </w:r>
            <w:r w:rsidR="00D0551E">
              <w:rPr>
                <w:sz w:val="22"/>
              </w:rPr>
              <w:t>.</w:t>
            </w:r>
          </w:p>
          <w:p w14:paraId="624DDC1D" w14:textId="77777777" w:rsidR="0012263F" w:rsidRPr="008B3D8C" w:rsidRDefault="0012263F" w:rsidP="00430521">
            <w:pPr>
              <w:pStyle w:val="Prrafodelista"/>
              <w:numPr>
                <w:ilvl w:val="0"/>
                <w:numId w:val="20"/>
              </w:numPr>
              <w:rPr>
                <w:sz w:val="22"/>
              </w:rPr>
            </w:pPr>
            <w:r w:rsidRPr="008B3D8C">
              <w:rPr>
                <w:sz w:val="22"/>
              </w:rPr>
              <w:t>El contenido de los documentos está siendo eliminado correctamente</w:t>
            </w:r>
            <w:r w:rsidR="00725D95">
              <w:rPr>
                <w:sz w:val="22"/>
              </w:rPr>
              <w:t>.</w:t>
            </w:r>
          </w:p>
          <w:p w14:paraId="60021FDF" w14:textId="19A09DB5" w:rsidR="0012263F" w:rsidRPr="008B3D8C" w:rsidRDefault="0012263F" w:rsidP="00430521">
            <w:pPr>
              <w:pStyle w:val="Prrafodelista"/>
              <w:numPr>
                <w:ilvl w:val="0"/>
                <w:numId w:val="20"/>
              </w:numPr>
              <w:rPr>
                <w:sz w:val="22"/>
              </w:rPr>
            </w:pPr>
            <w:r w:rsidRPr="008B3D8C">
              <w:rPr>
                <w:sz w:val="22"/>
              </w:rPr>
              <w:t xml:space="preserve">Las copias de los contenidos de los documentos están siendo eliminadas de fuentes secundarias dentro del </w:t>
            </w:r>
            <w:r w:rsidR="00A0149A">
              <w:rPr>
                <w:sz w:val="22"/>
              </w:rPr>
              <w:t>Articulador / prestador de servicio</w:t>
            </w:r>
            <w:r w:rsidR="00A0149A" w:rsidRPr="008B3D8C">
              <w:rPr>
                <w:sz w:val="22"/>
              </w:rPr>
              <w:t> </w:t>
            </w:r>
            <w:r w:rsidRPr="008B3D8C">
              <w:rPr>
                <w:sz w:val="22"/>
              </w:rPr>
              <w:t>inmediatamente después o al tiempo con la eliminación formal del archivo.</w:t>
            </w:r>
          </w:p>
          <w:p w14:paraId="4C8D97F6" w14:textId="77777777" w:rsidR="0012263F" w:rsidRPr="008B3D8C" w:rsidRDefault="0012263F" w:rsidP="00430521">
            <w:pPr>
              <w:pStyle w:val="Prrafodelista"/>
              <w:numPr>
                <w:ilvl w:val="0"/>
                <w:numId w:val="20"/>
              </w:numPr>
              <w:rPr>
                <w:sz w:val="22"/>
              </w:rPr>
            </w:pPr>
            <w:r w:rsidRPr="008B3D8C">
              <w:rPr>
                <w:sz w:val="22"/>
              </w:rPr>
              <w:t xml:space="preserve">Garantizar la trazabilidad mediante el uso de metadatos de acciones sobre el sistema tales como: </w:t>
            </w:r>
            <w:r w:rsidR="00FB7B16">
              <w:rPr>
                <w:sz w:val="22"/>
              </w:rPr>
              <w:t>e</w:t>
            </w:r>
            <w:r w:rsidRPr="008B3D8C">
              <w:rPr>
                <w:sz w:val="22"/>
              </w:rPr>
              <w:t>stampa de tiempo, autor, estado</w:t>
            </w:r>
            <w:r w:rsidR="00FB7B16">
              <w:rPr>
                <w:sz w:val="22"/>
              </w:rPr>
              <w:t>,</w:t>
            </w:r>
            <w:r w:rsidRPr="008B3D8C">
              <w:rPr>
                <w:sz w:val="22"/>
              </w:rPr>
              <w:t xml:space="preserve"> entre otras.</w:t>
            </w:r>
          </w:p>
        </w:tc>
      </w:tr>
      <w:tr w:rsidR="00A0149A" w:rsidRPr="00EE77AF" w14:paraId="2FA5B2A1" w14:textId="77777777" w:rsidTr="00D12438">
        <w:trPr>
          <w:trHeight w:val="440"/>
        </w:trPr>
        <w:tc>
          <w:tcPr>
            <w:tcW w:w="0" w:type="auto"/>
            <w:hideMark/>
          </w:tcPr>
          <w:p w14:paraId="29091788" w14:textId="77777777" w:rsidR="0012263F" w:rsidRPr="008B3D8C" w:rsidRDefault="0012263F" w:rsidP="009A510A">
            <w:pPr>
              <w:rPr>
                <w:sz w:val="22"/>
              </w:rPr>
            </w:pPr>
            <w:r w:rsidRPr="008B3D8C">
              <w:rPr>
                <w:sz w:val="22"/>
              </w:rPr>
              <w:lastRenderedPageBreak/>
              <w:t>2</w:t>
            </w:r>
          </w:p>
        </w:tc>
        <w:tc>
          <w:tcPr>
            <w:tcW w:w="0" w:type="auto"/>
            <w:hideMark/>
          </w:tcPr>
          <w:p w14:paraId="5CD88E74" w14:textId="77777777" w:rsidR="0012263F" w:rsidRPr="008B3D8C" w:rsidRDefault="0012263F" w:rsidP="009A510A">
            <w:pPr>
              <w:rPr>
                <w:sz w:val="22"/>
              </w:rPr>
            </w:pPr>
            <w:r w:rsidRPr="008B3D8C">
              <w:rPr>
                <w:sz w:val="22"/>
              </w:rPr>
              <w:t>Registro de errores</w:t>
            </w:r>
          </w:p>
        </w:tc>
        <w:tc>
          <w:tcPr>
            <w:tcW w:w="0" w:type="auto"/>
            <w:hideMark/>
          </w:tcPr>
          <w:p w14:paraId="7ADDCE01" w14:textId="77777777" w:rsidR="0012263F" w:rsidRPr="008B3D8C" w:rsidRDefault="0012263F" w:rsidP="009A510A">
            <w:pPr>
              <w:rPr>
                <w:sz w:val="22"/>
              </w:rPr>
            </w:pPr>
            <w:r w:rsidRPr="008B3D8C">
              <w:rPr>
                <w:sz w:val="22"/>
              </w:rPr>
              <w:t>El sistema debe permitir el acceso y uso del registro de error</w:t>
            </w:r>
          </w:p>
        </w:tc>
        <w:tc>
          <w:tcPr>
            <w:tcW w:w="0" w:type="auto"/>
            <w:hideMark/>
          </w:tcPr>
          <w:p w14:paraId="2A3502B6" w14:textId="77777777" w:rsidR="0012263F" w:rsidRPr="00A05BB6" w:rsidRDefault="0012263F" w:rsidP="00A05BB6">
            <w:pPr>
              <w:rPr>
                <w:sz w:val="22"/>
              </w:rPr>
            </w:pPr>
            <w:r w:rsidRPr="00A05BB6">
              <w:rPr>
                <w:sz w:val="22"/>
              </w:rPr>
              <w:t>Bitácora y los detallados de los registros de errores.</w:t>
            </w:r>
          </w:p>
          <w:p w14:paraId="4EB5CDD1" w14:textId="77777777" w:rsidR="0012263F" w:rsidRPr="008B3D8C" w:rsidRDefault="0012263F" w:rsidP="009A510A">
            <w:pPr>
              <w:pStyle w:val="Prrafodelista"/>
              <w:rPr>
                <w:sz w:val="22"/>
              </w:rPr>
            </w:pPr>
          </w:p>
        </w:tc>
      </w:tr>
      <w:tr w:rsidR="00A0149A" w:rsidRPr="00EE77AF" w14:paraId="35464072" w14:textId="77777777" w:rsidTr="00D12438">
        <w:trPr>
          <w:cnfStyle w:val="000000100000" w:firstRow="0" w:lastRow="0" w:firstColumn="0" w:lastColumn="0" w:oddVBand="0" w:evenVBand="0" w:oddHBand="1" w:evenHBand="0" w:firstRowFirstColumn="0" w:firstRowLastColumn="0" w:lastRowFirstColumn="0" w:lastRowLastColumn="0"/>
          <w:trHeight w:val="440"/>
        </w:trPr>
        <w:tc>
          <w:tcPr>
            <w:tcW w:w="0" w:type="auto"/>
            <w:hideMark/>
          </w:tcPr>
          <w:p w14:paraId="02C28CF4" w14:textId="77777777" w:rsidR="0012263F" w:rsidRPr="008B3D8C" w:rsidRDefault="0012263F" w:rsidP="009A510A">
            <w:pPr>
              <w:rPr>
                <w:sz w:val="22"/>
              </w:rPr>
            </w:pPr>
            <w:r w:rsidRPr="008B3D8C">
              <w:rPr>
                <w:sz w:val="22"/>
              </w:rPr>
              <w:t>3</w:t>
            </w:r>
          </w:p>
        </w:tc>
        <w:tc>
          <w:tcPr>
            <w:tcW w:w="0" w:type="auto"/>
            <w:hideMark/>
          </w:tcPr>
          <w:p w14:paraId="7CA62489" w14:textId="77777777" w:rsidR="0012263F" w:rsidRPr="008B3D8C" w:rsidRDefault="0012263F" w:rsidP="009A510A">
            <w:pPr>
              <w:rPr>
                <w:sz w:val="22"/>
              </w:rPr>
            </w:pPr>
            <w:r w:rsidRPr="008B3D8C">
              <w:rPr>
                <w:sz w:val="22"/>
              </w:rPr>
              <w:t>Alertas</w:t>
            </w:r>
          </w:p>
        </w:tc>
        <w:tc>
          <w:tcPr>
            <w:tcW w:w="0" w:type="auto"/>
            <w:hideMark/>
          </w:tcPr>
          <w:p w14:paraId="0CD488F2" w14:textId="77777777" w:rsidR="0012263F" w:rsidRPr="008B3D8C" w:rsidRDefault="0012263F" w:rsidP="009A510A">
            <w:pPr>
              <w:rPr>
                <w:sz w:val="22"/>
              </w:rPr>
            </w:pPr>
            <w:r w:rsidRPr="008B3D8C">
              <w:rPr>
                <w:sz w:val="22"/>
              </w:rPr>
              <w:t>El sistema debe permitir la utilización de mecanismos de alerta y consolidación de alertas a los usuarios cuando el sistema realice funciones determinadas</w:t>
            </w:r>
          </w:p>
        </w:tc>
        <w:tc>
          <w:tcPr>
            <w:tcW w:w="0" w:type="auto"/>
            <w:hideMark/>
          </w:tcPr>
          <w:p w14:paraId="509668FB" w14:textId="77777777" w:rsidR="0012263F" w:rsidRPr="00A05BB6" w:rsidRDefault="0012263F" w:rsidP="00A05BB6">
            <w:pPr>
              <w:rPr>
                <w:sz w:val="22"/>
              </w:rPr>
            </w:pPr>
            <w:r w:rsidRPr="00A05BB6">
              <w:rPr>
                <w:sz w:val="22"/>
              </w:rPr>
              <w:t xml:space="preserve">El sistema debe permitir notificar a al </w:t>
            </w:r>
            <w:r w:rsidR="002A75AD" w:rsidRPr="00A05BB6">
              <w:rPr>
                <w:sz w:val="22"/>
              </w:rPr>
              <w:t>a</w:t>
            </w:r>
            <w:r w:rsidRPr="00A05BB6">
              <w:rPr>
                <w:sz w:val="22"/>
              </w:rPr>
              <w:t>rticulador, MinTIC, Entidades</w:t>
            </w:r>
            <w:r w:rsidR="00FB7B16">
              <w:rPr>
                <w:sz w:val="22"/>
              </w:rPr>
              <w:t xml:space="preserve"> y</w:t>
            </w:r>
            <w:r w:rsidRPr="00A05BB6">
              <w:rPr>
                <w:sz w:val="22"/>
              </w:rPr>
              <w:t xml:space="preserve"> Ciudadanos todo tipo de alertas.</w:t>
            </w:r>
          </w:p>
        </w:tc>
      </w:tr>
      <w:tr w:rsidR="00A0149A" w:rsidRPr="00EE77AF" w14:paraId="61A213D3" w14:textId="77777777" w:rsidTr="00D12438">
        <w:trPr>
          <w:trHeight w:val="440"/>
        </w:trPr>
        <w:tc>
          <w:tcPr>
            <w:tcW w:w="0" w:type="auto"/>
            <w:hideMark/>
          </w:tcPr>
          <w:p w14:paraId="63233864" w14:textId="77777777" w:rsidR="0012263F" w:rsidRPr="008B3D8C" w:rsidRDefault="0012263F" w:rsidP="009A510A">
            <w:pPr>
              <w:rPr>
                <w:sz w:val="22"/>
              </w:rPr>
            </w:pPr>
            <w:r w:rsidRPr="008B3D8C">
              <w:rPr>
                <w:sz w:val="22"/>
              </w:rPr>
              <w:t>4</w:t>
            </w:r>
          </w:p>
        </w:tc>
        <w:tc>
          <w:tcPr>
            <w:tcW w:w="0" w:type="auto"/>
            <w:hideMark/>
          </w:tcPr>
          <w:p w14:paraId="59375282" w14:textId="77777777" w:rsidR="0012263F" w:rsidRPr="008B3D8C" w:rsidRDefault="0012263F" w:rsidP="009A510A">
            <w:pPr>
              <w:rPr>
                <w:sz w:val="22"/>
              </w:rPr>
            </w:pPr>
            <w:r w:rsidRPr="008B3D8C">
              <w:rPr>
                <w:sz w:val="22"/>
              </w:rPr>
              <w:t>Monitoreo del uso de recursos</w:t>
            </w:r>
          </w:p>
        </w:tc>
        <w:tc>
          <w:tcPr>
            <w:tcW w:w="0" w:type="auto"/>
            <w:hideMark/>
          </w:tcPr>
          <w:p w14:paraId="3A651A92" w14:textId="77777777" w:rsidR="0012263F" w:rsidRPr="008B3D8C" w:rsidRDefault="0012263F" w:rsidP="009A510A">
            <w:pPr>
              <w:rPr>
                <w:sz w:val="22"/>
              </w:rPr>
            </w:pPr>
            <w:r w:rsidRPr="008B3D8C">
              <w:rPr>
                <w:sz w:val="22"/>
              </w:rPr>
              <w:t>El sistema debe estar en capacidad de monitorear el uso de recursos para asegurar que el sistema tenga las reservas adecuadas</w:t>
            </w:r>
          </w:p>
        </w:tc>
        <w:tc>
          <w:tcPr>
            <w:tcW w:w="0" w:type="auto"/>
            <w:hideMark/>
          </w:tcPr>
          <w:p w14:paraId="53B9289B" w14:textId="77777777" w:rsidR="0012263F" w:rsidRPr="008B3D8C" w:rsidRDefault="0012263F" w:rsidP="00430521">
            <w:pPr>
              <w:pStyle w:val="Prrafodelista"/>
              <w:numPr>
                <w:ilvl w:val="0"/>
                <w:numId w:val="21"/>
              </w:numPr>
              <w:rPr>
                <w:sz w:val="22"/>
              </w:rPr>
            </w:pPr>
            <w:r w:rsidRPr="008B3D8C">
              <w:rPr>
                <w:sz w:val="22"/>
              </w:rPr>
              <w:t>Monitorear el número de usuarios, transacciones, servicios de intercambio de información, carpetas que tienen acceso al sistema, a qué hora y en qué días</w:t>
            </w:r>
            <w:r w:rsidR="00122770">
              <w:rPr>
                <w:sz w:val="22"/>
              </w:rPr>
              <w:t>.</w:t>
            </w:r>
          </w:p>
          <w:p w14:paraId="0157ACC9" w14:textId="77777777" w:rsidR="0012263F" w:rsidRPr="008B3D8C" w:rsidRDefault="0012263F" w:rsidP="00430521">
            <w:pPr>
              <w:pStyle w:val="Prrafodelista"/>
              <w:numPr>
                <w:ilvl w:val="0"/>
                <w:numId w:val="21"/>
              </w:numPr>
              <w:rPr>
                <w:sz w:val="22"/>
              </w:rPr>
            </w:pPr>
            <w:r w:rsidRPr="008B3D8C">
              <w:rPr>
                <w:sz w:val="22"/>
              </w:rPr>
              <w:t>Monitorear la cantidad de almacenamiento que está siendo usada y el ritmo de aumento</w:t>
            </w:r>
            <w:r w:rsidR="00D85E47">
              <w:rPr>
                <w:sz w:val="22"/>
              </w:rPr>
              <w:t>.</w:t>
            </w:r>
          </w:p>
          <w:p w14:paraId="1B8C52C5" w14:textId="77777777" w:rsidR="0012263F" w:rsidRPr="008B3D8C" w:rsidRDefault="0012263F" w:rsidP="00430521">
            <w:pPr>
              <w:pStyle w:val="Prrafodelista"/>
              <w:numPr>
                <w:ilvl w:val="0"/>
                <w:numId w:val="21"/>
              </w:numPr>
              <w:rPr>
                <w:sz w:val="22"/>
              </w:rPr>
            </w:pPr>
            <w:r w:rsidRPr="008B3D8C">
              <w:rPr>
                <w:sz w:val="22"/>
              </w:rPr>
              <w:t>Monitorear el promedio de tiempo de búsqueda y ritmo en incremento o disminución</w:t>
            </w:r>
            <w:r w:rsidR="00D85E47">
              <w:rPr>
                <w:sz w:val="22"/>
              </w:rPr>
              <w:t>.</w:t>
            </w:r>
          </w:p>
          <w:p w14:paraId="7150086F" w14:textId="77777777" w:rsidR="0012263F" w:rsidRPr="008B3D8C" w:rsidRDefault="0012263F" w:rsidP="00430521">
            <w:pPr>
              <w:pStyle w:val="Prrafodelista"/>
              <w:numPr>
                <w:ilvl w:val="0"/>
                <w:numId w:val="21"/>
              </w:numPr>
              <w:rPr>
                <w:sz w:val="22"/>
              </w:rPr>
            </w:pPr>
            <w:r w:rsidRPr="008B3D8C">
              <w:rPr>
                <w:sz w:val="22"/>
              </w:rPr>
              <w:lastRenderedPageBreak/>
              <w:t>Monitorear el tiempo de respuesta promedio de todas las funciones</w:t>
            </w:r>
            <w:r w:rsidR="00D85E47">
              <w:rPr>
                <w:sz w:val="22"/>
              </w:rPr>
              <w:t>.</w:t>
            </w:r>
          </w:p>
          <w:p w14:paraId="266090DC" w14:textId="77777777" w:rsidR="0012263F" w:rsidRPr="008B3D8C" w:rsidRDefault="0012263F" w:rsidP="00430521">
            <w:pPr>
              <w:pStyle w:val="Prrafodelista"/>
              <w:numPr>
                <w:ilvl w:val="0"/>
                <w:numId w:val="21"/>
              </w:numPr>
              <w:rPr>
                <w:sz w:val="22"/>
              </w:rPr>
            </w:pPr>
            <w:r w:rsidRPr="008B3D8C">
              <w:rPr>
                <w:sz w:val="22"/>
              </w:rPr>
              <w:t>Monitorear la utilización de procesamiento y memoria</w:t>
            </w:r>
            <w:r w:rsidR="00D85E47">
              <w:rPr>
                <w:sz w:val="22"/>
              </w:rPr>
              <w:t>.</w:t>
            </w:r>
          </w:p>
        </w:tc>
      </w:tr>
      <w:tr w:rsidR="00A0149A" w:rsidRPr="00EE77AF" w14:paraId="2C7DCE03" w14:textId="77777777" w:rsidTr="00D12438">
        <w:trPr>
          <w:cnfStyle w:val="000000100000" w:firstRow="0" w:lastRow="0" w:firstColumn="0" w:lastColumn="0" w:oddVBand="0" w:evenVBand="0" w:oddHBand="1" w:evenHBand="0" w:firstRowFirstColumn="0" w:firstRowLastColumn="0" w:lastRowFirstColumn="0" w:lastRowLastColumn="0"/>
          <w:trHeight w:val="440"/>
        </w:trPr>
        <w:tc>
          <w:tcPr>
            <w:tcW w:w="0" w:type="auto"/>
            <w:hideMark/>
          </w:tcPr>
          <w:p w14:paraId="21DF5F92" w14:textId="77777777" w:rsidR="0012263F" w:rsidRPr="008B3D8C" w:rsidRDefault="0012263F" w:rsidP="009A510A">
            <w:pPr>
              <w:rPr>
                <w:sz w:val="22"/>
              </w:rPr>
            </w:pPr>
            <w:r w:rsidRPr="008B3D8C">
              <w:rPr>
                <w:sz w:val="22"/>
              </w:rPr>
              <w:lastRenderedPageBreak/>
              <w:t>5</w:t>
            </w:r>
          </w:p>
        </w:tc>
        <w:tc>
          <w:tcPr>
            <w:tcW w:w="0" w:type="auto"/>
            <w:hideMark/>
          </w:tcPr>
          <w:p w14:paraId="11621652" w14:textId="77777777" w:rsidR="0012263F" w:rsidRPr="008B3D8C" w:rsidRDefault="0012263F" w:rsidP="009A510A">
            <w:pPr>
              <w:rPr>
                <w:sz w:val="22"/>
              </w:rPr>
            </w:pPr>
            <w:r w:rsidRPr="008B3D8C">
              <w:rPr>
                <w:sz w:val="22"/>
              </w:rPr>
              <w:t>Reportes comparados</w:t>
            </w:r>
          </w:p>
        </w:tc>
        <w:tc>
          <w:tcPr>
            <w:tcW w:w="0" w:type="auto"/>
            <w:hideMark/>
          </w:tcPr>
          <w:p w14:paraId="7AFEF6B1" w14:textId="77777777" w:rsidR="0012263F" w:rsidRPr="008B3D8C" w:rsidRDefault="0012263F" w:rsidP="009A510A">
            <w:pPr>
              <w:rPr>
                <w:sz w:val="22"/>
              </w:rPr>
            </w:pPr>
            <w:r w:rsidRPr="008B3D8C">
              <w:rPr>
                <w:sz w:val="22"/>
              </w:rPr>
              <w:t>El sistema debe estar en capacidad de monitorear y advertir acerca del uso de recursos, comparando reportes estadísticos en el tiempo</w:t>
            </w:r>
          </w:p>
        </w:tc>
        <w:tc>
          <w:tcPr>
            <w:tcW w:w="0" w:type="auto"/>
            <w:hideMark/>
          </w:tcPr>
          <w:p w14:paraId="224AD944" w14:textId="77777777" w:rsidR="0012263F" w:rsidRPr="008B3D8C" w:rsidRDefault="0012263F" w:rsidP="00430521">
            <w:pPr>
              <w:pStyle w:val="Prrafodelista"/>
              <w:numPr>
                <w:ilvl w:val="0"/>
                <w:numId w:val="34"/>
              </w:numPr>
              <w:rPr>
                <w:sz w:val="22"/>
              </w:rPr>
            </w:pPr>
            <w:r w:rsidRPr="008B3D8C">
              <w:rPr>
                <w:sz w:val="22"/>
              </w:rPr>
              <w:t xml:space="preserve">Estos </w:t>
            </w:r>
            <w:r w:rsidR="002A75AD" w:rsidRPr="008B3D8C">
              <w:rPr>
                <w:sz w:val="22"/>
              </w:rPr>
              <w:t>inf</w:t>
            </w:r>
            <w:r w:rsidRPr="008B3D8C">
              <w:rPr>
                <w:sz w:val="22"/>
              </w:rPr>
              <w:t>ormes deberán ser remitidos de forma mensual a MinTIC.</w:t>
            </w:r>
          </w:p>
        </w:tc>
      </w:tr>
    </w:tbl>
    <w:p w14:paraId="7155076D" w14:textId="77777777" w:rsidR="0012263F" w:rsidRDefault="002242E1" w:rsidP="0012263F">
      <w:pPr>
        <w:pStyle w:val="Ttulo2"/>
        <w:rPr>
          <w:rFonts w:ascii="Titillium Web" w:hAnsi="Titillium Web"/>
        </w:rPr>
      </w:pPr>
      <w:bookmarkStart w:id="564" w:name="_Toc7542180"/>
      <w:bookmarkStart w:id="565" w:name="_Toc494297684"/>
      <w:bookmarkStart w:id="566" w:name="_Toc522094141"/>
      <w:bookmarkStart w:id="567" w:name="_Toc532220488"/>
      <w:bookmarkStart w:id="568" w:name="_Toc532566699"/>
      <w:bookmarkStart w:id="569" w:name="_Toc7439463"/>
      <w:bookmarkStart w:id="570" w:name="_Toc7444602"/>
      <w:bookmarkStart w:id="571" w:name="_Toc7542106"/>
      <w:bookmarkStart w:id="572" w:name="_Toc7706380"/>
      <w:bookmarkStart w:id="573" w:name="_Toc40164706"/>
      <w:bookmarkStart w:id="574" w:name="_Toc41930334"/>
      <w:r>
        <w:rPr>
          <w:rFonts w:ascii="Titillium Web" w:hAnsi="Titillium Web"/>
        </w:rPr>
        <w:t xml:space="preserve">ATRIBUTO DE CALIDAD: </w:t>
      </w:r>
      <w:r w:rsidRPr="00D12077">
        <w:rPr>
          <w:rFonts w:ascii="Titillium Web" w:hAnsi="Titillium Web"/>
        </w:rPr>
        <w:t>USABILIDA</w:t>
      </w:r>
      <w:bookmarkEnd w:id="564"/>
      <w:r w:rsidRPr="00D12077">
        <w:rPr>
          <w:rFonts w:ascii="Titillium Web" w:hAnsi="Titillium Web"/>
        </w:rPr>
        <w:t>D</w:t>
      </w:r>
      <w:bookmarkEnd w:id="565"/>
      <w:bookmarkEnd w:id="566"/>
      <w:bookmarkEnd w:id="567"/>
      <w:bookmarkEnd w:id="568"/>
      <w:bookmarkEnd w:id="569"/>
      <w:bookmarkEnd w:id="570"/>
      <w:bookmarkEnd w:id="571"/>
      <w:bookmarkEnd w:id="572"/>
      <w:bookmarkEnd w:id="573"/>
      <w:bookmarkEnd w:id="574"/>
    </w:p>
    <w:p w14:paraId="660AE598" w14:textId="77777777" w:rsidR="008E664B" w:rsidRPr="008E664B" w:rsidRDefault="008E664B" w:rsidP="008E664B">
      <w:pPr>
        <w:rPr>
          <w:lang w:val="es-ES"/>
        </w:rPr>
      </w:pPr>
    </w:p>
    <w:tbl>
      <w:tblPr>
        <w:tblStyle w:val="Tablaconcuadrcula4-nfasis5"/>
        <w:tblW w:w="5000" w:type="pct"/>
        <w:tblLook w:val="0420" w:firstRow="1" w:lastRow="0" w:firstColumn="0" w:lastColumn="0" w:noHBand="0" w:noVBand="1"/>
      </w:tblPr>
      <w:tblGrid>
        <w:gridCol w:w="8828"/>
      </w:tblGrid>
      <w:tr w:rsidR="0012263F" w:rsidRPr="00EE77AF" w14:paraId="47E6BFB4" w14:textId="77777777" w:rsidTr="008E664B">
        <w:trPr>
          <w:cnfStyle w:val="100000000000" w:firstRow="1" w:lastRow="0" w:firstColumn="0" w:lastColumn="0" w:oddVBand="0" w:evenVBand="0" w:oddHBand="0" w:evenHBand="0" w:firstRowFirstColumn="0" w:firstRowLastColumn="0" w:lastRowFirstColumn="0" w:lastRowLastColumn="0"/>
          <w:trHeight w:val="375"/>
        </w:trPr>
        <w:tc>
          <w:tcPr>
            <w:tcW w:w="5000" w:type="pct"/>
            <w:hideMark/>
          </w:tcPr>
          <w:p w14:paraId="4B16E1F1" w14:textId="77777777" w:rsidR="0012263F" w:rsidRPr="00D12438" w:rsidRDefault="0012263F" w:rsidP="009A510A">
            <w:pPr>
              <w:rPr>
                <w:sz w:val="22"/>
              </w:rPr>
            </w:pPr>
            <w:r>
              <w:rPr>
                <w:color w:val="FFFFFF" w:themeColor="background1"/>
                <w:sz w:val="22"/>
              </w:rPr>
              <w:t xml:space="preserve">Atributo de calidad:  </w:t>
            </w:r>
            <w:r w:rsidR="001705D1">
              <w:rPr>
                <w:color w:val="FFFFFF" w:themeColor="background1"/>
                <w:sz w:val="22"/>
              </w:rPr>
              <w:t>u</w:t>
            </w:r>
            <w:r w:rsidRPr="00D12438">
              <w:rPr>
                <w:color w:val="FFFFFF" w:themeColor="background1"/>
                <w:sz w:val="22"/>
              </w:rPr>
              <w:t>sabilidad</w:t>
            </w:r>
          </w:p>
        </w:tc>
      </w:tr>
      <w:tr w:rsidR="0012263F" w:rsidRPr="00EE77AF" w14:paraId="2DA0D90F" w14:textId="77777777" w:rsidTr="008E664B">
        <w:trPr>
          <w:cnfStyle w:val="000000100000" w:firstRow="0" w:lastRow="0" w:firstColumn="0" w:lastColumn="0" w:oddVBand="0" w:evenVBand="0" w:oddHBand="1" w:evenHBand="0" w:firstRowFirstColumn="0" w:firstRowLastColumn="0" w:lastRowFirstColumn="0" w:lastRowLastColumn="0"/>
          <w:trHeight w:val="375"/>
        </w:trPr>
        <w:tc>
          <w:tcPr>
            <w:tcW w:w="5000" w:type="pct"/>
            <w:hideMark/>
          </w:tcPr>
          <w:p w14:paraId="7A553E78" w14:textId="77777777" w:rsidR="0012263F" w:rsidRPr="00D12438" w:rsidRDefault="0012263F" w:rsidP="009A510A">
            <w:pPr>
              <w:rPr>
                <w:sz w:val="22"/>
              </w:rPr>
            </w:pPr>
            <w:r w:rsidRPr="00D12438">
              <w:rPr>
                <w:sz w:val="22"/>
              </w:rPr>
              <w:t xml:space="preserve">El atributo de calidad de usabilidad tiene que ver con qué tan fácil es para el usuario lograr una determinada tarea y el tipo de soporte al usuario que el sistema provee. Esta capacidad tiene que ver principalmente con: (a) el sistema ayuda a que el usuario pueda hacer sus tareas de manera eficiente, (b) el sistema es capaz de minimizar el impacto de los errores del usuario, (c) el sistema facilita el uso a las usuarios  sin experiencia, (d) el sistema facilita el uso a usuarios con alguna disminución en sus capacidades, (e) el sistema permite que el usuario haga las adaptaciones y configuraciones que faciliten le ejecución de sus tareas. La facilidad de uso es una consideración importante en el sistema, especialmente por la aceptación del usuario. Algunas de las características que deben ser consideradas en el diseño incluyen: </w:t>
            </w:r>
          </w:p>
          <w:p w14:paraId="334A78E1" w14:textId="77777777" w:rsidR="0012263F" w:rsidRPr="00D12438" w:rsidRDefault="0012263F" w:rsidP="00430521">
            <w:pPr>
              <w:pStyle w:val="Prrafodelista"/>
              <w:numPr>
                <w:ilvl w:val="0"/>
                <w:numId w:val="22"/>
              </w:numPr>
              <w:rPr>
                <w:sz w:val="22"/>
              </w:rPr>
            </w:pPr>
            <w:r w:rsidRPr="00D12438">
              <w:rPr>
                <w:sz w:val="22"/>
              </w:rPr>
              <w:t>Interfaces limpias, consistencia, capacidad de respuesta, mensajes de error, procesamiento automático y otras formas de minimizar el número de decisiones que los usuarios deben tomar, personalización y localización, facilidades de ayuda, documentación de usuario, preguntas frecuentes, videos y tutoriales en línea, etc.</w:t>
            </w:r>
          </w:p>
          <w:p w14:paraId="4B0C302C" w14:textId="77777777" w:rsidR="0012263F" w:rsidRPr="00D12438" w:rsidRDefault="0012263F" w:rsidP="00430521">
            <w:pPr>
              <w:pStyle w:val="Prrafodelista"/>
              <w:numPr>
                <w:ilvl w:val="0"/>
                <w:numId w:val="22"/>
              </w:numPr>
              <w:rPr>
                <w:sz w:val="22"/>
              </w:rPr>
            </w:pPr>
            <w:r w:rsidRPr="00D12438">
              <w:rPr>
                <w:sz w:val="22"/>
              </w:rPr>
              <w:t>Programas de capacitación y formación</w:t>
            </w:r>
          </w:p>
        </w:tc>
      </w:tr>
    </w:tbl>
    <w:p w14:paraId="0EB3DC75" w14:textId="77777777" w:rsidR="00D12077" w:rsidRDefault="00D12077"/>
    <w:p w14:paraId="251D3D56" w14:textId="1228C31E" w:rsidR="0044550E" w:rsidRPr="00D42B00" w:rsidRDefault="0044550E" w:rsidP="0044550E">
      <w:pPr>
        <w:pStyle w:val="Descripcin"/>
        <w:keepNext/>
        <w:rPr>
          <w:i w:val="0"/>
          <w:iCs w:val="0"/>
          <w:color w:val="767171" w:themeColor="background2" w:themeShade="80"/>
          <w:sz w:val="22"/>
          <w:szCs w:val="24"/>
        </w:rPr>
      </w:pPr>
      <w:bookmarkStart w:id="575" w:name="_Toc40164748"/>
      <w:bookmarkStart w:id="576" w:name="_Toc40695517"/>
      <w:r w:rsidRPr="00D42B00">
        <w:rPr>
          <w:i w:val="0"/>
          <w:iCs w:val="0"/>
          <w:color w:val="767171" w:themeColor="background2" w:themeShade="80"/>
          <w:sz w:val="22"/>
          <w:szCs w:val="24"/>
        </w:rPr>
        <w:t xml:space="preserve">Tabla </w:t>
      </w:r>
      <w:r w:rsidRPr="00D42B00">
        <w:rPr>
          <w:i w:val="0"/>
          <w:iCs w:val="0"/>
          <w:color w:val="767171" w:themeColor="background2" w:themeShade="80"/>
          <w:sz w:val="22"/>
          <w:szCs w:val="24"/>
        </w:rPr>
        <w:fldChar w:fldCharType="begin"/>
      </w:r>
      <w:r w:rsidRPr="00D42B00">
        <w:rPr>
          <w:i w:val="0"/>
          <w:iCs w:val="0"/>
          <w:color w:val="767171" w:themeColor="background2" w:themeShade="80"/>
          <w:sz w:val="22"/>
          <w:szCs w:val="24"/>
        </w:rPr>
        <w:instrText xml:space="preserve"> SEQ Tabla \* ARABIC </w:instrText>
      </w:r>
      <w:r w:rsidRPr="00D42B00">
        <w:rPr>
          <w:i w:val="0"/>
          <w:iCs w:val="0"/>
          <w:color w:val="767171" w:themeColor="background2" w:themeShade="80"/>
          <w:sz w:val="22"/>
          <w:szCs w:val="24"/>
        </w:rPr>
        <w:fldChar w:fldCharType="separate"/>
      </w:r>
      <w:r w:rsidR="00211457">
        <w:rPr>
          <w:i w:val="0"/>
          <w:iCs w:val="0"/>
          <w:noProof/>
          <w:color w:val="767171" w:themeColor="background2" w:themeShade="80"/>
          <w:sz w:val="22"/>
          <w:szCs w:val="24"/>
        </w:rPr>
        <w:t>14</w:t>
      </w:r>
      <w:r w:rsidRPr="00D42B00">
        <w:rPr>
          <w:i w:val="0"/>
          <w:iCs w:val="0"/>
          <w:color w:val="767171" w:themeColor="background2" w:themeShade="80"/>
          <w:sz w:val="22"/>
          <w:szCs w:val="24"/>
        </w:rPr>
        <w:fldChar w:fldCharType="end"/>
      </w:r>
      <w:r w:rsidRPr="00D42B00">
        <w:rPr>
          <w:i w:val="0"/>
          <w:iCs w:val="0"/>
          <w:color w:val="767171" w:themeColor="background2" w:themeShade="80"/>
          <w:sz w:val="22"/>
          <w:szCs w:val="24"/>
        </w:rPr>
        <w:t xml:space="preserve"> </w:t>
      </w:r>
      <w:r w:rsidR="00D42B00" w:rsidRPr="00D42B00">
        <w:rPr>
          <w:i w:val="0"/>
          <w:iCs w:val="0"/>
          <w:color w:val="767171" w:themeColor="background2" w:themeShade="80"/>
          <w:sz w:val="22"/>
          <w:szCs w:val="24"/>
        </w:rPr>
        <w:t>–</w:t>
      </w:r>
      <w:r w:rsidRPr="00D42B00">
        <w:rPr>
          <w:i w:val="0"/>
          <w:iCs w:val="0"/>
          <w:color w:val="767171" w:themeColor="background2" w:themeShade="80"/>
          <w:sz w:val="22"/>
          <w:szCs w:val="24"/>
        </w:rPr>
        <w:t xml:space="preserve"> </w:t>
      </w:r>
      <w:r w:rsidR="00D42B00" w:rsidRPr="00D42B00">
        <w:rPr>
          <w:i w:val="0"/>
          <w:iCs w:val="0"/>
          <w:color w:val="767171" w:themeColor="background2" w:themeShade="80"/>
          <w:sz w:val="22"/>
          <w:szCs w:val="24"/>
        </w:rPr>
        <w:t xml:space="preserve">Descripción de los componentes del </w:t>
      </w:r>
      <w:r w:rsidR="002A75AD" w:rsidRPr="00D42B00">
        <w:rPr>
          <w:i w:val="0"/>
          <w:iCs w:val="0"/>
          <w:color w:val="767171" w:themeColor="background2" w:themeShade="80"/>
          <w:sz w:val="22"/>
          <w:szCs w:val="24"/>
        </w:rPr>
        <w:t>atributo usabilidad</w:t>
      </w:r>
      <w:bookmarkEnd w:id="575"/>
      <w:bookmarkEnd w:id="576"/>
    </w:p>
    <w:tbl>
      <w:tblPr>
        <w:tblStyle w:val="Tablaconcuadrcula4-nfasis5"/>
        <w:tblW w:w="5000" w:type="pct"/>
        <w:tblLook w:val="0420" w:firstRow="1" w:lastRow="0" w:firstColumn="0" w:lastColumn="0" w:noHBand="0" w:noVBand="1"/>
      </w:tblPr>
      <w:tblGrid>
        <w:gridCol w:w="763"/>
        <w:gridCol w:w="1677"/>
        <w:gridCol w:w="2154"/>
        <w:gridCol w:w="4234"/>
      </w:tblGrid>
      <w:tr w:rsidR="0012263F" w:rsidRPr="00EE77AF" w14:paraId="00B87C5E" w14:textId="77777777" w:rsidTr="00EE7825">
        <w:trPr>
          <w:cnfStyle w:val="100000000000" w:firstRow="1" w:lastRow="0" w:firstColumn="0" w:lastColumn="0" w:oddVBand="0" w:evenVBand="0" w:oddHBand="0" w:evenHBand="0" w:firstRowFirstColumn="0" w:firstRowLastColumn="0" w:lastRowFirstColumn="0" w:lastRowLastColumn="0"/>
          <w:trHeight w:val="375"/>
          <w:tblHeader/>
        </w:trPr>
        <w:tc>
          <w:tcPr>
            <w:tcW w:w="432" w:type="pct"/>
            <w:hideMark/>
          </w:tcPr>
          <w:p w14:paraId="6DC6D4FF" w14:textId="77777777" w:rsidR="0012263F" w:rsidRPr="00EE7825" w:rsidRDefault="0012263F" w:rsidP="009A510A">
            <w:pPr>
              <w:rPr>
                <w:color w:val="FFFFFF" w:themeColor="background1"/>
                <w:sz w:val="22"/>
              </w:rPr>
            </w:pPr>
            <w:r w:rsidRPr="00EE7825">
              <w:rPr>
                <w:color w:val="FFFFFF" w:themeColor="background1"/>
                <w:sz w:val="22"/>
              </w:rPr>
              <w:t>ID</w:t>
            </w:r>
          </w:p>
        </w:tc>
        <w:tc>
          <w:tcPr>
            <w:tcW w:w="950" w:type="pct"/>
            <w:hideMark/>
          </w:tcPr>
          <w:p w14:paraId="7FE622C9" w14:textId="77777777" w:rsidR="0012263F" w:rsidRPr="00EE7825" w:rsidRDefault="0012263F" w:rsidP="009A510A">
            <w:pPr>
              <w:rPr>
                <w:color w:val="FFFFFF" w:themeColor="background1"/>
                <w:sz w:val="22"/>
              </w:rPr>
            </w:pPr>
            <w:r w:rsidRPr="00EE7825">
              <w:rPr>
                <w:color w:val="FFFFFF" w:themeColor="background1"/>
                <w:sz w:val="22"/>
              </w:rPr>
              <w:t>Característica</w:t>
            </w:r>
          </w:p>
        </w:tc>
        <w:tc>
          <w:tcPr>
            <w:tcW w:w="1220" w:type="pct"/>
            <w:hideMark/>
          </w:tcPr>
          <w:p w14:paraId="3AD16571" w14:textId="77777777" w:rsidR="0012263F" w:rsidRPr="00EE7825" w:rsidRDefault="0012263F" w:rsidP="009A510A">
            <w:pPr>
              <w:rPr>
                <w:color w:val="FFFFFF" w:themeColor="background1"/>
                <w:sz w:val="22"/>
              </w:rPr>
            </w:pPr>
            <w:r w:rsidRPr="00EE7825">
              <w:rPr>
                <w:color w:val="FFFFFF" w:themeColor="background1"/>
                <w:sz w:val="22"/>
              </w:rPr>
              <w:t>Descripción</w:t>
            </w:r>
          </w:p>
        </w:tc>
        <w:tc>
          <w:tcPr>
            <w:tcW w:w="2398" w:type="pct"/>
            <w:hideMark/>
          </w:tcPr>
          <w:p w14:paraId="0E2D7399" w14:textId="77777777" w:rsidR="0012263F" w:rsidRPr="00EE7825" w:rsidRDefault="0012263F" w:rsidP="009A510A">
            <w:pPr>
              <w:rPr>
                <w:color w:val="FFFFFF" w:themeColor="background1"/>
                <w:sz w:val="22"/>
              </w:rPr>
            </w:pPr>
            <w:r w:rsidRPr="00EE7825">
              <w:rPr>
                <w:color w:val="FFFFFF" w:themeColor="background1"/>
                <w:sz w:val="22"/>
              </w:rPr>
              <w:t>Metas</w:t>
            </w:r>
          </w:p>
        </w:tc>
      </w:tr>
      <w:tr w:rsidR="0012263F" w:rsidRPr="00EE77AF" w14:paraId="59BFBA97" w14:textId="77777777" w:rsidTr="0044550E">
        <w:trPr>
          <w:cnfStyle w:val="000000100000" w:firstRow="0" w:lastRow="0" w:firstColumn="0" w:lastColumn="0" w:oddVBand="0" w:evenVBand="0" w:oddHBand="1" w:evenHBand="0" w:firstRowFirstColumn="0" w:firstRowLastColumn="0" w:lastRowFirstColumn="0" w:lastRowLastColumn="0"/>
          <w:trHeight w:val="375"/>
        </w:trPr>
        <w:tc>
          <w:tcPr>
            <w:tcW w:w="432" w:type="pct"/>
            <w:hideMark/>
          </w:tcPr>
          <w:p w14:paraId="4087D613" w14:textId="77777777" w:rsidR="0012263F" w:rsidRPr="00EE7825" w:rsidRDefault="0012263F" w:rsidP="009A510A">
            <w:pPr>
              <w:rPr>
                <w:sz w:val="22"/>
              </w:rPr>
            </w:pPr>
            <w:r w:rsidRPr="00EE7825">
              <w:rPr>
                <w:sz w:val="22"/>
              </w:rPr>
              <w:t>1</w:t>
            </w:r>
          </w:p>
        </w:tc>
        <w:tc>
          <w:tcPr>
            <w:tcW w:w="950" w:type="pct"/>
            <w:hideMark/>
          </w:tcPr>
          <w:p w14:paraId="362C6C06" w14:textId="77777777" w:rsidR="0012263F" w:rsidRPr="00EE7825" w:rsidRDefault="0012263F" w:rsidP="009A510A">
            <w:pPr>
              <w:rPr>
                <w:sz w:val="22"/>
              </w:rPr>
            </w:pPr>
            <w:r w:rsidRPr="00EE7825">
              <w:rPr>
                <w:sz w:val="22"/>
              </w:rPr>
              <w:t>Capacitación a los usuarios</w:t>
            </w:r>
          </w:p>
        </w:tc>
        <w:tc>
          <w:tcPr>
            <w:tcW w:w="1220" w:type="pct"/>
            <w:hideMark/>
          </w:tcPr>
          <w:p w14:paraId="6138EE4E" w14:textId="389E6CB3" w:rsidR="0012263F" w:rsidRPr="00EE7825" w:rsidRDefault="0012263F" w:rsidP="009A510A">
            <w:pPr>
              <w:rPr>
                <w:sz w:val="22"/>
              </w:rPr>
            </w:pPr>
            <w:r w:rsidRPr="00EE7825">
              <w:rPr>
                <w:sz w:val="22"/>
              </w:rPr>
              <w:t xml:space="preserve">Dentro del modelo de gestión del sistema debe estar explícita la manera en que el </w:t>
            </w:r>
            <w:r w:rsidR="00A0149A">
              <w:rPr>
                <w:sz w:val="22"/>
              </w:rPr>
              <w:t>Articulador/ prestador de servicio</w:t>
            </w:r>
            <w:r w:rsidR="00A0149A" w:rsidRPr="00EE7825">
              <w:rPr>
                <w:sz w:val="22"/>
              </w:rPr>
              <w:t xml:space="preserve"> </w:t>
            </w:r>
            <w:r w:rsidRPr="00EE7825">
              <w:rPr>
                <w:sz w:val="22"/>
              </w:rPr>
              <w:t>garantizará el adecuado uso del sistema por parte de los usuarios</w:t>
            </w:r>
          </w:p>
        </w:tc>
        <w:tc>
          <w:tcPr>
            <w:tcW w:w="2398" w:type="pct"/>
            <w:hideMark/>
          </w:tcPr>
          <w:p w14:paraId="601B1527" w14:textId="78C99672" w:rsidR="0012263F" w:rsidRPr="00EE7825" w:rsidRDefault="0012263F" w:rsidP="00430521">
            <w:pPr>
              <w:pStyle w:val="Prrafodelista"/>
              <w:numPr>
                <w:ilvl w:val="0"/>
                <w:numId w:val="23"/>
              </w:numPr>
              <w:rPr>
                <w:sz w:val="22"/>
              </w:rPr>
            </w:pPr>
            <w:r w:rsidRPr="00EE7825">
              <w:rPr>
                <w:sz w:val="22"/>
              </w:rPr>
              <w:t xml:space="preserve">El Articulador debe brindar a los usuarios diferentes niveles de capacitación para usar los </w:t>
            </w:r>
            <w:r w:rsidR="00766167">
              <w:rPr>
                <w:sz w:val="22"/>
              </w:rPr>
              <w:t>SCD</w:t>
            </w:r>
            <w:r w:rsidR="008A3E9A">
              <w:rPr>
                <w:sz w:val="22"/>
              </w:rPr>
              <w:t xml:space="preserve"> </w:t>
            </w:r>
            <w:r w:rsidRPr="00EE7825">
              <w:rPr>
                <w:sz w:val="22"/>
              </w:rPr>
              <w:t>base eficientemente, incluyendo cursos de entrenamiento, tutoriales y otros recursos de educación y aprendizaje</w:t>
            </w:r>
            <w:r w:rsidR="00CA4652">
              <w:rPr>
                <w:sz w:val="22"/>
              </w:rPr>
              <w:t>.</w:t>
            </w:r>
          </w:p>
          <w:p w14:paraId="0A076BD0" w14:textId="77777777" w:rsidR="0012263F" w:rsidRPr="00EE7825" w:rsidRDefault="0012263F" w:rsidP="00430521">
            <w:pPr>
              <w:pStyle w:val="Prrafodelista"/>
              <w:numPr>
                <w:ilvl w:val="0"/>
                <w:numId w:val="23"/>
              </w:numPr>
              <w:rPr>
                <w:sz w:val="22"/>
              </w:rPr>
            </w:pPr>
            <w:r w:rsidRPr="00EE7825">
              <w:rPr>
                <w:sz w:val="22"/>
              </w:rPr>
              <w:t>Debe haber capacitación dirigida a usuarios generales (ciudadanos) y especializados (administradores técnicos y de seguridad de las entidades, auditores, etc.).</w:t>
            </w:r>
          </w:p>
        </w:tc>
      </w:tr>
      <w:tr w:rsidR="0012263F" w:rsidRPr="00EE77AF" w14:paraId="4249BB95" w14:textId="77777777" w:rsidTr="0044550E">
        <w:trPr>
          <w:trHeight w:val="440"/>
        </w:trPr>
        <w:tc>
          <w:tcPr>
            <w:tcW w:w="432" w:type="pct"/>
            <w:hideMark/>
          </w:tcPr>
          <w:p w14:paraId="2B661D41" w14:textId="77777777" w:rsidR="0012263F" w:rsidRPr="00EE7825" w:rsidRDefault="0012263F" w:rsidP="009A510A">
            <w:pPr>
              <w:rPr>
                <w:sz w:val="22"/>
              </w:rPr>
            </w:pPr>
            <w:r w:rsidRPr="00EE7825">
              <w:rPr>
                <w:sz w:val="22"/>
              </w:rPr>
              <w:lastRenderedPageBreak/>
              <w:t>2</w:t>
            </w:r>
          </w:p>
        </w:tc>
        <w:tc>
          <w:tcPr>
            <w:tcW w:w="950" w:type="pct"/>
            <w:hideMark/>
          </w:tcPr>
          <w:p w14:paraId="077D1DC2" w14:textId="77777777" w:rsidR="0012263F" w:rsidRPr="00EE7825" w:rsidRDefault="0012263F" w:rsidP="009A510A">
            <w:pPr>
              <w:rPr>
                <w:sz w:val="22"/>
              </w:rPr>
            </w:pPr>
            <w:r w:rsidRPr="00EE7825">
              <w:rPr>
                <w:sz w:val="22"/>
              </w:rPr>
              <w:t>Interacción con el usuario</w:t>
            </w:r>
          </w:p>
        </w:tc>
        <w:tc>
          <w:tcPr>
            <w:tcW w:w="1220" w:type="pct"/>
            <w:hideMark/>
          </w:tcPr>
          <w:p w14:paraId="65EB5877" w14:textId="77777777" w:rsidR="0012263F" w:rsidRPr="00EE7825" w:rsidRDefault="0012263F" w:rsidP="009A510A">
            <w:pPr>
              <w:rPr>
                <w:sz w:val="22"/>
              </w:rPr>
            </w:pPr>
            <w:r w:rsidRPr="00EE7825">
              <w:rPr>
                <w:sz w:val="22"/>
              </w:rPr>
              <w:t>El sistema debe garantizar que la interacción con el usuario sea simple, ajustada a las necesidades e intuitiva</w:t>
            </w:r>
          </w:p>
        </w:tc>
        <w:tc>
          <w:tcPr>
            <w:tcW w:w="2398" w:type="pct"/>
            <w:hideMark/>
          </w:tcPr>
          <w:p w14:paraId="10ADC7E4" w14:textId="77777777" w:rsidR="0012263F" w:rsidRPr="00EE7825" w:rsidRDefault="0012263F" w:rsidP="00430521">
            <w:pPr>
              <w:pStyle w:val="Prrafodelista"/>
              <w:numPr>
                <w:ilvl w:val="0"/>
                <w:numId w:val="24"/>
              </w:numPr>
              <w:rPr>
                <w:sz w:val="22"/>
              </w:rPr>
            </w:pPr>
            <w:r w:rsidRPr="00EE7825">
              <w:rPr>
                <w:sz w:val="22"/>
              </w:rPr>
              <w:t>El sistema debe ser diseñado para minimizar la introducción de errores por parte del usuario.</w:t>
            </w:r>
          </w:p>
          <w:p w14:paraId="75DA3690" w14:textId="77777777" w:rsidR="0012263F" w:rsidRPr="00EE7825" w:rsidRDefault="0012263F" w:rsidP="00430521">
            <w:pPr>
              <w:pStyle w:val="Prrafodelista"/>
              <w:numPr>
                <w:ilvl w:val="0"/>
                <w:numId w:val="24"/>
              </w:numPr>
              <w:rPr>
                <w:sz w:val="22"/>
              </w:rPr>
            </w:pPr>
            <w:r w:rsidRPr="00EE7825">
              <w:rPr>
                <w:sz w:val="22"/>
              </w:rPr>
              <w:t>Todos los mensajes de error del sistema deben ser significativos, de forma que los usuarios a los que están destinados puedan tomar las medidas adecuadas.</w:t>
            </w:r>
          </w:p>
          <w:p w14:paraId="4F6C301E" w14:textId="77777777" w:rsidR="0012263F" w:rsidRPr="00EE7825" w:rsidRDefault="0012263F" w:rsidP="00430521">
            <w:pPr>
              <w:pStyle w:val="Prrafodelista"/>
              <w:numPr>
                <w:ilvl w:val="0"/>
                <w:numId w:val="24"/>
              </w:numPr>
              <w:rPr>
                <w:sz w:val="22"/>
              </w:rPr>
            </w:pPr>
            <w:r w:rsidRPr="00EE7825">
              <w:rPr>
                <w:sz w:val="22"/>
              </w:rPr>
              <w:t>El sistema debe ser capaz de mostrar varios documentos de forma simultánea.</w:t>
            </w:r>
          </w:p>
          <w:p w14:paraId="047EC7D8" w14:textId="77777777" w:rsidR="0012263F" w:rsidRPr="00EE7825" w:rsidRDefault="0012263F" w:rsidP="00430521">
            <w:pPr>
              <w:pStyle w:val="Prrafodelista"/>
              <w:numPr>
                <w:ilvl w:val="0"/>
                <w:numId w:val="24"/>
              </w:numPr>
              <w:rPr>
                <w:sz w:val="22"/>
              </w:rPr>
            </w:pPr>
            <w:r w:rsidRPr="00EE7825">
              <w:rPr>
                <w:sz w:val="22"/>
              </w:rPr>
              <w:t>El sistema debe permitir que, cuando sea conveniente, existan valores por defecto persistentes para la introducción de datos, entre los que convendría que se incluyeran (i) valores definidos por el usuario, (ii) valores idénticos a los del elemento anterior, (iii) valores derivados del contexto, como la fecha, el identificador del usuario, entre otros.</w:t>
            </w:r>
          </w:p>
          <w:p w14:paraId="0EC54DE3" w14:textId="77777777" w:rsidR="0012263F" w:rsidRPr="00EE7825" w:rsidRDefault="0012263F" w:rsidP="00430521">
            <w:pPr>
              <w:pStyle w:val="Prrafodelista"/>
              <w:numPr>
                <w:ilvl w:val="0"/>
                <w:numId w:val="24"/>
              </w:numPr>
              <w:rPr>
                <w:sz w:val="22"/>
              </w:rPr>
            </w:pPr>
            <w:r w:rsidRPr="00EE7825">
              <w:rPr>
                <w:sz w:val="22"/>
              </w:rPr>
              <w:t>Las transacciones más habituales del sistema se deben diseñar de forma que puedan realizarse con un pequeño número de interacciones</w:t>
            </w:r>
          </w:p>
        </w:tc>
      </w:tr>
      <w:tr w:rsidR="0012263F" w:rsidRPr="00EE77AF" w14:paraId="770CDCD4" w14:textId="77777777" w:rsidTr="0044550E">
        <w:trPr>
          <w:cnfStyle w:val="000000100000" w:firstRow="0" w:lastRow="0" w:firstColumn="0" w:lastColumn="0" w:oddVBand="0" w:evenVBand="0" w:oddHBand="1" w:evenHBand="0" w:firstRowFirstColumn="0" w:firstRowLastColumn="0" w:lastRowFirstColumn="0" w:lastRowLastColumn="0"/>
          <w:trHeight w:val="440"/>
        </w:trPr>
        <w:tc>
          <w:tcPr>
            <w:tcW w:w="432" w:type="pct"/>
            <w:hideMark/>
          </w:tcPr>
          <w:p w14:paraId="21AE0CDC" w14:textId="77777777" w:rsidR="0012263F" w:rsidRPr="00EE7825" w:rsidRDefault="0012263F" w:rsidP="009A510A">
            <w:pPr>
              <w:rPr>
                <w:sz w:val="22"/>
              </w:rPr>
            </w:pPr>
            <w:r w:rsidRPr="00EE7825">
              <w:rPr>
                <w:sz w:val="22"/>
              </w:rPr>
              <w:t>3</w:t>
            </w:r>
          </w:p>
        </w:tc>
        <w:tc>
          <w:tcPr>
            <w:tcW w:w="950" w:type="pct"/>
            <w:hideMark/>
          </w:tcPr>
          <w:p w14:paraId="2D302392" w14:textId="77777777" w:rsidR="0012263F" w:rsidRPr="00EE7825" w:rsidRDefault="0012263F" w:rsidP="009A510A">
            <w:pPr>
              <w:rPr>
                <w:sz w:val="22"/>
              </w:rPr>
            </w:pPr>
            <w:r w:rsidRPr="00EE7825">
              <w:rPr>
                <w:sz w:val="22"/>
              </w:rPr>
              <w:t>Uniformidad de la interacción</w:t>
            </w:r>
          </w:p>
        </w:tc>
        <w:tc>
          <w:tcPr>
            <w:tcW w:w="1220" w:type="pct"/>
            <w:hideMark/>
          </w:tcPr>
          <w:p w14:paraId="2AD1751A" w14:textId="77777777" w:rsidR="0012263F" w:rsidRPr="00EE7825" w:rsidRDefault="0012263F" w:rsidP="009A510A">
            <w:pPr>
              <w:rPr>
                <w:sz w:val="22"/>
              </w:rPr>
            </w:pPr>
            <w:r w:rsidRPr="00EE7825">
              <w:rPr>
                <w:sz w:val="22"/>
              </w:rPr>
              <w:t>El sistema debe garantizar uniformidad en la manera como presenta la información e interactúa con el usuario</w:t>
            </w:r>
          </w:p>
        </w:tc>
        <w:tc>
          <w:tcPr>
            <w:tcW w:w="2398" w:type="pct"/>
            <w:hideMark/>
          </w:tcPr>
          <w:p w14:paraId="408630D9" w14:textId="77777777" w:rsidR="0012263F" w:rsidRPr="00A05BB6" w:rsidRDefault="0012263F" w:rsidP="00A05BB6">
            <w:pPr>
              <w:rPr>
                <w:sz w:val="22"/>
              </w:rPr>
            </w:pPr>
            <w:r w:rsidRPr="00A05BB6">
              <w:rPr>
                <w:sz w:val="22"/>
              </w:rPr>
              <w:t>El sistema debe utilizar un conjunto único o un pequeño número de conjuntos, de normas de interfaz de usuario.</w:t>
            </w:r>
          </w:p>
        </w:tc>
      </w:tr>
      <w:tr w:rsidR="0012263F" w:rsidRPr="00EE77AF" w14:paraId="17B14FC4" w14:textId="77777777" w:rsidTr="0044550E">
        <w:trPr>
          <w:trHeight w:val="440"/>
        </w:trPr>
        <w:tc>
          <w:tcPr>
            <w:tcW w:w="432" w:type="pct"/>
            <w:hideMark/>
          </w:tcPr>
          <w:p w14:paraId="4380B5B7" w14:textId="77777777" w:rsidR="0012263F" w:rsidRPr="00EE7825" w:rsidRDefault="0012263F" w:rsidP="009A510A">
            <w:pPr>
              <w:rPr>
                <w:sz w:val="22"/>
              </w:rPr>
            </w:pPr>
            <w:r w:rsidRPr="00EE7825">
              <w:rPr>
                <w:sz w:val="22"/>
              </w:rPr>
              <w:t>4</w:t>
            </w:r>
          </w:p>
        </w:tc>
        <w:tc>
          <w:tcPr>
            <w:tcW w:w="950" w:type="pct"/>
            <w:hideMark/>
          </w:tcPr>
          <w:p w14:paraId="3BC7FB55" w14:textId="77777777" w:rsidR="0012263F" w:rsidRPr="00EE7825" w:rsidRDefault="0012263F" w:rsidP="009A510A">
            <w:pPr>
              <w:rPr>
                <w:sz w:val="22"/>
              </w:rPr>
            </w:pPr>
            <w:r w:rsidRPr="00EE7825">
              <w:rPr>
                <w:sz w:val="22"/>
              </w:rPr>
              <w:t>Ayuda en línea al usuario</w:t>
            </w:r>
          </w:p>
        </w:tc>
        <w:tc>
          <w:tcPr>
            <w:tcW w:w="1220" w:type="pct"/>
            <w:hideMark/>
          </w:tcPr>
          <w:p w14:paraId="0201BB28" w14:textId="77777777" w:rsidR="0012263F" w:rsidRPr="00EE7825" w:rsidRDefault="0012263F" w:rsidP="009A510A">
            <w:pPr>
              <w:rPr>
                <w:sz w:val="22"/>
              </w:rPr>
            </w:pPr>
            <w:r w:rsidRPr="00EE7825">
              <w:rPr>
                <w:sz w:val="22"/>
              </w:rPr>
              <w:t>El sistema debe ofrecer ayuda en línea al usuario</w:t>
            </w:r>
          </w:p>
        </w:tc>
        <w:tc>
          <w:tcPr>
            <w:tcW w:w="2398" w:type="pct"/>
            <w:hideMark/>
          </w:tcPr>
          <w:p w14:paraId="1775A7C1" w14:textId="77777777" w:rsidR="0012263F" w:rsidRPr="00A05BB6" w:rsidRDefault="0012263F" w:rsidP="00A05BB6">
            <w:pPr>
              <w:rPr>
                <w:sz w:val="22"/>
              </w:rPr>
            </w:pPr>
            <w:r w:rsidRPr="00A05BB6">
              <w:rPr>
                <w:sz w:val="22"/>
              </w:rPr>
              <w:t>El sistema debe proporcionar asistencia en línea al usuario en todo momento. Es deseable que la ayuda en línea del sistema sea sensible al contexto.</w:t>
            </w:r>
          </w:p>
        </w:tc>
      </w:tr>
      <w:tr w:rsidR="0012263F" w:rsidRPr="00EE77AF" w14:paraId="1C6DE7CD" w14:textId="77777777" w:rsidTr="0044550E">
        <w:trPr>
          <w:cnfStyle w:val="000000100000" w:firstRow="0" w:lastRow="0" w:firstColumn="0" w:lastColumn="0" w:oddVBand="0" w:evenVBand="0" w:oddHBand="1" w:evenHBand="0" w:firstRowFirstColumn="0" w:firstRowLastColumn="0" w:lastRowFirstColumn="0" w:lastRowLastColumn="0"/>
          <w:trHeight w:val="440"/>
        </w:trPr>
        <w:tc>
          <w:tcPr>
            <w:tcW w:w="432" w:type="pct"/>
            <w:hideMark/>
          </w:tcPr>
          <w:p w14:paraId="084DC29C" w14:textId="77777777" w:rsidR="0012263F" w:rsidRPr="00EE7825" w:rsidRDefault="0012263F" w:rsidP="009A510A">
            <w:pPr>
              <w:rPr>
                <w:sz w:val="22"/>
              </w:rPr>
            </w:pPr>
            <w:r w:rsidRPr="00EE7825">
              <w:rPr>
                <w:sz w:val="22"/>
              </w:rPr>
              <w:t>5</w:t>
            </w:r>
          </w:p>
        </w:tc>
        <w:tc>
          <w:tcPr>
            <w:tcW w:w="950" w:type="pct"/>
            <w:hideMark/>
          </w:tcPr>
          <w:p w14:paraId="2A2F9B30" w14:textId="77777777" w:rsidR="0012263F" w:rsidRPr="00EE7825" w:rsidRDefault="0012263F" w:rsidP="009A510A">
            <w:pPr>
              <w:rPr>
                <w:sz w:val="22"/>
              </w:rPr>
            </w:pPr>
            <w:r w:rsidRPr="00EE7825">
              <w:rPr>
                <w:sz w:val="22"/>
              </w:rPr>
              <w:t>Configuración de la interacción</w:t>
            </w:r>
          </w:p>
        </w:tc>
        <w:tc>
          <w:tcPr>
            <w:tcW w:w="1220" w:type="pct"/>
            <w:hideMark/>
          </w:tcPr>
          <w:p w14:paraId="7F6142F8" w14:textId="77777777" w:rsidR="0012263F" w:rsidRPr="00EE7825" w:rsidRDefault="0012263F" w:rsidP="009A510A">
            <w:pPr>
              <w:rPr>
                <w:sz w:val="22"/>
              </w:rPr>
            </w:pPr>
            <w:r w:rsidRPr="00EE7825">
              <w:rPr>
                <w:sz w:val="22"/>
              </w:rPr>
              <w:t>El sistema debe permitir la configuración de la visualización y de la interacción con el usuario, de acuerdo con sus preferencias</w:t>
            </w:r>
          </w:p>
        </w:tc>
        <w:tc>
          <w:tcPr>
            <w:tcW w:w="2398" w:type="pct"/>
            <w:hideMark/>
          </w:tcPr>
          <w:p w14:paraId="51532FAF" w14:textId="77777777" w:rsidR="0012263F" w:rsidRPr="00EE7825" w:rsidRDefault="0012263F" w:rsidP="00430521">
            <w:pPr>
              <w:pStyle w:val="Prrafodelista"/>
              <w:numPr>
                <w:ilvl w:val="0"/>
                <w:numId w:val="25"/>
              </w:numPr>
              <w:rPr>
                <w:sz w:val="22"/>
              </w:rPr>
            </w:pPr>
            <w:r w:rsidRPr="00EE7825">
              <w:rPr>
                <w:sz w:val="22"/>
              </w:rPr>
              <w:t>El sistema deberá permitir que los usuarios configuren la interfaz de usuario a su gusto, incluyendo entre otros: (i) el contenido de los menús, (ii) la disposición de las pantallas, (iii) la utilización de teclas de funciones, (iv) los colores, las fuentes y el tamaño de las fuentes que se muestran en pantalla, (v) las alarmas sonoras.</w:t>
            </w:r>
          </w:p>
          <w:p w14:paraId="7F5935B2" w14:textId="77777777" w:rsidR="0012263F" w:rsidRPr="00EE7825" w:rsidRDefault="0012263F" w:rsidP="00430521">
            <w:pPr>
              <w:pStyle w:val="Prrafodelista"/>
              <w:numPr>
                <w:ilvl w:val="0"/>
                <w:numId w:val="25"/>
              </w:numPr>
              <w:rPr>
                <w:sz w:val="22"/>
              </w:rPr>
            </w:pPr>
            <w:r w:rsidRPr="00EE7825">
              <w:rPr>
                <w:sz w:val="22"/>
              </w:rPr>
              <w:t xml:space="preserve">Cuando el sistema recurra a la visualización en pantalla en forma de </w:t>
            </w:r>
            <w:r w:rsidRPr="00EE7825">
              <w:rPr>
                <w:sz w:val="22"/>
              </w:rPr>
              <w:lastRenderedPageBreak/>
              <w:t>ventanas, conviene que el usuario pueda configurar cada una de ellas.</w:t>
            </w:r>
          </w:p>
        </w:tc>
      </w:tr>
      <w:tr w:rsidR="0012263F" w:rsidRPr="00EE77AF" w14:paraId="3D8BB35D" w14:textId="77777777" w:rsidTr="0044550E">
        <w:trPr>
          <w:trHeight w:val="440"/>
        </w:trPr>
        <w:tc>
          <w:tcPr>
            <w:tcW w:w="432" w:type="pct"/>
            <w:hideMark/>
          </w:tcPr>
          <w:p w14:paraId="3F6259F2" w14:textId="77777777" w:rsidR="0012263F" w:rsidRPr="00EE7825" w:rsidRDefault="0012263F" w:rsidP="009A510A">
            <w:pPr>
              <w:rPr>
                <w:sz w:val="22"/>
              </w:rPr>
            </w:pPr>
            <w:r w:rsidRPr="00EE7825">
              <w:rPr>
                <w:sz w:val="22"/>
              </w:rPr>
              <w:lastRenderedPageBreak/>
              <w:t>6</w:t>
            </w:r>
          </w:p>
        </w:tc>
        <w:tc>
          <w:tcPr>
            <w:tcW w:w="950" w:type="pct"/>
            <w:hideMark/>
          </w:tcPr>
          <w:p w14:paraId="3B2174C7" w14:textId="77777777" w:rsidR="0012263F" w:rsidRPr="00EE7825" w:rsidRDefault="0012263F" w:rsidP="009A510A">
            <w:pPr>
              <w:rPr>
                <w:sz w:val="22"/>
              </w:rPr>
            </w:pPr>
            <w:r w:rsidRPr="00EE7825">
              <w:rPr>
                <w:sz w:val="22"/>
              </w:rPr>
              <w:t>Accesibilidad</w:t>
            </w:r>
          </w:p>
        </w:tc>
        <w:tc>
          <w:tcPr>
            <w:tcW w:w="1220" w:type="pct"/>
            <w:hideMark/>
          </w:tcPr>
          <w:p w14:paraId="0D89C44C" w14:textId="77777777" w:rsidR="0012263F" w:rsidRPr="00EE7825" w:rsidRDefault="0012263F" w:rsidP="009A510A">
            <w:pPr>
              <w:rPr>
                <w:sz w:val="22"/>
              </w:rPr>
            </w:pPr>
            <w:r w:rsidRPr="00EE7825">
              <w:rPr>
                <w:sz w:val="22"/>
              </w:rPr>
              <w:t xml:space="preserve">El sistema debe ser accesible a todo tipo de usuario, con diferentes capacidades, incluyendo aquellos con discapacidades específicas. </w:t>
            </w:r>
          </w:p>
        </w:tc>
        <w:tc>
          <w:tcPr>
            <w:tcW w:w="2398" w:type="pct"/>
            <w:hideMark/>
          </w:tcPr>
          <w:p w14:paraId="793C4E74" w14:textId="77777777" w:rsidR="0012263F" w:rsidRPr="00EE7825" w:rsidRDefault="0012263F" w:rsidP="00430521">
            <w:pPr>
              <w:pStyle w:val="Prrafodelista"/>
              <w:numPr>
                <w:ilvl w:val="0"/>
                <w:numId w:val="26"/>
              </w:numPr>
              <w:rPr>
                <w:sz w:val="22"/>
              </w:rPr>
            </w:pPr>
            <w:r w:rsidRPr="00EE7825">
              <w:rPr>
                <w:sz w:val="22"/>
              </w:rPr>
              <w:t xml:space="preserve">La interfaz de usuario del sistema debe ser adecuada a usuarios con necesidades especiales, esto </w:t>
            </w:r>
            <w:r w:rsidR="0018755B">
              <w:rPr>
                <w:sz w:val="22"/>
              </w:rPr>
              <w:t xml:space="preserve">significa que </w:t>
            </w:r>
            <w:r w:rsidRPr="00EE7825">
              <w:rPr>
                <w:sz w:val="22"/>
              </w:rPr>
              <w:t>ha de ser compatible con el software especializado que se pueda utilizar y con las directrices pertinentes sobre interfaces para ese tipo de usuarios.</w:t>
            </w:r>
          </w:p>
          <w:p w14:paraId="199AB6D9" w14:textId="77777777" w:rsidR="0012263F" w:rsidRPr="00EE7825" w:rsidRDefault="0012263F" w:rsidP="00430521">
            <w:pPr>
              <w:pStyle w:val="Prrafodelista"/>
              <w:numPr>
                <w:ilvl w:val="0"/>
                <w:numId w:val="26"/>
              </w:numPr>
              <w:rPr>
                <w:sz w:val="22"/>
              </w:rPr>
            </w:pPr>
            <w:r w:rsidRPr="00EE7825">
              <w:rPr>
                <w:sz w:val="22"/>
              </w:rPr>
              <w:t>El sistema deberá proveer la opción de</w:t>
            </w:r>
            <w:r>
              <w:rPr>
                <w:sz w:val="22"/>
              </w:rPr>
              <w:t xml:space="preserve"> alto contraste en la interfaz </w:t>
            </w:r>
            <w:r w:rsidR="002A75AD">
              <w:rPr>
                <w:sz w:val="22"/>
              </w:rPr>
              <w:t>w</w:t>
            </w:r>
            <w:r w:rsidRPr="00EE7825">
              <w:rPr>
                <w:sz w:val="22"/>
              </w:rPr>
              <w:t>eb para facilitar la presentación a personas con problemas de visión.</w:t>
            </w:r>
          </w:p>
          <w:p w14:paraId="5F655C4D" w14:textId="77777777" w:rsidR="0012263F" w:rsidRPr="00EE7825" w:rsidRDefault="0012263F" w:rsidP="00430521">
            <w:pPr>
              <w:pStyle w:val="Prrafodelista"/>
              <w:numPr>
                <w:ilvl w:val="0"/>
                <w:numId w:val="26"/>
              </w:numPr>
              <w:rPr>
                <w:sz w:val="22"/>
              </w:rPr>
            </w:pPr>
            <w:r w:rsidRPr="00EE7825">
              <w:rPr>
                <w:sz w:val="22"/>
              </w:rPr>
              <w:t xml:space="preserve">El sistema debe cumplir con los requerimientos establecidos en la </w:t>
            </w:r>
            <w:r w:rsidR="003C1F8D">
              <w:rPr>
                <w:sz w:val="22"/>
              </w:rPr>
              <w:t>N</w:t>
            </w:r>
            <w:r w:rsidRPr="00EE7825">
              <w:rPr>
                <w:sz w:val="22"/>
              </w:rPr>
              <w:t xml:space="preserve">orma </w:t>
            </w:r>
            <w:r w:rsidR="003C1F8D">
              <w:rPr>
                <w:sz w:val="22"/>
              </w:rPr>
              <w:t>T</w:t>
            </w:r>
            <w:r w:rsidRPr="00EE7825">
              <w:rPr>
                <w:sz w:val="22"/>
              </w:rPr>
              <w:t xml:space="preserve">écnica </w:t>
            </w:r>
            <w:r w:rsidR="003C1F8D">
              <w:rPr>
                <w:sz w:val="22"/>
              </w:rPr>
              <w:t>C</w:t>
            </w:r>
            <w:r w:rsidRPr="00EE7825">
              <w:rPr>
                <w:sz w:val="22"/>
              </w:rPr>
              <w:t xml:space="preserve">olombiana NTC 5854, la cual establece los requisitos de accesibilidad que son aplicables a las páginas web, como mínimo Nivel de conformidad AA.  La norma fue desarrollada empleando como documento de referencia </w:t>
            </w:r>
            <w:r w:rsidR="003C1F8D">
              <w:rPr>
                <w:sz w:val="22"/>
              </w:rPr>
              <w:t>‘</w:t>
            </w:r>
            <w:r w:rsidRPr="00EE7825">
              <w:rPr>
                <w:sz w:val="22"/>
              </w:rPr>
              <w:t>Las Pautas de Accesibilidad para el Contenido web (WCAG) 2.0 del 11 de diciembre de 2008</w:t>
            </w:r>
            <w:r w:rsidR="003C1F8D">
              <w:rPr>
                <w:sz w:val="22"/>
              </w:rPr>
              <w:t>’</w:t>
            </w:r>
            <w:r w:rsidRPr="00EE7825">
              <w:rPr>
                <w:sz w:val="22"/>
              </w:rPr>
              <w:t>.</w:t>
            </w:r>
          </w:p>
          <w:p w14:paraId="4E92DC06" w14:textId="77777777" w:rsidR="0012263F" w:rsidRPr="00EE7825" w:rsidRDefault="0012263F" w:rsidP="00430521">
            <w:pPr>
              <w:pStyle w:val="Prrafodelista"/>
              <w:numPr>
                <w:ilvl w:val="0"/>
                <w:numId w:val="26"/>
              </w:numPr>
              <w:rPr>
                <w:sz w:val="22"/>
              </w:rPr>
            </w:pPr>
            <w:r w:rsidRPr="00EE7825">
              <w:rPr>
                <w:sz w:val="22"/>
              </w:rPr>
              <w:t>Uno de los principales proponentes para la evaluación activa de los requerimientos no funcionales para la accesibilidad es el World Wide Web Consoritum (W3C) Web Accessibility Initiative (WAI). El W3C WAI provee las guías para el acceso al contenido en la red, las cuales cubren recomendaciones para hacer el contenido de la red más accesible.</w:t>
            </w:r>
          </w:p>
          <w:p w14:paraId="730FBB27" w14:textId="77777777" w:rsidR="0012263F" w:rsidRPr="00EE7825" w:rsidRDefault="0012263F" w:rsidP="00430521">
            <w:pPr>
              <w:pStyle w:val="Prrafodelista"/>
              <w:numPr>
                <w:ilvl w:val="0"/>
                <w:numId w:val="26"/>
              </w:numPr>
              <w:rPr>
                <w:sz w:val="22"/>
              </w:rPr>
            </w:pPr>
            <w:r w:rsidRPr="00EE7825">
              <w:rPr>
                <w:sz w:val="22"/>
              </w:rPr>
              <w:t>El sistema debe cumplir con los requerimientos establecidos en la WCAG (Web Content Accessibility Guidelines). Estas guías proveen una clasificación de A (la más baja) o AAA (la más alta).  </w:t>
            </w:r>
          </w:p>
        </w:tc>
      </w:tr>
    </w:tbl>
    <w:p w14:paraId="336CDBB7" w14:textId="77777777" w:rsidR="00285BB5" w:rsidRPr="002B290C" w:rsidRDefault="00285BB5" w:rsidP="00285BB5">
      <w:bookmarkStart w:id="577" w:name="_Toc7439464"/>
      <w:bookmarkStart w:id="578" w:name="_Toc7706381"/>
    </w:p>
    <w:p w14:paraId="7235C8A7" w14:textId="77777777" w:rsidR="0012263F" w:rsidRPr="005D03C1" w:rsidRDefault="00237079" w:rsidP="0012263F">
      <w:pPr>
        <w:pStyle w:val="Ttulo2"/>
        <w:rPr>
          <w:rFonts w:ascii="Titillium Web" w:hAnsi="Titillium Web"/>
        </w:rPr>
      </w:pPr>
      <w:bookmarkStart w:id="579" w:name="_Toc40164707"/>
      <w:bookmarkStart w:id="580" w:name="_Toc41930335"/>
      <w:r w:rsidRPr="005D03C1">
        <w:rPr>
          <w:rFonts w:ascii="Titillium Web" w:hAnsi="Titillium Web"/>
        </w:rPr>
        <w:t>ATRIBUTO DE CALIDAD</w:t>
      </w:r>
      <w:r>
        <w:rPr>
          <w:rFonts w:ascii="Titillium Web" w:hAnsi="Titillium Web"/>
        </w:rPr>
        <w:t xml:space="preserve">: </w:t>
      </w:r>
      <w:r w:rsidRPr="005D03C1">
        <w:rPr>
          <w:rFonts w:ascii="Titillium Web" w:hAnsi="Titillium Web"/>
        </w:rPr>
        <w:t>DISPONIBILIDAD</w:t>
      </w:r>
      <w:bookmarkEnd w:id="577"/>
      <w:bookmarkEnd w:id="578"/>
      <w:bookmarkEnd w:id="579"/>
      <w:bookmarkEnd w:id="580"/>
    </w:p>
    <w:p w14:paraId="145FB252" w14:textId="77777777" w:rsidR="0012263F" w:rsidRPr="00EE77AF" w:rsidRDefault="0012263F" w:rsidP="0012263F"/>
    <w:tbl>
      <w:tblPr>
        <w:tblStyle w:val="Tablaconcuadrcula4-nfasis5"/>
        <w:tblW w:w="5000" w:type="pct"/>
        <w:tblLook w:val="0420" w:firstRow="1" w:lastRow="0" w:firstColumn="0" w:lastColumn="0" w:noHBand="0" w:noVBand="1"/>
      </w:tblPr>
      <w:tblGrid>
        <w:gridCol w:w="8828"/>
      </w:tblGrid>
      <w:tr w:rsidR="0012263F" w:rsidRPr="00EE77AF" w14:paraId="1D1A63CF" w14:textId="77777777" w:rsidTr="00BA4DE3">
        <w:trPr>
          <w:cnfStyle w:val="100000000000" w:firstRow="1" w:lastRow="0" w:firstColumn="0" w:lastColumn="0" w:oddVBand="0" w:evenVBand="0" w:oddHBand="0" w:evenHBand="0" w:firstRowFirstColumn="0" w:firstRowLastColumn="0" w:lastRowFirstColumn="0" w:lastRowLastColumn="0"/>
          <w:trHeight w:val="375"/>
        </w:trPr>
        <w:tc>
          <w:tcPr>
            <w:tcW w:w="5000" w:type="pct"/>
            <w:hideMark/>
          </w:tcPr>
          <w:p w14:paraId="3648ACCF" w14:textId="77777777" w:rsidR="0012263F" w:rsidRPr="00D12438" w:rsidRDefault="0012263F" w:rsidP="009A510A">
            <w:pPr>
              <w:rPr>
                <w:sz w:val="22"/>
              </w:rPr>
            </w:pPr>
            <w:r w:rsidRPr="00D12438">
              <w:rPr>
                <w:color w:val="FFFFFF" w:themeColor="background1"/>
                <w:sz w:val="22"/>
              </w:rPr>
              <w:t xml:space="preserve">Atributo de calidad: </w:t>
            </w:r>
            <w:r w:rsidR="00967C90">
              <w:rPr>
                <w:color w:val="FFFFFF" w:themeColor="background1"/>
                <w:sz w:val="22"/>
              </w:rPr>
              <w:t>d</w:t>
            </w:r>
            <w:r w:rsidRPr="00D12438">
              <w:rPr>
                <w:color w:val="FFFFFF" w:themeColor="background1"/>
                <w:sz w:val="22"/>
              </w:rPr>
              <w:t>isponibilidad</w:t>
            </w:r>
          </w:p>
        </w:tc>
      </w:tr>
      <w:tr w:rsidR="0012263F" w:rsidRPr="00EE77AF" w14:paraId="2960CEEF" w14:textId="77777777" w:rsidTr="00BA4DE3">
        <w:trPr>
          <w:cnfStyle w:val="000000100000" w:firstRow="0" w:lastRow="0" w:firstColumn="0" w:lastColumn="0" w:oddVBand="0" w:evenVBand="0" w:oddHBand="1" w:evenHBand="0" w:firstRowFirstColumn="0" w:firstRowLastColumn="0" w:lastRowFirstColumn="0" w:lastRowLastColumn="0"/>
          <w:trHeight w:val="375"/>
        </w:trPr>
        <w:tc>
          <w:tcPr>
            <w:tcW w:w="5000" w:type="pct"/>
            <w:hideMark/>
          </w:tcPr>
          <w:p w14:paraId="1873B12D" w14:textId="30BCE918" w:rsidR="0012263F" w:rsidRPr="00D12438" w:rsidRDefault="0012263F">
            <w:pPr>
              <w:rPr>
                <w:sz w:val="22"/>
              </w:rPr>
            </w:pPr>
            <w:r w:rsidRPr="00D12438">
              <w:rPr>
                <w:sz w:val="22"/>
              </w:rPr>
              <w:t xml:space="preserve">El atributo de calidad de disponibilidad cubre todos los aspectos relacionados con las posibles fallas del sistema y las consecuencias asociadas a los ANS. Una falla del sistema ocurre cuando </w:t>
            </w:r>
            <w:r w:rsidRPr="00D12438">
              <w:rPr>
                <w:sz w:val="22"/>
              </w:rPr>
              <w:lastRenderedPageBreak/>
              <w:t xml:space="preserve">por alguna razón </w:t>
            </w:r>
            <w:r w:rsidR="00967C90">
              <w:rPr>
                <w:sz w:val="22"/>
              </w:rPr>
              <w:t>este</w:t>
            </w:r>
            <w:r w:rsidRPr="00D12438">
              <w:rPr>
                <w:sz w:val="22"/>
              </w:rPr>
              <w:t xml:space="preserve"> deja de cumplir con las solicitudes hechas por el usuario. Este atributo de calidad hace referencia a los siguientes puntos, entre otros: (a) qué sucede cuando una falla ocurre, (b) qué tan frecuentes pueden ser las fallas, (c) cuánto tiempo puede estar el sistema fuera de operación debido a una falla, (d) cómo pueden ser prevenidas las fallas, (e) cómo se deben informar las fallas y a quiénes, (f) cómo se debe recuperar el sistema después de una falla, (g) a través de qué indicadores se deben medir los niveles de servicio. El nivel de disponibilidad que el sistema puede proporcionar debe estar claramente establecido por el </w:t>
            </w:r>
            <w:r w:rsidR="00FB5286">
              <w:rPr>
                <w:sz w:val="22"/>
              </w:rPr>
              <w:t>Articulador/prestador de servicio</w:t>
            </w:r>
            <w:r w:rsidRPr="00D12438">
              <w:rPr>
                <w:sz w:val="22"/>
              </w:rPr>
              <w:t>. La disponibilidad del sistema deberá estar constantemente monitoreada para observar si las metas del servicio están siendo alcanzadas o si han sido sobrepasadas.</w:t>
            </w:r>
          </w:p>
        </w:tc>
      </w:tr>
    </w:tbl>
    <w:p w14:paraId="01EF7A86" w14:textId="77777777" w:rsidR="00BA4DE3" w:rsidRDefault="00BA4DE3"/>
    <w:p w14:paraId="5B3C1608" w14:textId="1F6EF930" w:rsidR="00BA4DE3" w:rsidRPr="00CE6359" w:rsidRDefault="00BA4DE3" w:rsidP="00BA4DE3">
      <w:pPr>
        <w:pStyle w:val="Descripcin"/>
        <w:keepNext/>
        <w:rPr>
          <w:i w:val="0"/>
          <w:iCs w:val="0"/>
          <w:color w:val="767171" w:themeColor="background2" w:themeShade="80"/>
          <w:sz w:val="22"/>
          <w:szCs w:val="24"/>
        </w:rPr>
      </w:pPr>
      <w:bookmarkStart w:id="581" w:name="_Toc40164749"/>
      <w:bookmarkStart w:id="582" w:name="_Toc40695518"/>
      <w:r w:rsidRPr="00CE6359">
        <w:rPr>
          <w:i w:val="0"/>
          <w:iCs w:val="0"/>
          <w:color w:val="767171" w:themeColor="background2" w:themeShade="80"/>
          <w:sz w:val="22"/>
          <w:szCs w:val="24"/>
        </w:rPr>
        <w:t xml:space="preserve">Tabla </w:t>
      </w:r>
      <w:r w:rsidRPr="00CE6359">
        <w:rPr>
          <w:i w:val="0"/>
          <w:iCs w:val="0"/>
          <w:color w:val="767171" w:themeColor="background2" w:themeShade="80"/>
          <w:sz w:val="22"/>
          <w:szCs w:val="24"/>
        </w:rPr>
        <w:fldChar w:fldCharType="begin"/>
      </w:r>
      <w:r w:rsidRPr="00CE6359">
        <w:rPr>
          <w:i w:val="0"/>
          <w:iCs w:val="0"/>
          <w:color w:val="767171" w:themeColor="background2" w:themeShade="80"/>
          <w:sz w:val="22"/>
          <w:szCs w:val="24"/>
        </w:rPr>
        <w:instrText xml:space="preserve"> SEQ Tabla \* ARABIC </w:instrText>
      </w:r>
      <w:r w:rsidRPr="00CE6359">
        <w:rPr>
          <w:i w:val="0"/>
          <w:iCs w:val="0"/>
          <w:color w:val="767171" w:themeColor="background2" w:themeShade="80"/>
          <w:sz w:val="22"/>
          <w:szCs w:val="24"/>
        </w:rPr>
        <w:fldChar w:fldCharType="separate"/>
      </w:r>
      <w:r w:rsidR="00211457">
        <w:rPr>
          <w:i w:val="0"/>
          <w:iCs w:val="0"/>
          <w:noProof/>
          <w:color w:val="767171" w:themeColor="background2" w:themeShade="80"/>
          <w:sz w:val="22"/>
          <w:szCs w:val="24"/>
        </w:rPr>
        <w:t>15</w:t>
      </w:r>
      <w:r w:rsidRPr="00CE6359">
        <w:rPr>
          <w:i w:val="0"/>
          <w:iCs w:val="0"/>
          <w:color w:val="767171" w:themeColor="background2" w:themeShade="80"/>
          <w:sz w:val="22"/>
          <w:szCs w:val="24"/>
        </w:rPr>
        <w:fldChar w:fldCharType="end"/>
      </w:r>
      <w:r w:rsidRPr="00CE6359">
        <w:rPr>
          <w:i w:val="0"/>
          <w:iCs w:val="0"/>
          <w:color w:val="767171" w:themeColor="background2" w:themeShade="80"/>
          <w:sz w:val="22"/>
          <w:szCs w:val="24"/>
        </w:rPr>
        <w:t xml:space="preserve"> – Descripción de los elementos del </w:t>
      </w:r>
      <w:r w:rsidR="002A75AD" w:rsidRPr="00CE6359">
        <w:rPr>
          <w:i w:val="0"/>
          <w:iCs w:val="0"/>
          <w:color w:val="767171" w:themeColor="background2" w:themeShade="80"/>
          <w:sz w:val="22"/>
          <w:szCs w:val="24"/>
        </w:rPr>
        <w:t>atributo de disponibilidad</w:t>
      </w:r>
      <w:bookmarkEnd w:id="581"/>
      <w:bookmarkEnd w:id="582"/>
    </w:p>
    <w:tbl>
      <w:tblPr>
        <w:tblStyle w:val="Tablaconcuadrcula4-nfasis5"/>
        <w:tblW w:w="0" w:type="auto"/>
        <w:tblLook w:val="0420" w:firstRow="1" w:lastRow="0" w:firstColumn="0" w:lastColumn="0" w:noHBand="0" w:noVBand="1"/>
      </w:tblPr>
      <w:tblGrid>
        <w:gridCol w:w="414"/>
        <w:gridCol w:w="1716"/>
        <w:gridCol w:w="2991"/>
        <w:gridCol w:w="3707"/>
      </w:tblGrid>
      <w:tr w:rsidR="0012263F" w:rsidRPr="00EE77AF" w14:paraId="4CF15A6E" w14:textId="77777777" w:rsidTr="00ED1EC4">
        <w:trPr>
          <w:cnfStyle w:val="100000000000" w:firstRow="1" w:lastRow="0" w:firstColumn="0" w:lastColumn="0" w:oddVBand="0" w:evenVBand="0" w:oddHBand="0" w:evenHBand="0" w:firstRowFirstColumn="0" w:firstRowLastColumn="0" w:lastRowFirstColumn="0" w:lastRowLastColumn="0"/>
          <w:trHeight w:val="375"/>
          <w:tblHeader/>
        </w:trPr>
        <w:tc>
          <w:tcPr>
            <w:tcW w:w="0" w:type="auto"/>
            <w:hideMark/>
          </w:tcPr>
          <w:p w14:paraId="2B262952" w14:textId="77777777" w:rsidR="0012263F" w:rsidRPr="00F33F02" w:rsidRDefault="0012263F" w:rsidP="009A510A">
            <w:pPr>
              <w:rPr>
                <w:color w:val="FFFFFF" w:themeColor="background1"/>
                <w:sz w:val="22"/>
                <w:szCs w:val="22"/>
              </w:rPr>
            </w:pPr>
            <w:r w:rsidRPr="00F33F02">
              <w:rPr>
                <w:color w:val="FFFFFF" w:themeColor="background1"/>
                <w:sz w:val="22"/>
                <w:szCs w:val="22"/>
              </w:rPr>
              <w:t>ID</w:t>
            </w:r>
          </w:p>
        </w:tc>
        <w:tc>
          <w:tcPr>
            <w:tcW w:w="0" w:type="auto"/>
            <w:hideMark/>
          </w:tcPr>
          <w:p w14:paraId="720BF54B" w14:textId="77777777" w:rsidR="0012263F" w:rsidRPr="00F33F02" w:rsidRDefault="0012263F" w:rsidP="009A510A">
            <w:pPr>
              <w:rPr>
                <w:color w:val="FFFFFF" w:themeColor="background1"/>
                <w:sz w:val="22"/>
                <w:szCs w:val="22"/>
              </w:rPr>
            </w:pPr>
            <w:r w:rsidRPr="00F33F02">
              <w:rPr>
                <w:color w:val="FFFFFF" w:themeColor="background1"/>
                <w:sz w:val="22"/>
                <w:szCs w:val="22"/>
              </w:rPr>
              <w:t>Característica</w:t>
            </w:r>
          </w:p>
        </w:tc>
        <w:tc>
          <w:tcPr>
            <w:tcW w:w="0" w:type="auto"/>
            <w:hideMark/>
          </w:tcPr>
          <w:p w14:paraId="4FCE3B87" w14:textId="77777777" w:rsidR="0012263F" w:rsidRPr="00F33F02" w:rsidRDefault="0012263F" w:rsidP="009A510A">
            <w:pPr>
              <w:rPr>
                <w:color w:val="FFFFFF" w:themeColor="background1"/>
                <w:sz w:val="22"/>
                <w:szCs w:val="22"/>
              </w:rPr>
            </w:pPr>
            <w:r w:rsidRPr="00F33F02">
              <w:rPr>
                <w:color w:val="FFFFFF" w:themeColor="background1"/>
                <w:sz w:val="22"/>
                <w:szCs w:val="22"/>
              </w:rPr>
              <w:t>Descripción</w:t>
            </w:r>
          </w:p>
        </w:tc>
        <w:tc>
          <w:tcPr>
            <w:tcW w:w="0" w:type="auto"/>
            <w:hideMark/>
          </w:tcPr>
          <w:p w14:paraId="35CE787E" w14:textId="77777777" w:rsidR="0012263F" w:rsidRPr="00F33F02" w:rsidRDefault="0012263F" w:rsidP="009A510A">
            <w:pPr>
              <w:rPr>
                <w:color w:val="FFFFFF" w:themeColor="background1"/>
                <w:sz w:val="22"/>
                <w:szCs w:val="22"/>
              </w:rPr>
            </w:pPr>
            <w:r w:rsidRPr="00F33F02">
              <w:rPr>
                <w:color w:val="FFFFFF" w:themeColor="background1"/>
                <w:sz w:val="22"/>
                <w:szCs w:val="22"/>
              </w:rPr>
              <w:t>Metas</w:t>
            </w:r>
          </w:p>
        </w:tc>
      </w:tr>
      <w:tr w:rsidR="0012263F" w:rsidRPr="00EE77AF" w14:paraId="403D71D7" w14:textId="77777777" w:rsidTr="00D12438">
        <w:trPr>
          <w:cnfStyle w:val="000000100000" w:firstRow="0" w:lastRow="0" w:firstColumn="0" w:lastColumn="0" w:oddVBand="0" w:evenVBand="0" w:oddHBand="1" w:evenHBand="0" w:firstRowFirstColumn="0" w:firstRowLastColumn="0" w:lastRowFirstColumn="0" w:lastRowLastColumn="0"/>
          <w:trHeight w:val="375"/>
        </w:trPr>
        <w:tc>
          <w:tcPr>
            <w:tcW w:w="0" w:type="auto"/>
            <w:hideMark/>
          </w:tcPr>
          <w:p w14:paraId="622713F0" w14:textId="77777777" w:rsidR="0012263F" w:rsidRPr="00BA4DE3" w:rsidRDefault="0012263F" w:rsidP="009A510A">
            <w:pPr>
              <w:rPr>
                <w:sz w:val="22"/>
                <w:szCs w:val="22"/>
              </w:rPr>
            </w:pPr>
            <w:r w:rsidRPr="00BA4DE3">
              <w:rPr>
                <w:sz w:val="22"/>
                <w:szCs w:val="22"/>
              </w:rPr>
              <w:t>1</w:t>
            </w:r>
          </w:p>
        </w:tc>
        <w:tc>
          <w:tcPr>
            <w:tcW w:w="0" w:type="auto"/>
            <w:hideMark/>
          </w:tcPr>
          <w:p w14:paraId="1034C032" w14:textId="77777777" w:rsidR="0012263F" w:rsidRPr="00BA4DE3" w:rsidRDefault="0012263F" w:rsidP="009A510A">
            <w:pPr>
              <w:rPr>
                <w:sz w:val="22"/>
                <w:szCs w:val="22"/>
              </w:rPr>
            </w:pPr>
            <w:r w:rsidRPr="00BA4DE3">
              <w:rPr>
                <w:sz w:val="22"/>
                <w:szCs w:val="22"/>
              </w:rPr>
              <w:t>Horarios de indisponibilidad</w:t>
            </w:r>
          </w:p>
        </w:tc>
        <w:tc>
          <w:tcPr>
            <w:tcW w:w="0" w:type="auto"/>
            <w:hideMark/>
          </w:tcPr>
          <w:p w14:paraId="52BE081E" w14:textId="77777777" w:rsidR="0012263F" w:rsidRPr="00BA4DE3" w:rsidRDefault="0012263F" w:rsidP="009A510A">
            <w:pPr>
              <w:rPr>
                <w:sz w:val="22"/>
                <w:szCs w:val="22"/>
              </w:rPr>
            </w:pPr>
            <w:r w:rsidRPr="00BA4DE3">
              <w:rPr>
                <w:sz w:val="22"/>
                <w:szCs w:val="22"/>
              </w:rPr>
              <w:t xml:space="preserve">El </w:t>
            </w:r>
            <w:r w:rsidR="002A75AD" w:rsidRPr="00BA4DE3">
              <w:rPr>
                <w:sz w:val="22"/>
                <w:szCs w:val="22"/>
              </w:rPr>
              <w:t>ar</w:t>
            </w:r>
            <w:r w:rsidRPr="00BA4DE3">
              <w:rPr>
                <w:sz w:val="22"/>
                <w:szCs w:val="22"/>
              </w:rPr>
              <w:t>ticulador debe declarar con anticipación un horario de administración del sistema para hacer copias de seguridad, mantenimiento o actualizaciones que deben ser reservadas cada día, semana y mes durante el año.</w:t>
            </w:r>
          </w:p>
        </w:tc>
        <w:tc>
          <w:tcPr>
            <w:tcW w:w="0" w:type="auto"/>
            <w:hideMark/>
          </w:tcPr>
          <w:p w14:paraId="5F4A4B73" w14:textId="77777777" w:rsidR="0012263F" w:rsidRPr="00F43A25" w:rsidRDefault="0012263F" w:rsidP="00A05BB6">
            <w:pPr>
              <w:rPr>
                <w:sz w:val="22"/>
                <w:szCs w:val="22"/>
              </w:rPr>
            </w:pPr>
            <w:r w:rsidRPr="00A05BB6">
              <w:rPr>
                <w:sz w:val="22"/>
                <w:szCs w:val="22"/>
              </w:rPr>
              <w:t>Se requiere acceso y soporte al sistema 24</w:t>
            </w:r>
            <w:r w:rsidR="00967C90">
              <w:rPr>
                <w:sz w:val="22"/>
                <w:szCs w:val="22"/>
              </w:rPr>
              <w:t>/</w:t>
            </w:r>
            <w:r w:rsidRPr="00F43A25">
              <w:rPr>
                <w:sz w:val="22"/>
                <w:szCs w:val="22"/>
              </w:rPr>
              <w:t xml:space="preserve">7 (24 horas al día 7 días de la semana). </w:t>
            </w:r>
          </w:p>
        </w:tc>
      </w:tr>
      <w:tr w:rsidR="0012263F" w:rsidRPr="00EE77AF" w14:paraId="4D7540CA" w14:textId="77777777" w:rsidTr="00D12438">
        <w:trPr>
          <w:trHeight w:val="440"/>
        </w:trPr>
        <w:tc>
          <w:tcPr>
            <w:tcW w:w="0" w:type="auto"/>
            <w:hideMark/>
          </w:tcPr>
          <w:p w14:paraId="104510A3" w14:textId="77777777" w:rsidR="0012263F" w:rsidRPr="00BA4DE3" w:rsidRDefault="0012263F" w:rsidP="009A510A">
            <w:pPr>
              <w:rPr>
                <w:sz w:val="22"/>
                <w:szCs w:val="22"/>
              </w:rPr>
            </w:pPr>
            <w:r w:rsidRPr="00BA4DE3">
              <w:rPr>
                <w:sz w:val="22"/>
                <w:szCs w:val="22"/>
              </w:rPr>
              <w:t>2</w:t>
            </w:r>
          </w:p>
        </w:tc>
        <w:tc>
          <w:tcPr>
            <w:tcW w:w="0" w:type="auto"/>
            <w:hideMark/>
          </w:tcPr>
          <w:p w14:paraId="449BF44A" w14:textId="77777777" w:rsidR="0012263F" w:rsidRPr="00BA4DE3" w:rsidRDefault="0012263F" w:rsidP="009A510A">
            <w:pPr>
              <w:rPr>
                <w:sz w:val="22"/>
                <w:szCs w:val="22"/>
              </w:rPr>
            </w:pPr>
            <w:r w:rsidRPr="00BA4DE3">
              <w:rPr>
                <w:sz w:val="22"/>
                <w:szCs w:val="22"/>
              </w:rPr>
              <w:t>Traslado de responsabilidad</w:t>
            </w:r>
          </w:p>
        </w:tc>
        <w:tc>
          <w:tcPr>
            <w:tcW w:w="0" w:type="auto"/>
            <w:hideMark/>
          </w:tcPr>
          <w:p w14:paraId="2DF781C4" w14:textId="77777777" w:rsidR="0012263F" w:rsidRPr="00BA4DE3" w:rsidRDefault="0012263F" w:rsidP="009A510A">
            <w:pPr>
              <w:rPr>
                <w:sz w:val="22"/>
                <w:szCs w:val="22"/>
              </w:rPr>
            </w:pPr>
            <w:r w:rsidRPr="00BA4DE3">
              <w:rPr>
                <w:sz w:val="22"/>
                <w:szCs w:val="22"/>
              </w:rPr>
              <w:t>Si el sistema está alojado por cuenta de un tercero</w:t>
            </w:r>
            <w:r w:rsidR="00967C90">
              <w:rPr>
                <w:sz w:val="22"/>
                <w:szCs w:val="22"/>
              </w:rPr>
              <w:t>,</w:t>
            </w:r>
            <w:r w:rsidRPr="00BA4DE3">
              <w:rPr>
                <w:sz w:val="22"/>
                <w:szCs w:val="22"/>
              </w:rPr>
              <w:t xml:space="preserve"> no deben existir limitaciones adicionales de disponibilidad y las garantías deben ser proporcionadas por el sistema anfitrión.</w:t>
            </w:r>
          </w:p>
        </w:tc>
        <w:tc>
          <w:tcPr>
            <w:tcW w:w="0" w:type="auto"/>
            <w:hideMark/>
          </w:tcPr>
          <w:p w14:paraId="0B3A0F9A" w14:textId="5A46FDEE" w:rsidR="0012263F" w:rsidRPr="00BA4DE3" w:rsidRDefault="00A05BB6" w:rsidP="009A510A">
            <w:pPr>
              <w:rPr>
                <w:sz w:val="22"/>
                <w:szCs w:val="22"/>
              </w:rPr>
            </w:pPr>
            <w:r>
              <w:rPr>
                <w:sz w:val="22"/>
                <w:szCs w:val="22"/>
              </w:rPr>
              <w:t xml:space="preserve">Se requiere que los requisitos de disponibilidad brindados por el tercero que aloja el </w:t>
            </w:r>
            <w:r w:rsidR="0009652C">
              <w:rPr>
                <w:sz w:val="22"/>
                <w:szCs w:val="22"/>
              </w:rPr>
              <w:t>sistema</w:t>
            </w:r>
            <w:r>
              <w:rPr>
                <w:sz w:val="22"/>
                <w:szCs w:val="22"/>
              </w:rPr>
              <w:t xml:space="preserve"> sean establecidos en iguales o mejores condiciones que las solicitadas al Articulador. </w:t>
            </w:r>
          </w:p>
        </w:tc>
      </w:tr>
      <w:tr w:rsidR="0012263F" w:rsidRPr="00EE77AF" w14:paraId="558D261A" w14:textId="77777777" w:rsidTr="00D12438">
        <w:trPr>
          <w:cnfStyle w:val="000000100000" w:firstRow="0" w:lastRow="0" w:firstColumn="0" w:lastColumn="0" w:oddVBand="0" w:evenVBand="0" w:oddHBand="1" w:evenHBand="0" w:firstRowFirstColumn="0" w:firstRowLastColumn="0" w:lastRowFirstColumn="0" w:lastRowLastColumn="0"/>
          <w:trHeight w:val="440"/>
        </w:trPr>
        <w:tc>
          <w:tcPr>
            <w:tcW w:w="0" w:type="auto"/>
            <w:hideMark/>
          </w:tcPr>
          <w:p w14:paraId="264367EA" w14:textId="77777777" w:rsidR="0012263F" w:rsidRPr="00BA4DE3" w:rsidRDefault="0012263F" w:rsidP="009A510A">
            <w:pPr>
              <w:rPr>
                <w:sz w:val="22"/>
                <w:szCs w:val="22"/>
              </w:rPr>
            </w:pPr>
            <w:r w:rsidRPr="00BA4DE3">
              <w:rPr>
                <w:sz w:val="22"/>
                <w:szCs w:val="22"/>
              </w:rPr>
              <w:t>4</w:t>
            </w:r>
          </w:p>
        </w:tc>
        <w:tc>
          <w:tcPr>
            <w:tcW w:w="0" w:type="auto"/>
            <w:hideMark/>
          </w:tcPr>
          <w:p w14:paraId="02F65062" w14:textId="77777777" w:rsidR="0012263F" w:rsidRPr="00BA4DE3" w:rsidRDefault="0012263F" w:rsidP="009A510A">
            <w:pPr>
              <w:rPr>
                <w:sz w:val="22"/>
                <w:szCs w:val="22"/>
              </w:rPr>
            </w:pPr>
            <w:r w:rsidRPr="00BA4DE3">
              <w:rPr>
                <w:sz w:val="22"/>
                <w:szCs w:val="22"/>
              </w:rPr>
              <w:t>Monitoreo de la disponibilidad</w:t>
            </w:r>
          </w:p>
        </w:tc>
        <w:tc>
          <w:tcPr>
            <w:tcW w:w="0" w:type="auto"/>
            <w:hideMark/>
          </w:tcPr>
          <w:p w14:paraId="3E7660F2" w14:textId="77777777" w:rsidR="0012263F" w:rsidRPr="00BA4DE3" w:rsidRDefault="0012263F" w:rsidP="009A510A">
            <w:pPr>
              <w:rPr>
                <w:sz w:val="22"/>
                <w:szCs w:val="22"/>
              </w:rPr>
            </w:pPr>
            <w:r w:rsidRPr="00BA4DE3">
              <w:rPr>
                <w:sz w:val="22"/>
                <w:szCs w:val="22"/>
              </w:rPr>
              <w:t xml:space="preserve">El </w:t>
            </w:r>
            <w:r w:rsidR="002A75AD" w:rsidRPr="00BA4DE3">
              <w:rPr>
                <w:sz w:val="22"/>
                <w:szCs w:val="22"/>
              </w:rPr>
              <w:t>a</w:t>
            </w:r>
            <w:r w:rsidRPr="00BA4DE3">
              <w:rPr>
                <w:sz w:val="22"/>
                <w:szCs w:val="22"/>
              </w:rPr>
              <w:t>rticulador debe contar (directamente o por medio de un tercero) con las herramientas que permitan medir los porcentajes de disponibilidad del sistema.</w:t>
            </w:r>
          </w:p>
        </w:tc>
        <w:tc>
          <w:tcPr>
            <w:tcW w:w="0" w:type="auto"/>
            <w:hideMark/>
          </w:tcPr>
          <w:p w14:paraId="5E71F73C" w14:textId="77777777" w:rsidR="0012263F" w:rsidRPr="00BA4DE3" w:rsidRDefault="0012263F" w:rsidP="00430521">
            <w:pPr>
              <w:pStyle w:val="Prrafodelista"/>
              <w:numPr>
                <w:ilvl w:val="0"/>
                <w:numId w:val="27"/>
              </w:numPr>
              <w:rPr>
                <w:sz w:val="22"/>
                <w:szCs w:val="22"/>
              </w:rPr>
            </w:pPr>
            <w:r w:rsidRPr="00BA4DE3">
              <w:rPr>
                <w:sz w:val="22"/>
                <w:szCs w:val="22"/>
              </w:rPr>
              <w:t>El sistema debe contar con herramientas para medir su disponibilidad total, y la disponibilidad de cada uno de sus componentes.</w:t>
            </w:r>
          </w:p>
          <w:p w14:paraId="5526A90A" w14:textId="77777777" w:rsidR="0012263F" w:rsidRPr="00BA4DE3" w:rsidRDefault="0012263F" w:rsidP="00430521">
            <w:pPr>
              <w:pStyle w:val="Prrafodelista"/>
              <w:numPr>
                <w:ilvl w:val="0"/>
                <w:numId w:val="27"/>
              </w:numPr>
              <w:rPr>
                <w:sz w:val="22"/>
                <w:szCs w:val="22"/>
              </w:rPr>
            </w:pPr>
            <w:r w:rsidRPr="00BA4DE3">
              <w:rPr>
                <w:sz w:val="22"/>
                <w:szCs w:val="22"/>
              </w:rPr>
              <w:t>La medición de la disponibilidad del sistema debe realizarse en tiempo real.</w:t>
            </w:r>
          </w:p>
          <w:p w14:paraId="472FC238" w14:textId="77777777" w:rsidR="0012263F" w:rsidRPr="00BA4DE3" w:rsidRDefault="0012263F" w:rsidP="00430521">
            <w:pPr>
              <w:pStyle w:val="Prrafodelista"/>
              <w:numPr>
                <w:ilvl w:val="0"/>
                <w:numId w:val="27"/>
              </w:numPr>
              <w:rPr>
                <w:sz w:val="22"/>
                <w:szCs w:val="22"/>
              </w:rPr>
            </w:pPr>
            <w:r w:rsidRPr="00BA4DE3">
              <w:rPr>
                <w:sz w:val="22"/>
                <w:szCs w:val="22"/>
              </w:rPr>
              <w:t xml:space="preserve">Los resultados del monitoreo son mantenidos por el </w:t>
            </w:r>
            <w:r w:rsidR="002A75AD" w:rsidRPr="00BA4DE3">
              <w:rPr>
                <w:sz w:val="22"/>
                <w:szCs w:val="22"/>
              </w:rPr>
              <w:t>a</w:t>
            </w:r>
            <w:r w:rsidRPr="00BA4DE3">
              <w:rPr>
                <w:sz w:val="22"/>
                <w:szCs w:val="22"/>
              </w:rPr>
              <w:t xml:space="preserve">rticulador para que puedan ser consultados por la entidad o MinTIC en cualquier momento. </w:t>
            </w:r>
          </w:p>
          <w:p w14:paraId="0E3AB32A" w14:textId="77777777" w:rsidR="0012263F" w:rsidRPr="00BA4DE3" w:rsidRDefault="0012263F" w:rsidP="00430521">
            <w:pPr>
              <w:pStyle w:val="Prrafodelista"/>
              <w:numPr>
                <w:ilvl w:val="0"/>
                <w:numId w:val="27"/>
              </w:numPr>
              <w:rPr>
                <w:sz w:val="22"/>
                <w:szCs w:val="22"/>
              </w:rPr>
            </w:pPr>
            <w:r w:rsidRPr="00BA4DE3">
              <w:rPr>
                <w:sz w:val="22"/>
                <w:szCs w:val="22"/>
              </w:rPr>
              <w:t xml:space="preserve">La información mantenida por el </w:t>
            </w:r>
            <w:r w:rsidR="002A75AD" w:rsidRPr="00BA4DE3">
              <w:rPr>
                <w:sz w:val="22"/>
                <w:szCs w:val="22"/>
              </w:rPr>
              <w:t>a</w:t>
            </w:r>
            <w:r w:rsidRPr="00BA4DE3">
              <w:rPr>
                <w:sz w:val="22"/>
                <w:szCs w:val="22"/>
              </w:rPr>
              <w:t xml:space="preserve">rticulador le debe permitir a la entidad o </w:t>
            </w:r>
            <w:r w:rsidR="00043667">
              <w:rPr>
                <w:sz w:val="22"/>
                <w:szCs w:val="22"/>
              </w:rPr>
              <w:t xml:space="preserve">a </w:t>
            </w:r>
            <w:r w:rsidRPr="00BA4DE3">
              <w:rPr>
                <w:sz w:val="22"/>
                <w:szCs w:val="22"/>
              </w:rPr>
              <w:t>M</w:t>
            </w:r>
            <w:r w:rsidR="002A75AD">
              <w:rPr>
                <w:sz w:val="22"/>
                <w:szCs w:val="22"/>
              </w:rPr>
              <w:t>in</w:t>
            </w:r>
            <w:r w:rsidRPr="00BA4DE3">
              <w:rPr>
                <w:sz w:val="22"/>
                <w:szCs w:val="22"/>
              </w:rPr>
              <w:t xml:space="preserve">TIC verificar la disponibilidad histórica del servicio </w:t>
            </w:r>
            <w:r w:rsidRPr="00BA4DE3">
              <w:rPr>
                <w:sz w:val="22"/>
                <w:szCs w:val="22"/>
              </w:rPr>
              <w:lastRenderedPageBreak/>
              <w:t>en los meses anteriores y durante el mes en curso.</w:t>
            </w:r>
          </w:p>
          <w:p w14:paraId="7CF81D68" w14:textId="77777777" w:rsidR="0012263F" w:rsidRPr="00BA4DE3" w:rsidRDefault="0012263F" w:rsidP="00430521">
            <w:pPr>
              <w:pStyle w:val="Prrafodelista"/>
              <w:numPr>
                <w:ilvl w:val="0"/>
                <w:numId w:val="27"/>
              </w:numPr>
              <w:rPr>
                <w:sz w:val="22"/>
                <w:szCs w:val="22"/>
              </w:rPr>
            </w:pPr>
            <w:r w:rsidRPr="00BA4DE3">
              <w:rPr>
                <w:sz w:val="22"/>
                <w:szCs w:val="22"/>
              </w:rPr>
              <w:t xml:space="preserve">El </w:t>
            </w:r>
            <w:r w:rsidR="002A75AD" w:rsidRPr="00BA4DE3">
              <w:rPr>
                <w:sz w:val="22"/>
                <w:szCs w:val="22"/>
              </w:rPr>
              <w:t>art</w:t>
            </w:r>
            <w:r w:rsidRPr="00BA4DE3">
              <w:rPr>
                <w:sz w:val="22"/>
                <w:szCs w:val="22"/>
              </w:rPr>
              <w:t>iculador debe entregar a MinTIC mensualmente un reporte de la disponibilidad del sistema, incluyendo el detalle de las caídas: fecha</w:t>
            </w:r>
            <w:r w:rsidR="00043667">
              <w:rPr>
                <w:sz w:val="22"/>
                <w:szCs w:val="22"/>
              </w:rPr>
              <w:t>,</w:t>
            </w:r>
            <w:r w:rsidRPr="00BA4DE3">
              <w:rPr>
                <w:sz w:val="22"/>
                <w:szCs w:val="22"/>
              </w:rPr>
              <w:t xml:space="preserve"> hora de la caída, fecha y hora de restablecimiento del sistema o del componente, duración de la caída, componentes afectados, causas, usuarios afectados (número y quiénes)</w:t>
            </w:r>
            <w:r w:rsidR="00043667">
              <w:rPr>
                <w:sz w:val="22"/>
                <w:szCs w:val="22"/>
              </w:rPr>
              <w:t>.</w:t>
            </w:r>
          </w:p>
        </w:tc>
      </w:tr>
      <w:tr w:rsidR="0012263F" w:rsidRPr="00EE77AF" w14:paraId="3C14E113" w14:textId="77777777" w:rsidTr="00D12438">
        <w:trPr>
          <w:trHeight w:val="440"/>
        </w:trPr>
        <w:tc>
          <w:tcPr>
            <w:tcW w:w="0" w:type="auto"/>
            <w:hideMark/>
          </w:tcPr>
          <w:p w14:paraId="22FB8F16" w14:textId="77777777" w:rsidR="0012263F" w:rsidRPr="00BA4DE3" w:rsidRDefault="0012263F" w:rsidP="009A510A">
            <w:pPr>
              <w:rPr>
                <w:sz w:val="22"/>
                <w:szCs w:val="22"/>
              </w:rPr>
            </w:pPr>
            <w:r w:rsidRPr="00BA4DE3">
              <w:rPr>
                <w:sz w:val="22"/>
                <w:szCs w:val="22"/>
              </w:rPr>
              <w:lastRenderedPageBreak/>
              <w:t>5</w:t>
            </w:r>
          </w:p>
        </w:tc>
        <w:tc>
          <w:tcPr>
            <w:tcW w:w="0" w:type="auto"/>
            <w:hideMark/>
          </w:tcPr>
          <w:p w14:paraId="27ACF817" w14:textId="77777777" w:rsidR="0012263F" w:rsidRPr="00BA4DE3" w:rsidRDefault="0012263F" w:rsidP="009A510A">
            <w:pPr>
              <w:rPr>
                <w:sz w:val="22"/>
                <w:szCs w:val="22"/>
              </w:rPr>
            </w:pPr>
            <w:r w:rsidRPr="00BA4DE3">
              <w:rPr>
                <w:sz w:val="22"/>
                <w:szCs w:val="22"/>
              </w:rPr>
              <w:t>Cálculo de la disponibilidad</w:t>
            </w:r>
          </w:p>
        </w:tc>
        <w:tc>
          <w:tcPr>
            <w:tcW w:w="0" w:type="auto"/>
            <w:hideMark/>
          </w:tcPr>
          <w:p w14:paraId="31B64D91" w14:textId="77777777" w:rsidR="0012263F" w:rsidRPr="00BA4DE3" w:rsidRDefault="0012263F" w:rsidP="009A510A">
            <w:pPr>
              <w:rPr>
                <w:sz w:val="22"/>
                <w:szCs w:val="22"/>
              </w:rPr>
            </w:pPr>
            <w:r w:rsidRPr="00BA4DE3">
              <w:rPr>
                <w:sz w:val="22"/>
                <w:szCs w:val="22"/>
              </w:rPr>
              <w:t>Los requerimientos de disponibilidad del sistema son usualmente expresados como un porcentaje o radio del tiempo de actividad comparado con el tiempo de inactividad.</w:t>
            </w:r>
          </w:p>
          <w:p w14:paraId="39CA8AE5" w14:textId="77777777" w:rsidR="0012263F" w:rsidRPr="00BA4DE3" w:rsidRDefault="0012263F" w:rsidP="009A510A">
            <w:pPr>
              <w:rPr>
                <w:sz w:val="22"/>
                <w:szCs w:val="22"/>
              </w:rPr>
            </w:pPr>
            <w:r w:rsidRPr="00BA4DE3">
              <w:rPr>
                <w:sz w:val="22"/>
                <w:szCs w:val="22"/>
              </w:rPr>
              <w:t>La disponibilidad se mide usando la siguiente ecuación:</w:t>
            </w:r>
          </w:p>
          <w:p w14:paraId="2A3F3727" w14:textId="77777777" w:rsidR="00B86E62" w:rsidRPr="00B86E62" w:rsidRDefault="00B86E62" w:rsidP="009A510A">
            <w:pPr>
              <w:rPr>
                <w:rFonts w:eastAsia="Times New Roman" w:cstheme="minorHAnsi"/>
                <w:color w:val="7F7F7F" w:themeColor="text1" w:themeTint="80"/>
                <w:sz w:val="22"/>
                <w:szCs w:val="22"/>
                <w:lang w:eastAsia="es-ES"/>
              </w:rPr>
            </w:pPr>
            <w:r w:rsidRPr="00B86E62">
              <w:rPr>
                <w:rFonts w:eastAsia="Times New Roman" w:cstheme="minorHAnsi"/>
                <w:color w:val="7F7F7F" w:themeColor="text1" w:themeTint="80"/>
                <w:sz w:val="22"/>
                <w:szCs w:val="22"/>
                <w:lang w:eastAsia="es-ES"/>
              </w:rPr>
              <w:t>(1</w:t>
            </w:r>
            <w:r>
              <w:rPr>
                <w:rFonts w:eastAsia="Times New Roman" w:cstheme="minorHAnsi"/>
                <w:color w:val="7F7F7F" w:themeColor="text1" w:themeTint="80"/>
                <w:sz w:val="22"/>
                <w:szCs w:val="22"/>
                <w:lang w:eastAsia="es-ES"/>
              </w:rPr>
              <w:t xml:space="preserve"> </w:t>
            </w:r>
            <w:r w:rsidRPr="00B86E62">
              <w:rPr>
                <w:rFonts w:eastAsia="Times New Roman" w:cstheme="minorHAnsi"/>
                <w:color w:val="7F7F7F" w:themeColor="text1" w:themeTint="80"/>
                <w:sz w:val="22"/>
                <w:szCs w:val="22"/>
                <w:lang w:eastAsia="es-ES"/>
              </w:rPr>
              <w:t>- (Número total de minutos en que el servicio no está disponible/ Número de días en el mes x 24 horas x 60 minutos)) x 100%</w:t>
            </w:r>
          </w:p>
          <w:p w14:paraId="5633A357" w14:textId="77777777" w:rsidR="00B86E62" w:rsidRDefault="00B86E62" w:rsidP="009A510A">
            <w:pPr>
              <w:rPr>
                <w:rFonts w:eastAsia="Times New Roman" w:cstheme="minorHAnsi"/>
                <w:color w:val="7F7F7F" w:themeColor="text1" w:themeTint="80"/>
                <w:sz w:val="14"/>
                <w:lang w:eastAsia="es-ES"/>
              </w:rPr>
            </w:pPr>
          </w:p>
          <w:p w14:paraId="160E2816" w14:textId="77777777" w:rsidR="00B86E62" w:rsidRDefault="00B86E62" w:rsidP="009A510A">
            <w:pPr>
              <w:rPr>
                <w:sz w:val="22"/>
                <w:szCs w:val="22"/>
              </w:rPr>
            </w:pPr>
          </w:p>
          <w:p w14:paraId="3824818D" w14:textId="77777777" w:rsidR="0012263F" w:rsidRPr="00BA4DE3" w:rsidRDefault="0012263F" w:rsidP="009A510A">
            <w:pPr>
              <w:rPr>
                <w:sz w:val="22"/>
                <w:szCs w:val="22"/>
              </w:rPr>
            </w:pPr>
            <w:r w:rsidRPr="00BA4DE3">
              <w:rPr>
                <w:sz w:val="22"/>
                <w:szCs w:val="22"/>
              </w:rPr>
              <w:t>La indisponibilidad es el número total de minutos, durante el mes facturado, en los que el servicio no está disponible, dividido en el número total de minutos en el mes facturado.</w:t>
            </w:r>
          </w:p>
          <w:p w14:paraId="6B8AC27B" w14:textId="40AA288B" w:rsidR="0012263F" w:rsidRPr="00BA4DE3" w:rsidRDefault="0012263F" w:rsidP="009A510A">
            <w:pPr>
              <w:rPr>
                <w:sz w:val="22"/>
                <w:szCs w:val="22"/>
              </w:rPr>
            </w:pPr>
            <w:r w:rsidRPr="00BA4DE3">
              <w:rPr>
                <w:sz w:val="22"/>
                <w:szCs w:val="22"/>
              </w:rPr>
              <w:t xml:space="preserve">La medición la hace el </w:t>
            </w:r>
            <w:r w:rsidR="00FB5286">
              <w:rPr>
                <w:sz w:val="22"/>
                <w:szCs w:val="22"/>
              </w:rPr>
              <w:t>Articulador / pres</w:t>
            </w:r>
            <w:r w:rsidR="004B1F47">
              <w:rPr>
                <w:sz w:val="22"/>
                <w:szCs w:val="22"/>
              </w:rPr>
              <w:t>tador de servicio</w:t>
            </w:r>
            <w:r w:rsidR="00FB5286" w:rsidRPr="00BA4DE3">
              <w:rPr>
                <w:sz w:val="22"/>
                <w:szCs w:val="22"/>
              </w:rPr>
              <w:t xml:space="preserve"> </w:t>
            </w:r>
            <w:r w:rsidRPr="00BA4DE3">
              <w:rPr>
                <w:sz w:val="22"/>
                <w:szCs w:val="22"/>
              </w:rPr>
              <w:t xml:space="preserve">monitoreando permanentemente el servicio durante el mes. </w:t>
            </w:r>
          </w:p>
        </w:tc>
        <w:tc>
          <w:tcPr>
            <w:tcW w:w="0" w:type="auto"/>
            <w:hideMark/>
          </w:tcPr>
          <w:p w14:paraId="4553D4BB" w14:textId="77777777" w:rsidR="0012263F" w:rsidRPr="00A05BB6" w:rsidRDefault="0012263F" w:rsidP="00A05BB6">
            <w:pPr>
              <w:rPr>
                <w:sz w:val="22"/>
                <w:szCs w:val="22"/>
              </w:rPr>
            </w:pPr>
            <w:r w:rsidRPr="00A05BB6">
              <w:rPr>
                <w:sz w:val="22"/>
                <w:szCs w:val="22"/>
              </w:rPr>
              <w:t>Disponibilidad exigida &gt;=99.982% mensual</w:t>
            </w:r>
          </w:p>
        </w:tc>
      </w:tr>
    </w:tbl>
    <w:p w14:paraId="21AEA18C" w14:textId="77777777" w:rsidR="0012263F" w:rsidRDefault="0012263F" w:rsidP="0012263F"/>
    <w:p w14:paraId="43784B1B" w14:textId="77777777" w:rsidR="0012263F" w:rsidRPr="000E1AFD" w:rsidRDefault="002242E1" w:rsidP="0012263F">
      <w:pPr>
        <w:pStyle w:val="Ttulo2"/>
        <w:rPr>
          <w:rFonts w:ascii="Titillium Web" w:hAnsi="Titillium Web"/>
        </w:rPr>
      </w:pPr>
      <w:bookmarkStart w:id="583" w:name="_Toc7438757"/>
      <w:bookmarkStart w:id="584" w:name="_Toc7438838"/>
      <w:bookmarkStart w:id="585" w:name="_Toc7438898"/>
      <w:bookmarkStart w:id="586" w:name="_Toc7438958"/>
      <w:bookmarkStart w:id="587" w:name="_Toc7439285"/>
      <w:bookmarkStart w:id="588" w:name="_Toc7439345"/>
      <w:bookmarkStart w:id="589" w:name="_Toc7439405"/>
      <w:bookmarkStart w:id="590" w:name="_Toc7439465"/>
      <w:bookmarkStart w:id="591" w:name="_Toc7685235"/>
      <w:bookmarkStart w:id="592" w:name="_Toc7438758"/>
      <w:bookmarkStart w:id="593" w:name="_Toc7438839"/>
      <w:bookmarkStart w:id="594" w:name="_Toc7438899"/>
      <w:bookmarkStart w:id="595" w:name="_Toc7438959"/>
      <w:bookmarkStart w:id="596" w:name="_Toc7439286"/>
      <w:bookmarkStart w:id="597" w:name="_Toc7439346"/>
      <w:bookmarkStart w:id="598" w:name="_Toc7439406"/>
      <w:bookmarkStart w:id="599" w:name="_Toc7439466"/>
      <w:bookmarkStart w:id="600" w:name="_Toc7685236"/>
      <w:bookmarkStart w:id="601" w:name="_Toc7438759"/>
      <w:bookmarkStart w:id="602" w:name="_Toc7438840"/>
      <w:bookmarkStart w:id="603" w:name="_Toc7438900"/>
      <w:bookmarkStart w:id="604" w:name="_Toc7438960"/>
      <w:bookmarkStart w:id="605" w:name="_Toc7439287"/>
      <w:bookmarkStart w:id="606" w:name="_Toc7439347"/>
      <w:bookmarkStart w:id="607" w:name="_Toc7439407"/>
      <w:bookmarkStart w:id="608" w:name="_Toc7439467"/>
      <w:bookmarkStart w:id="609" w:name="_Toc7685237"/>
      <w:bookmarkStart w:id="610" w:name="_Toc7537841"/>
      <w:bookmarkStart w:id="611" w:name="_Toc7538839"/>
      <w:bookmarkStart w:id="612" w:name="_Toc7540922"/>
      <w:bookmarkStart w:id="613" w:name="_Toc7540994"/>
      <w:bookmarkStart w:id="614" w:name="_Toc7541103"/>
      <w:bookmarkStart w:id="615" w:name="_Toc7541177"/>
      <w:bookmarkStart w:id="616" w:name="_Toc7541249"/>
      <w:bookmarkStart w:id="617" w:name="_Toc7541332"/>
      <w:bookmarkStart w:id="618" w:name="_Toc7541404"/>
      <w:bookmarkStart w:id="619" w:name="_Toc7541487"/>
      <w:bookmarkStart w:id="620" w:name="_Toc7541570"/>
      <w:bookmarkStart w:id="621" w:name="_Toc7541642"/>
      <w:bookmarkStart w:id="622" w:name="_Toc7541791"/>
      <w:bookmarkStart w:id="623" w:name="_Toc7537842"/>
      <w:bookmarkStart w:id="624" w:name="_Toc7538840"/>
      <w:bookmarkStart w:id="625" w:name="_Toc7540923"/>
      <w:bookmarkStart w:id="626" w:name="_Toc7540995"/>
      <w:bookmarkStart w:id="627" w:name="_Toc7541104"/>
      <w:bookmarkStart w:id="628" w:name="_Toc7541178"/>
      <w:bookmarkStart w:id="629" w:name="_Toc7541250"/>
      <w:bookmarkStart w:id="630" w:name="_Toc7541333"/>
      <w:bookmarkStart w:id="631" w:name="_Toc7541405"/>
      <w:bookmarkStart w:id="632" w:name="_Toc7541488"/>
      <w:bookmarkStart w:id="633" w:name="_Toc7541571"/>
      <w:bookmarkStart w:id="634" w:name="_Toc7541643"/>
      <w:bookmarkStart w:id="635" w:name="_Toc7541792"/>
      <w:bookmarkStart w:id="636" w:name="_Toc7537843"/>
      <w:bookmarkStart w:id="637" w:name="_Toc7538841"/>
      <w:bookmarkStart w:id="638" w:name="_Toc7540924"/>
      <w:bookmarkStart w:id="639" w:name="_Toc7540996"/>
      <w:bookmarkStart w:id="640" w:name="_Toc7541105"/>
      <w:bookmarkStart w:id="641" w:name="_Toc7541179"/>
      <w:bookmarkStart w:id="642" w:name="_Toc7541251"/>
      <w:bookmarkStart w:id="643" w:name="_Toc7541334"/>
      <w:bookmarkStart w:id="644" w:name="_Toc7541406"/>
      <w:bookmarkStart w:id="645" w:name="_Toc7541489"/>
      <w:bookmarkStart w:id="646" w:name="_Toc7541572"/>
      <w:bookmarkStart w:id="647" w:name="_Toc7541644"/>
      <w:bookmarkStart w:id="648" w:name="_Toc7541793"/>
      <w:bookmarkStart w:id="649" w:name="_Toc7542182"/>
      <w:bookmarkStart w:id="650" w:name="_Toc494297686"/>
      <w:bookmarkStart w:id="651" w:name="_Toc522094143"/>
      <w:bookmarkStart w:id="652" w:name="_Toc532220490"/>
      <w:bookmarkStart w:id="653" w:name="_Toc532566701"/>
      <w:bookmarkStart w:id="654" w:name="_Toc7439468"/>
      <w:bookmarkStart w:id="655" w:name="_Toc7444604"/>
      <w:bookmarkStart w:id="656" w:name="_Toc7542108"/>
      <w:bookmarkStart w:id="657" w:name="_Toc7706382"/>
      <w:bookmarkStart w:id="658" w:name="_Toc40164708"/>
      <w:bookmarkStart w:id="659" w:name="_Toc41930336"/>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sidRPr="000E1AFD">
        <w:rPr>
          <w:rFonts w:ascii="Titillium Web" w:hAnsi="Titillium Web"/>
        </w:rPr>
        <w:t>ATRIBUTO DE CALIDAD: CONFIABILIDA</w:t>
      </w:r>
      <w:bookmarkEnd w:id="649"/>
      <w:r w:rsidRPr="000E1AFD">
        <w:rPr>
          <w:rFonts w:ascii="Titillium Web" w:hAnsi="Titillium Web"/>
        </w:rPr>
        <w:t>D</w:t>
      </w:r>
      <w:bookmarkEnd w:id="650"/>
      <w:bookmarkEnd w:id="651"/>
      <w:bookmarkEnd w:id="652"/>
      <w:bookmarkEnd w:id="653"/>
      <w:bookmarkEnd w:id="654"/>
      <w:bookmarkEnd w:id="655"/>
      <w:bookmarkEnd w:id="656"/>
      <w:bookmarkEnd w:id="657"/>
      <w:bookmarkEnd w:id="658"/>
      <w:bookmarkEnd w:id="659"/>
    </w:p>
    <w:p w14:paraId="78E61D14" w14:textId="77777777" w:rsidR="0012263F" w:rsidRPr="00E12446" w:rsidRDefault="0012263F" w:rsidP="0012263F">
      <w:pPr>
        <w:rPr>
          <w:color w:val="FFFFFF" w:themeColor="background1"/>
        </w:rPr>
      </w:pPr>
    </w:p>
    <w:tbl>
      <w:tblPr>
        <w:tblStyle w:val="Tablaconcuadrcula4-nfasis5"/>
        <w:tblW w:w="5000" w:type="pct"/>
        <w:tblLook w:val="0420" w:firstRow="1" w:lastRow="0" w:firstColumn="0" w:lastColumn="0" w:noHBand="0" w:noVBand="1"/>
      </w:tblPr>
      <w:tblGrid>
        <w:gridCol w:w="8828"/>
      </w:tblGrid>
      <w:tr w:rsidR="0012263F" w:rsidRPr="00EE77AF" w14:paraId="3FA81A54" w14:textId="77777777" w:rsidTr="000E1AFD">
        <w:trPr>
          <w:cnfStyle w:val="100000000000" w:firstRow="1" w:lastRow="0" w:firstColumn="0" w:lastColumn="0" w:oddVBand="0" w:evenVBand="0" w:oddHBand="0" w:evenHBand="0" w:firstRowFirstColumn="0" w:firstRowLastColumn="0" w:lastRowFirstColumn="0" w:lastRowLastColumn="0"/>
          <w:trHeight w:val="375"/>
        </w:trPr>
        <w:tc>
          <w:tcPr>
            <w:tcW w:w="5000" w:type="pct"/>
            <w:hideMark/>
          </w:tcPr>
          <w:p w14:paraId="2EF6730A" w14:textId="77777777" w:rsidR="0012263F" w:rsidRPr="00D12438" w:rsidRDefault="0012263F" w:rsidP="009A510A">
            <w:pPr>
              <w:rPr>
                <w:color w:val="FFFFFF" w:themeColor="background1"/>
                <w:sz w:val="22"/>
              </w:rPr>
            </w:pPr>
            <w:r w:rsidRPr="00D12438">
              <w:rPr>
                <w:color w:val="FFFFFF" w:themeColor="background1"/>
                <w:sz w:val="22"/>
              </w:rPr>
              <w:t xml:space="preserve">Atributo de calidad: </w:t>
            </w:r>
            <w:r w:rsidR="00EB6EC8">
              <w:rPr>
                <w:color w:val="FFFFFF" w:themeColor="background1"/>
                <w:sz w:val="22"/>
              </w:rPr>
              <w:t>c</w:t>
            </w:r>
            <w:r w:rsidRPr="00D12438">
              <w:rPr>
                <w:color w:val="FFFFFF" w:themeColor="background1"/>
                <w:sz w:val="22"/>
              </w:rPr>
              <w:t>onfiabilidad</w:t>
            </w:r>
          </w:p>
        </w:tc>
      </w:tr>
      <w:tr w:rsidR="0012263F" w:rsidRPr="00EE77AF" w14:paraId="358875D8" w14:textId="77777777" w:rsidTr="000E1AFD">
        <w:trPr>
          <w:cnfStyle w:val="000000100000" w:firstRow="0" w:lastRow="0" w:firstColumn="0" w:lastColumn="0" w:oddVBand="0" w:evenVBand="0" w:oddHBand="1" w:evenHBand="0" w:firstRowFirstColumn="0" w:firstRowLastColumn="0" w:lastRowFirstColumn="0" w:lastRowLastColumn="0"/>
          <w:trHeight w:val="375"/>
        </w:trPr>
        <w:tc>
          <w:tcPr>
            <w:tcW w:w="5000" w:type="pct"/>
            <w:hideMark/>
          </w:tcPr>
          <w:p w14:paraId="2F06DE3C" w14:textId="5AE2441F" w:rsidR="0012263F" w:rsidRPr="00D12438" w:rsidRDefault="0012263F" w:rsidP="009A510A">
            <w:pPr>
              <w:rPr>
                <w:sz w:val="22"/>
              </w:rPr>
            </w:pPr>
            <w:r w:rsidRPr="00D12438">
              <w:rPr>
                <w:sz w:val="22"/>
              </w:rPr>
              <w:lastRenderedPageBreak/>
              <w:t>La confiabilidad est</w:t>
            </w:r>
            <w:r w:rsidR="00CA0E0E">
              <w:rPr>
                <w:sz w:val="22"/>
              </w:rPr>
              <w:t>á</w:t>
            </w:r>
            <w:r w:rsidRPr="00D12438">
              <w:rPr>
                <w:sz w:val="22"/>
              </w:rPr>
              <w:t xml:space="preserve"> descrita como la integridad interna de un sistema, la precisión y exactitud de su software y su resistencia a los defectos, problemas de funcionamiento o inesperadas condiciones de operación. El sistema deberá ser capaz de manejar condiciones de error, sin quiebra o falla repentina.</w:t>
            </w:r>
          </w:p>
        </w:tc>
      </w:tr>
    </w:tbl>
    <w:p w14:paraId="4F1DB556" w14:textId="77777777" w:rsidR="000E1AFD" w:rsidRDefault="000E1AFD"/>
    <w:p w14:paraId="41C2843A" w14:textId="6F7C20B0" w:rsidR="000E1AFD" w:rsidRPr="000E1AFD" w:rsidRDefault="000E1AFD" w:rsidP="000E1AFD">
      <w:pPr>
        <w:rPr>
          <w:sz w:val="22"/>
        </w:rPr>
      </w:pPr>
      <w:bookmarkStart w:id="660" w:name="_Toc40164750"/>
      <w:bookmarkStart w:id="661" w:name="_Toc40695519"/>
      <w:r w:rsidRPr="000E1AFD">
        <w:rPr>
          <w:sz w:val="22"/>
        </w:rPr>
        <w:t xml:space="preserve">Tabla </w:t>
      </w:r>
      <w:r w:rsidRPr="000E1AFD">
        <w:rPr>
          <w:sz w:val="22"/>
        </w:rPr>
        <w:fldChar w:fldCharType="begin"/>
      </w:r>
      <w:r w:rsidRPr="000E1AFD">
        <w:rPr>
          <w:sz w:val="22"/>
        </w:rPr>
        <w:instrText xml:space="preserve"> SEQ Tabla \* ARABIC </w:instrText>
      </w:r>
      <w:r w:rsidRPr="000E1AFD">
        <w:rPr>
          <w:sz w:val="22"/>
        </w:rPr>
        <w:fldChar w:fldCharType="separate"/>
      </w:r>
      <w:r w:rsidR="00211457">
        <w:rPr>
          <w:noProof/>
          <w:sz w:val="22"/>
        </w:rPr>
        <w:t>16</w:t>
      </w:r>
      <w:r w:rsidRPr="000E1AFD">
        <w:rPr>
          <w:sz w:val="22"/>
        </w:rPr>
        <w:fldChar w:fldCharType="end"/>
      </w:r>
      <w:r w:rsidRPr="000E1AFD">
        <w:rPr>
          <w:sz w:val="22"/>
        </w:rPr>
        <w:t xml:space="preserve"> – Descripción elementos </w:t>
      </w:r>
      <w:r w:rsidR="00E12446" w:rsidRPr="000E1AFD">
        <w:rPr>
          <w:sz w:val="22"/>
        </w:rPr>
        <w:t>del atributo de confianza</w:t>
      </w:r>
      <w:bookmarkEnd w:id="660"/>
      <w:bookmarkEnd w:id="661"/>
    </w:p>
    <w:p w14:paraId="5E5772B2" w14:textId="77777777" w:rsidR="000E1AFD" w:rsidRPr="000E1AFD" w:rsidRDefault="000E1AFD" w:rsidP="000E1AFD">
      <w:pPr>
        <w:pStyle w:val="Prrafodelista"/>
        <w:rPr>
          <w:sz w:val="22"/>
        </w:rPr>
      </w:pPr>
    </w:p>
    <w:tbl>
      <w:tblPr>
        <w:tblStyle w:val="Tablaconcuadrcula4-nfasis5"/>
        <w:tblW w:w="5000" w:type="pct"/>
        <w:tblLook w:val="0420" w:firstRow="1" w:lastRow="0" w:firstColumn="0" w:lastColumn="0" w:noHBand="0" w:noVBand="1"/>
      </w:tblPr>
      <w:tblGrid>
        <w:gridCol w:w="718"/>
        <w:gridCol w:w="1863"/>
        <w:gridCol w:w="2278"/>
        <w:gridCol w:w="3969"/>
      </w:tblGrid>
      <w:tr w:rsidR="0012263F" w:rsidRPr="00EE77AF" w14:paraId="47D0F4F6" w14:textId="77777777" w:rsidTr="00ED1EC4">
        <w:trPr>
          <w:cnfStyle w:val="100000000000" w:firstRow="1" w:lastRow="0" w:firstColumn="0" w:lastColumn="0" w:oddVBand="0" w:evenVBand="0" w:oddHBand="0" w:evenHBand="0" w:firstRowFirstColumn="0" w:firstRowLastColumn="0" w:lastRowFirstColumn="0" w:lastRowLastColumn="0"/>
          <w:trHeight w:val="375"/>
          <w:tblHeader/>
        </w:trPr>
        <w:tc>
          <w:tcPr>
            <w:tcW w:w="407" w:type="pct"/>
            <w:hideMark/>
          </w:tcPr>
          <w:p w14:paraId="5BD7F765" w14:textId="77777777" w:rsidR="0012263F" w:rsidRPr="00E12446" w:rsidRDefault="0012263F" w:rsidP="009A510A">
            <w:pPr>
              <w:rPr>
                <w:color w:val="FFFFFF" w:themeColor="background1"/>
                <w:sz w:val="22"/>
              </w:rPr>
            </w:pPr>
            <w:r w:rsidRPr="00E12446">
              <w:rPr>
                <w:color w:val="FFFFFF" w:themeColor="background1"/>
                <w:sz w:val="22"/>
              </w:rPr>
              <w:t>ID</w:t>
            </w:r>
          </w:p>
        </w:tc>
        <w:tc>
          <w:tcPr>
            <w:tcW w:w="1055" w:type="pct"/>
            <w:hideMark/>
          </w:tcPr>
          <w:p w14:paraId="073ACAA4" w14:textId="77777777" w:rsidR="0012263F" w:rsidRPr="00E12446" w:rsidRDefault="0012263F" w:rsidP="009A510A">
            <w:pPr>
              <w:rPr>
                <w:color w:val="FFFFFF" w:themeColor="background1"/>
                <w:sz w:val="22"/>
              </w:rPr>
            </w:pPr>
            <w:r w:rsidRPr="00E12446">
              <w:rPr>
                <w:color w:val="FFFFFF" w:themeColor="background1"/>
                <w:sz w:val="22"/>
              </w:rPr>
              <w:t>Característica</w:t>
            </w:r>
          </w:p>
        </w:tc>
        <w:tc>
          <w:tcPr>
            <w:tcW w:w="1290" w:type="pct"/>
            <w:hideMark/>
          </w:tcPr>
          <w:p w14:paraId="757CAD19" w14:textId="77777777" w:rsidR="0012263F" w:rsidRPr="00E12446" w:rsidRDefault="0012263F" w:rsidP="009A510A">
            <w:pPr>
              <w:rPr>
                <w:color w:val="FFFFFF" w:themeColor="background1"/>
                <w:sz w:val="22"/>
              </w:rPr>
            </w:pPr>
            <w:r w:rsidRPr="00E12446">
              <w:rPr>
                <w:color w:val="FFFFFF" w:themeColor="background1"/>
                <w:sz w:val="22"/>
              </w:rPr>
              <w:t>Descripción</w:t>
            </w:r>
          </w:p>
        </w:tc>
        <w:tc>
          <w:tcPr>
            <w:tcW w:w="2248" w:type="pct"/>
            <w:hideMark/>
          </w:tcPr>
          <w:p w14:paraId="4B0988C6" w14:textId="77777777" w:rsidR="0012263F" w:rsidRPr="00E12446" w:rsidRDefault="0012263F" w:rsidP="009A510A">
            <w:pPr>
              <w:rPr>
                <w:color w:val="FFFFFF" w:themeColor="background1"/>
                <w:sz w:val="22"/>
              </w:rPr>
            </w:pPr>
            <w:r w:rsidRPr="00E12446">
              <w:rPr>
                <w:color w:val="FFFFFF" w:themeColor="background1"/>
                <w:sz w:val="22"/>
              </w:rPr>
              <w:t>Metas</w:t>
            </w:r>
          </w:p>
        </w:tc>
      </w:tr>
      <w:tr w:rsidR="0012263F" w:rsidRPr="00EE77AF" w14:paraId="0FA3D768" w14:textId="77777777" w:rsidTr="000E1AFD">
        <w:trPr>
          <w:cnfStyle w:val="000000100000" w:firstRow="0" w:lastRow="0" w:firstColumn="0" w:lastColumn="0" w:oddVBand="0" w:evenVBand="0" w:oddHBand="1" w:evenHBand="0" w:firstRowFirstColumn="0" w:firstRowLastColumn="0" w:lastRowFirstColumn="0" w:lastRowLastColumn="0"/>
          <w:trHeight w:val="375"/>
        </w:trPr>
        <w:tc>
          <w:tcPr>
            <w:tcW w:w="407" w:type="pct"/>
            <w:hideMark/>
          </w:tcPr>
          <w:p w14:paraId="365263D3" w14:textId="77777777" w:rsidR="0012263F" w:rsidRPr="000E1AFD" w:rsidRDefault="0012263F" w:rsidP="009A510A">
            <w:pPr>
              <w:rPr>
                <w:sz w:val="22"/>
              </w:rPr>
            </w:pPr>
            <w:r w:rsidRPr="000E1AFD">
              <w:rPr>
                <w:sz w:val="22"/>
              </w:rPr>
              <w:t>1</w:t>
            </w:r>
          </w:p>
        </w:tc>
        <w:tc>
          <w:tcPr>
            <w:tcW w:w="1055" w:type="pct"/>
            <w:hideMark/>
          </w:tcPr>
          <w:p w14:paraId="11CC630E" w14:textId="77777777" w:rsidR="0012263F" w:rsidRPr="000E1AFD" w:rsidRDefault="0012263F" w:rsidP="009A510A">
            <w:pPr>
              <w:rPr>
                <w:sz w:val="22"/>
              </w:rPr>
            </w:pPr>
            <w:r w:rsidRPr="000E1AFD">
              <w:rPr>
                <w:sz w:val="22"/>
              </w:rPr>
              <w:t>Integridad</w:t>
            </w:r>
          </w:p>
        </w:tc>
        <w:tc>
          <w:tcPr>
            <w:tcW w:w="1290" w:type="pct"/>
            <w:hideMark/>
          </w:tcPr>
          <w:p w14:paraId="6900DBE9" w14:textId="7F0CD363" w:rsidR="0012263F" w:rsidRPr="000E1AFD" w:rsidRDefault="0012263F" w:rsidP="009A510A">
            <w:pPr>
              <w:rPr>
                <w:sz w:val="22"/>
              </w:rPr>
            </w:pPr>
            <w:r w:rsidRPr="000E1AFD">
              <w:rPr>
                <w:sz w:val="22"/>
              </w:rPr>
              <w:t xml:space="preserve">Los </w:t>
            </w:r>
            <w:r w:rsidR="00766167">
              <w:rPr>
                <w:sz w:val="22"/>
              </w:rPr>
              <w:t xml:space="preserve">SCD </w:t>
            </w:r>
            <w:r w:rsidRPr="000E1AFD">
              <w:rPr>
                <w:sz w:val="22"/>
              </w:rPr>
              <w:t>base provistos deben permitir que la información consignada, transmitida en un mensaje de datos sea íntegra, completa e inalterable.</w:t>
            </w:r>
          </w:p>
        </w:tc>
        <w:tc>
          <w:tcPr>
            <w:tcW w:w="2248" w:type="pct"/>
            <w:hideMark/>
          </w:tcPr>
          <w:p w14:paraId="610172F4" w14:textId="77777777" w:rsidR="0012263F" w:rsidRPr="00A05BB6" w:rsidRDefault="0012263F" w:rsidP="00A05BB6">
            <w:pPr>
              <w:rPr>
                <w:sz w:val="22"/>
              </w:rPr>
            </w:pPr>
            <w:r w:rsidRPr="00A05BB6">
              <w:rPr>
                <w:sz w:val="22"/>
              </w:rPr>
              <w:t>Para determinar el grado de confiabilidad requerido se seguirán las recomendaciones de la ITU e ISO dispuestas en sus documentos ITU X.1254 e ISO/IEC 29115:2013</w:t>
            </w:r>
          </w:p>
        </w:tc>
      </w:tr>
      <w:tr w:rsidR="0012263F" w:rsidRPr="00EE77AF" w14:paraId="5640303A" w14:textId="77777777" w:rsidTr="000E1AFD">
        <w:trPr>
          <w:trHeight w:val="440"/>
        </w:trPr>
        <w:tc>
          <w:tcPr>
            <w:tcW w:w="407" w:type="pct"/>
            <w:hideMark/>
          </w:tcPr>
          <w:p w14:paraId="1B8B5F50" w14:textId="77777777" w:rsidR="0012263F" w:rsidRPr="000E1AFD" w:rsidRDefault="0012263F" w:rsidP="009A510A">
            <w:pPr>
              <w:rPr>
                <w:sz w:val="22"/>
              </w:rPr>
            </w:pPr>
            <w:r w:rsidRPr="000E1AFD">
              <w:rPr>
                <w:sz w:val="22"/>
              </w:rPr>
              <w:t>3</w:t>
            </w:r>
          </w:p>
        </w:tc>
        <w:tc>
          <w:tcPr>
            <w:tcW w:w="1055" w:type="pct"/>
            <w:hideMark/>
          </w:tcPr>
          <w:p w14:paraId="4CD4522F" w14:textId="77777777" w:rsidR="0012263F" w:rsidRPr="000E1AFD" w:rsidRDefault="0012263F" w:rsidP="009A510A">
            <w:pPr>
              <w:rPr>
                <w:sz w:val="22"/>
              </w:rPr>
            </w:pPr>
            <w:r w:rsidRPr="000E1AFD">
              <w:rPr>
                <w:sz w:val="22"/>
              </w:rPr>
              <w:t>Inmutabilidad de la información</w:t>
            </w:r>
          </w:p>
        </w:tc>
        <w:tc>
          <w:tcPr>
            <w:tcW w:w="1290" w:type="pct"/>
            <w:hideMark/>
          </w:tcPr>
          <w:p w14:paraId="0861B1EA" w14:textId="77777777" w:rsidR="0012263F" w:rsidRPr="000E1AFD" w:rsidRDefault="0012263F" w:rsidP="009A510A">
            <w:pPr>
              <w:rPr>
                <w:sz w:val="22"/>
              </w:rPr>
            </w:pPr>
            <w:r w:rsidRPr="000E1AFD">
              <w:rPr>
                <w:sz w:val="22"/>
              </w:rPr>
              <w:t>Se debe garantizar la exactitud de la información tal cual fue generada, sin ser manipulada o alterada por personas o procesos no autorizados de forma accidental o intencionada.</w:t>
            </w:r>
          </w:p>
        </w:tc>
        <w:tc>
          <w:tcPr>
            <w:tcW w:w="2248" w:type="pct"/>
            <w:hideMark/>
          </w:tcPr>
          <w:p w14:paraId="26F31382" w14:textId="77777777" w:rsidR="0012263F" w:rsidRPr="00A05BB6" w:rsidRDefault="0012263F" w:rsidP="00A05BB6">
            <w:pPr>
              <w:rPr>
                <w:sz w:val="22"/>
              </w:rPr>
            </w:pPr>
            <w:r w:rsidRPr="00A05BB6">
              <w:rPr>
                <w:sz w:val="22"/>
              </w:rPr>
              <w:t>El sistema debe tener herramientas y mecanismos que permitan garantizar que la información no sea alterada.</w:t>
            </w:r>
          </w:p>
        </w:tc>
      </w:tr>
      <w:tr w:rsidR="0012263F" w:rsidRPr="00EE77AF" w14:paraId="10C22AF9" w14:textId="77777777" w:rsidTr="000E1AFD">
        <w:trPr>
          <w:cnfStyle w:val="000000100000" w:firstRow="0" w:lastRow="0" w:firstColumn="0" w:lastColumn="0" w:oddVBand="0" w:evenVBand="0" w:oddHBand="1" w:evenHBand="0" w:firstRowFirstColumn="0" w:firstRowLastColumn="0" w:lastRowFirstColumn="0" w:lastRowLastColumn="0"/>
          <w:trHeight w:val="440"/>
        </w:trPr>
        <w:tc>
          <w:tcPr>
            <w:tcW w:w="407" w:type="pct"/>
            <w:hideMark/>
          </w:tcPr>
          <w:p w14:paraId="7786FE47" w14:textId="77777777" w:rsidR="0012263F" w:rsidRPr="000E1AFD" w:rsidRDefault="0012263F" w:rsidP="009A510A">
            <w:pPr>
              <w:rPr>
                <w:sz w:val="22"/>
              </w:rPr>
            </w:pPr>
            <w:r w:rsidRPr="000E1AFD">
              <w:rPr>
                <w:sz w:val="22"/>
              </w:rPr>
              <w:t>4</w:t>
            </w:r>
          </w:p>
        </w:tc>
        <w:tc>
          <w:tcPr>
            <w:tcW w:w="1055" w:type="pct"/>
            <w:hideMark/>
          </w:tcPr>
          <w:p w14:paraId="10D5E880" w14:textId="77777777" w:rsidR="0012263F" w:rsidRPr="000E1AFD" w:rsidRDefault="0012263F" w:rsidP="009A510A">
            <w:pPr>
              <w:rPr>
                <w:sz w:val="22"/>
              </w:rPr>
            </w:pPr>
            <w:r w:rsidRPr="000E1AFD">
              <w:rPr>
                <w:sz w:val="22"/>
              </w:rPr>
              <w:t>Recuperación ante fallas</w:t>
            </w:r>
          </w:p>
        </w:tc>
        <w:tc>
          <w:tcPr>
            <w:tcW w:w="1290" w:type="pct"/>
            <w:hideMark/>
          </w:tcPr>
          <w:p w14:paraId="79452FF8" w14:textId="77777777" w:rsidR="0012263F" w:rsidRPr="000E1AFD" w:rsidRDefault="0012263F" w:rsidP="009A510A">
            <w:pPr>
              <w:rPr>
                <w:sz w:val="22"/>
              </w:rPr>
            </w:pPr>
            <w:r w:rsidRPr="000E1AFD">
              <w:rPr>
                <w:sz w:val="22"/>
              </w:rPr>
              <w:t>El sistema debe poseer mecanismos de recuperación ante fallas.</w:t>
            </w:r>
          </w:p>
        </w:tc>
        <w:tc>
          <w:tcPr>
            <w:tcW w:w="2248" w:type="pct"/>
            <w:hideMark/>
          </w:tcPr>
          <w:p w14:paraId="6E4E2325" w14:textId="77777777" w:rsidR="0012263F" w:rsidRPr="000E1AFD" w:rsidRDefault="0012263F" w:rsidP="00430521">
            <w:pPr>
              <w:pStyle w:val="Prrafodelista"/>
              <w:numPr>
                <w:ilvl w:val="0"/>
                <w:numId w:val="29"/>
              </w:numPr>
              <w:rPr>
                <w:sz w:val="22"/>
              </w:rPr>
            </w:pPr>
            <w:r w:rsidRPr="000E1AFD">
              <w:rPr>
                <w:sz w:val="22"/>
              </w:rPr>
              <w:t>Si el sistema se cae o no responde, se deben identificar las fallas y automáticamente iniciar la recuperación o redireccionar a sistemas de respaldo o sistemas alternos.</w:t>
            </w:r>
          </w:p>
          <w:p w14:paraId="46A72B91" w14:textId="77777777" w:rsidR="0012263F" w:rsidRPr="000E1AFD" w:rsidRDefault="0012263F" w:rsidP="00430521">
            <w:pPr>
              <w:pStyle w:val="Prrafodelista"/>
              <w:numPr>
                <w:ilvl w:val="0"/>
                <w:numId w:val="29"/>
              </w:numPr>
              <w:rPr>
                <w:sz w:val="22"/>
              </w:rPr>
            </w:pPr>
            <w:r w:rsidRPr="000E1AFD">
              <w:rPr>
                <w:sz w:val="22"/>
              </w:rPr>
              <w:t>En caso de fallas, el sistema debe enviar el detalle de las fallas a sistemas externos y mostrar la información en bitácoras de eventos, archivos de trazabilidad, u otros similares y notificarlos a la Agencia Nacional Digital</w:t>
            </w:r>
            <w:r w:rsidR="009162CA">
              <w:rPr>
                <w:sz w:val="22"/>
              </w:rPr>
              <w:t xml:space="preserve"> (AND)</w:t>
            </w:r>
            <w:r w:rsidRPr="000E1AFD">
              <w:rPr>
                <w:sz w:val="22"/>
              </w:rPr>
              <w:t>.</w:t>
            </w:r>
          </w:p>
          <w:p w14:paraId="163F2D86" w14:textId="77777777" w:rsidR="0012263F" w:rsidRPr="000E1AFD" w:rsidRDefault="0012263F" w:rsidP="00430521">
            <w:pPr>
              <w:pStyle w:val="Prrafodelista"/>
              <w:numPr>
                <w:ilvl w:val="0"/>
                <w:numId w:val="29"/>
              </w:numPr>
              <w:rPr>
                <w:sz w:val="22"/>
              </w:rPr>
            </w:pPr>
            <w:r w:rsidRPr="000E1AFD">
              <w:rPr>
                <w:sz w:val="22"/>
              </w:rPr>
              <w:t>Tiempo Objetivo de Recuperación (RTO). Tiempo máximo que puede estar fuera de servicio una vez se ha producido una Interrupción: &lt;= 8 minutos</w:t>
            </w:r>
            <w:r w:rsidR="009162CA">
              <w:rPr>
                <w:sz w:val="22"/>
              </w:rPr>
              <w:t>.</w:t>
            </w:r>
          </w:p>
        </w:tc>
      </w:tr>
      <w:tr w:rsidR="0012263F" w:rsidRPr="00EE77AF" w14:paraId="2EF243C8" w14:textId="77777777" w:rsidTr="000E1AFD">
        <w:trPr>
          <w:trHeight w:val="440"/>
        </w:trPr>
        <w:tc>
          <w:tcPr>
            <w:tcW w:w="407" w:type="pct"/>
            <w:hideMark/>
          </w:tcPr>
          <w:p w14:paraId="03F75C44" w14:textId="77777777" w:rsidR="0012263F" w:rsidRPr="000E1AFD" w:rsidRDefault="0012263F" w:rsidP="009A510A">
            <w:pPr>
              <w:rPr>
                <w:sz w:val="22"/>
              </w:rPr>
            </w:pPr>
            <w:r w:rsidRPr="000E1AFD">
              <w:rPr>
                <w:sz w:val="22"/>
              </w:rPr>
              <w:t>5</w:t>
            </w:r>
          </w:p>
        </w:tc>
        <w:tc>
          <w:tcPr>
            <w:tcW w:w="1055" w:type="pct"/>
            <w:hideMark/>
          </w:tcPr>
          <w:p w14:paraId="439B4CF5" w14:textId="77777777" w:rsidR="0012263F" w:rsidRPr="000E1AFD" w:rsidRDefault="0012263F" w:rsidP="009A510A">
            <w:pPr>
              <w:rPr>
                <w:sz w:val="22"/>
              </w:rPr>
            </w:pPr>
            <w:r w:rsidRPr="000E1AFD">
              <w:rPr>
                <w:sz w:val="22"/>
              </w:rPr>
              <w:t>Sustitución de medios de almacenamiento</w:t>
            </w:r>
          </w:p>
        </w:tc>
        <w:tc>
          <w:tcPr>
            <w:tcW w:w="1290" w:type="pct"/>
            <w:hideMark/>
          </w:tcPr>
          <w:p w14:paraId="37E42BF2" w14:textId="77777777" w:rsidR="0012263F" w:rsidRPr="000E1AFD" w:rsidRDefault="0012263F" w:rsidP="009A510A">
            <w:pPr>
              <w:rPr>
                <w:sz w:val="22"/>
              </w:rPr>
            </w:pPr>
            <w:r w:rsidRPr="000E1AFD">
              <w:rPr>
                <w:sz w:val="22"/>
              </w:rPr>
              <w:t xml:space="preserve">El sistema debe permitir el seguimiento y la </w:t>
            </w:r>
            <w:r w:rsidRPr="000E1AFD">
              <w:rPr>
                <w:sz w:val="22"/>
              </w:rPr>
              <w:lastRenderedPageBreak/>
              <w:t>sustitución de medios de almacenamiento para protegerse contra la degradación de los medios de comunicación.</w:t>
            </w:r>
          </w:p>
        </w:tc>
        <w:tc>
          <w:tcPr>
            <w:tcW w:w="2248" w:type="pct"/>
            <w:hideMark/>
          </w:tcPr>
          <w:p w14:paraId="4776ADB1" w14:textId="77777777" w:rsidR="0012263F" w:rsidRPr="000E1AFD" w:rsidRDefault="0012263F" w:rsidP="009A510A">
            <w:pPr>
              <w:rPr>
                <w:sz w:val="22"/>
              </w:rPr>
            </w:pPr>
          </w:p>
        </w:tc>
      </w:tr>
      <w:tr w:rsidR="00C12A68" w:rsidRPr="00EE77AF" w14:paraId="58C2680C" w14:textId="77777777" w:rsidTr="00F43A25">
        <w:trPr>
          <w:cnfStyle w:val="000000100000" w:firstRow="0" w:lastRow="0" w:firstColumn="0" w:lastColumn="0" w:oddVBand="0" w:evenVBand="0" w:oddHBand="1" w:evenHBand="0" w:firstRowFirstColumn="0" w:firstRowLastColumn="0" w:lastRowFirstColumn="0" w:lastRowLastColumn="0"/>
          <w:trHeight w:val="440"/>
        </w:trPr>
        <w:tc>
          <w:tcPr>
            <w:tcW w:w="407" w:type="pct"/>
            <w:hideMark/>
          </w:tcPr>
          <w:p w14:paraId="1F1F1963" w14:textId="77777777" w:rsidR="00C12A68" w:rsidRPr="000E1AFD" w:rsidRDefault="00C12A68" w:rsidP="009A510A">
            <w:pPr>
              <w:rPr>
                <w:sz w:val="22"/>
              </w:rPr>
            </w:pPr>
            <w:r w:rsidRPr="000E1AFD">
              <w:rPr>
                <w:sz w:val="22"/>
              </w:rPr>
              <w:t>6</w:t>
            </w:r>
          </w:p>
        </w:tc>
        <w:tc>
          <w:tcPr>
            <w:tcW w:w="1055" w:type="pct"/>
            <w:hideMark/>
          </w:tcPr>
          <w:p w14:paraId="071DBA9E" w14:textId="77777777" w:rsidR="00C12A68" w:rsidRPr="000E1AFD" w:rsidRDefault="00C12A68" w:rsidP="009A510A">
            <w:pPr>
              <w:rPr>
                <w:sz w:val="22"/>
              </w:rPr>
            </w:pPr>
            <w:r w:rsidRPr="000E1AFD">
              <w:rPr>
                <w:sz w:val="22"/>
              </w:rPr>
              <w:t>Garantizar preservación</w:t>
            </w:r>
          </w:p>
        </w:tc>
        <w:tc>
          <w:tcPr>
            <w:tcW w:w="1290" w:type="pct"/>
            <w:hideMark/>
          </w:tcPr>
          <w:p w14:paraId="1A8CF619" w14:textId="77777777" w:rsidR="00C12A68" w:rsidRPr="000E1AFD" w:rsidRDefault="00C12A68" w:rsidP="009A510A">
            <w:pPr>
              <w:rPr>
                <w:sz w:val="22"/>
              </w:rPr>
            </w:pPr>
            <w:r w:rsidRPr="000E1AFD">
              <w:rPr>
                <w:sz w:val="22"/>
              </w:rPr>
              <w:t>Los medios de almacenamiento del sistema deben ser utilizados y almacenados en ambientes que son compatibles con la vida útil deseada / esperada, y que estén dentro de la tolerancia de la especificación del fabricante de medios de comunicación.</w:t>
            </w:r>
          </w:p>
        </w:tc>
        <w:tc>
          <w:tcPr>
            <w:tcW w:w="2248" w:type="pct"/>
            <w:hideMark/>
          </w:tcPr>
          <w:p w14:paraId="2CC9E77D" w14:textId="77777777" w:rsidR="00C12A68" w:rsidRPr="000E1AFD" w:rsidRDefault="00C12A68" w:rsidP="00DC5D82">
            <w:pPr>
              <w:rPr>
                <w:sz w:val="22"/>
              </w:rPr>
            </w:pPr>
          </w:p>
        </w:tc>
      </w:tr>
    </w:tbl>
    <w:p w14:paraId="351E72B2" w14:textId="77777777" w:rsidR="0012263F" w:rsidRPr="00EE77AF" w:rsidRDefault="0012263F" w:rsidP="0012263F"/>
    <w:p w14:paraId="6C22E470" w14:textId="77777777" w:rsidR="0012263F" w:rsidRPr="006C7D3E" w:rsidRDefault="002242E1" w:rsidP="0012263F">
      <w:pPr>
        <w:pStyle w:val="Ttulo2"/>
        <w:rPr>
          <w:rFonts w:ascii="Titillium Web" w:hAnsi="Titillium Web"/>
        </w:rPr>
      </w:pPr>
      <w:bookmarkStart w:id="662" w:name="_Toc7438761"/>
      <w:bookmarkStart w:id="663" w:name="_Toc7438842"/>
      <w:bookmarkStart w:id="664" w:name="_Toc7438902"/>
      <w:bookmarkStart w:id="665" w:name="_Toc7438962"/>
      <w:bookmarkStart w:id="666" w:name="_Toc7439289"/>
      <w:bookmarkStart w:id="667" w:name="_Toc7439349"/>
      <w:bookmarkStart w:id="668" w:name="_Toc7439409"/>
      <w:bookmarkStart w:id="669" w:name="_Toc7439469"/>
      <w:bookmarkStart w:id="670" w:name="_Toc7438762"/>
      <w:bookmarkStart w:id="671" w:name="_Toc7438843"/>
      <w:bookmarkStart w:id="672" w:name="_Toc7438903"/>
      <w:bookmarkStart w:id="673" w:name="_Toc7438963"/>
      <w:bookmarkStart w:id="674" w:name="_Toc7439290"/>
      <w:bookmarkStart w:id="675" w:name="_Toc7439350"/>
      <w:bookmarkStart w:id="676" w:name="_Toc7439410"/>
      <w:bookmarkStart w:id="677" w:name="_Toc7439470"/>
      <w:bookmarkStart w:id="678" w:name="_Toc7537845"/>
      <w:bookmarkStart w:id="679" w:name="_Toc7538843"/>
      <w:bookmarkStart w:id="680" w:name="_Toc7540926"/>
      <w:bookmarkStart w:id="681" w:name="_Toc7540998"/>
      <w:bookmarkStart w:id="682" w:name="_Toc7541107"/>
      <w:bookmarkStart w:id="683" w:name="_Toc7541181"/>
      <w:bookmarkStart w:id="684" w:name="_Toc7541253"/>
      <w:bookmarkStart w:id="685" w:name="_Toc7541336"/>
      <w:bookmarkStart w:id="686" w:name="_Toc7541408"/>
      <w:bookmarkStart w:id="687" w:name="_Toc7541491"/>
      <w:bookmarkStart w:id="688" w:name="_Toc7541574"/>
      <w:bookmarkStart w:id="689" w:name="_Toc7541646"/>
      <w:bookmarkStart w:id="690" w:name="_Toc7541795"/>
      <w:bookmarkStart w:id="691" w:name="_Toc7537846"/>
      <w:bookmarkStart w:id="692" w:name="_Toc7538844"/>
      <w:bookmarkStart w:id="693" w:name="_Toc7540999"/>
      <w:bookmarkStart w:id="694" w:name="_Toc7541108"/>
      <w:bookmarkStart w:id="695" w:name="_Toc7541182"/>
      <w:bookmarkStart w:id="696" w:name="_Toc7541254"/>
      <w:bookmarkStart w:id="697" w:name="_Toc7541337"/>
      <w:bookmarkStart w:id="698" w:name="_Toc7541409"/>
      <w:bookmarkStart w:id="699" w:name="_Toc7541492"/>
      <w:bookmarkStart w:id="700" w:name="_Toc7541575"/>
      <w:bookmarkStart w:id="701" w:name="_Toc7541647"/>
      <w:bookmarkStart w:id="702" w:name="_Toc7541796"/>
      <w:bookmarkStart w:id="703" w:name="_Toc7537847"/>
      <w:bookmarkStart w:id="704" w:name="_Toc7538845"/>
      <w:bookmarkStart w:id="705" w:name="_Toc7541000"/>
      <w:bookmarkStart w:id="706" w:name="_Toc7541109"/>
      <w:bookmarkStart w:id="707" w:name="_Toc7541183"/>
      <w:bookmarkStart w:id="708" w:name="_Toc7541255"/>
      <w:bookmarkStart w:id="709" w:name="_Toc7541338"/>
      <w:bookmarkStart w:id="710" w:name="_Toc7541410"/>
      <w:bookmarkStart w:id="711" w:name="_Toc7541493"/>
      <w:bookmarkStart w:id="712" w:name="_Toc7541576"/>
      <w:bookmarkStart w:id="713" w:name="_Toc7541648"/>
      <w:bookmarkStart w:id="714" w:name="_Toc7541797"/>
      <w:bookmarkStart w:id="715" w:name="_Toc7537848"/>
      <w:bookmarkStart w:id="716" w:name="_Toc7538846"/>
      <w:bookmarkStart w:id="717" w:name="_Toc7541001"/>
      <w:bookmarkStart w:id="718" w:name="_Toc7541110"/>
      <w:bookmarkStart w:id="719" w:name="_Toc7541184"/>
      <w:bookmarkStart w:id="720" w:name="_Toc7541256"/>
      <w:bookmarkStart w:id="721" w:name="_Toc7541339"/>
      <w:bookmarkStart w:id="722" w:name="_Toc7541411"/>
      <w:bookmarkStart w:id="723" w:name="_Toc7541494"/>
      <w:bookmarkStart w:id="724" w:name="_Toc7541577"/>
      <w:bookmarkStart w:id="725" w:name="_Toc7541649"/>
      <w:bookmarkStart w:id="726" w:name="_Toc7541798"/>
      <w:bookmarkStart w:id="727" w:name="_Toc7537849"/>
      <w:bookmarkStart w:id="728" w:name="_Toc7538847"/>
      <w:bookmarkStart w:id="729" w:name="_Toc7541002"/>
      <w:bookmarkStart w:id="730" w:name="_Toc7541111"/>
      <w:bookmarkStart w:id="731" w:name="_Toc7541185"/>
      <w:bookmarkStart w:id="732" w:name="_Toc7541257"/>
      <w:bookmarkStart w:id="733" w:name="_Toc7541340"/>
      <w:bookmarkStart w:id="734" w:name="_Toc7541412"/>
      <w:bookmarkStart w:id="735" w:name="_Toc7541495"/>
      <w:bookmarkStart w:id="736" w:name="_Toc7541578"/>
      <w:bookmarkStart w:id="737" w:name="_Toc7541650"/>
      <w:bookmarkStart w:id="738" w:name="_Toc7541799"/>
      <w:bookmarkStart w:id="739" w:name="_Toc7542183"/>
      <w:bookmarkStart w:id="740" w:name="_Toc7444605"/>
      <w:bookmarkStart w:id="741" w:name="_Toc7542109"/>
      <w:bookmarkStart w:id="742" w:name="_Toc7706383"/>
      <w:bookmarkStart w:id="743" w:name="_Toc40164709"/>
      <w:bookmarkStart w:id="744" w:name="_Toc41930337"/>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rsidRPr="006C7D3E">
        <w:rPr>
          <w:rFonts w:ascii="Titillium Web" w:hAnsi="Titillium Web"/>
        </w:rPr>
        <w:t>ATRIBUTO DE CALIDAD: PRIVACIDAD POR D</w:t>
      </w:r>
      <w:bookmarkEnd w:id="739"/>
      <w:bookmarkEnd w:id="740"/>
      <w:bookmarkEnd w:id="741"/>
      <w:r>
        <w:rPr>
          <w:rFonts w:ascii="Titillium Web" w:hAnsi="Titillium Web"/>
        </w:rPr>
        <w:t>EFECTO</w:t>
      </w:r>
      <w:bookmarkEnd w:id="742"/>
      <w:bookmarkEnd w:id="743"/>
      <w:bookmarkEnd w:id="744"/>
      <w:r>
        <w:rPr>
          <w:rFonts w:ascii="Titillium Web" w:hAnsi="Titillium Web"/>
        </w:rPr>
        <w:t xml:space="preserve"> </w:t>
      </w:r>
    </w:p>
    <w:p w14:paraId="11A28B5C" w14:textId="77777777" w:rsidR="0012263F" w:rsidRPr="00EE77AF" w:rsidRDefault="0012263F" w:rsidP="0012263F">
      <w:bookmarkStart w:id="745" w:name="_Toc7438763"/>
      <w:bookmarkStart w:id="746" w:name="_Toc7438844"/>
      <w:bookmarkStart w:id="747" w:name="_Toc7438904"/>
      <w:bookmarkStart w:id="748" w:name="_Toc7438964"/>
      <w:bookmarkStart w:id="749" w:name="_Toc7439291"/>
      <w:bookmarkStart w:id="750" w:name="_Toc7439351"/>
      <w:bookmarkStart w:id="751" w:name="_Toc7439411"/>
      <w:bookmarkStart w:id="752" w:name="_Toc7439471"/>
      <w:bookmarkStart w:id="753" w:name="_Toc7438764"/>
      <w:bookmarkStart w:id="754" w:name="_Toc7438845"/>
      <w:bookmarkStart w:id="755" w:name="_Toc7438905"/>
      <w:bookmarkStart w:id="756" w:name="_Toc7438965"/>
      <w:bookmarkStart w:id="757" w:name="_Toc7439292"/>
      <w:bookmarkStart w:id="758" w:name="_Toc7439352"/>
      <w:bookmarkStart w:id="759" w:name="_Toc7439412"/>
      <w:bookmarkStart w:id="760" w:name="_Toc7439472"/>
      <w:bookmarkStart w:id="761" w:name="_Toc7438765"/>
      <w:bookmarkStart w:id="762" w:name="_Toc7438846"/>
      <w:bookmarkStart w:id="763" w:name="_Toc7438906"/>
      <w:bookmarkStart w:id="764" w:name="_Toc7438966"/>
      <w:bookmarkStart w:id="765" w:name="_Toc7439293"/>
      <w:bookmarkStart w:id="766" w:name="_Toc7439353"/>
      <w:bookmarkStart w:id="767" w:name="_Toc7439413"/>
      <w:bookmarkStart w:id="768" w:name="_Toc7439473"/>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23C906D7" w14:textId="65929EB5" w:rsidR="0096326C" w:rsidRPr="0096326C" w:rsidRDefault="0096326C" w:rsidP="0096326C">
      <w:pPr>
        <w:pStyle w:val="Descripcin"/>
        <w:keepNext/>
        <w:rPr>
          <w:i w:val="0"/>
          <w:iCs w:val="0"/>
          <w:color w:val="767171" w:themeColor="background2" w:themeShade="80"/>
          <w:sz w:val="22"/>
          <w:szCs w:val="22"/>
        </w:rPr>
      </w:pPr>
      <w:bookmarkStart w:id="769" w:name="_Toc40164751"/>
      <w:bookmarkStart w:id="770" w:name="_Toc40695520"/>
      <w:r w:rsidRPr="0096326C">
        <w:rPr>
          <w:i w:val="0"/>
          <w:iCs w:val="0"/>
          <w:color w:val="767171" w:themeColor="background2" w:themeShade="80"/>
          <w:sz w:val="22"/>
          <w:szCs w:val="22"/>
        </w:rPr>
        <w:t xml:space="preserve">Tabla </w:t>
      </w:r>
      <w:r w:rsidRPr="0096326C">
        <w:rPr>
          <w:i w:val="0"/>
          <w:iCs w:val="0"/>
          <w:color w:val="767171" w:themeColor="background2" w:themeShade="80"/>
          <w:sz w:val="22"/>
          <w:szCs w:val="22"/>
        </w:rPr>
        <w:fldChar w:fldCharType="begin"/>
      </w:r>
      <w:r w:rsidRPr="0096326C">
        <w:rPr>
          <w:i w:val="0"/>
          <w:iCs w:val="0"/>
          <w:color w:val="767171" w:themeColor="background2" w:themeShade="80"/>
          <w:sz w:val="22"/>
          <w:szCs w:val="22"/>
        </w:rPr>
        <w:instrText xml:space="preserve"> SEQ Tabla \* ARABIC </w:instrText>
      </w:r>
      <w:r w:rsidRPr="0096326C">
        <w:rPr>
          <w:i w:val="0"/>
          <w:iCs w:val="0"/>
          <w:color w:val="767171" w:themeColor="background2" w:themeShade="80"/>
          <w:sz w:val="22"/>
          <w:szCs w:val="22"/>
        </w:rPr>
        <w:fldChar w:fldCharType="separate"/>
      </w:r>
      <w:r w:rsidR="00211457">
        <w:rPr>
          <w:i w:val="0"/>
          <w:iCs w:val="0"/>
          <w:noProof/>
          <w:color w:val="767171" w:themeColor="background2" w:themeShade="80"/>
          <w:sz w:val="22"/>
          <w:szCs w:val="22"/>
        </w:rPr>
        <w:t>17</w:t>
      </w:r>
      <w:r w:rsidRPr="0096326C">
        <w:rPr>
          <w:i w:val="0"/>
          <w:iCs w:val="0"/>
          <w:color w:val="767171" w:themeColor="background2" w:themeShade="80"/>
          <w:sz w:val="22"/>
          <w:szCs w:val="22"/>
        </w:rPr>
        <w:fldChar w:fldCharType="end"/>
      </w:r>
      <w:r w:rsidRPr="0096326C">
        <w:rPr>
          <w:i w:val="0"/>
          <w:iCs w:val="0"/>
          <w:color w:val="767171" w:themeColor="background2" w:themeShade="80"/>
          <w:sz w:val="22"/>
          <w:szCs w:val="22"/>
        </w:rPr>
        <w:t xml:space="preserve"> – Descripción de los elementos del </w:t>
      </w:r>
      <w:r w:rsidR="00E12446" w:rsidRPr="0096326C">
        <w:rPr>
          <w:i w:val="0"/>
          <w:iCs w:val="0"/>
          <w:color w:val="767171" w:themeColor="background2" w:themeShade="80"/>
          <w:sz w:val="22"/>
          <w:szCs w:val="22"/>
        </w:rPr>
        <w:t>atributo de privacidad por defecto</w:t>
      </w:r>
      <w:r w:rsidR="007F50E8">
        <w:rPr>
          <w:i w:val="0"/>
          <w:iCs w:val="0"/>
          <w:color w:val="767171" w:themeColor="background2" w:themeShade="80"/>
          <w:sz w:val="22"/>
          <w:szCs w:val="22"/>
        </w:rPr>
        <w:t>.</w:t>
      </w:r>
      <w:bookmarkEnd w:id="769"/>
      <w:bookmarkEnd w:id="770"/>
    </w:p>
    <w:tbl>
      <w:tblPr>
        <w:tblStyle w:val="Tablaconcuadrcula4-nfasis5"/>
        <w:tblW w:w="0" w:type="auto"/>
        <w:tblLayout w:type="fixed"/>
        <w:tblLook w:val="0420" w:firstRow="1" w:lastRow="0" w:firstColumn="0" w:lastColumn="0" w:noHBand="0" w:noVBand="1"/>
      </w:tblPr>
      <w:tblGrid>
        <w:gridCol w:w="704"/>
        <w:gridCol w:w="1843"/>
        <w:gridCol w:w="2268"/>
        <w:gridCol w:w="3969"/>
      </w:tblGrid>
      <w:tr w:rsidR="0012263F" w:rsidRPr="00EE77AF" w14:paraId="6C56A32A" w14:textId="77777777" w:rsidTr="00F43A25">
        <w:trPr>
          <w:cnfStyle w:val="100000000000" w:firstRow="1" w:lastRow="0" w:firstColumn="0" w:lastColumn="0" w:oddVBand="0" w:evenVBand="0" w:oddHBand="0" w:evenHBand="0" w:firstRowFirstColumn="0" w:firstRowLastColumn="0" w:lastRowFirstColumn="0" w:lastRowLastColumn="0"/>
          <w:trHeight w:val="375"/>
          <w:tblHeader/>
        </w:trPr>
        <w:tc>
          <w:tcPr>
            <w:tcW w:w="704" w:type="dxa"/>
            <w:hideMark/>
          </w:tcPr>
          <w:p w14:paraId="72182558" w14:textId="77777777" w:rsidR="0012263F" w:rsidRPr="00E12446" w:rsidRDefault="0012263F" w:rsidP="009A510A">
            <w:pPr>
              <w:rPr>
                <w:b w:val="0"/>
                <w:color w:val="FFFFFF" w:themeColor="background1"/>
                <w:sz w:val="22"/>
                <w:szCs w:val="22"/>
              </w:rPr>
            </w:pPr>
            <w:r w:rsidRPr="00E12446">
              <w:rPr>
                <w:color w:val="FFFFFF" w:themeColor="background1"/>
                <w:sz w:val="22"/>
                <w:szCs w:val="22"/>
              </w:rPr>
              <w:t>ID</w:t>
            </w:r>
          </w:p>
        </w:tc>
        <w:tc>
          <w:tcPr>
            <w:tcW w:w="1843" w:type="dxa"/>
            <w:hideMark/>
          </w:tcPr>
          <w:p w14:paraId="235D8680" w14:textId="77777777" w:rsidR="0012263F" w:rsidRPr="00E12446" w:rsidRDefault="0012263F" w:rsidP="009A510A">
            <w:pPr>
              <w:rPr>
                <w:color w:val="FFFFFF" w:themeColor="background1"/>
                <w:sz w:val="22"/>
                <w:szCs w:val="22"/>
              </w:rPr>
            </w:pPr>
            <w:r w:rsidRPr="00E12446">
              <w:rPr>
                <w:color w:val="FFFFFF" w:themeColor="background1"/>
                <w:sz w:val="22"/>
                <w:szCs w:val="22"/>
              </w:rPr>
              <w:t>Característica</w:t>
            </w:r>
          </w:p>
        </w:tc>
        <w:tc>
          <w:tcPr>
            <w:tcW w:w="2268" w:type="dxa"/>
            <w:hideMark/>
          </w:tcPr>
          <w:p w14:paraId="55FD94C5" w14:textId="77777777" w:rsidR="0012263F" w:rsidRPr="00E12446" w:rsidRDefault="0012263F" w:rsidP="009A510A">
            <w:pPr>
              <w:rPr>
                <w:color w:val="FFFFFF" w:themeColor="background1"/>
                <w:sz w:val="22"/>
                <w:szCs w:val="22"/>
              </w:rPr>
            </w:pPr>
            <w:r w:rsidRPr="00E12446">
              <w:rPr>
                <w:color w:val="FFFFFF" w:themeColor="background1"/>
                <w:sz w:val="22"/>
                <w:szCs w:val="22"/>
              </w:rPr>
              <w:t>Descripción</w:t>
            </w:r>
          </w:p>
        </w:tc>
        <w:tc>
          <w:tcPr>
            <w:tcW w:w="3969" w:type="dxa"/>
            <w:hideMark/>
          </w:tcPr>
          <w:p w14:paraId="7C413336" w14:textId="77777777" w:rsidR="0012263F" w:rsidRPr="00E12446" w:rsidRDefault="0012263F" w:rsidP="009A510A">
            <w:pPr>
              <w:rPr>
                <w:color w:val="FFFFFF" w:themeColor="background1"/>
                <w:sz w:val="22"/>
                <w:szCs w:val="22"/>
              </w:rPr>
            </w:pPr>
            <w:r w:rsidRPr="00E12446">
              <w:rPr>
                <w:color w:val="FFFFFF" w:themeColor="background1"/>
                <w:sz w:val="22"/>
                <w:szCs w:val="22"/>
              </w:rPr>
              <w:t>Metas</w:t>
            </w:r>
          </w:p>
        </w:tc>
      </w:tr>
      <w:tr w:rsidR="0012263F" w:rsidRPr="00EE77AF" w14:paraId="7C038590" w14:textId="77777777" w:rsidTr="00F43A25">
        <w:trPr>
          <w:cnfStyle w:val="000000100000" w:firstRow="0" w:lastRow="0" w:firstColumn="0" w:lastColumn="0" w:oddVBand="0" w:evenVBand="0" w:oddHBand="1" w:evenHBand="0" w:firstRowFirstColumn="0" w:firstRowLastColumn="0" w:lastRowFirstColumn="0" w:lastRowLastColumn="0"/>
          <w:trHeight w:val="375"/>
        </w:trPr>
        <w:tc>
          <w:tcPr>
            <w:tcW w:w="704" w:type="dxa"/>
            <w:hideMark/>
          </w:tcPr>
          <w:p w14:paraId="52BE6889" w14:textId="77777777" w:rsidR="0012263F" w:rsidRPr="006C7D3E" w:rsidRDefault="0012263F" w:rsidP="009A510A">
            <w:pPr>
              <w:rPr>
                <w:sz w:val="22"/>
                <w:szCs w:val="22"/>
              </w:rPr>
            </w:pPr>
            <w:r w:rsidRPr="006C7D3E">
              <w:rPr>
                <w:sz w:val="22"/>
                <w:szCs w:val="22"/>
              </w:rPr>
              <w:t>1</w:t>
            </w:r>
          </w:p>
        </w:tc>
        <w:tc>
          <w:tcPr>
            <w:tcW w:w="1843" w:type="dxa"/>
            <w:hideMark/>
          </w:tcPr>
          <w:p w14:paraId="6DBD275C" w14:textId="77777777" w:rsidR="0012263F" w:rsidRPr="006C7D3E" w:rsidRDefault="0012263F" w:rsidP="009A510A">
            <w:pPr>
              <w:rPr>
                <w:sz w:val="22"/>
                <w:szCs w:val="22"/>
              </w:rPr>
            </w:pPr>
            <w:r w:rsidRPr="006C7D3E">
              <w:rPr>
                <w:sz w:val="22"/>
                <w:szCs w:val="22"/>
              </w:rPr>
              <w:t xml:space="preserve">Legalidad y lealtad </w:t>
            </w:r>
          </w:p>
        </w:tc>
        <w:tc>
          <w:tcPr>
            <w:tcW w:w="2268" w:type="dxa"/>
            <w:hideMark/>
          </w:tcPr>
          <w:p w14:paraId="0C9BDB3A" w14:textId="1FB99F92" w:rsidR="0012263F" w:rsidRPr="006C7D3E" w:rsidRDefault="0012263F" w:rsidP="009A510A">
            <w:pPr>
              <w:rPr>
                <w:sz w:val="22"/>
                <w:szCs w:val="22"/>
              </w:rPr>
            </w:pPr>
            <w:r w:rsidRPr="006C7D3E">
              <w:rPr>
                <w:sz w:val="22"/>
                <w:szCs w:val="22"/>
              </w:rPr>
              <w:t>E</w:t>
            </w:r>
            <w:r w:rsidR="00CA0E0E">
              <w:rPr>
                <w:sz w:val="22"/>
                <w:szCs w:val="22"/>
              </w:rPr>
              <w:t>l</w:t>
            </w:r>
            <w:r w:rsidRPr="006C7D3E">
              <w:rPr>
                <w:sz w:val="22"/>
                <w:szCs w:val="22"/>
              </w:rPr>
              <w:t xml:space="preserve"> tratamiento de datos personales debe cumplir en su totalidad con la Ley 1581 de 2012, sus decretos reglamentarios y demás normativa aplicable a la protección de los datos personales.</w:t>
            </w:r>
          </w:p>
        </w:tc>
        <w:tc>
          <w:tcPr>
            <w:tcW w:w="3969" w:type="dxa"/>
            <w:hideMark/>
          </w:tcPr>
          <w:p w14:paraId="5235FBA3" w14:textId="77777777" w:rsidR="0012263F" w:rsidRPr="00C12A68" w:rsidRDefault="0012263F" w:rsidP="00C12A68">
            <w:pPr>
              <w:rPr>
                <w:sz w:val="22"/>
                <w:szCs w:val="22"/>
              </w:rPr>
            </w:pPr>
            <w:r w:rsidRPr="00C12A68">
              <w:rPr>
                <w:sz w:val="22"/>
                <w:szCs w:val="22"/>
              </w:rPr>
              <w:t>El tratamiento de datos personales debe realizarse de acuerdo con la normatividad vigente.</w:t>
            </w:r>
          </w:p>
        </w:tc>
      </w:tr>
      <w:tr w:rsidR="0012263F" w:rsidRPr="00EE77AF" w14:paraId="10C2F1CE" w14:textId="77777777" w:rsidTr="0070516B">
        <w:trPr>
          <w:trHeight w:val="440"/>
        </w:trPr>
        <w:tc>
          <w:tcPr>
            <w:tcW w:w="704" w:type="dxa"/>
          </w:tcPr>
          <w:p w14:paraId="2E27CDFD" w14:textId="4DD5B1DE" w:rsidR="0012263F" w:rsidRPr="006C7D3E" w:rsidRDefault="0012263F" w:rsidP="009A510A">
            <w:pPr>
              <w:rPr>
                <w:sz w:val="22"/>
                <w:szCs w:val="22"/>
              </w:rPr>
            </w:pPr>
            <w:r w:rsidRPr="006C7D3E">
              <w:rPr>
                <w:sz w:val="22"/>
                <w:szCs w:val="22"/>
              </w:rPr>
              <w:t>2</w:t>
            </w:r>
          </w:p>
        </w:tc>
        <w:tc>
          <w:tcPr>
            <w:tcW w:w="1843" w:type="dxa"/>
          </w:tcPr>
          <w:p w14:paraId="4816334F" w14:textId="61EFF6A3" w:rsidR="0012263F" w:rsidRPr="006C7D3E" w:rsidRDefault="0012263F" w:rsidP="009A510A">
            <w:pPr>
              <w:rPr>
                <w:sz w:val="22"/>
                <w:szCs w:val="22"/>
              </w:rPr>
            </w:pPr>
            <w:r w:rsidRPr="006C7D3E">
              <w:rPr>
                <w:sz w:val="22"/>
                <w:szCs w:val="22"/>
              </w:rPr>
              <w:t>Finalidad</w:t>
            </w:r>
          </w:p>
        </w:tc>
        <w:tc>
          <w:tcPr>
            <w:tcW w:w="2268" w:type="dxa"/>
          </w:tcPr>
          <w:p w14:paraId="16BB33B8" w14:textId="5062309E" w:rsidR="0012263F" w:rsidRPr="006C7D3E" w:rsidRDefault="0012263F" w:rsidP="009A510A">
            <w:pPr>
              <w:rPr>
                <w:sz w:val="22"/>
                <w:szCs w:val="22"/>
              </w:rPr>
            </w:pPr>
            <w:r w:rsidRPr="006C7D3E">
              <w:rPr>
                <w:sz w:val="22"/>
                <w:szCs w:val="22"/>
              </w:rPr>
              <w:t>El usuario debe ser informado de la finalidad legítima para la cual se tratarán sus datos personales</w:t>
            </w:r>
            <w:r w:rsidR="007F50E8">
              <w:rPr>
                <w:sz w:val="22"/>
                <w:szCs w:val="22"/>
              </w:rPr>
              <w:t>.</w:t>
            </w:r>
          </w:p>
        </w:tc>
        <w:tc>
          <w:tcPr>
            <w:tcW w:w="3969" w:type="dxa"/>
          </w:tcPr>
          <w:p w14:paraId="26BBE167" w14:textId="2A167F31" w:rsidR="0012263F" w:rsidRPr="00C12A68" w:rsidRDefault="0012263F" w:rsidP="00C12A68">
            <w:pPr>
              <w:rPr>
                <w:sz w:val="22"/>
                <w:szCs w:val="22"/>
              </w:rPr>
            </w:pPr>
            <w:r w:rsidRPr="00C12A68">
              <w:rPr>
                <w:sz w:val="22"/>
                <w:szCs w:val="22"/>
              </w:rPr>
              <w:t xml:space="preserve">En el momento de realizar el registro de usuario en los </w:t>
            </w:r>
            <w:r w:rsidR="00766167">
              <w:rPr>
                <w:sz w:val="22"/>
                <w:szCs w:val="22"/>
              </w:rPr>
              <w:t>SCD</w:t>
            </w:r>
            <w:r w:rsidRPr="00C12A68">
              <w:rPr>
                <w:sz w:val="22"/>
                <w:szCs w:val="22"/>
              </w:rPr>
              <w:t>, debe ser informado de la finalidad de los datos que le son solicitados.</w:t>
            </w:r>
          </w:p>
        </w:tc>
      </w:tr>
      <w:tr w:rsidR="0012263F" w:rsidRPr="00EE77AF" w14:paraId="684FDEA5" w14:textId="77777777" w:rsidTr="00F43A25">
        <w:trPr>
          <w:cnfStyle w:val="000000100000" w:firstRow="0" w:lastRow="0" w:firstColumn="0" w:lastColumn="0" w:oddVBand="0" w:evenVBand="0" w:oddHBand="1" w:evenHBand="0" w:firstRowFirstColumn="0" w:firstRowLastColumn="0" w:lastRowFirstColumn="0" w:lastRowLastColumn="0"/>
          <w:trHeight w:val="440"/>
        </w:trPr>
        <w:tc>
          <w:tcPr>
            <w:tcW w:w="704" w:type="dxa"/>
            <w:hideMark/>
          </w:tcPr>
          <w:p w14:paraId="21C326F5" w14:textId="77777777" w:rsidR="0012263F" w:rsidRPr="006C7D3E" w:rsidRDefault="0012263F" w:rsidP="009A510A">
            <w:pPr>
              <w:rPr>
                <w:sz w:val="22"/>
                <w:szCs w:val="22"/>
              </w:rPr>
            </w:pPr>
            <w:r w:rsidRPr="006C7D3E">
              <w:rPr>
                <w:sz w:val="22"/>
                <w:szCs w:val="22"/>
              </w:rPr>
              <w:t>3</w:t>
            </w:r>
          </w:p>
        </w:tc>
        <w:tc>
          <w:tcPr>
            <w:tcW w:w="1843" w:type="dxa"/>
            <w:hideMark/>
          </w:tcPr>
          <w:p w14:paraId="56BA448B" w14:textId="77777777" w:rsidR="0012263F" w:rsidRPr="006C7D3E" w:rsidRDefault="0012263F" w:rsidP="009A510A">
            <w:pPr>
              <w:rPr>
                <w:sz w:val="22"/>
                <w:szCs w:val="22"/>
              </w:rPr>
            </w:pPr>
            <w:r w:rsidRPr="006C7D3E">
              <w:rPr>
                <w:sz w:val="22"/>
                <w:szCs w:val="22"/>
              </w:rPr>
              <w:t>Pertinencia y proporcionalidad</w:t>
            </w:r>
          </w:p>
        </w:tc>
        <w:tc>
          <w:tcPr>
            <w:tcW w:w="2268" w:type="dxa"/>
            <w:hideMark/>
          </w:tcPr>
          <w:p w14:paraId="42E46389" w14:textId="77777777" w:rsidR="0012263F" w:rsidRPr="006C7D3E" w:rsidRDefault="0012263F" w:rsidP="009A510A">
            <w:pPr>
              <w:rPr>
                <w:sz w:val="22"/>
                <w:szCs w:val="22"/>
              </w:rPr>
            </w:pPr>
            <w:r w:rsidRPr="006C7D3E">
              <w:rPr>
                <w:sz w:val="22"/>
                <w:szCs w:val="22"/>
              </w:rPr>
              <w:t xml:space="preserve">No se deben recolectar o tratar datos más allá de los estrictamente necesarios para </w:t>
            </w:r>
            <w:r w:rsidRPr="006C7D3E">
              <w:rPr>
                <w:sz w:val="22"/>
                <w:szCs w:val="22"/>
              </w:rPr>
              <w:lastRenderedPageBreak/>
              <w:t>cumplir la finalidad del tratamiento</w:t>
            </w:r>
            <w:r w:rsidR="007F50E8">
              <w:rPr>
                <w:sz w:val="22"/>
                <w:szCs w:val="22"/>
              </w:rPr>
              <w:t>.</w:t>
            </w:r>
          </w:p>
        </w:tc>
        <w:tc>
          <w:tcPr>
            <w:tcW w:w="3969" w:type="dxa"/>
            <w:hideMark/>
          </w:tcPr>
          <w:p w14:paraId="4ECB4CD8" w14:textId="11A85311" w:rsidR="0012263F" w:rsidRPr="00C12A68" w:rsidRDefault="0012263F" w:rsidP="00C12A68">
            <w:pPr>
              <w:rPr>
                <w:sz w:val="22"/>
                <w:szCs w:val="22"/>
              </w:rPr>
            </w:pPr>
            <w:r w:rsidRPr="00C12A68">
              <w:rPr>
                <w:sz w:val="22"/>
                <w:szCs w:val="22"/>
              </w:rPr>
              <w:lastRenderedPageBreak/>
              <w:t>El Articulador solamente solicitar</w:t>
            </w:r>
            <w:r w:rsidR="00CA0E0E">
              <w:rPr>
                <w:sz w:val="22"/>
                <w:szCs w:val="22"/>
              </w:rPr>
              <w:t>á</w:t>
            </w:r>
            <w:r w:rsidRPr="00C12A68">
              <w:rPr>
                <w:sz w:val="22"/>
                <w:szCs w:val="22"/>
              </w:rPr>
              <w:t xml:space="preserve"> al usuario los datos estrictamente necesarios para la prestación de</w:t>
            </w:r>
            <w:r w:rsidR="00CA0E0E">
              <w:rPr>
                <w:sz w:val="22"/>
                <w:szCs w:val="22"/>
              </w:rPr>
              <w:t>l</w:t>
            </w:r>
            <w:r w:rsidRPr="00C12A68">
              <w:rPr>
                <w:sz w:val="22"/>
                <w:szCs w:val="22"/>
              </w:rPr>
              <w:t xml:space="preserve"> SCD</w:t>
            </w:r>
            <w:r w:rsidR="00CA0E0E">
              <w:rPr>
                <w:sz w:val="22"/>
                <w:szCs w:val="22"/>
              </w:rPr>
              <w:t xml:space="preserve"> al cual el usuario se está registrando</w:t>
            </w:r>
            <w:r w:rsidRPr="00C12A68">
              <w:rPr>
                <w:sz w:val="22"/>
                <w:szCs w:val="22"/>
              </w:rPr>
              <w:t>.</w:t>
            </w:r>
          </w:p>
        </w:tc>
      </w:tr>
      <w:tr w:rsidR="0012263F" w:rsidRPr="00EE77AF" w14:paraId="52598946" w14:textId="77777777" w:rsidTr="00F43A25">
        <w:trPr>
          <w:trHeight w:val="440"/>
        </w:trPr>
        <w:tc>
          <w:tcPr>
            <w:tcW w:w="704" w:type="dxa"/>
            <w:hideMark/>
          </w:tcPr>
          <w:p w14:paraId="5B1D5A86" w14:textId="77777777" w:rsidR="0012263F" w:rsidRPr="006C7D3E" w:rsidRDefault="0012263F" w:rsidP="009A510A">
            <w:pPr>
              <w:rPr>
                <w:sz w:val="22"/>
                <w:szCs w:val="22"/>
              </w:rPr>
            </w:pPr>
            <w:r w:rsidRPr="006C7D3E">
              <w:rPr>
                <w:sz w:val="22"/>
                <w:szCs w:val="22"/>
              </w:rPr>
              <w:t>4</w:t>
            </w:r>
          </w:p>
        </w:tc>
        <w:tc>
          <w:tcPr>
            <w:tcW w:w="1843" w:type="dxa"/>
            <w:hideMark/>
          </w:tcPr>
          <w:p w14:paraId="1026A6D1" w14:textId="77777777" w:rsidR="0012263F" w:rsidRPr="006C7D3E" w:rsidRDefault="0012263F" w:rsidP="009A510A">
            <w:pPr>
              <w:rPr>
                <w:sz w:val="22"/>
                <w:szCs w:val="22"/>
              </w:rPr>
            </w:pPr>
            <w:r w:rsidRPr="006C7D3E">
              <w:rPr>
                <w:sz w:val="22"/>
                <w:szCs w:val="22"/>
              </w:rPr>
              <w:t>Limitación temporal del tratamiento de datos personales</w:t>
            </w:r>
          </w:p>
        </w:tc>
        <w:tc>
          <w:tcPr>
            <w:tcW w:w="2268" w:type="dxa"/>
            <w:hideMark/>
          </w:tcPr>
          <w:p w14:paraId="35DA5520" w14:textId="77777777" w:rsidR="0012263F" w:rsidRPr="006C7D3E" w:rsidRDefault="0012263F" w:rsidP="009A510A">
            <w:pPr>
              <w:rPr>
                <w:sz w:val="22"/>
                <w:szCs w:val="22"/>
              </w:rPr>
            </w:pPr>
            <w:r w:rsidRPr="006C7D3E">
              <w:rPr>
                <w:sz w:val="22"/>
                <w:szCs w:val="22"/>
              </w:rPr>
              <w:t>Los datos no deben ser usados por un período superior al necesario para cumplir los fines para los cuales fueron recogidos</w:t>
            </w:r>
            <w:r w:rsidR="007F50E8">
              <w:rPr>
                <w:sz w:val="22"/>
                <w:szCs w:val="22"/>
              </w:rPr>
              <w:t>.</w:t>
            </w:r>
          </w:p>
        </w:tc>
        <w:tc>
          <w:tcPr>
            <w:tcW w:w="3969" w:type="dxa"/>
            <w:hideMark/>
          </w:tcPr>
          <w:p w14:paraId="1400851E" w14:textId="704BFEF4" w:rsidR="0012263F" w:rsidRPr="006C7D3E" w:rsidRDefault="0012263F" w:rsidP="00430521">
            <w:pPr>
              <w:pStyle w:val="Prrafodelista"/>
              <w:numPr>
                <w:ilvl w:val="0"/>
                <w:numId w:val="30"/>
              </w:numPr>
              <w:rPr>
                <w:sz w:val="22"/>
                <w:szCs w:val="22"/>
              </w:rPr>
            </w:pPr>
            <w:r w:rsidRPr="006C7D3E">
              <w:rPr>
                <w:sz w:val="22"/>
                <w:szCs w:val="22"/>
              </w:rPr>
              <w:t xml:space="preserve">El </w:t>
            </w:r>
            <w:r w:rsidR="007F50E8">
              <w:rPr>
                <w:sz w:val="22"/>
                <w:szCs w:val="22"/>
              </w:rPr>
              <w:t>A</w:t>
            </w:r>
            <w:r w:rsidRPr="006C7D3E">
              <w:rPr>
                <w:sz w:val="22"/>
                <w:szCs w:val="22"/>
              </w:rPr>
              <w:t>rticulador solamente almacena</w:t>
            </w:r>
            <w:r w:rsidR="00AB1EAE">
              <w:rPr>
                <w:sz w:val="22"/>
                <w:szCs w:val="22"/>
              </w:rPr>
              <w:t>rá</w:t>
            </w:r>
            <w:r w:rsidRPr="006C7D3E">
              <w:rPr>
                <w:sz w:val="22"/>
                <w:szCs w:val="22"/>
              </w:rPr>
              <w:t xml:space="preserve"> las credenciales del usuario mientras </w:t>
            </w:r>
            <w:r w:rsidR="00AB1EAE">
              <w:rPr>
                <w:sz w:val="22"/>
                <w:szCs w:val="22"/>
              </w:rPr>
              <w:t xml:space="preserve">éste </w:t>
            </w:r>
            <w:r w:rsidRPr="006C7D3E">
              <w:rPr>
                <w:sz w:val="22"/>
                <w:szCs w:val="22"/>
              </w:rPr>
              <w:t xml:space="preserve">se encuentre </w:t>
            </w:r>
            <w:r w:rsidR="00AB1EAE">
              <w:rPr>
                <w:sz w:val="22"/>
                <w:szCs w:val="22"/>
              </w:rPr>
              <w:t>registrado</w:t>
            </w:r>
            <w:r w:rsidRPr="006C7D3E">
              <w:rPr>
                <w:sz w:val="22"/>
                <w:szCs w:val="22"/>
              </w:rPr>
              <w:t xml:space="preserve"> a sus servicios.</w:t>
            </w:r>
          </w:p>
          <w:p w14:paraId="72FF973A" w14:textId="0CB19465" w:rsidR="0012263F" w:rsidRPr="006C7D3E" w:rsidRDefault="0012263F" w:rsidP="00430521">
            <w:pPr>
              <w:pStyle w:val="Prrafodelista"/>
              <w:numPr>
                <w:ilvl w:val="0"/>
                <w:numId w:val="30"/>
              </w:numPr>
              <w:rPr>
                <w:sz w:val="22"/>
                <w:szCs w:val="22"/>
              </w:rPr>
            </w:pPr>
            <w:r w:rsidRPr="006C7D3E">
              <w:rPr>
                <w:sz w:val="22"/>
                <w:szCs w:val="22"/>
              </w:rPr>
              <w:t>Si el usuario realiza cambio de prestador de servicio, el prestador de servicio saliente debe eliminar toda la información de las credenciales del usuario de todos sus sistemas</w:t>
            </w:r>
            <w:r w:rsidR="00AB1EAE">
              <w:rPr>
                <w:sz w:val="22"/>
                <w:szCs w:val="22"/>
              </w:rPr>
              <w:t xml:space="preserve"> y las copias de seguridad de las mismas</w:t>
            </w:r>
            <w:r w:rsidRPr="006C7D3E">
              <w:rPr>
                <w:sz w:val="22"/>
                <w:szCs w:val="22"/>
              </w:rPr>
              <w:t>.</w:t>
            </w:r>
          </w:p>
        </w:tc>
      </w:tr>
      <w:tr w:rsidR="0012263F" w:rsidRPr="00EE77AF" w14:paraId="31809CEC" w14:textId="77777777" w:rsidTr="00F43A25">
        <w:trPr>
          <w:cnfStyle w:val="000000100000" w:firstRow="0" w:lastRow="0" w:firstColumn="0" w:lastColumn="0" w:oddVBand="0" w:evenVBand="0" w:oddHBand="1" w:evenHBand="0" w:firstRowFirstColumn="0" w:firstRowLastColumn="0" w:lastRowFirstColumn="0" w:lastRowLastColumn="0"/>
          <w:trHeight w:val="440"/>
        </w:trPr>
        <w:tc>
          <w:tcPr>
            <w:tcW w:w="704" w:type="dxa"/>
            <w:hideMark/>
          </w:tcPr>
          <w:p w14:paraId="4FF43059" w14:textId="77777777" w:rsidR="0012263F" w:rsidRPr="006C7D3E" w:rsidRDefault="0012263F" w:rsidP="009A510A">
            <w:pPr>
              <w:rPr>
                <w:sz w:val="22"/>
                <w:szCs w:val="22"/>
              </w:rPr>
            </w:pPr>
            <w:r w:rsidRPr="006C7D3E">
              <w:rPr>
                <w:sz w:val="22"/>
                <w:szCs w:val="22"/>
              </w:rPr>
              <w:t>5</w:t>
            </w:r>
          </w:p>
        </w:tc>
        <w:tc>
          <w:tcPr>
            <w:tcW w:w="1843" w:type="dxa"/>
            <w:hideMark/>
          </w:tcPr>
          <w:p w14:paraId="65EFB214" w14:textId="584443FA" w:rsidR="0012263F" w:rsidRPr="006C7D3E" w:rsidRDefault="0012263F" w:rsidP="009A510A">
            <w:pPr>
              <w:rPr>
                <w:sz w:val="22"/>
                <w:szCs w:val="22"/>
              </w:rPr>
            </w:pPr>
            <w:r w:rsidRPr="006C7D3E">
              <w:rPr>
                <w:sz w:val="22"/>
                <w:szCs w:val="22"/>
              </w:rPr>
              <w:t>Autorización del titular del dato</w:t>
            </w:r>
          </w:p>
        </w:tc>
        <w:tc>
          <w:tcPr>
            <w:tcW w:w="2268" w:type="dxa"/>
            <w:hideMark/>
          </w:tcPr>
          <w:p w14:paraId="378F8AC0" w14:textId="25CCBF84" w:rsidR="0012263F" w:rsidRPr="006C7D3E" w:rsidRDefault="0012263F" w:rsidP="009A510A">
            <w:pPr>
              <w:rPr>
                <w:sz w:val="22"/>
                <w:szCs w:val="22"/>
              </w:rPr>
            </w:pPr>
            <w:r w:rsidRPr="006C7D3E">
              <w:rPr>
                <w:sz w:val="22"/>
                <w:szCs w:val="22"/>
              </w:rPr>
              <w:t>El tratamiento de datos debe estar precedido de la autorización previa, expresa e informada de la persona</w:t>
            </w:r>
            <w:r w:rsidR="007F50E8">
              <w:rPr>
                <w:sz w:val="22"/>
                <w:szCs w:val="22"/>
              </w:rPr>
              <w:t>.</w:t>
            </w:r>
          </w:p>
        </w:tc>
        <w:tc>
          <w:tcPr>
            <w:tcW w:w="3969" w:type="dxa"/>
            <w:hideMark/>
          </w:tcPr>
          <w:p w14:paraId="18CAA74B" w14:textId="21B9CB86" w:rsidR="0012263F" w:rsidRPr="00C12A68" w:rsidRDefault="0012263F" w:rsidP="00C12A68">
            <w:pPr>
              <w:rPr>
                <w:sz w:val="22"/>
                <w:szCs w:val="22"/>
              </w:rPr>
            </w:pPr>
            <w:r w:rsidRPr="00C12A68">
              <w:rPr>
                <w:sz w:val="22"/>
                <w:szCs w:val="22"/>
              </w:rPr>
              <w:t>El usuario debe autorizar el uso de sus datos personales, de acuerdo con la normatividad vigente.</w:t>
            </w:r>
          </w:p>
        </w:tc>
      </w:tr>
      <w:tr w:rsidR="0012263F" w:rsidRPr="00EE77AF" w14:paraId="7AEA29C6" w14:textId="77777777" w:rsidTr="00F43A25">
        <w:trPr>
          <w:trHeight w:val="440"/>
        </w:trPr>
        <w:tc>
          <w:tcPr>
            <w:tcW w:w="704" w:type="dxa"/>
            <w:hideMark/>
          </w:tcPr>
          <w:p w14:paraId="2E10D7D0" w14:textId="77777777" w:rsidR="0012263F" w:rsidRPr="006C7D3E" w:rsidRDefault="0012263F" w:rsidP="009A510A">
            <w:pPr>
              <w:rPr>
                <w:sz w:val="22"/>
                <w:szCs w:val="22"/>
              </w:rPr>
            </w:pPr>
            <w:r w:rsidRPr="006C7D3E">
              <w:rPr>
                <w:sz w:val="22"/>
                <w:szCs w:val="22"/>
              </w:rPr>
              <w:t>6</w:t>
            </w:r>
          </w:p>
        </w:tc>
        <w:tc>
          <w:tcPr>
            <w:tcW w:w="1843" w:type="dxa"/>
            <w:hideMark/>
          </w:tcPr>
          <w:p w14:paraId="57340461" w14:textId="77777777" w:rsidR="0012263F" w:rsidRPr="006C7D3E" w:rsidRDefault="0012263F" w:rsidP="009A510A">
            <w:pPr>
              <w:rPr>
                <w:sz w:val="22"/>
                <w:szCs w:val="22"/>
              </w:rPr>
            </w:pPr>
            <w:r w:rsidRPr="006C7D3E">
              <w:rPr>
                <w:sz w:val="22"/>
                <w:szCs w:val="22"/>
              </w:rPr>
              <w:t>Veracidad o calidad</w:t>
            </w:r>
          </w:p>
        </w:tc>
        <w:tc>
          <w:tcPr>
            <w:tcW w:w="2268" w:type="dxa"/>
            <w:hideMark/>
          </w:tcPr>
          <w:p w14:paraId="0198D176" w14:textId="77777777" w:rsidR="0012263F" w:rsidRPr="006C7D3E" w:rsidRDefault="0012263F" w:rsidP="009A510A">
            <w:pPr>
              <w:rPr>
                <w:sz w:val="22"/>
                <w:szCs w:val="22"/>
              </w:rPr>
            </w:pPr>
            <w:r w:rsidRPr="006C7D3E">
              <w:rPr>
                <w:sz w:val="22"/>
                <w:szCs w:val="22"/>
              </w:rPr>
              <w:t>La información debe ser veraz, completa, exacta, actualizada comprobable y comprensible</w:t>
            </w:r>
            <w:r w:rsidR="007F50E8">
              <w:rPr>
                <w:sz w:val="22"/>
                <w:szCs w:val="22"/>
              </w:rPr>
              <w:t>.</w:t>
            </w:r>
          </w:p>
        </w:tc>
        <w:tc>
          <w:tcPr>
            <w:tcW w:w="3969" w:type="dxa"/>
            <w:hideMark/>
          </w:tcPr>
          <w:p w14:paraId="5EA855A3" w14:textId="599EB6B5" w:rsidR="0012263F" w:rsidRPr="00C12A68" w:rsidRDefault="0012263F" w:rsidP="00C12A68">
            <w:pPr>
              <w:rPr>
                <w:sz w:val="22"/>
                <w:szCs w:val="22"/>
              </w:rPr>
            </w:pPr>
            <w:r w:rsidRPr="00C12A68">
              <w:rPr>
                <w:sz w:val="22"/>
                <w:szCs w:val="22"/>
              </w:rPr>
              <w:t xml:space="preserve">El </w:t>
            </w:r>
            <w:r w:rsidR="007F50E8">
              <w:rPr>
                <w:sz w:val="22"/>
                <w:szCs w:val="22"/>
              </w:rPr>
              <w:t>A</w:t>
            </w:r>
            <w:r w:rsidRPr="00C12A68">
              <w:rPr>
                <w:sz w:val="22"/>
                <w:szCs w:val="22"/>
              </w:rPr>
              <w:t>rticulador debe proveer mecanismos de rectificación, actualización o supresión de la información</w:t>
            </w:r>
            <w:r w:rsidR="007F50E8">
              <w:rPr>
                <w:sz w:val="22"/>
                <w:szCs w:val="22"/>
              </w:rPr>
              <w:t>.</w:t>
            </w:r>
          </w:p>
        </w:tc>
      </w:tr>
      <w:tr w:rsidR="0012263F" w:rsidRPr="00EE77AF" w14:paraId="45BF4097" w14:textId="77777777" w:rsidTr="00F43A25">
        <w:trPr>
          <w:cnfStyle w:val="000000100000" w:firstRow="0" w:lastRow="0" w:firstColumn="0" w:lastColumn="0" w:oddVBand="0" w:evenVBand="0" w:oddHBand="1" w:evenHBand="0" w:firstRowFirstColumn="0" w:firstRowLastColumn="0" w:lastRowFirstColumn="0" w:lastRowLastColumn="0"/>
          <w:trHeight w:val="440"/>
        </w:trPr>
        <w:tc>
          <w:tcPr>
            <w:tcW w:w="704" w:type="dxa"/>
            <w:hideMark/>
          </w:tcPr>
          <w:p w14:paraId="04519B40" w14:textId="77777777" w:rsidR="0012263F" w:rsidRPr="006C7D3E" w:rsidRDefault="0012263F" w:rsidP="009A510A">
            <w:pPr>
              <w:rPr>
                <w:sz w:val="22"/>
                <w:szCs w:val="22"/>
              </w:rPr>
            </w:pPr>
            <w:r w:rsidRPr="006C7D3E">
              <w:rPr>
                <w:sz w:val="22"/>
                <w:szCs w:val="22"/>
              </w:rPr>
              <w:t>7</w:t>
            </w:r>
          </w:p>
        </w:tc>
        <w:tc>
          <w:tcPr>
            <w:tcW w:w="1843" w:type="dxa"/>
            <w:hideMark/>
          </w:tcPr>
          <w:p w14:paraId="49BDA5B7" w14:textId="77777777" w:rsidR="0012263F" w:rsidRPr="006C7D3E" w:rsidRDefault="0012263F" w:rsidP="009A510A">
            <w:pPr>
              <w:rPr>
                <w:sz w:val="22"/>
                <w:szCs w:val="22"/>
              </w:rPr>
            </w:pPr>
            <w:r w:rsidRPr="006C7D3E">
              <w:rPr>
                <w:sz w:val="22"/>
                <w:szCs w:val="22"/>
              </w:rPr>
              <w:t>Transparencia</w:t>
            </w:r>
          </w:p>
        </w:tc>
        <w:tc>
          <w:tcPr>
            <w:tcW w:w="2268" w:type="dxa"/>
            <w:hideMark/>
          </w:tcPr>
          <w:p w14:paraId="0B8B318E" w14:textId="77777777" w:rsidR="0012263F" w:rsidRPr="006C7D3E" w:rsidRDefault="0012263F" w:rsidP="009A510A">
            <w:pPr>
              <w:rPr>
                <w:sz w:val="22"/>
                <w:szCs w:val="22"/>
              </w:rPr>
            </w:pPr>
            <w:r w:rsidRPr="006C7D3E">
              <w:rPr>
                <w:sz w:val="22"/>
                <w:szCs w:val="22"/>
              </w:rPr>
              <w:t>El ciudadano tiene el derecho a obtener información sobre la existencia de sus datos personales</w:t>
            </w:r>
            <w:r w:rsidR="007F50E8">
              <w:rPr>
                <w:sz w:val="22"/>
                <w:szCs w:val="22"/>
              </w:rPr>
              <w:t>.</w:t>
            </w:r>
          </w:p>
        </w:tc>
        <w:tc>
          <w:tcPr>
            <w:tcW w:w="3969" w:type="dxa"/>
            <w:hideMark/>
          </w:tcPr>
          <w:p w14:paraId="75F8C06B" w14:textId="1C34C5BE" w:rsidR="0012263F" w:rsidRPr="006C7D3E" w:rsidRDefault="0012263F" w:rsidP="00430521">
            <w:pPr>
              <w:pStyle w:val="Prrafodelista"/>
              <w:numPr>
                <w:ilvl w:val="0"/>
                <w:numId w:val="31"/>
              </w:numPr>
              <w:rPr>
                <w:sz w:val="22"/>
                <w:szCs w:val="22"/>
              </w:rPr>
            </w:pPr>
            <w:r w:rsidRPr="006C7D3E">
              <w:rPr>
                <w:sz w:val="22"/>
                <w:szCs w:val="22"/>
              </w:rPr>
              <w:t xml:space="preserve">En el tratamiento de datos personales el </w:t>
            </w:r>
            <w:r w:rsidR="007F50E8">
              <w:rPr>
                <w:sz w:val="22"/>
                <w:szCs w:val="22"/>
              </w:rPr>
              <w:t>A</w:t>
            </w:r>
            <w:r w:rsidRPr="006C7D3E">
              <w:rPr>
                <w:sz w:val="22"/>
                <w:szCs w:val="22"/>
              </w:rPr>
              <w:t>rticulador debe</w:t>
            </w:r>
            <w:r w:rsidRPr="006C7D3E">
              <w:rPr>
                <w:sz w:val="22"/>
                <w:szCs w:val="22"/>
              </w:rPr>
              <w:tab/>
              <w:t xml:space="preserve"> garantizar el derecho del titular a obtener en cualquier momento y sin restricciones, información acerca de la existencia de datos que le conciernan. [Literal </w:t>
            </w:r>
            <w:r w:rsidR="00AB1EAE">
              <w:rPr>
                <w:sz w:val="22"/>
                <w:szCs w:val="22"/>
              </w:rPr>
              <w:t>e</w:t>
            </w:r>
            <w:r w:rsidRPr="006C7D3E">
              <w:rPr>
                <w:sz w:val="22"/>
                <w:szCs w:val="22"/>
              </w:rPr>
              <w:t xml:space="preserve">) del </w:t>
            </w:r>
            <w:r w:rsidR="007F50E8">
              <w:rPr>
                <w:sz w:val="22"/>
                <w:szCs w:val="22"/>
              </w:rPr>
              <w:t>A</w:t>
            </w:r>
            <w:r w:rsidRPr="006C7D3E">
              <w:rPr>
                <w:sz w:val="22"/>
                <w:szCs w:val="22"/>
              </w:rPr>
              <w:t>rtículo 4 de la Ley 1581 de 2012]</w:t>
            </w:r>
            <w:r w:rsidR="00E12446">
              <w:rPr>
                <w:sz w:val="22"/>
                <w:szCs w:val="22"/>
              </w:rPr>
              <w:t>.</w:t>
            </w:r>
          </w:p>
          <w:p w14:paraId="62FAACAC" w14:textId="38D420E3" w:rsidR="0012263F" w:rsidRPr="006C7D3E" w:rsidRDefault="0012263F" w:rsidP="00430521">
            <w:pPr>
              <w:pStyle w:val="Prrafodelista"/>
              <w:numPr>
                <w:ilvl w:val="0"/>
                <w:numId w:val="31"/>
              </w:numPr>
              <w:rPr>
                <w:sz w:val="22"/>
                <w:szCs w:val="22"/>
              </w:rPr>
            </w:pPr>
            <w:r w:rsidRPr="006C7D3E">
              <w:rPr>
                <w:sz w:val="22"/>
                <w:szCs w:val="22"/>
              </w:rPr>
              <w:t xml:space="preserve">El </w:t>
            </w:r>
            <w:r w:rsidR="007F50E8">
              <w:rPr>
                <w:sz w:val="22"/>
                <w:szCs w:val="22"/>
              </w:rPr>
              <w:t>A</w:t>
            </w:r>
            <w:r w:rsidRPr="006C7D3E">
              <w:rPr>
                <w:sz w:val="22"/>
                <w:szCs w:val="22"/>
              </w:rPr>
              <w:t xml:space="preserve">rticulador debe ofrecer al </w:t>
            </w:r>
            <w:r w:rsidR="00E12446" w:rsidRPr="006C7D3E">
              <w:rPr>
                <w:sz w:val="22"/>
                <w:szCs w:val="22"/>
              </w:rPr>
              <w:t>t</w:t>
            </w:r>
            <w:r w:rsidRPr="006C7D3E">
              <w:rPr>
                <w:sz w:val="22"/>
                <w:szCs w:val="22"/>
              </w:rPr>
              <w:t>itular</w:t>
            </w:r>
            <w:r w:rsidRPr="006C7D3E">
              <w:rPr>
                <w:sz w:val="22"/>
                <w:szCs w:val="22"/>
              </w:rPr>
              <w:tab/>
              <w:t>de los datos información  cualificada y por tanto</w:t>
            </w:r>
            <w:r w:rsidR="007F50E8">
              <w:rPr>
                <w:sz w:val="22"/>
                <w:szCs w:val="22"/>
              </w:rPr>
              <w:t>,</w:t>
            </w:r>
            <w:r w:rsidRPr="006C7D3E">
              <w:rPr>
                <w:sz w:val="22"/>
                <w:szCs w:val="22"/>
              </w:rPr>
              <w:t xml:space="preserve"> cuando procese datos personales, el </w:t>
            </w:r>
            <w:r w:rsidR="00E12446" w:rsidRPr="006C7D3E">
              <w:rPr>
                <w:sz w:val="22"/>
                <w:szCs w:val="22"/>
              </w:rPr>
              <w:t>a</w:t>
            </w:r>
            <w:r w:rsidRPr="006C7D3E">
              <w:rPr>
                <w:sz w:val="22"/>
                <w:szCs w:val="22"/>
              </w:rPr>
              <w:t>rticulador debe ofrecer, como mínimo, la siguiente</w:t>
            </w:r>
            <w:r w:rsidR="00C12A68">
              <w:rPr>
                <w:sz w:val="22"/>
                <w:szCs w:val="22"/>
              </w:rPr>
              <w:t xml:space="preserve"> </w:t>
            </w:r>
            <w:r w:rsidRPr="006C7D3E">
              <w:rPr>
                <w:sz w:val="22"/>
                <w:szCs w:val="22"/>
              </w:rPr>
              <w:t>información: (i)</w:t>
            </w:r>
            <w:r w:rsidRPr="006C7D3E">
              <w:rPr>
                <w:sz w:val="22"/>
                <w:szCs w:val="22"/>
              </w:rPr>
              <w:tab/>
              <w:t xml:space="preserve">información sobre la identidad del controlador de datos, </w:t>
            </w:r>
            <w:r w:rsidRPr="006C7D3E">
              <w:rPr>
                <w:sz w:val="22"/>
                <w:szCs w:val="22"/>
              </w:rPr>
              <w:br/>
              <w:t>(ii)</w:t>
            </w:r>
            <w:r w:rsidRPr="006C7D3E">
              <w:rPr>
                <w:sz w:val="22"/>
                <w:szCs w:val="22"/>
              </w:rPr>
              <w:tab/>
              <w:t>el propósito del procesamiento de los datos personales,</w:t>
            </w:r>
            <w:r w:rsidRPr="006C7D3E">
              <w:rPr>
                <w:sz w:val="22"/>
                <w:szCs w:val="22"/>
              </w:rPr>
              <w:br/>
              <w:t>(iii)</w:t>
            </w:r>
            <w:r w:rsidRPr="006C7D3E">
              <w:rPr>
                <w:sz w:val="22"/>
                <w:szCs w:val="22"/>
              </w:rPr>
              <w:tab/>
              <w:t>a quien se podrán revelar los datos,</w:t>
            </w:r>
            <w:r w:rsidRPr="006C7D3E">
              <w:rPr>
                <w:sz w:val="22"/>
                <w:szCs w:val="22"/>
              </w:rPr>
              <w:br/>
              <w:t>(iv)</w:t>
            </w:r>
            <w:r w:rsidRPr="006C7D3E">
              <w:rPr>
                <w:sz w:val="22"/>
                <w:szCs w:val="22"/>
              </w:rPr>
              <w:tab/>
              <w:t xml:space="preserve">cómo el usuario puede ejercer cualquier derecho que le otorgue la legislación sobre protección de datos, </w:t>
            </w:r>
            <w:r w:rsidRPr="006C7D3E">
              <w:rPr>
                <w:sz w:val="22"/>
                <w:szCs w:val="22"/>
              </w:rPr>
              <w:lastRenderedPageBreak/>
              <w:t>y</w:t>
            </w:r>
            <w:r w:rsidRPr="006C7D3E">
              <w:rPr>
                <w:sz w:val="22"/>
                <w:szCs w:val="22"/>
              </w:rPr>
              <w:br/>
              <w:t>(v)</w:t>
            </w:r>
            <w:r w:rsidRPr="006C7D3E">
              <w:rPr>
                <w:sz w:val="22"/>
                <w:szCs w:val="22"/>
              </w:rPr>
              <w:tab/>
              <w:t>toda otra información necesaria para el justo procesamiento de los datos</w:t>
            </w:r>
            <w:r w:rsidR="007F50E8">
              <w:rPr>
                <w:sz w:val="22"/>
                <w:szCs w:val="22"/>
              </w:rPr>
              <w:t>.</w:t>
            </w:r>
            <w:r w:rsidRPr="006C7D3E">
              <w:rPr>
                <w:sz w:val="22"/>
                <w:szCs w:val="22"/>
              </w:rPr>
              <w:br/>
              <w:t>[C-748 de 2011]</w:t>
            </w:r>
            <w:r w:rsidR="00E12446">
              <w:rPr>
                <w:sz w:val="22"/>
                <w:szCs w:val="22"/>
              </w:rPr>
              <w:t>.</w:t>
            </w:r>
          </w:p>
        </w:tc>
      </w:tr>
      <w:tr w:rsidR="0012263F" w:rsidRPr="00EE77AF" w14:paraId="7234ACBC" w14:textId="77777777" w:rsidTr="00F43A25">
        <w:trPr>
          <w:trHeight w:val="440"/>
        </w:trPr>
        <w:tc>
          <w:tcPr>
            <w:tcW w:w="704" w:type="dxa"/>
            <w:hideMark/>
          </w:tcPr>
          <w:p w14:paraId="551DAF3B" w14:textId="77777777" w:rsidR="0012263F" w:rsidRPr="006C7D3E" w:rsidRDefault="0012263F" w:rsidP="009A510A">
            <w:pPr>
              <w:rPr>
                <w:sz w:val="22"/>
                <w:szCs w:val="22"/>
              </w:rPr>
            </w:pPr>
            <w:r w:rsidRPr="006C7D3E">
              <w:rPr>
                <w:sz w:val="22"/>
                <w:szCs w:val="22"/>
              </w:rPr>
              <w:lastRenderedPageBreak/>
              <w:t>8</w:t>
            </w:r>
          </w:p>
        </w:tc>
        <w:tc>
          <w:tcPr>
            <w:tcW w:w="1843" w:type="dxa"/>
            <w:hideMark/>
          </w:tcPr>
          <w:p w14:paraId="6ED8441F" w14:textId="77777777" w:rsidR="0012263F" w:rsidRPr="006C7D3E" w:rsidRDefault="0012263F" w:rsidP="009A510A">
            <w:pPr>
              <w:rPr>
                <w:sz w:val="22"/>
                <w:szCs w:val="22"/>
              </w:rPr>
            </w:pPr>
            <w:r w:rsidRPr="006C7D3E">
              <w:rPr>
                <w:sz w:val="22"/>
                <w:szCs w:val="22"/>
              </w:rPr>
              <w:t>Acceso, uso y circulación restringida</w:t>
            </w:r>
          </w:p>
        </w:tc>
        <w:tc>
          <w:tcPr>
            <w:tcW w:w="2268" w:type="dxa"/>
            <w:hideMark/>
          </w:tcPr>
          <w:p w14:paraId="79BA435B" w14:textId="77777777" w:rsidR="0012263F" w:rsidRPr="006C7D3E" w:rsidRDefault="0012263F" w:rsidP="009A510A">
            <w:pPr>
              <w:rPr>
                <w:sz w:val="22"/>
                <w:szCs w:val="22"/>
              </w:rPr>
            </w:pPr>
            <w:r w:rsidRPr="006C7D3E">
              <w:rPr>
                <w:sz w:val="22"/>
                <w:szCs w:val="22"/>
              </w:rPr>
              <w:t>El tratamiento de los datos personales s</w:t>
            </w:r>
            <w:r w:rsidR="006205DF">
              <w:rPr>
                <w:sz w:val="22"/>
                <w:szCs w:val="22"/>
              </w:rPr>
              <w:t>o</w:t>
            </w:r>
            <w:r w:rsidRPr="006C7D3E">
              <w:rPr>
                <w:sz w:val="22"/>
                <w:szCs w:val="22"/>
              </w:rPr>
              <w:t>lo podrá hacerse por personas autorizadas por el titular y/o por las personas previstas en la Ley 1581 de 2012</w:t>
            </w:r>
            <w:r w:rsidR="006205DF">
              <w:rPr>
                <w:sz w:val="22"/>
                <w:szCs w:val="22"/>
              </w:rPr>
              <w:t>.</w:t>
            </w:r>
          </w:p>
        </w:tc>
        <w:tc>
          <w:tcPr>
            <w:tcW w:w="3969" w:type="dxa"/>
            <w:hideMark/>
          </w:tcPr>
          <w:p w14:paraId="79B7020D" w14:textId="04E3C880" w:rsidR="0012263F" w:rsidRPr="006C7D3E" w:rsidRDefault="0012263F" w:rsidP="00430521">
            <w:pPr>
              <w:pStyle w:val="Prrafodelista"/>
              <w:numPr>
                <w:ilvl w:val="0"/>
                <w:numId w:val="32"/>
              </w:numPr>
              <w:rPr>
                <w:sz w:val="22"/>
                <w:szCs w:val="22"/>
              </w:rPr>
            </w:pPr>
            <w:r w:rsidRPr="006C7D3E">
              <w:rPr>
                <w:sz w:val="22"/>
                <w:szCs w:val="22"/>
              </w:rPr>
              <w:t xml:space="preserve">El </w:t>
            </w:r>
            <w:r w:rsidR="006205DF">
              <w:rPr>
                <w:sz w:val="22"/>
                <w:szCs w:val="22"/>
              </w:rPr>
              <w:t>A</w:t>
            </w:r>
            <w:r w:rsidRPr="006C7D3E">
              <w:rPr>
                <w:sz w:val="22"/>
                <w:szCs w:val="22"/>
              </w:rPr>
              <w:t>rticulador debe proveer los mecanismos para garantizar que sus bases de datos son accedidas solamente por personas autorizadas</w:t>
            </w:r>
            <w:r w:rsidR="004874E6">
              <w:rPr>
                <w:sz w:val="22"/>
                <w:szCs w:val="22"/>
              </w:rPr>
              <w:t xml:space="preserve"> conforme lo establecido en la Ley 1581 de 2012</w:t>
            </w:r>
            <w:r w:rsidRPr="006C7D3E">
              <w:rPr>
                <w:sz w:val="22"/>
                <w:szCs w:val="22"/>
              </w:rPr>
              <w:t>.</w:t>
            </w:r>
          </w:p>
          <w:p w14:paraId="7CD6A0A2" w14:textId="2F92CD3C" w:rsidR="0012263F" w:rsidRPr="006C7D3E" w:rsidRDefault="0012263F" w:rsidP="00430521">
            <w:pPr>
              <w:pStyle w:val="Prrafodelista"/>
              <w:numPr>
                <w:ilvl w:val="0"/>
                <w:numId w:val="32"/>
              </w:numPr>
              <w:rPr>
                <w:sz w:val="22"/>
                <w:szCs w:val="22"/>
              </w:rPr>
            </w:pPr>
            <w:r w:rsidRPr="006C7D3E">
              <w:rPr>
                <w:sz w:val="22"/>
                <w:szCs w:val="22"/>
              </w:rPr>
              <w:t xml:space="preserve">El </w:t>
            </w:r>
            <w:r w:rsidR="006205DF">
              <w:rPr>
                <w:sz w:val="22"/>
                <w:szCs w:val="22"/>
              </w:rPr>
              <w:t>A</w:t>
            </w:r>
            <w:r w:rsidR="00E12446" w:rsidRPr="006C7D3E">
              <w:rPr>
                <w:sz w:val="22"/>
                <w:szCs w:val="22"/>
              </w:rPr>
              <w:t>r</w:t>
            </w:r>
            <w:r w:rsidRPr="006C7D3E">
              <w:rPr>
                <w:sz w:val="22"/>
                <w:szCs w:val="22"/>
              </w:rPr>
              <w:t xml:space="preserve">ticulador no </w:t>
            </w:r>
            <w:r w:rsidR="004874E6">
              <w:rPr>
                <w:sz w:val="22"/>
                <w:szCs w:val="22"/>
              </w:rPr>
              <w:t>puede</w:t>
            </w:r>
            <w:r w:rsidR="004874E6" w:rsidRPr="006C7D3E">
              <w:rPr>
                <w:sz w:val="22"/>
                <w:szCs w:val="22"/>
              </w:rPr>
              <w:t xml:space="preserve"> </w:t>
            </w:r>
            <w:r w:rsidRPr="006C7D3E">
              <w:rPr>
                <w:sz w:val="22"/>
                <w:szCs w:val="22"/>
              </w:rPr>
              <w:t>circular, dar a conocer o enviar la información de los usuarios</w:t>
            </w:r>
            <w:r w:rsidR="004874E6">
              <w:rPr>
                <w:sz w:val="22"/>
                <w:szCs w:val="22"/>
              </w:rPr>
              <w:t>, salvo autorización expresa de éstos</w:t>
            </w:r>
            <w:r w:rsidRPr="006C7D3E">
              <w:rPr>
                <w:sz w:val="22"/>
                <w:szCs w:val="22"/>
              </w:rPr>
              <w:t>.</w:t>
            </w:r>
          </w:p>
          <w:p w14:paraId="50DD670E" w14:textId="5E35B369" w:rsidR="0012263F" w:rsidRPr="006C7D3E" w:rsidRDefault="0012263F" w:rsidP="00430521">
            <w:pPr>
              <w:pStyle w:val="Prrafodelista"/>
              <w:numPr>
                <w:ilvl w:val="0"/>
                <w:numId w:val="32"/>
              </w:numPr>
              <w:rPr>
                <w:sz w:val="22"/>
                <w:szCs w:val="22"/>
              </w:rPr>
            </w:pPr>
            <w:r w:rsidRPr="006C7D3E">
              <w:rPr>
                <w:sz w:val="22"/>
                <w:szCs w:val="22"/>
              </w:rPr>
              <w:t xml:space="preserve">El </w:t>
            </w:r>
            <w:r w:rsidR="006205DF">
              <w:rPr>
                <w:sz w:val="22"/>
                <w:szCs w:val="22"/>
              </w:rPr>
              <w:t>A</w:t>
            </w:r>
            <w:r w:rsidR="00E12446" w:rsidRPr="006C7D3E">
              <w:rPr>
                <w:sz w:val="22"/>
                <w:szCs w:val="22"/>
              </w:rPr>
              <w:t>rticulador</w:t>
            </w:r>
            <w:r w:rsidRPr="006C7D3E">
              <w:rPr>
                <w:sz w:val="22"/>
                <w:szCs w:val="22"/>
              </w:rPr>
              <w:t xml:space="preserve"> no </w:t>
            </w:r>
            <w:r w:rsidR="004874E6">
              <w:rPr>
                <w:sz w:val="22"/>
                <w:szCs w:val="22"/>
              </w:rPr>
              <w:t>puede</w:t>
            </w:r>
            <w:r w:rsidRPr="006C7D3E">
              <w:rPr>
                <w:sz w:val="22"/>
                <w:szCs w:val="22"/>
              </w:rPr>
              <w:t xml:space="preserve"> realizar cruce de bases de datos o de los servicios de intercambio de información que contengan datos de los usuarios.  </w:t>
            </w:r>
          </w:p>
          <w:p w14:paraId="58C755D5" w14:textId="77777777" w:rsidR="0012263F" w:rsidRPr="006C7D3E" w:rsidRDefault="0012263F" w:rsidP="00430521">
            <w:pPr>
              <w:pStyle w:val="Prrafodelista"/>
              <w:numPr>
                <w:ilvl w:val="0"/>
                <w:numId w:val="32"/>
              </w:numPr>
              <w:rPr>
                <w:sz w:val="22"/>
                <w:szCs w:val="22"/>
              </w:rPr>
            </w:pPr>
            <w:r w:rsidRPr="006C7D3E">
              <w:rPr>
                <w:sz w:val="22"/>
                <w:szCs w:val="22"/>
              </w:rPr>
              <w:t xml:space="preserve">El </w:t>
            </w:r>
            <w:r w:rsidR="006205DF">
              <w:rPr>
                <w:sz w:val="22"/>
                <w:szCs w:val="22"/>
              </w:rPr>
              <w:t>A</w:t>
            </w:r>
            <w:r w:rsidR="00E12446" w:rsidRPr="006C7D3E">
              <w:rPr>
                <w:sz w:val="22"/>
                <w:szCs w:val="22"/>
              </w:rPr>
              <w:t>rticula</w:t>
            </w:r>
            <w:r w:rsidRPr="006C7D3E">
              <w:rPr>
                <w:sz w:val="22"/>
                <w:szCs w:val="22"/>
              </w:rPr>
              <w:t>dor debe proveer controles de acceso y envío de información.</w:t>
            </w:r>
          </w:p>
        </w:tc>
      </w:tr>
      <w:tr w:rsidR="0012263F" w:rsidRPr="00EE77AF" w14:paraId="3619F83E" w14:textId="77777777" w:rsidTr="00F43A25">
        <w:trPr>
          <w:cnfStyle w:val="000000100000" w:firstRow="0" w:lastRow="0" w:firstColumn="0" w:lastColumn="0" w:oddVBand="0" w:evenVBand="0" w:oddHBand="1" w:evenHBand="0" w:firstRowFirstColumn="0" w:firstRowLastColumn="0" w:lastRowFirstColumn="0" w:lastRowLastColumn="0"/>
          <w:trHeight w:val="440"/>
        </w:trPr>
        <w:tc>
          <w:tcPr>
            <w:tcW w:w="704" w:type="dxa"/>
            <w:hideMark/>
          </w:tcPr>
          <w:p w14:paraId="69D398C3" w14:textId="77777777" w:rsidR="0012263F" w:rsidRPr="006C7D3E" w:rsidRDefault="0012263F" w:rsidP="009A510A">
            <w:pPr>
              <w:rPr>
                <w:sz w:val="22"/>
                <w:szCs w:val="22"/>
              </w:rPr>
            </w:pPr>
            <w:r w:rsidRPr="006C7D3E">
              <w:rPr>
                <w:sz w:val="22"/>
                <w:szCs w:val="22"/>
              </w:rPr>
              <w:t>9</w:t>
            </w:r>
          </w:p>
        </w:tc>
        <w:tc>
          <w:tcPr>
            <w:tcW w:w="1843" w:type="dxa"/>
            <w:hideMark/>
          </w:tcPr>
          <w:p w14:paraId="75986367" w14:textId="77777777" w:rsidR="0012263F" w:rsidRPr="006C7D3E" w:rsidRDefault="0012263F" w:rsidP="009A510A">
            <w:pPr>
              <w:rPr>
                <w:sz w:val="22"/>
                <w:szCs w:val="22"/>
              </w:rPr>
            </w:pPr>
            <w:r w:rsidRPr="003919C0">
              <w:rPr>
                <w:sz w:val="22"/>
                <w:szCs w:val="22"/>
              </w:rPr>
              <w:t>Seguridad</w:t>
            </w:r>
          </w:p>
        </w:tc>
        <w:tc>
          <w:tcPr>
            <w:tcW w:w="2268" w:type="dxa"/>
            <w:hideMark/>
          </w:tcPr>
          <w:p w14:paraId="722A5C34" w14:textId="77777777" w:rsidR="0012263F" w:rsidRPr="006C7D3E" w:rsidRDefault="0012263F" w:rsidP="009A510A">
            <w:pPr>
              <w:rPr>
                <w:sz w:val="22"/>
                <w:szCs w:val="22"/>
              </w:rPr>
            </w:pPr>
            <w:r w:rsidRPr="006C7D3E">
              <w:rPr>
                <w:sz w:val="22"/>
                <w:szCs w:val="22"/>
              </w:rPr>
              <w:t>La seguridad de la información es el conjunto de medidas preventivas y reactivas de las organizaciones y de los sistemas tecnológicos que permiten resguardar y proteger la información buscando mantener la confidencialidad, la disponibilidad e integridad de datos y de la misma</w:t>
            </w:r>
            <w:r w:rsidR="004F0767">
              <w:rPr>
                <w:sz w:val="22"/>
                <w:szCs w:val="22"/>
              </w:rPr>
              <w:t>.</w:t>
            </w:r>
          </w:p>
          <w:p w14:paraId="5E202569" w14:textId="77777777" w:rsidR="0012263F" w:rsidRPr="006C7D3E" w:rsidRDefault="0012263F" w:rsidP="009A510A">
            <w:pPr>
              <w:rPr>
                <w:sz w:val="22"/>
                <w:szCs w:val="22"/>
              </w:rPr>
            </w:pPr>
            <w:r w:rsidRPr="006C7D3E">
              <w:rPr>
                <w:sz w:val="22"/>
                <w:szCs w:val="22"/>
              </w:rPr>
              <w:t>[https://www.law.cornell.edu/uscode/text/44/3542]</w:t>
            </w:r>
          </w:p>
        </w:tc>
        <w:tc>
          <w:tcPr>
            <w:tcW w:w="3969" w:type="dxa"/>
            <w:hideMark/>
          </w:tcPr>
          <w:p w14:paraId="124803FD" w14:textId="77777777" w:rsidR="0012263F" w:rsidRPr="006C7D3E" w:rsidRDefault="0012263F" w:rsidP="00430521">
            <w:pPr>
              <w:pStyle w:val="Prrafodelista"/>
              <w:numPr>
                <w:ilvl w:val="0"/>
                <w:numId w:val="33"/>
              </w:numPr>
              <w:rPr>
                <w:sz w:val="22"/>
                <w:szCs w:val="22"/>
              </w:rPr>
            </w:pPr>
            <w:r w:rsidRPr="006C7D3E">
              <w:rPr>
                <w:sz w:val="22"/>
                <w:szCs w:val="22"/>
              </w:rPr>
              <w:t xml:space="preserve">El </w:t>
            </w:r>
            <w:r w:rsidR="004F0767">
              <w:rPr>
                <w:sz w:val="22"/>
                <w:szCs w:val="22"/>
              </w:rPr>
              <w:t>A</w:t>
            </w:r>
            <w:r w:rsidR="00E12446" w:rsidRPr="006C7D3E">
              <w:rPr>
                <w:sz w:val="22"/>
                <w:szCs w:val="22"/>
              </w:rPr>
              <w:t>rti</w:t>
            </w:r>
            <w:r w:rsidRPr="006C7D3E">
              <w:rPr>
                <w:sz w:val="22"/>
                <w:szCs w:val="22"/>
              </w:rPr>
              <w:t>culador debe proveer las medidas técnicas, humanas y administrativas para garantizar la seguridad de la información.</w:t>
            </w:r>
          </w:p>
          <w:p w14:paraId="6FCDC864" w14:textId="77777777" w:rsidR="0012263F" w:rsidRPr="006C7D3E" w:rsidRDefault="0012263F" w:rsidP="00430521">
            <w:pPr>
              <w:pStyle w:val="Prrafodelista"/>
              <w:numPr>
                <w:ilvl w:val="0"/>
                <w:numId w:val="33"/>
              </w:numPr>
              <w:rPr>
                <w:sz w:val="22"/>
                <w:szCs w:val="22"/>
              </w:rPr>
            </w:pPr>
            <w:r w:rsidRPr="006C7D3E">
              <w:rPr>
                <w:sz w:val="22"/>
                <w:szCs w:val="22"/>
              </w:rPr>
              <w:t xml:space="preserve">El </w:t>
            </w:r>
            <w:r w:rsidR="004F0767">
              <w:rPr>
                <w:sz w:val="22"/>
                <w:szCs w:val="22"/>
              </w:rPr>
              <w:t>A</w:t>
            </w:r>
            <w:r w:rsidR="00E12446" w:rsidRPr="006C7D3E">
              <w:rPr>
                <w:sz w:val="22"/>
                <w:szCs w:val="22"/>
              </w:rPr>
              <w:t>rt</w:t>
            </w:r>
            <w:r w:rsidRPr="006C7D3E">
              <w:rPr>
                <w:sz w:val="22"/>
                <w:szCs w:val="22"/>
              </w:rPr>
              <w:t>iculador debe proveer las medidas técnicas, humanas y administrativas para evitar la adulteración o modificación de la información.</w:t>
            </w:r>
          </w:p>
          <w:p w14:paraId="448D891B" w14:textId="77777777" w:rsidR="0012263F" w:rsidRPr="006C7D3E" w:rsidRDefault="0012263F" w:rsidP="00430521">
            <w:pPr>
              <w:pStyle w:val="Prrafodelista"/>
              <w:numPr>
                <w:ilvl w:val="0"/>
                <w:numId w:val="33"/>
              </w:numPr>
              <w:rPr>
                <w:sz w:val="22"/>
                <w:szCs w:val="22"/>
              </w:rPr>
            </w:pPr>
            <w:r w:rsidRPr="006C7D3E">
              <w:rPr>
                <w:sz w:val="22"/>
                <w:szCs w:val="22"/>
              </w:rPr>
              <w:t xml:space="preserve">El </w:t>
            </w:r>
            <w:r w:rsidR="004F0767">
              <w:rPr>
                <w:sz w:val="22"/>
                <w:szCs w:val="22"/>
              </w:rPr>
              <w:t>A</w:t>
            </w:r>
            <w:r w:rsidR="00E12446" w:rsidRPr="006C7D3E">
              <w:rPr>
                <w:sz w:val="22"/>
                <w:szCs w:val="22"/>
              </w:rPr>
              <w:t>rtic</w:t>
            </w:r>
            <w:r w:rsidRPr="006C7D3E">
              <w:rPr>
                <w:sz w:val="22"/>
                <w:szCs w:val="22"/>
              </w:rPr>
              <w:t>ulador debe proveer las medidas técnicas, humanas y administrativas para evitar la pérdida de información.</w:t>
            </w:r>
          </w:p>
          <w:p w14:paraId="04D1B67D" w14:textId="77777777" w:rsidR="0012263F" w:rsidRPr="006C7D3E" w:rsidRDefault="0012263F" w:rsidP="00430521">
            <w:pPr>
              <w:pStyle w:val="Prrafodelista"/>
              <w:numPr>
                <w:ilvl w:val="0"/>
                <w:numId w:val="33"/>
              </w:numPr>
              <w:rPr>
                <w:sz w:val="22"/>
                <w:szCs w:val="22"/>
              </w:rPr>
            </w:pPr>
            <w:r w:rsidRPr="006C7D3E">
              <w:rPr>
                <w:sz w:val="22"/>
                <w:szCs w:val="22"/>
              </w:rPr>
              <w:t xml:space="preserve">El </w:t>
            </w:r>
            <w:r w:rsidR="004F0767">
              <w:rPr>
                <w:sz w:val="22"/>
                <w:szCs w:val="22"/>
              </w:rPr>
              <w:t>A</w:t>
            </w:r>
            <w:r w:rsidR="00E12446" w:rsidRPr="006C7D3E">
              <w:rPr>
                <w:sz w:val="22"/>
                <w:szCs w:val="22"/>
              </w:rPr>
              <w:t>rticul</w:t>
            </w:r>
            <w:r w:rsidRPr="006C7D3E">
              <w:rPr>
                <w:sz w:val="22"/>
                <w:szCs w:val="22"/>
              </w:rPr>
              <w:t>ador debe proveer las medidas técnicas, humanas y administrativas para evitar la destrucción o eliminación de la información.</w:t>
            </w:r>
          </w:p>
          <w:p w14:paraId="7C529F8A" w14:textId="77777777" w:rsidR="0012263F" w:rsidRPr="006C7D3E" w:rsidRDefault="0012263F" w:rsidP="00430521">
            <w:pPr>
              <w:pStyle w:val="Prrafodelista"/>
              <w:numPr>
                <w:ilvl w:val="0"/>
                <w:numId w:val="33"/>
              </w:numPr>
              <w:rPr>
                <w:sz w:val="22"/>
                <w:szCs w:val="22"/>
              </w:rPr>
            </w:pPr>
            <w:r w:rsidRPr="006C7D3E">
              <w:rPr>
                <w:sz w:val="22"/>
                <w:szCs w:val="22"/>
              </w:rPr>
              <w:t xml:space="preserve">El </w:t>
            </w:r>
            <w:r w:rsidR="004F0767">
              <w:rPr>
                <w:sz w:val="22"/>
                <w:szCs w:val="22"/>
              </w:rPr>
              <w:t>A</w:t>
            </w:r>
            <w:r w:rsidR="00E12446" w:rsidRPr="006C7D3E">
              <w:rPr>
                <w:sz w:val="22"/>
                <w:szCs w:val="22"/>
              </w:rPr>
              <w:t>rtic</w:t>
            </w:r>
            <w:r w:rsidRPr="006C7D3E">
              <w:rPr>
                <w:sz w:val="22"/>
                <w:szCs w:val="22"/>
              </w:rPr>
              <w:t>ulador debe proveer las medidas técnicas, humanas y administrativas para evitar la consulta, acceso o uso no autorizados de la información.</w:t>
            </w:r>
          </w:p>
          <w:p w14:paraId="08BF71F0" w14:textId="77777777" w:rsidR="0012263F" w:rsidRPr="006C7D3E" w:rsidRDefault="0012263F" w:rsidP="00430521">
            <w:pPr>
              <w:pStyle w:val="Prrafodelista"/>
              <w:numPr>
                <w:ilvl w:val="0"/>
                <w:numId w:val="33"/>
              </w:numPr>
              <w:rPr>
                <w:sz w:val="22"/>
                <w:szCs w:val="22"/>
              </w:rPr>
            </w:pPr>
            <w:r w:rsidRPr="006C7D3E">
              <w:rPr>
                <w:sz w:val="22"/>
                <w:szCs w:val="22"/>
              </w:rPr>
              <w:t xml:space="preserve">El </w:t>
            </w:r>
            <w:r w:rsidR="004F0767">
              <w:rPr>
                <w:sz w:val="22"/>
                <w:szCs w:val="22"/>
              </w:rPr>
              <w:t>A</w:t>
            </w:r>
            <w:r w:rsidR="00E12446" w:rsidRPr="006C7D3E">
              <w:rPr>
                <w:sz w:val="22"/>
                <w:szCs w:val="22"/>
              </w:rPr>
              <w:t>rticulador</w:t>
            </w:r>
            <w:r w:rsidRPr="006C7D3E">
              <w:rPr>
                <w:sz w:val="22"/>
                <w:szCs w:val="22"/>
              </w:rPr>
              <w:t xml:space="preserve"> debe proveer las medidas técnicas, humanas y </w:t>
            </w:r>
            <w:r w:rsidRPr="006C7D3E">
              <w:rPr>
                <w:sz w:val="22"/>
                <w:szCs w:val="22"/>
              </w:rPr>
              <w:lastRenderedPageBreak/>
              <w:t>administrativas para evitar el acceso fraudulento a la información.</w:t>
            </w:r>
          </w:p>
          <w:p w14:paraId="3382C0F5" w14:textId="77777777" w:rsidR="0012263F" w:rsidRPr="006C7D3E" w:rsidRDefault="0012263F" w:rsidP="00430521">
            <w:pPr>
              <w:pStyle w:val="Prrafodelista"/>
              <w:numPr>
                <w:ilvl w:val="0"/>
                <w:numId w:val="33"/>
              </w:numPr>
              <w:rPr>
                <w:sz w:val="22"/>
                <w:szCs w:val="22"/>
              </w:rPr>
            </w:pPr>
            <w:r w:rsidRPr="006C7D3E">
              <w:rPr>
                <w:sz w:val="22"/>
                <w:szCs w:val="22"/>
              </w:rPr>
              <w:t xml:space="preserve">El </w:t>
            </w:r>
            <w:r w:rsidR="004F0767">
              <w:rPr>
                <w:sz w:val="22"/>
                <w:szCs w:val="22"/>
              </w:rPr>
              <w:t>A</w:t>
            </w:r>
            <w:r w:rsidR="00E12446" w:rsidRPr="006C7D3E">
              <w:rPr>
                <w:sz w:val="22"/>
                <w:szCs w:val="22"/>
              </w:rPr>
              <w:t>rticulador</w:t>
            </w:r>
            <w:r w:rsidRPr="006C7D3E">
              <w:rPr>
                <w:sz w:val="22"/>
                <w:szCs w:val="22"/>
              </w:rPr>
              <w:t xml:space="preserve"> debe proveer las medidas técnicas, humanas y administrativas para evitar la divulgación no autorizada de la información.</w:t>
            </w:r>
          </w:p>
          <w:p w14:paraId="3A313665" w14:textId="77777777" w:rsidR="0012263F" w:rsidRPr="006C7D3E" w:rsidRDefault="0012263F" w:rsidP="00430521">
            <w:pPr>
              <w:pStyle w:val="Prrafodelista"/>
              <w:numPr>
                <w:ilvl w:val="0"/>
                <w:numId w:val="33"/>
              </w:numPr>
              <w:rPr>
                <w:sz w:val="22"/>
                <w:szCs w:val="22"/>
              </w:rPr>
            </w:pPr>
            <w:r w:rsidRPr="006C7D3E">
              <w:rPr>
                <w:sz w:val="22"/>
                <w:szCs w:val="22"/>
              </w:rPr>
              <w:t xml:space="preserve">El </w:t>
            </w:r>
            <w:r w:rsidR="004F0767">
              <w:rPr>
                <w:sz w:val="22"/>
                <w:szCs w:val="22"/>
              </w:rPr>
              <w:t>A</w:t>
            </w:r>
            <w:r w:rsidRPr="006C7D3E">
              <w:rPr>
                <w:sz w:val="22"/>
                <w:szCs w:val="22"/>
              </w:rPr>
              <w:t>rticulador debe proveer las medidas técnicas, humanas y administrativas para evitar la utilización encubierta de datos.</w:t>
            </w:r>
          </w:p>
          <w:p w14:paraId="0D008DCC" w14:textId="77777777" w:rsidR="0012263F" w:rsidRPr="006C7D3E" w:rsidRDefault="0012263F" w:rsidP="00430521">
            <w:pPr>
              <w:pStyle w:val="Prrafodelista"/>
              <w:numPr>
                <w:ilvl w:val="0"/>
                <w:numId w:val="33"/>
              </w:numPr>
              <w:rPr>
                <w:sz w:val="22"/>
                <w:szCs w:val="22"/>
              </w:rPr>
            </w:pPr>
            <w:r w:rsidRPr="006C7D3E">
              <w:rPr>
                <w:sz w:val="22"/>
                <w:szCs w:val="22"/>
              </w:rPr>
              <w:t xml:space="preserve">El </w:t>
            </w:r>
            <w:r w:rsidR="00E80034">
              <w:rPr>
                <w:sz w:val="22"/>
                <w:szCs w:val="22"/>
              </w:rPr>
              <w:t>A</w:t>
            </w:r>
            <w:r w:rsidR="00E12446" w:rsidRPr="006C7D3E">
              <w:rPr>
                <w:sz w:val="22"/>
                <w:szCs w:val="22"/>
              </w:rPr>
              <w:t>rticulador</w:t>
            </w:r>
            <w:r w:rsidRPr="006C7D3E">
              <w:rPr>
                <w:sz w:val="22"/>
                <w:szCs w:val="22"/>
              </w:rPr>
              <w:t xml:space="preserve"> debe proveer las medidas técnicas, humanas y administrativas para evitar la contaminación de datos por virus informáticos u otros.</w:t>
            </w:r>
          </w:p>
          <w:p w14:paraId="694C7B10" w14:textId="77777777" w:rsidR="0012263F" w:rsidRPr="006C7D3E" w:rsidRDefault="0012263F" w:rsidP="00430521">
            <w:pPr>
              <w:pStyle w:val="Prrafodelista"/>
              <w:numPr>
                <w:ilvl w:val="0"/>
                <w:numId w:val="33"/>
              </w:numPr>
              <w:rPr>
                <w:sz w:val="22"/>
                <w:szCs w:val="22"/>
              </w:rPr>
            </w:pPr>
            <w:r w:rsidRPr="006C7D3E">
              <w:rPr>
                <w:sz w:val="22"/>
                <w:szCs w:val="22"/>
              </w:rPr>
              <w:t xml:space="preserve">El </w:t>
            </w:r>
            <w:r w:rsidR="00E80034">
              <w:rPr>
                <w:sz w:val="22"/>
                <w:szCs w:val="22"/>
              </w:rPr>
              <w:t>A</w:t>
            </w:r>
            <w:r w:rsidR="00E12446" w:rsidRPr="006C7D3E">
              <w:rPr>
                <w:sz w:val="22"/>
                <w:szCs w:val="22"/>
              </w:rPr>
              <w:t>rticula</w:t>
            </w:r>
            <w:r w:rsidRPr="006C7D3E">
              <w:rPr>
                <w:sz w:val="22"/>
                <w:szCs w:val="22"/>
              </w:rPr>
              <w:t>dor debe proveer las medidas técnicas, humanas y administrativas para garantizar la revisión periódica de las herramientas de seguridad y la evaluación de su efectividad.</w:t>
            </w:r>
          </w:p>
        </w:tc>
      </w:tr>
      <w:tr w:rsidR="0012263F" w:rsidRPr="00EE77AF" w14:paraId="21661A54" w14:textId="77777777" w:rsidTr="00F43A25">
        <w:trPr>
          <w:trHeight w:val="440"/>
        </w:trPr>
        <w:tc>
          <w:tcPr>
            <w:tcW w:w="704" w:type="dxa"/>
            <w:hideMark/>
          </w:tcPr>
          <w:p w14:paraId="1D553DCA" w14:textId="77777777" w:rsidR="0012263F" w:rsidRPr="006C7D3E" w:rsidRDefault="0012263F" w:rsidP="009A510A">
            <w:pPr>
              <w:rPr>
                <w:sz w:val="22"/>
                <w:szCs w:val="22"/>
              </w:rPr>
            </w:pPr>
            <w:r w:rsidRPr="006C7D3E">
              <w:rPr>
                <w:sz w:val="22"/>
                <w:szCs w:val="22"/>
              </w:rPr>
              <w:lastRenderedPageBreak/>
              <w:t>10</w:t>
            </w:r>
          </w:p>
        </w:tc>
        <w:tc>
          <w:tcPr>
            <w:tcW w:w="1843" w:type="dxa"/>
            <w:hideMark/>
          </w:tcPr>
          <w:p w14:paraId="6A302AFF" w14:textId="77777777" w:rsidR="0012263F" w:rsidRPr="006C7D3E" w:rsidRDefault="0012263F" w:rsidP="009A510A">
            <w:pPr>
              <w:rPr>
                <w:sz w:val="22"/>
                <w:szCs w:val="22"/>
              </w:rPr>
            </w:pPr>
            <w:r w:rsidRPr="006C7D3E">
              <w:rPr>
                <w:sz w:val="22"/>
                <w:szCs w:val="22"/>
              </w:rPr>
              <w:t>Confidencialidad</w:t>
            </w:r>
          </w:p>
        </w:tc>
        <w:tc>
          <w:tcPr>
            <w:tcW w:w="2268" w:type="dxa"/>
            <w:hideMark/>
          </w:tcPr>
          <w:p w14:paraId="54EE76D1" w14:textId="77777777" w:rsidR="0012263F" w:rsidRPr="006C7D3E" w:rsidRDefault="0012263F" w:rsidP="009A510A">
            <w:pPr>
              <w:rPr>
                <w:sz w:val="22"/>
                <w:szCs w:val="22"/>
              </w:rPr>
            </w:pPr>
            <w:r w:rsidRPr="006C7D3E">
              <w:rPr>
                <w:sz w:val="22"/>
                <w:szCs w:val="22"/>
              </w:rPr>
              <w:t>Todas las personas que intervengan en el tratamiento de datos personales que no tengan la naturaleza de públicos están obligadas a garantizar la reserva de la información, inclusive después de finalizada su relación con alguna de las labores que comprende el tratamiento</w:t>
            </w:r>
          </w:p>
          <w:p w14:paraId="5B510545" w14:textId="77777777" w:rsidR="0012263F" w:rsidRPr="006C7D3E" w:rsidRDefault="0012263F" w:rsidP="009A510A">
            <w:pPr>
              <w:rPr>
                <w:sz w:val="22"/>
                <w:szCs w:val="22"/>
              </w:rPr>
            </w:pPr>
            <w:r w:rsidRPr="006C7D3E">
              <w:rPr>
                <w:sz w:val="22"/>
                <w:szCs w:val="22"/>
              </w:rPr>
              <w:t>[Literal h) del artículo 4 de la Ley 1581 de 2012]</w:t>
            </w:r>
            <w:r w:rsidR="00E80034">
              <w:rPr>
                <w:sz w:val="22"/>
                <w:szCs w:val="22"/>
              </w:rPr>
              <w:t>.</w:t>
            </w:r>
            <w:r w:rsidRPr="006C7D3E">
              <w:rPr>
                <w:sz w:val="22"/>
                <w:szCs w:val="22"/>
              </w:rPr>
              <w:tab/>
            </w:r>
          </w:p>
        </w:tc>
        <w:tc>
          <w:tcPr>
            <w:tcW w:w="3969" w:type="dxa"/>
            <w:hideMark/>
          </w:tcPr>
          <w:p w14:paraId="4E43FDA2" w14:textId="77777777" w:rsidR="0012263F" w:rsidRPr="00C12A68" w:rsidRDefault="0012263F" w:rsidP="00C12A68">
            <w:pPr>
              <w:rPr>
                <w:sz w:val="22"/>
                <w:szCs w:val="22"/>
              </w:rPr>
            </w:pPr>
            <w:r w:rsidRPr="00C12A68">
              <w:rPr>
                <w:sz w:val="22"/>
                <w:szCs w:val="22"/>
              </w:rPr>
              <w:t xml:space="preserve">El </w:t>
            </w:r>
            <w:r w:rsidR="00E12446" w:rsidRPr="00C12A68">
              <w:rPr>
                <w:sz w:val="22"/>
                <w:szCs w:val="22"/>
              </w:rPr>
              <w:t>a</w:t>
            </w:r>
            <w:r w:rsidRPr="00C12A68">
              <w:rPr>
                <w:sz w:val="22"/>
                <w:szCs w:val="22"/>
              </w:rPr>
              <w:t>rticulador debe garantizar la reserva de la información, inclusive después de finalizada su relación con el usuario.</w:t>
            </w:r>
          </w:p>
        </w:tc>
      </w:tr>
    </w:tbl>
    <w:p w14:paraId="314F76CD" w14:textId="77777777" w:rsidR="00CC6348" w:rsidRPr="00E730FD" w:rsidRDefault="00CC6348" w:rsidP="00B97597">
      <w:pPr>
        <w:pStyle w:val="Prrafodelista"/>
        <w:numPr>
          <w:ilvl w:val="0"/>
          <w:numId w:val="2"/>
        </w:numPr>
        <w:sectPr w:rsidR="00CC6348" w:rsidRPr="00E730FD" w:rsidSect="002C65F5">
          <w:headerReference w:type="even" r:id="rId44"/>
          <w:headerReference w:type="default" r:id="rId45"/>
          <w:headerReference w:type="first" r:id="rId46"/>
          <w:pgSz w:w="12240" w:h="15840"/>
          <w:pgMar w:top="1417" w:right="1701" w:bottom="1417" w:left="1701" w:header="708" w:footer="708" w:gutter="0"/>
          <w:cols w:space="708"/>
          <w:docGrid w:linePitch="360"/>
        </w:sectPr>
      </w:pPr>
      <w:bookmarkStart w:id="771" w:name="_Toc7542184"/>
    </w:p>
    <w:p w14:paraId="508D515E" w14:textId="77777777" w:rsidR="002C65F5" w:rsidRPr="00CC6348" w:rsidRDefault="00E12446" w:rsidP="007458C3">
      <w:pPr>
        <w:pStyle w:val="Ttulo1"/>
      </w:pPr>
      <w:bookmarkStart w:id="772" w:name="_Toc7444606"/>
      <w:bookmarkStart w:id="773" w:name="_Toc7542110"/>
      <w:r>
        <w:lastRenderedPageBreak/>
        <w:t xml:space="preserve"> </w:t>
      </w:r>
      <w:bookmarkStart w:id="774" w:name="_Toc7706384"/>
      <w:bookmarkStart w:id="775" w:name="_Toc40164710"/>
      <w:bookmarkStart w:id="776" w:name="_Toc41930338"/>
      <w:r w:rsidR="00CC6348" w:rsidRPr="00CC6348">
        <w:t xml:space="preserve">REQUISITOS </w:t>
      </w:r>
      <w:bookmarkEnd w:id="771"/>
      <w:bookmarkEnd w:id="772"/>
      <w:bookmarkEnd w:id="773"/>
      <w:r>
        <w:t>TÉCNICOS SERVICIOS CIUDADANOS DIGITALES, SCD</w:t>
      </w:r>
      <w:bookmarkEnd w:id="774"/>
      <w:bookmarkEnd w:id="775"/>
      <w:bookmarkEnd w:id="776"/>
    </w:p>
    <w:p w14:paraId="58775425" w14:textId="77777777" w:rsidR="00CC6348" w:rsidRPr="00897CB0" w:rsidRDefault="00CC6348" w:rsidP="002807B7">
      <w:bookmarkStart w:id="777" w:name="_Toc7542185"/>
    </w:p>
    <w:p w14:paraId="74E3F6D7" w14:textId="6E92CC97" w:rsidR="00555A8F" w:rsidRPr="00897CB0" w:rsidRDefault="002242E1" w:rsidP="002807B7">
      <w:pPr>
        <w:pStyle w:val="Ttulo2"/>
        <w:rPr>
          <w:rFonts w:ascii="Titillium Web" w:hAnsi="Titillium Web"/>
        </w:rPr>
      </w:pPr>
      <w:bookmarkStart w:id="778" w:name="_Toc7444607"/>
      <w:bookmarkStart w:id="779" w:name="_Toc7542111"/>
      <w:bookmarkStart w:id="780" w:name="_Toc7706385"/>
      <w:bookmarkStart w:id="781" w:name="_Toc40164711"/>
      <w:bookmarkStart w:id="782" w:name="_Toc41930339"/>
      <w:r w:rsidRPr="00897CB0">
        <w:rPr>
          <w:rFonts w:ascii="Titillium Web" w:hAnsi="Titillium Web"/>
        </w:rPr>
        <w:t xml:space="preserve">REQUISITOS </w:t>
      </w:r>
      <w:r>
        <w:rPr>
          <w:rFonts w:ascii="Titillium Web" w:hAnsi="Titillium Web"/>
        </w:rPr>
        <w:t>T</w:t>
      </w:r>
      <w:r w:rsidRPr="00897CB0">
        <w:rPr>
          <w:rFonts w:ascii="Titillium Web" w:hAnsi="Titillium Web"/>
        </w:rPr>
        <w:t>ÉCNICOS</w:t>
      </w:r>
      <w:bookmarkEnd w:id="778"/>
      <w:bookmarkEnd w:id="779"/>
      <w:r w:rsidRPr="00897CB0">
        <w:rPr>
          <w:rFonts w:ascii="Titillium Web" w:hAnsi="Titillium Web"/>
        </w:rPr>
        <w:t xml:space="preserve"> DE LOS SCD</w:t>
      </w:r>
      <w:bookmarkEnd w:id="777"/>
      <w:bookmarkEnd w:id="780"/>
      <w:bookmarkEnd w:id="781"/>
      <w:bookmarkEnd w:id="782"/>
    </w:p>
    <w:p w14:paraId="6881896B" w14:textId="77777777" w:rsidR="00555A8F" w:rsidRDefault="00555A8F" w:rsidP="00555A8F"/>
    <w:p w14:paraId="4C81BCB1" w14:textId="576D7D6C" w:rsidR="00555A8F" w:rsidRPr="00B64CA7" w:rsidRDefault="00D1460B" w:rsidP="00555A8F">
      <w:r>
        <w:t>A continuación</w:t>
      </w:r>
      <w:r w:rsidR="001D288D">
        <w:t>,</w:t>
      </w:r>
      <w:r>
        <w:t xml:space="preserve"> se describen l</w:t>
      </w:r>
      <w:r w:rsidR="00555A8F" w:rsidRPr="003F42F5">
        <w:t xml:space="preserve">os requisitos técnicos mínimos </w:t>
      </w:r>
      <w:r w:rsidR="00555A8F">
        <w:t xml:space="preserve">que </w:t>
      </w:r>
      <w:r w:rsidR="00555A8F" w:rsidRPr="003F42F5">
        <w:t>deben ser cumplidos en los difere</w:t>
      </w:r>
      <w:r w:rsidR="00555A8F">
        <w:t xml:space="preserve">ntes procesos y componentes de los </w:t>
      </w:r>
      <w:r w:rsidR="00766167">
        <w:t xml:space="preserve">SCD </w:t>
      </w:r>
      <w:r w:rsidR="00555A8F" w:rsidRPr="003F42F5">
        <w:t xml:space="preserve">por parte </w:t>
      </w:r>
      <w:r w:rsidR="00555A8F">
        <w:t xml:space="preserve">del </w:t>
      </w:r>
      <w:r>
        <w:t>A</w:t>
      </w:r>
      <w:r w:rsidR="00555A8F">
        <w:t>rticulador</w:t>
      </w:r>
      <w:r w:rsidR="00555A8F" w:rsidRPr="00787405">
        <w:t xml:space="preserve"> para garantizar la adecuada prestación </w:t>
      </w:r>
      <w:r w:rsidR="00555A8F">
        <w:t>del servicio</w:t>
      </w:r>
      <w:r w:rsidR="00555A8F" w:rsidRPr="000F468C">
        <w:t>, facilitando la entrega de</w:t>
      </w:r>
      <w:r w:rsidR="00555A8F" w:rsidRPr="003F42F5">
        <w:t xml:space="preserve"> servicios en línea a los ciudadanos,</w:t>
      </w:r>
      <w:r w:rsidR="00555A8F" w:rsidRPr="00F362DE">
        <w:t xml:space="preserve"> empresas y las </w:t>
      </w:r>
      <w:r w:rsidR="00555A8F">
        <w:t>e</w:t>
      </w:r>
      <w:r w:rsidR="00555A8F" w:rsidRPr="00F362DE">
        <w:t xml:space="preserve">ntidades </w:t>
      </w:r>
      <w:r w:rsidR="00555A8F">
        <w:t>públicas</w:t>
      </w:r>
      <w:r>
        <w:t>.</w:t>
      </w:r>
    </w:p>
    <w:p w14:paraId="28309E94" w14:textId="77777777" w:rsidR="00555A8F" w:rsidRPr="00C27DAB" w:rsidRDefault="00555A8F" w:rsidP="00555A8F"/>
    <w:p w14:paraId="6C406A28" w14:textId="77777777" w:rsidR="00555A8F" w:rsidRDefault="00555A8F" w:rsidP="00555A8F">
      <w:r w:rsidRPr="00C27DAB">
        <w:t>La determinación de los requisitos, por su naturaleza fundamentalmente tecnológica, puede estar sujet</w:t>
      </w:r>
      <w:r>
        <w:t>a</w:t>
      </w:r>
      <w:r w:rsidRPr="00C27DAB">
        <w:t xml:space="preserve"> a cambios como consecuencia del desarrollo e innovación de la tecnología. Para su definición se ha tenido en cuenta la información en materia de normas, estándares y reglamentaciones técnicas </w:t>
      </w:r>
      <w:r w:rsidR="00E12446" w:rsidRPr="00C27DAB">
        <w:t>i</w:t>
      </w:r>
      <w:r w:rsidRPr="00C27DAB">
        <w:t>nternacionales.</w:t>
      </w:r>
    </w:p>
    <w:p w14:paraId="7E356AED" w14:textId="77777777" w:rsidR="00555A8F" w:rsidRDefault="00555A8F" w:rsidP="00555A8F"/>
    <w:p w14:paraId="6254039A" w14:textId="77777777" w:rsidR="00555A8F" w:rsidRPr="00B64CA7" w:rsidRDefault="00555A8F" w:rsidP="00DC5D82">
      <w:r>
        <w:t xml:space="preserve">El </w:t>
      </w:r>
      <w:r w:rsidR="006A5345">
        <w:t>A</w:t>
      </w:r>
      <w:r w:rsidR="00E12446">
        <w:t>rti</w:t>
      </w:r>
      <w:r>
        <w:t>culador</w:t>
      </w:r>
      <w:r w:rsidRPr="003F42F5">
        <w:t xml:space="preserve"> deben contar con una infraestructura física, tecnológica, procedimientos y sistemas de seguridad que puedan dar cumplimiento a los requisitos que se encuentran relacionados a continuación, estos pueden ser propios o tercerizados</w:t>
      </w:r>
      <w:r w:rsidRPr="00F362DE">
        <w:t xml:space="preserve">: </w:t>
      </w:r>
    </w:p>
    <w:p w14:paraId="4C1B0E60" w14:textId="77777777" w:rsidR="00555A8F" w:rsidRPr="00D47521" w:rsidRDefault="00555A8F" w:rsidP="00555A8F"/>
    <w:p w14:paraId="45035423" w14:textId="05082576" w:rsidR="009623C1" w:rsidRDefault="009623C1" w:rsidP="009623C1">
      <w:pPr>
        <w:rPr>
          <w:sz w:val="22"/>
        </w:rPr>
      </w:pPr>
      <w:bookmarkStart w:id="783" w:name="_Toc40164752"/>
      <w:bookmarkStart w:id="784" w:name="_Toc40695521"/>
      <w:r w:rsidRPr="009623C1">
        <w:rPr>
          <w:sz w:val="22"/>
        </w:rPr>
        <w:t xml:space="preserve">Tabla </w:t>
      </w:r>
      <w:r w:rsidRPr="009623C1">
        <w:rPr>
          <w:sz w:val="22"/>
        </w:rPr>
        <w:fldChar w:fldCharType="begin"/>
      </w:r>
      <w:r w:rsidRPr="009623C1">
        <w:rPr>
          <w:sz w:val="22"/>
        </w:rPr>
        <w:instrText xml:space="preserve"> SEQ Tabla \* ARABIC </w:instrText>
      </w:r>
      <w:r w:rsidRPr="009623C1">
        <w:rPr>
          <w:sz w:val="22"/>
        </w:rPr>
        <w:fldChar w:fldCharType="separate"/>
      </w:r>
      <w:r w:rsidR="00211457">
        <w:rPr>
          <w:noProof/>
          <w:sz w:val="22"/>
        </w:rPr>
        <w:t>18</w:t>
      </w:r>
      <w:r w:rsidRPr="009623C1">
        <w:rPr>
          <w:sz w:val="22"/>
        </w:rPr>
        <w:fldChar w:fldCharType="end"/>
      </w:r>
      <w:r w:rsidRPr="009623C1">
        <w:rPr>
          <w:sz w:val="22"/>
        </w:rPr>
        <w:t xml:space="preserve"> - Requisitos </w:t>
      </w:r>
      <w:r w:rsidR="00E12446" w:rsidRPr="009623C1">
        <w:rPr>
          <w:sz w:val="22"/>
        </w:rPr>
        <w:t xml:space="preserve">técnicos para </w:t>
      </w:r>
      <w:r w:rsidRPr="009623C1">
        <w:rPr>
          <w:sz w:val="22"/>
        </w:rPr>
        <w:t xml:space="preserve">el </w:t>
      </w:r>
      <w:r w:rsidR="006A5345">
        <w:rPr>
          <w:sz w:val="22"/>
        </w:rPr>
        <w:t>A</w:t>
      </w:r>
      <w:r w:rsidRPr="009623C1">
        <w:rPr>
          <w:sz w:val="22"/>
        </w:rPr>
        <w:t>rticulador</w:t>
      </w:r>
      <w:bookmarkEnd w:id="783"/>
      <w:bookmarkEnd w:id="784"/>
    </w:p>
    <w:p w14:paraId="2BBFA5B2" w14:textId="77777777" w:rsidR="009623C1" w:rsidRPr="009623C1" w:rsidRDefault="009623C1" w:rsidP="009623C1">
      <w:pPr>
        <w:rPr>
          <w:sz w:val="22"/>
        </w:rPr>
      </w:pPr>
    </w:p>
    <w:tbl>
      <w:tblPr>
        <w:tblStyle w:val="Tablaconcuadrcula4-nfasis5"/>
        <w:tblW w:w="0" w:type="auto"/>
        <w:tblLayout w:type="fixed"/>
        <w:tblLook w:val="04A0" w:firstRow="1" w:lastRow="0" w:firstColumn="1" w:lastColumn="0" w:noHBand="0" w:noVBand="1"/>
      </w:tblPr>
      <w:tblGrid>
        <w:gridCol w:w="2127"/>
        <w:gridCol w:w="6549"/>
      </w:tblGrid>
      <w:tr w:rsidR="00555A8F" w:rsidRPr="00D47521" w14:paraId="26A27330" w14:textId="77777777" w:rsidTr="0056769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127" w:type="dxa"/>
            <w:hideMark/>
          </w:tcPr>
          <w:p w14:paraId="7244757A" w14:textId="77777777" w:rsidR="00555A8F" w:rsidRPr="000D13F7" w:rsidRDefault="00555A8F" w:rsidP="00DC5D82">
            <w:pPr>
              <w:rPr>
                <w:color w:val="FFFFFF" w:themeColor="background1"/>
                <w:sz w:val="22"/>
              </w:rPr>
            </w:pPr>
            <w:r w:rsidRPr="000D13F7">
              <w:rPr>
                <w:color w:val="FFFFFF" w:themeColor="background1"/>
                <w:sz w:val="22"/>
              </w:rPr>
              <w:t>Componente o Capacidad</w:t>
            </w:r>
          </w:p>
        </w:tc>
        <w:tc>
          <w:tcPr>
            <w:tcW w:w="6549" w:type="dxa"/>
            <w:hideMark/>
          </w:tcPr>
          <w:p w14:paraId="475BC507" w14:textId="77777777" w:rsidR="00555A8F" w:rsidRPr="000D13F7" w:rsidRDefault="00555A8F" w:rsidP="00DC5D82">
            <w:pPr>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0D13F7">
              <w:rPr>
                <w:color w:val="FFFFFF" w:themeColor="background1"/>
                <w:sz w:val="22"/>
              </w:rPr>
              <w:t xml:space="preserve">Requisitos mínimos </w:t>
            </w:r>
          </w:p>
        </w:tc>
      </w:tr>
      <w:tr w:rsidR="00555A8F" w:rsidRPr="00D47521" w14:paraId="21ADCFF9" w14:textId="77777777" w:rsidTr="000D13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hideMark/>
          </w:tcPr>
          <w:p w14:paraId="4129C384" w14:textId="77777777" w:rsidR="00555A8F" w:rsidRPr="009623C1" w:rsidRDefault="00555A8F" w:rsidP="00DC5D82">
            <w:pPr>
              <w:rPr>
                <w:b w:val="0"/>
                <w:sz w:val="22"/>
              </w:rPr>
            </w:pPr>
            <w:r w:rsidRPr="009623C1">
              <w:rPr>
                <w:b w:val="0"/>
                <w:sz w:val="22"/>
              </w:rPr>
              <w:t>Servicios de Centro de Operaciones de Seguridad</w:t>
            </w:r>
          </w:p>
        </w:tc>
        <w:tc>
          <w:tcPr>
            <w:tcW w:w="6549" w:type="dxa"/>
          </w:tcPr>
          <w:p w14:paraId="7A3E78F0" w14:textId="51489DFD" w:rsidR="00555A8F" w:rsidRPr="000D13F7" w:rsidRDefault="00555A8F" w:rsidP="00DC5D82">
            <w:pPr>
              <w:cnfStyle w:val="000000100000" w:firstRow="0" w:lastRow="0" w:firstColumn="0" w:lastColumn="0" w:oddVBand="0" w:evenVBand="0" w:oddHBand="1" w:evenHBand="0" w:firstRowFirstColumn="0" w:firstRowLastColumn="0" w:lastRowFirstColumn="0" w:lastRowLastColumn="0"/>
              <w:rPr>
                <w:sz w:val="22"/>
              </w:rPr>
            </w:pPr>
            <w:r w:rsidRPr="000D13F7">
              <w:rPr>
                <w:sz w:val="22"/>
              </w:rPr>
              <w:t>E</w:t>
            </w:r>
            <w:r w:rsidR="00670EF9">
              <w:rPr>
                <w:sz w:val="22"/>
              </w:rPr>
              <w:t>l Articulador</w:t>
            </w:r>
            <w:r w:rsidRPr="000D13F7">
              <w:rPr>
                <w:sz w:val="22"/>
              </w:rPr>
              <w:t xml:space="preserve"> debe contar con un servicio de Centro de Operaciones de Seguridad o Security Operations Center (SOC) 7</w:t>
            </w:r>
            <w:r w:rsidR="006A5345">
              <w:rPr>
                <w:sz w:val="22"/>
              </w:rPr>
              <w:t>/</w:t>
            </w:r>
            <w:r w:rsidRPr="000D13F7">
              <w:rPr>
                <w:sz w:val="22"/>
              </w:rPr>
              <w:t>24 para la gestión de seguridad de los servicios ofertados, que cuente con un centro de monitoreo de los incidentes de seguridad que se puedan presentar de manera proactiva y que gestione los riesgos, asegurando así las condiciones de servicio.</w:t>
            </w:r>
          </w:p>
          <w:p w14:paraId="49B29529" w14:textId="77777777" w:rsidR="00555A8F" w:rsidRPr="000D13F7" w:rsidRDefault="00555A8F" w:rsidP="00DC5D82">
            <w:pPr>
              <w:cnfStyle w:val="000000100000" w:firstRow="0" w:lastRow="0" w:firstColumn="0" w:lastColumn="0" w:oddVBand="0" w:evenVBand="0" w:oddHBand="1" w:evenHBand="0" w:firstRowFirstColumn="0" w:firstRowLastColumn="0" w:lastRowFirstColumn="0" w:lastRowLastColumn="0"/>
              <w:rPr>
                <w:sz w:val="22"/>
              </w:rPr>
            </w:pPr>
          </w:p>
          <w:p w14:paraId="6311170A" w14:textId="77777777" w:rsidR="00555A8F" w:rsidRPr="000D13F7" w:rsidRDefault="00555A8F" w:rsidP="00DC5D82">
            <w:pPr>
              <w:cnfStyle w:val="000000100000" w:firstRow="0" w:lastRow="0" w:firstColumn="0" w:lastColumn="0" w:oddVBand="0" w:evenVBand="0" w:oddHBand="1" w:evenHBand="0" w:firstRowFirstColumn="0" w:firstRowLastColumn="0" w:lastRowFirstColumn="0" w:lastRowLastColumn="0"/>
              <w:rPr>
                <w:sz w:val="22"/>
              </w:rPr>
            </w:pPr>
            <w:r w:rsidRPr="000D13F7">
              <w:rPr>
                <w:sz w:val="22"/>
              </w:rPr>
              <w:t>La gestión incluye la notificación de incidentes de seguridad a los usuarios y entidades</w:t>
            </w:r>
            <w:r w:rsidR="006A5345">
              <w:rPr>
                <w:sz w:val="22"/>
              </w:rPr>
              <w:t>,</w:t>
            </w:r>
            <w:r w:rsidRPr="000D13F7">
              <w:rPr>
                <w:sz w:val="22"/>
              </w:rPr>
              <w:t xml:space="preserve"> una vez sucedido el evento.</w:t>
            </w:r>
          </w:p>
        </w:tc>
      </w:tr>
      <w:tr w:rsidR="00555A8F" w:rsidRPr="00D47521" w14:paraId="70DA391C" w14:textId="77777777" w:rsidTr="000D13F7">
        <w:trPr>
          <w:trHeight w:val="20"/>
        </w:trPr>
        <w:tc>
          <w:tcPr>
            <w:cnfStyle w:val="001000000000" w:firstRow="0" w:lastRow="0" w:firstColumn="1" w:lastColumn="0" w:oddVBand="0" w:evenVBand="0" w:oddHBand="0" w:evenHBand="0" w:firstRowFirstColumn="0" w:firstRowLastColumn="0" w:lastRowFirstColumn="0" w:lastRowLastColumn="0"/>
            <w:tcW w:w="2127" w:type="dxa"/>
            <w:hideMark/>
          </w:tcPr>
          <w:p w14:paraId="2410482B" w14:textId="77777777" w:rsidR="00555A8F" w:rsidRPr="009623C1" w:rsidRDefault="00555A8F" w:rsidP="00DC5D82">
            <w:pPr>
              <w:rPr>
                <w:b w:val="0"/>
                <w:sz w:val="22"/>
              </w:rPr>
            </w:pPr>
            <w:r w:rsidRPr="009623C1">
              <w:rPr>
                <w:b w:val="0"/>
                <w:sz w:val="22"/>
              </w:rPr>
              <w:t xml:space="preserve">Centro de Procesamiento de </w:t>
            </w:r>
          </w:p>
          <w:p w14:paraId="1FAD62C1" w14:textId="77777777" w:rsidR="00555A8F" w:rsidRPr="009623C1" w:rsidRDefault="00555A8F" w:rsidP="00DC5D82">
            <w:pPr>
              <w:rPr>
                <w:b w:val="0"/>
                <w:sz w:val="22"/>
              </w:rPr>
            </w:pPr>
            <w:r w:rsidRPr="009623C1">
              <w:rPr>
                <w:b w:val="0"/>
                <w:sz w:val="22"/>
              </w:rPr>
              <w:t>Datos (CPD)</w:t>
            </w:r>
          </w:p>
        </w:tc>
        <w:tc>
          <w:tcPr>
            <w:tcW w:w="6549" w:type="dxa"/>
          </w:tcPr>
          <w:p w14:paraId="59B24461" w14:textId="6B395FA4" w:rsidR="00555A8F" w:rsidRPr="000D13F7" w:rsidRDefault="00555A8F" w:rsidP="00DC5D82">
            <w:pPr>
              <w:cnfStyle w:val="000000000000" w:firstRow="0" w:lastRow="0" w:firstColumn="0" w:lastColumn="0" w:oddVBand="0" w:evenVBand="0" w:oddHBand="0" w:evenHBand="0" w:firstRowFirstColumn="0" w:firstRowLastColumn="0" w:lastRowFirstColumn="0" w:lastRowLastColumn="0"/>
              <w:rPr>
                <w:sz w:val="22"/>
              </w:rPr>
            </w:pPr>
            <w:r w:rsidRPr="000D13F7">
              <w:rPr>
                <w:sz w:val="22"/>
              </w:rPr>
              <w:t xml:space="preserve">El </w:t>
            </w:r>
            <w:r w:rsidR="00F85729">
              <w:rPr>
                <w:sz w:val="22"/>
              </w:rPr>
              <w:t>Articulador</w:t>
            </w:r>
            <w:r w:rsidRPr="000D13F7">
              <w:rPr>
                <w:sz w:val="22"/>
              </w:rPr>
              <w:t xml:space="preserve"> debe garantizar que está en la capacidad de contar con Centros de Datos que cumplan como mínimo las características de construcción requeridas para la certificación en el estándar ANSI/TIA-942 Telecommunications Infrastructure Standard for Data Centers, en el nivel de fiabilidad  como mínimo Tier III, en todos los aspectos entre ellos los de telecomunicaciones, arquitectura, sistema eléctrico y sistema mecánico: Centro de datos Concurrentemente Mantenibles: </w:t>
            </w:r>
            <w:r w:rsidR="00DE7FC4">
              <w:rPr>
                <w:sz w:val="22"/>
              </w:rPr>
              <w:t>d</w:t>
            </w:r>
            <w:r w:rsidRPr="000D13F7">
              <w:rPr>
                <w:sz w:val="22"/>
              </w:rPr>
              <w:t xml:space="preserve">isponibilidad del al menos 99.982%. </w:t>
            </w:r>
          </w:p>
          <w:p w14:paraId="26F614E8" w14:textId="77777777" w:rsidR="00555A8F" w:rsidRPr="000D13F7" w:rsidRDefault="00555A8F" w:rsidP="00DC5D82">
            <w:pPr>
              <w:cnfStyle w:val="000000000000" w:firstRow="0" w:lastRow="0" w:firstColumn="0" w:lastColumn="0" w:oddVBand="0" w:evenVBand="0" w:oddHBand="0" w:evenHBand="0" w:firstRowFirstColumn="0" w:firstRowLastColumn="0" w:lastRowFirstColumn="0" w:lastRowLastColumn="0"/>
              <w:rPr>
                <w:sz w:val="22"/>
              </w:rPr>
            </w:pPr>
          </w:p>
          <w:p w14:paraId="498CCFB0" w14:textId="77777777" w:rsidR="00555A8F" w:rsidRPr="000D13F7" w:rsidRDefault="00555A8F" w:rsidP="00DC5D82">
            <w:pPr>
              <w:cnfStyle w:val="000000000000" w:firstRow="0" w:lastRow="0" w:firstColumn="0" w:lastColumn="0" w:oddVBand="0" w:evenVBand="0" w:oddHBand="0" w:evenHBand="0" w:firstRowFirstColumn="0" w:firstRowLastColumn="0" w:lastRowFirstColumn="0" w:lastRowLastColumn="0"/>
              <w:rPr>
                <w:sz w:val="22"/>
              </w:rPr>
            </w:pPr>
            <w:r w:rsidRPr="000D13F7">
              <w:rPr>
                <w:sz w:val="22"/>
              </w:rPr>
              <w:t>Los centros de datos podrán estar alojados en un esquema de nube pública, privada o h</w:t>
            </w:r>
            <w:r w:rsidR="001B3C43">
              <w:rPr>
                <w:sz w:val="22"/>
              </w:rPr>
              <w:t>í</w:t>
            </w:r>
            <w:r w:rsidRPr="000D13F7">
              <w:rPr>
                <w:sz w:val="22"/>
              </w:rPr>
              <w:t xml:space="preserve">brida siempre y cuando cumplan con lo establecido en el Capítulo Tercero del Título V de la Circular Única de la SIC, sobre </w:t>
            </w:r>
            <w:r w:rsidRPr="000D13F7">
              <w:rPr>
                <w:sz w:val="22"/>
              </w:rPr>
              <w:lastRenderedPageBreak/>
              <w:t>estándares de nivel adecuado de protección de datos personales para transferencia de datos personales a terceros países y países que cuentan con un nivel adecuado de protección de datos personales.</w:t>
            </w:r>
          </w:p>
          <w:p w14:paraId="3A0870C0" w14:textId="77777777" w:rsidR="00555A8F" w:rsidRPr="000D13F7" w:rsidRDefault="00555A8F" w:rsidP="00DC5D82">
            <w:pPr>
              <w:cnfStyle w:val="000000000000" w:firstRow="0" w:lastRow="0" w:firstColumn="0" w:lastColumn="0" w:oddVBand="0" w:evenVBand="0" w:oddHBand="0" w:evenHBand="0" w:firstRowFirstColumn="0" w:firstRowLastColumn="0" w:lastRowFirstColumn="0" w:lastRowLastColumn="0"/>
              <w:rPr>
                <w:sz w:val="22"/>
              </w:rPr>
            </w:pPr>
          </w:p>
        </w:tc>
      </w:tr>
      <w:tr w:rsidR="00555A8F" w:rsidRPr="00D47521" w14:paraId="787C723F" w14:textId="77777777" w:rsidTr="000D13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hideMark/>
          </w:tcPr>
          <w:p w14:paraId="7ECDCC52" w14:textId="77777777" w:rsidR="00555A8F" w:rsidRPr="009623C1" w:rsidRDefault="00555A8F" w:rsidP="00DC5D82">
            <w:pPr>
              <w:rPr>
                <w:b w:val="0"/>
                <w:sz w:val="22"/>
              </w:rPr>
            </w:pPr>
            <w:r w:rsidRPr="009623C1">
              <w:rPr>
                <w:b w:val="0"/>
                <w:sz w:val="22"/>
              </w:rPr>
              <w:lastRenderedPageBreak/>
              <w:t>Centro de Monitoreo de Red (CMR/NOC)</w:t>
            </w:r>
          </w:p>
        </w:tc>
        <w:tc>
          <w:tcPr>
            <w:tcW w:w="6549" w:type="dxa"/>
          </w:tcPr>
          <w:p w14:paraId="38246E62" w14:textId="724F8412" w:rsidR="00555A8F" w:rsidRPr="000D13F7" w:rsidRDefault="00865374" w:rsidP="00DC5D82">
            <w:pPr>
              <w:cnfStyle w:val="000000100000" w:firstRow="0" w:lastRow="0" w:firstColumn="0" w:lastColumn="0" w:oddVBand="0" w:evenVBand="0" w:oddHBand="1" w:evenHBand="0" w:firstRowFirstColumn="0" w:firstRowLastColumn="0" w:lastRowFirstColumn="0" w:lastRowLastColumn="0"/>
              <w:rPr>
                <w:sz w:val="22"/>
              </w:rPr>
            </w:pPr>
            <w:r>
              <w:rPr>
                <w:sz w:val="22"/>
              </w:rPr>
              <w:t xml:space="preserve">El Articulador </w:t>
            </w:r>
            <w:r w:rsidR="00555A8F" w:rsidRPr="000D13F7">
              <w:rPr>
                <w:sz w:val="22"/>
              </w:rPr>
              <w:t>deberá cumplir con las siguientes condiciones mínimas para el NOC:</w:t>
            </w:r>
          </w:p>
          <w:p w14:paraId="68AB8489" w14:textId="77777777" w:rsidR="00555A8F" w:rsidRPr="000D13F7" w:rsidRDefault="00555A8F" w:rsidP="00DC5D82">
            <w:pPr>
              <w:cnfStyle w:val="000000100000" w:firstRow="0" w:lastRow="0" w:firstColumn="0" w:lastColumn="0" w:oddVBand="0" w:evenVBand="0" w:oddHBand="1" w:evenHBand="0" w:firstRowFirstColumn="0" w:firstRowLastColumn="0" w:lastRowFirstColumn="0" w:lastRowLastColumn="0"/>
              <w:rPr>
                <w:sz w:val="22"/>
              </w:rPr>
            </w:pPr>
          </w:p>
          <w:p w14:paraId="17085AEE" w14:textId="77777777" w:rsidR="00555A8F" w:rsidRPr="000D13F7" w:rsidRDefault="00555A8F" w:rsidP="00B97597">
            <w:pPr>
              <w:pStyle w:val="Prrafodelista"/>
              <w:numPr>
                <w:ilvl w:val="0"/>
                <w:numId w:val="8"/>
              </w:numPr>
              <w:cnfStyle w:val="000000100000" w:firstRow="0" w:lastRow="0" w:firstColumn="0" w:lastColumn="0" w:oddVBand="0" w:evenVBand="0" w:oddHBand="1" w:evenHBand="0" w:firstRowFirstColumn="0" w:firstRowLastColumn="0" w:lastRowFirstColumn="0" w:lastRowLastColumn="0"/>
              <w:rPr>
                <w:sz w:val="22"/>
              </w:rPr>
            </w:pPr>
            <w:r w:rsidRPr="000D13F7">
              <w:rPr>
                <w:sz w:val="22"/>
              </w:rPr>
              <w:t>Operación 7</w:t>
            </w:r>
            <w:r w:rsidR="001B3C43">
              <w:rPr>
                <w:sz w:val="22"/>
              </w:rPr>
              <w:t>/</w:t>
            </w:r>
            <w:r w:rsidRPr="000D13F7">
              <w:rPr>
                <w:sz w:val="22"/>
              </w:rPr>
              <w:t>24.</w:t>
            </w:r>
          </w:p>
          <w:p w14:paraId="36952A2A" w14:textId="77777777" w:rsidR="00555A8F" w:rsidRPr="000D13F7" w:rsidRDefault="00555A8F" w:rsidP="00B97597">
            <w:pPr>
              <w:pStyle w:val="Prrafodelista"/>
              <w:numPr>
                <w:ilvl w:val="0"/>
                <w:numId w:val="8"/>
              </w:numPr>
              <w:cnfStyle w:val="000000100000" w:firstRow="0" w:lastRow="0" w:firstColumn="0" w:lastColumn="0" w:oddVBand="0" w:evenVBand="0" w:oddHBand="1" w:evenHBand="0" w:firstRowFirstColumn="0" w:firstRowLastColumn="0" w:lastRowFirstColumn="0" w:lastRowLastColumn="0"/>
              <w:rPr>
                <w:sz w:val="22"/>
              </w:rPr>
            </w:pPr>
            <w:r w:rsidRPr="000D13F7">
              <w:rPr>
                <w:sz w:val="22"/>
              </w:rPr>
              <w:t>Construcción o refuerzo sismo resistente.</w:t>
            </w:r>
          </w:p>
          <w:p w14:paraId="137F4E99" w14:textId="77777777" w:rsidR="00555A8F" w:rsidRPr="000D13F7" w:rsidRDefault="00555A8F" w:rsidP="00B97597">
            <w:pPr>
              <w:pStyle w:val="Prrafodelista"/>
              <w:numPr>
                <w:ilvl w:val="0"/>
                <w:numId w:val="8"/>
              </w:numPr>
              <w:cnfStyle w:val="000000100000" w:firstRow="0" w:lastRow="0" w:firstColumn="0" w:lastColumn="0" w:oddVBand="0" w:evenVBand="0" w:oddHBand="1" w:evenHBand="0" w:firstRowFirstColumn="0" w:firstRowLastColumn="0" w:lastRowFirstColumn="0" w:lastRowLastColumn="0"/>
              <w:rPr>
                <w:sz w:val="22"/>
              </w:rPr>
            </w:pPr>
            <w:r w:rsidRPr="000D13F7">
              <w:rPr>
                <w:sz w:val="22"/>
              </w:rPr>
              <w:t>Seguridad de acceso con guardia 7</w:t>
            </w:r>
            <w:r w:rsidR="001B3C43">
              <w:rPr>
                <w:sz w:val="22"/>
              </w:rPr>
              <w:t>/</w:t>
            </w:r>
            <w:r w:rsidRPr="000D13F7">
              <w:rPr>
                <w:sz w:val="22"/>
              </w:rPr>
              <w:t>24.</w:t>
            </w:r>
          </w:p>
          <w:p w14:paraId="15F7060C" w14:textId="77777777" w:rsidR="00555A8F" w:rsidRPr="000D13F7" w:rsidRDefault="00555A8F" w:rsidP="00B97597">
            <w:pPr>
              <w:pStyle w:val="Prrafodelista"/>
              <w:numPr>
                <w:ilvl w:val="0"/>
                <w:numId w:val="8"/>
              </w:numPr>
              <w:cnfStyle w:val="000000100000" w:firstRow="0" w:lastRow="0" w:firstColumn="0" w:lastColumn="0" w:oddVBand="0" w:evenVBand="0" w:oddHBand="1" w:evenHBand="0" w:firstRowFirstColumn="0" w:firstRowLastColumn="0" w:lastRowFirstColumn="0" w:lastRowLastColumn="0"/>
              <w:rPr>
                <w:sz w:val="22"/>
              </w:rPr>
            </w:pPr>
            <w:r w:rsidRPr="000D13F7">
              <w:rPr>
                <w:sz w:val="22"/>
              </w:rPr>
              <w:t>Sistemas de detección inteligente de incendio.</w:t>
            </w:r>
          </w:p>
          <w:p w14:paraId="40AFB242" w14:textId="77777777" w:rsidR="00555A8F" w:rsidRPr="000D13F7" w:rsidRDefault="00555A8F" w:rsidP="00B97597">
            <w:pPr>
              <w:pStyle w:val="Prrafodelista"/>
              <w:numPr>
                <w:ilvl w:val="0"/>
                <w:numId w:val="8"/>
              </w:numPr>
              <w:cnfStyle w:val="000000100000" w:firstRow="0" w:lastRow="0" w:firstColumn="0" w:lastColumn="0" w:oddVBand="0" w:evenVBand="0" w:oddHBand="1" w:evenHBand="0" w:firstRowFirstColumn="0" w:firstRowLastColumn="0" w:lastRowFirstColumn="0" w:lastRowLastColumn="0"/>
              <w:rPr>
                <w:sz w:val="22"/>
              </w:rPr>
            </w:pPr>
            <w:r w:rsidRPr="000D13F7">
              <w:rPr>
                <w:sz w:val="22"/>
              </w:rPr>
              <w:t>Seguridad física certificada.</w:t>
            </w:r>
          </w:p>
          <w:p w14:paraId="2F5654C9" w14:textId="77777777" w:rsidR="00555A8F" w:rsidRPr="000D13F7" w:rsidRDefault="00555A8F" w:rsidP="00B97597">
            <w:pPr>
              <w:pStyle w:val="Prrafodelista"/>
              <w:numPr>
                <w:ilvl w:val="0"/>
                <w:numId w:val="8"/>
              </w:numPr>
              <w:cnfStyle w:val="000000100000" w:firstRow="0" w:lastRow="0" w:firstColumn="0" w:lastColumn="0" w:oddVBand="0" w:evenVBand="0" w:oddHBand="1" w:evenHBand="0" w:firstRowFirstColumn="0" w:firstRowLastColumn="0" w:lastRowFirstColumn="0" w:lastRowLastColumn="0"/>
              <w:rPr>
                <w:sz w:val="22"/>
              </w:rPr>
            </w:pPr>
            <w:r w:rsidRPr="000D13F7">
              <w:rPr>
                <w:sz w:val="22"/>
              </w:rPr>
              <w:t>CCTV digital.</w:t>
            </w:r>
          </w:p>
          <w:p w14:paraId="1DFF6F73" w14:textId="77777777" w:rsidR="00555A8F" w:rsidRPr="000D13F7" w:rsidRDefault="00555A8F" w:rsidP="00B97597">
            <w:pPr>
              <w:pStyle w:val="Prrafodelista"/>
              <w:numPr>
                <w:ilvl w:val="0"/>
                <w:numId w:val="8"/>
              </w:numPr>
              <w:cnfStyle w:val="000000100000" w:firstRow="0" w:lastRow="0" w:firstColumn="0" w:lastColumn="0" w:oddVBand="0" w:evenVBand="0" w:oddHBand="1" w:evenHBand="0" w:firstRowFirstColumn="0" w:firstRowLastColumn="0" w:lastRowFirstColumn="0" w:lastRowLastColumn="0"/>
              <w:rPr>
                <w:sz w:val="22"/>
              </w:rPr>
            </w:pPr>
            <w:r w:rsidRPr="000D13F7">
              <w:rPr>
                <w:sz w:val="22"/>
              </w:rPr>
              <w:t>Acceso de visitantes con cita previa y control de listas de acceso.</w:t>
            </w:r>
          </w:p>
          <w:p w14:paraId="6B634CBE" w14:textId="77777777" w:rsidR="00555A8F" w:rsidRPr="000D13F7" w:rsidRDefault="00555A8F" w:rsidP="00B97597">
            <w:pPr>
              <w:pStyle w:val="Prrafodelista"/>
              <w:numPr>
                <w:ilvl w:val="0"/>
                <w:numId w:val="8"/>
              </w:numPr>
              <w:cnfStyle w:val="000000100000" w:firstRow="0" w:lastRow="0" w:firstColumn="0" w:lastColumn="0" w:oddVBand="0" w:evenVBand="0" w:oddHBand="1" w:evenHBand="0" w:firstRowFirstColumn="0" w:firstRowLastColumn="0" w:lastRowFirstColumn="0" w:lastRowLastColumn="0"/>
              <w:rPr>
                <w:sz w:val="22"/>
              </w:rPr>
            </w:pPr>
            <w:r w:rsidRPr="000D13F7">
              <w:rPr>
                <w:sz w:val="22"/>
              </w:rPr>
              <w:t>Operación, CAC (Centro de Atención a Clientes) y Monitoreo 7</w:t>
            </w:r>
            <w:r w:rsidR="001B3C43">
              <w:rPr>
                <w:sz w:val="22"/>
              </w:rPr>
              <w:t>/</w:t>
            </w:r>
            <w:r w:rsidRPr="000D13F7">
              <w:rPr>
                <w:sz w:val="22"/>
              </w:rPr>
              <w:t>24.</w:t>
            </w:r>
          </w:p>
          <w:p w14:paraId="5B83F72E" w14:textId="77777777" w:rsidR="00555A8F" w:rsidRPr="000D13F7" w:rsidRDefault="00555A8F" w:rsidP="00B97597">
            <w:pPr>
              <w:pStyle w:val="Prrafodelista"/>
              <w:numPr>
                <w:ilvl w:val="0"/>
                <w:numId w:val="8"/>
              </w:numPr>
              <w:cnfStyle w:val="000000100000" w:firstRow="0" w:lastRow="0" w:firstColumn="0" w:lastColumn="0" w:oddVBand="0" w:evenVBand="0" w:oddHBand="1" w:evenHBand="0" w:firstRowFirstColumn="0" w:firstRowLastColumn="0" w:lastRowFirstColumn="0" w:lastRowLastColumn="0"/>
              <w:rPr>
                <w:sz w:val="22"/>
              </w:rPr>
            </w:pPr>
            <w:r w:rsidRPr="000D13F7">
              <w:rPr>
                <w:sz w:val="22"/>
              </w:rPr>
              <w:t>Sistemas de UPS configurados en redundancia.</w:t>
            </w:r>
          </w:p>
          <w:p w14:paraId="70AE77C0" w14:textId="77777777" w:rsidR="00555A8F" w:rsidRPr="000D13F7" w:rsidRDefault="00555A8F" w:rsidP="00B97597">
            <w:pPr>
              <w:pStyle w:val="Prrafodelista"/>
              <w:numPr>
                <w:ilvl w:val="0"/>
                <w:numId w:val="8"/>
              </w:numPr>
              <w:cnfStyle w:val="000000100000" w:firstRow="0" w:lastRow="0" w:firstColumn="0" w:lastColumn="0" w:oddVBand="0" w:evenVBand="0" w:oddHBand="1" w:evenHBand="0" w:firstRowFirstColumn="0" w:firstRowLastColumn="0" w:lastRowFirstColumn="0" w:lastRowLastColumn="0"/>
              <w:rPr>
                <w:sz w:val="22"/>
              </w:rPr>
            </w:pPr>
            <w:r w:rsidRPr="000D13F7">
              <w:rPr>
                <w:sz w:val="22"/>
              </w:rPr>
              <w:t>Autonomía eléctrica de mínimo 24 horas en caso de interrupción del fluido eléctrico.</w:t>
            </w:r>
          </w:p>
          <w:p w14:paraId="7034EAFF" w14:textId="77777777" w:rsidR="00555A8F" w:rsidRPr="000D13F7" w:rsidRDefault="00555A8F" w:rsidP="00B97597">
            <w:pPr>
              <w:pStyle w:val="Prrafodelista"/>
              <w:numPr>
                <w:ilvl w:val="0"/>
                <w:numId w:val="8"/>
              </w:numPr>
              <w:cnfStyle w:val="000000100000" w:firstRow="0" w:lastRow="0" w:firstColumn="0" w:lastColumn="0" w:oddVBand="0" w:evenVBand="0" w:oddHBand="1" w:evenHBand="0" w:firstRowFirstColumn="0" w:firstRowLastColumn="0" w:lastRowFirstColumn="0" w:lastRowLastColumn="0"/>
              <w:rPr>
                <w:sz w:val="22"/>
              </w:rPr>
            </w:pPr>
            <w:r w:rsidRPr="000D13F7">
              <w:rPr>
                <w:sz w:val="22"/>
              </w:rPr>
              <w:t xml:space="preserve">Control ambiental: </w:t>
            </w:r>
            <w:r w:rsidR="001B3C43">
              <w:rPr>
                <w:sz w:val="22"/>
              </w:rPr>
              <w:t>s</w:t>
            </w:r>
            <w:r w:rsidRPr="000D13F7">
              <w:rPr>
                <w:sz w:val="22"/>
              </w:rPr>
              <w:t>istemas de aire acondicionado redundantes.</w:t>
            </w:r>
          </w:p>
          <w:p w14:paraId="3928285B" w14:textId="77777777" w:rsidR="00555A8F" w:rsidRPr="000D13F7" w:rsidRDefault="00555A8F" w:rsidP="00B97597">
            <w:pPr>
              <w:pStyle w:val="Prrafodelista"/>
              <w:numPr>
                <w:ilvl w:val="0"/>
                <w:numId w:val="8"/>
              </w:numPr>
              <w:cnfStyle w:val="000000100000" w:firstRow="0" w:lastRow="0" w:firstColumn="0" w:lastColumn="0" w:oddVBand="0" w:evenVBand="0" w:oddHBand="1" w:evenHBand="0" w:firstRowFirstColumn="0" w:firstRowLastColumn="0" w:lastRowFirstColumn="0" w:lastRowLastColumn="0"/>
              <w:rPr>
                <w:sz w:val="22"/>
              </w:rPr>
            </w:pPr>
            <w:r w:rsidRPr="000D13F7">
              <w:rPr>
                <w:sz w:val="22"/>
              </w:rPr>
              <w:t xml:space="preserve">Alimentación segura a los sistemas de control </w:t>
            </w:r>
            <w:r w:rsidR="001B3C43">
              <w:rPr>
                <w:sz w:val="22"/>
              </w:rPr>
              <w:t>a</w:t>
            </w:r>
            <w:r w:rsidRPr="000D13F7">
              <w:rPr>
                <w:sz w:val="22"/>
              </w:rPr>
              <w:t>mbiental.</w:t>
            </w:r>
          </w:p>
          <w:p w14:paraId="54A0FE4E" w14:textId="77777777" w:rsidR="00555A8F" w:rsidRPr="000D13F7" w:rsidRDefault="00555A8F" w:rsidP="00B97597">
            <w:pPr>
              <w:pStyle w:val="Prrafodelista"/>
              <w:numPr>
                <w:ilvl w:val="0"/>
                <w:numId w:val="8"/>
              </w:numPr>
              <w:cnfStyle w:val="000000100000" w:firstRow="0" w:lastRow="0" w:firstColumn="0" w:lastColumn="0" w:oddVBand="0" w:evenVBand="0" w:oddHBand="1" w:evenHBand="0" w:firstRowFirstColumn="0" w:firstRowLastColumn="0" w:lastRowFirstColumn="0" w:lastRowLastColumn="0"/>
              <w:rPr>
                <w:sz w:val="22"/>
              </w:rPr>
            </w:pPr>
            <w:r w:rsidRPr="000D13F7">
              <w:rPr>
                <w:sz w:val="22"/>
              </w:rPr>
              <w:t>Herramientas de monitoreo para la infraestructura de los diversos fabricantes utilizados.</w:t>
            </w:r>
          </w:p>
          <w:p w14:paraId="3F48C89C" w14:textId="77777777" w:rsidR="00555A8F" w:rsidRPr="000D13F7" w:rsidRDefault="00555A8F" w:rsidP="00DC5D82">
            <w:pPr>
              <w:cnfStyle w:val="000000100000" w:firstRow="0" w:lastRow="0" w:firstColumn="0" w:lastColumn="0" w:oddVBand="0" w:evenVBand="0" w:oddHBand="1" w:evenHBand="0" w:firstRowFirstColumn="0" w:firstRowLastColumn="0" w:lastRowFirstColumn="0" w:lastRowLastColumn="0"/>
              <w:rPr>
                <w:sz w:val="22"/>
              </w:rPr>
            </w:pPr>
          </w:p>
          <w:p w14:paraId="6644CD14" w14:textId="198F19EF" w:rsidR="00555A8F" w:rsidRPr="000D13F7" w:rsidRDefault="00555A8F" w:rsidP="00DC5D82">
            <w:pPr>
              <w:cnfStyle w:val="000000100000" w:firstRow="0" w:lastRow="0" w:firstColumn="0" w:lastColumn="0" w:oddVBand="0" w:evenVBand="0" w:oddHBand="1" w:evenHBand="0" w:firstRowFirstColumn="0" w:firstRowLastColumn="0" w:lastRowFirstColumn="0" w:lastRowLastColumn="0"/>
              <w:rPr>
                <w:sz w:val="22"/>
              </w:rPr>
            </w:pPr>
            <w:r w:rsidRPr="000D13F7">
              <w:rPr>
                <w:sz w:val="22"/>
              </w:rPr>
              <w:t xml:space="preserve">El </w:t>
            </w:r>
            <w:r w:rsidR="00FB3334">
              <w:rPr>
                <w:sz w:val="22"/>
              </w:rPr>
              <w:t>Articulador</w:t>
            </w:r>
            <w:r w:rsidRPr="000D13F7">
              <w:rPr>
                <w:sz w:val="22"/>
              </w:rPr>
              <w:t xml:space="preserve"> debe proporcionar las herramientas</w:t>
            </w:r>
            <w:r w:rsidRPr="009623C1">
              <w:rPr>
                <w:sz w:val="22"/>
              </w:rPr>
              <w:t xml:space="preserve"> y acceso necesario, para que</w:t>
            </w:r>
            <w:r w:rsidRPr="000D13F7">
              <w:rPr>
                <w:sz w:val="22"/>
              </w:rPr>
              <w:t xml:space="preserve"> la Agencia Nacional Digital </w:t>
            </w:r>
            <w:r w:rsidR="001B3C43">
              <w:rPr>
                <w:sz w:val="22"/>
              </w:rPr>
              <w:t xml:space="preserve">(AND) </w:t>
            </w:r>
            <w:r w:rsidRPr="000D13F7">
              <w:rPr>
                <w:sz w:val="22"/>
              </w:rPr>
              <w:t xml:space="preserve">pueda consultar el monitoreo de los canales e infraestructura con gráficas en tiempo real, y puedan enviar mensajes de alerta a un gestor. </w:t>
            </w:r>
          </w:p>
        </w:tc>
      </w:tr>
      <w:tr w:rsidR="00555A8F" w:rsidRPr="00D47521" w14:paraId="34C43B11" w14:textId="77777777" w:rsidTr="000D13F7">
        <w:trPr>
          <w:trHeight w:val="20"/>
        </w:trPr>
        <w:tc>
          <w:tcPr>
            <w:cnfStyle w:val="001000000000" w:firstRow="0" w:lastRow="0" w:firstColumn="1" w:lastColumn="0" w:oddVBand="0" w:evenVBand="0" w:oddHBand="0" w:evenHBand="0" w:firstRowFirstColumn="0" w:firstRowLastColumn="0" w:lastRowFirstColumn="0" w:lastRowLastColumn="0"/>
            <w:tcW w:w="2127" w:type="dxa"/>
            <w:hideMark/>
          </w:tcPr>
          <w:p w14:paraId="4D33663E" w14:textId="5C5012C2" w:rsidR="00555A8F" w:rsidRPr="00865374" w:rsidRDefault="00555A8F" w:rsidP="00F83233">
            <w:pPr>
              <w:rPr>
                <w:b w:val="0"/>
                <w:sz w:val="22"/>
              </w:rPr>
            </w:pPr>
            <w:r w:rsidRPr="00865374">
              <w:rPr>
                <w:b w:val="0"/>
                <w:sz w:val="22"/>
              </w:rPr>
              <w:t>Canal de conexión</w:t>
            </w:r>
          </w:p>
        </w:tc>
        <w:tc>
          <w:tcPr>
            <w:tcW w:w="6549" w:type="dxa"/>
          </w:tcPr>
          <w:p w14:paraId="658B86EE" w14:textId="267E5BB1" w:rsidR="00555A8F" w:rsidRPr="00865374" w:rsidRDefault="00555A8F" w:rsidP="005D2EC4">
            <w:pPr>
              <w:cnfStyle w:val="000000000000" w:firstRow="0" w:lastRow="0" w:firstColumn="0" w:lastColumn="0" w:oddVBand="0" w:evenVBand="0" w:oddHBand="0" w:evenHBand="0" w:firstRowFirstColumn="0" w:firstRowLastColumn="0" w:lastRowFirstColumn="0" w:lastRowLastColumn="0"/>
              <w:rPr>
                <w:sz w:val="22"/>
              </w:rPr>
            </w:pPr>
            <w:r w:rsidRPr="00865374">
              <w:rPr>
                <w:sz w:val="22"/>
              </w:rPr>
              <w:t xml:space="preserve">El </w:t>
            </w:r>
            <w:r w:rsidR="00FB3334" w:rsidRPr="00865374">
              <w:rPr>
                <w:sz w:val="22"/>
              </w:rPr>
              <w:t xml:space="preserve">Articulador </w:t>
            </w:r>
            <w:r w:rsidRPr="00865374">
              <w:rPr>
                <w:sz w:val="22"/>
              </w:rPr>
              <w:t xml:space="preserve">debe contar con doble canal de conexión al </w:t>
            </w:r>
            <w:r w:rsidR="00F83233" w:rsidRPr="00865374">
              <w:rPr>
                <w:sz w:val="22"/>
              </w:rPr>
              <w:t xml:space="preserve">ofrecer los servicios </w:t>
            </w:r>
          </w:p>
        </w:tc>
      </w:tr>
      <w:tr w:rsidR="00555A8F" w:rsidRPr="00D47521" w14:paraId="7A0882A6" w14:textId="77777777" w:rsidTr="000D13F7">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127" w:type="dxa"/>
            <w:hideMark/>
          </w:tcPr>
          <w:p w14:paraId="671AD683" w14:textId="77777777" w:rsidR="00555A8F" w:rsidRPr="009623C1" w:rsidRDefault="00555A8F" w:rsidP="00DC5D82">
            <w:pPr>
              <w:rPr>
                <w:b w:val="0"/>
                <w:sz w:val="22"/>
              </w:rPr>
            </w:pPr>
            <w:r w:rsidRPr="009623C1">
              <w:rPr>
                <w:b w:val="0"/>
                <w:bCs w:val="0"/>
                <w:sz w:val="22"/>
              </w:rPr>
              <w:t xml:space="preserve">Mesa de </w:t>
            </w:r>
            <w:r w:rsidR="00E77729" w:rsidRPr="009623C1">
              <w:rPr>
                <w:b w:val="0"/>
                <w:bCs w:val="0"/>
                <w:sz w:val="22"/>
              </w:rPr>
              <w:t>s</w:t>
            </w:r>
            <w:r w:rsidRPr="009623C1">
              <w:rPr>
                <w:b w:val="0"/>
                <w:bCs w:val="0"/>
                <w:sz w:val="22"/>
              </w:rPr>
              <w:t>ervicio/</w:t>
            </w:r>
            <w:r w:rsidR="00E77729" w:rsidRPr="009623C1">
              <w:rPr>
                <w:b w:val="0"/>
                <w:bCs w:val="0"/>
                <w:sz w:val="22"/>
              </w:rPr>
              <w:t xml:space="preserve">centro de soporte </w:t>
            </w:r>
          </w:p>
        </w:tc>
        <w:tc>
          <w:tcPr>
            <w:tcW w:w="6549" w:type="dxa"/>
          </w:tcPr>
          <w:p w14:paraId="4F649BBF" w14:textId="71D2888E" w:rsidR="00462108" w:rsidRPr="00462108" w:rsidRDefault="00462108" w:rsidP="00462108">
            <w:pPr>
              <w:pStyle w:val="Default"/>
              <w:jc w:val="both"/>
              <w:cnfStyle w:val="000000100000" w:firstRow="0" w:lastRow="0" w:firstColumn="0" w:lastColumn="0" w:oddVBand="0" w:evenVBand="0" w:oddHBand="1" w:evenHBand="0" w:firstRowFirstColumn="0" w:firstRowLastColumn="0" w:lastRowFirstColumn="0" w:lastRowLastColumn="0"/>
              <w:rPr>
                <w:rFonts w:ascii="Titillium Web" w:eastAsiaTheme="minorEastAsia" w:hAnsi="Titillium Web" w:cstheme="minorBidi"/>
                <w:color w:val="767171" w:themeColor="background2" w:themeShade="80"/>
                <w:sz w:val="22"/>
                <w:lang w:val="es-CO" w:eastAsia="es-CO"/>
              </w:rPr>
            </w:pPr>
            <w:r w:rsidRPr="00462108">
              <w:rPr>
                <w:rFonts w:ascii="Titillium Web" w:eastAsiaTheme="minorEastAsia" w:hAnsi="Titillium Web" w:cstheme="minorBidi"/>
                <w:color w:val="767171" w:themeColor="background2" w:themeShade="80"/>
                <w:sz w:val="22"/>
                <w:lang w:val="es-CO" w:eastAsia="es-CO"/>
              </w:rPr>
              <w:t xml:space="preserve">El </w:t>
            </w:r>
            <w:r>
              <w:rPr>
                <w:rFonts w:ascii="Titillium Web" w:eastAsiaTheme="minorEastAsia" w:hAnsi="Titillium Web" w:cstheme="minorBidi"/>
                <w:color w:val="767171" w:themeColor="background2" w:themeShade="80"/>
                <w:sz w:val="22"/>
                <w:lang w:val="es-CO" w:eastAsia="es-CO"/>
              </w:rPr>
              <w:t>Articulador</w:t>
            </w:r>
            <w:r w:rsidRPr="00462108">
              <w:rPr>
                <w:rFonts w:ascii="Titillium Web" w:eastAsiaTheme="minorEastAsia" w:hAnsi="Titillium Web" w:cstheme="minorBidi"/>
                <w:color w:val="767171" w:themeColor="background2" w:themeShade="80"/>
                <w:sz w:val="22"/>
                <w:lang w:val="es-CO" w:eastAsia="es-CO"/>
              </w:rPr>
              <w:t xml:space="preserve"> debe disponer de un conjunto de recursos tecnológicos y humanos, para prestar servicios de soporte incluyendo un canal de atención para que los </w:t>
            </w:r>
            <w:r w:rsidR="00A74121">
              <w:rPr>
                <w:rFonts w:ascii="Titillium Web" w:eastAsiaTheme="minorEastAsia" w:hAnsi="Titillium Web" w:cstheme="minorBidi"/>
                <w:color w:val="767171" w:themeColor="background2" w:themeShade="80"/>
                <w:sz w:val="22"/>
                <w:lang w:val="es-CO" w:eastAsia="es-CO"/>
              </w:rPr>
              <w:t>usuarios</w:t>
            </w:r>
            <w:r w:rsidRPr="00462108">
              <w:rPr>
                <w:rFonts w:ascii="Titillium Web" w:eastAsiaTheme="minorEastAsia" w:hAnsi="Titillium Web" w:cstheme="minorBidi"/>
                <w:color w:val="767171" w:themeColor="background2" w:themeShade="80"/>
                <w:sz w:val="22"/>
                <w:lang w:val="es-CO" w:eastAsia="es-CO"/>
              </w:rPr>
              <w:t xml:space="preserve"> puedan reportar inconvenientes con el servicio y abrir tiquetes de reporte de fallas, así como peticiones, quejas, requerimientos y solicitudes. La mesa de servicio o centro de soporte debe estar disponible 24 horas al día, 7 días a la semana, con la posibilidad de gestionar y solucionar todas las incidencias de manera integral, y efectuar el seguimiento a los tiquetes llevándolos a los niveles adecuados hasta su cierre</w:t>
            </w:r>
            <w:r w:rsidR="00A74121">
              <w:rPr>
                <w:rFonts w:ascii="Titillium Web" w:eastAsiaTheme="minorEastAsia" w:hAnsi="Titillium Web" w:cstheme="minorBidi"/>
                <w:color w:val="767171" w:themeColor="background2" w:themeShade="80"/>
                <w:sz w:val="22"/>
                <w:lang w:val="es-CO" w:eastAsia="es-CO"/>
              </w:rPr>
              <w:t>.</w:t>
            </w:r>
          </w:p>
          <w:p w14:paraId="61B7CC58" w14:textId="77777777" w:rsidR="00462108" w:rsidRPr="00462108" w:rsidRDefault="00462108" w:rsidP="00462108">
            <w:pPr>
              <w:pStyle w:val="Default"/>
              <w:jc w:val="both"/>
              <w:cnfStyle w:val="000000100000" w:firstRow="0" w:lastRow="0" w:firstColumn="0" w:lastColumn="0" w:oddVBand="0" w:evenVBand="0" w:oddHBand="1" w:evenHBand="0" w:firstRowFirstColumn="0" w:firstRowLastColumn="0" w:lastRowFirstColumn="0" w:lastRowLastColumn="0"/>
              <w:rPr>
                <w:rFonts w:ascii="Titillium Web" w:eastAsiaTheme="minorEastAsia" w:hAnsi="Titillium Web" w:cstheme="minorBidi"/>
                <w:color w:val="767171" w:themeColor="background2" w:themeShade="80"/>
                <w:sz w:val="22"/>
                <w:lang w:val="es-CO" w:eastAsia="es-CO"/>
              </w:rPr>
            </w:pPr>
          </w:p>
          <w:p w14:paraId="632743A1" w14:textId="4FDEC19E" w:rsidR="00462108" w:rsidRPr="00462108" w:rsidRDefault="00462108" w:rsidP="00462108">
            <w:pPr>
              <w:pStyle w:val="Default"/>
              <w:jc w:val="both"/>
              <w:cnfStyle w:val="000000100000" w:firstRow="0" w:lastRow="0" w:firstColumn="0" w:lastColumn="0" w:oddVBand="0" w:evenVBand="0" w:oddHBand="1" w:evenHBand="0" w:firstRowFirstColumn="0" w:firstRowLastColumn="0" w:lastRowFirstColumn="0" w:lastRowLastColumn="0"/>
              <w:rPr>
                <w:rFonts w:ascii="Titillium Web" w:eastAsiaTheme="minorEastAsia" w:hAnsi="Titillium Web" w:cstheme="minorBidi"/>
                <w:color w:val="767171" w:themeColor="background2" w:themeShade="80"/>
                <w:sz w:val="22"/>
                <w:lang w:val="es-CO" w:eastAsia="es-CO"/>
              </w:rPr>
            </w:pPr>
            <w:r w:rsidRPr="00462108">
              <w:rPr>
                <w:rFonts w:ascii="Titillium Web" w:eastAsiaTheme="minorEastAsia" w:hAnsi="Titillium Web" w:cstheme="minorBidi"/>
                <w:color w:val="767171" w:themeColor="background2" w:themeShade="80"/>
                <w:sz w:val="22"/>
                <w:lang w:val="es-CO" w:eastAsia="es-CO"/>
              </w:rPr>
              <w:t xml:space="preserve">El </w:t>
            </w:r>
            <w:r w:rsidR="00A559B5">
              <w:rPr>
                <w:rFonts w:ascii="Titillium Web" w:eastAsiaTheme="minorEastAsia" w:hAnsi="Titillium Web" w:cstheme="minorBidi"/>
                <w:color w:val="767171" w:themeColor="background2" w:themeShade="80"/>
                <w:sz w:val="22"/>
                <w:lang w:val="es-CO" w:eastAsia="es-CO"/>
              </w:rPr>
              <w:t>Articulador</w:t>
            </w:r>
            <w:r w:rsidRPr="00462108">
              <w:rPr>
                <w:rFonts w:ascii="Titillium Web" w:eastAsiaTheme="minorEastAsia" w:hAnsi="Titillium Web" w:cstheme="minorBidi"/>
                <w:color w:val="767171" w:themeColor="background2" w:themeShade="80"/>
                <w:sz w:val="22"/>
                <w:lang w:val="es-CO" w:eastAsia="es-CO"/>
              </w:rPr>
              <w:t xml:space="preserve"> debe realizar y detallar el diseño de la solución de Mesa de Servicio bajo mejores prácticas, como por ejemplo ITIL, para recibir, atender y clasificar los casos de solicitud de servicio o incidentes que se reporten incluyendo la gestión, soporte, monitoreo y seguimiento, trazabilidad, solución y cierre de todos los casos reportados por los usuarios. Todas las herramientas para la gestión de la operación deben </w:t>
            </w:r>
            <w:r w:rsidRPr="00462108">
              <w:rPr>
                <w:rFonts w:ascii="Titillium Web" w:eastAsiaTheme="minorEastAsia" w:hAnsi="Titillium Web" w:cstheme="minorBidi"/>
                <w:color w:val="767171" w:themeColor="background2" w:themeShade="80"/>
                <w:sz w:val="22"/>
                <w:lang w:val="es-CO" w:eastAsia="es-CO"/>
              </w:rPr>
              <w:lastRenderedPageBreak/>
              <w:t>permitir una integración a diferentes tecnologías de soporte de servicios.</w:t>
            </w:r>
          </w:p>
          <w:p w14:paraId="745A5466" w14:textId="77777777" w:rsidR="00462108" w:rsidRPr="00462108" w:rsidRDefault="00462108" w:rsidP="00462108">
            <w:pPr>
              <w:pStyle w:val="Default"/>
              <w:jc w:val="both"/>
              <w:cnfStyle w:val="000000100000" w:firstRow="0" w:lastRow="0" w:firstColumn="0" w:lastColumn="0" w:oddVBand="0" w:evenVBand="0" w:oddHBand="1" w:evenHBand="0" w:firstRowFirstColumn="0" w:firstRowLastColumn="0" w:lastRowFirstColumn="0" w:lastRowLastColumn="0"/>
              <w:rPr>
                <w:rFonts w:ascii="Titillium Web" w:eastAsiaTheme="minorEastAsia" w:hAnsi="Titillium Web" w:cstheme="minorBidi"/>
                <w:color w:val="767171" w:themeColor="background2" w:themeShade="80"/>
                <w:sz w:val="22"/>
                <w:lang w:val="es-CO" w:eastAsia="es-CO"/>
              </w:rPr>
            </w:pPr>
          </w:p>
          <w:p w14:paraId="4864AFE3" w14:textId="77777777" w:rsidR="00462108" w:rsidRPr="00462108" w:rsidRDefault="00462108" w:rsidP="00462108">
            <w:pPr>
              <w:pStyle w:val="Default"/>
              <w:jc w:val="both"/>
              <w:cnfStyle w:val="000000100000" w:firstRow="0" w:lastRow="0" w:firstColumn="0" w:lastColumn="0" w:oddVBand="0" w:evenVBand="0" w:oddHBand="1" w:evenHBand="0" w:firstRowFirstColumn="0" w:firstRowLastColumn="0" w:lastRowFirstColumn="0" w:lastRowLastColumn="0"/>
              <w:rPr>
                <w:rFonts w:ascii="Titillium Web" w:eastAsiaTheme="minorEastAsia" w:hAnsi="Titillium Web" w:cstheme="minorBidi"/>
                <w:color w:val="767171" w:themeColor="background2" w:themeShade="80"/>
                <w:sz w:val="22"/>
                <w:lang w:val="es-CO" w:eastAsia="es-CO"/>
              </w:rPr>
            </w:pPr>
            <w:r w:rsidRPr="00462108">
              <w:rPr>
                <w:rFonts w:ascii="Titillium Web" w:eastAsiaTheme="minorEastAsia" w:hAnsi="Titillium Web" w:cstheme="minorBidi"/>
                <w:color w:val="767171" w:themeColor="background2" w:themeShade="80"/>
                <w:sz w:val="22"/>
                <w:lang w:val="es-CO" w:eastAsia="es-CO"/>
              </w:rPr>
              <w:t xml:space="preserve">Se debe asignar prioridad de solución a los tiquetes de acuerdo con la Tipificación de Usuarios y la afectación del servicio, así: </w:t>
            </w:r>
          </w:p>
          <w:p w14:paraId="59BC616B" w14:textId="77777777" w:rsidR="00462108" w:rsidRPr="00462108" w:rsidRDefault="00462108" w:rsidP="00462108">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p>
          <w:p w14:paraId="2AF22A6D" w14:textId="54E98793" w:rsidR="00462108" w:rsidRPr="00462108" w:rsidRDefault="00462108" w:rsidP="00462108">
            <w:pPr>
              <w:pStyle w:val="Prrafodelista"/>
              <w:numPr>
                <w:ilvl w:val="0"/>
                <w:numId w:val="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462108">
              <w:rPr>
                <w:sz w:val="22"/>
              </w:rPr>
              <w:t xml:space="preserve">Prioridad Alta – Emergencia, tiempo máximo de solución 4 horas: Fallas en la infraestructura atribuibles al </w:t>
            </w:r>
            <w:r w:rsidR="008A0FFB">
              <w:rPr>
                <w:sz w:val="22"/>
              </w:rPr>
              <w:t>Articulador</w:t>
            </w:r>
            <w:r w:rsidRPr="00462108">
              <w:rPr>
                <w:sz w:val="22"/>
              </w:rPr>
              <w:t xml:space="preserve"> y problemas operacionales de los servicios (Red, virtualización y configuración) entregados por el </w:t>
            </w:r>
            <w:r w:rsidR="008A0FFB">
              <w:rPr>
                <w:sz w:val="22"/>
              </w:rPr>
              <w:t>Articulador</w:t>
            </w:r>
            <w:r w:rsidRPr="00462108">
              <w:rPr>
                <w:sz w:val="22"/>
              </w:rPr>
              <w:t xml:space="preserve"> y que generen una indisponibilidad critica del negocio de la Entidad. </w:t>
            </w:r>
          </w:p>
          <w:p w14:paraId="2752684C" w14:textId="77777777" w:rsidR="00462108" w:rsidRPr="00462108" w:rsidRDefault="00462108" w:rsidP="00462108">
            <w:pPr>
              <w:autoSpaceDE w:val="0"/>
              <w:autoSpaceDN w:val="0"/>
              <w:adjustRightInd w:val="0"/>
              <w:ind w:left="360"/>
              <w:cnfStyle w:val="000000100000" w:firstRow="0" w:lastRow="0" w:firstColumn="0" w:lastColumn="0" w:oddVBand="0" w:evenVBand="0" w:oddHBand="1" w:evenHBand="0" w:firstRowFirstColumn="0" w:firstRowLastColumn="0" w:lastRowFirstColumn="0" w:lastRowLastColumn="0"/>
              <w:rPr>
                <w:sz w:val="22"/>
              </w:rPr>
            </w:pPr>
          </w:p>
          <w:p w14:paraId="1F77F724" w14:textId="0B27971F" w:rsidR="00462108" w:rsidRPr="00462108" w:rsidRDefault="00462108" w:rsidP="00462108">
            <w:pPr>
              <w:pStyle w:val="Prrafodelista"/>
              <w:numPr>
                <w:ilvl w:val="0"/>
                <w:numId w:val="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462108">
              <w:rPr>
                <w:sz w:val="22"/>
              </w:rPr>
              <w:t xml:space="preserve">Prioridad Media – Degradación del servicio, tiempo máximo de solución 24 horas: Fallas en la infraestructura y problemas operacionales de los servicios atribuibles al </w:t>
            </w:r>
            <w:r w:rsidR="008A0FFB">
              <w:rPr>
                <w:sz w:val="22"/>
              </w:rPr>
              <w:t>Articulador</w:t>
            </w:r>
            <w:r w:rsidRPr="00462108">
              <w:rPr>
                <w:sz w:val="22"/>
              </w:rPr>
              <w:t xml:space="preserve"> (Red, virtualización y configuración) entregados por el </w:t>
            </w:r>
            <w:r w:rsidR="008A0FFB">
              <w:rPr>
                <w:sz w:val="22"/>
              </w:rPr>
              <w:t>Articulador</w:t>
            </w:r>
            <w:r w:rsidRPr="00462108">
              <w:rPr>
                <w:sz w:val="22"/>
              </w:rPr>
              <w:t>, que afectan el desempeño o confiabilidad de los procesos de negocio de la Entidad.  Solicitudes de asesoramiento para la configuración, implementación y administración de servicios.</w:t>
            </w:r>
          </w:p>
          <w:p w14:paraId="5850D726" w14:textId="77777777" w:rsidR="00462108" w:rsidRPr="00462108" w:rsidRDefault="00462108" w:rsidP="00462108">
            <w:pPr>
              <w:pStyle w:val="Prrafodelista"/>
              <w:cnfStyle w:val="000000100000" w:firstRow="0" w:lastRow="0" w:firstColumn="0" w:lastColumn="0" w:oddVBand="0" w:evenVBand="0" w:oddHBand="1" w:evenHBand="0" w:firstRowFirstColumn="0" w:firstRowLastColumn="0" w:lastRowFirstColumn="0" w:lastRowLastColumn="0"/>
              <w:rPr>
                <w:sz w:val="22"/>
              </w:rPr>
            </w:pPr>
          </w:p>
          <w:p w14:paraId="305ABA0D" w14:textId="77777777" w:rsidR="00462108" w:rsidRPr="00462108" w:rsidRDefault="00462108" w:rsidP="00462108">
            <w:pPr>
              <w:pStyle w:val="Prrafodelista"/>
              <w:numPr>
                <w:ilvl w:val="0"/>
                <w:numId w:val="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462108">
              <w:rPr>
                <w:sz w:val="22"/>
              </w:rPr>
              <w:t>Prioridad Baja – Solicitudes, tiempo máximo de solución 48 horas: Solicitudes de soporte menores o de información que no tienen impacto en los procesos de negocio de la Entidad, solicitud de información técnica de los servicios, solicitudes de documentación de servicios, solicitudes de información y aclaraciones acerca del uso y operación de los servicios.</w:t>
            </w:r>
          </w:p>
          <w:p w14:paraId="1861C67E" w14:textId="4CC16B47" w:rsidR="000D0CF2" w:rsidRPr="009623C1" w:rsidRDefault="000D0CF2" w:rsidP="00462108">
            <w:pPr>
              <w:cnfStyle w:val="000000100000" w:firstRow="0" w:lastRow="0" w:firstColumn="0" w:lastColumn="0" w:oddVBand="0" w:evenVBand="0" w:oddHBand="1" w:evenHBand="0" w:firstRowFirstColumn="0" w:firstRowLastColumn="0" w:lastRowFirstColumn="0" w:lastRowLastColumn="0"/>
              <w:rPr>
                <w:sz w:val="22"/>
              </w:rPr>
            </w:pPr>
          </w:p>
        </w:tc>
      </w:tr>
      <w:tr w:rsidR="00555A8F" w:rsidRPr="00D47521" w14:paraId="73F1F1CD" w14:textId="77777777" w:rsidTr="000D13F7">
        <w:trPr>
          <w:trHeight w:val="54"/>
        </w:trPr>
        <w:tc>
          <w:tcPr>
            <w:cnfStyle w:val="001000000000" w:firstRow="0" w:lastRow="0" w:firstColumn="1" w:lastColumn="0" w:oddVBand="0" w:evenVBand="0" w:oddHBand="0" w:evenHBand="0" w:firstRowFirstColumn="0" w:firstRowLastColumn="0" w:lastRowFirstColumn="0" w:lastRowLastColumn="0"/>
            <w:tcW w:w="2127" w:type="dxa"/>
          </w:tcPr>
          <w:p w14:paraId="338900F5" w14:textId="77777777" w:rsidR="00555A8F" w:rsidRPr="009623C1" w:rsidRDefault="00555A8F" w:rsidP="00DC5D82">
            <w:pPr>
              <w:rPr>
                <w:b w:val="0"/>
                <w:sz w:val="22"/>
              </w:rPr>
            </w:pPr>
            <w:r w:rsidRPr="009623C1">
              <w:rPr>
                <w:b w:val="0"/>
                <w:sz w:val="22"/>
              </w:rPr>
              <w:lastRenderedPageBreak/>
              <w:t>Roles</w:t>
            </w:r>
          </w:p>
        </w:tc>
        <w:tc>
          <w:tcPr>
            <w:tcW w:w="6549" w:type="dxa"/>
          </w:tcPr>
          <w:p w14:paraId="29F68B26" w14:textId="057C232D" w:rsidR="00555A8F" w:rsidRPr="009623C1" w:rsidRDefault="00FB3334" w:rsidP="000555DF">
            <w:pPr>
              <w:pStyle w:val="Default"/>
              <w:jc w:val="both"/>
              <w:cnfStyle w:val="000000000000" w:firstRow="0" w:lastRow="0" w:firstColumn="0" w:lastColumn="0" w:oddVBand="0" w:evenVBand="0" w:oddHBand="0" w:evenHBand="0" w:firstRowFirstColumn="0" w:firstRowLastColumn="0" w:lastRowFirstColumn="0" w:lastRowLastColumn="0"/>
              <w:rPr>
                <w:rFonts w:ascii="Titillium Web" w:eastAsiaTheme="minorEastAsia" w:hAnsi="Titillium Web" w:cstheme="minorBidi"/>
                <w:color w:val="767171" w:themeColor="background2" w:themeShade="80"/>
                <w:sz w:val="22"/>
                <w:lang w:val="es-CO" w:eastAsia="es-CO"/>
              </w:rPr>
            </w:pPr>
            <w:r>
              <w:rPr>
                <w:rFonts w:ascii="Titillium Web" w:eastAsiaTheme="minorEastAsia" w:hAnsi="Titillium Web" w:cstheme="minorBidi"/>
                <w:color w:val="767171" w:themeColor="background2" w:themeShade="80"/>
                <w:sz w:val="22"/>
                <w:lang w:val="es-CO" w:eastAsia="es-CO"/>
              </w:rPr>
              <w:t xml:space="preserve">El </w:t>
            </w:r>
            <w:r w:rsidRPr="00FB3334">
              <w:rPr>
                <w:rFonts w:ascii="Titillium Web" w:eastAsiaTheme="minorEastAsia" w:hAnsi="Titillium Web" w:cstheme="minorBidi"/>
                <w:color w:val="767171" w:themeColor="background2" w:themeShade="80"/>
                <w:sz w:val="22"/>
                <w:lang w:val="es-CO" w:eastAsia="es-CO"/>
              </w:rPr>
              <w:t xml:space="preserve">Articulador </w:t>
            </w:r>
            <w:r w:rsidR="00555A8F" w:rsidRPr="009623C1">
              <w:rPr>
                <w:rFonts w:ascii="Titillium Web" w:eastAsiaTheme="minorEastAsia" w:hAnsi="Titillium Web" w:cstheme="minorBidi"/>
                <w:color w:val="767171" w:themeColor="background2" w:themeShade="80"/>
                <w:sz w:val="22"/>
                <w:lang w:val="es-CO" w:eastAsia="es-CO"/>
              </w:rPr>
              <w:t xml:space="preserve">de los </w:t>
            </w:r>
            <w:r w:rsidR="00766167">
              <w:rPr>
                <w:rFonts w:ascii="Titillium Web" w:eastAsiaTheme="minorEastAsia" w:hAnsi="Titillium Web" w:cstheme="minorBidi"/>
                <w:color w:val="767171" w:themeColor="background2" w:themeShade="80"/>
                <w:sz w:val="22"/>
                <w:lang w:val="es-CO" w:eastAsia="es-CO"/>
              </w:rPr>
              <w:t xml:space="preserve">SCD </w:t>
            </w:r>
            <w:r w:rsidR="00555A8F" w:rsidRPr="009623C1">
              <w:rPr>
                <w:rFonts w:ascii="Titillium Web" w:eastAsiaTheme="minorEastAsia" w:hAnsi="Titillium Web" w:cstheme="minorBidi"/>
                <w:color w:val="767171" w:themeColor="background2" w:themeShade="80"/>
                <w:sz w:val="22"/>
                <w:lang w:val="es-CO" w:eastAsia="es-CO"/>
              </w:rPr>
              <w:t xml:space="preserve">deberán disponer de un equipo de trabajo idóneo que garantice la adecuada prestación de los servicios y el cumplimiento de los niveles de servicio acordados (ANS). Dentro del equipo de trabajo, el </w:t>
            </w:r>
            <w:r w:rsidR="00865374" w:rsidRPr="00865374">
              <w:rPr>
                <w:rFonts w:ascii="Titillium Web" w:eastAsiaTheme="minorEastAsia" w:hAnsi="Titillium Web" w:cstheme="minorBidi"/>
                <w:color w:val="767171" w:themeColor="background2" w:themeShade="80"/>
                <w:sz w:val="22"/>
                <w:lang w:val="es-CO" w:eastAsia="es-CO"/>
              </w:rPr>
              <w:t xml:space="preserve">Articulador </w:t>
            </w:r>
            <w:r w:rsidR="00555A8F" w:rsidRPr="009623C1">
              <w:rPr>
                <w:rFonts w:ascii="Titillium Web" w:eastAsiaTheme="minorEastAsia" w:hAnsi="Titillium Web" w:cstheme="minorBidi"/>
                <w:color w:val="767171" w:themeColor="background2" w:themeShade="80"/>
                <w:sz w:val="22"/>
                <w:lang w:val="es-CO" w:eastAsia="es-CO"/>
              </w:rPr>
              <w:t>designará los siguientes roles, los cuales deberán acreditar experiencia y conocimientos especializados en la materia, tales como:</w:t>
            </w:r>
          </w:p>
          <w:p w14:paraId="724509F7" w14:textId="77777777" w:rsidR="00555A8F" w:rsidRPr="000D13F7" w:rsidRDefault="00555A8F" w:rsidP="00B97597">
            <w:pPr>
              <w:pStyle w:val="Prrafodelista"/>
              <w:numPr>
                <w:ilvl w:val="0"/>
                <w:numId w:val="9"/>
              </w:numPr>
              <w:cnfStyle w:val="000000000000" w:firstRow="0" w:lastRow="0" w:firstColumn="0" w:lastColumn="0" w:oddVBand="0" w:evenVBand="0" w:oddHBand="0" w:evenHBand="0" w:firstRowFirstColumn="0" w:firstRowLastColumn="0" w:lastRowFirstColumn="0" w:lastRowLastColumn="0"/>
              <w:rPr>
                <w:sz w:val="22"/>
              </w:rPr>
            </w:pPr>
            <w:r w:rsidRPr="000D13F7">
              <w:rPr>
                <w:sz w:val="22"/>
              </w:rPr>
              <w:t>Gerente/Director de Proyectos: gestión de proyectos.</w:t>
            </w:r>
          </w:p>
          <w:p w14:paraId="5D9C4EC7" w14:textId="5AC6FC09" w:rsidR="00555A8F" w:rsidRPr="000D13F7" w:rsidRDefault="00555A8F" w:rsidP="00B97597">
            <w:pPr>
              <w:pStyle w:val="Prrafodelista"/>
              <w:numPr>
                <w:ilvl w:val="0"/>
                <w:numId w:val="9"/>
              </w:numPr>
              <w:cnfStyle w:val="000000000000" w:firstRow="0" w:lastRow="0" w:firstColumn="0" w:lastColumn="0" w:oddVBand="0" w:evenVBand="0" w:oddHBand="0" w:evenHBand="0" w:firstRowFirstColumn="0" w:firstRowLastColumn="0" w:lastRowFirstColumn="0" w:lastRowLastColumn="0"/>
              <w:rPr>
                <w:sz w:val="22"/>
              </w:rPr>
            </w:pPr>
            <w:r w:rsidRPr="000D13F7">
              <w:rPr>
                <w:sz w:val="22"/>
              </w:rPr>
              <w:t>Oficial/Delegado de protección de datos personales: Ley 1581 de 2012 y sus decretos reglamentarios.</w:t>
            </w:r>
          </w:p>
          <w:p w14:paraId="03B939FB" w14:textId="02418C54" w:rsidR="00555A8F" w:rsidRPr="00E94F0D" w:rsidRDefault="00555A8F" w:rsidP="000555DF">
            <w:pPr>
              <w:pStyle w:val="Prrafodelista"/>
              <w:numPr>
                <w:ilvl w:val="0"/>
                <w:numId w:val="9"/>
              </w:numPr>
              <w:cnfStyle w:val="000000000000" w:firstRow="0" w:lastRow="0" w:firstColumn="0" w:lastColumn="0" w:oddVBand="0" w:evenVBand="0" w:oddHBand="0" w:evenHBand="0" w:firstRowFirstColumn="0" w:firstRowLastColumn="0" w:lastRowFirstColumn="0" w:lastRowLastColumn="0"/>
              <w:rPr>
                <w:sz w:val="22"/>
              </w:rPr>
            </w:pPr>
            <w:r w:rsidRPr="000D13F7">
              <w:rPr>
                <w:sz w:val="22"/>
              </w:rPr>
              <w:t>Oficial de Seguridad de la Información: ciberseguridad, ciberdefensa, seguridad de la información y seguridad informática.</w:t>
            </w:r>
            <w:r w:rsidRPr="00E94F0D">
              <w:rPr>
                <w:sz w:val="22"/>
              </w:rPr>
              <w:tab/>
            </w:r>
            <w:r w:rsidRPr="00E94F0D">
              <w:rPr>
                <w:sz w:val="22"/>
              </w:rPr>
              <w:tab/>
            </w:r>
            <w:r w:rsidRPr="00E94F0D">
              <w:rPr>
                <w:sz w:val="22"/>
              </w:rPr>
              <w:tab/>
            </w:r>
          </w:p>
        </w:tc>
      </w:tr>
    </w:tbl>
    <w:p w14:paraId="27941EEC" w14:textId="77777777" w:rsidR="00C1385F" w:rsidRDefault="00C1385F" w:rsidP="002807B7">
      <w:bookmarkStart w:id="785" w:name="_Toc7542186"/>
    </w:p>
    <w:p w14:paraId="7873025F" w14:textId="3BB3C017" w:rsidR="00C1385F" w:rsidRPr="00EE1915" w:rsidRDefault="00665364" w:rsidP="00665364">
      <w:pPr>
        <w:pStyle w:val="Ttulo2"/>
      </w:pPr>
      <w:bookmarkStart w:id="786" w:name="_Toc532220462"/>
      <w:bookmarkStart w:id="787" w:name="_Toc532566679"/>
      <w:bookmarkStart w:id="788" w:name="_Toc40164712"/>
      <w:bookmarkStart w:id="789" w:name="_Toc41930340"/>
      <w:r w:rsidRPr="00EE1915">
        <w:t>SISTEMAS DE ADMINISTRACIÓN DE RIESGOS</w:t>
      </w:r>
      <w:bookmarkEnd w:id="786"/>
      <w:bookmarkEnd w:id="787"/>
      <w:bookmarkEnd w:id="788"/>
      <w:bookmarkEnd w:id="789"/>
    </w:p>
    <w:p w14:paraId="6F2EF104" w14:textId="77777777" w:rsidR="00C1385F" w:rsidRPr="00EE1915" w:rsidRDefault="00C1385F" w:rsidP="00C1385F">
      <w:pPr>
        <w:spacing w:after="160" w:line="256" w:lineRule="auto"/>
        <w:contextualSpacing/>
        <w:rPr>
          <w:rFonts w:eastAsia="Arial" w:cs="Calibri"/>
        </w:rPr>
      </w:pPr>
    </w:p>
    <w:p w14:paraId="76E1260E" w14:textId="4AC10F82" w:rsidR="00C1385F" w:rsidRPr="00EE1915" w:rsidRDefault="00AC3192" w:rsidP="00C1385F">
      <w:pPr>
        <w:spacing w:after="160" w:line="256" w:lineRule="auto"/>
        <w:contextualSpacing/>
        <w:rPr>
          <w:rFonts w:eastAsia="Arial" w:cs="Calibri"/>
        </w:rPr>
      </w:pPr>
      <w:r>
        <w:rPr>
          <w:rFonts w:eastAsia="Arial" w:cs="Calibri"/>
        </w:rPr>
        <w:t>El Articulador</w:t>
      </w:r>
      <w:r w:rsidR="00C1385F" w:rsidRPr="00EE1915">
        <w:rPr>
          <w:rFonts w:eastAsia="Arial" w:cs="Calibri"/>
        </w:rPr>
        <w:t xml:space="preserve"> debe acreditar que cuentan con los siguientes sistemas de administración de riesgo:</w:t>
      </w:r>
    </w:p>
    <w:p w14:paraId="367DCDD0" w14:textId="77777777" w:rsidR="00C1385F" w:rsidRPr="00EE1915" w:rsidRDefault="00C1385F" w:rsidP="00430521">
      <w:pPr>
        <w:pStyle w:val="Prrafodelista"/>
        <w:numPr>
          <w:ilvl w:val="0"/>
          <w:numId w:val="74"/>
        </w:numPr>
        <w:rPr>
          <w:rFonts w:eastAsia="Arial" w:cs="Calibri"/>
        </w:rPr>
      </w:pPr>
      <w:r w:rsidRPr="00EE1915">
        <w:rPr>
          <w:rFonts w:eastAsia="Arial" w:cs="Calibri"/>
        </w:rPr>
        <w:lastRenderedPageBreak/>
        <w:t>Sistema de Administración de Riesgo Operativo (SARO)</w:t>
      </w:r>
    </w:p>
    <w:p w14:paraId="134D7F9A" w14:textId="77777777" w:rsidR="00C1385F" w:rsidRPr="00EE1915" w:rsidRDefault="00C1385F" w:rsidP="00C1385F">
      <w:pPr>
        <w:spacing w:after="160" w:line="256" w:lineRule="auto"/>
        <w:contextualSpacing/>
        <w:rPr>
          <w:rFonts w:cs="Calibri"/>
        </w:rPr>
      </w:pPr>
    </w:p>
    <w:p w14:paraId="1F250506" w14:textId="55B7F2B2" w:rsidR="00C1385F" w:rsidRPr="00EE1915" w:rsidRDefault="00C1385F" w:rsidP="00C1385F">
      <w:pPr>
        <w:spacing w:after="160" w:line="256" w:lineRule="auto"/>
        <w:contextualSpacing/>
        <w:rPr>
          <w:rFonts w:eastAsia="Arial" w:cs="Calibri"/>
        </w:rPr>
      </w:pPr>
      <w:r w:rsidRPr="00EE1915">
        <w:rPr>
          <w:rFonts w:eastAsia="Arial" w:cs="Calibri"/>
        </w:rPr>
        <w:t xml:space="preserve">Para la administración del riesgo operativo </w:t>
      </w:r>
      <w:r w:rsidR="007D4656">
        <w:rPr>
          <w:rFonts w:eastAsia="Arial" w:cs="Calibri"/>
        </w:rPr>
        <w:t xml:space="preserve">el </w:t>
      </w:r>
      <w:r w:rsidR="0053798F">
        <w:rPr>
          <w:rFonts w:eastAsia="Arial" w:cs="Calibri"/>
        </w:rPr>
        <w:t>A</w:t>
      </w:r>
      <w:r w:rsidR="007D4656">
        <w:rPr>
          <w:rFonts w:eastAsia="Arial" w:cs="Calibri"/>
        </w:rPr>
        <w:t xml:space="preserve">rticulador </w:t>
      </w:r>
      <w:r w:rsidRPr="00EE1915">
        <w:rPr>
          <w:rFonts w:eastAsia="Arial" w:cs="Calibri"/>
        </w:rPr>
        <w:t xml:space="preserve">debe desarrollar un sistema que contemple los métodos lógicos y sistemáticos adecuados y efectivos para tal fin. El SARO debe ser implementado acorde con el número de usuarios y/o transacciones </w:t>
      </w:r>
      <w:r w:rsidR="006C389B">
        <w:rPr>
          <w:rFonts w:eastAsia="Arial" w:cs="Calibri"/>
        </w:rPr>
        <w:t>proyectados</w:t>
      </w:r>
      <w:r w:rsidRPr="00EE1915">
        <w:rPr>
          <w:rFonts w:eastAsia="Arial" w:cs="Calibri"/>
        </w:rPr>
        <w:t xml:space="preserve"> </w:t>
      </w:r>
      <w:r w:rsidR="00FA3D1D">
        <w:rPr>
          <w:rFonts w:eastAsia="Arial" w:cs="Calibri"/>
        </w:rPr>
        <w:t>para</w:t>
      </w:r>
      <w:r w:rsidRPr="00EE1915">
        <w:rPr>
          <w:rFonts w:eastAsia="Arial" w:cs="Calibri"/>
        </w:rPr>
        <w:t xml:space="preserve"> los tres (3) primeros años d</w:t>
      </w:r>
      <w:r w:rsidR="0038169D">
        <w:rPr>
          <w:rFonts w:eastAsia="Arial" w:cs="Calibri"/>
        </w:rPr>
        <w:t>e</w:t>
      </w:r>
      <w:r w:rsidR="00DE0390">
        <w:rPr>
          <w:rFonts w:eastAsia="Arial" w:cs="Calibri"/>
        </w:rPr>
        <w:t xml:space="preserve"> prestación de</w:t>
      </w:r>
      <w:r w:rsidR="0038169D">
        <w:rPr>
          <w:rFonts w:eastAsia="Arial" w:cs="Calibri"/>
        </w:rPr>
        <w:t>l servicio</w:t>
      </w:r>
      <w:r w:rsidRPr="00EE1915">
        <w:rPr>
          <w:rFonts w:eastAsia="Arial" w:cs="Calibri"/>
        </w:rPr>
        <w:t>, de forma tal que le permita identificar, medir, controlar y monitorear todos aquellos hechos o situaciones que puedan incidir en la debida administración del riesgo operativo a que puede estar expuesto en el marco de la prestación de sus servicios.</w:t>
      </w:r>
    </w:p>
    <w:p w14:paraId="6A3E74FE" w14:textId="77777777" w:rsidR="00C1385F" w:rsidRPr="00EE1915" w:rsidRDefault="00C1385F" w:rsidP="00C1385F">
      <w:pPr>
        <w:spacing w:after="160" w:line="256" w:lineRule="auto"/>
        <w:contextualSpacing/>
        <w:rPr>
          <w:rFonts w:cs="Calibri"/>
        </w:rPr>
      </w:pPr>
    </w:p>
    <w:p w14:paraId="791B2EDA" w14:textId="4957DE52" w:rsidR="00C1385F" w:rsidRPr="00EE1915" w:rsidRDefault="00C1385F" w:rsidP="00C1385F">
      <w:pPr>
        <w:spacing w:after="160" w:line="256" w:lineRule="auto"/>
        <w:contextualSpacing/>
        <w:rPr>
          <w:rFonts w:eastAsia="Arial" w:cs="Calibri"/>
        </w:rPr>
      </w:pPr>
      <w:r w:rsidRPr="00EE1915">
        <w:rPr>
          <w:rFonts w:eastAsia="Arial" w:cs="Calibri"/>
        </w:rPr>
        <w:t xml:space="preserve">Para los anteriores efectos </w:t>
      </w:r>
      <w:r w:rsidR="000E4EEA">
        <w:rPr>
          <w:rFonts w:eastAsia="Arial" w:cs="Calibri"/>
        </w:rPr>
        <w:t>el Articulador</w:t>
      </w:r>
      <w:r w:rsidRPr="00EE1915">
        <w:rPr>
          <w:rFonts w:eastAsia="Arial" w:cs="Calibri"/>
        </w:rPr>
        <w:t xml:space="preserve"> deberán acreditar junto con la documentación el Manual de Riesgo Operativo que contenga los siguientes elementos:</w:t>
      </w:r>
    </w:p>
    <w:p w14:paraId="22E167B2" w14:textId="77777777" w:rsidR="00C1385F" w:rsidRPr="00EE1915" w:rsidRDefault="00C1385F" w:rsidP="00430521">
      <w:pPr>
        <w:pStyle w:val="Prrafodelista"/>
        <w:numPr>
          <w:ilvl w:val="0"/>
          <w:numId w:val="75"/>
        </w:numPr>
        <w:spacing w:after="160" w:line="256" w:lineRule="auto"/>
        <w:rPr>
          <w:rFonts w:eastAsia="Arial" w:cs="Calibri"/>
        </w:rPr>
      </w:pPr>
      <w:r w:rsidRPr="00EE1915">
        <w:rPr>
          <w:rFonts w:eastAsia="Arial" w:cs="Calibri"/>
        </w:rPr>
        <w:t>Políticas</w:t>
      </w:r>
    </w:p>
    <w:p w14:paraId="3C53CCF0" w14:textId="77777777" w:rsidR="00C1385F" w:rsidRPr="00EE1915" w:rsidRDefault="00C1385F" w:rsidP="00430521">
      <w:pPr>
        <w:pStyle w:val="Prrafodelista"/>
        <w:numPr>
          <w:ilvl w:val="0"/>
          <w:numId w:val="75"/>
        </w:numPr>
        <w:spacing w:after="160" w:line="256" w:lineRule="auto"/>
        <w:rPr>
          <w:rFonts w:eastAsia="Arial" w:cs="Calibri"/>
        </w:rPr>
      </w:pPr>
      <w:r w:rsidRPr="00EE1915">
        <w:rPr>
          <w:rFonts w:eastAsia="Arial" w:cs="Calibri"/>
        </w:rPr>
        <w:t>Procedimientos</w:t>
      </w:r>
    </w:p>
    <w:p w14:paraId="75E9F2A5" w14:textId="77777777" w:rsidR="00C1385F" w:rsidRPr="00EE1915" w:rsidRDefault="00C1385F" w:rsidP="00430521">
      <w:pPr>
        <w:pStyle w:val="Prrafodelista"/>
        <w:numPr>
          <w:ilvl w:val="0"/>
          <w:numId w:val="75"/>
        </w:numPr>
        <w:spacing w:after="160" w:line="256" w:lineRule="auto"/>
        <w:rPr>
          <w:rFonts w:eastAsia="Arial" w:cs="Calibri"/>
        </w:rPr>
      </w:pPr>
      <w:r w:rsidRPr="00EE1915">
        <w:rPr>
          <w:rFonts w:eastAsia="Arial" w:cs="Calibri"/>
        </w:rPr>
        <w:t>Documentación</w:t>
      </w:r>
    </w:p>
    <w:p w14:paraId="2B0E8D84" w14:textId="77777777" w:rsidR="00C1385F" w:rsidRPr="00EE1915" w:rsidRDefault="00C1385F" w:rsidP="00430521">
      <w:pPr>
        <w:pStyle w:val="Prrafodelista"/>
        <w:numPr>
          <w:ilvl w:val="0"/>
          <w:numId w:val="75"/>
        </w:numPr>
        <w:spacing w:after="160" w:line="256" w:lineRule="auto"/>
        <w:rPr>
          <w:rFonts w:eastAsia="Arial" w:cs="Calibri"/>
        </w:rPr>
      </w:pPr>
      <w:r w:rsidRPr="00EE1915">
        <w:rPr>
          <w:rFonts w:eastAsia="Arial" w:cs="Calibri"/>
        </w:rPr>
        <w:t>Estructura administrativa</w:t>
      </w:r>
    </w:p>
    <w:p w14:paraId="6857D83E" w14:textId="77777777" w:rsidR="00C1385F" w:rsidRPr="00EE1915" w:rsidRDefault="00C1385F" w:rsidP="00430521">
      <w:pPr>
        <w:pStyle w:val="Prrafodelista"/>
        <w:numPr>
          <w:ilvl w:val="0"/>
          <w:numId w:val="75"/>
        </w:numPr>
        <w:spacing w:after="160" w:line="256" w:lineRule="auto"/>
        <w:rPr>
          <w:rFonts w:eastAsia="Arial" w:cs="Calibri"/>
        </w:rPr>
      </w:pPr>
      <w:r w:rsidRPr="00EE1915">
        <w:rPr>
          <w:rFonts w:eastAsia="Arial" w:cs="Calibri"/>
        </w:rPr>
        <w:t>Registro de eventos de riesgo operativo</w:t>
      </w:r>
    </w:p>
    <w:p w14:paraId="0D0FB3D2" w14:textId="77777777" w:rsidR="00C1385F" w:rsidRPr="00EE1915" w:rsidRDefault="00C1385F" w:rsidP="00430521">
      <w:pPr>
        <w:pStyle w:val="Prrafodelista"/>
        <w:numPr>
          <w:ilvl w:val="0"/>
          <w:numId w:val="75"/>
        </w:numPr>
        <w:spacing w:after="160" w:line="256" w:lineRule="auto"/>
        <w:rPr>
          <w:rFonts w:eastAsia="Arial" w:cs="Calibri"/>
        </w:rPr>
      </w:pPr>
      <w:r w:rsidRPr="00EE1915">
        <w:rPr>
          <w:rFonts w:eastAsia="Arial" w:cs="Calibri"/>
        </w:rPr>
        <w:t>Órganos de Control sobre el Sistema</w:t>
      </w:r>
    </w:p>
    <w:p w14:paraId="2E7224FB" w14:textId="77777777" w:rsidR="00C1385F" w:rsidRPr="00EE1915" w:rsidRDefault="00C1385F" w:rsidP="00430521">
      <w:pPr>
        <w:pStyle w:val="Prrafodelista"/>
        <w:numPr>
          <w:ilvl w:val="0"/>
          <w:numId w:val="75"/>
        </w:numPr>
        <w:spacing w:after="160" w:line="256" w:lineRule="auto"/>
        <w:rPr>
          <w:rFonts w:eastAsia="Arial" w:cs="Calibri"/>
        </w:rPr>
      </w:pPr>
      <w:r w:rsidRPr="00EE1915">
        <w:rPr>
          <w:rFonts w:eastAsia="Arial" w:cs="Calibri"/>
        </w:rPr>
        <w:t>Políticas de divulgación de información</w:t>
      </w:r>
    </w:p>
    <w:p w14:paraId="6C0172AB" w14:textId="77777777" w:rsidR="00C1385F" w:rsidRPr="00EE1915" w:rsidRDefault="00C1385F" w:rsidP="00430521">
      <w:pPr>
        <w:pStyle w:val="Prrafodelista"/>
        <w:numPr>
          <w:ilvl w:val="0"/>
          <w:numId w:val="75"/>
        </w:numPr>
        <w:spacing w:after="160" w:line="256" w:lineRule="auto"/>
        <w:rPr>
          <w:rFonts w:eastAsia="Arial" w:cs="Calibri"/>
        </w:rPr>
      </w:pPr>
      <w:r w:rsidRPr="00EE1915">
        <w:rPr>
          <w:rFonts w:eastAsia="Arial" w:cs="Calibri"/>
        </w:rPr>
        <w:t>Programa de capacitación</w:t>
      </w:r>
    </w:p>
    <w:p w14:paraId="0E9900E3" w14:textId="77777777" w:rsidR="00C1385F" w:rsidRPr="00EE1915" w:rsidRDefault="00C1385F" w:rsidP="00430521">
      <w:pPr>
        <w:pStyle w:val="Prrafodelista"/>
        <w:numPr>
          <w:ilvl w:val="0"/>
          <w:numId w:val="75"/>
        </w:numPr>
        <w:spacing w:after="160" w:line="256" w:lineRule="auto"/>
        <w:rPr>
          <w:rFonts w:eastAsia="Arial" w:cs="Calibri"/>
        </w:rPr>
      </w:pPr>
      <w:r w:rsidRPr="00EE1915">
        <w:rPr>
          <w:rFonts w:eastAsia="Arial" w:cs="Calibri"/>
        </w:rPr>
        <w:t>Plan de continuidad del negocio</w:t>
      </w:r>
    </w:p>
    <w:p w14:paraId="1EC3B432" w14:textId="77777777" w:rsidR="00C1385F" w:rsidRPr="00EE1915" w:rsidRDefault="00C1385F" w:rsidP="00430521">
      <w:pPr>
        <w:pStyle w:val="Prrafodelista"/>
        <w:numPr>
          <w:ilvl w:val="0"/>
          <w:numId w:val="75"/>
        </w:numPr>
        <w:spacing w:after="160" w:line="256" w:lineRule="auto"/>
        <w:rPr>
          <w:rFonts w:eastAsia="Arial" w:cs="Calibri"/>
        </w:rPr>
      </w:pPr>
      <w:r w:rsidRPr="00EE1915">
        <w:rPr>
          <w:rFonts w:eastAsia="Arial" w:cs="Calibri"/>
        </w:rPr>
        <w:t>Cubrimiento del Sistema a los terceros en los que se apoye para prestar uno o alguno de los servicios</w:t>
      </w:r>
    </w:p>
    <w:p w14:paraId="54E4B0B0" w14:textId="77777777" w:rsidR="00C1385F" w:rsidRPr="00EE1915" w:rsidRDefault="00C1385F" w:rsidP="00C1385F">
      <w:pPr>
        <w:spacing w:after="160" w:line="256" w:lineRule="auto"/>
        <w:contextualSpacing/>
        <w:rPr>
          <w:rFonts w:eastAsia="Arial" w:cs="Calibri"/>
        </w:rPr>
      </w:pPr>
      <w:r w:rsidRPr="00EE1915">
        <w:rPr>
          <w:rFonts w:eastAsia="Arial" w:cs="Calibri"/>
        </w:rPr>
        <w:t>•</w:t>
      </w:r>
      <w:r w:rsidRPr="00EE1915">
        <w:rPr>
          <w:rFonts w:cs="Calibri"/>
        </w:rPr>
        <w:tab/>
      </w:r>
      <w:r w:rsidRPr="00EE1915">
        <w:rPr>
          <w:rFonts w:eastAsia="Arial" w:cs="Calibri"/>
        </w:rPr>
        <w:t>Sistema de Control Interno</w:t>
      </w:r>
    </w:p>
    <w:p w14:paraId="645B3790" w14:textId="77777777" w:rsidR="00C1385F" w:rsidRPr="00EE1915" w:rsidRDefault="00C1385F" w:rsidP="00C1385F">
      <w:pPr>
        <w:spacing w:after="160" w:line="256" w:lineRule="auto"/>
        <w:contextualSpacing/>
        <w:rPr>
          <w:rFonts w:cs="Calibri"/>
        </w:rPr>
      </w:pPr>
    </w:p>
    <w:p w14:paraId="1A6F712C" w14:textId="08AEA08A" w:rsidR="00C1385F" w:rsidRPr="00EE1915" w:rsidRDefault="000E4EEA" w:rsidP="00C1385F">
      <w:pPr>
        <w:spacing w:after="160" w:line="256" w:lineRule="auto"/>
        <w:contextualSpacing/>
        <w:rPr>
          <w:rFonts w:eastAsia="Arial" w:cs="Calibri"/>
        </w:rPr>
      </w:pPr>
      <w:r>
        <w:rPr>
          <w:rFonts w:eastAsia="Arial" w:cs="Calibri"/>
        </w:rPr>
        <w:t xml:space="preserve">El Articulador como </w:t>
      </w:r>
      <w:r w:rsidR="00C1385F" w:rsidRPr="00EE1915">
        <w:rPr>
          <w:rFonts w:eastAsia="Arial" w:cs="Calibri"/>
        </w:rPr>
        <w:t>deberán contar con un sistema de control interno (SCI) que les permita cumplir con los objetivos operativos, de reporte y de cumplimiento que se describen a continuación:</w:t>
      </w:r>
    </w:p>
    <w:p w14:paraId="40556101" w14:textId="77777777" w:rsidR="00C1385F" w:rsidRPr="00EE1915" w:rsidRDefault="00C1385F" w:rsidP="00C1385F">
      <w:pPr>
        <w:spacing w:after="160" w:line="256" w:lineRule="auto"/>
        <w:contextualSpacing/>
        <w:rPr>
          <w:rFonts w:cs="Calibri"/>
        </w:rPr>
      </w:pPr>
    </w:p>
    <w:p w14:paraId="267729CC" w14:textId="77777777" w:rsidR="00C1385F" w:rsidRPr="00EE1915" w:rsidRDefault="00C1385F" w:rsidP="00430521">
      <w:pPr>
        <w:pStyle w:val="Prrafodelista"/>
        <w:numPr>
          <w:ilvl w:val="0"/>
          <w:numId w:val="76"/>
        </w:numPr>
        <w:spacing w:after="160" w:line="256" w:lineRule="auto"/>
        <w:rPr>
          <w:rFonts w:eastAsia="Arial" w:cs="Calibri"/>
        </w:rPr>
      </w:pPr>
      <w:r w:rsidRPr="00EE1915">
        <w:rPr>
          <w:rFonts w:eastAsia="Arial" w:cs="Calibri"/>
        </w:rPr>
        <w:t>Objetivos Operativos: se refiere a la eficacia y eficiencia en los procesos relacionados con la prestación del servicio.</w:t>
      </w:r>
    </w:p>
    <w:p w14:paraId="448B470F" w14:textId="2AC7A925" w:rsidR="00C1385F" w:rsidRPr="00EE1915" w:rsidRDefault="00C1385F" w:rsidP="00430521">
      <w:pPr>
        <w:pStyle w:val="Prrafodelista"/>
        <w:numPr>
          <w:ilvl w:val="0"/>
          <w:numId w:val="76"/>
        </w:numPr>
        <w:spacing w:after="160" w:line="256" w:lineRule="auto"/>
        <w:rPr>
          <w:rFonts w:eastAsia="Arial" w:cs="Calibri"/>
        </w:rPr>
      </w:pPr>
      <w:r w:rsidRPr="00EE1915">
        <w:rPr>
          <w:rFonts w:eastAsia="Arial" w:cs="Calibri"/>
        </w:rPr>
        <w:t xml:space="preserve">Objetivos de información o de reporte: apuntan a que la información generada por el </w:t>
      </w:r>
      <w:r w:rsidR="0053798F">
        <w:rPr>
          <w:rFonts w:eastAsia="Arial" w:cs="Calibri"/>
        </w:rPr>
        <w:t>Articulador</w:t>
      </w:r>
      <w:r w:rsidRPr="00EE1915">
        <w:rPr>
          <w:rFonts w:eastAsia="Arial" w:cs="Calibri"/>
        </w:rPr>
        <w:t xml:space="preserve"> a nivel de sus grupos de interés sea oportuna y transparente.</w:t>
      </w:r>
    </w:p>
    <w:p w14:paraId="2E31DD06" w14:textId="650BFB6D" w:rsidR="00C1385F" w:rsidRPr="00EE1915" w:rsidRDefault="00C1385F" w:rsidP="00430521">
      <w:pPr>
        <w:pStyle w:val="Prrafodelista"/>
        <w:numPr>
          <w:ilvl w:val="0"/>
          <w:numId w:val="76"/>
        </w:numPr>
        <w:spacing w:after="160" w:line="256" w:lineRule="auto"/>
        <w:rPr>
          <w:rFonts w:eastAsia="Arial" w:cs="Calibri"/>
        </w:rPr>
      </w:pPr>
      <w:r w:rsidRPr="00EE1915">
        <w:rPr>
          <w:rFonts w:eastAsia="Arial" w:cs="Calibri"/>
        </w:rPr>
        <w:t>Objetivos de cumplimiento: se refiere a la observancia y acatamiento de</w:t>
      </w:r>
      <w:r w:rsidR="007A1D0E">
        <w:rPr>
          <w:rFonts w:eastAsia="Arial" w:cs="Calibri"/>
        </w:rPr>
        <w:t xml:space="preserve"> los lineamientos </w:t>
      </w:r>
      <w:r w:rsidR="00F042C4">
        <w:rPr>
          <w:rFonts w:eastAsia="Arial" w:cs="Calibri"/>
        </w:rPr>
        <w:t>de esta guía</w:t>
      </w:r>
      <w:r w:rsidRPr="00EE1915">
        <w:rPr>
          <w:rFonts w:eastAsia="Arial" w:cs="Calibri"/>
        </w:rPr>
        <w:t xml:space="preserve">, así como de todas las normas relacionadas con la prestación de los </w:t>
      </w:r>
      <w:r w:rsidR="00766167">
        <w:rPr>
          <w:rFonts w:eastAsia="Arial" w:cs="Calibri"/>
        </w:rPr>
        <w:t xml:space="preserve">SCD </w:t>
      </w:r>
      <w:r w:rsidRPr="00EE1915">
        <w:rPr>
          <w:rFonts w:eastAsia="Arial" w:cs="Calibri"/>
        </w:rPr>
        <w:t>para los cuales haya sido inscrito.</w:t>
      </w:r>
    </w:p>
    <w:p w14:paraId="49F8E919" w14:textId="77777777" w:rsidR="00C1385F" w:rsidRPr="00EE1915" w:rsidRDefault="00C1385F" w:rsidP="00C1385F">
      <w:pPr>
        <w:spacing w:after="160" w:line="256" w:lineRule="auto"/>
        <w:contextualSpacing/>
        <w:rPr>
          <w:rFonts w:cs="Calibri"/>
        </w:rPr>
      </w:pPr>
    </w:p>
    <w:p w14:paraId="6D134D94" w14:textId="77777777" w:rsidR="00C1385F" w:rsidRPr="00BD5234" w:rsidRDefault="00C1385F" w:rsidP="00C1385F">
      <w:pPr>
        <w:spacing w:after="160" w:line="256" w:lineRule="auto"/>
        <w:contextualSpacing/>
        <w:rPr>
          <w:rFonts w:eastAsia="Arial" w:cs="Calibri"/>
          <w:b/>
        </w:rPr>
      </w:pPr>
      <w:r w:rsidRPr="00BD5234">
        <w:rPr>
          <w:rFonts w:eastAsia="Arial" w:cs="Calibri"/>
          <w:b/>
        </w:rPr>
        <w:t>Alcance del sistema de control interno</w:t>
      </w:r>
    </w:p>
    <w:p w14:paraId="18941D61" w14:textId="77777777" w:rsidR="00C1385F" w:rsidRPr="00EE1915" w:rsidRDefault="00C1385F" w:rsidP="00C1385F">
      <w:pPr>
        <w:spacing w:after="160" w:line="256" w:lineRule="auto"/>
        <w:contextualSpacing/>
        <w:rPr>
          <w:rFonts w:cs="Calibri"/>
        </w:rPr>
      </w:pPr>
    </w:p>
    <w:p w14:paraId="0537DA66" w14:textId="60ECCB98" w:rsidR="00C1385F" w:rsidRPr="00EE1915" w:rsidRDefault="00C1385F" w:rsidP="00C1385F">
      <w:pPr>
        <w:spacing w:after="160" w:line="256" w:lineRule="auto"/>
        <w:contextualSpacing/>
        <w:rPr>
          <w:rFonts w:eastAsia="Arial" w:cs="Calibri"/>
        </w:rPr>
      </w:pPr>
      <w:r w:rsidRPr="00EE1915">
        <w:rPr>
          <w:rFonts w:eastAsia="Arial" w:cs="Calibri"/>
        </w:rPr>
        <w:lastRenderedPageBreak/>
        <w:t xml:space="preserve">El SCI debe responder tanto a la estructura del </w:t>
      </w:r>
      <w:r w:rsidR="009303F1">
        <w:rPr>
          <w:rFonts w:eastAsia="Arial" w:cs="Calibri"/>
        </w:rPr>
        <w:t>Articulador</w:t>
      </w:r>
      <w:r w:rsidRPr="00EE1915">
        <w:rPr>
          <w:rFonts w:eastAsia="Arial" w:cs="Calibri"/>
        </w:rPr>
        <w:t xml:space="preserve"> como al monto de los usuarios/transacciones que éste planee tener dentro de los tres (3) primeros años de actividad. Para lo anterior deberán contar con un Manual en el cual se desarrollen todos los aspectos aquí establecidos a saber:</w:t>
      </w:r>
    </w:p>
    <w:p w14:paraId="4AC22B75" w14:textId="77777777" w:rsidR="00C1385F" w:rsidRPr="00EE1915" w:rsidRDefault="00C1385F" w:rsidP="00430521">
      <w:pPr>
        <w:pStyle w:val="Prrafodelista"/>
        <w:numPr>
          <w:ilvl w:val="0"/>
          <w:numId w:val="77"/>
        </w:numPr>
        <w:spacing w:after="160" w:line="256" w:lineRule="auto"/>
        <w:rPr>
          <w:rFonts w:eastAsia="Arial" w:cs="Calibri"/>
        </w:rPr>
      </w:pPr>
      <w:r w:rsidRPr="00EE1915">
        <w:rPr>
          <w:rFonts w:eastAsia="Arial" w:cs="Calibri"/>
        </w:rPr>
        <w:t xml:space="preserve">Principios: son principios generales de un SCI </w:t>
      </w:r>
    </w:p>
    <w:p w14:paraId="160A0E62" w14:textId="77777777" w:rsidR="00C1385F" w:rsidRPr="00EE1915" w:rsidRDefault="00C1385F" w:rsidP="00430521">
      <w:pPr>
        <w:pStyle w:val="Prrafodelista"/>
        <w:numPr>
          <w:ilvl w:val="1"/>
          <w:numId w:val="78"/>
        </w:numPr>
        <w:spacing w:after="160" w:line="256" w:lineRule="auto"/>
        <w:rPr>
          <w:rFonts w:eastAsia="Arial" w:cs="Calibri"/>
        </w:rPr>
      </w:pPr>
      <w:r w:rsidRPr="00EE1915">
        <w:rPr>
          <w:rFonts w:eastAsia="Arial" w:cs="Calibri"/>
        </w:rPr>
        <w:t>Autocontrol</w:t>
      </w:r>
    </w:p>
    <w:p w14:paraId="1AD68824" w14:textId="77777777" w:rsidR="00C1385F" w:rsidRPr="00EE1915" w:rsidRDefault="00C1385F" w:rsidP="00430521">
      <w:pPr>
        <w:pStyle w:val="Prrafodelista"/>
        <w:numPr>
          <w:ilvl w:val="1"/>
          <w:numId w:val="78"/>
        </w:numPr>
        <w:spacing w:after="160" w:line="256" w:lineRule="auto"/>
        <w:rPr>
          <w:rFonts w:eastAsia="Arial" w:cs="Calibri"/>
        </w:rPr>
      </w:pPr>
      <w:r w:rsidRPr="00EE1915">
        <w:rPr>
          <w:rFonts w:eastAsia="Arial" w:cs="Calibri"/>
        </w:rPr>
        <w:t>Autorregulación</w:t>
      </w:r>
    </w:p>
    <w:p w14:paraId="33318BF2" w14:textId="77777777" w:rsidR="00C1385F" w:rsidRPr="00EE1915" w:rsidRDefault="00C1385F" w:rsidP="00430521">
      <w:pPr>
        <w:pStyle w:val="Prrafodelista"/>
        <w:numPr>
          <w:ilvl w:val="1"/>
          <w:numId w:val="78"/>
        </w:numPr>
        <w:spacing w:after="160" w:line="256" w:lineRule="auto"/>
        <w:rPr>
          <w:rFonts w:eastAsia="Arial" w:cs="Calibri"/>
        </w:rPr>
      </w:pPr>
      <w:r w:rsidRPr="00EE1915">
        <w:rPr>
          <w:rFonts w:eastAsia="Arial" w:cs="Calibri"/>
        </w:rPr>
        <w:t>Autogestión</w:t>
      </w:r>
    </w:p>
    <w:p w14:paraId="0ED2859B" w14:textId="77777777" w:rsidR="00C1385F" w:rsidRPr="00EE1915" w:rsidRDefault="00C1385F" w:rsidP="00430521">
      <w:pPr>
        <w:pStyle w:val="Prrafodelista"/>
        <w:numPr>
          <w:ilvl w:val="1"/>
          <w:numId w:val="78"/>
        </w:numPr>
        <w:spacing w:after="160" w:line="256" w:lineRule="auto"/>
        <w:rPr>
          <w:rFonts w:eastAsia="Arial" w:cs="Calibri"/>
        </w:rPr>
      </w:pPr>
      <w:r w:rsidRPr="00EE1915">
        <w:rPr>
          <w:rFonts w:eastAsia="Arial" w:cs="Calibri"/>
        </w:rPr>
        <w:t>Responsabilidad</w:t>
      </w:r>
    </w:p>
    <w:p w14:paraId="3D5C31BF" w14:textId="77777777" w:rsidR="00C1385F" w:rsidRPr="00EE1915" w:rsidRDefault="00C1385F" w:rsidP="00430521">
      <w:pPr>
        <w:pStyle w:val="Prrafodelista"/>
        <w:numPr>
          <w:ilvl w:val="0"/>
          <w:numId w:val="77"/>
        </w:numPr>
        <w:spacing w:after="160" w:line="256" w:lineRule="auto"/>
        <w:rPr>
          <w:rFonts w:eastAsia="Arial" w:cs="Calibri"/>
        </w:rPr>
      </w:pPr>
      <w:r w:rsidRPr="00EE1915">
        <w:rPr>
          <w:rFonts w:eastAsia="Arial" w:cs="Calibri"/>
        </w:rPr>
        <w:t>Elementos del SCI</w:t>
      </w:r>
    </w:p>
    <w:p w14:paraId="14ED4D32" w14:textId="77777777" w:rsidR="00C1385F" w:rsidRPr="00EE1915" w:rsidRDefault="00C1385F" w:rsidP="00430521">
      <w:pPr>
        <w:pStyle w:val="Prrafodelista"/>
        <w:numPr>
          <w:ilvl w:val="0"/>
          <w:numId w:val="79"/>
        </w:numPr>
        <w:spacing w:after="160" w:line="256" w:lineRule="auto"/>
        <w:rPr>
          <w:rFonts w:eastAsia="Arial" w:cs="Calibri"/>
        </w:rPr>
      </w:pPr>
      <w:r w:rsidRPr="00EE1915">
        <w:rPr>
          <w:rFonts w:eastAsia="Arial" w:cs="Calibri"/>
        </w:rPr>
        <w:t>Ambiente de control</w:t>
      </w:r>
    </w:p>
    <w:p w14:paraId="6EB744B6" w14:textId="77777777" w:rsidR="00C1385F" w:rsidRPr="00EE1915" w:rsidRDefault="00C1385F" w:rsidP="00430521">
      <w:pPr>
        <w:pStyle w:val="Prrafodelista"/>
        <w:numPr>
          <w:ilvl w:val="0"/>
          <w:numId w:val="79"/>
        </w:numPr>
        <w:spacing w:after="160" w:line="256" w:lineRule="auto"/>
        <w:rPr>
          <w:rFonts w:eastAsia="Arial" w:cs="Calibri"/>
        </w:rPr>
      </w:pPr>
      <w:r w:rsidRPr="00EE1915">
        <w:rPr>
          <w:rFonts w:eastAsia="Arial" w:cs="Calibri"/>
        </w:rPr>
        <w:t>Valoración y gestión de riesgos</w:t>
      </w:r>
    </w:p>
    <w:p w14:paraId="07D3FA40" w14:textId="77777777" w:rsidR="00C1385F" w:rsidRPr="00EE1915" w:rsidRDefault="00C1385F" w:rsidP="00430521">
      <w:pPr>
        <w:pStyle w:val="Prrafodelista"/>
        <w:numPr>
          <w:ilvl w:val="0"/>
          <w:numId w:val="79"/>
        </w:numPr>
        <w:spacing w:after="160" w:line="256" w:lineRule="auto"/>
        <w:rPr>
          <w:rFonts w:eastAsia="Arial" w:cs="Calibri"/>
        </w:rPr>
      </w:pPr>
      <w:r w:rsidRPr="00EE1915">
        <w:rPr>
          <w:rFonts w:eastAsia="Arial" w:cs="Calibri"/>
        </w:rPr>
        <w:t>Actividades de control</w:t>
      </w:r>
    </w:p>
    <w:p w14:paraId="6A340DBD" w14:textId="77777777" w:rsidR="00C1385F" w:rsidRPr="00EE1915" w:rsidRDefault="00C1385F" w:rsidP="00430521">
      <w:pPr>
        <w:pStyle w:val="Prrafodelista"/>
        <w:numPr>
          <w:ilvl w:val="0"/>
          <w:numId w:val="79"/>
        </w:numPr>
        <w:spacing w:after="160" w:line="256" w:lineRule="auto"/>
        <w:rPr>
          <w:rFonts w:eastAsia="Arial" w:cs="Calibri"/>
        </w:rPr>
      </w:pPr>
      <w:r w:rsidRPr="00EE1915">
        <w:rPr>
          <w:rFonts w:eastAsia="Arial" w:cs="Calibri"/>
        </w:rPr>
        <w:t>Información y Comunicación</w:t>
      </w:r>
    </w:p>
    <w:p w14:paraId="69FFF71B" w14:textId="77777777" w:rsidR="00C1385F" w:rsidRPr="00EE1915" w:rsidRDefault="00C1385F" w:rsidP="00430521">
      <w:pPr>
        <w:pStyle w:val="Prrafodelista"/>
        <w:numPr>
          <w:ilvl w:val="0"/>
          <w:numId w:val="79"/>
        </w:numPr>
        <w:spacing w:after="160" w:line="256" w:lineRule="auto"/>
        <w:rPr>
          <w:rFonts w:eastAsia="Arial" w:cs="Calibri"/>
        </w:rPr>
      </w:pPr>
      <w:r w:rsidRPr="00EE1915">
        <w:rPr>
          <w:rFonts w:eastAsia="Arial" w:cs="Calibri"/>
        </w:rPr>
        <w:t>Actividades de monitoreo</w:t>
      </w:r>
    </w:p>
    <w:p w14:paraId="1BB7B2C8" w14:textId="77777777" w:rsidR="00C1385F" w:rsidRPr="00EE1915" w:rsidRDefault="00C1385F" w:rsidP="00430521">
      <w:pPr>
        <w:pStyle w:val="Prrafodelista"/>
        <w:numPr>
          <w:ilvl w:val="0"/>
          <w:numId w:val="77"/>
        </w:numPr>
        <w:spacing w:after="160" w:line="256" w:lineRule="auto"/>
        <w:rPr>
          <w:rFonts w:eastAsia="Arial" w:cs="Calibri"/>
        </w:rPr>
      </w:pPr>
      <w:r w:rsidRPr="00EE1915">
        <w:rPr>
          <w:rFonts w:eastAsia="Arial" w:cs="Calibri"/>
        </w:rPr>
        <w:t>Roles y responsabilidades dentro del SCI: deben establecerse roles y responsabilidades al interior de la entidad relacionados con el SCI en al menos los siguientes órganos</w:t>
      </w:r>
    </w:p>
    <w:p w14:paraId="715272AD" w14:textId="77777777" w:rsidR="00C1385F" w:rsidRPr="00EE1915" w:rsidRDefault="00C1385F" w:rsidP="00430521">
      <w:pPr>
        <w:pStyle w:val="Prrafodelista"/>
        <w:numPr>
          <w:ilvl w:val="0"/>
          <w:numId w:val="80"/>
        </w:numPr>
        <w:spacing w:after="160" w:line="256" w:lineRule="auto"/>
        <w:rPr>
          <w:rFonts w:eastAsia="Arial" w:cs="Calibri"/>
        </w:rPr>
      </w:pPr>
      <w:r w:rsidRPr="00EE1915">
        <w:rPr>
          <w:rFonts w:eastAsia="Arial" w:cs="Calibri"/>
        </w:rPr>
        <w:t>Junta directiva u órgano equivalente</w:t>
      </w:r>
    </w:p>
    <w:p w14:paraId="030656C1" w14:textId="77777777" w:rsidR="00C1385F" w:rsidRPr="00EE1915" w:rsidRDefault="00C1385F" w:rsidP="00430521">
      <w:pPr>
        <w:pStyle w:val="Prrafodelista"/>
        <w:numPr>
          <w:ilvl w:val="0"/>
          <w:numId w:val="80"/>
        </w:numPr>
        <w:spacing w:after="160" w:line="256" w:lineRule="auto"/>
        <w:rPr>
          <w:rFonts w:eastAsia="Arial" w:cs="Calibri"/>
        </w:rPr>
      </w:pPr>
      <w:r w:rsidRPr="00EE1915">
        <w:rPr>
          <w:rFonts w:eastAsia="Arial" w:cs="Calibri"/>
        </w:rPr>
        <w:t>Comité de auditoría</w:t>
      </w:r>
    </w:p>
    <w:p w14:paraId="253ADFFD" w14:textId="77777777" w:rsidR="00C1385F" w:rsidRPr="00EE1915" w:rsidRDefault="00C1385F" w:rsidP="00430521">
      <w:pPr>
        <w:pStyle w:val="Prrafodelista"/>
        <w:numPr>
          <w:ilvl w:val="0"/>
          <w:numId w:val="80"/>
        </w:numPr>
        <w:spacing w:after="160" w:line="256" w:lineRule="auto"/>
        <w:rPr>
          <w:rFonts w:eastAsia="Arial" w:cs="Calibri"/>
        </w:rPr>
      </w:pPr>
      <w:r w:rsidRPr="00EE1915">
        <w:rPr>
          <w:rFonts w:eastAsia="Arial" w:cs="Calibri"/>
        </w:rPr>
        <w:t>Representante Legal</w:t>
      </w:r>
    </w:p>
    <w:p w14:paraId="5EAFB764" w14:textId="77777777" w:rsidR="00C1385F" w:rsidRDefault="00C1385F" w:rsidP="00430521">
      <w:pPr>
        <w:pStyle w:val="Prrafodelista"/>
        <w:numPr>
          <w:ilvl w:val="0"/>
          <w:numId w:val="80"/>
        </w:numPr>
        <w:spacing w:after="160" w:line="256" w:lineRule="auto"/>
        <w:rPr>
          <w:rFonts w:eastAsia="Arial" w:cs="Calibri"/>
        </w:rPr>
      </w:pPr>
      <w:r w:rsidRPr="00EE1915">
        <w:rPr>
          <w:rFonts w:eastAsia="Arial" w:cs="Calibri"/>
        </w:rPr>
        <w:t>Revisor Fiscal</w:t>
      </w:r>
    </w:p>
    <w:p w14:paraId="553038C8" w14:textId="77777777" w:rsidR="00555A8F" w:rsidRDefault="00555A8F" w:rsidP="002807B7"/>
    <w:p w14:paraId="72840DA8" w14:textId="77777777" w:rsidR="001A20F0" w:rsidRDefault="001A20F0" w:rsidP="002807B7"/>
    <w:p w14:paraId="67C8ED0F" w14:textId="206F2EA8" w:rsidR="00B33614" w:rsidRPr="00AB0796" w:rsidRDefault="00B47589" w:rsidP="00394E18">
      <w:pPr>
        <w:pStyle w:val="Ttulo2"/>
      </w:pPr>
      <w:bookmarkStart w:id="790" w:name="_Toc532213021"/>
      <w:bookmarkStart w:id="791" w:name="_Toc532306465"/>
      <w:bookmarkStart w:id="792" w:name="_Toc40164713"/>
      <w:bookmarkStart w:id="793" w:name="_Toc41930341"/>
      <w:r>
        <w:t xml:space="preserve">REQUISITOS DE </w:t>
      </w:r>
      <w:r w:rsidRPr="00AB0796">
        <w:t>INFRAESTRUCTURA</w:t>
      </w:r>
      <w:bookmarkEnd w:id="790"/>
      <w:bookmarkEnd w:id="791"/>
      <w:bookmarkEnd w:id="792"/>
      <w:bookmarkEnd w:id="793"/>
    </w:p>
    <w:p w14:paraId="223B4FE3" w14:textId="77777777" w:rsidR="00B33614" w:rsidRPr="00AB0796" w:rsidRDefault="00B33614" w:rsidP="00B33614">
      <w:pPr>
        <w:rPr>
          <w:rFonts w:cstheme="minorHAnsi"/>
          <w:color w:val="7F7F7F" w:themeColor="text1" w:themeTint="80"/>
        </w:rPr>
      </w:pPr>
    </w:p>
    <w:p w14:paraId="58747F78" w14:textId="6CE0BCAA" w:rsidR="00B33614" w:rsidRPr="00AB0796" w:rsidRDefault="00F1112E" w:rsidP="00B33614">
      <w:pPr>
        <w:rPr>
          <w:rFonts w:cstheme="minorHAnsi"/>
          <w:color w:val="7F7F7F" w:themeColor="text1" w:themeTint="80"/>
        </w:rPr>
      </w:pPr>
      <w:r>
        <w:rPr>
          <w:rFonts w:cstheme="minorHAnsi"/>
          <w:color w:val="7F7F7F" w:themeColor="text1" w:themeTint="80"/>
        </w:rPr>
        <w:t>El articulador</w:t>
      </w:r>
      <w:r w:rsidR="00B33614" w:rsidRPr="00AB0796">
        <w:rPr>
          <w:rFonts w:cstheme="minorHAnsi"/>
          <w:color w:val="7F7F7F" w:themeColor="text1" w:themeTint="80"/>
        </w:rPr>
        <w:t xml:space="preserve"> debe asegurar que su infraestructura cumpla con las garantías y los lineamientos de seguridad necesarios acordes a los estándares de seguridad de la información como la norma técnica ISO/IEC 27001:2013, la ISO 22301:2012 en Continuidad del negocio, ITIL v3 en Administración de los servicios TIC, ISO/IEC 24762 en Lineamientos sobre servicios de tecnología de la información y comunicación para recuperación de desastres, National Institute of Standards and Technology - Special Publication NIST 800-53 Revisión 5, Security and Privacy Controls for Federal Information Systems and Organizations, el estándar internacional OWASP Top 10 Application Security Risks - 2017 y del Modelo de Seguridad y privacidad de la información definido por MinTIC. Además, </w:t>
      </w:r>
      <w:r w:rsidR="00EE20B4">
        <w:rPr>
          <w:rFonts w:cstheme="minorHAnsi"/>
          <w:color w:val="7F7F7F" w:themeColor="text1" w:themeTint="80"/>
        </w:rPr>
        <w:t>el Articulador</w:t>
      </w:r>
      <w:r w:rsidR="00B33614" w:rsidRPr="00AB0796">
        <w:rPr>
          <w:rFonts w:cstheme="minorHAnsi"/>
          <w:color w:val="7F7F7F" w:themeColor="text1" w:themeTint="80"/>
        </w:rPr>
        <w:t xml:space="preserve">es deberán presentar informe de cumplimiento de un sistema de gestión de seguridad de la información SGSI emitido por un tercero imparcial que tenga experiencia mínima de dos años en auditoria de sistema de gestión de seguridad de la información SGSI, que evidencie lo siguiente: </w:t>
      </w:r>
    </w:p>
    <w:p w14:paraId="084B0DCB" w14:textId="77777777" w:rsidR="00B33614" w:rsidRPr="00AB0796" w:rsidRDefault="00B33614" w:rsidP="00B33614">
      <w:pPr>
        <w:rPr>
          <w:rFonts w:cstheme="minorHAnsi"/>
          <w:color w:val="7F7F7F" w:themeColor="text1" w:themeTint="80"/>
        </w:rPr>
      </w:pPr>
    </w:p>
    <w:p w14:paraId="425CC723" w14:textId="77777777" w:rsidR="00B33614" w:rsidRPr="00AB0796" w:rsidRDefault="00B33614" w:rsidP="00881EE0">
      <w:pPr>
        <w:numPr>
          <w:ilvl w:val="0"/>
          <w:numId w:val="103"/>
        </w:numPr>
        <w:contextualSpacing/>
        <w:rPr>
          <w:rFonts w:cstheme="minorHAnsi"/>
          <w:color w:val="7F7F7F" w:themeColor="text1" w:themeTint="80"/>
        </w:rPr>
      </w:pPr>
      <w:r w:rsidRPr="00AB0796">
        <w:rPr>
          <w:rFonts w:cstheme="minorHAnsi"/>
          <w:color w:val="7F7F7F" w:themeColor="text1" w:themeTint="80"/>
        </w:rPr>
        <w:t>Plan estratégico de seguridad de la información.</w:t>
      </w:r>
    </w:p>
    <w:p w14:paraId="7C5071DD" w14:textId="77777777" w:rsidR="00B33614" w:rsidRPr="00AB0796" w:rsidRDefault="00B33614" w:rsidP="00881EE0">
      <w:pPr>
        <w:numPr>
          <w:ilvl w:val="0"/>
          <w:numId w:val="103"/>
        </w:numPr>
        <w:contextualSpacing/>
        <w:rPr>
          <w:rFonts w:cstheme="minorHAnsi"/>
          <w:color w:val="7F7F7F" w:themeColor="text1" w:themeTint="80"/>
        </w:rPr>
      </w:pPr>
      <w:r w:rsidRPr="00AB0796">
        <w:rPr>
          <w:rFonts w:cstheme="minorHAnsi"/>
          <w:color w:val="7F7F7F" w:themeColor="text1" w:themeTint="80"/>
        </w:rPr>
        <w:lastRenderedPageBreak/>
        <w:t>Políticas de seguridad necesarias para la gestión y administración de seguridad de la información.</w:t>
      </w:r>
    </w:p>
    <w:p w14:paraId="352D178F" w14:textId="77777777" w:rsidR="00B33614" w:rsidRPr="00AB0796" w:rsidRDefault="00B33614" w:rsidP="00881EE0">
      <w:pPr>
        <w:numPr>
          <w:ilvl w:val="0"/>
          <w:numId w:val="103"/>
        </w:numPr>
        <w:contextualSpacing/>
        <w:rPr>
          <w:rFonts w:cstheme="minorHAnsi"/>
          <w:color w:val="7F7F7F" w:themeColor="text1" w:themeTint="80"/>
        </w:rPr>
      </w:pPr>
      <w:r w:rsidRPr="00AB0796">
        <w:rPr>
          <w:rFonts w:cstheme="minorHAnsi"/>
          <w:color w:val="7F7F7F" w:themeColor="text1" w:themeTint="80"/>
        </w:rPr>
        <w:t>Inventario de activos de información y el análisis de riesgos.</w:t>
      </w:r>
    </w:p>
    <w:p w14:paraId="1DED8E8F" w14:textId="77777777" w:rsidR="00B33614" w:rsidRPr="00AB0796" w:rsidRDefault="00B33614" w:rsidP="00881EE0">
      <w:pPr>
        <w:numPr>
          <w:ilvl w:val="0"/>
          <w:numId w:val="103"/>
        </w:numPr>
        <w:contextualSpacing/>
        <w:rPr>
          <w:rFonts w:cstheme="minorHAnsi"/>
          <w:color w:val="7F7F7F" w:themeColor="text1" w:themeTint="80"/>
        </w:rPr>
      </w:pPr>
      <w:r w:rsidRPr="00AB0796">
        <w:rPr>
          <w:rFonts w:cstheme="minorHAnsi"/>
          <w:color w:val="7F7F7F" w:themeColor="text1" w:themeTint="80"/>
        </w:rPr>
        <w:t>Controles adecuados para garantizar la confidencialidad, integridad y disponibilidad mitigando los riesgos identificados.</w:t>
      </w:r>
    </w:p>
    <w:p w14:paraId="3D82D3F9" w14:textId="77777777" w:rsidR="00B33614" w:rsidRPr="00AB0796" w:rsidRDefault="00B33614" w:rsidP="00881EE0">
      <w:pPr>
        <w:pStyle w:val="Prrafodelista"/>
        <w:numPr>
          <w:ilvl w:val="0"/>
          <w:numId w:val="103"/>
        </w:numPr>
        <w:jc w:val="left"/>
        <w:rPr>
          <w:rFonts w:cstheme="minorHAnsi"/>
          <w:color w:val="7F7F7F" w:themeColor="text1" w:themeTint="80"/>
        </w:rPr>
      </w:pPr>
      <w:r w:rsidRPr="00AB0796">
        <w:rPr>
          <w:rFonts w:cstheme="minorHAnsi"/>
          <w:color w:val="7F7F7F" w:themeColor="text1" w:themeTint="80"/>
        </w:rPr>
        <w:t>Declaración de aplicabilidad.</w:t>
      </w:r>
    </w:p>
    <w:p w14:paraId="5F0AD0FF" w14:textId="77777777" w:rsidR="00B33614" w:rsidRPr="00AB0796" w:rsidRDefault="00B33614" w:rsidP="00881EE0">
      <w:pPr>
        <w:numPr>
          <w:ilvl w:val="0"/>
          <w:numId w:val="103"/>
        </w:numPr>
        <w:contextualSpacing/>
        <w:rPr>
          <w:rFonts w:cstheme="minorHAnsi"/>
          <w:color w:val="7F7F7F" w:themeColor="text1" w:themeTint="80"/>
        </w:rPr>
      </w:pPr>
      <w:r w:rsidRPr="00AB0796">
        <w:rPr>
          <w:rFonts w:cstheme="minorHAnsi"/>
          <w:color w:val="7F7F7F" w:themeColor="text1" w:themeTint="80"/>
        </w:rPr>
        <w:t>Plan de Recuperación de Desastres, el Plan de contingencia y el Plan de continuidad de negocio.</w:t>
      </w:r>
    </w:p>
    <w:p w14:paraId="3D00A2CD" w14:textId="77777777" w:rsidR="00B33614" w:rsidRPr="00AB0796" w:rsidRDefault="00B33614" w:rsidP="00881EE0">
      <w:pPr>
        <w:numPr>
          <w:ilvl w:val="0"/>
          <w:numId w:val="103"/>
        </w:numPr>
        <w:contextualSpacing/>
        <w:rPr>
          <w:rFonts w:cstheme="minorHAnsi"/>
          <w:color w:val="7F7F7F" w:themeColor="text1" w:themeTint="80"/>
        </w:rPr>
      </w:pPr>
      <w:r w:rsidRPr="00AB0796">
        <w:rPr>
          <w:rFonts w:cstheme="minorHAnsi"/>
          <w:color w:val="7F7F7F" w:themeColor="text1" w:themeTint="80"/>
        </w:rPr>
        <w:t>Pruebas de seguridad periódicas, ejecutando escaneos para detectar vulnerabilidades, fallos de configuración o parches omitidos.</w:t>
      </w:r>
    </w:p>
    <w:p w14:paraId="5C7255FB" w14:textId="77777777" w:rsidR="00B33614" w:rsidRPr="00AB0796" w:rsidRDefault="00B33614" w:rsidP="00881EE0">
      <w:pPr>
        <w:numPr>
          <w:ilvl w:val="0"/>
          <w:numId w:val="103"/>
        </w:numPr>
        <w:contextualSpacing/>
        <w:rPr>
          <w:rFonts w:cstheme="minorHAnsi"/>
          <w:color w:val="7F7F7F" w:themeColor="text1" w:themeTint="80"/>
        </w:rPr>
      </w:pPr>
      <w:r w:rsidRPr="00AB0796">
        <w:rPr>
          <w:rFonts w:cstheme="minorHAnsi"/>
          <w:color w:val="7F7F7F" w:themeColor="text1" w:themeTint="80"/>
        </w:rPr>
        <w:t>Cadena de custodia de la evidencia recolectada que se solicite para los procesos de análisis forense conforme a lo establecido en la Norma ISO/IEC 27037:2012.</w:t>
      </w:r>
    </w:p>
    <w:p w14:paraId="29597146" w14:textId="77777777" w:rsidR="00B33614" w:rsidRPr="00AB0796" w:rsidRDefault="00B33614" w:rsidP="00B33614">
      <w:pPr>
        <w:rPr>
          <w:rFonts w:cstheme="minorHAnsi"/>
          <w:color w:val="7F7F7F" w:themeColor="text1" w:themeTint="80"/>
        </w:rPr>
      </w:pPr>
    </w:p>
    <w:p w14:paraId="675B6444" w14:textId="6D21D41F" w:rsidR="00B33614" w:rsidRPr="00AB0796" w:rsidRDefault="00E63980" w:rsidP="00B33614">
      <w:pPr>
        <w:rPr>
          <w:rFonts w:cstheme="minorHAnsi"/>
          <w:color w:val="7F7F7F" w:themeColor="text1" w:themeTint="80"/>
        </w:rPr>
      </w:pPr>
      <w:r>
        <w:rPr>
          <w:rFonts w:cstheme="minorHAnsi"/>
          <w:color w:val="7F7F7F" w:themeColor="text1" w:themeTint="80"/>
        </w:rPr>
        <w:t>Del mismo modo, se</w:t>
      </w:r>
      <w:r w:rsidR="00B33614" w:rsidRPr="00AB0796">
        <w:rPr>
          <w:rFonts w:cstheme="minorHAnsi"/>
          <w:color w:val="7F7F7F" w:themeColor="text1" w:themeTint="80"/>
        </w:rPr>
        <w:t xml:space="preserve"> debe evaluar dichas garantías y articular las medidas de protección necesarias y correspondientes. Para esto deberá contar con un modelo de defensa en profundidad aplicando controles en seguridad, resiliencia, directivas, procedimientos y concienciación, para proteger los datos en diferentes capas, cumpliendo con los siguientes requerimientos:</w:t>
      </w:r>
    </w:p>
    <w:p w14:paraId="38227CBD" w14:textId="77777777" w:rsidR="00B33614" w:rsidRPr="00AB0796" w:rsidRDefault="00B33614" w:rsidP="00B33614">
      <w:pPr>
        <w:rPr>
          <w:rFonts w:cstheme="minorHAnsi"/>
          <w:color w:val="7F7F7F" w:themeColor="text1" w:themeTint="80"/>
        </w:rPr>
      </w:pPr>
    </w:p>
    <w:tbl>
      <w:tblPr>
        <w:tblStyle w:val="Tablaconcuadrcula"/>
        <w:tblW w:w="0" w:type="auto"/>
        <w:tblInd w:w="137" w:type="dxa"/>
        <w:tblLook w:val="04A0" w:firstRow="1" w:lastRow="0" w:firstColumn="1" w:lastColumn="0" w:noHBand="0" w:noVBand="1"/>
      </w:tblPr>
      <w:tblGrid>
        <w:gridCol w:w="1985"/>
        <w:gridCol w:w="6706"/>
      </w:tblGrid>
      <w:tr w:rsidR="00B33614" w:rsidRPr="00AB0796" w14:paraId="6A68EE07" w14:textId="77777777" w:rsidTr="00EC5399">
        <w:tc>
          <w:tcPr>
            <w:tcW w:w="1985" w:type="dxa"/>
          </w:tcPr>
          <w:p w14:paraId="1E18380D" w14:textId="77777777" w:rsidR="00B33614" w:rsidRPr="00AB0796" w:rsidRDefault="00B33614" w:rsidP="00EC5399">
            <w:pPr>
              <w:rPr>
                <w:rFonts w:cstheme="minorHAnsi"/>
                <w:b/>
                <w:color w:val="7F7F7F" w:themeColor="text1" w:themeTint="80"/>
              </w:rPr>
            </w:pPr>
            <w:r w:rsidRPr="00AB0796">
              <w:rPr>
                <w:rFonts w:cstheme="minorHAnsi"/>
                <w:b/>
                <w:color w:val="7F7F7F" w:themeColor="text1" w:themeTint="80"/>
              </w:rPr>
              <w:t>Capa de seguridad</w:t>
            </w:r>
          </w:p>
        </w:tc>
        <w:tc>
          <w:tcPr>
            <w:tcW w:w="6706" w:type="dxa"/>
          </w:tcPr>
          <w:p w14:paraId="222B18F3" w14:textId="77777777" w:rsidR="00B33614" w:rsidRPr="00AB0796" w:rsidRDefault="00B33614" w:rsidP="00EC5399">
            <w:pPr>
              <w:rPr>
                <w:rFonts w:cstheme="minorHAnsi"/>
                <w:b/>
                <w:color w:val="7F7F7F" w:themeColor="text1" w:themeTint="80"/>
              </w:rPr>
            </w:pPr>
            <w:r w:rsidRPr="00AB0796">
              <w:rPr>
                <w:rFonts w:cstheme="minorHAnsi"/>
                <w:b/>
                <w:color w:val="7F7F7F" w:themeColor="text1" w:themeTint="80"/>
              </w:rPr>
              <w:t>Requisitos mínimos</w:t>
            </w:r>
          </w:p>
        </w:tc>
      </w:tr>
      <w:tr w:rsidR="00B33614" w:rsidRPr="00AB0796" w14:paraId="48FE425E" w14:textId="77777777" w:rsidTr="00EC5399">
        <w:tc>
          <w:tcPr>
            <w:tcW w:w="1985" w:type="dxa"/>
          </w:tcPr>
          <w:p w14:paraId="568074E2"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Datos</w:t>
            </w:r>
          </w:p>
        </w:tc>
        <w:tc>
          <w:tcPr>
            <w:tcW w:w="6706" w:type="dxa"/>
          </w:tcPr>
          <w:p w14:paraId="1910E2FD"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ACL (Lista de control de acceso para establecer privilegios de acceso a los datos).</w:t>
            </w:r>
          </w:p>
          <w:p w14:paraId="37E0B211"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Cifrado de la información con criptografía simétrica y/o asimétrica (vigente de acuerdo como lo establece la NIST) de longitud no inferior a 2048.</w:t>
            </w:r>
          </w:p>
          <w:p w14:paraId="421C0BD2"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Asegurar las claves de acceso con almacenamiento por medio de un algoritmo especialmente diseñado para protegerlas.</w:t>
            </w:r>
          </w:p>
        </w:tc>
      </w:tr>
      <w:tr w:rsidR="00B33614" w:rsidRPr="00AB0796" w14:paraId="3D7315F3" w14:textId="77777777" w:rsidTr="00EC5399">
        <w:tc>
          <w:tcPr>
            <w:tcW w:w="1985" w:type="dxa"/>
          </w:tcPr>
          <w:p w14:paraId="5D44EA23"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Aplicación</w:t>
            </w:r>
          </w:p>
        </w:tc>
        <w:tc>
          <w:tcPr>
            <w:tcW w:w="6706" w:type="dxa"/>
          </w:tcPr>
          <w:p w14:paraId="37D72053"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WAF (Web Application Firewall)</w:t>
            </w:r>
          </w:p>
          <w:p w14:paraId="52FFE14D"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Antivirus de nueva generación NGAV</w:t>
            </w:r>
          </w:p>
        </w:tc>
      </w:tr>
      <w:tr w:rsidR="00B33614" w:rsidRPr="00AB0796" w14:paraId="5E6BE302" w14:textId="77777777" w:rsidTr="00EC5399">
        <w:tc>
          <w:tcPr>
            <w:tcW w:w="1985" w:type="dxa"/>
          </w:tcPr>
          <w:p w14:paraId="031DCFFE"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Host</w:t>
            </w:r>
          </w:p>
        </w:tc>
        <w:tc>
          <w:tcPr>
            <w:tcW w:w="6706" w:type="dxa"/>
          </w:tcPr>
          <w:p w14:paraId="29C0E60B" w14:textId="77777777" w:rsidR="00B33614" w:rsidRPr="00AB0796" w:rsidRDefault="00B33614" w:rsidP="00EC5399">
            <w:pPr>
              <w:rPr>
                <w:rFonts w:cstheme="minorHAnsi"/>
                <w:color w:val="7F7F7F" w:themeColor="text1" w:themeTint="80"/>
                <w:lang w:val="en-US"/>
              </w:rPr>
            </w:pPr>
            <w:r w:rsidRPr="00AB0796">
              <w:rPr>
                <w:rFonts w:cstheme="minorHAnsi"/>
                <w:color w:val="7F7F7F" w:themeColor="text1" w:themeTint="80"/>
                <w:lang w:val="en-US"/>
              </w:rPr>
              <w:t>- HIDS (Host Intrusion Detection System)</w:t>
            </w:r>
          </w:p>
          <w:p w14:paraId="6845F243"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Virtualización de host</w:t>
            </w:r>
          </w:p>
        </w:tc>
      </w:tr>
      <w:tr w:rsidR="00B33614" w:rsidRPr="00AB0796" w14:paraId="6D9A85F4" w14:textId="77777777" w:rsidTr="00EC5399">
        <w:tc>
          <w:tcPr>
            <w:tcW w:w="1985" w:type="dxa"/>
          </w:tcPr>
          <w:p w14:paraId="6BF0A86E"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Red interna</w:t>
            </w:r>
          </w:p>
        </w:tc>
        <w:tc>
          <w:tcPr>
            <w:tcW w:w="6706" w:type="dxa"/>
          </w:tcPr>
          <w:p w14:paraId="0A7A6299"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Segmentación</w:t>
            </w:r>
          </w:p>
          <w:p w14:paraId="14254AF2"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Protocolo de accesos a un directorio.</w:t>
            </w:r>
          </w:p>
          <w:p w14:paraId="75B8E4B3"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xml:space="preserve">- IPSec </w:t>
            </w:r>
          </w:p>
          <w:p w14:paraId="512AAF79"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TLS/SSL</w:t>
            </w:r>
          </w:p>
        </w:tc>
      </w:tr>
      <w:tr w:rsidR="00B33614" w:rsidRPr="00AB0796" w14:paraId="76B86DA8" w14:textId="77777777" w:rsidTr="00EC5399">
        <w:tc>
          <w:tcPr>
            <w:tcW w:w="1985" w:type="dxa"/>
          </w:tcPr>
          <w:p w14:paraId="5C11C90A"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Perímetro</w:t>
            </w:r>
          </w:p>
        </w:tc>
        <w:tc>
          <w:tcPr>
            <w:tcW w:w="6706" w:type="dxa"/>
          </w:tcPr>
          <w:p w14:paraId="315A77F3"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VPN (Virtual Private Network)</w:t>
            </w:r>
          </w:p>
        </w:tc>
      </w:tr>
      <w:tr w:rsidR="00B33614" w:rsidRPr="00AB0796" w14:paraId="56DC59A5" w14:textId="77777777" w:rsidTr="00EC5399">
        <w:tc>
          <w:tcPr>
            <w:tcW w:w="1985" w:type="dxa"/>
          </w:tcPr>
          <w:p w14:paraId="1C53B1B5"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Seguridad física</w:t>
            </w:r>
          </w:p>
        </w:tc>
        <w:tc>
          <w:tcPr>
            <w:tcW w:w="6706" w:type="dxa"/>
          </w:tcPr>
          <w:p w14:paraId="51D520FA"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Seguridad en los accesos físicos al edificio.</w:t>
            </w:r>
          </w:p>
          <w:p w14:paraId="785F07CF"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Seguridad interna de salas.</w:t>
            </w:r>
          </w:p>
          <w:p w14:paraId="70BB8D1A"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Seguridad en los Racks de comunicaciones.</w:t>
            </w:r>
          </w:p>
          <w:p w14:paraId="662116DA"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Control y filtrado de accesos.</w:t>
            </w:r>
          </w:p>
          <w:p w14:paraId="1E76A581"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Control medioambiental.</w:t>
            </w:r>
          </w:p>
          <w:p w14:paraId="48B80674"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Control de energía.</w:t>
            </w:r>
          </w:p>
        </w:tc>
      </w:tr>
      <w:tr w:rsidR="00B33614" w:rsidRPr="00AB0796" w14:paraId="063C835C" w14:textId="77777777" w:rsidTr="00EC5399">
        <w:tc>
          <w:tcPr>
            <w:tcW w:w="1985" w:type="dxa"/>
          </w:tcPr>
          <w:p w14:paraId="5E67F00C"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lastRenderedPageBreak/>
              <w:t>Seguridad perimetral</w:t>
            </w:r>
          </w:p>
        </w:tc>
        <w:tc>
          <w:tcPr>
            <w:tcW w:w="6706" w:type="dxa"/>
          </w:tcPr>
          <w:p w14:paraId="5470E5C8" w14:textId="77777777" w:rsidR="00B33614" w:rsidRPr="00AB0796" w:rsidRDefault="00B33614" w:rsidP="00EC5399">
            <w:pPr>
              <w:rPr>
                <w:rFonts w:cstheme="minorHAnsi"/>
                <w:color w:val="7F7F7F" w:themeColor="text1" w:themeTint="80"/>
                <w:lang w:val="en-US"/>
              </w:rPr>
            </w:pPr>
            <w:r w:rsidRPr="00AB0796">
              <w:rPr>
                <w:rFonts w:cstheme="minorHAnsi"/>
                <w:color w:val="7F7F7F" w:themeColor="text1" w:themeTint="80"/>
                <w:lang w:val="en-US"/>
              </w:rPr>
              <w:t>- Sistema Anti DDoOS (Distributed denial of service)</w:t>
            </w:r>
          </w:p>
          <w:p w14:paraId="0A2C194E" w14:textId="77777777" w:rsidR="00B33614" w:rsidRPr="00AB0796" w:rsidRDefault="00B33614" w:rsidP="00EC5399">
            <w:pPr>
              <w:rPr>
                <w:rFonts w:cstheme="minorHAnsi"/>
                <w:color w:val="7F7F7F" w:themeColor="text1" w:themeTint="80"/>
                <w:lang w:val="en-US"/>
              </w:rPr>
            </w:pPr>
            <w:r w:rsidRPr="00AB0796">
              <w:rPr>
                <w:rFonts w:cstheme="minorHAnsi"/>
                <w:color w:val="7F7F7F" w:themeColor="text1" w:themeTint="80"/>
                <w:lang w:val="en-US"/>
              </w:rPr>
              <w:t>- IDS (Intrusion Detection System)</w:t>
            </w:r>
          </w:p>
          <w:p w14:paraId="58D36B2C" w14:textId="77777777" w:rsidR="00B33614" w:rsidRPr="00AB0796" w:rsidRDefault="00B33614" w:rsidP="00EC5399">
            <w:pPr>
              <w:rPr>
                <w:rFonts w:cstheme="minorHAnsi"/>
                <w:color w:val="7F7F7F" w:themeColor="text1" w:themeTint="80"/>
                <w:lang w:val="en-US"/>
              </w:rPr>
            </w:pPr>
            <w:r w:rsidRPr="00AB0796">
              <w:rPr>
                <w:rFonts w:cstheme="minorHAnsi"/>
                <w:color w:val="7F7F7F" w:themeColor="text1" w:themeTint="80"/>
                <w:lang w:val="en-US"/>
              </w:rPr>
              <w:t xml:space="preserve">- IPS (Intrusion Prevection System) </w:t>
            </w:r>
          </w:p>
          <w:p w14:paraId="41C36CC6"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xml:space="preserve">- Firewall de nueva generación NGFW </w:t>
            </w:r>
          </w:p>
          <w:p w14:paraId="0130B017"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Balanceador de carga.</w:t>
            </w:r>
          </w:p>
          <w:p w14:paraId="43E012C2"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DMZ (demilitarized zone)</w:t>
            </w:r>
          </w:p>
        </w:tc>
      </w:tr>
      <w:tr w:rsidR="00B33614" w:rsidRPr="00AB0796" w14:paraId="67899EA1" w14:textId="77777777" w:rsidTr="00EC5399">
        <w:tc>
          <w:tcPr>
            <w:tcW w:w="1985" w:type="dxa"/>
          </w:tcPr>
          <w:p w14:paraId="5A88080F"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Monitoreo y auditoría</w:t>
            </w:r>
          </w:p>
        </w:tc>
        <w:tc>
          <w:tcPr>
            <w:tcW w:w="6706" w:type="dxa"/>
          </w:tcPr>
          <w:p w14:paraId="2FAA04A9"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xml:space="preserve">- El Centro de Operaciones de Seguridad SOC debe tener las siguientes especificaciones: </w:t>
            </w:r>
          </w:p>
          <w:p w14:paraId="28819FBD" w14:textId="77777777" w:rsidR="00B33614" w:rsidRPr="00AB0796" w:rsidRDefault="00B33614" w:rsidP="00881EE0">
            <w:pPr>
              <w:pStyle w:val="Prrafodelista"/>
              <w:numPr>
                <w:ilvl w:val="0"/>
                <w:numId w:val="104"/>
              </w:numPr>
              <w:ind w:left="461" w:hanging="219"/>
              <w:rPr>
                <w:rFonts w:cstheme="minorHAnsi"/>
                <w:color w:val="7F7F7F" w:themeColor="text1" w:themeTint="80"/>
              </w:rPr>
            </w:pPr>
            <w:r w:rsidRPr="00AB0796">
              <w:rPr>
                <w:rFonts w:cstheme="minorHAnsi"/>
                <w:color w:val="7F7F7F" w:themeColor="text1" w:themeTint="80"/>
              </w:rPr>
              <w:t>Suministrar características UBA (User Behavior Analytics) para implementar indicadores de compromiso.</w:t>
            </w:r>
          </w:p>
          <w:p w14:paraId="0FD9CF0F" w14:textId="77777777" w:rsidR="00B33614" w:rsidRPr="00AB0796" w:rsidRDefault="00B33614" w:rsidP="00881EE0">
            <w:pPr>
              <w:pStyle w:val="Prrafodelista"/>
              <w:numPr>
                <w:ilvl w:val="0"/>
                <w:numId w:val="104"/>
              </w:numPr>
              <w:ind w:left="461" w:hanging="219"/>
              <w:rPr>
                <w:rFonts w:cstheme="minorHAnsi"/>
                <w:color w:val="7F7F7F" w:themeColor="text1" w:themeTint="80"/>
              </w:rPr>
            </w:pPr>
            <w:r w:rsidRPr="00AB0796">
              <w:rPr>
                <w:rFonts w:cstheme="minorHAnsi"/>
                <w:color w:val="7F7F7F" w:themeColor="text1" w:themeTint="80"/>
              </w:rPr>
              <w:t>Realizar el monitoreo 7x24, y la gestión de incidentes y la administración de todos los componentes 7x24.</w:t>
            </w:r>
          </w:p>
          <w:p w14:paraId="31E92B2C" w14:textId="77777777" w:rsidR="00B33614" w:rsidRPr="00AB0796" w:rsidRDefault="00B33614" w:rsidP="00881EE0">
            <w:pPr>
              <w:pStyle w:val="Prrafodelista"/>
              <w:numPr>
                <w:ilvl w:val="0"/>
                <w:numId w:val="104"/>
              </w:numPr>
              <w:ind w:left="461" w:hanging="219"/>
              <w:rPr>
                <w:rFonts w:cstheme="minorHAnsi"/>
                <w:color w:val="7F7F7F" w:themeColor="text1" w:themeTint="80"/>
              </w:rPr>
            </w:pPr>
            <w:r w:rsidRPr="00AB0796">
              <w:rPr>
                <w:rFonts w:cstheme="minorHAnsi"/>
                <w:color w:val="7F7F7F" w:themeColor="text1" w:themeTint="80"/>
              </w:rPr>
              <w:t>El triage de eventos e incidentes sean táctico y estratégico con cada una de las categorizaciones, informes, correlaciones, priorizaciones, clasificaciones, valoraciones y asignaciones.</w:t>
            </w:r>
          </w:p>
          <w:p w14:paraId="5929FDB7" w14:textId="77777777" w:rsidR="00B33614" w:rsidRPr="00AB0796" w:rsidRDefault="00B33614" w:rsidP="00881EE0">
            <w:pPr>
              <w:pStyle w:val="Prrafodelista"/>
              <w:numPr>
                <w:ilvl w:val="0"/>
                <w:numId w:val="104"/>
              </w:numPr>
              <w:ind w:left="461" w:hanging="219"/>
              <w:rPr>
                <w:rFonts w:cstheme="minorHAnsi"/>
                <w:color w:val="7F7F7F" w:themeColor="text1" w:themeTint="80"/>
              </w:rPr>
            </w:pPr>
            <w:r w:rsidRPr="00AB0796">
              <w:rPr>
                <w:rFonts w:cstheme="minorHAnsi"/>
                <w:color w:val="7F7F7F" w:themeColor="text1" w:themeTint="80"/>
              </w:rPr>
              <w:t>Cubrir la respuesta técnica con: investigación, contención, erradicación, recuperación y prevención a eventos e incidentes.</w:t>
            </w:r>
          </w:p>
          <w:p w14:paraId="3AF7414E" w14:textId="77777777" w:rsidR="00B33614" w:rsidRPr="00AB0796" w:rsidRDefault="00B33614" w:rsidP="00EC5399">
            <w:pPr>
              <w:rPr>
                <w:rFonts w:cstheme="minorHAnsi"/>
                <w:color w:val="7F7F7F" w:themeColor="text1" w:themeTint="80"/>
              </w:rPr>
            </w:pPr>
          </w:p>
          <w:p w14:paraId="3A910F6C" w14:textId="1916FAF4" w:rsidR="00B33614" w:rsidRPr="00AB0796" w:rsidRDefault="00B33614" w:rsidP="00EC5399">
            <w:pPr>
              <w:rPr>
                <w:rFonts w:cstheme="minorHAnsi"/>
                <w:color w:val="7F7F7F" w:themeColor="text1" w:themeTint="80"/>
              </w:rPr>
            </w:pPr>
            <w:r w:rsidRPr="00AB0796">
              <w:rPr>
                <w:rFonts w:cstheme="minorHAnsi"/>
                <w:color w:val="7F7F7F" w:themeColor="text1" w:themeTint="80"/>
              </w:rPr>
              <w:t>- Deberá cumplir con las condiciones mínimas para el Centro de Operaciones de Red NOC establecidas en la Tabla Requisitos Técnicos.</w:t>
            </w:r>
          </w:p>
          <w:p w14:paraId="6A098403"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La plataforma de gestión de eventos e información de seguridad SIEM (Security Information and Event Management) puede ser reconocida en el mercado y que se encuentre líder en el cuadrante de Gartner.</w:t>
            </w:r>
          </w:p>
          <w:p w14:paraId="0A1A68DF"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Servidor de registros (Syslog).</w:t>
            </w:r>
          </w:p>
          <w:p w14:paraId="3235D734"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Supervisión, Monitorización y Alarmas.</w:t>
            </w:r>
          </w:p>
          <w:p w14:paraId="568DB577"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xml:space="preserve">- Plataformas de mitigación. </w:t>
            </w:r>
          </w:p>
          <w:p w14:paraId="15776C53"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xml:space="preserve">- Metodología de evaluación, auditoría y acción de mejora sobre un potencial incidente de ciberseguridad. </w:t>
            </w:r>
          </w:p>
          <w:p w14:paraId="21837AAE"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Herramientas para el trabajo con logs, centralización y explotación de Logs.</w:t>
            </w:r>
          </w:p>
          <w:p w14:paraId="4C062679"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Sincronización de relojes con la Hora Legal Colombiana.</w:t>
            </w:r>
          </w:p>
          <w:p w14:paraId="22FED1D1"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xml:space="preserve">- Todos los servicios deben generar logs de las transacciones realizadas. </w:t>
            </w:r>
          </w:p>
          <w:p w14:paraId="24C3FAF2"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Auditar toda actividad de los administradores de ESB</w:t>
            </w:r>
          </w:p>
          <w:p w14:paraId="0D7EDC5A"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xml:space="preserve">- Habilitar la auditoria sobre el manejo de usuarios y grupos. </w:t>
            </w:r>
          </w:p>
          <w:p w14:paraId="56D81248"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Crear listas blancas y negras para realizar la validación de entradas.</w:t>
            </w:r>
          </w:p>
          <w:p w14:paraId="3A4226BA"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Habilitar auditoria en los procesos de reinicio y apagado.</w:t>
            </w:r>
          </w:p>
          <w:p w14:paraId="16D48DDB"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Copias de seguridad de los logs de transacción.</w:t>
            </w:r>
          </w:p>
          <w:p w14:paraId="7352CDB1"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Sistemas actualizados y parches de seguridad al día.</w:t>
            </w:r>
          </w:p>
          <w:p w14:paraId="4AA9F5E9" w14:textId="77777777" w:rsidR="00B33614" w:rsidRPr="00AB0796" w:rsidRDefault="00B33614" w:rsidP="00EC5399">
            <w:pPr>
              <w:rPr>
                <w:rFonts w:cstheme="minorHAnsi"/>
                <w:color w:val="7F7F7F" w:themeColor="text1" w:themeTint="80"/>
              </w:rPr>
            </w:pPr>
          </w:p>
          <w:p w14:paraId="754BDA29" w14:textId="01A70C5B" w:rsidR="00B33614" w:rsidRPr="00AB0796" w:rsidRDefault="009D1F6A" w:rsidP="00EC5399">
            <w:pPr>
              <w:rPr>
                <w:rFonts w:cstheme="minorHAnsi"/>
                <w:color w:val="7F7F7F" w:themeColor="text1" w:themeTint="80"/>
              </w:rPr>
            </w:pPr>
            <w:r>
              <w:rPr>
                <w:rFonts w:cstheme="minorHAnsi"/>
                <w:color w:val="7F7F7F" w:themeColor="text1" w:themeTint="80"/>
              </w:rPr>
              <w:lastRenderedPageBreak/>
              <w:t>El Articulador</w:t>
            </w:r>
            <w:r w:rsidR="00B33614" w:rsidRPr="00AB0796">
              <w:rPr>
                <w:rFonts w:cstheme="minorHAnsi"/>
                <w:color w:val="7F7F7F" w:themeColor="text1" w:themeTint="80"/>
              </w:rPr>
              <w:t xml:space="preserve"> debe proporcionar las herramientas y acceso web que se requiera, para que </w:t>
            </w:r>
            <w:r w:rsidR="00793737">
              <w:rPr>
                <w:rFonts w:cstheme="minorHAnsi"/>
                <w:color w:val="7F7F7F" w:themeColor="text1" w:themeTint="80"/>
              </w:rPr>
              <w:t xml:space="preserve">MinTIC </w:t>
            </w:r>
            <w:r w:rsidR="00B33614" w:rsidRPr="00AB0796">
              <w:rPr>
                <w:rFonts w:cstheme="minorHAnsi"/>
                <w:color w:val="7F7F7F" w:themeColor="text1" w:themeTint="80"/>
              </w:rPr>
              <w:t xml:space="preserve">pueda consultar los canales e infraestructura con gráficas en tiempo real con los siguientes indicadores de monitoreo: </w:t>
            </w:r>
          </w:p>
          <w:p w14:paraId="79FD5406" w14:textId="77777777" w:rsidR="00B33614" w:rsidRPr="00AB0796" w:rsidRDefault="00B33614" w:rsidP="00881EE0">
            <w:pPr>
              <w:pStyle w:val="Prrafodelista"/>
              <w:numPr>
                <w:ilvl w:val="0"/>
                <w:numId w:val="105"/>
              </w:numPr>
              <w:ind w:left="741" w:hanging="218"/>
              <w:rPr>
                <w:rFonts w:cstheme="minorHAnsi"/>
                <w:color w:val="7F7F7F" w:themeColor="text1" w:themeTint="80"/>
              </w:rPr>
            </w:pPr>
            <w:r w:rsidRPr="00AB0796">
              <w:rPr>
                <w:rFonts w:cstheme="minorHAnsi"/>
                <w:color w:val="7F7F7F" w:themeColor="text1" w:themeTint="80"/>
              </w:rPr>
              <w:t>Accesos a Bases de Datos.</w:t>
            </w:r>
          </w:p>
          <w:p w14:paraId="068D5136" w14:textId="77777777" w:rsidR="00B33614" w:rsidRPr="00AB0796" w:rsidRDefault="00B33614" w:rsidP="00881EE0">
            <w:pPr>
              <w:pStyle w:val="Prrafodelista"/>
              <w:numPr>
                <w:ilvl w:val="0"/>
                <w:numId w:val="105"/>
              </w:numPr>
              <w:ind w:left="741" w:hanging="218"/>
              <w:rPr>
                <w:rFonts w:cstheme="minorHAnsi"/>
                <w:color w:val="7F7F7F" w:themeColor="text1" w:themeTint="80"/>
              </w:rPr>
            </w:pPr>
            <w:r w:rsidRPr="00AB0796">
              <w:rPr>
                <w:rFonts w:cstheme="minorHAnsi"/>
                <w:color w:val="7F7F7F" w:themeColor="text1" w:themeTint="80"/>
              </w:rPr>
              <w:t>Acceso a los logs.</w:t>
            </w:r>
          </w:p>
          <w:p w14:paraId="76712ECC" w14:textId="77777777" w:rsidR="00B33614" w:rsidRPr="00AB0796" w:rsidRDefault="00B33614" w:rsidP="00881EE0">
            <w:pPr>
              <w:pStyle w:val="Prrafodelista"/>
              <w:numPr>
                <w:ilvl w:val="0"/>
                <w:numId w:val="105"/>
              </w:numPr>
              <w:ind w:left="741" w:hanging="218"/>
              <w:rPr>
                <w:rFonts w:cstheme="minorHAnsi"/>
                <w:color w:val="7F7F7F" w:themeColor="text1" w:themeTint="80"/>
              </w:rPr>
            </w:pPr>
            <w:r w:rsidRPr="00AB0796">
              <w:rPr>
                <w:rFonts w:cstheme="minorHAnsi"/>
                <w:color w:val="7F7F7F" w:themeColor="text1" w:themeTint="80"/>
              </w:rPr>
              <w:t>Reportes de los incidentes.</w:t>
            </w:r>
          </w:p>
          <w:p w14:paraId="6F1D526D" w14:textId="77777777" w:rsidR="00B33614" w:rsidRPr="00AB0796" w:rsidRDefault="00B33614" w:rsidP="00881EE0">
            <w:pPr>
              <w:pStyle w:val="Prrafodelista"/>
              <w:numPr>
                <w:ilvl w:val="0"/>
                <w:numId w:val="105"/>
              </w:numPr>
              <w:ind w:left="741" w:hanging="218"/>
              <w:rPr>
                <w:rFonts w:cstheme="minorHAnsi"/>
                <w:color w:val="7F7F7F" w:themeColor="text1" w:themeTint="80"/>
              </w:rPr>
            </w:pPr>
            <w:r w:rsidRPr="00AB0796">
              <w:rPr>
                <w:rFonts w:cstheme="minorHAnsi"/>
                <w:color w:val="7F7F7F" w:themeColor="text1" w:themeTint="80"/>
              </w:rPr>
              <w:t>Respuesta de incidentes.</w:t>
            </w:r>
          </w:p>
          <w:p w14:paraId="52F0056D" w14:textId="77777777" w:rsidR="00B33614" w:rsidRPr="00AB0796" w:rsidRDefault="00B33614" w:rsidP="00881EE0">
            <w:pPr>
              <w:pStyle w:val="Prrafodelista"/>
              <w:numPr>
                <w:ilvl w:val="0"/>
                <w:numId w:val="105"/>
              </w:numPr>
              <w:ind w:left="741" w:hanging="218"/>
              <w:rPr>
                <w:rFonts w:cstheme="minorHAnsi"/>
                <w:color w:val="7F7F7F" w:themeColor="text1" w:themeTint="80"/>
              </w:rPr>
            </w:pPr>
            <w:r w:rsidRPr="00AB0796">
              <w:rPr>
                <w:rFonts w:cstheme="minorHAnsi"/>
                <w:color w:val="7F7F7F" w:themeColor="text1" w:themeTint="80"/>
              </w:rPr>
              <w:t>Los perfiles de los usuarios.</w:t>
            </w:r>
          </w:p>
          <w:p w14:paraId="5D0CFABE" w14:textId="77777777" w:rsidR="00B33614" w:rsidRPr="00AB0796" w:rsidRDefault="00B33614" w:rsidP="00881EE0">
            <w:pPr>
              <w:pStyle w:val="Prrafodelista"/>
              <w:numPr>
                <w:ilvl w:val="0"/>
                <w:numId w:val="105"/>
              </w:numPr>
              <w:ind w:left="741" w:hanging="218"/>
              <w:rPr>
                <w:rFonts w:cstheme="minorHAnsi"/>
                <w:color w:val="7F7F7F" w:themeColor="text1" w:themeTint="80"/>
              </w:rPr>
            </w:pPr>
            <w:r w:rsidRPr="00AB0796">
              <w:rPr>
                <w:rFonts w:cstheme="minorHAnsi"/>
                <w:color w:val="7F7F7F" w:themeColor="text1" w:themeTint="80"/>
              </w:rPr>
              <w:t>Los roles de los administradores del sistema.</w:t>
            </w:r>
          </w:p>
          <w:p w14:paraId="55FC2430" w14:textId="77777777" w:rsidR="00B33614" w:rsidRPr="00AB0796" w:rsidRDefault="00B33614" w:rsidP="00881EE0">
            <w:pPr>
              <w:pStyle w:val="Prrafodelista"/>
              <w:numPr>
                <w:ilvl w:val="0"/>
                <w:numId w:val="105"/>
              </w:numPr>
              <w:ind w:left="741" w:hanging="218"/>
              <w:rPr>
                <w:rFonts w:cstheme="minorHAnsi"/>
                <w:color w:val="7F7F7F" w:themeColor="text1" w:themeTint="80"/>
              </w:rPr>
            </w:pPr>
            <w:r w:rsidRPr="00AB0796">
              <w:rPr>
                <w:rFonts w:cstheme="minorHAnsi"/>
                <w:color w:val="7F7F7F" w:themeColor="text1" w:themeTint="80"/>
              </w:rPr>
              <w:t>Calidad del servicio.</w:t>
            </w:r>
          </w:p>
          <w:p w14:paraId="4505251F" w14:textId="77777777" w:rsidR="00B33614" w:rsidRPr="00AB0796" w:rsidRDefault="00B33614" w:rsidP="00881EE0">
            <w:pPr>
              <w:pStyle w:val="Prrafodelista"/>
              <w:numPr>
                <w:ilvl w:val="0"/>
                <w:numId w:val="105"/>
              </w:numPr>
              <w:ind w:left="741" w:hanging="218"/>
              <w:rPr>
                <w:rFonts w:cstheme="minorHAnsi"/>
                <w:color w:val="7F7F7F" w:themeColor="text1" w:themeTint="80"/>
              </w:rPr>
            </w:pPr>
            <w:r w:rsidRPr="00AB0796">
              <w:rPr>
                <w:rFonts w:cstheme="minorHAnsi"/>
                <w:color w:val="7F7F7F" w:themeColor="text1" w:themeTint="80"/>
              </w:rPr>
              <w:t>Privilegios del sistema.</w:t>
            </w:r>
          </w:p>
          <w:p w14:paraId="716DEE60" w14:textId="77777777" w:rsidR="00B33614" w:rsidRPr="00AB0796" w:rsidRDefault="00B33614" w:rsidP="00881EE0">
            <w:pPr>
              <w:pStyle w:val="Prrafodelista"/>
              <w:numPr>
                <w:ilvl w:val="0"/>
                <w:numId w:val="105"/>
              </w:numPr>
              <w:ind w:left="741" w:hanging="218"/>
              <w:rPr>
                <w:rFonts w:cstheme="minorHAnsi"/>
                <w:color w:val="7F7F7F" w:themeColor="text1" w:themeTint="80"/>
              </w:rPr>
            </w:pPr>
            <w:r w:rsidRPr="00AB0796">
              <w:rPr>
                <w:rFonts w:cstheme="minorHAnsi"/>
                <w:color w:val="7F7F7F" w:themeColor="text1" w:themeTint="80"/>
              </w:rPr>
              <w:t>Estado de los recursos.</w:t>
            </w:r>
          </w:p>
          <w:p w14:paraId="215ECA18" w14:textId="77777777" w:rsidR="00B33614" w:rsidRPr="00AB0796" w:rsidRDefault="00B33614" w:rsidP="00881EE0">
            <w:pPr>
              <w:pStyle w:val="Prrafodelista"/>
              <w:numPr>
                <w:ilvl w:val="0"/>
                <w:numId w:val="105"/>
              </w:numPr>
              <w:ind w:left="741" w:hanging="218"/>
              <w:rPr>
                <w:rFonts w:cstheme="minorHAnsi"/>
                <w:color w:val="7F7F7F" w:themeColor="text1" w:themeTint="80"/>
              </w:rPr>
            </w:pPr>
            <w:r w:rsidRPr="00AB0796">
              <w:rPr>
                <w:rFonts w:cstheme="minorHAnsi"/>
                <w:color w:val="7F7F7F" w:themeColor="text1" w:themeTint="80"/>
              </w:rPr>
              <w:t>Estado y nivel de respuesta de los Servicios.</w:t>
            </w:r>
          </w:p>
          <w:p w14:paraId="4C7BBFE1" w14:textId="77777777" w:rsidR="00B33614" w:rsidRPr="00AB0796" w:rsidRDefault="00B33614" w:rsidP="00881EE0">
            <w:pPr>
              <w:pStyle w:val="Prrafodelista"/>
              <w:numPr>
                <w:ilvl w:val="0"/>
                <w:numId w:val="105"/>
              </w:numPr>
              <w:ind w:left="741" w:hanging="218"/>
              <w:rPr>
                <w:rFonts w:cstheme="minorHAnsi"/>
                <w:color w:val="7F7F7F" w:themeColor="text1" w:themeTint="80"/>
              </w:rPr>
            </w:pPr>
            <w:r w:rsidRPr="00AB0796">
              <w:rPr>
                <w:rFonts w:cstheme="minorHAnsi"/>
                <w:color w:val="7F7F7F" w:themeColor="text1" w:themeTint="80"/>
              </w:rPr>
              <w:t>Informes de desempeño.</w:t>
            </w:r>
          </w:p>
          <w:p w14:paraId="427CE751" w14:textId="77777777" w:rsidR="00B33614" w:rsidRPr="00AB0796" w:rsidRDefault="00B33614" w:rsidP="00881EE0">
            <w:pPr>
              <w:pStyle w:val="Prrafodelista"/>
              <w:numPr>
                <w:ilvl w:val="0"/>
                <w:numId w:val="105"/>
              </w:numPr>
              <w:ind w:left="741" w:hanging="218"/>
              <w:rPr>
                <w:rFonts w:cstheme="minorHAnsi"/>
                <w:color w:val="7F7F7F" w:themeColor="text1" w:themeTint="80"/>
              </w:rPr>
            </w:pPr>
            <w:r w:rsidRPr="00AB0796">
              <w:rPr>
                <w:rFonts w:cstheme="minorHAnsi"/>
                <w:color w:val="7F7F7F" w:themeColor="text1" w:themeTint="80"/>
              </w:rPr>
              <w:t>Estado de las aplicaciones del sistema.</w:t>
            </w:r>
          </w:p>
          <w:p w14:paraId="4CC2DA54" w14:textId="77777777" w:rsidR="00B33614" w:rsidRPr="00AB0796" w:rsidRDefault="00B33614" w:rsidP="00881EE0">
            <w:pPr>
              <w:pStyle w:val="Prrafodelista"/>
              <w:numPr>
                <w:ilvl w:val="0"/>
                <w:numId w:val="105"/>
              </w:numPr>
              <w:ind w:left="741" w:hanging="218"/>
              <w:rPr>
                <w:rFonts w:cstheme="minorHAnsi"/>
                <w:color w:val="7F7F7F" w:themeColor="text1" w:themeTint="80"/>
              </w:rPr>
            </w:pPr>
            <w:r w:rsidRPr="00AB0796">
              <w:rPr>
                <w:rFonts w:cstheme="minorHAnsi"/>
                <w:color w:val="7F7F7F" w:themeColor="text1" w:themeTint="80"/>
              </w:rPr>
              <w:t>Utilización de red.</w:t>
            </w:r>
          </w:p>
          <w:p w14:paraId="6A3EA26D" w14:textId="77777777" w:rsidR="00B33614" w:rsidRPr="00AB0796" w:rsidRDefault="00B33614" w:rsidP="00881EE0">
            <w:pPr>
              <w:pStyle w:val="Prrafodelista"/>
              <w:numPr>
                <w:ilvl w:val="0"/>
                <w:numId w:val="105"/>
              </w:numPr>
              <w:ind w:left="741" w:hanging="218"/>
              <w:rPr>
                <w:rFonts w:cstheme="minorHAnsi"/>
                <w:color w:val="7F7F7F" w:themeColor="text1" w:themeTint="80"/>
              </w:rPr>
            </w:pPr>
            <w:r w:rsidRPr="00AB0796">
              <w:rPr>
                <w:rFonts w:cstheme="minorHAnsi"/>
                <w:color w:val="7F7F7F" w:themeColor="text1" w:themeTint="80"/>
              </w:rPr>
              <w:t>Espacio en disco.</w:t>
            </w:r>
          </w:p>
          <w:p w14:paraId="7FEA2E99" w14:textId="77777777" w:rsidR="00B33614" w:rsidRPr="00AB0796" w:rsidRDefault="00B33614" w:rsidP="00881EE0">
            <w:pPr>
              <w:pStyle w:val="Prrafodelista"/>
              <w:numPr>
                <w:ilvl w:val="0"/>
                <w:numId w:val="105"/>
              </w:numPr>
              <w:ind w:left="741" w:hanging="218"/>
              <w:rPr>
                <w:rFonts w:cstheme="minorHAnsi"/>
                <w:color w:val="7F7F7F" w:themeColor="text1" w:themeTint="80"/>
              </w:rPr>
            </w:pPr>
            <w:r w:rsidRPr="00AB0796">
              <w:rPr>
                <w:rFonts w:cstheme="minorHAnsi"/>
                <w:color w:val="7F7F7F" w:themeColor="text1" w:themeTint="80"/>
              </w:rPr>
              <w:t>Métricas ANS.</w:t>
            </w:r>
          </w:p>
          <w:p w14:paraId="560A9F36" w14:textId="77777777" w:rsidR="00B33614" w:rsidRPr="00AB0796" w:rsidRDefault="00B33614" w:rsidP="00881EE0">
            <w:pPr>
              <w:pStyle w:val="Prrafodelista"/>
              <w:numPr>
                <w:ilvl w:val="0"/>
                <w:numId w:val="105"/>
              </w:numPr>
              <w:ind w:left="741" w:hanging="218"/>
              <w:rPr>
                <w:rFonts w:cstheme="minorHAnsi"/>
                <w:color w:val="7F7F7F" w:themeColor="text1" w:themeTint="80"/>
              </w:rPr>
            </w:pPr>
            <w:r w:rsidRPr="00AB0796">
              <w:rPr>
                <w:rFonts w:cstheme="minorHAnsi"/>
                <w:color w:val="7F7F7F" w:themeColor="text1" w:themeTint="80"/>
              </w:rPr>
              <w:t>Métricas ITIL (KPIS).</w:t>
            </w:r>
          </w:p>
          <w:p w14:paraId="708ACFBA" w14:textId="77777777" w:rsidR="00B33614" w:rsidRPr="00AB0796" w:rsidRDefault="00B33614" w:rsidP="00881EE0">
            <w:pPr>
              <w:pStyle w:val="Prrafodelista"/>
              <w:numPr>
                <w:ilvl w:val="0"/>
                <w:numId w:val="105"/>
              </w:numPr>
              <w:ind w:left="741" w:hanging="218"/>
              <w:rPr>
                <w:rFonts w:cstheme="minorHAnsi"/>
                <w:color w:val="7F7F7F" w:themeColor="text1" w:themeTint="80"/>
              </w:rPr>
            </w:pPr>
            <w:r w:rsidRPr="00AB0796">
              <w:rPr>
                <w:rFonts w:cstheme="minorHAnsi"/>
                <w:color w:val="7F7F7F" w:themeColor="text1" w:themeTint="80"/>
              </w:rPr>
              <w:t>Reportes de ataques informáticos y de malware.</w:t>
            </w:r>
          </w:p>
          <w:p w14:paraId="18500F1B" w14:textId="77777777" w:rsidR="00B33614" w:rsidRPr="00AB0796" w:rsidRDefault="00B33614" w:rsidP="00EC5399">
            <w:pPr>
              <w:pStyle w:val="Prrafodelista"/>
              <w:ind w:left="741"/>
              <w:rPr>
                <w:rFonts w:cstheme="minorHAnsi"/>
                <w:color w:val="7F7F7F" w:themeColor="text1" w:themeTint="80"/>
              </w:rPr>
            </w:pPr>
          </w:p>
          <w:p w14:paraId="52602E16" w14:textId="0D80C10C" w:rsidR="00B33614" w:rsidRPr="00AB0796" w:rsidRDefault="00A97F1B" w:rsidP="00EC5399">
            <w:pPr>
              <w:rPr>
                <w:rFonts w:cstheme="minorHAnsi"/>
                <w:color w:val="7F7F7F" w:themeColor="text1" w:themeTint="80"/>
              </w:rPr>
            </w:pPr>
            <w:r>
              <w:rPr>
                <w:rFonts w:cstheme="minorHAnsi"/>
                <w:color w:val="7F7F7F" w:themeColor="text1" w:themeTint="80"/>
              </w:rPr>
              <w:t>Se</w:t>
            </w:r>
            <w:r w:rsidR="00B33614" w:rsidRPr="00AB0796">
              <w:rPr>
                <w:rFonts w:cstheme="minorHAnsi"/>
                <w:color w:val="7F7F7F" w:themeColor="text1" w:themeTint="80"/>
              </w:rPr>
              <w:t xml:space="preserve"> podrán contar con las siguientes características adicionales: </w:t>
            </w:r>
          </w:p>
          <w:p w14:paraId="4ED4F36F" w14:textId="77777777" w:rsidR="00B33614" w:rsidRPr="00AB0796" w:rsidRDefault="00B33614" w:rsidP="00EC5399">
            <w:pPr>
              <w:pStyle w:val="Prrafodelista"/>
              <w:ind w:left="741"/>
              <w:rPr>
                <w:rFonts w:cstheme="minorHAnsi"/>
                <w:color w:val="7F7F7F" w:themeColor="text1" w:themeTint="80"/>
              </w:rPr>
            </w:pPr>
          </w:p>
          <w:p w14:paraId="5A8BC350" w14:textId="77777777" w:rsidR="00B33614" w:rsidRPr="00AB0796" w:rsidRDefault="00B33614" w:rsidP="00881EE0">
            <w:pPr>
              <w:pStyle w:val="Prrafodelista"/>
              <w:numPr>
                <w:ilvl w:val="0"/>
                <w:numId w:val="104"/>
              </w:numPr>
              <w:ind w:left="461" w:hanging="219"/>
              <w:rPr>
                <w:rFonts w:cstheme="minorHAnsi"/>
                <w:color w:val="7F7F7F" w:themeColor="text1" w:themeTint="80"/>
              </w:rPr>
            </w:pPr>
            <w:r w:rsidRPr="00AB0796">
              <w:rPr>
                <w:rFonts w:cstheme="minorHAnsi"/>
                <w:color w:val="7F7F7F" w:themeColor="text1" w:themeTint="80"/>
              </w:rPr>
              <w:t xml:space="preserve">Puede ser miembro de la organización global FIRST (Fórum of Incident Response and Security Teams). </w:t>
            </w:r>
          </w:p>
          <w:p w14:paraId="3ED0B3AC" w14:textId="2F4F5E6E" w:rsidR="00B33614" w:rsidRPr="00AB0796" w:rsidRDefault="0041117C" w:rsidP="00881EE0">
            <w:pPr>
              <w:pStyle w:val="Prrafodelista"/>
              <w:numPr>
                <w:ilvl w:val="0"/>
                <w:numId w:val="104"/>
              </w:numPr>
              <w:ind w:left="461" w:hanging="219"/>
              <w:rPr>
                <w:rFonts w:cstheme="minorHAnsi"/>
                <w:color w:val="7F7F7F" w:themeColor="text1" w:themeTint="80"/>
              </w:rPr>
            </w:pPr>
            <w:r>
              <w:rPr>
                <w:rFonts w:cstheme="minorHAnsi"/>
                <w:color w:val="7F7F7F" w:themeColor="text1" w:themeTint="80"/>
              </w:rPr>
              <w:t>C</w:t>
            </w:r>
            <w:r w:rsidR="00B33614" w:rsidRPr="00AB0796">
              <w:rPr>
                <w:rFonts w:cstheme="minorHAnsi"/>
                <w:color w:val="7F7F7F" w:themeColor="text1" w:themeTint="80"/>
              </w:rPr>
              <w:t>ontar con la certificación en sistema de gestión de seguridad de la información ISO 27001.</w:t>
            </w:r>
          </w:p>
        </w:tc>
      </w:tr>
    </w:tbl>
    <w:p w14:paraId="25977BD4" w14:textId="77777777" w:rsidR="00B33614" w:rsidRPr="00EC6437" w:rsidRDefault="00B33614" w:rsidP="00B33614">
      <w:pPr>
        <w:rPr>
          <w:rFonts w:cstheme="minorHAnsi"/>
        </w:rPr>
      </w:pPr>
    </w:p>
    <w:p w14:paraId="356B00B4" w14:textId="2919C8D8" w:rsidR="00B33614" w:rsidRPr="001E1D31" w:rsidRDefault="001E1D31" w:rsidP="001E1D31">
      <w:pPr>
        <w:pStyle w:val="Ttulo2"/>
        <w:rPr>
          <w:rFonts w:cstheme="minorHAnsi"/>
        </w:rPr>
      </w:pPr>
      <w:bookmarkStart w:id="794" w:name="_Toc40164714"/>
      <w:bookmarkStart w:id="795" w:name="_Toc41930342"/>
      <w:bookmarkStart w:id="796" w:name="_Toc494297607"/>
      <w:bookmarkStart w:id="797" w:name="_Toc492462671"/>
      <w:bookmarkStart w:id="798" w:name="OLE_LINK12"/>
      <w:bookmarkStart w:id="799" w:name="_Toc532213022"/>
      <w:bookmarkStart w:id="800" w:name="_Toc532306466"/>
      <w:r w:rsidRPr="001E1D31">
        <w:t xml:space="preserve">REQUISITOS DE </w:t>
      </w:r>
      <w:r w:rsidR="005A45EC" w:rsidRPr="001E1D31">
        <w:t>RED</w:t>
      </w:r>
      <w:bookmarkEnd w:id="794"/>
      <w:bookmarkEnd w:id="795"/>
      <w:r w:rsidR="005A45EC" w:rsidRPr="001E1D31">
        <w:t xml:space="preserve"> </w:t>
      </w:r>
      <w:bookmarkEnd w:id="796"/>
      <w:bookmarkEnd w:id="797"/>
      <w:bookmarkEnd w:id="798"/>
      <w:bookmarkEnd w:id="799"/>
      <w:bookmarkEnd w:id="800"/>
    </w:p>
    <w:p w14:paraId="6506B7A7" w14:textId="40AA5ADB" w:rsidR="00B33614" w:rsidRPr="00AB0796" w:rsidRDefault="005C6162" w:rsidP="00B33614">
      <w:pPr>
        <w:rPr>
          <w:rFonts w:cstheme="minorHAnsi"/>
          <w:color w:val="7F7F7F" w:themeColor="text1" w:themeTint="80"/>
        </w:rPr>
      </w:pPr>
      <w:r>
        <w:rPr>
          <w:rFonts w:cstheme="minorHAnsi"/>
          <w:color w:val="7F7F7F" w:themeColor="text1" w:themeTint="80"/>
        </w:rPr>
        <w:t>Se</w:t>
      </w:r>
      <w:r w:rsidR="00B33614" w:rsidRPr="00AB0796">
        <w:rPr>
          <w:rFonts w:cstheme="minorHAnsi"/>
          <w:color w:val="7F7F7F" w:themeColor="text1" w:themeTint="80"/>
        </w:rPr>
        <w:t xml:space="preserve"> debe satisfacer los lineamientos de seguridad para que los mecanismos de comunicación garanticen la confidencialidad, integridad, disponibilidad, autenticación, autorización, el no repudio y auditoria, que se requieren para </w:t>
      </w:r>
      <w:r w:rsidR="00EF2DC2">
        <w:rPr>
          <w:rFonts w:cstheme="minorHAnsi"/>
          <w:color w:val="7F7F7F" w:themeColor="text1" w:themeTint="80"/>
        </w:rPr>
        <w:t xml:space="preserve">en los </w:t>
      </w:r>
      <w:r w:rsidR="00766167">
        <w:rPr>
          <w:rFonts w:cstheme="minorHAnsi"/>
          <w:color w:val="7F7F7F" w:themeColor="text1" w:themeTint="80"/>
        </w:rPr>
        <w:t>SCD</w:t>
      </w:r>
      <w:r w:rsidR="00B33614" w:rsidRPr="00AB0796">
        <w:rPr>
          <w:rFonts w:cstheme="minorHAnsi"/>
          <w:color w:val="7F7F7F" w:themeColor="text1" w:themeTint="80"/>
        </w:rPr>
        <w:t>. A continuación, se muestra el lineamiento de seguridad y el requisito mínimo que debe cumplir:</w:t>
      </w:r>
    </w:p>
    <w:p w14:paraId="4DC07FB2" w14:textId="77777777" w:rsidR="00B33614" w:rsidRPr="00AB0796" w:rsidRDefault="00B33614" w:rsidP="00B33614">
      <w:pPr>
        <w:rPr>
          <w:rFonts w:cstheme="minorHAnsi"/>
          <w:color w:val="7F7F7F" w:themeColor="text1" w:themeTint="80"/>
        </w:rPr>
      </w:pPr>
    </w:p>
    <w:tbl>
      <w:tblPr>
        <w:tblStyle w:val="Tablaconcuadrcula"/>
        <w:tblW w:w="0" w:type="auto"/>
        <w:tblInd w:w="137" w:type="dxa"/>
        <w:tblLook w:val="04A0" w:firstRow="1" w:lastRow="0" w:firstColumn="1" w:lastColumn="0" w:noHBand="0" w:noVBand="1"/>
      </w:tblPr>
      <w:tblGrid>
        <w:gridCol w:w="2693"/>
        <w:gridCol w:w="5998"/>
      </w:tblGrid>
      <w:tr w:rsidR="00B33614" w:rsidRPr="00AB0796" w14:paraId="5F8DE713" w14:textId="77777777" w:rsidTr="00EC5399">
        <w:tc>
          <w:tcPr>
            <w:tcW w:w="2693" w:type="dxa"/>
          </w:tcPr>
          <w:p w14:paraId="6CEFBD6E" w14:textId="77777777" w:rsidR="00B33614" w:rsidRPr="00AB0796" w:rsidRDefault="00B33614" w:rsidP="00EC5399">
            <w:pPr>
              <w:jc w:val="center"/>
              <w:rPr>
                <w:rFonts w:cstheme="minorHAnsi"/>
                <w:b/>
                <w:color w:val="7F7F7F" w:themeColor="text1" w:themeTint="80"/>
              </w:rPr>
            </w:pPr>
            <w:r w:rsidRPr="00AB0796">
              <w:rPr>
                <w:rFonts w:cstheme="minorHAnsi"/>
                <w:b/>
                <w:color w:val="7F7F7F" w:themeColor="text1" w:themeTint="80"/>
              </w:rPr>
              <w:t>Lineamiento de seguridad</w:t>
            </w:r>
          </w:p>
        </w:tc>
        <w:tc>
          <w:tcPr>
            <w:tcW w:w="5998" w:type="dxa"/>
          </w:tcPr>
          <w:p w14:paraId="44432922" w14:textId="77777777" w:rsidR="00B33614" w:rsidRPr="00AB0796" w:rsidRDefault="00B33614" w:rsidP="00EC5399">
            <w:pPr>
              <w:jc w:val="center"/>
              <w:rPr>
                <w:rFonts w:cstheme="minorHAnsi"/>
                <w:b/>
                <w:color w:val="7F7F7F" w:themeColor="text1" w:themeTint="80"/>
              </w:rPr>
            </w:pPr>
            <w:r w:rsidRPr="00AB0796">
              <w:rPr>
                <w:rFonts w:cstheme="minorHAnsi"/>
                <w:b/>
                <w:color w:val="7F7F7F" w:themeColor="text1" w:themeTint="80"/>
              </w:rPr>
              <w:t>Requisitos mínimos</w:t>
            </w:r>
          </w:p>
        </w:tc>
      </w:tr>
      <w:tr w:rsidR="00B33614" w:rsidRPr="00AB0796" w14:paraId="0528FCC8" w14:textId="77777777" w:rsidTr="00EC5399">
        <w:tc>
          <w:tcPr>
            <w:tcW w:w="2693" w:type="dxa"/>
          </w:tcPr>
          <w:p w14:paraId="61E6A90E"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Confidencialidad</w:t>
            </w:r>
          </w:p>
        </w:tc>
        <w:tc>
          <w:tcPr>
            <w:tcW w:w="5998" w:type="dxa"/>
          </w:tcPr>
          <w:p w14:paraId="68F0602A" w14:textId="1BDD7126" w:rsidR="00B33614" w:rsidRPr="00AB0796" w:rsidRDefault="00B33614" w:rsidP="00881EE0">
            <w:pPr>
              <w:numPr>
                <w:ilvl w:val="0"/>
                <w:numId w:val="102"/>
              </w:numPr>
              <w:ind w:left="158" w:hanging="218"/>
              <w:contextualSpacing/>
              <w:rPr>
                <w:rFonts w:cstheme="minorHAnsi"/>
                <w:color w:val="7F7F7F" w:themeColor="text1" w:themeTint="80"/>
              </w:rPr>
            </w:pPr>
            <w:r w:rsidRPr="00AB0796">
              <w:rPr>
                <w:rFonts w:cstheme="minorHAnsi"/>
                <w:color w:val="7F7F7F" w:themeColor="text1" w:themeTint="80"/>
              </w:rPr>
              <w:t xml:space="preserve">Garantizar que los accesos a los </w:t>
            </w:r>
            <w:r w:rsidR="00766167">
              <w:rPr>
                <w:rFonts w:cstheme="minorHAnsi"/>
                <w:color w:val="7F7F7F" w:themeColor="text1" w:themeTint="80"/>
              </w:rPr>
              <w:t xml:space="preserve">SCD </w:t>
            </w:r>
            <w:r w:rsidRPr="00AB0796">
              <w:rPr>
                <w:rFonts w:cstheme="minorHAnsi"/>
                <w:color w:val="7F7F7F" w:themeColor="text1" w:themeTint="80"/>
              </w:rPr>
              <w:t xml:space="preserve">estén debidamente autorizados. </w:t>
            </w:r>
          </w:p>
          <w:p w14:paraId="26B19189" w14:textId="565A6CCD" w:rsidR="00B33614" w:rsidRPr="00D2085D" w:rsidRDefault="00B33614" w:rsidP="00881EE0">
            <w:pPr>
              <w:numPr>
                <w:ilvl w:val="0"/>
                <w:numId w:val="102"/>
              </w:numPr>
              <w:ind w:left="158" w:hanging="218"/>
              <w:contextualSpacing/>
              <w:rPr>
                <w:rFonts w:cstheme="minorHAnsi"/>
                <w:color w:val="7F7F7F" w:themeColor="text1" w:themeTint="80"/>
              </w:rPr>
            </w:pPr>
            <w:r w:rsidRPr="00AB0796">
              <w:rPr>
                <w:rFonts w:cstheme="minorHAnsi"/>
                <w:color w:val="7F7F7F" w:themeColor="text1" w:themeTint="80"/>
                <w:lang w:val="es-CO"/>
              </w:rPr>
              <w:t xml:space="preserve">Cifrar los </w:t>
            </w:r>
            <w:r w:rsidRPr="00AB0796">
              <w:rPr>
                <w:rFonts w:cstheme="minorHAnsi"/>
                <w:color w:val="7F7F7F" w:themeColor="text1" w:themeTint="80"/>
              </w:rPr>
              <w:t>canales</w:t>
            </w:r>
            <w:r w:rsidRPr="00AB0796">
              <w:rPr>
                <w:rFonts w:cstheme="minorHAnsi"/>
                <w:color w:val="7F7F7F" w:themeColor="text1" w:themeTint="80"/>
                <w:lang w:val="es-CO"/>
              </w:rPr>
              <w:t xml:space="preserve"> de comunicación</w:t>
            </w:r>
            <w:r w:rsidR="0045646E">
              <w:rPr>
                <w:rFonts w:cstheme="minorHAnsi"/>
                <w:color w:val="7F7F7F" w:themeColor="text1" w:themeTint="80"/>
              </w:rPr>
              <w:t xml:space="preserve">, para lo cual podrá usar </w:t>
            </w:r>
            <w:r w:rsidR="00271DDE">
              <w:rPr>
                <w:rFonts w:cstheme="minorHAnsi"/>
                <w:color w:val="7F7F7F" w:themeColor="text1" w:themeTint="80"/>
              </w:rPr>
              <w:t xml:space="preserve">los medios como </w:t>
            </w:r>
            <w:r w:rsidR="00D2085D">
              <w:rPr>
                <w:rFonts w:cstheme="minorHAnsi"/>
                <w:color w:val="7F7F7F" w:themeColor="text1" w:themeTint="80"/>
              </w:rPr>
              <w:t>el</w:t>
            </w:r>
            <w:r w:rsidR="00271DDE">
              <w:rPr>
                <w:rFonts w:cstheme="minorHAnsi"/>
                <w:color w:val="7F7F7F" w:themeColor="text1" w:themeTint="80"/>
              </w:rPr>
              <w:t xml:space="preserve"> </w:t>
            </w:r>
            <w:r w:rsidR="00271DDE" w:rsidRPr="00AB0796">
              <w:rPr>
                <w:rFonts w:cstheme="minorHAnsi"/>
                <w:color w:val="7F7F7F" w:themeColor="text1" w:themeTint="80"/>
              </w:rPr>
              <w:t>protocolo HTTPs</w:t>
            </w:r>
            <w:r w:rsidR="00D2085D">
              <w:rPr>
                <w:rFonts w:cstheme="minorHAnsi"/>
                <w:color w:val="7F7F7F" w:themeColor="text1" w:themeTint="80"/>
              </w:rPr>
              <w:t xml:space="preserve">, establecer VPN o </w:t>
            </w:r>
            <w:r w:rsidR="003416B8">
              <w:rPr>
                <w:rFonts w:cstheme="minorHAnsi"/>
                <w:color w:val="7F7F7F" w:themeColor="text1" w:themeTint="80"/>
              </w:rPr>
              <w:t>similares siempre y cuando se garanticen el cifrado</w:t>
            </w:r>
          </w:p>
        </w:tc>
      </w:tr>
      <w:tr w:rsidR="00B33614" w:rsidRPr="00AB0796" w14:paraId="060ED7B3" w14:textId="77777777" w:rsidTr="00EC5399">
        <w:tc>
          <w:tcPr>
            <w:tcW w:w="2693" w:type="dxa"/>
          </w:tcPr>
          <w:p w14:paraId="10762720"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lastRenderedPageBreak/>
              <w:t>Integridad</w:t>
            </w:r>
          </w:p>
        </w:tc>
        <w:tc>
          <w:tcPr>
            <w:tcW w:w="5998" w:type="dxa"/>
          </w:tcPr>
          <w:p w14:paraId="1FC7BF62"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Garantizar la integridad de los mensajes utilizando mecanismos con valor jurídico probatorio que salvaguarden la completitud y precisión de la información intercambiada</w:t>
            </w:r>
            <w:r w:rsidRPr="00AB0796" w:rsidDel="00B63F73">
              <w:rPr>
                <w:rFonts w:cstheme="minorHAnsi"/>
                <w:color w:val="7F7F7F" w:themeColor="text1" w:themeTint="80"/>
              </w:rPr>
              <w:t>.</w:t>
            </w:r>
          </w:p>
          <w:p w14:paraId="4D05D463" w14:textId="429E7F47" w:rsidR="00B33614" w:rsidRPr="00AB0796" w:rsidRDefault="00B33614" w:rsidP="00EC5399">
            <w:pPr>
              <w:rPr>
                <w:rFonts w:cstheme="minorHAnsi"/>
                <w:color w:val="7F7F7F" w:themeColor="text1" w:themeTint="80"/>
              </w:rPr>
            </w:pPr>
            <w:r w:rsidRPr="00AB0796">
              <w:rPr>
                <w:rFonts w:cstheme="minorHAnsi"/>
                <w:color w:val="7F7F7F" w:themeColor="text1" w:themeTint="80"/>
              </w:rPr>
              <w:t>- Garantizar el cifrado y la integridad de la información.</w:t>
            </w:r>
          </w:p>
          <w:p w14:paraId="73B1C63C"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Canales Cifrados punto a punto.</w:t>
            </w:r>
          </w:p>
        </w:tc>
      </w:tr>
      <w:tr w:rsidR="00B33614" w:rsidRPr="00AB0796" w14:paraId="7281A6D2" w14:textId="77777777" w:rsidTr="00EC5399">
        <w:tc>
          <w:tcPr>
            <w:tcW w:w="2693" w:type="dxa"/>
          </w:tcPr>
          <w:p w14:paraId="027590B9"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Disponibilidad</w:t>
            </w:r>
          </w:p>
        </w:tc>
        <w:tc>
          <w:tcPr>
            <w:tcW w:w="5998" w:type="dxa"/>
          </w:tcPr>
          <w:p w14:paraId="733DC080" w14:textId="42C64A6F" w:rsidR="00B33614" w:rsidRPr="00AB0796" w:rsidRDefault="00B33614" w:rsidP="00EC5399">
            <w:pPr>
              <w:rPr>
                <w:rFonts w:cstheme="minorHAnsi"/>
                <w:color w:val="7F7F7F" w:themeColor="text1" w:themeTint="80"/>
              </w:rPr>
            </w:pPr>
            <w:r w:rsidRPr="00AB0796">
              <w:rPr>
                <w:rFonts w:cstheme="minorHAnsi"/>
                <w:color w:val="7F7F7F" w:themeColor="text1" w:themeTint="80"/>
              </w:rPr>
              <w:t xml:space="preserve">- Garantizar el acceso a los </w:t>
            </w:r>
            <w:r w:rsidR="00766167">
              <w:rPr>
                <w:rFonts w:cstheme="minorHAnsi"/>
                <w:color w:val="7F7F7F" w:themeColor="text1" w:themeTint="80"/>
              </w:rPr>
              <w:t xml:space="preserve">SCD </w:t>
            </w:r>
            <w:r w:rsidRPr="00AB0796">
              <w:rPr>
                <w:rFonts w:cstheme="minorHAnsi"/>
                <w:color w:val="7F7F7F" w:themeColor="text1" w:themeTint="80"/>
              </w:rPr>
              <w:t xml:space="preserve">en el momento que se requiera y a los usuarios autorizados. </w:t>
            </w:r>
          </w:p>
          <w:p w14:paraId="230EF0A8" w14:textId="3F1A4071" w:rsidR="00B33614" w:rsidRPr="00AB0796" w:rsidRDefault="00B33614" w:rsidP="00EC5399">
            <w:pPr>
              <w:rPr>
                <w:rFonts w:cstheme="minorHAnsi"/>
                <w:color w:val="7F7F7F" w:themeColor="text1" w:themeTint="80"/>
              </w:rPr>
            </w:pPr>
            <w:r w:rsidRPr="00AB0796">
              <w:rPr>
                <w:rFonts w:cstheme="minorHAnsi"/>
                <w:color w:val="7F7F7F" w:themeColor="text1" w:themeTint="80"/>
              </w:rPr>
              <w:t>- Mantener conexiones redundantes para alta disponibilidad.</w:t>
            </w:r>
          </w:p>
          <w:p w14:paraId="0F3314B5"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Establecer los puertos abiertos necesarios para los servicios.</w:t>
            </w:r>
          </w:p>
          <w:p w14:paraId="35AE15A8"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Proveer servicios de DNS redundantes con doble autenticación, control de interfaces limitando y cifrando el tráfico y protegiendo la cache.</w:t>
            </w:r>
          </w:p>
        </w:tc>
      </w:tr>
      <w:tr w:rsidR="00B33614" w:rsidRPr="00AB0796" w14:paraId="3D502D76" w14:textId="77777777" w:rsidTr="00EC5399">
        <w:tc>
          <w:tcPr>
            <w:tcW w:w="2693" w:type="dxa"/>
          </w:tcPr>
          <w:p w14:paraId="72E9A97E"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Autenticación</w:t>
            </w:r>
          </w:p>
        </w:tc>
        <w:tc>
          <w:tcPr>
            <w:tcW w:w="5998" w:type="dxa"/>
          </w:tcPr>
          <w:p w14:paraId="09183380"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xml:space="preserve">- Garantizar el manejo y validación de usuarios por medio de un protocolo de accesos a un directorio que asegure la alta transaccionalidad de los usuarios.  </w:t>
            </w:r>
          </w:p>
          <w:p w14:paraId="007C5832"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Configurar el TCP Session Timeout en 900 segundos.</w:t>
            </w:r>
          </w:p>
        </w:tc>
      </w:tr>
      <w:tr w:rsidR="00B33614" w:rsidRPr="00AB0796" w14:paraId="10277AAF" w14:textId="77777777" w:rsidTr="00EC5399">
        <w:tc>
          <w:tcPr>
            <w:tcW w:w="2693" w:type="dxa"/>
          </w:tcPr>
          <w:p w14:paraId="47ECE3A8"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Autorización</w:t>
            </w:r>
          </w:p>
        </w:tc>
        <w:tc>
          <w:tcPr>
            <w:tcW w:w="5998" w:type="dxa"/>
          </w:tcPr>
          <w:p w14:paraId="65E67686"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Determinar los grupos/roles que el usuario tiene asignado poseen el permiso para consumir el servicio solicitado.</w:t>
            </w:r>
          </w:p>
          <w:p w14:paraId="555DF25B"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Establecer permisos a roles específicos para acceder a cada funcionalidad de los servicios.</w:t>
            </w:r>
          </w:p>
        </w:tc>
      </w:tr>
      <w:tr w:rsidR="00B33614" w:rsidRPr="00AB0796" w14:paraId="41301F4F" w14:textId="77777777" w:rsidTr="00EC5399">
        <w:tc>
          <w:tcPr>
            <w:tcW w:w="2693" w:type="dxa"/>
          </w:tcPr>
          <w:p w14:paraId="559A3515"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No repudio</w:t>
            </w:r>
          </w:p>
        </w:tc>
        <w:tc>
          <w:tcPr>
            <w:tcW w:w="5998" w:type="dxa"/>
          </w:tcPr>
          <w:p w14:paraId="17F35899"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Asignar un usuario plenamente identificado a la entidad al momento de consumir un servicio para ser autenticado junto con el código de la entidad.</w:t>
            </w:r>
          </w:p>
          <w:p w14:paraId="6D9AA39F" w14:textId="188AD708" w:rsidR="00B33614" w:rsidRPr="00AB0796" w:rsidRDefault="00B33614" w:rsidP="00EC5399">
            <w:pPr>
              <w:rPr>
                <w:rFonts w:cstheme="minorHAnsi"/>
                <w:color w:val="7F7F7F" w:themeColor="text1" w:themeTint="80"/>
              </w:rPr>
            </w:pPr>
            <w:r w:rsidRPr="00AB0796">
              <w:rPr>
                <w:rFonts w:cstheme="minorHAnsi"/>
                <w:color w:val="7F7F7F" w:themeColor="text1" w:themeTint="80"/>
              </w:rPr>
              <w:t xml:space="preserve">- Establecer canales de comunicación </w:t>
            </w:r>
            <w:r w:rsidR="00AF5C4A" w:rsidRPr="00AB0796">
              <w:rPr>
                <w:rFonts w:cstheme="minorHAnsi"/>
                <w:color w:val="7F7F7F" w:themeColor="text1" w:themeTint="80"/>
              </w:rPr>
              <w:t>c</w:t>
            </w:r>
            <w:r w:rsidR="00AF5C4A">
              <w:rPr>
                <w:rFonts w:cstheme="minorHAnsi"/>
                <w:color w:val="7F7F7F" w:themeColor="text1" w:themeTint="80"/>
              </w:rPr>
              <w:t>ifrados</w:t>
            </w:r>
            <w:r w:rsidRPr="00AB0796">
              <w:rPr>
                <w:rFonts w:cstheme="minorHAnsi"/>
                <w:color w:val="7F7F7F" w:themeColor="text1" w:themeTint="80"/>
              </w:rPr>
              <w:t>.</w:t>
            </w:r>
          </w:p>
          <w:p w14:paraId="6083F3E2"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Firmar el mensaje enviado con un certificado digital de propiedad de cada entidad.</w:t>
            </w:r>
          </w:p>
        </w:tc>
      </w:tr>
      <w:tr w:rsidR="00B33614" w:rsidRPr="00AB0796" w14:paraId="28E954EE" w14:textId="77777777" w:rsidTr="00EC5399">
        <w:tc>
          <w:tcPr>
            <w:tcW w:w="2693" w:type="dxa"/>
          </w:tcPr>
          <w:p w14:paraId="6E2DFD5A"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Auditoría</w:t>
            </w:r>
          </w:p>
        </w:tc>
        <w:tc>
          <w:tcPr>
            <w:tcW w:w="5998" w:type="dxa"/>
          </w:tcPr>
          <w:p w14:paraId="755D55DC"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Proveen servicios para realizar operaciones Crear y actualizar transacciones, Registrar eventos de la transacción, Registrar errores de la transacción.</w:t>
            </w:r>
          </w:p>
          <w:p w14:paraId="18B3D5FB"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Registro de transacciones del origen, el destino y quien hizo de transacción.</w:t>
            </w:r>
          </w:p>
          <w:p w14:paraId="4624B7CE"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xml:space="preserve">- Centro de Operaciones de Red NOC </w:t>
            </w:r>
          </w:p>
          <w:p w14:paraId="09AC2777"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Planos de segmentación de las redes de Gestión y Servicio.</w:t>
            </w:r>
          </w:p>
          <w:p w14:paraId="2C72BA9A"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Virtualización de red</w:t>
            </w:r>
          </w:p>
          <w:p w14:paraId="486D6C87"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Plataformas de sincronización de tiempo.</w:t>
            </w:r>
          </w:p>
        </w:tc>
      </w:tr>
    </w:tbl>
    <w:p w14:paraId="1A6BF8CB" w14:textId="77777777" w:rsidR="00B33614" w:rsidRPr="00AB0796" w:rsidRDefault="00B33614" w:rsidP="00B33614">
      <w:pPr>
        <w:rPr>
          <w:rFonts w:cstheme="minorHAnsi"/>
          <w:color w:val="7F7F7F" w:themeColor="text1" w:themeTint="80"/>
        </w:rPr>
      </w:pPr>
    </w:p>
    <w:p w14:paraId="3B343E6A" w14:textId="5F606D76" w:rsidR="00B33614" w:rsidRPr="00AB0796" w:rsidRDefault="008C217F" w:rsidP="00B33614">
      <w:pPr>
        <w:rPr>
          <w:rFonts w:cstheme="minorHAnsi"/>
          <w:color w:val="7F7F7F" w:themeColor="text1" w:themeTint="80"/>
        </w:rPr>
      </w:pPr>
      <w:r>
        <w:rPr>
          <w:rFonts w:cstheme="minorHAnsi"/>
          <w:color w:val="7F7F7F" w:themeColor="text1" w:themeTint="80"/>
        </w:rPr>
        <w:t xml:space="preserve">Los </w:t>
      </w:r>
      <w:r w:rsidR="00766167">
        <w:rPr>
          <w:rFonts w:cstheme="minorHAnsi"/>
          <w:color w:val="7F7F7F" w:themeColor="text1" w:themeTint="80"/>
        </w:rPr>
        <w:t xml:space="preserve">SCD </w:t>
      </w:r>
      <w:r w:rsidR="00B33614" w:rsidRPr="00AB0796">
        <w:rPr>
          <w:rFonts w:cstheme="minorHAnsi"/>
          <w:color w:val="7F7F7F" w:themeColor="text1" w:themeTint="80"/>
        </w:rPr>
        <w:t>debe</w:t>
      </w:r>
      <w:r>
        <w:rPr>
          <w:rFonts w:cstheme="minorHAnsi"/>
          <w:color w:val="7F7F7F" w:themeColor="text1" w:themeTint="80"/>
        </w:rPr>
        <w:t>n</w:t>
      </w:r>
      <w:r w:rsidR="00B33614" w:rsidRPr="00AB0796">
        <w:rPr>
          <w:rFonts w:cstheme="minorHAnsi"/>
          <w:color w:val="7F7F7F" w:themeColor="text1" w:themeTint="80"/>
        </w:rPr>
        <w:t xml:space="preserve"> contar con procesos de seguridad en redes como:</w:t>
      </w:r>
    </w:p>
    <w:p w14:paraId="5E4B4AF6" w14:textId="77777777" w:rsidR="00B33614" w:rsidRPr="00AB0796" w:rsidRDefault="00B33614" w:rsidP="00B33614">
      <w:pPr>
        <w:ind w:left="720"/>
        <w:contextualSpacing/>
        <w:rPr>
          <w:rFonts w:cstheme="minorHAnsi"/>
          <w:color w:val="7F7F7F" w:themeColor="text1" w:themeTint="80"/>
        </w:rPr>
      </w:pPr>
    </w:p>
    <w:p w14:paraId="0987B323" w14:textId="77777777" w:rsidR="00B33614" w:rsidRPr="00AB0796" w:rsidRDefault="00B33614" w:rsidP="00B33614">
      <w:pPr>
        <w:numPr>
          <w:ilvl w:val="0"/>
          <w:numId w:val="35"/>
        </w:numPr>
        <w:contextualSpacing/>
        <w:rPr>
          <w:rFonts w:cstheme="minorHAnsi"/>
          <w:color w:val="7F7F7F" w:themeColor="text1" w:themeTint="80"/>
        </w:rPr>
      </w:pPr>
      <w:r w:rsidRPr="00AB0796">
        <w:rPr>
          <w:rFonts w:cstheme="minorHAnsi"/>
          <w:color w:val="7F7F7F" w:themeColor="text1" w:themeTint="80"/>
        </w:rPr>
        <w:t>Gestión de cambios</w:t>
      </w:r>
    </w:p>
    <w:p w14:paraId="35EFEB2E" w14:textId="77777777" w:rsidR="00B33614" w:rsidRPr="00AB0796" w:rsidRDefault="00B33614" w:rsidP="00B33614">
      <w:pPr>
        <w:numPr>
          <w:ilvl w:val="0"/>
          <w:numId w:val="35"/>
        </w:numPr>
        <w:contextualSpacing/>
        <w:rPr>
          <w:rFonts w:cstheme="minorHAnsi"/>
          <w:color w:val="7F7F7F" w:themeColor="text1" w:themeTint="80"/>
        </w:rPr>
      </w:pPr>
      <w:r w:rsidRPr="00AB0796">
        <w:rPr>
          <w:rFonts w:cstheme="minorHAnsi"/>
          <w:color w:val="7F7F7F" w:themeColor="text1" w:themeTint="80"/>
        </w:rPr>
        <w:t>Gestión de accesos</w:t>
      </w:r>
    </w:p>
    <w:p w14:paraId="501E16A8" w14:textId="77777777" w:rsidR="00B33614" w:rsidRPr="00AB0796" w:rsidRDefault="00B33614" w:rsidP="00B33614">
      <w:pPr>
        <w:numPr>
          <w:ilvl w:val="0"/>
          <w:numId w:val="35"/>
        </w:numPr>
        <w:contextualSpacing/>
        <w:rPr>
          <w:rFonts w:cstheme="minorHAnsi"/>
          <w:color w:val="7F7F7F" w:themeColor="text1" w:themeTint="80"/>
        </w:rPr>
      </w:pPr>
      <w:r w:rsidRPr="00AB0796">
        <w:rPr>
          <w:rFonts w:cstheme="minorHAnsi"/>
          <w:color w:val="7F7F7F" w:themeColor="text1" w:themeTint="80"/>
        </w:rPr>
        <w:t>Configuraciones e inventario</w:t>
      </w:r>
    </w:p>
    <w:p w14:paraId="2D5807CB" w14:textId="77777777" w:rsidR="00B33614" w:rsidRPr="00AB0796" w:rsidRDefault="00B33614" w:rsidP="00B33614">
      <w:pPr>
        <w:numPr>
          <w:ilvl w:val="0"/>
          <w:numId w:val="35"/>
        </w:numPr>
        <w:contextualSpacing/>
        <w:rPr>
          <w:rFonts w:cstheme="minorHAnsi"/>
          <w:color w:val="7F7F7F" w:themeColor="text1" w:themeTint="80"/>
        </w:rPr>
      </w:pPr>
      <w:r w:rsidRPr="00AB0796">
        <w:rPr>
          <w:rFonts w:cstheme="minorHAnsi"/>
          <w:color w:val="7F7F7F" w:themeColor="text1" w:themeTint="80"/>
        </w:rPr>
        <w:t>Gestión de copias de seguridad</w:t>
      </w:r>
    </w:p>
    <w:p w14:paraId="252FCBA4" w14:textId="77777777" w:rsidR="00B33614" w:rsidRPr="00AB0796" w:rsidRDefault="00B33614" w:rsidP="00B33614">
      <w:pPr>
        <w:numPr>
          <w:ilvl w:val="0"/>
          <w:numId w:val="35"/>
        </w:numPr>
        <w:contextualSpacing/>
        <w:rPr>
          <w:rFonts w:cstheme="minorHAnsi"/>
          <w:color w:val="7F7F7F" w:themeColor="text1" w:themeTint="80"/>
        </w:rPr>
      </w:pPr>
      <w:r w:rsidRPr="00AB0796">
        <w:rPr>
          <w:rFonts w:cstheme="minorHAnsi"/>
          <w:color w:val="7F7F7F" w:themeColor="text1" w:themeTint="80"/>
        </w:rPr>
        <w:lastRenderedPageBreak/>
        <w:t>Gestión de incidencias</w:t>
      </w:r>
    </w:p>
    <w:p w14:paraId="35A424B3" w14:textId="77777777" w:rsidR="00B33614" w:rsidRPr="00AB0796" w:rsidRDefault="00B33614" w:rsidP="00B33614">
      <w:pPr>
        <w:numPr>
          <w:ilvl w:val="0"/>
          <w:numId w:val="35"/>
        </w:numPr>
        <w:contextualSpacing/>
        <w:rPr>
          <w:rFonts w:cstheme="minorHAnsi"/>
          <w:color w:val="7F7F7F" w:themeColor="text1" w:themeTint="80"/>
        </w:rPr>
      </w:pPr>
      <w:r w:rsidRPr="00AB0796">
        <w:rPr>
          <w:rFonts w:cstheme="minorHAnsi"/>
          <w:color w:val="7F7F7F" w:themeColor="text1" w:themeTint="80"/>
        </w:rPr>
        <w:t>Supervisión y Monitorización</w:t>
      </w:r>
    </w:p>
    <w:p w14:paraId="7520C3DC" w14:textId="77777777" w:rsidR="00B33614" w:rsidRPr="00AB0796" w:rsidRDefault="00B33614" w:rsidP="00B33614">
      <w:pPr>
        <w:numPr>
          <w:ilvl w:val="0"/>
          <w:numId w:val="35"/>
        </w:numPr>
        <w:contextualSpacing/>
        <w:rPr>
          <w:rFonts w:cstheme="minorHAnsi"/>
          <w:color w:val="7F7F7F" w:themeColor="text1" w:themeTint="80"/>
        </w:rPr>
      </w:pPr>
      <w:r w:rsidRPr="00AB0796">
        <w:rPr>
          <w:rFonts w:cstheme="minorHAnsi"/>
          <w:color w:val="7F7F7F" w:themeColor="text1" w:themeTint="80"/>
        </w:rPr>
        <w:t>Gestión de logs</w:t>
      </w:r>
    </w:p>
    <w:p w14:paraId="0506D127" w14:textId="77777777" w:rsidR="00B33614" w:rsidRPr="00AB0796" w:rsidRDefault="00B33614" w:rsidP="00B33614">
      <w:pPr>
        <w:numPr>
          <w:ilvl w:val="0"/>
          <w:numId w:val="35"/>
        </w:numPr>
        <w:contextualSpacing/>
        <w:rPr>
          <w:rFonts w:cstheme="minorHAnsi"/>
          <w:color w:val="7F7F7F" w:themeColor="text1" w:themeTint="80"/>
        </w:rPr>
      </w:pPr>
      <w:r w:rsidRPr="00AB0796">
        <w:rPr>
          <w:rFonts w:cstheme="minorHAnsi"/>
          <w:color w:val="7F7F7F" w:themeColor="text1" w:themeTint="80"/>
        </w:rPr>
        <w:t>ACLs en routers.</w:t>
      </w:r>
    </w:p>
    <w:p w14:paraId="71926CF4" w14:textId="77777777" w:rsidR="00B33614" w:rsidRPr="00AB0796" w:rsidRDefault="00B33614" w:rsidP="00B33614">
      <w:pPr>
        <w:rPr>
          <w:rFonts w:cstheme="minorHAnsi"/>
          <w:color w:val="7F7F7F" w:themeColor="text1" w:themeTint="80"/>
        </w:rPr>
      </w:pPr>
    </w:p>
    <w:p w14:paraId="196AB7CA" w14:textId="77777777" w:rsidR="00B33614" w:rsidRPr="00AB0796" w:rsidRDefault="00B33614" w:rsidP="00B33614">
      <w:pPr>
        <w:rPr>
          <w:rFonts w:cstheme="minorHAnsi"/>
          <w:color w:val="7F7F7F" w:themeColor="text1" w:themeTint="80"/>
        </w:rPr>
      </w:pPr>
      <w:r w:rsidRPr="00AB0796">
        <w:rPr>
          <w:rFonts w:cstheme="minorHAnsi"/>
          <w:color w:val="7F7F7F" w:themeColor="text1" w:themeTint="80"/>
        </w:rPr>
        <w:t xml:space="preserve">La información de los servicios debe ser conocida por las entidades públicas para evaluar la conveniencia de utilizar el servicio de intercambio de información, es importante aplicar los lineamientos del ámbito de la Gestión de la calidad y seguridad de los Servicios Tecnológicos del Marco de referencia de Arquitectura Empresarial para la Gestión de TI del MinTIC. </w:t>
      </w:r>
    </w:p>
    <w:p w14:paraId="2E1990A2" w14:textId="77777777" w:rsidR="00B33614" w:rsidRPr="00AB0796" w:rsidRDefault="00B33614" w:rsidP="00B33614">
      <w:pPr>
        <w:rPr>
          <w:rFonts w:cstheme="minorHAnsi"/>
          <w:color w:val="7F7F7F" w:themeColor="text1" w:themeTint="80"/>
        </w:rPr>
      </w:pPr>
      <w:r w:rsidRPr="00AB0796">
        <w:rPr>
          <w:rFonts w:cstheme="minorHAnsi"/>
          <w:color w:val="7F7F7F" w:themeColor="text1" w:themeTint="80"/>
        </w:rPr>
        <w:t xml:space="preserve">Las principales garantías para considerar son: </w:t>
      </w:r>
    </w:p>
    <w:p w14:paraId="25CE5EEF" w14:textId="77777777" w:rsidR="00B33614" w:rsidRPr="00AB0796" w:rsidRDefault="00B33614" w:rsidP="00B33614">
      <w:pPr>
        <w:rPr>
          <w:rFonts w:cstheme="minorHAnsi"/>
          <w:color w:val="7F7F7F" w:themeColor="text1" w:themeTint="80"/>
        </w:rPr>
      </w:pPr>
    </w:p>
    <w:p w14:paraId="791CC69F" w14:textId="77777777" w:rsidR="00B33614" w:rsidRPr="00AB0796" w:rsidRDefault="00B33614" w:rsidP="00B33614">
      <w:pPr>
        <w:numPr>
          <w:ilvl w:val="0"/>
          <w:numId w:val="89"/>
        </w:numPr>
        <w:contextualSpacing/>
        <w:rPr>
          <w:rFonts w:cstheme="minorHAnsi"/>
          <w:color w:val="7F7F7F" w:themeColor="text1" w:themeTint="80"/>
        </w:rPr>
      </w:pPr>
      <w:r w:rsidRPr="00AB0796">
        <w:rPr>
          <w:rFonts w:cstheme="minorHAnsi"/>
          <w:color w:val="7F7F7F" w:themeColor="text1" w:themeTint="80"/>
        </w:rPr>
        <w:t xml:space="preserve">Seguridad integral, coordinando todos los elementos técnicos, humanos, materiales y organizativos relacionados con el servicio. </w:t>
      </w:r>
    </w:p>
    <w:p w14:paraId="5FFCACC2" w14:textId="77777777" w:rsidR="00B33614" w:rsidRPr="00AB0796" w:rsidRDefault="00B33614" w:rsidP="00B33614">
      <w:pPr>
        <w:numPr>
          <w:ilvl w:val="0"/>
          <w:numId w:val="89"/>
        </w:numPr>
        <w:contextualSpacing/>
        <w:rPr>
          <w:rFonts w:cstheme="minorHAnsi"/>
          <w:color w:val="7F7F7F" w:themeColor="text1" w:themeTint="80"/>
        </w:rPr>
      </w:pPr>
      <w:r w:rsidRPr="00AB0796">
        <w:rPr>
          <w:rFonts w:cstheme="minorHAnsi"/>
          <w:color w:val="7F7F7F" w:themeColor="text1" w:themeTint="80"/>
        </w:rPr>
        <w:t xml:space="preserve">Gestión de riesgos. </w:t>
      </w:r>
    </w:p>
    <w:p w14:paraId="7B7C7700" w14:textId="77777777" w:rsidR="00B33614" w:rsidRPr="00AB0796" w:rsidRDefault="00B33614" w:rsidP="00B33614">
      <w:pPr>
        <w:numPr>
          <w:ilvl w:val="0"/>
          <w:numId w:val="89"/>
        </w:numPr>
        <w:contextualSpacing/>
        <w:rPr>
          <w:rFonts w:cstheme="minorHAnsi"/>
          <w:color w:val="7F7F7F" w:themeColor="text1" w:themeTint="80"/>
        </w:rPr>
      </w:pPr>
      <w:r w:rsidRPr="00AB0796">
        <w:rPr>
          <w:rFonts w:cstheme="minorHAnsi"/>
          <w:color w:val="7F7F7F" w:themeColor="text1" w:themeTint="80"/>
        </w:rPr>
        <w:t xml:space="preserve">Prevención, reacción y recuperación, para reducir la posibilidad de amenazas, deteniendo los incidentes de seguridad a tiempo. </w:t>
      </w:r>
    </w:p>
    <w:p w14:paraId="70EE23BF" w14:textId="77777777" w:rsidR="00B33614" w:rsidRPr="00AB0796" w:rsidRDefault="00B33614" w:rsidP="00B33614">
      <w:pPr>
        <w:numPr>
          <w:ilvl w:val="0"/>
          <w:numId w:val="89"/>
        </w:numPr>
        <w:contextualSpacing/>
        <w:rPr>
          <w:rFonts w:cstheme="minorHAnsi"/>
          <w:color w:val="7F7F7F" w:themeColor="text1" w:themeTint="80"/>
        </w:rPr>
      </w:pPr>
      <w:r w:rsidRPr="00AB0796">
        <w:rPr>
          <w:rFonts w:cstheme="minorHAnsi"/>
          <w:color w:val="7F7F7F" w:themeColor="text1" w:themeTint="80"/>
        </w:rPr>
        <w:t xml:space="preserve">Reevaluación periódica, de cara a adecuar la eficacia a la constante evolución de los riesgos y sistemas de protección. </w:t>
      </w:r>
    </w:p>
    <w:p w14:paraId="7ADE5430" w14:textId="77777777" w:rsidR="00B33614" w:rsidRPr="00AB0796" w:rsidRDefault="00B33614" w:rsidP="00B33614">
      <w:pPr>
        <w:numPr>
          <w:ilvl w:val="0"/>
          <w:numId w:val="89"/>
        </w:numPr>
        <w:contextualSpacing/>
        <w:rPr>
          <w:rFonts w:cstheme="minorHAnsi"/>
          <w:color w:val="7F7F7F" w:themeColor="text1" w:themeTint="80"/>
        </w:rPr>
      </w:pPr>
      <w:r w:rsidRPr="00AB0796">
        <w:rPr>
          <w:rFonts w:cstheme="minorHAnsi"/>
          <w:color w:val="7F7F7F" w:themeColor="text1" w:themeTint="80"/>
        </w:rPr>
        <w:t xml:space="preserve">Función diferenciada, distinguiendo entre el responsable de la información, responsable del servicio y responsable de la seguridad. </w:t>
      </w:r>
    </w:p>
    <w:p w14:paraId="3E50B4BE" w14:textId="77777777" w:rsidR="00B33614" w:rsidRPr="00AB0796" w:rsidRDefault="00B33614" w:rsidP="00B33614">
      <w:pPr>
        <w:rPr>
          <w:rFonts w:cstheme="minorHAnsi"/>
          <w:color w:val="7F7F7F" w:themeColor="text1" w:themeTint="80"/>
        </w:rPr>
      </w:pPr>
    </w:p>
    <w:p w14:paraId="3932A7E1" w14:textId="15B207B5" w:rsidR="00B33614" w:rsidRPr="00AB0796" w:rsidRDefault="00D547AC" w:rsidP="00B33614">
      <w:pPr>
        <w:rPr>
          <w:rFonts w:cstheme="minorHAnsi"/>
          <w:color w:val="7F7F7F" w:themeColor="text1" w:themeTint="80"/>
        </w:rPr>
      </w:pPr>
      <w:r>
        <w:rPr>
          <w:rFonts w:cstheme="minorHAnsi"/>
          <w:color w:val="7F7F7F" w:themeColor="text1" w:themeTint="80"/>
        </w:rPr>
        <w:t>Se</w:t>
      </w:r>
      <w:r w:rsidR="00B33614" w:rsidRPr="00AB0796">
        <w:rPr>
          <w:rFonts w:cstheme="minorHAnsi"/>
          <w:color w:val="7F7F7F" w:themeColor="text1" w:themeTint="80"/>
        </w:rPr>
        <w:t xml:space="preserve"> debe informar inmediatamente a </w:t>
      </w:r>
      <w:r>
        <w:rPr>
          <w:rFonts w:cstheme="minorHAnsi"/>
          <w:color w:val="7F7F7F" w:themeColor="text1" w:themeTint="80"/>
        </w:rPr>
        <w:t xml:space="preserve">MinTIC </w:t>
      </w:r>
      <w:r w:rsidR="00B33614" w:rsidRPr="00AB0796">
        <w:rPr>
          <w:rFonts w:cstheme="minorHAnsi"/>
          <w:color w:val="7F7F7F" w:themeColor="text1" w:themeTint="80"/>
        </w:rPr>
        <w:t xml:space="preserve">sobre la ocurrencia de incidentes de seguridad que afecten </w:t>
      </w:r>
      <w:r w:rsidR="00A46C4D">
        <w:rPr>
          <w:rFonts w:cstheme="minorHAnsi"/>
          <w:color w:val="7F7F7F" w:themeColor="text1" w:themeTint="80"/>
        </w:rPr>
        <w:t>a los Servicios Ciudadanos</w:t>
      </w:r>
      <w:r w:rsidR="00B33614" w:rsidRPr="00AB0796">
        <w:rPr>
          <w:rFonts w:cstheme="minorHAnsi"/>
          <w:color w:val="7F7F7F" w:themeColor="text1" w:themeTint="80"/>
        </w:rPr>
        <w:t xml:space="preserve">, así como de las medidas de mitigación que deban ser adoptadas para la resolución del incidente y evitar los daños que puedan producirse. </w:t>
      </w:r>
    </w:p>
    <w:p w14:paraId="675F27D2" w14:textId="77777777" w:rsidR="00B33614" w:rsidRPr="00AB0796" w:rsidRDefault="00B33614" w:rsidP="00B33614">
      <w:pPr>
        <w:rPr>
          <w:rFonts w:cstheme="minorHAnsi"/>
          <w:color w:val="7F7F7F" w:themeColor="text1" w:themeTint="80"/>
        </w:rPr>
      </w:pPr>
    </w:p>
    <w:p w14:paraId="48878F43" w14:textId="64191AC1" w:rsidR="00B33614" w:rsidRPr="00AB0796" w:rsidRDefault="00B33614" w:rsidP="00B33614">
      <w:pPr>
        <w:rPr>
          <w:rFonts w:cstheme="minorHAnsi"/>
          <w:color w:val="7F7F7F" w:themeColor="text1" w:themeTint="80"/>
        </w:rPr>
      </w:pPr>
      <w:r w:rsidRPr="00AB0796">
        <w:rPr>
          <w:rFonts w:cstheme="minorHAnsi"/>
          <w:color w:val="7F7F7F" w:themeColor="text1" w:themeTint="80"/>
        </w:rPr>
        <w:t>Las entidades públicas deben establecer las medidas de seguridad cuya aplicación es su responsabilidad y que se encuentre ajustadas al Modelo de Seguridad y Privacidad de la Información del Ministerio TIC.    </w:t>
      </w:r>
    </w:p>
    <w:p w14:paraId="138FCD5E" w14:textId="77777777" w:rsidR="00B33614" w:rsidRPr="00EC6437" w:rsidRDefault="00B33614" w:rsidP="00B33614">
      <w:pPr>
        <w:rPr>
          <w:rFonts w:cstheme="minorHAnsi"/>
        </w:rPr>
      </w:pPr>
    </w:p>
    <w:p w14:paraId="0EC64254" w14:textId="467F4E68" w:rsidR="00B33614" w:rsidRPr="00AB0796" w:rsidRDefault="00543E51" w:rsidP="00394E18">
      <w:pPr>
        <w:pStyle w:val="Ttulo2"/>
      </w:pPr>
      <w:bookmarkStart w:id="801" w:name="_Toc532213023"/>
      <w:bookmarkStart w:id="802" w:name="_Toc532306467"/>
      <w:bookmarkStart w:id="803" w:name="_Toc40164715"/>
      <w:bookmarkStart w:id="804" w:name="_Toc41930343"/>
      <w:bookmarkStart w:id="805" w:name="_Toc494297610"/>
      <w:bookmarkStart w:id="806" w:name="_Toc492462674"/>
      <w:r>
        <w:t xml:space="preserve">REQUISITOS A </w:t>
      </w:r>
      <w:r w:rsidRPr="00AB0796">
        <w:t>NIVEL DE APLICACIÓN</w:t>
      </w:r>
      <w:bookmarkEnd w:id="801"/>
      <w:bookmarkEnd w:id="802"/>
      <w:bookmarkEnd w:id="803"/>
      <w:bookmarkEnd w:id="804"/>
    </w:p>
    <w:p w14:paraId="66EB4650" w14:textId="6483E414" w:rsidR="00B33614" w:rsidRPr="00AB0796" w:rsidRDefault="00B33614" w:rsidP="00B33614">
      <w:pPr>
        <w:rPr>
          <w:rFonts w:cstheme="minorHAnsi"/>
          <w:color w:val="7F7F7F" w:themeColor="text1" w:themeTint="80"/>
        </w:rPr>
      </w:pPr>
      <w:r w:rsidRPr="00AB0796">
        <w:rPr>
          <w:rFonts w:cstheme="minorHAnsi"/>
          <w:color w:val="7F7F7F" w:themeColor="text1" w:themeTint="80"/>
        </w:rPr>
        <w:t xml:space="preserve">El nivel de aplicación </w:t>
      </w:r>
      <w:r w:rsidR="00516FE3">
        <w:rPr>
          <w:rFonts w:cstheme="minorHAnsi"/>
          <w:color w:val="7F7F7F" w:themeColor="text1" w:themeTint="80"/>
        </w:rPr>
        <w:t xml:space="preserve">los </w:t>
      </w:r>
      <w:r w:rsidR="00766167">
        <w:rPr>
          <w:rFonts w:cstheme="minorHAnsi"/>
          <w:color w:val="7F7F7F" w:themeColor="text1" w:themeTint="80"/>
        </w:rPr>
        <w:t xml:space="preserve">SCD </w:t>
      </w:r>
      <w:r w:rsidRPr="00AB0796">
        <w:rPr>
          <w:rFonts w:cstheme="minorHAnsi"/>
          <w:color w:val="7F7F7F" w:themeColor="text1" w:themeTint="80"/>
        </w:rPr>
        <w:t>debe satisfacer los siguientes requerimientos mínimos de acuerdo con los lineamientos de seguridad:</w:t>
      </w:r>
    </w:p>
    <w:p w14:paraId="6AF554EF" w14:textId="77777777" w:rsidR="00B33614" w:rsidRPr="00AB0796" w:rsidRDefault="00B33614" w:rsidP="00B33614">
      <w:pPr>
        <w:rPr>
          <w:rFonts w:cstheme="minorHAnsi"/>
          <w:color w:val="7F7F7F" w:themeColor="text1" w:themeTint="80"/>
        </w:rPr>
      </w:pPr>
    </w:p>
    <w:tbl>
      <w:tblPr>
        <w:tblStyle w:val="Tablaconcuadrcula"/>
        <w:tblW w:w="0" w:type="auto"/>
        <w:tblInd w:w="137" w:type="dxa"/>
        <w:tblLook w:val="04A0" w:firstRow="1" w:lastRow="0" w:firstColumn="1" w:lastColumn="0" w:noHBand="0" w:noVBand="1"/>
      </w:tblPr>
      <w:tblGrid>
        <w:gridCol w:w="2693"/>
        <w:gridCol w:w="5998"/>
      </w:tblGrid>
      <w:tr w:rsidR="00B33614" w:rsidRPr="00AB0796" w14:paraId="6AFC1780" w14:textId="77777777" w:rsidTr="00EC5399">
        <w:tc>
          <w:tcPr>
            <w:tcW w:w="2693" w:type="dxa"/>
          </w:tcPr>
          <w:p w14:paraId="60C847EA" w14:textId="77777777" w:rsidR="00B33614" w:rsidRPr="00AB0796" w:rsidRDefault="00B33614" w:rsidP="00EC5399">
            <w:pPr>
              <w:jc w:val="center"/>
              <w:rPr>
                <w:rFonts w:cstheme="minorHAnsi"/>
                <w:b/>
                <w:color w:val="7F7F7F" w:themeColor="text1" w:themeTint="80"/>
              </w:rPr>
            </w:pPr>
            <w:r w:rsidRPr="00AB0796">
              <w:rPr>
                <w:rFonts w:cstheme="minorHAnsi"/>
                <w:b/>
                <w:color w:val="7F7F7F" w:themeColor="text1" w:themeTint="80"/>
              </w:rPr>
              <w:t>Lineamiento de seguridad</w:t>
            </w:r>
          </w:p>
        </w:tc>
        <w:tc>
          <w:tcPr>
            <w:tcW w:w="5998" w:type="dxa"/>
          </w:tcPr>
          <w:p w14:paraId="7E7BB5D8" w14:textId="77777777" w:rsidR="00B33614" w:rsidRPr="00AB0796" w:rsidRDefault="00B33614" w:rsidP="00EC5399">
            <w:pPr>
              <w:jc w:val="center"/>
              <w:rPr>
                <w:rFonts w:cstheme="minorHAnsi"/>
                <w:b/>
                <w:color w:val="7F7F7F" w:themeColor="text1" w:themeTint="80"/>
              </w:rPr>
            </w:pPr>
            <w:r w:rsidRPr="00AB0796">
              <w:rPr>
                <w:rFonts w:cstheme="minorHAnsi"/>
                <w:b/>
                <w:color w:val="7F7F7F" w:themeColor="text1" w:themeTint="80"/>
              </w:rPr>
              <w:t>Requisitos mínimos</w:t>
            </w:r>
          </w:p>
        </w:tc>
      </w:tr>
      <w:tr w:rsidR="00B33614" w:rsidRPr="00AB0796" w14:paraId="05ADC784" w14:textId="77777777" w:rsidTr="00EC5399">
        <w:tc>
          <w:tcPr>
            <w:tcW w:w="2693" w:type="dxa"/>
          </w:tcPr>
          <w:p w14:paraId="641E8967"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Confidencialidad</w:t>
            </w:r>
          </w:p>
        </w:tc>
        <w:tc>
          <w:tcPr>
            <w:tcW w:w="5998" w:type="dxa"/>
          </w:tcPr>
          <w:p w14:paraId="028A10A9"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Implementar criptografía simétrica y/o asimétrica (vigente de acuerdo como lo establece la NIST) de longitud no inferior a 2048.</w:t>
            </w:r>
          </w:p>
        </w:tc>
      </w:tr>
      <w:tr w:rsidR="00B33614" w:rsidRPr="00AB0796" w14:paraId="51039BBD" w14:textId="77777777" w:rsidTr="00EC5399">
        <w:tc>
          <w:tcPr>
            <w:tcW w:w="2693" w:type="dxa"/>
          </w:tcPr>
          <w:p w14:paraId="76CBB532"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Integridad</w:t>
            </w:r>
          </w:p>
        </w:tc>
        <w:tc>
          <w:tcPr>
            <w:tcW w:w="5998" w:type="dxa"/>
          </w:tcPr>
          <w:p w14:paraId="7FF3305E"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Soportar el manejo de certificados digitales (X509 y rutas de certificados).</w:t>
            </w:r>
          </w:p>
          <w:p w14:paraId="2F9388C0"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Uso de directorios en donde se autentiquen los servicios en la forma más granular posible.</w:t>
            </w:r>
          </w:p>
          <w:p w14:paraId="49F1F84E"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Soportar W3C XML Encryption.</w:t>
            </w:r>
          </w:p>
          <w:p w14:paraId="62CF97E8"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lastRenderedPageBreak/>
              <w:t>-Implementar criptografía simétrica y/o asimétrica (vigente de acuerdo como lo establece la NIST) de longitud no inferior a 2048.</w:t>
            </w:r>
          </w:p>
        </w:tc>
      </w:tr>
      <w:tr w:rsidR="00B33614" w:rsidRPr="00AB0796" w14:paraId="3B8A56A2" w14:textId="77777777" w:rsidTr="00EC5399">
        <w:tc>
          <w:tcPr>
            <w:tcW w:w="2693" w:type="dxa"/>
          </w:tcPr>
          <w:p w14:paraId="127A7030"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lastRenderedPageBreak/>
              <w:t>Disponibilidad</w:t>
            </w:r>
          </w:p>
        </w:tc>
        <w:tc>
          <w:tcPr>
            <w:tcW w:w="5998" w:type="dxa"/>
          </w:tcPr>
          <w:p w14:paraId="7E2EA2B2" w14:textId="77777777" w:rsidR="00B33614" w:rsidRPr="00AB0796" w:rsidRDefault="00B33614" w:rsidP="00EC5399">
            <w:pPr>
              <w:rPr>
                <w:rFonts w:cstheme="minorHAnsi"/>
                <w:color w:val="7F7F7F" w:themeColor="text1" w:themeTint="80"/>
                <w:lang w:val="en-US"/>
              </w:rPr>
            </w:pPr>
            <w:r w:rsidRPr="00AB0796">
              <w:rPr>
                <w:rFonts w:cstheme="minorHAnsi"/>
                <w:color w:val="7F7F7F" w:themeColor="text1" w:themeTint="80"/>
                <w:lang w:val="en-US"/>
              </w:rPr>
              <w:t>- WS-Security o JWT (JSON web token)</w:t>
            </w:r>
          </w:p>
          <w:p w14:paraId="5E248EE2" w14:textId="6A9D10E7" w:rsidR="00B33614" w:rsidRPr="00AB0796" w:rsidRDefault="00B33614" w:rsidP="00EC5399">
            <w:pPr>
              <w:rPr>
                <w:rFonts w:cstheme="minorHAnsi"/>
                <w:color w:val="7F7F7F" w:themeColor="text1" w:themeTint="80"/>
              </w:rPr>
            </w:pPr>
            <w:r w:rsidRPr="00AB0796">
              <w:rPr>
                <w:rFonts w:cstheme="minorHAnsi"/>
                <w:color w:val="7F7F7F" w:themeColor="text1" w:themeTint="80"/>
              </w:rPr>
              <w:t xml:space="preserve">- o cualquier otro protocolo de comunicación que suministre un medio para aplicar seguridad a los Servicios Web con estándar vigente en el mercado y previa validación por </w:t>
            </w:r>
            <w:r w:rsidR="00732FB8">
              <w:rPr>
                <w:rFonts w:cstheme="minorHAnsi"/>
                <w:color w:val="7F7F7F" w:themeColor="text1" w:themeTint="80"/>
              </w:rPr>
              <w:t>MinTIC</w:t>
            </w:r>
          </w:p>
        </w:tc>
      </w:tr>
      <w:tr w:rsidR="00B33614" w:rsidRPr="00AB0796" w14:paraId="63AA4189" w14:textId="77777777" w:rsidTr="00EC5399">
        <w:tc>
          <w:tcPr>
            <w:tcW w:w="2693" w:type="dxa"/>
          </w:tcPr>
          <w:p w14:paraId="452A5939"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Autenticación</w:t>
            </w:r>
          </w:p>
        </w:tc>
        <w:tc>
          <w:tcPr>
            <w:tcW w:w="5998" w:type="dxa"/>
          </w:tcPr>
          <w:p w14:paraId="04ADA76B"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Hay que asegurar que todas las páginas y recursos por defecto, requieren autenticación proceso para gestión de accesos y permisos.</w:t>
            </w:r>
          </w:p>
          <w:p w14:paraId="14FC60D5"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Cifrar los datos de autenticación.</w:t>
            </w:r>
          </w:p>
          <w:p w14:paraId="311B7E42" w14:textId="77777777" w:rsidR="00B33614" w:rsidRPr="00AB0796" w:rsidRDefault="00B33614" w:rsidP="00EC5399">
            <w:pPr>
              <w:rPr>
                <w:color w:val="7F7F7F" w:themeColor="text1" w:themeTint="80"/>
                <w:lang w:val="en-US"/>
              </w:rPr>
            </w:pPr>
            <w:r w:rsidRPr="00AB0796">
              <w:rPr>
                <w:rFonts w:cstheme="minorHAnsi"/>
                <w:color w:val="7F7F7F" w:themeColor="text1" w:themeTint="80"/>
                <w:lang w:val="en-US"/>
              </w:rPr>
              <w:t>- Soportar WS-Federation o JWT (JSON web token)</w:t>
            </w:r>
          </w:p>
          <w:p w14:paraId="06C76A45" w14:textId="169A4B25" w:rsidR="00B33614" w:rsidRPr="00AB0796" w:rsidRDefault="00B33614" w:rsidP="00EC5399">
            <w:pPr>
              <w:rPr>
                <w:color w:val="7F7F7F" w:themeColor="text1" w:themeTint="80"/>
              </w:rPr>
            </w:pPr>
            <w:r w:rsidRPr="00AB0796">
              <w:rPr>
                <w:rFonts w:cstheme="minorHAnsi"/>
                <w:color w:val="7F7F7F" w:themeColor="text1" w:themeTint="80"/>
              </w:rPr>
              <w:t xml:space="preserve">- o cualquier otro protocolo de comunicación que suministre un medio para aplicar seguridad a los Servicios Web con estándar vigente en el mercado y previa validación por </w:t>
            </w:r>
            <w:r w:rsidR="008B4744">
              <w:rPr>
                <w:rFonts w:cstheme="minorHAnsi"/>
                <w:color w:val="7F7F7F" w:themeColor="text1" w:themeTint="80"/>
              </w:rPr>
              <w:t>MinTIC</w:t>
            </w:r>
            <w:r w:rsidRPr="00AB0796">
              <w:rPr>
                <w:rFonts w:cstheme="minorHAnsi"/>
                <w:color w:val="7F7F7F" w:themeColor="text1" w:themeTint="80"/>
              </w:rPr>
              <w:t>.</w:t>
            </w:r>
          </w:p>
          <w:p w14:paraId="2B4486B3"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Establecimiento, mantenimiento y cierre de sesiones.</w:t>
            </w:r>
          </w:p>
          <w:p w14:paraId="7EF04C40"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Crear un túnel SSH (Secure SHell) para asegurar la conexión remoto.</w:t>
            </w:r>
          </w:p>
        </w:tc>
      </w:tr>
      <w:tr w:rsidR="00B33614" w:rsidRPr="00AB0796" w14:paraId="62E675F9" w14:textId="77777777" w:rsidTr="00EC5399">
        <w:tc>
          <w:tcPr>
            <w:tcW w:w="2693" w:type="dxa"/>
          </w:tcPr>
          <w:p w14:paraId="15A12294"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Autorización</w:t>
            </w:r>
          </w:p>
        </w:tc>
        <w:tc>
          <w:tcPr>
            <w:tcW w:w="5998" w:type="dxa"/>
          </w:tcPr>
          <w:p w14:paraId="61B83A44"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Establecer explícito de permisos a roles específicos para acceder a cada funcionalidad.</w:t>
            </w:r>
          </w:p>
          <w:p w14:paraId="73A02CE0"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Solicitar usuario y contraseñas únicos e irrepetibles, para todos los sistemas de acceso.</w:t>
            </w:r>
          </w:p>
        </w:tc>
      </w:tr>
      <w:tr w:rsidR="00B33614" w:rsidRPr="00AB0796" w14:paraId="52358FF8" w14:textId="77777777" w:rsidTr="00EC5399">
        <w:tc>
          <w:tcPr>
            <w:tcW w:w="2693" w:type="dxa"/>
          </w:tcPr>
          <w:p w14:paraId="3E48C12D"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Auditoría</w:t>
            </w:r>
          </w:p>
        </w:tc>
        <w:tc>
          <w:tcPr>
            <w:tcW w:w="5998" w:type="dxa"/>
          </w:tcPr>
          <w:p w14:paraId="0827AE86" w14:textId="2050A2D4" w:rsidR="00B33614" w:rsidRPr="00AB0796" w:rsidRDefault="00B33614" w:rsidP="00EC5399">
            <w:pPr>
              <w:rPr>
                <w:rFonts w:cstheme="minorHAnsi"/>
                <w:color w:val="7F7F7F" w:themeColor="text1" w:themeTint="80"/>
              </w:rPr>
            </w:pPr>
            <w:r w:rsidRPr="00AB0796">
              <w:rPr>
                <w:rFonts w:cstheme="minorHAnsi"/>
                <w:color w:val="7F7F7F" w:themeColor="text1" w:themeTint="80"/>
              </w:rPr>
              <w:t xml:space="preserve">- Realizar monitoreo y auditoria de las </w:t>
            </w:r>
            <w:r w:rsidR="0066598E">
              <w:rPr>
                <w:rFonts w:cstheme="minorHAnsi"/>
                <w:color w:val="7F7F7F" w:themeColor="text1" w:themeTint="80"/>
              </w:rPr>
              <w:t>c</w:t>
            </w:r>
            <w:r w:rsidRPr="00AB0796">
              <w:rPr>
                <w:rFonts w:cstheme="minorHAnsi"/>
                <w:color w:val="7F7F7F" w:themeColor="text1" w:themeTint="80"/>
              </w:rPr>
              <w:t>uentas</w:t>
            </w:r>
            <w:r w:rsidR="0066598E">
              <w:rPr>
                <w:rFonts w:cstheme="minorHAnsi"/>
                <w:color w:val="7F7F7F" w:themeColor="text1" w:themeTint="80"/>
              </w:rPr>
              <w:t xml:space="preserve"> y accesos a</w:t>
            </w:r>
            <w:r w:rsidRPr="00AB0796">
              <w:rPr>
                <w:rFonts w:cstheme="minorHAnsi"/>
                <w:color w:val="7F7F7F" w:themeColor="text1" w:themeTint="80"/>
              </w:rPr>
              <w:t xml:space="preserve"> los servicios establecidos.</w:t>
            </w:r>
          </w:p>
          <w:p w14:paraId="755EEF9E"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Monitoreo a los intentos fallidos de acceso.</w:t>
            </w:r>
          </w:p>
          <w:p w14:paraId="561B6F4B"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Verificar la identidad de quien envía la comunicación.</w:t>
            </w:r>
          </w:p>
          <w:p w14:paraId="7589637D"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Cumplir con todos los requisitos de autenticación y gestión de sesiones definidos en el Application Security Verification Standard (ASVS) de OWASP.</w:t>
            </w:r>
          </w:p>
          <w:p w14:paraId="32BAAB0C"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Comprobación de control de acceso para asegurar que el usuario está autorizado para acceder.</w:t>
            </w:r>
          </w:p>
          <w:p w14:paraId="3E40AFEB"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Realizar mínimo dos pruebas de análisis y detección de vulnerabilidades con su respectivo Re-test cada año.</w:t>
            </w:r>
          </w:p>
          <w:p w14:paraId="52A9ABED"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Plan de mitigación de vulnerabilidades.</w:t>
            </w:r>
          </w:p>
        </w:tc>
      </w:tr>
      <w:tr w:rsidR="00B33614" w:rsidRPr="00AB0796" w14:paraId="6CDC6E3A" w14:textId="77777777" w:rsidTr="00EC5399">
        <w:tc>
          <w:tcPr>
            <w:tcW w:w="2693" w:type="dxa"/>
          </w:tcPr>
          <w:p w14:paraId="6BE0F402"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No repudio</w:t>
            </w:r>
          </w:p>
        </w:tc>
        <w:tc>
          <w:tcPr>
            <w:tcW w:w="5998" w:type="dxa"/>
          </w:tcPr>
          <w:p w14:paraId="2FFDE58B"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Soportar W3C XML Digital Signature como posible opción de estándar para firmado electrónico.</w:t>
            </w:r>
          </w:p>
          <w:p w14:paraId="3A5BBFDE" w14:textId="77777777" w:rsidR="00B33614" w:rsidRPr="00AB0796" w:rsidRDefault="00B33614" w:rsidP="00EC5399">
            <w:pPr>
              <w:rPr>
                <w:rFonts w:cstheme="minorHAnsi"/>
                <w:color w:val="7F7F7F" w:themeColor="text1" w:themeTint="80"/>
              </w:rPr>
            </w:pPr>
            <w:r w:rsidRPr="00AB0796">
              <w:rPr>
                <w:rFonts w:cstheme="minorHAnsi"/>
                <w:color w:val="7F7F7F" w:themeColor="text1" w:themeTint="80"/>
              </w:rPr>
              <w:t>- Soportar Web SSO Metadata Exchange protocol</w:t>
            </w:r>
          </w:p>
        </w:tc>
      </w:tr>
    </w:tbl>
    <w:p w14:paraId="5F7DAB51" w14:textId="77777777" w:rsidR="00B33614" w:rsidRPr="004B7421" w:rsidRDefault="00B33614" w:rsidP="00B33614">
      <w:pPr>
        <w:sectPr w:rsidR="00B33614" w:rsidRPr="004B7421" w:rsidSect="00B33614">
          <w:pgSz w:w="12240" w:h="15840"/>
          <w:pgMar w:top="1418" w:right="1701" w:bottom="1418" w:left="1701" w:header="708" w:footer="708" w:gutter="0"/>
          <w:cols w:space="708"/>
          <w:docGrid w:linePitch="360"/>
        </w:sectPr>
      </w:pPr>
      <w:bookmarkStart w:id="807" w:name="_Toc462066420"/>
      <w:bookmarkStart w:id="808" w:name="_Toc462066476"/>
      <w:bookmarkStart w:id="809" w:name="_Toc530669193"/>
      <w:bookmarkEnd w:id="805"/>
      <w:bookmarkEnd w:id="806"/>
      <w:bookmarkEnd w:id="807"/>
      <w:bookmarkEnd w:id="808"/>
      <w:bookmarkEnd w:id="809"/>
    </w:p>
    <w:p w14:paraId="73223331" w14:textId="77777777" w:rsidR="00B33614" w:rsidRPr="004B7421" w:rsidRDefault="00B33614" w:rsidP="00B33614"/>
    <w:p w14:paraId="31EF54F4" w14:textId="401A1E3A" w:rsidR="0017241B" w:rsidRPr="00A97BCE" w:rsidRDefault="006B4659" w:rsidP="00394E18">
      <w:pPr>
        <w:pStyle w:val="Ttulo2"/>
      </w:pPr>
      <w:bookmarkStart w:id="810" w:name="_Toc492462673"/>
      <w:bookmarkStart w:id="811" w:name="_Toc532213017"/>
      <w:bookmarkStart w:id="812" w:name="_Toc532306461"/>
      <w:bookmarkStart w:id="813" w:name="_Toc40164716"/>
      <w:bookmarkStart w:id="814" w:name="_Toc41930344"/>
      <w:r w:rsidRPr="00A97BCE">
        <w:t xml:space="preserve">ALMACENAMIENTO DE </w:t>
      </w:r>
      <w:bookmarkEnd w:id="810"/>
      <w:r w:rsidRPr="00A97BCE">
        <w:t>INFORMACIÓN</w:t>
      </w:r>
      <w:bookmarkEnd w:id="811"/>
      <w:bookmarkEnd w:id="812"/>
      <w:bookmarkEnd w:id="813"/>
      <w:bookmarkEnd w:id="814"/>
    </w:p>
    <w:p w14:paraId="459ADEBF" w14:textId="77777777" w:rsidR="0017241B" w:rsidRPr="00EC6437" w:rsidRDefault="0017241B" w:rsidP="0017241B"/>
    <w:p w14:paraId="72332830" w14:textId="32D1BC3E" w:rsidR="00B64902" w:rsidRDefault="006B4659" w:rsidP="00B64902">
      <w:pPr>
        <w:rPr>
          <w:color w:val="7F7F7F" w:themeColor="text1" w:themeTint="80"/>
        </w:rPr>
      </w:pPr>
      <w:r>
        <w:rPr>
          <w:color w:val="7F7F7F" w:themeColor="text1" w:themeTint="80"/>
        </w:rPr>
        <w:lastRenderedPageBreak/>
        <w:t xml:space="preserve">Los </w:t>
      </w:r>
      <w:r w:rsidR="00766167">
        <w:rPr>
          <w:color w:val="7F7F7F" w:themeColor="text1" w:themeTint="80"/>
        </w:rPr>
        <w:t>SCD</w:t>
      </w:r>
      <w:r>
        <w:rPr>
          <w:color w:val="7F7F7F" w:themeColor="text1" w:themeTint="80"/>
        </w:rPr>
        <w:t>, e</w:t>
      </w:r>
      <w:r w:rsidR="00F62B60">
        <w:rPr>
          <w:color w:val="7F7F7F" w:themeColor="text1" w:themeTint="80"/>
        </w:rPr>
        <w:t>n</w:t>
      </w:r>
      <w:r>
        <w:rPr>
          <w:color w:val="7F7F7F" w:themeColor="text1" w:themeTint="80"/>
        </w:rPr>
        <w:t xml:space="preserve"> especial el Servicio de Interoperabilidad y Carpeta Ciudadana Digital </w:t>
      </w:r>
      <w:r w:rsidR="0017241B" w:rsidRPr="00A97BCE">
        <w:rPr>
          <w:color w:val="7F7F7F" w:themeColor="text1" w:themeTint="80"/>
        </w:rPr>
        <w:t>no realizará almacenamiento de los datos que se intercambian entre usuarios.</w:t>
      </w:r>
      <w:r w:rsidR="00B64902">
        <w:rPr>
          <w:color w:val="7F7F7F" w:themeColor="text1" w:themeTint="80"/>
        </w:rPr>
        <w:t xml:space="preserve"> El servicio de Autenticación Digital</w:t>
      </w:r>
      <w:r w:rsidR="00154F0D">
        <w:rPr>
          <w:color w:val="7F7F7F" w:themeColor="text1" w:themeTint="80"/>
        </w:rPr>
        <w:t xml:space="preserve"> y Carpeta Ciudadana Digital</w:t>
      </w:r>
      <w:r w:rsidR="00B64902">
        <w:rPr>
          <w:color w:val="7F7F7F" w:themeColor="text1" w:themeTint="80"/>
        </w:rPr>
        <w:t xml:space="preserve">, </w:t>
      </w:r>
      <w:r w:rsidR="00EB69B7">
        <w:rPr>
          <w:color w:val="7F7F7F" w:themeColor="text1" w:themeTint="80"/>
        </w:rPr>
        <w:t>realizar</w:t>
      </w:r>
      <w:r w:rsidR="00F85834">
        <w:rPr>
          <w:color w:val="7F7F7F" w:themeColor="text1" w:themeTint="80"/>
        </w:rPr>
        <w:t>á</w:t>
      </w:r>
      <w:r w:rsidR="00EB69B7">
        <w:rPr>
          <w:color w:val="7F7F7F" w:themeColor="text1" w:themeTint="80"/>
        </w:rPr>
        <w:t xml:space="preserve"> el almacenamiento de </w:t>
      </w:r>
      <w:r w:rsidR="00B64902">
        <w:rPr>
          <w:color w:val="7F7F7F" w:themeColor="text1" w:themeTint="80"/>
        </w:rPr>
        <w:t xml:space="preserve">la información de los usuarios registrados </w:t>
      </w:r>
      <w:r w:rsidR="00EB69B7">
        <w:rPr>
          <w:color w:val="7F7F7F" w:themeColor="text1" w:themeTint="80"/>
        </w:rPr>
        <w:t xml:space="preserve">respetando siempre </w:t>
      </w:r>
      <w:r w:rsidR="00245E07">
        <w:rPr>
          <w:color w:val="7F7F7F" w:themeColor="text1" w:themeTint="80"/>
        </w:rPr>
        <w:t xml:space="preserve">la seguridad de la información y </w:t>
      </w:r>
      <w:r w:rsidR="00EB69B7">
        <w:rPr>
          <w:color w:val="7F7F7F" w:themeColor="text1" w:themeTint="80"/>
        </w:rPr>
        <w:t>los principios de privacidad por diseño y por defecto</w:t>
      </w:r>
      <w:r w:rsidR="00243708">
        <w:rPr>
          <w:color w:val="7F7F7F" w:themeColor="text1" w:themeTint="80"/>
        </w:rPr>
        <w:t>.</w:t>
      </w:r>
    </w:p>
    <w:p w14:paraId="0DE73036" w14:textId="7931450E" w:rsidR="00B64902" w:rsidRDefault="0017241B" w:rsidP="0017241B">
      <w:pPr>
        <w:rPr>
          <w:color w:val="7F7F7F" w:themeColor="text1" w:themeTint="80"/>
        </w:rPr>
      </w:pPr>
      <w:r w:rsidRPr="00A97BCE">
        <w:rPr>
          <w:color w:val="7F7F7F" w:themeColor="text1" w:themeTint="80"/>
        </w:rPr>
        <w:t xml:space="preserve"> </w:t>
      </w:r>
    </w:p>
    <w:p w14:paraId="61601183" w14:textId="027ABD9E" w:rsidR="0017241B" w:rsidRPr="00A97BCE" w:rsidRDefault="00243708" w:rsidP="0017241B">
      <w:pPr>
        <w:rPr>
          <w:color w:val="7F7F7F" w:themeColor="text1" w:themeTint="80"/>
        </w:rPr>
      </w:pPr>
      <w:r>
        <w:rPr>
          <w:color w:val="7F7F7F" w:themeColor="text1" w:themeTint="80"/>
        </w:rPr>
        <w:t>La</w:t>
      </w:r>
      <w:r w:rsidR="0017241B" w:rsidRPr="00A97BCE">
        <w:rPr>
          <w:color w:val="7F7F7F" w:themeColor="text1" w:themeTint="80"/>
        </w:rPr>
        <w:t xml:space="preserve"> información técnica como la configuración, datos de la operación prestada, estadísticas del servicio, logs, auditoría del sistema, entre otros, deberán mantenerse </w:t>
      </w:r>
      <w:r w:rsidRPr="00A97BCE">
        <w:rPr>
          <w:color w:val="7F7F7F" w:themeColor="text1" w:themeTint="80"/>
        </w:rPr>
        <w:t xml:space="preserve">accesibles </w:t>
      </w:r>
      <w:r>
        <w:rPr>
          <w:color w:val="7F7F7F" w:themeColor="text1" w:themeTint="80"/>
        </w:rPr>
        <w:t>durante</w:t>
      </w:r>
      <w:r w:rsidR="0017241B" w:rsidRPr="00A97BCE">
        <w:rPr>
          <w:color w:val="7F7F7F" w:themeColor="text1" w:themeTint="80"/>
        </w:rPr>
        <w:t xml:space="preserve"> la prestación del servicio y durante cinco (5) años</w:t>
      </w:r>
      <w:r w:rsidR="00BF0B88">
        <w:rPr>
          <w:color w:val="7F7F7F" w:themeColor="text1" w:themeTint="80"/>
        </w:rPr>
        <w:t xml:space="preserve"> </w:t>
      </w:r>
      <w:r>
        <w:rPr>
          <w:color w:val="7F7F7F" w:themeColor="text1" w:themeTint="80"/>
        </w:rPr>
        <w:t>más</w:t>
      </w:r>
      <w:r w:rsidR="0017241B" w:rsidRPr="00A97BCE">
        <w:rPr>
          <w:color w:val="7F7F7F" w:themeColor="text1" w:themeTint="80"/>
        </w:rPr>
        <w:t>. Esta actividad podrá realizarse por medios electrónicos.</w:t>
      </w:r>
    </w:p>
    <w:p w14:paraId="5F829E0F" w14:textId="77777777" w:rsidR="00BF0B88" w:rsidRPr="00A97BCE" w:rsidRDefault="00BF0B88" w:rsidP="0017241B">
      <w:pPr>
        <w:rPr>
          <w:color w:val="7F7F7F" w:themeColor="text1" w:themeTint="80"/>
        </w:rPr>
      </w:pPr>
    </w:p>
    <w:p w14:paraId="5B4B316C" w14:textId="69B714DC" w:rsidR="0017241B" w:rsidRDefault="00BF0B88" w:rsidP="0017241B">
      <w:pPr>
        <w:rPr>
          <w:color w:val="7F7F7F" w:themeColor="text1" w:themeTint="80"/>
        </w:rPr>
      </w:pPr>
      <w:r>
        <w:rPr>
          <w:color w:val="7F7F7F" w:themeColor="text1" w:themeTint="80"/>
        </w:rPr>
        <w:t>Se</w:t>
      </w:r>
      <w:r w:rsidR="0017241B" w:rsidRPr="00A97BCE">
        <w:rPr>
          <w:color w:val="7F7F7F" w:themeColor="text1" w:themeTint="80"/>
        </w:rPr>
        <w:t xml:space="preserve"> debe contar con una política de respaldo de la información que garantice su accesibilidad, integridad y disponibilidad.</w:t>
      </w:r>
    </w:p>
    <w:p w14:paraId="0212C6CE" w14:textId="77777777" w:rsidR="00B33614" w:rsidRPr="004B7421" w:rsidRDefault="00B33614" w:rsidP="00B33614">
      <w:pPr>
        <w:sectPr w:rsidR="00B33614" w:rsidRPr="004B7421" w:rsidSect="00EC5399">
          <w:type w:val="continuous"/>
          <w:pgSz w:w="12240" w:h="15840"/>
          <w:pgMar w:top="1418" w:right="1701" w:bottom="1418" w:left="1701" w:header="708" w:footer="708" w:gutter="0"/>
          <w:cols w:space="708"/>
          <w:docGrid w:linePitch="360"/>
        </w:sectPr>
      </w:pPr>
    </w:p>
    <w:p w14:paraId="256184CF" w14:textId="77777777" w:rsidR="00B33614" w:rsidRPr="004B7421" w:rsidRDefault="00B33614" w:rsidP="00B33614">
      <w:pPr>
        <w:pStyle w:val="Prrafodelista"/>
        <w:ind w:left="0" w:right="-170"/>
        <w:sectPr w:rsidR="00B33614" w:rsidRPr="004B7421" w:rsidSect="00EC5399">
          <w:type w:val="continuous"/>
          <w:pgSz w:w="12240" w:h="15840"/>
          <w:pgMar w:top="1418" w:right="1701" w:bottom="1418" w:left="1701" w:header="708" w:footer="708" w:gutter="0"/>
          <w:cols w:space="708"/>
          <w:docGrid w:linePitch="360"/>
        </w:sectPr>
      </w:pPr>
    </w:p>
    <w:p w14:paraId="36D5F154" w14:textId="526D4BAE" w:rsidR="00331435" w:rsidRDefault="00331435" w:rsidP="007458C3">
      <w:pPr>
        <w:pStyle w:val="Ttulo1"/>
      </w:pPr>
      <w:bookmarkStart w:id="815" w:name="_Toc40164717"/>
      <w:bookmarkStart w:id="816" w:name="_Toc41930345"/>
      <w:bookmarkStart w:id="817" w:name="_Toc7444608"/>
      <w:bookmarkStart w:id="818" w:name="_Toc7542112"/>
      <w:r>
        <w:lastRenderedPageBreak/>
        <w:t>SEGURIDAD Y PRIVACIDAD</w:t>
      </w:r>
      <w:bookmarkEnd w:id="815"/>
      <w:bookmarkEnd w:id="816"/>
    </w:p>
    <w:p w14:paraId="07FC7376" w14:textId="77777777" w:rsidR="00331435" w:rsidRDefault="00331435" w:rsidP="007254D4">
      <w:pPr>
        <w:widowControl w:val="0"/>
        <w:autoSpaceDE w:val="0"/>
        <w:autoSpaceDN w:val="0"/>
        <w:adjustRightInd w:val="0"/>
        <w:spacing w:before="34"/>
        <w:rPr>
          <w:rFonts w:cstheme="minorHAnsi"/>
          <w:color w:val="7F7F7F" w:themeColor="text1" w:themeTint="80"/>
        </w:rPr>
      </w:pPr>
    </w:p>
    <w:p w14:paraId="489FD31D" w14:textId="0598B571" w:rsidR="00A0267C" w:rsidRDefault="007254D4" w:rsidP="007254D4">
      <w:pPr>
        <w:widowControl w:val="0"/>
        <w:autoSpaceDE w:val="0"/>
        <w:autoSpaceDN w:val="0"/>
        <w:adjustRightInd w:val="0"/>
        <w:spacing w:before="34"/>
        <w:rPr>
          <w:rFonts w:cstheme="minorHAnsi"/>
          <w:color w:val="7F7F7F" w:themeColor="text1" w:themeTint="80"/>
        </w:rPr>
      </w:pPr>
      <w:r w:rsidRPr="00AB0796">
        <w:rPr>
          <w:rFonts w:cstheme="minorHAnsi"/>
          <w:color w:val="7F7F7F" w:themeColor="text1" w:themeTint="80"/>
        </w:rPr>
        <w:t>La seguridad y la privacidad son factores que deben recibir la máxima atención por parte d</w:t>
      </w:r>
      <w:r w:rsidR="00DC0B11">
        <w:rPr>
          <w:rFonts w:cstheme="minorHAnsi"/>
          <w:color w:val="7F7F7F" w:themeColor="text1" w:themeTint="80"/>
        </w:rPr>
        <w:t>el Articulador</w:t>
      </w:r>
      <w:r w:rsidR="0087287D">
        <w:rPr>
          <w:rFonts w:cstheme="minorHAnsi"/>
          <w:color w:val="7F7F7F" w:themeColor="text1" w:themeTint="80"/>
        </w:rPr>
        <w:t>, en este sentido</w:t>
      </w:r>
      <w:r w:rsidR="00052BA3">
        <w:rPr>
          <w:rFonts w:cstheme="minorHAnsi"/>
          <w:color w:val="7F7F7F" w:themeColor="text1" w:themeTint="80"/>
        </w:rPr>
        <w:t xml:space="preserve">, </w:t>
      </w:r>
      <w:r w:rsidRPr="00AB0796">
        <w:rPr>
          <w:rFonts w:cstheme="minorHAnsi"/>
          <w:color w:val="7F7F7F" w:themeColor="text1" w:themeTint="80"/>
        </w:rPr>
        <w:t>el tratamiento de datos personales, incluido el tratamiento de datos sensibles, de los diferentes actores del servicio</w:t>
      </w:r>
      <w:r w:rsidR="00A0267C">
        <w:rPr>
          <w:rFonts w:cstheme="minorHAnsi"/>
          <w:color w:val="7F7F7F" w:themeColor="text1" w:themeTint="80"/>
        </w:rPr>
        <w:t>.</w:t>
      </w:r>
    </w:p>
    <w:p w14:paraId="4E756207" w14:textId="77777777" w:rsidR="003A0A79" w:rsidRDefault="003A0A79" w:rsidP="007254D4">
      <w:pPr>
        <w:widowControl w:val="0"/>
        <w:autoSpaceDE w:val="0"/>
        <w:autoSpaceDN w:val="0"/>
        <w:adjustRightInd w:val="0"/>
        <w:spacing w:before="34"/>
        <w:rPr>
          <w:rFonts w:cstheme="minorHAnsi"/>
          <w:color w:val="7F7F7F" w:themeColor="text1" w:themeTint="80"/>
        </w:rPr>
      </w:pPr>
    </w:p>
    <w:p w14:paraId="683884F6" w14:textId="6DF26F47" w:rsidR="00A0267C" w:rsidRDefault="00A0267C" w:rsidP="007254D4">
      <w:pPr>
        <w:widowControl w:val="0"/>
        <w:autoSpaceDE w:val="0"/>
        <w:autoSpaceDN w:val="0"/>
        <w:adjustRightInd w:val="0"/>
        <w:spacing w:before="34"/>
      </w:pPr>
      <w:r>
        <w:t xml:space="preserve">En este sentido el Articulador como prestadores de </w:t>
      </w:r>
      <w:r w:rsidR="00766167">
        <w:t>SCD</w:t>
      </w:r>
      <w:r>
        <w:t xml:space="preserve"> serán responsables del tratamiento de los datos personales que los ciudadanos le suministren directamente. Asimismo, será el encargado del tratamiento de los datos que otras entidades les proporcionen. En cada caso, se</w:t>
      </w:r>
      <w:r w:rsidR="007254D4" w:rsidRPr="000916F9">
        <w:rPr>
          <w:color w:val="7F7F7F" w:themeColor="text1" w:themeTint="80"/>
        </w:rPr>
        <w:t xml:space="preserve"> deberán cumplir los </w:t>
      </w:r>
      <w:r>
        <w:t xml:space="preserve">deberes que les corresponden como responsables o encargados, establecidos en la Ley 1581 de 2012 o las normas que la modifiquen, deroguen o subroguen, sin perjuicio de las obligaciones que </w:t>
      </w:r>
      <w:r w:rsidR="00652252">
        <w:t>establece el Decreto 1078 de 2015</w:t>
      </w:r>
      <w:r>
        <w:t xml:space="preserve"> La prestación de </w:t>
      </w:r>
      <w:r w:rsidR="00766167">
        <w:t xml:space="preserve">SCD </w:t>
      </w:r>
      <w:r>
        <w:t xml:space="preserve"> se encuentra sometida al cumplimiento de los establecido en la Ley 1581 de 2012 o las normas que la modifiquen, deroguen o subroguen.</w:t>
      </w:r>
    </w:p>
    <w:p w14:paraId="4BF0885C" w14:textId="77777777" w:rsidR="00D314A4" w:rsidRPr="00D314A4" w:rsidRDefault="00D314A4" w:rsidP="007254D4">
      <w:pPr>
        <w:widowControl w:val="0"/>
        <w:autoSpaceDE w:val="0"/>
        <w:autoSpaceDN w:val="0"/>
        <w:adjustRightInd w:val="0"/>
        <w:spacing w:before="34"/>
      </w:pPr>
    </w:p>
    <w:p w14:paraId="1E03CAE1" w14:textId="5E7A72E5" w:rsidR="007254D4" w:rsidRPr="00AB0796" w:rsidRDefault="00D314A4" w:rsidP="007254D4">
      <w:pPr>
        <w:widowControl w:val="0"/>
        <w:autoSpaceDE w:val="0"/>
        <w:autoSpaceDN w:val="0"/>
        <w:adjustRightInd w:val="0"/>
        <w:spacing w:before="34"/>
        <w:rPr>
          <w:rFonts w:cstheme="minorHAnsi"/>
          <w:color w:val="7F7F7F" w:themeColor="text1" w:themeTint="80"/>
        </w:rPr>
      </w:pPr>
      <w:r>
        <w:rPr>
          <w:rFonts w:cstheme="minorHAnsi"/>
          <w:color w:val="7F7F7F" w:themeColor="text1" w:themeTint="80"/>
        </w:rPr>
        <w:t xml:space="preserve">El Articulador </w:t>
      </w:r>
      <w:r w:rsidR="007254D4" w:rsidRPr="00AB0796">
        <w:rPr>
          <w:rFonts w:cstheme="minorHAnsi"/>
          <w:color w:val="7F7F7F" w:themeColor="text1" w:themeTint="80"/>
        </w:rPr>
        <w:t>deberá cumplir los siguientes requisitos:</w:t>
      </w:r>
    </w:p>
    <w:p w14:paraId="128AE844" w14:textId="77777777" w:rsidR="007254D4" w:rsidRPr="00AB0796" w:rsidRDefault="007254D4" w:rsidP="007254D4">
      <w:pPr>
        <w:widowControl w:val="0"/>
        <w:autoSpaceDE w:val="0"/>
        <w:autoSpaceDN w:val="0"/>
        <w:adjustRightInd w:val="0"/>
        <w:spacing w:before="34" w:line="239" w:lineRule="auto"/>
        <w:ind w:left="435"/>
        <w:jc w:val="center"/>
        <w:rPr>
          <w:rFonts w:cstheme="minorHAnsi"/>
          <w:b/>
          <w:color w:val="7F7F7F" w:themeColor="text1" w:themeTint="8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408"/>
      </w:tblGrid>
      <w:tr w:rsidR="007254D4" w:rsidRPr="00AB0796" w14:paraId="02284F07" w14:textId="77777777" w:rsidTr="00EC5399">
        <w:trPr>
          <w:trHeight w:val="20"/>
          <w:tblHeader/>
        </w:trPr>
        <w:tc>
          <w:tcPr>
            <w:tcW w:w="2268" w:type="dxa"/>
            <w:tcBorders>
              <w:top w:val="single" w:sz="4" w:space="0" w:color="767171"/>
              <w:left w:val="single" w:sz="4" w:space="0" w:color="767171"/>
              <w:bottom w:val="single" w:sz="4" w:space="0" w:color="767171"/>
              <w:right w:val="single" w:sz="4" w:space="0" w:color="767171"/>
            </w:tcBorders>
            <w:shd w:val="clear" w:color="auto" w:fill="A5A5A5" w:themeFill="accent3"/>
          </w:tcPr>
          <w:p w14:paraId="75FD39F6" w14:textId="77777777" w:rsidR="007254D4" w:rsidRPr="00AB0796" w:rsidRDefault="007254D4" w:rsidP="00EC5399">
            <w:pPr>
              <w:widowControl w:val="0"/>
              <w:autoSpaceDE w:val="0"/>
              <w:autoSpaceDN w:val="0"/>
              <w:adjustRightInd w:val="0"/>
              <w:spacing w:before="40"/>
              <w:ind w:right="-108"/>
              <w:jc w:val="center"/>
              <w:rPr>
                <w:rFonts w:cstheme="minorHAnsi"/>
                <w:b/>
                <w:color w:val="FFFFFF" w:themeColor="background1"/>
              </w:rPr>
            </w:pPr>
            <w:r w:rsidRPr="00AB0796">
              <w:rPr>
                <w:rFonts w:cstheme="minorHAnsi"/>
                <w:b/>
                <w:color w:val="FFFFFF" w:themeColor="background1"/>
              </w:rPr>
              <w:t>Componente o Capacidad</w:t>
            </w:r>
          </w:p>
        </w:tc>
        <w:tc>
          <w:tcPr>
            <w:tcW w:w="6408" w:type="dxa"/>
            <w:tcBorders>
              <w:top w:val="single" w:sz="4" w:space="0" w:color="767171"/>
              <w:left w:val="single" w:sz="4" w:space="0" w:color="767171"/>
              <w:bottom w:val="single" w:sz="4" w:space="0" w:color="767171"/>
              <w:right w:val="single" w:sz="4" w:space="0" w:color="767171"/>
            </w:tcBorders>
            <w:shd w:val="clear" w:color="auto" w:fill="A5A5A5" w:themeFill="accent3"/>
          </w:tcPr>
          <w:p w14:paraId="0EA59A97" w14:textId="77777777" w:rsidR="007254D4" w:rsidRPr="00AB0796" w:rsidRDefault="007254D4" w:rsidP="00EC5399">
            <w:pPr>
              <w:widowControl w:val="0"/>
              <w:autoSpaceDE w:val="0"/>
              <w:autoSpaceDN w:val="0"/>
              <w:adjustRightInd w:val="0"/>
              <w:spacing w:before="40"/>
              <w:ind w:right="-108"/>
              <w:jc w:val="center"/>
              <w:rPr>
                <w:rFonts w:cstheme="minorHAnsi"/>
                <w:b/>
                <w:color w:val="FFFFFF" w:themeColor="background1"/>
              </w:rPr>
            </w:pPr>
            <w:r w:rsidRPr="00AB0796">
              <w:rPr>
                <w:rFonts w:cstheme="minorHAnsi"/>
                <w:b/>
                <w:color w:val="FFFFFF" w:themeColor="background1"/>
              </w:rPr>
              <w:t>Requisitos mínimos exigidos</w:t>
            </w:r>
          </w:p>
        </w:tc>
      </w:tr>
      <w:tr w:rsidR="007254D4" w:rsidRPr="00AB0796" w14:paraId="316BC7C5" w14:textId="77777777" w:rsidTr="00EC5399">
        <w:trPr>
          <w:trHeight w:val="746"/>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5F6C6D8C" w14:textId="77777777" w:rsidR="007254D4" w:rsidRPr="00777DE9" w:rsidRDefault="007254D4" w:rsidP="00EC5399">
            <w:pPr>
              <w:widowControl w:val="0"/>
              <w:autoSpaceDE w:val="0"/>
              <w:autoSpaceDN w:val="0"/>
              <w:adjustRightInd w:val="0"/>
              <w:spacing w:before="40"/>
              <w:ind w:right="-108"/>
              <w:rPr>
                <w:rFonts w:cstheme="minorHAnsi"/>
                <w:b/>
                <w:color w:val="7F7F7F" w:themeColor="text1" w:themeTint="80"/>
                <w:sz w:val="22"/>
                <w:szCs w:val="22"/>
              </w:rPr>
            </w:pPr>
            <w:r w:rsidRPr="00777DE9">
              <w:rPr>
                <w:rFonts w:cstheme="minorHAnsi"/>
                <w:b/>
                <w:color w:val="7F7F7F" w:themeColor="text1" w:themeTint="80"/>
                <w:sz w:val="22"/>
                <w:szCs w:val="22"/>
              </w:rPr>
              <w:t>Evaluación de Impacto en la Privacidad (PIA)</w:t>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5DB381EE" w14:textId="08A3D61B" w:rsidR="007254D4" w:rsidRPr="00777DE9" w:rsidRDefault="00977106" w:rsidP="00EC5399">
            <w:pPr>
              <w:widowControl w:val="0"/>
              <w:autoSpaceDE w:val="0"/>
              <w:autoSpaceDN w:val="0"/>
              <w:adjustRightInd w:val="0"/>
              <w:spacing w:before="40"/>
              <w:ind w:right="33"/>
              <w:rPr>
                <w:rFonts w:cstheme="minorHAnsi"/>
                <w:color w:val="7F7F7F" w:themeColor="text1" w:themeTint="80"/>
                <w:sz w:val="22"/>
                <w:szCs w:val="22"/>
              </w:rPr>
            </w:pPr>
            <w:r w:rsidRPr="00977106">
              <w:rPr>
                <w:rFonts w:cstheme="minorHAnsi"/>
                <w:color w:val="7F7F7F" w:themeColor="text1" w:themeTint="80"/>
                <w:sz w:val="22"/>
                <w:szCs w:val="22"/>
              </w:rPr>
              <w:t xml:space="preserve">Se debe cumplir con lol definido en el Artículo 2.2.17.5.2 </w:t>
            </w:r>
            <w:r w:rsidR="00F50D39">
              <w:rPr>
                <w:rFonts w:cstheme="minorHAnsi"/>
                <w:color w:val="7F7F7F" w:themeColor="text1" w:themeTint="80"/>
                <w:sz w:val="22"/>
                <w:szCs w:val="22"/>
              </w:rPr>
              <w:t>Decreto 1078 de 2015</w:t>
            </w:r>
            <w:r w:rsidRPr="00977106">
              <w:rPr>
                <w:rFonts w:cstheme="minorHAnsi"/>
                <w:color w:val="7F7F7F" w:themeColor="text1" w:themeTint="80"/>
                <w:sz w:val="22"/>
                <w:szCs w:val="22"/>
              </w:rPr>
              <w:t xml:space="preserve">. </w:t>
            </w:r>
            <w:r>
              <w:rPr>
                <w:rFonts w:cstheme="minorHAnsi"/>
                <w:color w:val="7F7F7F" w:themeColor="text1" w:themeTint="80"/>
                <w:sz w:val="22"/>
                <w:szCs w:val="22"/>
              </w:rPr>
              <w:t>De esta forma, a</w:t>
            </w:r>
            <w:r w:rsidR="007254D4" w:rsidRPr="00777DE9">
              <w:rPr>
                <w:rFonts w:cstheme="minorHAnsi"/>
                <w:color w:val="7F7F7F" w:themeColor="text1" w:themeTint="80"/>
                <w:sz w:val="22"/>
                <w:szCs w:val="22"/>
              </w:rPr>
              <w:t xml:space="preserve">ntes de dar inicio a la prestación del servicio, el </w:t>
            </w:r>
            <w:r w:rsidR="00052BA3" w:rsidRPr="00777DE9">
              <w:rPr>
                <w:rFonts w:cstheme="minorHAnsi"/>
                <w:color w:val="7F7F7F" w:themeColor="text1" w:themeTint="80"/>
                <w:sz w:val="22"/>
                <w:szCs w:val="22"/>
              </w:rPr>
              <w:t>Articulador</w:t>
            </w:r>
            <w:r w:rsidR="007254D4" w:rsidRPr="00777DE9">
              <w:rPr>
                <w:rFonts w:cstheme="minorHAnsi"/>
                <w:color w:val="7F7F7F" w:themeColor="text1" w:themeTint="80"/>
                <w:sz w:val="22"/>
                <w:szCs w:val="22"/>
              </w:rPr>
              <w:t xml:space="preserve"> deberá efectuar</w:t>
            </w:r>
            <w:r w:rsidR="007254D4" w:rsidRPr="00777DE9">
              <w:rPr>
                <w:rFonts w:cstheme="minorHAnsi"/>
                <w:color w:val="7F7F7F" w:themeColor="text1" w:themeTint="80"/>
                <w:sz w:val="22"/>
                <w:szCs w:val="22"/>
                <w:lang w:val="es-ES_tradnl"/>
              </w:rPr>
              <w:t xml:space="preserve"> la Evaluación de Impacto en la Privacidad - PIA </w:t>
            </w:r>
            <w:r w:rsidR="007254D4" w:rsidRPr="00777DE9">
              <w:rPr>
                <w:rFonts w:cstheme="minorHAnsi"/>
                <w:color w:val="7F7F7F" w:themeColor="text1" w:themeTint="80"/>
                <w:sz w:val="22"/>
                <w:szCs w:val="22"/>
              </w:rPr>
              <w:t>por sus siglas en inglés (</w:t>
            </w:r>
            <w:r w:rsidR="007254D4" w:rsidRPr="00777DE9">
              <w:rPr>
                <w:rFonts w:cstheme="minorHAnsi"/>
                <w:i/>
                <w:color w:val="7F7F7F" w:themeColor="text1" w:themeTint="80"/>
                <w:sz w:val="22"/>
                <w:szCs w:val="22"/>
              </w:rPr>
              <w:t>Privacy Impact Assessment</w:t>
            </w:r>
            <w:r w:rsidR="007254D4" w:rsidRPr="00777DE9">
              <w:rPr>
                <w:rFonts w:cstheme="minorHAnsi"/>
                <w:color w:val="7F7F7F" w:themeColor="text1" w:themeTint="80"/>
                <w:sz w:val="22"/>
                <w:szCs w:val="22"/>
              </w:rPr>
              <w:t xml:space="preserve">), realizando el análisis de riesgos </w:t>
            </w:r>
            <w:r w:rsidR="00B21AC6" w:rsidRPr="00777DE9">
              <w:rPr>
                <w:rFonts w:cstheme="minorHAnsi"/>
                <w:color w:val="7F7F7F" w:themeColor="text1" w:themeTint="80"/>
                <w:sz w:val="22"/>
                <w:szCs w:val="22"/>
              </w:rPr>
              <w:t>que los SCD</w:t>
            </w:r>
            <w:r w:rsidR="007254D4" w:rsidRPr="00777DE9">
              <w:rPr>
                <w:rFonts w:cstheme="minorHAnsi"/>
                <w:color w:val="7F7F7F" w:themeColor="text1" w:themeTint="80"/>
                <w:sz w:val="22"/>
                <w:szCs w:val="22"/>
              </w:rPr>
              <w:t xml:space="preserve"> puede presentar para el derecho a la protección de los datos personales de los </w:t>
            </w:r>
            <w:r w:rsidR="00B21AC6" w:rsidRPr="00777DE9">
              <w:rPr>
                <w:rFonts w:cstheme="minorHAnsi"/>
                <w:color w:val="7F7F7F" w:themeColor="text1" w:themeTint="80"/>
                <w:sz w:val="22"/>
                <w:szCs w:val="22"/>
              </w:rPr>
              <w:t>usuarios</w:t>
            </w:r>
            <w:r w:rsidR="007254D4" w:rsidRPr="00777DE9">
              <w:rPr>
                <w:rFonts w:cstheme="minorHAnsi"/>
                <w:color w:val="7F7F7F" w:themeColor="text1" w:themeTint="80"/>
                <w:sz w:val="22"/>
                <w:szCs w:val="22"/>
              </w:rPr>
              <w:t xml:space="preserve"> de</w:t>
            </w:r>
            <w:r w:rsidR="00B21AC6" w:rsidRPr="00777DE9">
              <w:rPr>
                <w:rFonts w:cstheme="minorHAnsi"/>
                <w:color w:val="7F7F7F" w:themeColor="text1" w:themeTint="80"/>
                <w:sz w:val="22"/>
                <w:szCs w:val="22"/>
              </w:rPr>
              <w:t xml:space="preserve"> </w:t>
            </w:r>
            <w:r w:rsidR="007254D4" w:rsidRPr="00777DE9">
              <w:rPr>
                <w:rFonts w:cstheme="minorHAnsi"/>
                <w:color w:val="7F7F7F" w:themeColor="text1" w:themeTint="80"/>
                <w:sz w:val="22"/>
                <w:szCs w:val="22"/>
              </w:rPr>
              <w:t>l</w:t>
            </w:r>
            <w:r w:rsidR="00B21AC6" w:rsidRPr="00777DE9">
              <w:rPr>
                <w:rFonts w:cstheme="minorHAnsi"/>
                <w:color w:val="7F7F7F" w:themeColor="text1" w:themeTint="80"/>
                <w:sz w:val="22"/>
                <w:szCs w:val="22"/>
              </w:rPr>
              <w:t>os</w:t>
            </w:r>
            <w:r w:rsidR="007254D4" w:rsidRPr="00777DE9">
              <w:rPr>
                <w:rFonts w:cstheme="minorHAnsi"/>
                <w:color w:val="7F7F7F" w:themeColor="text1" w:themeTint="80"/>
                <w:sz w:val="22"/>
                <w:szCs w:val="22"/>
              </w:rPr>
              <w:t xml:space="preserve"> servicio</w:t>
            </w:r>
            <w:r w:rsidR="00430521" w:rsidRPr="00777DE9">
              <w:rPr>
                <w:rFonts w:cstheme="minorHAnsi"/>
                <w:color w:val="7F7F7F" w:themeColor="text1" w:themeTint="80"/>
                <w:sz w:val="22"/>
                <w:szCs w:val="22"/>
              </w:rPr>
              <w:t>s</w:t>
            </w:r>
            <w:r w:rsidR="007254D4" w:rsidRPr="00777DE9">
              <w:rPr>
                <w:rFonts w:cstheme="minorHAnsi"/>
                <w:color w:val="7F7F7F" w:themeColor="text1" w:themeTint="80"/>
                <w:sz w:val="22"/>
                <w:szCs w:val="22"/>
              </w:rPr>
              <w:t>.</w:t>
            </w:r>
            <w:r w:rsidR="007254D4" w:rsidRPr="00777DE9">
              <w:rPr>
                <w:rFonts w:cstheme="minorHAnsi"/>
                <w:color w:val="7F7F7F" w:themeColor="text1" w:themeTint="80"/>
                <w:sz w:val="22"/>
                <w:szCs w:val="22"/>
                <w:lang w:val="es-ES_tradnl"/>
              </w:rPr>
              <w:t xml:space="preserve"> </w:t>
            </w:r>
            <w:r w:rsidR="007254D4" w:rsidRPr="00777DE9">
              <w:rPr>
                <w:rFonts w:cstheme="minorHAnsi"/>
                <w:color w:val="7F7F7F" w:themeColor="text1" w:themeTint="80"/>
                <w:sz w:val="22"/>
                <w:szCs w:val="22"/>
              </w:rPr>
              <w:t>La evaluación deberá realizarse sobre la expectativa de los primeros dos años de la prestación del servicio y deberá contener como mínimo:</w:t>
            </w:r>
          </w:p>
          <w:p w14:paraId="4A8C71C9" w14:textId="70FD90D4" w:rsidR="007254D4" w:rsidRPr="00777DE9" w:rsidRDefault="007254D4" w:rsidP="00430521">
            <w:pPr>
              <w:pStyle w:val="Prrafodelista"/>
              <w:widowControl w:val="0"/>
              <w:numPr>
                <w:ilvl w:val="0"/>
                <w:numId w:val="87"/>
              </w:numPr>
              <w:autoSpaceDE w:val="0"/>
              <w:autoSpaceDN w:val="0"/>
              <w:adjustRightInd w:val="0"/>
              <w:spacing w:before="40"/>
              <w:ind w:right="33"/>
              <w:rPr>
                <w:rFonts w:cstheme="minorHAnsi"/>
                <w:color w:val="7F7F7F" w:themeColor="text1" w:themeTint="80"/>
                <w:sz w:val="22"/>
                <w:szCs w:val="22"/>
              </w:rPr>
            </w:pPr>
            <w:r w:rsidRPr="00777DE9">
              <w:rPr>
                <w:rFonts w:cstheme="minorHAnsi"/>
                <w:color w:val="7F7F7F" w:themeColor="text1" w:themeTint="80"/>
                <w:sz w:val="22"/>
                <w:szCs w:val="22"/>
              </w:rPr>
              <w:t>Análisis en profundidad de</w:t>
            </w:r>
            <w:r w:rsidR="006960BF">
              <w:rPr>
                <w:rFonts w:cstheme="minorHAnsi"/>
                <w:color w:val="7F7F7F" w:themeColor="text1" w:themeTint="80"/>
                <w:sz w:val="22"/>
                <w:szCs w:val="22"/>
              </w:rPr>
              <w:t xml:space="preserve"> cada uno de los</w:t>
            </w:r>
            <w:r w:rsidRPr="00777DE9">
              <w:rPr>
                <w:rFonts w:cstheme="minorHAnsi"/>
                <w:color w:val="7F7F7F" w:themeColor="text1" w:themeTint="80"/>
                <w:sz w:val="22"/>
                <w:szCs w:val="22"/>
              </w:rPr>
              <w:t xml:space="preserve"> </w:t>
            </w:r>
            <w:r w:rsidR="009F5836">
              <w:rPr>
                <w:rFonts w:cstheme="minorHAnsi"/>
                <w:color w:val="7F7F7F" w:themeColor="text1" w:themeTint="80"/>
                <w:sz w:val="22"/>
                <w:szCs w:val="22"/>
              </w:rPr>
              <w:t>SCD</w:t>
            </w:r>
            <w:r w:rsidRPr="00777DE9">
              <w:rPr>
                <w:rFonts w:cstheme="minorHAnsi"/>
                <w:color w:val="7F7F7F" w:themeColor="text1" w:themeTint="80"/>
                <w:sz w:val="22"/>
                <w:szCs w:val="22"/>
              </w:rPr>
              <w:t>, adoptando medidas reconocidas internacionalmente, identificando los tipos de datos personales objeto de tratamiento, los titulares de los mismos, los flujos de información desde su recolección hasta su disposición final y las tecnologías utilizadas.</w:t>
            </w:r>
          </w:p>
          <w:p w14:paraId="08F5FC32" w14:textId="59E3EB55" w:rsidR="007254D4" w:rsidRPr="00777DE9" w:rsidRDefault="007254D4" w:rsidP="00430521">
            <w:pPr>
              <w:pStyle w:val="Prrafodelista"/>
              <w:widowControl w:val="0"/>
              <w:numPr>
                <w:ilvl w:val="0"/>
                <w:numId w:val="87"/>
              </w:numPr>
              <w:autoSpaceDE w:val="0"/>
              <w:autoSpaceDN w:val="0"/>
              <w:adjustRightInd w:val="0"/>
              <w:spacing w:before="40"/>
              <w:ind w:right="33"/>
              <w:rPr>
                <w:rFonts w:cstheme="minorHAnsi"/>
                <w:color w:val="7F7F7F" w:themeColor="text1" w:themeTint="80"/>
                <w:sz w:val="22"/>
                <w:szCs w:val="22"/>
              </w:rPr>
            </w:pPr>
            <w:r w:rsidRPr="00777DE9">
              <w:rPr>
                <w:rFonts w:cstheme="minorHAnsi"/>
                <w:color w:val="7F7F7F" w:themeColor="text1" w:themeTint="80"/>
                <w:sz w:val="22"/>
                <w:szCs w:val="22"/>
              </w:rPr>
              <w:t>Una descripción detallada de las operaciones de tratamiento de datos personales que involucra la prestación de</w:t>
            </w:r>
            <w:r w:rsidR="005814D2">
              <w:rPr>
                <w:rFonts w:cstheme="minorHAnsi"/>
                <w:color w:val="7F7F7F" w:themeColor="text1" w:themeTint="80"/>
                <w:sz w:val="22"/>
                <w:szCs w:val="22"/>
              </w:rPr>
              <w:t xml:space="preserve"> los SCD </w:t>
            </w:r>
            <w:r w:rsidRPr="00777DE9">
              <w:rPr>
                <w:rFonts w:cstheme="minorHAnsi"/>
                <w:color w:val="7F7F7F" w:themeColor="text1" w:themeTint="80"/>
                <w:sz w:val="22"/>
                <w:szCs w:val="22"/>
              </w:rPr>
              <w:t>y de los fines del tratamiento.</w:t>
            </w:r>
          </w:p>
          <w:p w14:paraId="5FD8CB46" w14:textId="77777777" w:rsidR="007254D4" w:rsidRPr="00777DE9" w:rsidRDefault="007254D4" w:rsidP="00430521">
            <w:pPr>
              <w:pStyle w:val="Prrafodelista"/>
              <w:widowControl w:val="0"/>
              <w:numPr>
                <w:ilvl w:val="0"/>
                <w:numId w:val="87"/>
              </w:numPr>
              <w:autoSpaceDE w:val="0"/>
              <w:autoSpaceDN w:val="0"/>
              <w:adjustRightInd w:val="0"/>
              <w:spacing w:before="40"/>
              <w:ind w:right="33"/>
              <w:rPr>
                <w:rFonts w:cstheme="minorHAnsi"/>
                <w:color w:val="7F7F7F" w:themeColor="text1" w:themeTint="80"/>
                <w:sz w:val="22"/>
                <w:szCs w:val="22"/>
              </w:rPr>
            </w:pPr>
            <w:r w:rsidRPr="00777DE9">
              <w:rPr>
                <w:rFonts w:cstheme="minorHAnsi"/>
                <w:color w:val="7F7F7F" w:themeColor="text1" w:themeTint="80"/>
                <w:sz w:val="22"/>
                <w:szCs w:val="22"/>
              </w:rPr>
              <w:t>Una evaluación de la necesidad y la proporcionalidad de las operaciones de tratamiento con respecto a su finalidad.</w:t>
            </w:r>
          </w:p>
          <w:p w14:paraId="1AFB36B7" w14:textId="77777777" w:rsidR="007254D4" w:rsidRPr="00777DE9" w:rsidRDefault="007254D4" w:rsidP="00430521">
            <w:pPr>
              <w:pStyle w:val="Prrafodelista"/>
              <w:widowControl w:val="0"/>
              <w:numPr>
                <w:ilvl w:val="0"/>
                <w:numId w:val="87"/>
              </w:numPr>
              <w:autoSpaceDE w:val="0"/>
              <w:autoSpaceDN w:val="0"/>
              <w:adjustRightInd w:val="0"/>
              <w:spacing w:before="40"/>
              <w:rPr>
                <w:rFonts w:cstheme="minorHAnsi"/>
                <w:color w:val="7F7F7F" w:themeColor="text1" w:themeTint="80"/>
                <w:sz w:val="22"/>
                <w:szCs w:val="22"/>
              </w:rPr>
            </w:pPr>
            <w:r w:rsidRPr="00777DE9">
              <w:rPr>
                <w:rFonts w:cstheme="minorHAnsi"/>
                <w:color w:val="7F7F7F" w:themeColor="text1" w:themeTint="80"/>
                <w:sz w:val="22"/>
                <w:szCs w:val="22"/>
              </w:rPr>
              <w:t xml:space="preserve">Una identificación y evaluación de los riesgos específicos para los derechos y libertades de los titulares de los datos personales, valoración de la probabilidad que sucedan y el daño que causarían si se materializaran. </w:t>
            </w:r>
          </w:p>
          <w:p w14:paraId="326ECEBE" w14:textId="77777777" w:rsidR="007254D4" w:rsidRPr="00777DE9" w:rsidRDefault="007254D4" w:rsidP="00430521">
            <w:pPr>
              <w:pStyle w:val="Prrafodelista"/>
              <w:widowControl w:val="0"/>
              <w:numPr>
                <w:ilvl w:val="0"/>
                <w:numId w:val="87"/>
              </w:numPr>
              <w:autoSpaceDE w:val="0"/>
              <w:autoSpaceDN w:val="0"/>
              <w:adjustRightInd w:val="0"/>
              <w:spacing w:before="40"/>
              <w:rPr>
                <w:rFonts w:cstheme="minorHAnsi"/>
                <w:color w:val="7F7F7F" w:themeColor="text1" w:themeTint="80"/>
                <w:sz w:val="22"/>
                <w:szCs w:val="22"/>
              </w:rPr>
            </w:pPr>
            <w:r w:rsidRPr="00777DE9">
              <w:rPr>
                <w:rFonts w:cstheme="minorHAnsi"/>
                <w:color w:val="7F7F7F" w:themeColor="text1" w:themeTint="80"/>
                <w:sz w:val="22"/>
                <w:szCs w:val="22"/>
              </w:rPr>
              <w:t xml:space="preserve">Determinación de los controles y las medidas previstas para afrontar, eliminar, mitigar, transferir o aceptar los riesgos, </w:t>
            </w:r>
            <w:r w:rsidRPr="00777DE9">
              <w:rPr>
                <w:rFonts w:cstheme="minorHAnsi"/>
                <w:color w:val="7F7F7F" w:themeColor="text1" w:themeTint="80"/>
                <w:sz w:val="22"/>
                <w:szCs w:val="22"/>
              </w:rPr>
              <w:lastRenderedPageBreak/>
              <w:t>incluidas garantías, medidas de seguridad, control y monitoreo de los riesgos, tecnologías y mecanismos que garanticen la protección de datos personales, pudiendo realizar diseño de software, teniendo en cuenta los derechos e intereses legítimos de los titulares de los datos y de otras personas eventualmente afectadas, y responsables de implementar dichos controles y medidas.</w:t>
            </w:r>
          </w:p>
          <w:p w14:paraId="5FFE14B5" w14:textId="77777777" w:rsidR="007254D4" w:rsidRPr="00777DE9" w:rsidRDefault="007254D4" w:rsidP="00430521">
            <w:pPr>
              <w:pStyle w:val="Prrafodelista"/>
              <w:widowControl w:val="0"/>
              <w:numPr>
                <w:ilvl w:val="0"/>
                <w:numId w:val="87"/>
              </w:numPr>
              <w:autoSpaceDE w:val="0"/>
              <w:autoSpaceDN w:val="0"/>
              <w:adjustRightInd w:val="0"/>
              <w:spacing w:before="40"/>
              <w:rPr>
                <w:rFonts w:cstheme="minorHAnsi"/>
                <w:color w:val="7F7F7F" w:themeColor="text1" w:themeTint="80"/>
                <w:sz w:val="22"/>
                <w:szCs w:val="22"/>
              </w:rPr>
            </w:pPr>
            <w:r w:rsidRPr="00777DE9">
              <w:rPr>
                <w:rFonts w:cstheme="minorHAnsi"/>
                <w:color w:val="7F7F7F" w:themeColor="text1" w:themeTint="80"/>
                <w:sz w:val="22"/>
                <w:szCs w:val="22"/>
              </w:rPr>
              <w:t>Verificación de que el servicio cumple con la Ley 1581 de 2012, sus decretos reglamentarios y demás normativa aplicable a la protección de datos personales.</w:t>
            </w:r>
          </w:p>
          <w:p w14:paraId="316D3ABF" w14:textId="77777777" w:rsidR="007254D4" w:rsidRPr="00777DE9" w:rsidRDefault="007254D4" w:rsidP="00EC5399">
            <w:pPr>
              <w:pStyle w:val="Prrafodelista"/>
              <w:ind w:left="0"/>
              <w:rPr>
                <w:rFonts w:cstheme="minorHAnsi"/>
                <w:color w:val="7F7F7F" w:themeColor="text1" w:themeTint="80"/>
                <w:sz w:val="22"/>
                <w:szCs w:val="22"/>
                <w:lang w:val="es-ES_tradnl"/>
              </w:rPr>
            </w:pPr>
          </w:p>
          <w:p w14:paraId="467386CE" w14:textId="07086E2D" w:rsidR="007254D4" w:rsidRPr="00777DE9" w:rsidRDefault="007254D4" w:rsidP="00EC5399">
            <w:pPr>
              <w:pStyle w:val="Prrafodelista"/>
              <w:ind w:left="0"/>
              <w:rPr>
                <w:rFonts w:cstheme="minorHAnsi"/>
                <w:color w:val="7F7F7F" w:themeColor="text1" w:themeTint="80"/>
                <w:sz w:val="22"/>
                <w:szCs w:val="22"/>
              </w:rPr>
            </w:pPr>
            <w:r w:rsidRPr="00777DE9">
              <w:rPr>
                <w:rFonts w:cstheme="minorHAnsi"/>
                <w:color w:val="7F7F7F" w:themeColor="text1" w:themeTint="80"/>
                <w:sz w:val="22"/>
                <w:szCs w:val="22"/>
              </w:rPr>
              <w:t xml:space="preserve">Por otro lado, el </w:t>
            </w:r>
            <w:r w:rsidR="00FE13D4">
              <w:rPr>
                <w:rFonts w:cstheme="minorHAnsi"/>
                <w:color w:val="7F7F7F" w:themeColor="text1" w:themeTint="80"/>
                <w:sz w:val="22"/>
                <w:szCs w:val="22"/>
              </w:rPr>
              <w:t>Articulador</w:t>
            </w:r>
            <w:r w:rsidRPr="00777DE9">
              <w:rPr>
                <w:rFonts w:cstheme="minorHAnsi"/>
                <w:color w:val="7F7F7F" w:themeColor="text1" w:themeTint="80"/>
                <w:sz w:val="22"/>
                <w:szCs w:val="22"/>
              </w:rPr>
              <w:t xml:space="preserve"> deberá presentar a</w:t>
            </w:r>
            <w:r w:rsidR="00DA3BE9">
              <w:rPr>
                <w:rFonts w:cstheme="minorHAnsi"/>
                <w:color w:val="7F7F7F" w:themeColor="text1" w:themeTint="80"/>
                <w:sz w:val="22"/>
                <w:szCs w:val="22"/>
              </w:rPr>
              <w:t xml:space="preserve"> MinTIC</w:t>
            </w:r>
            <w:r w:rsidRPr="00777DE9">
              <w:rPr>
                <w:rFonts w:cstheme="minorHAnsi"/>
                <w:color w:val="7F7F7F" w:themeColor="text1" w:themeTint="80"/>
                <w:sz w:val="22"/>
                <w:szCs w:val="22"/>
              </w:rPr>
              <w:t>, los resultados de esta evaluación junto con los controles y las medidas para eliminar o mitigar los riesgos.</w:t>
            </w:r>
          </w:p>
          <w:p w14:paraId="5907695F" w14:textId="77777777" w:rsidR="007254D4" w:rsidRPr="00777DE9" w:rsidRDefault="007254D4" w:rsidP="00EC5399">
            <w:pPr>
              <w:pStyle w:val="Prrafodelista"/>
              <w:ind w:left="0"/>
              <w:rPr>
                <w:rFonts w:cstheme="minorHAnsi"/>
                <w:color w:val="7F7F7F" w:themeColor="text1" w:themeTint="80"/>
                <w:sz w:val="22"/>
                <w:szCs w:val="22"/>
              </w:rPr>
            </w:pPr>
          </w:p>
          <w:p w14:paraId="0C6247DE" w14:textId="1046B0A0" w:rsidR="007254D4" w:rsidRPr="00777DE9" w:rsidRDefault="007254D4" w:rsidP="00EC5399">
            <w:pPr>
              <w:pStyle w:val="Prrafodelista"/>
              <w:ind w:left="0"/>
              <w:rPr>
                <w:rFonts w:cstheme="minorHAnsi"/>
                <w:color w:val="7F7F7F" w:themeColor="text1" w:themeTint="80"/>
                <w:sz w:val="22"/>
                <w:szCs w:val="22"/>
              </w:rPr>
            </w:pPr>
            <w:r w:rsidRPr="00777DE9">
              <w:rPr>
                <w:rFonts w:cstheme="minorHAnsi"/>
                <w:color w:val="7F7F7F" w:themeColor="text1" w:themeTint="80"/>
                <w:sz w:val="22"/>
                <w:szCs w:val="22"/>
              </w:rPr>
              <w:t>Una vez se haya iniciado la prestación efectiva del servicio de Interoperabilidad</w:t>
            </w:r>
            <w:r w:rsidR="00DB5836">
              <w:rPr>
                <w:rFonts w:cstheme="minorHAnsi"/>
                <w:color w:val="7F7F7F" w:themeColor="text1" w:themeTint="80"/>
                <w:sz w:val="22"/>
                <w:szCs w:val="22"/>
              </w:rPr>
              <w:t>, autenticación digital y carpeta ciudadana digital</w:t>
            </w:r>
            <w:r w:rsidRPr="00777DE9">
              <w:rPr>
                <w:rFonts w:cstheme="minorHAnsi"/>
                <w:color w:val="7F7F7F" w:themeColor="text1" w:themeTint="80"/>
                <w:sz w:val="22"/>
                <w:szCs w:val="22"/>
              </w:rPr>
              <w:t xml:space="preserve">, el </w:t>
            </w:r>
            <w:r w:rsidR="00DB5836">
              <w:rPr>
                <w:rFonts w:cstheme="minorHAnsi"/>
                <w:color w:val="7F7F7F" w:themeColor="text1" w:themeTint="80"/>
                <w:sz w:val="22"/>
                <w:szCs w:val="22"/>
              </w:rPr>
              <w:t>Articula</w:t>
            </w:r>
            <w:r w:rsidRPr="00777DE9">
              <w:rPr>
                <w:rFonts w:cstheme="minorHAnsi"/>
                <w:color w:val="7F7F7F" w:themeColor="text1" w:themeTint="80"/>
                <w:sz w:val="22"/>
                <w:szCs w:val="22"/>
              </w:rPr>
              <w:t xml:space="preserve">dor deberá realizar una revisión y actualización periódica, durante toda la prestación del servicio, sobre el análisis de los resultados de la evaluación. En el momento en el que el </w:t>
            </w:r>
            <w:r w:rsidR="00DB5836">
              <w:rPr>
                <w:rFonts w:cstheme="minorHAnsi"/>
                <w:color w:val="7F7F7F" w:themeColor="text1" w:themeTint="80"/>
                <w:sz w:val="22"/>
                <w:szCs w:val="22"/>
              </w:rPr>
              <w:t>Articula</w:t>
            </w:r>
            <w:r w:rsidRPr="00777DE9">
              <w:rPr>
                <w:rFonts w:cstheme="minorHAnsi"/>
                <w:color w:val="7F7F7F" w:themeColor="text1" w:themeTint="80"/>
                <w:sz w:val="22"/>
                <w:szCs w:val="22"/>
              </w:rPr>
              <w:t>dor considere pertinente adelantar la correspondiente revisión y actualización, deberá considerar los siguientes dos años de la prestación del servicio contados a partir del momento de realización de dicha revisión, verificando si se han creado nuevos riesgos o se han detectado otros que habían pasado desapercibidos. Estos resultados se utilizarán para actualizar la Evaluación de Impacto en la Privacidad cuando sea necesario.</w:t>
            </w:r>
          </w:p>
        </w:tc>
      </w:tr>
      <w:tr w:rsidR="007254D4" w:rsidRPr="00AB0796" w14:paraId="362CDD51" w14:textId="77777777" w:rsidTr="00EC5399">
        <w:trPr>
          <w:trHeight w:val="463"/>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0EDBAC48" w14:textId="77777777" w:rsidR="007254D4" w:rsidRPr="00777DE9" w:rsidRDefault="007254D4" w:rsidP="00EC5399">
            <w:pPr>
              <w:widowControl w:val="0"/>
              <w:autoSpaceDE w:val="0"/>
              <w:autoSpaceDN w:val="0"/>
              <w:adjustRightInd w:val="0"/>
              <w:spacing w:before="40"/>
              <w:ind w:right="-108"/>
              <w:rPr>
                <w:rFonts w:cstheme="minorHAnsi"/>
                <w:b/>
                <w:color w:val="7F7F7F" w:themeColor="text1" w:themeTint="80"/>
                <w:sz w:val="22"/>
                <w:szCs w:val="22"/>
              </w:rPr>
            </w:pPr>
            <w:r w:rsidRPr="00777DE9">
              <w:rPr>
                <w:rFonts w:cstheme="minorHAnsi"/>
                <w:b/>
                <w:color w:val="7F7F7F" w:themeColor="text1" w:themeTint="80"/>
                <w:sz w:val="22"/>
                <w:szCs w:val="22"/>
              </w:rPr>
              <w:lastRenderedPageBreak/>
              <w:t>Privacidad desde el Diseño y por Defecto (PbD)</w:t>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1C6D0639" w14:textId="546D2816" w:rsidR="007254D4" w:rsidRPr="00777DE9" w:rsidRDefault="00D314A4" w:rsidP="00EC5399">
            <w:pPr>
              <w:pStyle w:val="Prrafodelista"/>
              <w:ind w:left="0" w:right="33"/>
              <w:rPr>
                <w:rFonts w:cstheme="minorHAnsi"/>
                <w:color w:val="7F7F7F" w:themeColor="text1" w:themeTint="80"/>
                <w:sz w:val="22"/>
                <w:szCs w:val="22"/>
                <w:lang w:val="es-ES_tradnl"/>
              </w:rPr>
            </w:pPr>
            <w:r w:rsidRPr="00977106">
              <w:rPr>
                <w:rFonts w:cstheme="minorHAnsi"/>
                <w:color w:val="7F7F7F" w:themeColor="text1" w:themeTint="80"/>
                <w:sz w:val="22"/>
                <w:szCs w:val="22"/>
              </w:rPr>
              <w:t xml:space="preserve">Se debe cumplir con lol definido en el Artículo </w:t>
            </w:r>
            <w:r w:rsidRPr="00D314A4">
              <w:rPr>
                <w:rFonts w:cstheme="minorHAnsi"/>
                <w:color w:val="7F7F7F" w:themeColor="text1" w:themeTint="80"/>
                <w:sz w:val="22"/>
                <w:szCs w:val="22"/>
              </w:rPr>
              <w:t>2.2.17.5.5</w:t>
            </w:r>
            <w:r>
              <w:rPr>
                <w:rFonts w:cstheme="minorHAnsi"/>
                <w:color w:val="7F7F7F" w:themeColor="text1" w:themeTint="80"/>
                <w:sz w:val="22"/>
                <w:szCs w:val="22"/>
              </w:rPr>
              <w:t xml:space="preserve"> del decreto </w:t>
            </w:r>
            <w:r w:rsidR="006200CD">
              <w:rPr>
                <w:rFonts w:cstheme="minorHAnsi"/>
                <w:color w:val="7F7F7F" w:themeColor="text1" w:themeTint="80"/>
                <w:sz w:val="22"/>
                <w:szCs w:val="22"/>
              </w:rPr>
              <w:t xml:space="preserve">1078 </w:t>
            </w:r>
            <w:r>
              <w:rPr>
                <w:rFonts w:cstheme="minorHAnsi"/>
                <w:color w:val="7F7F7F" w:themeColor="text1" w:themeTint="80"/>
                <w:sz w:val="22"/>
                <w:szCs w:val="22"/>
              </w:rPr>
              <w:t>de 20</w:t>
            </w:r>
            <w:r w:rsidR="006200CD">
              <w:rPr>
                <w:rFonts w:cstheme="minorHAnsi"/>
                <w:color w:val="7F7F7F" w:themeColor="text1" w:themeTint="80"/>
                <w:sz w:val="22"/>
                <w:szCs w:val="22"/>
              </w:rPr>
              <w:t>15</w:t>
            </w:r>
            <w:r>
              <w:rPr>
                <w:rFonts w:cstheme="minorHAnsi"/>
                <w:color w:val="7F7F7F" w:themeColor="text1" w:themeTint="80"/>
                <w:sz w:val="22"/>
                <w:szCs w:val="22"/>
              </w:rPr>
              <w:t>.</w:t>
            </w:r>
            <w:r w:rsidRPr="00D314A4">
              <w:rPr>
                <w:rFonts w:cstheme="minorHAnsi"/>
                <w:color w:val="7F7F7F" w:themeColor="text1" w:themeTint="80"/>
                <w:sz w:val="22"/>
                <w:szCs w:val="22"/>
              </w:rPr>
              <w:t xml:space="preserve"> </w:t>
            </w:r>
            <w:r>
              <w:rPr>
                <w:rFonts w:cstheme="minorHAnsi"/>
                <w:color w:val="7F7F7F" w:themeColor="text1" w:themeTint="80"/>
                <w:sz w:val="22"/>
                <w:szCs w:val="22"/>
              </w:rPr>
              <w:t>Así mismo, e</w:t>
            </w:r>
            <w:r w:rsidR="007254D4" w:rsidRPr="00777DE9">
              <w:rPr>
                <w:rFonts w:cstheme="minorHAnsi"/>
                <w:color w:val="7F7F7F" w:themeColor="text1" w:themeTint="80"/>
                <w:sz w:val="22"/>
                <w:szCs w:val="22"/>
              </w:rPr>
              <w:t xml:space="preserve">l </w:t>
            </w:r>
            <w:r w:rsidR="000634C3">
              <w:rPr>
                <w:rFonts w:cstheme="minorHAnsi"/>
                <w:color w:val="7F7F7F" w:themeColor="text1" w:themeTint="80"/>
                <w:sz w:val="22"/>
                <w:szCs w:val="22"/>
              </w:rPr>
              <w:t>Articulador</w:t>
            </w:r>
            <w:r w:rsidR="007254D4" w:rsidRPr="00777DE9">
              <w:rPr>
                <w:rFonts w:cstheme="minorHAnsi"/>
                <w:color w:val="7F7F7F" w:themeColor="text1" w:themeTint="80"/>
                <w:sz w:val="22"/>
                <w:szCs w:val="22"/>
              </w:rPr>
              <w:t xml:space="preserve"> está en la obligación de cumplir con las siguientes actividades relativas a la privacidad por diseño y por defecto:</w:t>
            </w:r>
          </w:p>
          <w:p w14:paraId="1D9477CD" w14:textId="2183CE7A" w:rsidR="007254D4" w:rsidRPr="00777DE9" w:rsidRDefault="007254D4" w:rsidP="00430521">
            <w:pPr>
              <w:numPr>
                <w:ilvl w:val="0"/>
                <w:numId w:val="81"/>
              </w:numPr>
              <w:spacing w:afterAutospacing="1"/>
              <w:textAlignment w:val="baseline"/>
              <w:rPr>
                <w:rFonts w:eastAsia="Calibri,Times New Roman" w:cstheme="minorHAnsi"/>
                <w:color w:val="7F7F7F" w:themeColor="text1" w:themeTint="80"/>
                <w:sz w:val="22"/>
                <w:szCs w:val="22"/>
              </w:rPr>
            </w:pPr>
            <w:r w:rsidRPr="00777DE9">
              <w:rPr>
                <w:rFonts w:eastAsia="Calibri" w:cstheme="minorHAnsi"/>
                <w:color w:val="7F7F7F" w:themeColor="text1" w:themeTint="80"/>
                <w:sz w:val="22"/>
                <w:szCs w:val="22"/>
              </w:rPr>
              <w:t xml:space="preserve">Implementar los principios para el tratamiento de datos personales establecidos en la Ley 1581 de 2012, aportando </w:t>
            </w:r>
            <w:r w:rsidR="008F535D">
              <w:rPr>
                <w:rFonts w:eastAsia="Calibri" w:cstheme="minorHAnsi"/>
                <w:color w:val="7F7F7F" w:themeColor="text1" w:themeTint="80"/>
                <w:sz w:val="22"/>
                <w:szCs w:val="22"/>
              </w:rPr>
              <w:t>a MinTIC</w:t>
            </w:r>
            <w:r w:rsidRPr="00777DE9">
              <w:rPr>
                <w:rFonts w:eastAsia="Calibri" w:cstheme="minorHAnsi"/>
                <w:color w:val="7F7F7F" w:themeColor="text1" w:themeTint="80"/>
                <w:sz w:val="22"/>
                <w:szCs w:val="22"/>
              </w:rPr>
              <w:t xml:space="preserve"> documento que detalle las medidas técnicas, humanas y/o administrativas implementadas para la aplicación de cada principio.</w:t>
            </w:r>
            <w:r w:rsidRPr="00777DE9">
              <w:rPr>
                <w:rFonts w:eastAsia="Calibri,Times New Roman" w:cstheme="minorHAnsi"/>
                <w:color w:val="7F7F7F" w:themeColor="text1" w:themeTint="80"/>
                <w:sz w:val="22"/>
                <w:szCs w:val="22"/>
              </w:rPr>
              <w:t> </w:t>
            </w:r>
          </w:p>
          <w:p w14:paraId="63C4A4B3" w14:textId="77777777" w:rsidR="007254D4" w:rsidRPr="00777DE9" w:rsidRDefault="007254D4" w:rsidP="00430521">
            <w:pPr>
              <w:widowControl w:val="0"/>
              <w:numPr>
                <w:ilvl w:val="0"/>
                <w:numId w:val="81"/>
              </w:numPr>
              <w:autoSpaceDE w:val="0"/>
              <w:autoSpaceDN w:val="0"/>
              <w:adjustRightInd w:val="0"/>
              <w:spacing w:before="40"/>
              <w:ind w:right="33"/>
              <w:contextualSpacing/>
              <w:rPr>
                <w:rFonts w:cstheme="minorHAnsi"/>
                <w:color w:val="7F7F7F" w:themeColor="text1" w:themeTint="80"/>
                <w:sz w:val="22"/>
                <w:szCs w:val="22"/>
              </w:rPr>
            </w:pPr>
            <w:r w:rsidRPr="00777DE9">
              <w:rPr>
                <w:rFonts w:cstheme="minorHAnsi"/>
                <w:color w:val="7F7F7F" w:themeColor="text1" w:themeTint="80"/>
                <w:sz w:val="22"/>
                <w:szCs w:val="22"/>
              </w:rPr>
              <w:t>Toma de medidas proactivas, anticipándose y previniendo la pérdida de privacidad de la información antes que suceda.</w:t>
            </w:r>
          </w:p>
          <w:p w14:paraId="09EF4DD5" w14:textId="77777777" w:rsidR="007254D4" w:rsidRPr="00777DE9" w:rsidRDefault="007254D4" w:rsidP="00430521">
            <w:pPr>
              <w:widowControl w:val="0"/>
              <w:numPr>
                <w:ilvl w:val="0"/>
                <w:numId w:val="81"/>
              </w:numPr>
              <w:autoSpaceDE w:val="0"/>
              <w:autoSpaceDN w:val="0"/>
              <w:adjustRightInd w:val="0"/>
              <w:spacing w:before="40"/>
              <w:ind w:right="33"/>
              <w:contextualSpacing/>
              <w:rPr>
                <w:rFonts w:cstheme="minorHAnsi"/>
                <w:color w:val="7F7F7F" w:themeColor="text1" w:themeTint="80"/>
                <w:sz w:val="22"/>
                <w:szCs w:val="22"/>
              </w:rPr>
            </w:pPr>
            <w:r w:rsidRPr="00777DE9">
              <w:rPr>
                <w:rFonts w:cstheme="minorHAnsi"/>
                <w:color w:val="7F7F7F" w:themeColor="text1" w:themeTint="80"/>
                <w:sz w:val="22"/>
                <w:szCs w:val="22"/>
              </w:rPr>
              <w:t xml:space="preserve">Aplicar las medidas técnicas, humanas y organizativas apropiadas para garantizar el tratamiento de los datos personales que solo sean necesarios para las finalidades específicas del tratamiento (minimización de los datos). </w:t>
            </w:r>
          </w:p>
          <w:p w14:paraId="3C899FF3" w14:textId="008BFFFA" w:rsidR="007254D4" w:rsidRPr="00777DE9" w:rsidRDefault="007254D4" w:rsidP="00430521">
            <w:pPr>
              <w:widowControl w:val="0"/>
              <w:numPr>
                <w:ilvl w:val="0"/>
                <w:numId w:val="81"/>
              </w:numPr>
              <w:autoSpaceDE w:val="0"/>
              <w:autoSpaceDN w:val="0"/>
              <w:adjustRightInd w:val="0"/>
              <w:spacing w:before="40"/>
              <w:ind w:right="33"/>
              <w:contextualSpacing/>
              <w:rPr>
                <w:rFonts w:cstheme="minorHAnsi"/>
                <w:color w:val="7F7F7F" w:themeColor="text1" w:themeTint="80"/>
                <w:sz w:val="22"/>
                <w:szCs w:val="22"/>
              </w:rPr>
            </w:pPr>
            <w:r w:rsidRPr="00777DE9">
              <w:rPr>
                <w:rFonts w:cstheme="minorHAnsi"/>
                <w:color w:val="7F7F7F" w:themeColor="text1" w:themeTint="80"/>
                <w:sz w:val="22"/>
                <w:szCs w:val="22"/>
              </w:rPr>
              <w:t>Seudonimización de los datos a través de técnicas de cifrado</w:t>
            </w:r>
            <w:r w:rsidR="00A862DB">
              <w:rPr>
                <w:rFonts w:cstheme="minorHAnsi"/>
                <w:color w:val="7F7F7F" w:themeColor="text1" w:themeTint="80"/>
                <w:sz w:val="22"/>
                <w:szCs w:val="22"/>
              </w:rPr>
              <w:t xml:space="preserve"> </w:t>
            </w:r>
            <w:r w:rsidR="00A862DB" w:rsidRPr="00A862DB">
              <w:rPr>
                <w:rFonts w:cstheme="minorHAnsi"/>
                <w:color w:val="7F7F7F" w:themeColor="text1" w:themeTint="80"/>
                <w:sz w:val="22"/>
                <w:szCs w:val="22"/>
              </w:rPr>
              <w:t xml:space="preserve">de acuerdo </w:t>
            </w:r>
            <w:r w:rsidR="00F142AA">
              <w:rPr>
                <w:rFonts w:cstheme="minorHAnsi"/>
                <w:color w:val="7F7F7F" w:themeColor="text1" w:themeTint="80"/>
                <w:sz w:val="22"/>
                <w:szCs w:val="22"/>
              </w:rPr>
              <w:t>con</w:t>
            </w:r>
            <w:r w:rsidR="00A862DB" w:rsidRPr="00A862DB">
              <w:rPr>
                <w:rFonts w:cstheme="minorHAnsi"/>
                <w:color w:val="7F7F7F" w:themeColor="text1" w:themeTint="80"/>
                <w:sz w:val="22"/>
                <w:szCs w:val="22"/>
              </w:rPr>
              <w:t xml:space="preserve"> la clasificación de la información</w:t>
            </w:r>
            <w:r w:rsidRPr="00777DE9">
              <w:rPr>
                <w:rFonts w:cstheme="minorHAnsi"/>
                <w:color w:val="7F7F7F" w:themeColor="text1" w:themeTint="80"/>
                <w:sz w:val="22"/>
                <w:szCs w:val="22"/>
              </w:rPr>
              <w:t>.</w:t>
            </w:r>
          </w:p>
          <w:p w14:paraId="06C9F044" w14:textId="3F802727" w:rsidR="007254D4" w:rsidRPr="00777DE9" w:rsidRDefault="007254D4" w:rsidP="00430521">
            <w:pPr>
              <w:widowControl w:val="0"/>
              <w:numPr>
                <w:ilvl w:val="0"/>
                <w:numId w:val="81"/>
              </w:numPr>
              <w:autoSpaceDE w:val="0"/>
              <w:autoSpaceDN w:val="0"/>
              <w:adjustRightInd w:val="0"/>
              <w:spacing w:before="40"/>
              <w:ind w:right="33"/>
              <w:contextualSpacing/>
              <w:rPr>
                <w:rFonts w:cstheme="minorHAnsi"/>
                <w:color w:val="7F7F7F" w:themeColor="text1" w:themeTint="80"/>
                <w:sz w:val="22"/>
                <w:szCs w:val="22"/>
              </w:rPr>
            </w:pPr>
            <w:r w:rsidRPr="00777DE9">
              <w:rPr>
                <w:rFonts w:cstheme="minorHAnsi"/>
                <w:color w:val="7F7F7F" w:themeColor="text1" w:themeTint="80"/>
                <w:sz w:val="22"/>
                <w:szCs w:val="22"/>
              </w:rPr>
              <w:t xml:space="preserve">Realizar y actualizar las Evaluaciones de Impacto en la </w:t>
            </w:r>
            <w:r w:rsidRPr="00777DE9">
              <w:rPr>
                <w:rFonts w:cstheme="minorHAnsi"/>
                <w:color w:val="7F7F7F" w:themeColor="text1" w:themeTint="80"/>
                <w:sz w:val="22"/>
                <w:szCs w:val="22"/>
              </w:rPr>
              <w:lastRenderedPageBreak/>
              <w:t>Privacidad y el Programa Integral de Gestión de Datos Personales, cuando cambios de</w:t>
            </w:r>
            <w:r w:rsidR="008708CC">
              <w:rPr>
                <w:rFonts w:cstheme="minorHAnsi"/>
                <w:color w:val="7F7F7F" w:themeColor="text1" w:themeTint="80"/>
                <w:sz w:val="22"/>
                <w:szCs w:val="22"/>
              </w:rPr>
              <w:t xml:space="preserve"> </w:t>
            </w:r>
            <w:r w:rsidRPr="00777DE9">
              <w:rPr>
                <w:rFonts w:cstheme="minorHAnsi"/>
                <w:color w:val="7F7F7F" w:themeColor="text1" w:themeTint="80"/>
                <w:sz w:val="22"/>
                <w:szCs w:val="22"/>
              </w:rPr>
              <w:t>l</w:t>
            </w:r>
            <w:r w:rsidR="008708CC">
              <w:rPr>
                <w:rFonts w:cstheme="minorHAnsi"/>
                <w:color w:val="7F7F7F" w:themeColor="text1" w:themeTint="80"/>
                <w:sz w:val="22"/>
                <w:szCs w:val="22"/>
              </w:rPr>
              <w:t>os</w:t>
            </w:r>
            <w:r w:rsidRPr="00777DE9">
              <w:rPr>
                <w:rFonts w:cstheme="minorHAnsi"/>
                <w:color w:val="7F7F7F" w:themeColor="text1" w:themeTint="80"/>
                <w:sz w:val="22"/>
                <w:szCs w:val="22"/>
              </w:rPr>
              <w:t xml:space="preserve"> </w:t>
            </w:r>
            <w:r w:rsidR="00766167">
              <w:rPr>
                <w:rFonts w:cstheme="minorHAnsi"/>
                <w:color w:val="7F7F7F" w:themeColor="text1" w:themeTint="80"/>
                <w:sz w:val="22"/>
                <w:szCs w:val="22"/>
              </w:rPr>
              <w:t>SCD</w:t>
            </w:r>
            <w:r w:rsidRPr="00777DE9">
              <w:rPr>
                <w:rFonts w:cstheme="minorHAnsi"/>
                <w:color w:val="7F7F7F" w:themeColor="text1" w:themeTint="80"/>
                <w:sz w:val="22"/>
                <w:szCs w:val="22"/>
              </w:rPr>
              <w:t xml:space="preserve"> creen nuevos riesgos a la privacidad.</w:t>
            </w:r>
          </w:p>
          <w:p w14:paraId="0C132305" w14:textId="50D27CF8" w:rsidR="007254D4" w:rsidRPr="00777DE9" w:rsidRDefault="007254D4" w:rsidP="00430521">
            <w:pPr>
              <w:pStyle w:val="Prrafodelista"/>
              <w:numPr>
                <w:ilvl w:val="0"/>
                <w:numId w:val="81"/>
              </w:numPr>
              <w:ind w:right="33"/>
              <w:rPr>
                <w:rFonts w:cstheme="minorHAnsi"/>
                <w:color w:val="7F7F7F" w:themeColor="text1" w:themeTint="80"/>
                <w:sz w:val="22"/>
                <w:szCs w:val="22"/>
                <w:lang w:val="es-ES"/>
              </w:rPr>
            </w:pPr>
            <w:r w:rsidRPr="00777DE9">
              <w:rPr>
                <w:rFonts w:cstheme="minorHAnsi"/>
                <w:color w:val="7F7F7F" w:themeColor="text1" w:themeTint="80"/>
                <w:sz w:val="22"/>
                <w:szCs w:val="22"/>
                <w:lang w:val="es-ES"/>
              </w:rPr>
              <w:t>Incorporar las prácticas y los procesos de desarrollo necesarios, destinados a salvaguardar la información personal de los actores</w:t>
            </w:r>
            <w:r w:rsidR="001A29C7">
              <w:rPr>
                <w:rFonts w:cstheme="minorHAnsi"/>
                <w:color w:val="7F7F7F" w:themeColor="text1" w:themeTint="80"/>
                <w:sz w:val="22"/>
                <w:szCs w:val="22"/>
                <w:lang w:val="es-ES"/>
              </w:rPr>
              <w:t xml:space="preserve"> y usuarios</w:t>
            </w:r>
            <w:r w:rsidRPr="00777DE9">
              <w:rPr>
                <w:rFonts w:cstheme="minorHAnsi"/>
                <w:color w:val="7F7F7F" w:themeColor="text1" w:themeTint="80"/>
                <w:sz w:val="22"/>
                <w:szCs w:val="22"/>
                <w:lang w:val="es-ES"/>
              </w:rPr>
              <w:t>, proporcionales a su naturaleza jurídica, tamaño empresarial, la naturaleza de los datos objeto de tratamiento, el tipo de tratamiento, los riesgos potenciales, etc., durante toda la prestación de</w:t>
            </w:r>
            <w:r w:rsidR="001A29C7">
              <w:rPr>
                <w:rFonts w:cstheme="minorHAnsi"/>
                <w:color w:val="7F7F7F" w:themeColor="text1" w:themeTint="80"/>
                <w:sz w:val="22"/>
                <w:szCs w:val="22"/>
                <w:lang w:val="es-ES"/>
              </w:rPr>
              <w:t xml:space="preserve"> los servicios </w:t>
            </w:r>
            <w:r w:rsidRPr="00777DE9">
              <w:rPr>
                <w:rFonts w:cstheme="minorHAnsi"/>
                <w:color w:val="7F7F7F" w:themeColor="text1" w:themeTint="80"/>
                <w:sz w:val="22"/>
                <w:szCs w:val="22"/>
              </w:rPr>
              <w:t xml:space="preserve">y durante cinco (5) años luego que hayan cesado las actividades como </w:t>
            </w:r>
            <w:r w:rsidR="001A29C7">
              <w:rPr>
                <w:rFonts w:cstheme="minorHAnsi"/>
                <w:color w:val="7F7F7F" w:themeColor="text1" w:themeTint="80"/>
                <w:sz w:val="22"/>
                <w:szCs w:val="22"/>
              </w:rPr>
              <w:t xml:space="preserve">Articulador </w:t>
            </w:r>
            <w:r w:rsidR="00983807">
              <w:rPr>
                <w:rFonts w:cstheme="minorHAnsi"/>
                <w:color w:val="7F7F7F" w:themeColor="text1" w:themeTint="80"/>
                <w:sz w:val="22"/>
                <w:szCs w:val="22"/>
              </w:rPr>
              <w:t xml:space="preserve">/ </w:t>
            </w:r>
            <w:r w:rsidR="00EE20B4">
              <w:rPr>
                <w:rFonts w:cstheme="minorHAnsi"/>
                <w:color w:val="7F7F7F" w:themeColor="text1" w:themeTint="80"/>
                <w:sz w:val="22"/>
                <w:szCs w:val="22"/>
              </w:rPr>
              <w:t>prestador</w:t>
            </w:r>
            <w:r w:rsidR="00983807">
              <w:rPr>
                <w:rFonts w:cstheme="minorHAnsi"/>
                <w:color w:val="7F7F7F" w:themeColor="text1" w:themeTint="80"/>
                <w:sz w:val="22"/>
                <w:szCs w:val="22"/>
              </w:rPr>
              <w:t xml:space="preserve"> del servicio</w:t>
            </w:r>
            <w:r w:rsidRPr="00777DE9">
              <w:rPr>
                <w:rFonts w:cstheme="minorHAnsi"/>
                <w:color w:val="7F7F7F" w:themeColor="text1" w:themeTint="80"/>
                <w:sz w:val="22"/>
                <w:szCs w:val="22"/>
              </w:rPr>
              <w:t>, conforme lo establecido en la sección “Almacenamiento de Información” de este Manual</w:t>
            </w:r>
            <w:r w:rsidRPr="00777DE9">
              <w:rPr>
                <w:rFonts w:cstheme="minorHAnsi"/>
                <w:color w:val="7F7F7F" w:themeColor="text1" w:themeTint="80"/>
                <w:sz w:val="22"/>
                <w:szCs w:val="22"/>
                <w:lang w:val="es-ES"/>
              </w:rPr>
              <w:t xml:space="preserve">. </w:t>
            </w:r>
          </w:p>
          <w:p w14:paraId="553320C6" w14:textId="77777777" w:rsidR="007254D4" w:rsidRPr="00777DE9" w:rsidRDefault="007254D4" w:rsidP="00430521">
            <w:pPr>
              <w:pStyle w:val="Prrafodelista"/>
              <w:numPr>
                <w:ilvl w:val="0"/>
                <w:numId w:val="81"/>
              </w:numPr>
              <w:ind w:right="33"/>
              <w:rPr>
                <w:rFonts w:cstheme="minorHAnsi"/>
                <w:color w:val="7F7F7F" w:themeColor="text1" w:themeTint="80"/>
                <w:sz w:val="22"/>
                <w:szCs w:val="22"/>
                <w:lang w:val="es-ES_tradnl"/>
              </w:rPr>
            </w:pPr>
            <w:r w:rsidRPr="00777DE9">
              <w:rPr>
                <w:rFonts w:cstheme="minorHAnsi"/>
                <w:color w:val="7F7F7F" w:themeColor="text1" w:themeTint="80"/>
                <w:sz w:val="22"/>
                <w:szCs w:val="22"/>
                <w:lang w:val="es-ES_tradnl"/>
              </w:rPr>
              <w:t>Mantener las prácticas y procesos de gestión adecuadas durante el ciclo de vida de los datos que son diseñados para asegurar que sistemas de información cumplen con los requisitos, políticas y preferencias de privacidad de los actores.</w:t>
            </w:r>
          </w:p>
          <w:p w14:paraId="257D4158" w14:textId="326AD358" w:rsidR="007254D4" w:rsidRPr="00777DE9" w:rsidRDefault="007254D4" w:rsidP="00430521">
            <w:pPr>
              <w:pStyle w:val="Prrafodelista"/>
              <w:numPr>
                <w:ilvl w:val="0"/>
                <w:numId w:val="81"/>
              </w:numPr>
              <w:ind w:right="33"/>
              <w:rPr>
                <w:rFonts w:cstheme="minorHAnsi"/>
                <w:color w:val="7F7F7F" w:themeColor="text1" w:themeTint="80"/>
                <w:sz w:val="22"/>
                <w:szCs w:val="22"/>
                <w:lang w:val="es-ES"/>
              </w:rPr>
            </w:pPr>
            <w:r w:rsidRPr="00777DE9">
              <w:rPr>
                <w:rFonts w:cstheme="minorHAnsi"/>
                <w:color w:val="7F7F7F" w:themeColor="text1" w:themeTint="80"/>
                <w:sz w:val="22"/>
                <w:szCs w:val="22"/>
                <w:lang w:val="es-ES"/>
              </w:rPr>
              <w:t xml:space="preserve">Uso de los máximos medios posibles necesarios para garantizar la seguridad, confidencialidad e integridad de información personal durante el ciclo de vida del tratamiento que realicen sobre los datos personales en la prestación </w:t>
            </w:r>
            <w:r w:rsidR="009806DC">
              <w:rPr>
                <w:rFonts w:cstheme="minorHAnsi"/>
                <w:color w:val="7F7F7F" w:themeColor="text1" w:themeTint="80"/>
                <w:sz w:val="22"/>
                <w:szCs w:val="22"/>
                <w:lang w:val="es-ES"/>
              </w:rPr>
              <w:t xml:space="preserve">de los </w:t>
            </w:r>
            <w:r w:rsidR="00766167">
              <w:rPr>
                <w:rFonts w:cstheme="minorHAnsi"/>
                <w:color w:val="7F7F7F" w:themeColor="text1" w:themeTint="80"/>
                <w:sz w:val="22"/>
                <w:szCs w:val="22"/>
                <w:lang w:val="es-ES"/>
              </w:rPr>
              <w:t>SCD</w:t>
            </w:r>
            <w:r w:rsidRPr="00777DE9">
              <w:rPr>
                <w:rFonts w:cstheme="minorHAnsi"/>
                <w:color w:val="7F7F7F" w:themeColor="text1" w:themeTint="80"/>
                <w:sz w:val="22"/>
                <w:szCs w:val="22"/>
                <w:lang w:val="es-ES"/>
              </w:rPr>
              <w:t>.</w:t>
            </w:r>
          </w:p>
          <w:p w14:paraId="514098A5" w14:textId="77777777" w:rsidR="007254D4" w:rsidRPr="00777DE9" w:rsidRDefault="007254D4" w:rsidP="00430521">
            <w:pPr>
              <w:pStyle w:val="Prrafodelista"/>
              <w:numPr>
                <w:ilvl w:val="0"/>
                <w:numId w:val="81"/>
              </w:numPr>
              <w:ind w:right="33"/>
              <w:rPr>
                <w:rFonts w:cstheme="minorHAnsi"/>
                <w:color w:val="7F7F7F" w:themeColor="text1" w:themeTint="80"/>
                <w:sz w:val="22"/>
                <w:szCs w:val="22"/>
                <w:lang w:val="es-ES_tradnl"/>
              </w:rPr>
            </w:pPr>
            <w:r w:rsidRPr="00777DE9">
              <w:rPr>
                <w:rFonts w:cstheme="minorHAnsi"/>
                <w:color w:val="7F7F7F" w:themeColor="text1" w:themeTint="80"/>
                <w:sz w:val="22"/>
                <w:szCs w:val="22"/>
                <w:lang w:val="es-ES_tradnl"/>
              </w:rPr>
              <w:t>Asegurar la infraestructura, sistemas TI, y prácticas de negocios que interactúan con o implican el uso de cualquier información personal siendo razonablemente transparente y sujeta a verificación independiente por parte de todas las partes interesadas, incluyendo usuarios y entidades públicas.</w:t>
            </w:r>
          </w:p>
        </w:tc>
      </w:tr>
      <w:tr w:rsidR="007254D4" w:rsidRPr="00AB0796" w14:paraId="03AD857D" w14:textId="77777777" w:rsidTr="00EC5399">
        <w:trPr>
          <w:trHeight w:val="1268"/>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72332B10" w14:textId="77777777" w:rsidR="007254D4" w:rsidRPr="00777DE9" w:rsidRDefault="007254D4" w:rsidP="00EC5399">
            <w:pPr>
              <w:widowControl w:val="0"/>
              <w:autoSpaceDE w:val="0"/>
              <w:autoSpaceDN w:val="0"/>
              <w:adjustRightInd w:val="0"/>
              <w:spacing w:before="40"/>
              <w:ind w:right="-108"/>
              <w:rPr>
                <w:rFonts w:cstheme="minorHAnsi"/>
                <w:b/>
                <w:color w:val="7F7F7F" w:themeColor="text1" w:themeTint="80"/>
                <w:sz w:val="22"/>
                <w:szCs w:val="22"/>
              </w:rPr>
            </w:pPr>
            <w:r w:rsidRPr="00777DE9">
              <w:rPr>
                <w:rFonts w:cstheme="minorHAnsi"/>
                <w:b/>
                <w:color w:val="7F7F7F" w:themeColor="text1" w:themeTint="80"/>
                <w:sz w:val="22"/>
                <w:szCs w:val="22"/>
              </w:rPr>
              <w:lastRenderedPageBreak/>
              <w:t>Responsabilidad Demostrada (</w:t>
            </w:r>
            <w:r w:rsidRPr="00777DE9">
              <w:rPr>
                <w:rFonts w:cstheme="minorHAnsi"/>
                <w:b/>
                <w:i/>
                <w:color w:val="7F7F7F" w:themeColor="text1" w:themeTint="80"/>
                <w:sz w:val="22"/>
                <w:szCs w:val="22"/>
              </w:rPr>
              <w:t>Accountability</w:t>
            </w:r>
            <w:r w:rsidRPr="00777DE9">
              <w:rPr>
                <w:rFonts w:cstheme="minorHAnsi"/>
                <w:b/>
                <w:color w:val="7F7F7F" w:themeColor="text1" w:themeTint="80"/>
                <w:sz w:val="22"/>
                <w:szCs w:val="22"/>
              </w:rPr>
              <w:t>)</w:t>
            </w:r>
          </w:p>
        </w:tc>
        <w:tc>
          <w:tcPr>
            <w:tcW w:w="6408" w:type="dxa"/>
            <w:vMerge w:val="restart"/>
            <w:tcBorders>
              <w:top w:val="single" w:sz="4" w:space="0" w:color="767171"/>
              <w:left w:val="single" w:sz="4" w:space="0" w:color="767171"/>
              <w:right w:val="single" w:sz="4" w:space="0" w:color="767171"/>
            </w:tcBorders>
            <w:shd w:val="clear" w:color="auto" w:fill="auto"/>
          </w:tcPr>
          <w:p w14:paraId="4A9C0CD9" w14:textId="2DE9318D" w:rsidR="00977106" w:rsidRPr="00977106" w:rsidRDefault="00977106" w:rsidP="00417053">
            <w:pPr>
              <w:pStyle w:val="Prrafodelista"/>
              <w:ind w:left="0"/>
              <w:rPr>
                <w:rFonts w:cstheme="minorHAnsi"/>
                <w:color w:val="7F7F7F" w:themeColor="text1" w:themeTint="80"/>
                <w:sz w:val="22"/>
                <w:szCs w:val="22"/>
              </w:rPr>
            </w:pPr>
            <w:r w:rsidRPr="00977106">
              <w:rPr>
                <w:rFonts w:cstheme="minorHAnsi"/>
                <w:color w:val="7F7F7F" w:themeColor="text1" w:themeTint="80"/>
                <w:sz w:val="22"/>
                <w:szCs w:val="22"/>
              </w:rPr>
              <w:t>Se debe cumplir con lol definido en el Artículo 2.2.17.5.3.</w:t>
            </w:r>
            <w:r w:rsidR="00C17E58">
              <w:rPr>
                <w:rFonts w:cstheme="minorHAnsi"/>
                <w:color w:val="7F7F7F" w:themeColor="text1" w:themeTint="80"/>
                <w:sz w:val="22"/>
                <w:szCs w:val="22"/>
              </w:rPr>
              <w:t xml:space="preserve"> del decreto </w:t>
            </w:r>
            <w:r w:rsidR="007C601A">
              <w:rPr>
                <w:rFonts w:cstheme="minorHAnsi"/>
                <w:color w:val="7F7F7F" w:themeColor="text1" w:themeTint="80"/>
                <w:sz w:val="22"/>
                <w:szCs w:val="22"/>
              </w:rPr>
              <w:t xml:space="preserve">1074 de 2015 </w:t>
            </w:r>
            <w:r w:rsidR="00C17E58">
              <w:rPr>
                <w:rFonts w:cstheme="minorHAnsi"/>
                <w:color w:val="7F7F7F" w:themeColor="text1" w:themeTint="80"/>
                <w:sz w:val="22"/>
                <w:szCs w:val="22"/>
              </w:rPr>
              <w:t xml:space="preserve">de </w:t>
            </w:r>
            <w:r w:rsidRPr="00977106">
              <w:rPr>
                <w:rFonts w:cstheme="minorHAnsi"/>
                <w:color w:val="7F7F7F" w:themeColor="text1" w:themeTint="80"/>
                <w:sz w:val="22"/>
                <w:szCs w:val="22"/>
              </w:rPr>
              <w:t xml:space="preserve"> Responsabilidad demostrada y programa integral de gestión de datos personales. Los prestadores de </w:t>
            </w:r>
            <w:r w:rsidR="00766167">
              <w:rPr>
                <w:rFonts w:cstheme="minorHAnsi"/>
                <w:color w:val="7F7F7F" w:themeColor="text1" w:themeTint="80"/>
                <w:sz w:val="22"/>
                <w:szCs w:val="22"/>
              </w:rPr>
              <w:t xml:space="preserve">SCD </w:t>
            </w:r>
            <w:r w:rsidRPr="00977106">
              <w:rPr>
                <w:rFonts w:cstheme="minorHAnsi"/>
                <w:color w:val="7F7F7F" w:themeColor="text1" w:themeTint="80"/>
                <w:sz w:val="22"/>
                <w:szCs w:val="22"/>
              </w:rPr>
              <w:t>deberán adoptar medidas apropiadas, efectivas y verificables que le permitan demostrar el correcto cumplimiento de las normas sobre tratamiento de datos personales. Para el efecto, deben crear e implementar un Programa Integral de Gestión de Datos Personales</w:t>
            </w:r>
          </w:p>
          <w:p w14:paraId="3007FF52" w14:textId="661EB27B" w:rsidR="007254D4" w:rsidRPr="00777DE9" w:rsidRDefault="007254D4" w:rsidP="00EC5399">
            <w:pPr>
              <w:pStyle w:val="Prrafodelista"/>
              <w:ind w:left="0"/>
              <w:rPr>
                <w:rFonts w:cstheme="minorHAnsi"/>
                <w:color w:val="7F7F7F" w:themeColor="text1" w:themeTint="80"/>
                <w:sz w:val="22"/>
                <w:szCs w:val="22"/>
                <w:lang w:val="es-ES_tradnl"/>
              </w:rPr>
            </w:pPr>
            <w:r w:rsidRPr="00777DE9">
              <w:rPr>
                <w:rFonts w:cstheme="minorHAnsi"/>
                <w:color w:val="7F7F7F" w:themeColor="text1" w:themeTint="80"/>
                <w:sz w:val="22"/>
                <w:szCs w:val="22"/>
                <w:lang w:val="es-ES_tradnl"/>
              </w:rPr>
              <w:t>En la prestación de</w:t>
            </w:r>
            <w:r w:rsidR="00D30037">
              <w:rPr>
                <w:rFonts w:cstheme="minorHAnsi"/>
                <w:color w:val="7F7F7F" w:themeColor="text1" w:themeTint="80"/>
                <w:sz w:val="22"/>
                <w:szCs w:val="22"/>
                <w:lang w:val="es-ES_tradnl"/>
              </w:rPr>
              <w:t xml:space="preserve"> los </w:t>
            </w:r>
            <w:r w:rsidR="00766167">
              <w:rPr>
                <w:rFonts w:cstheme="minorHAnsi"/>
                <w:color w:val="7F7F7F" w:themeColor="text1" w:themeTint="80"/>
                <w:sz w:val="22"/>
                <w:szCs w:val="22"/>
                <w:lang w:val="es-ES_tradnl"/>
              </w:rPr>
              <w:t>SCD</w:t>
            </w:r>
            <w:r w:rsidRPr="00777DE9">
              <w:rPr>
                <w:rFonts w:cstheme="minorHAnsi"/>
                <w:color w:val="7F7F7F" w:themeColor="text1" w:themeTint="80"/>
                <w:sz w:val="22"/>
                <w:szCs w:val="22"/>
                <w:lang w:val="es-ES_tradnl"/>
              </w:rPr>
              <w:t xml:space="preserve">, el </w:t>
            </w:r>
            <w:r w:rsidR="00D30037">
              <w:rPr>
                <w:rFonts w:cstheme="minorHAnsi"/>
                <w:color w:val="7F7F7F" w:themeColor="text1" w:themeTint="80"/>
                <w:sz w:val="22"/>
                <w:szCs w:val="22"/>
                <w:lang w:val="es-ES_tradnl"/>
              </w:rPr>
              <w:t>Articulador</w:t>
            </w:r>
            <w:r w:rsidRPr="00777DE9">
              <w:rPr>
                <w:rFonts w:cstheme="minorHAnsi"/>
                <w:color w:val="7F7F7F" w:themeColor="text1" w:themeTint="80"/>
                <w:sz w:val="22"/>
                <w:szCs w:val="22"/>
                <w:lang w:val="es-ES_tradnl"/>
              </w:rPr>
              <w:t xml:space="preserve"> deberá: </w:t>
            </w:r>
          </w:p>
          <w:p w14:paraId="3DDAC607" w14:textId="77777777" w:rsidR="007254D4" w:rsidRPr="00777DE9" w:rsidRDefault="008951F6" w:rsidP="00EC5399">
            <w:pPr>
              <w:pStyle w:val="Prrafodelista"/>
              <w:ind w:left="0"/>
              <w:rPr>
                <w:rFonts w:cstheme="minorHAnsi"/>
                <w:color w:val="7F7F7F" w:themeColor="text1" w:themeTint="80"/>
                <w:sz w:val="22"/>
                <w:szCs w:val="22"/>
                <w:lang w:val="es-ES_tradnl"/>
              </w:rPr>
            </w:pPr>
            <w:r w:rsidRPr="008951F6">
              <w:rPr>
                <w:rFonts w:cstheme="minorHAnsi"/>
                <w:color w:val="7F7F7F" w:themeColor="text1" w:themeTint="80"/>
                <w:sz w:val="22"/>
                <w:szCs w:val="22"/>
                <w:lang w:val="es-ES_tradnl"/>
              </w:rPr>
              <w:t>•</w:t>
            </w:r>
            <w:r w:rsidRPr="008951F6">
              <w:rPr>
                <w:rFonts w:cstheme="minorHAnsi"/>
                <w:color w:val="7F7F7F" w:themeColor="text1" w:themeTint="80"/>
                <w:sz w:val="22"/>
                <w:szCs w:val="22"/>
                <w:lang w:val="es-ES_tradnl"/>
              </w:rPr>
              <w:tab/>
              <w:t xml:space="preserve">El Programa Integral de Gestión de Datos Personales PIGDP debe cumplir los lineamientos de la Superintendencia de Industria y Comercio, en particular, la guía para la implementación de la responsabilidad demostrada (accountability) de dicha entidad. Todo lo anterior de conformidad a los límites que impone la Ley de Protección de Datos de Carácter Personal, Ley 1581 de 2012, el cumplimiento de las funciones constitucionales, legales y reglamentarias de cada autoridad pública y/o particular que cumpla funciones públicas, y los límites que impone la Ley de Transparencia y </w:t>
            </w:r>
            <w:r w:rsidRPr="008951F6">
              <w:rPr>
                <w:rFonts w:cstheme="minorHAnsi"/>
                <w:color w:val="7F7F7F" w:themeColor="text1" w:themeTint="80"/>
                <w:sz w:val="22"/>
                <w:szCs w:val="22"/>
                <w:lang w:val="es-ES_tradnl"/>
              </w:rPr>
              <w:lastRenderedPageBreak/>
              <w:t>del Derecho de Acceso a la Información Pública Nacional, Ley 1712 de 2014, o las normas que la modifiquen, deroguen o subroguen</w:t>
            </w:r>
          </w:p>
          <w:p w14:paraId="04D2918A" w14:textId="77777777" w:rsidR="008951F6" w:rsidRPr="00777DE9" w:rsidRDefault="008951F6" w:rsidP="00417053">
            <w:pPr>
              <w:pStyle w:val="Prrafodelista"/>
              <w:ind w:left="0"/>
              <w:rPr>
                <w:rFonts w:cstheme="minorHAnsi"/>
                <w:color w:val="7F7F7F" w:themeColor="text1" w:themeTint="80"/>
                <w:sz w:val="22"/>
                <w:szCs w:val="22"/>
                <w:lang w:val="es-ES_tradnl"/>
              </w:rPr>
            </w:pPr>
          </w:p>
          <w:p w14:paraId="0CEBE133" w14:textId="77777777" w:rsidR="007254D4" w:rsidRPr="00777DE9" w:rsidRDefault="007254D4" w:rsidP="00430521">
            <w:pPr>
              <w:pStyle w:val="Prrafodelista"/>
              <w:numPr>
                <w:ilvl w:val="0"/>
                <w:numId w:val="81"/>
              </w:numPr>
              <w:ind w:left="318" w:hanging="285"/>
              <w:rPr>
                <w:rFonts w:cstheme="minorHAnsi"/>
                <w:color w:val="7F7F7F" w:themeColor="text1" w:themeTint="80"/>
                <w:sz w:val="22"/>
                <w:szCs w:val="22"/>
                <w:lang w:val="es-ES"/>
              </w:rPr>
            </w:pPr>
            <w:r w:rsidRPr="00777DE9">
              <w:rPr>
                <w:rFonts w:cstheme="minorHAnsi"/>
                <w:color w:val="7F7F7F" w:themeColor="text1" w:themeTint="80"/>
                <w:sz w:val="22"/>
                <w:szCs w:val="22"/>
                <w:lang w:val="es-ES"/>
              </w:rPr>
              <w:t>Garantizar el cumplimiento de los derechos consagrados en los artículos 15 y 20 de la Constitución Política y de la normatividad colombiana vigente y aplicable en especial los principios, derechos y obligaciones de la Ley 1581 de 2012 de Protección de Datos Personales, del Capítulo 25 del Decreto único reglamentario del sector comercio, industria y turismo -1074 de 2015- y de la Guía para la implementación de la Responsabilidad Demostrada de la SIC.</w:t>
            </w:r>
          </w:p>
          <w:p w14:paraId="502B0F28" w14:textId="77777777" w:rsidR="007254D4" w:rsidRPr="00777DE9" w:rsidRDefault="007254D4" w:rsidP="00430521">
            <w:pPr>
              <w:pStyle w:val="Prrafodelista"/>
              <w:numPr>
                <w:ilvl w:val="0"/>
                <w:numId w:val="81"/>
              </w:numPr>
              <w:ind w:left="318" w:hanging="285"/>
              <w:rPr>
                <w:rFonts w:cstheme="minorHAnsi"/>
                <w:color w:val="7F7F7F" w:themeColor="text1" w:themeTint="80"/>
                <w:sz w:val="22"/>
                <w:szCs w:val="22"/>
                <w:lang w:val="es-ES"/>
              </w:rPr>
            </w:pPr>
            <w:r w:rsidRPr="00777DE9">
              <w:rPr>
                <w:rFonts w:cstheme="minorHAnsi"/>
                <w:color w:val="7F7F7F" w:themeColor="text1" w:themeTint="80"/>
                <w:sz w:val="22"/>
                <w:szCs w:val="22"/>
                <w:lang w:val="es-ES"/>
              </w:rPr>
              <w:t>Diseñar, implementar y promulgar un manual interno de políticas y procedimientos, basado en el ciclo interno de la gestión de los datos personales, que contenga controles e indicadores que arrojen resultados medibles sobre el grado de diligencia y cumplimiento de la normativa, así como los mecanismos para la atención y respuesta de las peticiones y reclamos presentados por los titulares en ejercicio de su derecho de hábeas data.</w:t>
            </w:r>
          </w:p>
          <w:p w14:paraId="1EF16320" w14:textId="5DCD9DC5" w:rsidR="007254D4" w:rsidRPr="00777DE9" w:rsidRDefault="007254D4" w:rsidP="00430521">
            <w:pPr>
              <w:pStyle w:val="Prrafodelista"/>
              <w:numPr>
                <w:ilvl w:val="0"/>
                <w:numId w:val="81"/>
              </w:numPr>
              <w:ind w:left="318" w:hanging="285"/>
              <w:rPr>
                <w:rFonts w:cstheme="minorHAnsi"/>
                <w:color w:val="7F7F7F" w:themeColor="text1" w:themeTint="80"/>
                <w:sz w:val="22"/>
                <w:szCs w:val="22"/>
                <w:lang w:val="es-ES_tradnl"/>
              </w:rPr>
            </w:pPr>
            <w:r w:rsidRPr="00777DE9">
              <w:rPr>
                <w:rFonts w:cstheme="minorHAnsi"/>
                <w:color w:val="7F7F7F" w:themeColor="text1" w:themeTint="80"/>
                <w:sz w:val="22"/>
                <w:szCs w:val="22"/>
                <w:lang w:val="es-ES_tradnl"/>
              </w:rPr>
              <w:t>Diseñar y aprobar una Política de Tratamiento de la Información Personal, adaptada al tratamiento y finalidades de la información personal en el servicio de Interoperabilidad</w:t>
            </w:r>
            <w:r w:rsidR="00B63048">
              <w:rPr>
                <w:rFonts w:cstheme="minorHAnsi"/>
                <w:color w:val="7F7F7F" w:themeColor="text1" w:themeTint="80"/>
                <w:sz w:val="22"/>
                <w:szCs w:val="22"/>
                <w:lang w:val="es-ES_tradnl"/>
              </w:rPr>
              <w:t>, autenticación digital y carpeta ciudadana digital</w:t>
            </w:r>
            <w:r w:rsidRPr="00777DE9">
              <w:rPr>
                <w:rFonts w:cstheme="minorHAnsi"/>
                <w:color w:val="7F7F7F" w:themeColor="text1" w:themeTint="80"/>
                <w:sz w:val="22"/>
                <w:szCs w:val="22"/>
                <w:lang w:val="es-ES_tradnl"/>
              </w:rPr>
              <w:t>, que contenga como mínimo lo establecido en el Artículo 2.2.2.25.3.1. del Decreto 1074 de 2015.</w:t>
            </w:r>
          </w:p>
          <w:p w14:paraId="2D748430" w14:textId="17327D49" w:rsidR="007254D4" w:rsidRPr="00777DE9" w:rsidRDefault="007254D4" w:rsidP="00430521">
            <w:pPr>
              <w:pStyle w:val="Prrafodelista"/>
              <w:numPr>
                <w:ilvl w:val="0"/>
                <w:numId w:val="81"/>
              </w:numPr>
              <w:ind w:left="318" w:hanging="285"/>
              <w:rPr>
                <w:rFonts w:cstheme="minorHAnsi"/>
                <w:color w:val="7F7F7F" w:themeColor="text1" w:themeTint="80"/>
                <w:sz w:val="22"/>
                <w:szCs w:val="22"/>
                <w:lang w:val="es-ES"/>
              </w:rPr>
            </w:pPr>
            <w:r w:rsidRPr="00777DE9">
              <w:rPr>
                <w:rFonts w:cstheme="minorHAnsi"/>
                <w:color w:val="7F7F7F" w:themeColor="text1" w:themeTint="80"/>
                <w:sz w:val="22"/>
                <w:szCs w:val="22"/>
                <w:lang w:val="es-ES"/>
              </w:rPr>
              <w:t xml:space="preserve">Publicar, socializar a los actores involucrados establecidos en el </w:t>
            </w:r>
            <w:r w:rsidRPr="007E4F1F">
              <w:rPr>
                <w:color w:val="7F7F7F" w:themeColor="text1" w:themeTint="80"/>
                <w:sz w:val="22"/>
                <w:lang w:val="es-ES"/>
              </w:rPr>
              <w:t>Artículo 2.2.17.1.</w:t>
            </w:r>
            <w:r w:rsidR="0032249F" w:rsidRPr="0032249F">
              <w:rPr>
                <w:rFonts w:cstheme="minorHAnsi"/>
                <w:color w:val="7F7F7F" w:themeColor="text1" w:themeTint="80"/>
                <w:sz w:val="22"/>
                <w:szCs w:val="22"/>
                <w:lang w:val="es-ES"/>
              </w:rPr>
              <w:t>5</w:t>
            </w:r>
            <w:r w:rsidRPr="007E4F1F">
              <w:rPr>
                <w:color w:val="7F7F7F" w:themeColor="text1" w:themeTint="80"/>
                <w:sz w:val="22"/>
                <w:lang w:val="es-ES"/>
              </w:rPr>
              <w:t>. del DUR-TIC</w:t>
            </w:r>
            <w:r w:rsidRPr="00777DE9">
              <w:rPr>
                <w:rFonts w:cstheme="minorHAnsi"/>
                <w:color w:val="7F7F7F" w:themeColor="text1" w:themeTint="80"/>
                <w:sz w:val="22"/>
                <w:szCs w:val="22"/>
                <w:lang w:val="es-ES"/>
              </w:rPr>
              <w:t xml:space="preserve"> y garantizar el entendimiento y apropiación de la Política de Tratamiento de la Información Personal por parte de los usuarios, en el servicio de interoperabilidad.</w:t>
            </w:r>
          </w:p>
          <w:p w14:paraId="69FFFCCD" w14:textId="491BE620" w:rsidR="007254D4" w:rsidRPr="00777DE9" w:rsidRDefault="007254D4" w:rsidP="00430521">
            <w:pPr>
              <w:pStyle w:val="Prrafodelista"/>
              <w:numPr>
                <w:ilvl w:val="0"/>
                <w:numId w:val="81"/>
              </w:numPr>
              <w:ind w:left="318" w:hanging="285"/>
              <w:rPr>
                <w:rFonts w:cstheme="minorHAnsi"/>
                <w:color w:val="7F7F7F" w:themeColor="text1" w:themeTint="80"/>
                <w:sz w:val="22"/>
                <w:szCs w:val="22"/>
                <w:lang w:val="es-ES_tradnl"/>
              </w:rPr>
            </w:pPr>
            <w:r w:rsidRPr="00777DE9">
              <w:rPr>
                <w:rFonts w:cstheme="minorHAnsi"/>
                <w:color w:val="7F7F7F" w:themeColor="text1" w:themeTint="80"/>
                <w:sz w:val="22"/>
                <w:szCs w:val="22"/>
                <w:lang w:val="es-ES_tradnl"/>
              </w:rPr>
              <w:t>Realizar una revisión periódica de la Política de Tratamiento de la Información Personal y efectuar los cambios y actualizaciones pertinentes conforme el desarrollo del servicio de Interoperabilidad</w:t>
            </w:r>
            <w:r w:rsidR="003F33DE">
              <w:rPr>
                <w:rFonts w:cstheme="minorHAnsi"/>
                <w:color w:val="7F7F7F" w:themeColor="text1" w:themeTint="80"/>
                <w:sz w:val="22"/>
                <w:szCs w:val="22"/>
                <w:lang w:val="es-ES_tradnl"/>
              </w:rPr>
              <w:t>, Autenticación Digital y Carpeta Ciudadana Digital</w:t>
            </w:r>
            <w:r w:rsidRPr="00777DE9">
              <w:rPr>
                <w:rFonts w:cstheme="minorHAnsi"/>
                <w:color w:val="7F7F7F" w:themeColor="text1" w:themeTint="80"/>
                <w:sz w:val="22"/>
                <w:szCs w:val="22"/>
                <w:lang w:val="es-ES_tradnl"/>
              </w:rPr>
              <w:t>, e informar a los usuarios y actores sobre los cambios sustanciales realizados a la Política.</w:t>
            </w:r>
          </w:p>
          <w:p w14:paraId="1C923CBC" w14:textId="77777777" w:rsidR="007254D4" w:rsidRPr="00777DE9" w:rsidRDefault="007254D4" w:rsidP="00430521">
            <w:pPr>
              <w:pStyle w:val="Prrafodelista"/>
              <w:numPr>
                <w:ilvl w:val="0"/>
                <w:numId w:val="81"/>
              </w:numPr>
              <w:ind w:left="318" w:hanging="285"/>
              <w:rPr>
                <w:rFonts w:cstheme="minorHAnsi"/>
                <w:color w:val="7F7F7F" w:themeColor="text1" w:themeTint="80"/>
                <w:sz w:val="22"/>
                <w:szCs w:val="22"/>
                <w:lang w:val="es-ES_tradnl"/>
              </w:rPr>
            </w:pPr>
            <w:r w:rsidRPr="00777DE9">
              <w:rPr>
                <w:rFonts w:cstheme="minorHAnsi"/>
                <w:color w:val="7F7F7F" w:themeColor="text1" w:themeTint="80"/>
                <w:sz w:val="22"/>
                <w:szCs w:val="22"/>
                <w:lang w:val="es-ES_tradnl"/>
              </w:rPr>
              <w:t>Utilizar Avisos de privacidad, en los casos que no sea posible poner a disposición de los usuarios la Política de Tratamiento de la Información, cumpliendo con el contenido mínimo establecido en el Artículo 2.2.2.25.3.3. del Decreto 1074 de 2015.</w:t>
            </w:r>
          </w:p>
          <w:p w14:paraId="3130C03B" w14:textId="77777777" w:rsidR="007254D4" w:rsidRPr="00777DE9" w:rsidRDefault="007254D4" w:rsidP="00430521">
            <w:pPr>
              <w:pStyle w:val="Prrafodelista"/>
              <w:numPr>
                <w:ilvl w:val="0"/>
                <w:numId w:val="81"/>
              </w:numPr>
              <w:ind w:left="318" w:hanging="285"/>
              <w:rPr>
                <w:rFonts w:cstheme="minorHAnsi"/>
                <w:color w:val="7F7F7F" w:themeColor="text1" w:themeTint="80"/>
                <w:sz w:val="22"/>
                <w:szCs w:val="22"/>
                <w:lang w:val="es-ES_tradnl"/>
              </w:rPr>
            </w:pPr>
            <w:r w:rsidRPr="00777DE9">
              <w:rPr>
                <w:rFonts w:cstheme="minorHAnsi"/>
                <w:color w:val="7F7F7F" w:themeColor="text1" w:themeTint="80"/>
                <w:sz w:val="22"/>
                <w:szCs w:val="22"/>
                <w:lang w:val="es-ES_tradnl"/>
              </w:rPr>
              <w:t>Realizar el proceso de debida diligencia para el diseño, revisión e implementación de un Programa Integral de Gestión de Datos Personales, a la luz de la Guía para la Implementación del Principio de Responsabilidad Demostrada (</w:t>
            </w:r>
            <w:r w:rsidRPr="00777DE9">
              <w:rPr>
                <w:rFonts w:cstheme="minorHAnsi"/>
                <w:i/>
                <w:color w:val="7F7F7F" w:themeColor="text1" w:themeTint="80"/>
                <w:sz w:val="22"/>
                <w:szCs w:val="22"/>
                <w:lang w:val="es-ES_tradnl"/>
              </w:rPr>
              <w:t>Accountability</w:t>
            </w:r>
            <w:r w:rsidRPr="00777DE9">
              <w:rPr>
                <w:rFonts w:cstheme="minorHAnsi"/>
                <w:color w:val="7F7F7F" w:themeColor="text1" w:themeTint="80"/>
                <w:sz w:val="22"/>
                <w:szCs w:val="22"/>
                <w:lang w:val="es-ES_tradnl"/>
              </w:rPr>
              <w:t>) de la Superintendencia de Industria y Comercio y de las Evaluaciones de Impacto en la Privacidad o en la Protección de Datos.</w:t>
            </w:r>
          </w:p>
          <w:p w14:paraId="364B594C" w14:textId="77777777" w:rsidR="007254D4" w:rsidRPr="00777DE9" w:rsidRDefault="007254D4" w:rsidP="00430521">
            <w:pPr>
              <w:pStyle w:val="Prrafodelista"/>
              <w:numPr>
                <w:ilvl w:val="0"/>
                <w:numId w:val="81"/>
              </w:numPr>
              <w:ind w:left="318" w:hanging="285"/>
              <w:rPr>
                <w:rFonts w:cstheme="minorHAnsi"/>
                <w:color w:val="7F7F7F" w:themeColor="text1" w:themeTint="80"/>
                <w:sz w:val="22"/>
                <w:szCs w:val="22"/>
                <w:lang w:val="es-ES_tradnl"/>
              </w:rPr>
            </w:pPr>
            <w:r w:rsidRPr="00777DE9">
              <w:rPr>
                <w:rFonts w:cstheme="minorHAnsi"/>
                <w:color w:val="7F7F7F" w:themeColor="text1" w:themeTint="80"/>
                <w:sz w:val="22"/>
                <w:szCs w:val="22"/>
                <w:lang w:val="es-ES_tradnl"/>
              </w:rPr>
              <w:lastRenderedPageBreak/>
              <w:t>Establecer reglas de conducta, perfiles de acceso y confidencialidad para las personas involucradas en el diseño, desarrollo, operación o mantenimiento de cualquier sistema de archivos, o en mantener algún registro.</w:t>
            </w:r>
          </w:p>
        </w:tc>
      </w:tr>
      <w:tr w:rsidR="007254D4" w:rsidRPr="00AB0796" w14:paraId="6131BCC4" w14:textId="77777777" w:rsidTr="00EC5399">
        <w:trPr>
          <w:trHeight w:val="2126"/>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32E6CDD3" w14:textId="77777777" w:rsidR="007254D4" w:rsidRPr="00777DE9" w:rsidRDefault="007254D4" w:rsidP="00EC5399">
            <w:pPr>
              <w:widowControl w:val="0"/>
              <w:autoSpaceDE w:val="0"/>
              <w:autoSpaceDN w:val="0"/>
              <w:adjustRightInd w:val="0"/>
              <w:spacing w:before="40"/>
              <w:ind w:right="-108"/>
              <w:rPr>
                <w:rFonts w:cstheme="minorHAnsi"/>
                <w:b/>
                <w:color w:val="7F7F7F" w:themeColor="text1" w:themeTint="80"/>
                <w:sz w:val="22"/>
                <w:szCs w:val="22"/>
              </w:rPr>
            </w:pPr>
            <w:r w:rsidRPr="00777DE9">
              <w:rPr>
                <w:rFonts w:cstheme="minorHAnsi"/>
                <w:b/>
                <w:color w:val="7F7F7F" w:themeColor="text1" w:themeTint="80"/>
                <w:sz w:val="22"/>
                <w:szCs w:val="22"/>
              </w:rPr>
              <w:t>Tratamiento de datos personales (Ley 1581 de 2012)</w:t>
            </w:r>
          </w:p>
        </w:tc>
        <w:tc>
          <w:tcPr>
            <w:tcW w:w="6408" w:type="dxa"/>
            <w:vMerge/>
            <w:shd w:val="clear" w:color="auto" w:fill="auto"/>
          </w:tcPr>
          <w:p w14:paraId="5B72E115" w14:textId="77777777" w:rsidR="007254D4" w:rsidRPr="00777DE9" w:rsidRDefault="007254D4" w:rsidP="00EC5399">
            <w:pPr>
              <w:widowControl w:val="0"/>
              <w:autoSpaceDE w:val="0"/>
              <w:autoSpaceDN w:val="0"/>
              <w:adjustRightInd w:val="0"/>
              <w:spacing w:before="40"/>
              <w:ind w:left="317" w:right="66"/>
              <w:rPr>
                <w:rFonts w:cstheme="minorHAnsi"/>
                <w:color w:val="7F7F7F" w:themeColor="text1" w:themeTint="80"/>
                <w:sz w:val="22"/>
                <w:szCs w:val="22"/>
              </w:rPr>
            </w:pPr>
          </w:p>
        </w:tc>
      </w:tr>
      <w:tr w:rsidR="008951F6" w:rsidRPr="00AB0796" w14:paraId="19EC440B" w14:textId="77777777" w:rsidTr="00417053">
        <w:trPr>
          <w:trHeight w:val="795"/>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04A912C3" w14:textId="47B2487D" w:rsidR="008951F6" w:rsidRPr="00777DE9" w:rsidRDefault="008951F6" w:rsidP="00417053">
            <w:pPr>
              <w:rPr>
                <w:rFonts w:cstheme="minorHAnsi"/>
                <w:b/>
                <w:bCs/>
                <w:color w:val="7F7F7F" w:themeColor="text1" w:themeTint="80"/>
                <w:sz w:val="22"/>
                <w:szCs w:val="22"/>
              </w:rPr>
            </w:pPr>
            <w:r w:rsidRPr="008951F6">
              <w:rPr>
                <w:rFonts w:cstheme="minorHAnsi"/>
                <w:b/>
                <w:bCs/>
                <w:color w:val="7F7F7F" w:themeColor="text1" w:themeTint="80"/>
                <w:sz w:val="22"/>
                <w:szCs w:val="22"/>
              </w:rPr>
              <w:lastRenderedPageBreak/>
              <w:t>Oficial de protección de datos</w:t>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65416C7F" w14:textId="7701C97D" w:rsidR="008951F6" w:rsidRPr="00777DE9" w:rsidRDefault="008951F6" w:rsidP="00417053">
            <w:pPr>
              <w:pStyle w:val="Prrafodelista"/>
              <w:ind w:left="0"/>
              <w:rPr>
                <w:rFonts w:cstheme="minorHAnsi"/>
                <w:color w:val="7F7F7F" w:themeColor="text1" w:themeTint="80"/>
                <w:sz w:val="22"/>
                <w:szCs w:val="22"/>
              </w:rPr>
            </w:pPr>
            <w:r w:rsidRPr="00977106">
              <w:rPr>
                <w:rFonts w:cstheme="minorHAnsi"/>
                <w:color w:val="7F7F7F" w:themeColor="text1" w:themeTint="80"/>
                <w:sz w:val="22"/>
                <w:szCs w:val="22"/>
              </w:rPr>
              <w:t>Se debe cumplir con lol definido en el Artículo</w:t>
            </w:r>
            <w:r>
              <w:rPr>
                <w:rFonts w:cstheme="minorHAnsi"/>
                <w:color w:val="7F7F7F" w:themeColor="text1" w:themeTint="80"/>
                <w:sz w:val="22"/>
                <w:szCs w:val="22"/>
              </w:rPr>
              <w:t xml:space="preserve"> </w:t>
            </w:r>
            <w:r w:rsidRPr="008951F6">
              <w:rPr>
                <w:rFonts w:cstheme="minorHAnsi"/>
                <w:color w:val="7F7F7F" w:themeColor="text1" w:themeTint="80"/>
                <w:sz w:val="22"/>
                <w:szCs w:val="22"/>
              </w:rPr>
              <w:t xml:space="preserve">2.2.17.5.4. Oficial de protección de datos. De conformidad con el artículo 2.2.2.25.4.4.del Decreto 1074 de 2015, todo responsable y encargado del tratamiento de datos deberá designar a una persona o área que asuma la función de protección de datos personales, quien dará trámite a las solicitudes de los Titulares para el ejercicio de los derechos a que se refiere la Ley 1581 de 2012 y del capítulo 25 del Decreto 1074 de 2015; y quien deberá, además de cumplir los lineamientos de la Superintendencia de Industria y Comercio, en particular, la guía para la implementación de la responsabilidad demostrada (accountability) de dicha entidad, realizar las siguientes actividades en cuanto a los datos de los usuarios de los </w:t>
            </w:r>
            <w:r w:rsidR="00766167">
              <w:rPr>
                <w:rFonts w:cstheme="minorHAnsi"/>
                <w:color w:val="7F7F7F" w:themeColor="text1" w:themeTint="80"/>
                <w:sz w:val="22"/>
                <w:szCs w:val="22"/>
              </w:rPr>
              <w:t>SCD</w:t>
            </w:r>
            <w:r w:rsidRPr="008951F6">
              <w:rPr>
                <w:rFonts w:cstheme="minorHAnsi"/>
                <w:color w:val="7F7F7F" w:themeColor="text1" w:themeTint="80"/>
                <w:sz w:val="22"/>
                <w:szCs w:val="22"/>
              </w:rPr>
              <w:t xml:space="preserve">: 1. Velar por el respeto de los derechos de los titulares de los datos personales respecto del tratamiento de datos que realice el prestador de </w:t>
            </w:r>
            <w:r w:rsidR="00766167">
              <w:rPr>
                <w:rFonts w:cstheme="minorHAnsi"/>
                <w:color w:val="7F7F7F" w:themeColor="text1" w:themeTint="80"/>
                <w:sz w:val="22"/>
                <w:szCs w:val="22"/>
              </w:rPr>
              <w:t xml:space="preserve">SCD </w:t>
            </w:r>
            <w:r w:rsidRPr="008951F6">
              <w:rPr>
                <w:rFonts w:cstheme="minorHAnsi"/>
                <w:color w:val="7F7F7F" w:themeColor="text1" w:themeTint="80"/>
                <w:sz w:val="22"/>
                <w:szCs w:val="22"/>
              </w:rPr>
              <w:t xml:space="preserve">. 2. Informar y asesorar al prestador de </w:t>
            </w:r>
            <w:r w:rsidR="00766167">
              <w:rPr>
                <w:rFonts w:cstheme="minorHAnsi"/>
                <w:color w:val="7F7F7F" w:themeColor="text1" w:themeTint="80"/>
                <w:sz w:val="22"/>
                <w:szCs w:val="22"/>
              </w:rPr>
              <w:t>SCD</w:t>
            </w:r>
            <w:r w:rsidRPr="008951F6">
              <w:rPr>
                <w:rFonts w:cstheme="minorHAnsi"/>
                <w:color w:val="7F7F7F" w:themeColor="text1" w:themeTint="80"/>
                <w:sz w:val="22"/>
                <w:szCs w:val="22"/>
              </w:rPr>
              <w:t xml:space="preserve"> en relación con las obligaciones que les competen en virtud de la regulación colombiana sobre privacidad y tratamiento de datos personales. 3. Supervisar el cumplimiento de lo dispuesto en la citada regulación y en las pol</w:t>
            </w:r>
            <w:r>
              <w:rPr>
                <w:rFonts w:cstheme="minorHAnsi"/>
                <w:color w:val="7F7F7F" w:themeColor="text1" w:themeTint="80"/>
                <w:sz w:val="22"/>
                <w:szCs w:val="22"/>
              </w:rPr>
              <w:t>í</w:t>
            </w:r>
            <w:r w:rsidRPr="008951F6">
              <w:rPr>
                <w:rFonts w:cstheme="minorHAnsi"/>
                <w:color w:val="7F7F7F" w:themeColor="text1" w:themeTint="80"/>
                <w:sz w:val="22"/>
                <w:szCs w:val="22"/>
              </w:rPr>
              <w:t xml:space="preserve">ticas de tratamiento de información del prestador de </w:t>
            </w:r>
            <w:r w:rsidR="00766167">
              <w:rPr>
                <w:rFonts w:cstheme="minorHAnsi"/>
                <w:color w:val="7F7F7F" w:themeColor="text1" w:themeTint="80"/>
                <w:sz w:val="22"/>
                <w:szCs w:val="22"/>
              </w:rPr>
              <w:t>SCD</w:t>
            </w:r>
            <w:r w:rsidRPr="008951F6">
              <w:rPr>
                <w:rFonts w:cstheme="minorHAnsi"/>
                <w:color w:val="7F7F7F" w:themeColor="text1" w:themeTint="80"/>
                <w:sz w:val="22"/>
                <w:szCs w:val="22"/>
              </w:rPr>
              <w:t xml:space="preserve">, así como del principio de responsabilidad demostrada. 4. Prestar el asesoramiento que se le solicite acerca de la evaluación de impacto relativa a la protección de datos. 5. Atender los lineamientos y requerimientos que le haga la Delegatura de Protección de Datos Personales de la Superintendencia de Industria y Comercio o quien haga sus veces. Todo lo anterior de conformidad a los </w:t>
            </w:r>
            <w:r>
              <w:rPr>
                <w:rFonts w:cstheme="minorHAnsi"/>
                <w:color w:val="7F7F7F" w:themeColor="text1" w:themeTint="80"/>
                <w:sz w:val="22"/>
                <w:szCs w:val="22"/>
              </w:rPr>
              <w:t>límites</w:t>
            </w:r>
            <w:r w:rsidRPr="008951F6">
              <w:rPr>
                <w:rFonts w:cstheme="minorHAnsi"/>
                <w:color w:val="7F7F7F" w:themeColor="text1" w:themeTint="80"/>
                <w:sz w:val="22"/>
                <w:szCs w:val="22"/>
              </w:rPr>
              <w:t xml:space="preserve"> que impone la Ley de Transparencia y del Derecho de Acceso a la Información Pública Nacional, Ley 1712 de 2014.</w:t>
            </w:r>
          </w:p>
        </w:tc>
      </w:tr>
      <w:tr w:rsidR="007254D4" w:rsidRPr="00AB0796" w14:paraId="4C6C5EF1" w14:textId="77777777" w:rsidTr="00EC5399">
        <w:trPr>
          <w:trHeight w:val="795"/>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4C2398BF" w14:textId="77777777" w:rsidR="007254D4" w:rsidRPr="00777DE9" w:rsidRDefault="007254D4" w:rsidP="00EC5399">
            <w:pPr>
              <w:rPr>
                <w:rFonts w:cstheme="minorHAnsi"/>
                <w:color w:val="7F7F7F" w:themeColor="text1" w:themeTint="80"/>
                <w:sz w:val="22"/>
                <w:szCs w:val="22"/>
              </w:rPr>
            </w:pPr>
            <w:r w:rsidRPr="00777DE9">
              <w:rPr>
                <w:rFonts w:cstheme="minorHAnsi"/>
                <w:b/>
                <w:bCs/>
                <w:color w:val="7F7F7F" w:themeColor="text1" w:themeTint="80"/>
                <w:sz w:val="22"/>
                <w:szCs w:val="22"/>
              </w:rPr>
              <w:t>Roles asignados, responsabilidades, y rendición de cuentas</w:t>
            </w:r>
            <w:r w:rsidRPr="00777DE9">
              <w:rPr>
                <w:rFonts w:cstheme="minorHAnsi"/>
                <w:color w:val="7F7F7F" w:themeColor="text1" w:themeTint="80"/>
                <w:sz w:val="22"/>
                <w:szCs w:val="22"/>
              </w:rPr>
              <w:br/>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0CA7C6A9" w14:textId="5A5DA7FB" w:rsidR="007254D4" w:rsidRPr="00777DE9" w:rsidRDefault="007254D4" w:rsidP="00EC5399">
            <w:pPr>
              <w:pStyle w:val="Prrafodelista"/>
              <w:ind w:left="0"/>
              <w:rPr>
                <w:rFonts w:cstheme="minorHAnsi"/>
                <w:color w:val="7F7F7F" w:themeColor="text1" w:themeTint="80"/>
                <w:sz w:val="22"/>
                <w:szCs w:val="22"/>
              </w:rPr>
            </w:pPr>
            <w:r w:rsidRPr="00777DE9">
              <w:rPr>
                <w:rFonts w:cstheme="minorHAnsi"/>
                <w:color w:val="7F7F7F" w:themeColor="text1" w:themeTint="80"/>
                <w:sz w:val="22"/>
                <w:szCs w:val="22"/>
              </w:rPr>
              <w:t xml:space="preserve">El </w:t>
            </w:r>
            <w:r w:rsidR="00F409BD">
              <w:rPr>
                <w:rFonts w:cstheme="minorHAnsi"/>
                <w:color w:val="7F7F7F" w:themeColor="text1" w:themeTint="80"/>
                <w:sz w:val="22"/>
                <w:szCs w:val="22"/>
              </w:rPr>
              <w:t>Articulador</w:t>
            </w:r>
            <w:r w:rsidRPr="00777DE9">
              <w:rPr>
                <w:rFonts w:cstheme="minorHAnsi"/>
                <w:color w:val="7F7F7F" w:themeColor="text1" w:themeTint="80"/>
                <w:sz w:val="22"/>
                <w:szCs w:val="22"/>
              </w:rPr>
              <w:t xml:space="preserve"> identificará las funciones generales y específicas y las responsabilidades para la gestión y uso de información personal, además de garantizar la rendición de cuentas para cumplir estas responsabilidades. Para esto deberá:</w:t>
            </w:r>
          </w:p>
          <w:p w14:paraId="1B7CEAC2" w14:textId="77777777" w:rsidR="007254D4" w:rsidRPr="00777DE9" w:rsidRDefault="007254D4" w:rsidP="00430521">
            <w:pPr>
              <w:pStyle w:val="Prrafodelista"/>
              <w:numPr>
                <w:ilvl w:val="0"/>
                <w:numId w:val="83"/>
              </w:numPr>
              <w:ind w:left="318" w:hanging="284"/>
              <w:rPr>
                <w:rFonts w:cstheme="minorHAnsi"/>
                <w:color w:val="7F7F7F" w:themeColor="text1" w:themeTint="80"/>
                <w:sz w:val="22"/>
                <w:szCs w:val="22"/>
              </w:rPr>
            </w:pPr>
            <w:r w:rsidRPr="00777DE9">
              <w:rPr>
                <w:rFonts w:cstheme="minorHAnsi"/>
                <w:color w:val="7F7F7F" w:themeColor="text1" w:themeTint="80"/>
                <w:sz w:val="22"/>
                <w:szCs w:val="22"/>
              </w:rPr>
              <w:t xml:space="preserve">Designar un </w:t>
            </w:r>
            <w:r w:rsidRPr="00777DE9">
              <w:rPr>
                <w:rFonts w:cstheme="minorHAnsi"/>
                <w:i/>
                <w:color w:val="7F7F7F" w:themeColor="text1" w:themeTint="80"/>
                <w:sz w:val="22"/>
                <w:szCs w:val="22"/>
              </w:rPr>
              <w:t xml:space="preserve">Oficial de Privacidad o Protección de Datos </w:t>
            </w:r>
            <w:r w:rsidRPr="00777DE9">
              <w:rPr>
                <w:rFonts w:cstheme="minorHAnsi"/>
                <w:color w:val="7F7F7F" w:themeColor="text1" w:themeTint="80"/>
                <w:sz w:val="22"/>
                <w:szCs w:val="22"/>
              </w:rPr>
              <w:t xml:space="preserve">responsable de velar por el cumplimiento de la Política de Tratamiento de la Información, el Manual interno de políticas y procedimientos, de las medidas legislativas, reglamentarias, y otras políticas propuestas, las evaluaciones de impacto en la privacidad, del impacto de las tecnologías de información personal, y tecnologías que permiten la auditoría continua de </w:t>
            </w:r>
            <w:r w:rsidRPr="00777DE9">
              <w:rPr>
                <w:rFonts w:cstheme="minorHAnsi"/>
                <w:color w:val="7F7F7F" w:themeColor="text1" w:themeTint="80"/>
                <w:sz w:val="22"/>
                <w:szCs w:val="22"/>
              </w:rPr>
              <w:lastRenderedPageBreak/>
              <w:t xml:space="preserve">conformidad con las políticas y prácticas de privacidad establecidas. </w:t>
            </w:r>
          </w:p>
          <w:p w14:paraId="2246D225" w14:textId="143C9D23" w:rsidR="007254D4" w:rsidRPr="00777DE9" w:rsidRDefault="007254D4" w:rsidP="00430521">
            <w:pPr>
              <w:pStyle w:val="Prrafodelista"/>
              <w:numPr>
                <w:ilvl w:val="0"/>
                <w:numId w:val="83"/>
              </w:numPr>
              <w:ind w:left="318" w:hanging="284"/>
              <w:rPr>
                <w:rFonts w:cstheme="minorHAnsi"/>
                <w:color w:val="7F7F7F" w:themeColor="text1" w:themeTint="80"/>
                <w:sz w:val="22"/>
                <w:szCs w:val="22"/>
              </w:rPr>
            </w:pPr>
            <w:r w:rsidRPr="00777DE9">
              <w:rPr>
                <w:rFonts w:cstheme="minorHAnsi"/>
                <w:color w:val="7F7F7F" w:themeColor="text1" w:themeTint="80"/>
                <w:sz w:val="22"/>
                <w:szCs w:val="22"/>
              </w:rPr>
              <w:t xml:space="preserve">Identificar las personas que diariamente tienen la responsabilidad en la organización del </w:t>
            </w:r>
            <w:r w:rsidR="00E45C02">
              <w:rPr>
                <w:rFonts w:cstheme="minorHAnsi"/>
                <w:color w:val="7F7F7F" w:themeColor="text1" w:themeTint="80"/>
                <w:sz w:val="22"/>
                <w:szCs w:val="22"/>
              </w:rPr>
              <w:t>Articulador</w:t>
            </w:r>
            <w:r w:rsidRPr="00777DE9">
              <w:rPr>
                <w:rFonts w:cstheme="minorHAnsi"/>
                <w:color w:val="7F7F7F" w:themeColor="text1" w:themeTint="80"/>
                <w:sz w:val="22"/>
                <w:szCs w:val="22"/>
              </w:rPr>
              <w:t xml:space="preserve"> de la ejecución de los procedimientos y políticas de privacidad y el cumplimiento normativo; designar un funcionario de alto nivel apropiado (por ejemplo, CIO) para servir como contacto principal del </w:t>
            </w:r>
            <w:r w:rsidR="00BB2C71">
              <w:rPr>
                <w:rFonts w:cstheme="minorHAnsi"/>
                <w:color w:val="7F7F7F" w:themeColor="text1" w:themeTint="80"/>
                <w:sz w:val="22"/>
                <w:szCs w:val="22"/>
              </w:rPr>
              <w:t>Articulador</w:t>
            </w:r>
            <w:r w:rsidRPr="00777DE9">
              <w:rPr>
                <w:rFonts w:cstheme="minorHAnsi"/>
                <w:color w:val="7F7F7F" w:themeColor="text1" w:themeTint="80"/>
                <w:sz w:val="22"/>
                <w:szCs w:val="22"/>
              </w:rPr>
              <w:t xml:space="preserve"> para asuntos de tecnología /web y las políticas de privacidad de la información. </w:t>
            </w:r>
          </w:p>
          <w:p w14:paraId="11F89BBA" w14:textId="77777777" w:rsidR="007254D4" w:rsidRPr="00777DE9" w:rsidRDefault="007254D4" w:rsidP="00430521">
            <w:pPr>
              <w:pStyle w:val="Prrafodelista"/>
              <w:numPr>
                <w:ilvl w:val="0"/>
                <w:numId w:val="83"/>
              </w:numPr>
              <w:ind w:left="318" w:hanging="284"/>
              <w:rPr>
                <w:rFonts w:cstheme="minorHAnsi"/>
                <w:color w:val="7F7F7F" w:themeColor="text1" w:themeTint="80"/>
                <w:sz w:val="22"/>
                <w:szCs w:val="22"/>
              </w:rPr>
            </w:pPr>
            <w:r w:rsidRPr="00777DE9">
              <w:rPr>
                <w:rFonts w:cstheme="minorHAnsi"/>
                <w:color w:val="7F7F7F" w:themeColor="text1" w:themeTint="80"/>
                <w:sz w:val="22"/>
                <w:szCs w:val="22"/>
              </w:rPr>
              <w:t xml:space="preserve">Establecer un </w:t>
            </w:r>
            <w:r w:rsidRPr="00777DE9">
              <w:rPr>
                <w:rFonts w:cstheme="minorHAnsi"/>
                <w:i/>
                <w:color w:val="7F7F7F" w:themeColor="text1" w:themeTint="80"/>
                <w:sz w:val="22"/>
                <w:szCs w:val="22"/>
              </w:rPr>
              <w:t xml:space="preserve">Comité de Privacidad o Protección de Datos </w:t>
            </w:r>
            <w:r w:rsidRPr="00777DE9">
              <w:rPr>
                <w:rFonts w:cstheme="minorHAnsi"/>
                <w:color w:val="7F7F7F" w:themeColor="text1" w:themeTint="80"/>
                <w:sz w:val="22"/>
                <w:szCs w:val="22"/>
              </w:rPr>
              <w:t xml:space="preserve">que apoye la labor del Oficial de Privacidad o protección de datos, para supervisar y coordinar los componentes y la aplicación de los programas, así como las evaluaciones y rendición de cuentas. </w:t>
            </w:r>
          </w:p>
          <w:p w14:paraId="097AF096" w14:textId="1B705778" w:rsidR="007254D4" w:rsidRPr="00777DE9" w:rsidRDefault="007254D4" w:rsidP="00EC5399">
            <w:pPr>
              <w:pStyle w:val="Prrafodelista"/>
              <w:ind w:left="318"/>
              <w:rPr>
                <w:rFonts w:cstheme="minorHAnsi"/>
                <w:color w:val="7F7F7F" w:themeColor="text1" w:themeTint="80"/>
                <w:sz w:val="22"/>
                <w:szCs w:val="22"/>
              </w:rPr>
            </w:pPr>
            <w:r w:rsidRPr="00777DE9">
              <w:rPr>
                <w:rFonts w:cstheme="minorHAnsi"/>
                <w:color w:val="7F7F7F" w:themeColor="text1" w:themeTint="80"/>
                <w:sz w:val="22"/>
                <w:szCs w:val="22"/>
              </w:rPr>
              <w:t xml:space="preserve">Todos los empleados y contratistas del </w:t>
            </w:r>
            <w:r w:rsidR="00B54D96">
              <w:rPr>
                <w:rFonts w:cstheme="minorHAnsi"/>
                <w:color w:val="7F7F7F" w:themeColor="text1" w:themeTint="80"/>
                <w:sz w:val="22"/>
                <w:szCs w:val="22"/>
              </w:rPr>
              <w:t>Articulador</w:t>
            </w:r>
            <w:r w:rsidRPr="00777DE9">
              <w:rPr>
                <w:rFonts w:cstheme="minorHAnsi"/>
                <w:color w:val="7F7F7F" w:themeColor="text1" w:themeTint="80"/>
                <w:sz w:val="22"/>
                <w:szCs w:val="22"/>
              </w:rPr>
              <w:t xml:space="preserve"> deben tener conocimiento sobre la normativa de protección de datos personales, el Programa Integral de Gestión de Datos Personales, la Política de Tratamiento de la Información Personal, el debido tratamiento de los datos personales y el seguimiento de las medidas de seguridad pertinentes, además de ser conscientes de la privacidad y su obligación para proteger la información en forma identificable.</w:t>
            </w:r>
          </w:p>
        </w:tc>
      </w:tr>
      <w:tr w:rsidR="007254D4" w:rsidRPr="00AB0796" w14:paraId="3FE3F3DA" w14:textId="77777777" w:rsidTr="00EC5399">
        <w:trPr>
          <w:trHeight w:val="321"/>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74832315" w14:textId="77777777" w:rsidR="007254D4" w:rsidRPr="00777DE9" w:rsidRDefault="007254D4" w:rsidP="00EC5399">
            <w:pPr>
              <w:rPr>
                <w:rFonts w:cstheme="minorHAnsi"/>
                <w:color w:val="7F7F7F" w:themeColor="text1" w:themeTint="80"/>
                <w:sz w:val="22"/>
                <w:szCs w:val="22"/>
              </w:rPr>
            </w:pPr>
            <w:r w:rsidRPr="00777DE9">
              <w:rPr>
                <w:rFonts w:cstheme="minorHAnsi"/>
                <w:b/>
                <w:bCs/>
                <w:color w:val="7F7F7F" w:themeColor="text1" w:themeTint="80"/>
                <w:sz w:val="22"/>
                <w:szCs w:val="22"/>
              </w:rPr>
              <w:lastRenderedPageBreak/>
              <w:t>Sensibilización y programas de capacitación basado en funciones</w:t>
            </w:r>
            <w:r w:rsidRPr="00777DE9">
              <w:rPr>
                <w:rFonts w:cstheme="minorHAnsi"/>
                <w:color w:val="7F7F7F" w:themeColor="text1" w:themeTint="80"/>
                <w:sz w:val="22"/>
                <w:szCs w:val="22"/>
              </w:rPr>
              <w:br/>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65E5CD2B" w14:textId="21C71140" w:rsidR="007254D4" w:rsidRPr="00777DE9" w:rsidRDefault="007254D4" w:rsidP="00EC5399">
            <w:pPr>
              <w:pStyle w:val="Prrafodelista"/>
              <w:ind w:left="0"/>
              <w:rPr>
                <w:rFonts w:cstheme="minorHAnsi"/>
                <w:color w:val="7F7F7F" w:themeColor="text1" w:themeTint="80"/>
                <w:sz w:val="22"/>
                <w:szCs w:val="22"/>
              </w:rPr>
            </w:pPr>
            <w:r w:rsidRPr="00777DE9">
              <w:rPr>
                <w:rFonts w:cstheme="minorHAnsi"/>
                <w:color w:val="7F7F7F" w:themeColor="text1" w:themeTint="80"/>
                <w:sz w:val="22"/>
                <w:szCs w:val="22"/>
              </w:rPr>
              <w:t xml:space="preserve">El </w:t>
            </w:r>
            <w:r w:rsidR="009135D9">
              <w:rPr>
                <w:rFonts w:cstheme="minorHAnsi"/>
                <w:color w:val="7F7F7F" w:themeColor="text1" w:themeTint="80"/>
                <w:sz w:val="22"/>
                <w:szCs w:val="22"/>
              </w:rPr>
              <w:t>Articulador</w:t>
            </w:r>
            <w:r w:rsidRPr="00777DE9">
              <w:rPr>
                <w:rFonts w:cstheme="minorHAnsi"/>
                <w:color w:val="7F7F7F" w:themeColor="text1" w:themeTint="80"/>
                <w:sz w:val="22"/>
                <w:szCs w:val="22"/>
              </w:rPr>
              <w:t xml:space="preserve"> deberá garantizar que los administradores y usuarios de la información personal de su organización sean conscientes de los riesgos de privacidad asociados con sus actividades y de las leyes aplicables, políticas y procedimientos relacionados con la privacidad, para lo cual tendrá que:</w:t>
            </w:r>
          </w:p>
          <w:p w14:paraId="3BFCE43B" w14:textId="77777777" w:rsidR="007254D4" w:rsidRPr="00777DE9" w:rsidRDefault="007254D4" w:rsidP="00430521">
            <w:pPr>
              <w:pStyle w:val="Prrafodelista"/>
              <w:numPr>
                <w:ilvl w:val="0"/>
                <w:numId w:val="84"/>
              </w:numPr>
              <w:ind w:left="318" w:hanging="284"/>
              <w:rPr>
                <w:rFonts w:cstheme="minorHAnsi"/>
                <w:color w:val="7F7F7F" w:themeColor="text1" w:themeTint="80"/>
                <w:sz w:val="22"/>
                <w:szCs w:val="22"/>
              </w:rPr>
            </w:pPr>
            <w:r w:rsidRPr="00777DE9">
              <w:rPr>
                <w:rFonts w:cstheme="minorHAnsi"/>
                <w:color w:val="7F7F7F" w:themeColor="text1" w:themeTint="80"/>
                <w:sz w:val="22"/>
                <w:szCs w:val="22"/>
              </w:rPr>
              <w:t>Crear una cultura organizacional entorno a la privacidad y la protección de datos personales.</w:t>
            </w:r>
          </w:p>
          <w:p w14:paraId="6FCC7DB4" w14:textId="77777777" w:rsidR="007254D4" w:rsidRPr="00777DE9" w:rsidRDefault="007254D4" w:rsidP="00430521">
            <w:pPr>
              <w:pStyle w:val="Prrafodelista"/>
              <w:numPr>
                <w:ilvl w:val="0"/>
                <w:numId w:val="84"/>
              </w:numPr>
              <w:ind w:left="318" w:hanging="284"/>
              <w:rPr>
                <w:rFonts w:cstheme="minorHAnsi"/>
                <w:color w:val="7F7F7F" w:themeColor="text1" w:themeTint="80"/>
                <w:sz w:val="22"/>
                <w:szCs w:val="22"/>
              </w:rPr>
            </w:pPr>
            <w:r w:rsidRPr="00777DE9">
              <w:rPr>
                <w:rFonts w:cstheme="minorHAnsi"/>
                <w:color w:val="7F7F7F" w:themeColor="text1" w:themeTint="80"/>
                <w:sz w:val="22"/>
                <w:szCs w:val="22"/>
              </w:rPr>
              <w:t xml:space="preserve">Capacitar regularmente en la normativa a cada persona implicada, sobre el debido tratamiento de datos personales, medidas de seguridad, las reglas de conducta y sanciones en caso de incumplimiento. </w:t>
            </w:r>
          </w:p>
          <w:p w14:paraId="12FF4D2B" w14:textId="77777777" w:rsidR="007254D4" w:rsidRPr="00777DE9" w:rsidRDefault="007254D4" w:rsidP="00430521">
            <w:pPr>
              <w:pStyle w:val="Prrafodelista"/>
              <w:numPr>
                <w:ilvl w:val="0"/>
                <w:numId w:val="84"/>
              </w:numPr>
              <w:ind w:left="318" w:hanging="284"/>
              <w:rPr>
                <w:rFonts w:cstheme="minorHAnsi"/>
                <w:color w:val="7F7F7F" w:themeColor="text1" w:themeTint="80"/>
                <w:sz w:val="22"/>
                <w:szCs w:val="22"/>
              </w:rPr>
            </w:pPr>
            <w:r w:rsidRPr="00777DE9">
              <w:rPr>
                <w:rFonts w:cstheme="minorHAnsi"/>
                <w:color w:val="7F7F7F" w:themeColor="text1" w:themeTint="80"/>
                <w:sz w:val="22"/>
                <w:szCs w:val="22"/>
              </w:rPr>
              <w:t xml:space="preserve">Informar y educar a los empleados y contratistas sobre su responsabilidad para proteger información en forma identificable. </w:t>
            </w:r>
          </w:p>
          <w:p w14:paraId="674017F3" w14:textId="77777777" w:rsidR="007254D4" w:rsidRPr="00777DE9" w:rsidRDefault="007254D4" w:rsidP="00430521">
            <w:pPr>
              <w:pStyle w:val="Prrafodelista"/>
              <w:numPr>
                <w:ilvl w:val="0"/>
                <w:numId w:val="84"/>
              </w:numPr>
              <w:ind w:left="318" w:hanging="284"/>
              <w:rPr>
                <w:rFonts w:cstheme="minorHAnsi"/>
                <w:color w:val="7F7F7F" w:themeColor="text1" w:themeTint="80"/>
                <w:sz w:val="22"/>
                <w:szCs w:val="22"/>
              </w:rPr>
            </w:pPr>
            <w:r w:rsidRPr="00777DE9">
              <w:rPr>
                <w:rFonts w:cstheme="minorHAnsi"/>
                <w:color w:val="7F7F7F" w:themeColor="text1" w:themeTint="80"/>
                <w:sz w:val="22"/>
                <w:szCs w:val="22"/>
              </w:rPr>
              <w:t xml:space="preserve">Asegurarse de que todo el personal está familiarizado con las leyes de protección de datos personales y privacidad de la información, reglamentos y políticas y entender las implicaciones que conlleva el acceso inadecuado, revelación y/o uso de datos personales sin estar autorizado para ello, conforme lo establecido por el Artículo 269F de la Ley 1273 de 2009. </w:t>
            </w:r>
          </w:p>
          <w:p w14:paraId="20E3C15C" w14:textId="77777777" w:rsidR="007254D4" w:rsidRPr="00777DE9" w:rsidRDefault="007254D4" w:rsidP="00430521">
            <w:pPr>
              <w:pStyle w:val="Prrafodelista"/>
              <w:numPr>
                <w:ilvl w:val="0"/>
                <w:numId w:val="84"/>
              </w:numPr>
              <w:ind w:left="318" w:hanging="284"/>
              <w:rPr>
                <w:rFonts w:cstheme="minorHAnsi"/>
                <w:color w:val="7F7F7F" w:themeColor="text1" w:themeTint="80"/>
                <w:sz w:val="22"/>
                <w:szCs w:val="22"/>
              </w:rPr>
            </w:pPr>
            <w:r w:rsidRPr="00777DE9">
              <w:rPr>
                <w:rFonts w:cstheme="minorHAnsi"/>
                <w:color w:val="7F7F7F" w:themeColor="text1" w:themeTint="80"/>
                <w:sz w:val="22"/>
                <w:szCs w:val="22"/>
              </w:rPr>
              <w:t>Impartir una formación adaptada específicamente a las funciones del personal que maneja datos personales. Esta formación debe ser permanente e incluir la actualización periódica en el contenido del</w:t>
            </w:r>
            <w:r w:rsidRPr="00777DE9">
              <w:rPr>
                <w:rFonts w:cstheme="minorHAnsi"/>
                <w:i/>
                <w:color w:val="7F7F7F" w:themeColor="text1" w:themeTint="80"/>
                <w:sz w:val="22"/>
                <w:szCs w:val="22"/>
              </w:rPr>
              <w:t xml:space="preserve"> Programa Integral de Gestión de Datos Personales</w:t>
            </w:r>
            <w:r w:rsidRPr="00777DE9">
              <w:rPr>
                <w:rFonts w:cstheme="minorHAnsi"/>
                <w:color w:val="7F7F7F" w:themeColor="text1" w:themeTint="80"/>
                <w:sz w:val="22"/>
                <w:szCs w:val="22"/>
              </w:rPr>
              <w:t xml:space="preserve"> y los resultados de las </w:t>
            </w:r>
            <w:r w:rsidRPr="00777DE9">
              <w:rPr>
                <w:rFonts w:cstheme="minorHAnsi"/>
                <w:i/>
                <w:color w:val="7F7F7F" w:themeColor="text1" w:themeTint="80"/>
                <w:sz w:val="22"/>
                <w:szCs w:val="22"/>
              </w:rPr>
              <w:t>Evaluaciones de Impacto en la Privacidad.</w:t>
            </w:r>
          </w:p>
          <w:p w14:paraId="5C7DB878" w14:textId="77777777" w:rsidR="007254D4" w:rsidRPr="00777DE9" w:rsidRDefault="007254D4" w:rsidP="00430521">
            <w:pPr>
              <w:pStyle w:val="Prrafodelista"/>
              <w:numPr>
                <w:ilvl w:val="0"/>
                <w:numId w:val="84"/>
              </w:numPr>
              <w:ind w:left="318" w:hanging="284"/>
              <w:rPr>
                <w:rFonts w:cstheme="minorHAnsi"/>
                <w:color w:val="7F7F7F" w:themeColor="text1" w:themeTint="80"/>
                <w:sz w:val="22"/>
                <w:szCs w:val="22"/>
              </w:rPr>
            </w:pPr>
            <w:r w:rsidRPr="00777DE9">
              <w:rPr>
                <w:rFonts w:cstheme="minorHAnsi"/>
                <w:color w:val="7F7F7F" w:themeColor="text1" w:themeTint="80"/>
                <w:sz w:val="22"/>
                <w:szCs w:val="22"/>
              </w:rPr>
              <w:lastRenderedPageBreak/>
              <w:t>Conservar el debido soporte de todas las capacitaciones.</w:t>
            </w:r>
          </w:p>
          <w:p w14:paraId="5E1AA976" w14:textId="77777777" w:rsidR="007254D4" w:rsidRPr="00777DE9" w:rsidRDefault="007254D4" w:rsidP="00EC5399">
            <w:pPr>
              <w:pStyle w:val="Prrafodelista"/>
              <w:ind w:left="34"/>
              <w:rPr>
                <w:rFonts w:cstheme="minorHAnsi"/>
                <w:color w:val="7F7F7F" w:themeColor="text1" w:themeTint="80"/>
                <w:sz w:val="22"/>
                <w:szCs w:val="22"/>
              </w:rPr>
            </w:pPr>
          </w:p>
        </w:tc>
      </w:tr>
      <w:tr w:rsidR="007254D4" w:rsidRPr="00AB0796" w14:paraId="571B8C5A" w14:textId="77777777" w:rsidTr="00EC5399">
        <w:trPr>
          <w:trHeight w:val="795"/>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270EBFD3" w14:textId="77777777" w:rsidR="007254D4" w:rsidRPr="00777DE9" w:rsidRDefault="007254D4" w:rsidP="00EC5399">
            <w:pPr>
              <w:rPr>
                <w:rFonts w:cstheme="minorHAnsi"/>
                <w:color w:val="7F7F7F" w:themeColor="text1" w:themeTint="80"/>
                <w:sz w:val="22"/>
                <w:szCs w:val="22"/>
              </w:rPr>
            </w:pPr>
            <w:r w:rsidRPr="00777DE9">
              <w:rPr>
                <w:rFonts w:cstheme="minorHAnsi"/>
                <w:b/>
                <w:bCs/>
                <w:color w:val="7F7F7F" w:themeColor="text1" w:themeTint="80"/>
                <w:sz w:val="22"/>
                <w:szCs w:val="22"/>
              </w:rPr>
              <w:lastRenderedPageBreak/>
              <w:t>Publicación</w:t>
            </w:r>
            <w:r w:rsidRPr="00777DE9">
              <w:rPr>
                <w:rFonts w:cstheme="minorHAnsi"/>
                <w:color w:val="7F7F7F" w:themeColor="text1" w:themeTint="80"/>
                <w:sz w:val="22"/>
                <w:szCs w:val="22"/>
              </w:rPr>
              <w:br/>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7BE1BC05" w14:textId="6096BC9B" w:rsidR="007254D4" w:rsidRPr="00777DE9" w:rsidRDefault="007254D4" w:rsidP="00EC5399">
            <w:pPr>
              <w:pStyle w:val="Prrafodelista"/>
              <w:ind w:left="0"/>
              <w:rPr>
                <w:rFonts w:cstheme="minorHAnsi"/>
                <w:color w:val="7F7F7F" w:themeColor="text1" w:themeTint="80"/>
                <w:sz w:val="22"/>
                <w:szCs w:val="22"/>
              </w:rPr>
            </w:pPr>
            <w:r w:rsidRPr="00777DE9">
              <w:rPr>
                <w:rFonts w:cstheme="minorHAnsi"/>
                <w:color w:val="7F7F7F" w:themeColor="text1" w:themeTint="80"/>
                <w:sz w:val="22"/>
                <w:szCs w:val="22"/>
              </w:rPr>
              <w:t xml:space="preserve">El </w:t>
            </w:r>
            <w:r w:rsidR="00A06124">
              <w:rPr>
                <w:rFonts w:cstheme="minorHAnsi"/>
                <w:color w:val="7F7F7F" w:themeColor="text1" w:themeTint="80"/>
                <w:sz w:val="22"/>
                <w:szCs w:val="22"/>
              </w:rPr>
              <w:t>Articulador</w:t>
            </w:r>
            <w:r w:rsidRPr="00777DE9">
              <w:rPr>
                <w:rFonts w:cstheme="minorHAnsi"/>
                <w:color w:val="7F7F7F" w:themeColor="text1" w:themeTint="80"/>
                <w:sz w:val="22"/>
                <w:szCs w:val="22"/>
              </w:rPr>
              <w:t>, en la prestación de</w:t>
            </w:r>
            <w:r w:rsidR="008205F5">
              <w:rPr>
                <w:rFonts w:cstheme="minorHAnsi"/>
                <w:color w:val="7F7F7F" w:themeColor="text1" w:themeTint="80"/>
                <w:sz w:val="22"/>
                <w:szCs w:val="22"/>
              </w:rPr>
              <w:t xml:space="preserve"> </w:t>
            </w:r>
            <w:r w:rsidRPr="00777DE9">
              <w:rPr>
                <w:rFonts w:cstheme="minorHAnsi"/>
                <w:color w:val="7F7F7F" w:themeColor="text1" w:themeTint="80"/>
                <w:sz w:val="22"/>
                <w:szCs w:val="22"/>
              </w:rPr>
              <w:t>l</w:t>
            </w:r>
            <w:r w:rsidR="008205F5">
              <w:rPr>
                <w:rFonts w:cstheme="minorHAnsi"/>
                <w:color w:val="7F7F7F" w:themeColor="text1" w:themeTint="80"/>
                <w:sz w:val="22"/>
                <w:szCs w:val="22"/>
              </w:rPr>
              <w:t>os</w:t>
            </w:r>
            <w:r w:rsidRPr="00777DE9">
              <w:rPr>
                <w:rFonts w:cstheme="minorHAnsi"/>
                <w:color w:val="7F7F7F" w:themeColor="text1" w:themeTint="80"/>
                <w:sz w:val="22"/>
                <w:szCs w:val="22"/>
              </w:rPr>
              <w:t xml:space="preserve"> </w:t>
            </w:r>
            <w:r w:rsidR="00766167">
              <w:rPr>
                <w:rFonts w:cstheme="minorHAnsi"/>
                <w:color w:val="7F7F7F" w:themeColor="text1" w:themeTint="80"/>
                <w:sz w:val="22"/>
                <w:szCs w:val="22"/>
              </w:rPr>
              <w:t>SCD</w:t>
            </w:r>
            <w:r w:rsidRPr="00777DE9">
              <w:rPr>
                <w:rFonts w:cstheme="minorHAnsi"/>
                <w:color w:val="7F7F7F" w:themeColor="text1" w:themeTint="80"/>
                <w:sz w:val="22"/>
                <w:szCs w:val="22"/>
              </w:rPr>
              <w:t>, tendrá que publicar:</w:t>
            </w:r>
          </w:p>
          <w:p w14:paraId="1DF6F8C4" w14:textId="77777777" w:rsidR="007254D4" w:rsidRPr="00777DE9" w:rsidRDefault="007254D4" w:rsidP="00430521">
            <w:pPr>
              <w:pStyle w:val="Prrafodelista"/>
              <w:numPr>
                <w:ilvl w:val="0"/>
                <w:numId w:val="85"/>
              </w:numPr>
              <w:ind w:left="318" w:hanging="318"/>
              <w:rPr>
                <w:rFonts w:cstheme="minorHAnsi"/>
                <w:color w:val="7F7F7F" w:themeColor="text1" w:themeTint="80"/>
                <w:sz w:val="22"/>
                <w:szCs w:val="22"/>
              </w:rPr>
            </w:pPr>
            <w:r w:rsidRPr="00777DE9">
              <w:rPr>
                <w:rFonts w:cstheme="minorHAnsi"/>
                <w:color w:val="7F7F7F" w:themeColor="text1" w:themeTint="80"/>
                <w:sz w:val="22"/>
                <w:szCs w:val="22"/>
              </w:rPr>
              <w:t>La Política de Tratamiento de la Información Personal.</w:t>
            </w:r>
          </w:p>
          <w:p w14:paraId="26B22EE0" w14:textId="77777777" w:rsidR="007254D4" w:rsidRPr="00777DE9" w:rsidRDefault="007254D4" w:rsidP="00430521">
            <w:pPr>
              <w:pStyle w:val="Prrafodelista"/>
              <w:numPr>
                <w:ilvl w:val="0"/>
                <w:numId w:val="85"/>
              </w:numPr>
              <w:ind w:left="318" w:hanging="318"/>
              <w:rPr>
                <w:rFonts w:cstheme="minorHAnsi"/>
                <w:color w:val="7F7F7F" w:themeColor="text1" w:themeTint="80"/>
                <w:sz w:val="22"/>
                <w:szCs w:val="22"/>
              </w:rPr>
            </w:pPr>
            <w:r w:rsidRPr="00777DE9">
              <w:rPr>
                <w:rFonts w:cstheme="minorHAnsi"/>
                <w:color w:val="7F7F7F" w:themeColor="text1" w:themeTint="80"/>
                <w:sz w:val="22"/>
                <w:szCs w:val="22"/>
              </w:rPr>
              <w:t>Avisos de Privacidad que informen la existencia de la Política de Tratamiento de la Información Personal.</w:t>
            </w:r>
          </w:p>
          <w:p w14:paraId="1CBD1FA5" w14:textId="77777777" w:rsidR="007254D4" w:rsidRPr="00777DE9" w:rsidRDefault="007254D4" w:rsidP="00430521">
            <w:pPr>
              <w:pStyle w:val="Prrafodelista"/>
              <w:numPr>
                <w:ilvl w:val="0"/>
                <w:numId w:val="85"/>
              </w:numPr>
              <w:ind w:left="318" w:hanging="318"/>
              <w:rPr>
                <w:rFonts w:cstheme="minorHAnsi"/>
                <w:color w:val="7F7F7F" w:themeColor="text1" w:themeTint="80"/>
                <w:sz w:val="22"/>
                <w:szCs w:val="22"/>
              </w:rPr>
            </w:pPr>
            <w:r w:rsidRPr="00777DE9">
              <w:rPr>
                <w:rFonts w:cstheme="minorHAnsi"/>
                <w:color w:val="7F7F7F" w:themeColor="text1" w:themeTint="80"/>
                <w:sz w:val="22"/>
                <w:szCs w:val="22"/>
              </w:rPr>
              <w:t>El canal establecido para atender las consultas y reclamos de los titulares por datos personales.</w:t>
            </w:r>
          </w:p>
          <w:p w14:paraId="1E73AF5F" w14:textId="77777777" w:rsidR="007254D4" w:rsidRPr="00777DE9" w:rsidRDefault="007254D4" w:rsidP="00430521">
            <w:pPr>
              <w:pStyle w:val="Prrafodelista"/>
              <w:numPr>
                <w:ilvl w:val="0"/>
                <w:numId w:val="85"/>
              </w:numPr>
              <w:ind w:left="318" w:hanging="318"/>
              <w:rPr>
                <w:rFonts w:cstheme="minorHAnsi"/>
                <w:color w:val="7F7F7F" w:themeColor="text1" w:themeTint="80"/>
                <w:sz w:val="22"/>
                <w:szCs w:val="22"/>
              </w:rPr>
            </w:pPr>
            <w:r w:rsidRPr="00777DE9">
              <w:rPr>
                <w:rFonts w:cstheme="minorHAnsi"/>
                <w:color w:val="7F7F7F" w:themeColor="text1" w:themeTint="80"/>
                <w:sz w:val="22"/>
                <w:szCs w:val="22"/>
              </w:rPr>
              <w:t xml:space="preserve">El procedimiento para la recepción, atención y respuesta a las consultas y reclamos por datos personales. </w:t>
            </w:r>
          </w:p>
        </w:tc>
      </w:tr>
      <w:tr w:rsidR="007254D4" w:rsidRPr="00AB0796" w14:paraId="22273360" w14:textId="77777777" w:rsidTr="00EC5399">
        <w:trPr>
          <w:trHeight w:val="321"/>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56E4456A" w14:textId="77777777" w:rsidR="007254D4" w:rsidRPr="00777DE9" w:rsidRDefault="007254D4" w:rsidP="00EC5399">
            <w:pPr>
              <w:rPr>
                <w:rFonts w:cstheme="minorHAnsi"/>
                <w:color w:val="7F7F7F" w:themeColor="text1" w:themeTint="80"/>
                <w:sz w:val="22"/>
                <w:szCs w:val="22"/>
              </w:rPr>
            </w:pPr>
            <w:r w:rsidRPr="00777DE9">
              <w:rPr>
                <w:rFonts w:cstheme="minorHAnsi"/>
                <w:b/>
                <w:bCs/>
                <w:color w:val="7F7F7F" w:themeColor="text1" w:themeTint="80"/>
                <w:sz w:val="22"/>
                <w:szCs w:val="22"/>
              </w:rPr>
              <w:t>Derechos individuales. Participación individual</w:t>
            </w:r>
            <w:r w:rsidRPr="00777DE9">
              <w:rPr>
                <w:rFonts w:cstheme="minorHAnsi"/>
                <w:color w:val="7F7F7F" w:themeColor="text1" w:themeTint="80"/>
                <w:sz w:val="22"/>
                <w:szCs w:val="22"/>
              </w:rPr>
              <w:br/>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0E47E2DB" w14:textId="40B593BD" w:rsidR="007254D4" w:rsidRPr="00777DE9" w:rsidRDefault="007254D4" w:rsidP="00EC5399">
            <w:pPr>
              <w:pStyle w:val="Prrafodelista"/>
              <w:ind w:left="0"/>
              <w:rPr>
                <w:rFonts w:cstheme="minorHAnsi"/>
                <w:color w:val="7F7F7F" w:themeColor="text1" w:themeTint="80"/>
                <w:sz w:val="22"/>
                <w:szCs w:val="22"/>
              </w:rPr>
            </w:pPr>
            <w:r w:rsidRPr="00777DE9">
              <w:rPr>
                <w:rFonts w:cstheme="minorHAnsi"/>
                <w:color w:val="7F7F7F" w:themeColor="text1" w:themeTint="80"/>
                <w:sz w:val="22"/>
                <w:szCs w:val="22"/>
                <w:lang w:val="es-ES_tradnl"/>
              </w:rPr>
              <w:t xml:space="preserve">El </w:t>
            </w:r>
            <w:r w:rsidR="00746743">
              <w:rPr>
                <w:rFonts w:cstheme="minorHAnsi"/>
                <w:color w:val="7F7F7F" w:themeColor="text1" w:themeTint="80"/>
                <w:sz w:val="22"/>
                <w:szCs w:val="22"/>
                <w:lang w:val="es-ES_tradnl"/>
              </w:rPr>
              <w:t>Articulador</w:t>
            </w:r>
            <w:r w:rsidRPr="00777DE9">
              <w:rPr>
                <w:rFonts w:cstheme="minorHAnsi"/>
                <w:color w:val="7F7F7F" w:themeColor="text1" w:themeTint="80"/>
                <w:sz w:val="22"/>
                <w:szCs w:val="22"/>
                <w:lang w:val="es-ES_tradnl"/>
              </w:rPr>
              <w:t xml:space="preserve"> deberá garantizar a los actores el pleno y efectivo ejercicio de sus derechos, estableciendo un canal de atención de consultas y reclamos por datos personales, además de dar respuesta a los mismos en los plazos establecidos por la Ley 1581 de 2012.</w:t>
            </w:r>
          </w:p>
          <w:p w14:paraId="76D69BE2" w14:textId="77777777" w:rsidR="007254D4" w:rsidRPr="00777DE9" w:rsidRDefault="007254D4" w:rsidP="00EC5399">
            <w:pPr>
              <w:pStyle w:val="Prrafodelista"/>
              <w:ind w:left="176"/>
              <w:rPr>
                <w:rFonts w:cstheme="minorHAnsi"/>
                <w:color w:val="7F7F7F" w:themeColor="text1" w:themeTint="80"/>
                <w:sz w:val="22"/>
                <w:szCs w:val="22"/>
              </w:rPr>
            </w:pPr>
          </w:p>
        </w:tc>
      </w:tr>
      <w:tr w:rsidR="007254D4" w:rsidRPr="00AB0796" w14:paraId="798CA172" w14:textId="77777777" w:rsidTr="00EC5399">
        <w:trPr>
          <w:trHeight w:val="77"/>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54EAB088" w14:textId="77777777" w:rsidR="007254D4" w:rsidRPr="00777DE9" w:rsidRDefault="007254D4" w:rsidP="00EC5399">
            <w:pPr>
              <w:rPr>
                <w:rFonts w:cstheme="minorHAnsi"/>
                <w:color w:val="7F7F7F" w:themeColor="text1" w:themeTint="80"/>
                <w:sz w:val="22"/>
                <w:szCs w:val="22"/>
              </w:rPr>
            </w:pPr>
            <w:r w:rsidRPr="00777DE9">
              <w:rPr>
                <w:rFonts w:cstheme="minorHAnsi"/>
                <w:b/>
                <w:bCs/>
                <w:color w:val="7F7F7F" w:themeColor="text1" w:themeTint="80"/>
                <w:sz w:val="22"/>
                <w:szCs w:val="22"/>
              </w:rPr>
              <w:t>Notificación</w:t>
            </w:r>
            <w:r w:rsidRPr="00777DE9">
              <w:rPr>
                <w:rFonts w:cstheme="minorHAnsi"/>
                <w:color w:val="7F7F7F" w:themeColor="text1" w:themeTint="80"/>
                <w:sz w:val="22"/>
                <w:szCs w:val="22"/>
              </w:rPr>
              <w:br/>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4A833642" w14:textId="17773C57" w:rsidR="007254D4" w:rsidRPr="00777DE9" w:rsidRDefault="007254D4" w:rsidP="00EC5399">
            <w:pPr>
              <w:pStyle w:val="Prrafodelista"/>
              <w:ind w:left="0"/>
              <w:rPr>
                <w:rFonts w:cstheme="minorHAnsi"/>
                <w:color w:val="7F7F7F" w:themeColor="text1" w:themeTint="80"/>
                <w:sz w:val="22"/>
                <w:szCs w:val="22"/>
                <w:lang w:val="es-ES_tradnl"/>
              </w:rPr>
            </w:pPr>
            <w:r w:rsidRPr="00777DE9">
              <w:rPr>
                <w:rFonts w:cstheme="minorHAnsi"/>
                <w:color w:val="7F7F7F" w:themeColor="text1" w:themeTint="80"/>
                <w:sz w:val="22"/>
                <w:szCs w:val="22"/>
                <w:lang w:val="es-ES_tradnl"/>
              </w:rPr>
              <w:t xml:space="preserve">El </w:t>
            </w:r>
            <w:r w:rsidR="00746743">
              <w:rPr>
                <w:rFonts w:cstheme="minorHAnsi"/>
                <w:color w:val="7F7F7F" w:themeColor="text1" w:themeTint="80"/>
                <w:sz w:val="22"/>
                <w:szCs w:val="22"/>
                <w:lang w:val="es-ES_tradnl"/>
              </w:rPr>
              <w:t>Articulador</w:t>
            </w:r>
            <w:r w:rsidRPr="00777DE9">
              <w:rPr>
                <w:rFonts w:cstheme="minorHAnsi"/>
                <w:color w:val="7F7F7F" w:themeColor="text1" w:themeTint="80"/>
                <w:sz w:val="22"/>
                <w:szCs w:val="22"/>
                <w:lang w:val="es-ES_tradnl"/>
              </w:rPr>
              <w:t xml:space="preserve"> deberá </w:t>
            </w:r>
          </w:p>
          <w:p w14:paraId="26C56E8D" w14:textId="1A5C05D0" w:rsidR="007254D4" w:rsidRPr="00777DE9" w:rsidRDefault="007254D4" w:rsidP="00430521">
            <w:pPr>
              <w:pStyle w:val="Prrafodelista"/>
              <w:numPr>
                <w:ilvl w:val="0"/>
                <w:numId w:val="86"/>
              </w:numPr>
              <w:ind w:left="176" w:hanging="176"/>
              <w:rPr>
                <w:rFonts w:cstheme="minorHAnsi"/>
                <w:color w:val="7F7F7F" w:themeColor="text1" w:themeTint="80"/>
                <w:sz w:val="22"/>
                <w:szCs w:val="22"/>
                <w:lang w:val="es-ES"/>
              </w:rPr>
            </w:pPr>
            <w:r w:rsidRPr="00777DE9">
              <w:rPr>
                <w:rFonts w:cstheme="minorHAnsi"/>
                <w:color w:val="7F7F7F" w:themeColor="text1" w:themeTint="80"/>
                <w:sz w:val="22"/>
                <w:szCs w:val="22"/>
                <w:lang w:val="es-ES"/>
              </w:rPr>
              <w:t xml:space="preserve">Notificar a </w:t>
            </w:r>
            <w:r w:rsidR="00746743">
              <w:rPr>
                <w:rFonts w:cstheme="minorHAnsi"/>
                <w:color w:val="7F7F7F" w:themeColor="text1" w:themeTint="80"/>
                <w:sz w:val="22"/>
                <w:szCs w:val="22"/>
                <w:lang w:val="es-ES"/>
              </w:rPr>
              <w:t>MinTIC</w:t>
            </w:r>
            <w:r w:rsidRPr="00777DE9">
              <w:rPr>
                <w:rFonts w:cstheme="minorHAnsi"/>
                <w:color w:val="7F7F7F" w:themeColor="text1" w:themeTint="80"/>
                <w:sz w:val="22"/>
                <w:szCs w:val="22"/>
                <w:lang w:val="es-ES"/>
              </w:rPr>
              <w:t xml:space="preserve"> cualquier dato o registro de un actor sea solicitado por alguna entidad pública o administrativa en ejercicio de sus funciones legales o por orden judicial.</w:t>
            </w:r>
          </w:p>
          <w:p w14:paraId="7F2ED243" w14:textId="77777777" w:rsidR="007254D4" w:rsidRPr="00777DE9" w:rsidRDefault="007254D4" w:rsidP="00430521">
            <w:pPr>
              <w:pStyle w:val="Prrafodelista"/>
              <w:numPr>
                <w:ilvl w:val="0"/>
                <w:numId w:val="86"/>
              </w:numPr>
              <w:ind w:left="176" w:hanging="176"/>
              <w:rPr>
                <w:rFonts w:cstheme="minorHAnsi"/>
                <w:color w:val="7F7F7F" w:themeColor="text1" w:themeTint="80"/>
                <w:sz w:val="22"/>
                <w:szCs w:val="22"/>
                <w:lang w:val="es-ES"/>
              </w:rPr>
            </w:pPr>
            <w:r w:rsidRPr="00777DE9">
              <w:rPr>
                <w:rFonts w:cstheme="minorHAnsi"/>
                <w:color w:val="7F7F7F" w:themeColor="text1" w:themeTint="80"/>
                <w:sz w:val="22"/>
                <w:szCs w:val="22"/>
                <w:lang w:val="es-ES"/>
              </w:rPr>
              <w:t>Adoptar tecnologías que permitan alertar a las entidades de forma automática sobre cambios en las prácticas de privacidad y seguridad.</w:t>
            </w:r>
          </w:p>
          <w:p w14:paraId="424559A3" w14:textId="77777777" w:rsidR="007254D4" w:rsidRPr="00777DE9" w:rsidRDefault="007254D4" w:rsidP="00430521">
            <w:pPr>
              <w:pStyle w:val="Prrafodelista"/>
              <w:numPr>
                <w:ilvl w:val="0"/>
                <w:numId w:val="86"/>
              </w:numPr>
              <w:ind w:left="176" w:hanging="176"/>
              <w:rPr>
                <w:rFonts w:cstheme="minorHAnsi"/>
                <w:color w:val="7F7F7F" w:themeColor="text1" w:themeTint="80"/>
                <w:sz w:val="22"/>
                <w:szCs w:val="22"/>
                <w:lang w:val="es-ES_tradnl"/>
              </w:rPr>
            </w:pPr>
            <w:r w:rsidRPr="00777DE9">
              <w:rPr>
                <w:rFonts w:cstheme="minorHAnsi"/>
                <w:color w:val="7F7F7F" w:themeColor="text1" w:themeTint="80"/>
                <w:sz w:val="22"/>
                <w:szCs w:val="22"/>
                <w:lang w:val="es-ES_tradnl"/>
              </w:rPr>
              <w:t>Garantizar confidencialidad, integridad y autenticidad, teniendo las medidas de seguridad necesarias.</w:t>
            </w:r>
          </w:p>
        </w:tc>
      </w:tr>
      <w:tr w:rsidR="007254D4" w:rsidRPr="00AB0796" w14:paraId="28D68055" w14:textId="77777777" w:rsidTr="00EC5399">
        <w:trPr>
          <w:trHeight w:val="795"/>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231A8D73" w14:textId="77777777" w:rsidR="007254D4" w:rsidRPr="00777DE9" w:rsidRDefault="007254D4" w:rsidP="00EC5399">
            <w:pPr>
              <w:rPr>
                <w:rFonts w:cstheme="minorHAnsi"/>
                <w:color w:val="7F7F7F" w:themeColor="text1" w:themeTint="80"/>
                <w:sz w:val="22"/>
                <w:szCs w:val="22"/>
              </w:rPr>
            </w:pPr>
            <w:r w:rsidRPr="00777DE9">
              <w:rPr>
                <w:rFonts w:cstheme="minorHAnsi"/>
                <w:b/>
                <w:color w:val="7F7F7F" w:themeColor="text1" w:themeTint="80"/>
                <w:sz w:val="22"/>
                <w:szCs w:val="22"/>
              </w:rPr>
              <w:t>Suministro de información</w:t>
            </w:r>
            <w:r w:rsidRPr="00777DE9">
              <w:rPr>
                <w:rFonts w:cstheme="minorHAnsi"/>
                <w:color w:val="7F7F7F" w:themeColor="text1" w:themeTint="80"/>
                <w:sz w:val="22"/>
                <w:szCs w:val="22"/>
              </w:rPr>
              <w:br/>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4CB13225" w14:textId="2DEF47AB" w:rsidR="007254D4" w:rsidRPr="00777DE9" w:rsidRDefault="007254D4" w:rsidP="00EC5399">
            <w:pPr>
              <w:pStyle w:val="Prrafodelista"/>
              <w:ind w:left="0"/>
              <w:rPr>
                <w:rFonts w:cstheme="minorHAnsi"/>
                <w:color w:val="7F7F7F" w:themeColor="text1" w:themeTint="80"/>
                <w:sz w:val="22"/>
                <w:szCs w:val="22"/>
                <w:lang w:val="es-ES_tradnl"/>
              </w:rPr>
            </w:pPr>
            <w:r w:rsidRPr="00777DE9">
              <w:rPr>
                <w:rFonts w:cstheme="minorHAnsi"/>
                <w:color w:val="7F7F7F" w:themeColor="text1" w:themeTint="80"/>
                <w:sz w:val="22"/>
                <w:szCs w:val="22"/>
                <w:lang w:val="es-ES_tradnl"/>
              </w:rPr>
              <w:t xml:space="preserve">El </w:t>
            </w:r>
            <w:r w:rsidR="00852B8C">
              <w:rPr>
                <w:rFonts w:cstheme="minorHAnsi"/>
                <w:color w:val="7F7F7F" w:themeColor="text1" w:themeTint="80"/>
                <w:sz w:val="22"/>
                <w:szCs w:val="22"/>
                <w:lang w:val="es-ES_tradnl"/>
              </w:rPr>
              <w:t>Articulador</w:t>
            </w:r>
            <w:r w:rsidRPr="00777DE9">
              <w:rPr>
                <w:rFonts w:cstheme="minorHAnsi"/>
                <w:color w:val="7F7F7F" w:themeColor="text1" w:themeTint="80"/>
                <w:sz w:val="22"/>
                <w:szCs w:val="22"/>
                <w:lang w:val="es-ES_tradnl"/>
              </w:rPr>
              <w:t xml:space="preserve"> solo podrá suministrar información a:</w:t>
            </w:r>
          </w:p>
          <w:p w14:paraId="44DD8637" w14:textId="77777777" w:rsidR="007254D4" w:rsidRPr="00777DE9" w:rsidRDefault="007254D4" w:rsidP="00430521">
            <w:pPr>
              <w:pStyle w:val="Prrafodelista"/>
              <w:numPr>
                <w:ilvl w:val="0"/>
                <w:numId w:val="88"/>
              </w:numPr>
              <w:rPr>
                <w:rFonts w:cstheme="minorHAnsi"/>
                <w:color w:val="7F7F7F" w:themeColor="text1" w:themeTint="80"/>
                <w:sz w:val="22"/>
                <w:szCs w:val="22"/>
                <w:lang w:val="es-ES_tradnl"/>
              </w:rPr>
            </w:pPr>
            <w:r w:rsidRPr="00777DE9">
              <w:rPr>
                <w:rFonts w:cstheme="minorHAnsi"/>
                <w:color w:val="7F7F7F" w:themeColor="text1" w:themeTint="80"/>
                <w:sz w:val="22"/>
                <w:szCs w:val="22"/>
                <w:lang w:val="es-ES_tradnl"/>
              </w:rPr>
              <w:t>Los titulares de datos personales, sus causahabientes o representante legales.</w:t>
            </w:r>
          </w:p>
          <w:p w14:paraId="0172BE7B" w14:textId="77777777" w:rsidR="007254D4" w:rsidRPr="00777DE9" w:rsidRDefault="007254D4" w:rsidP="00430521">
            <w:pPr>
              <w:pStyle w:val="Prrafodelista"/>
              <w:numPr>
                <w:ilvl w:val="0"/>
                <w:numId w:val="88"/>
              </w:numPr>
              <w:rPr>
                <w:rFonts w:cstheme="minorHAnsi"/>
                <w:color w:val="7F7F7F" w:themeColor="text1" w:themeTint="80"/>
                <w:sz w:val="22"/>
                <w:szCs w:val="22"/>
                <w:lang w:val="es-ES_tradnl"/>
              </w:rPr>
            </w:pPr>
            <w:r w:rsidRPr="00777DE9">
              <w:rPr>
                <w:rFonts w:cstheme="minorHAnsi"/>
                <w:color w:val="7F7F7F" w:themeColor="text1" w:themeTint="80"/>
                <w:sz w:val="22"/>
                <w:szCs w:val="22"/>
                <w:lang w:val="es-ES_tradnl"/>
              </w:rPr>
              <w:t>A las entidades públicas o administrativas en ejercicio de sus funciones legales o por orden judicial.</w:t>
            </w:r>
          </w:p>
          <w:p w14:paraId="2A0227A3" w14:textId="77777777" w:rsidR="007254D4" w:rsidRPr="00777DE9" w:rsidRDefault="007254D4" w:rsidP="00430521">
            <w:pPr>
              <w:pStyle w:val="Prrafodelista"/>
              <w:numPr>
                <w:ilvl w:val="0"/>
                <w:numId w:val="88"/>
              </w:numPr>
              <w:rPr>
                <w:rFonts w:cstheme="minorHAnsi"/>
                <w:color w:val="7F7F7F" w:themeColor="text1" w:themeTint="80"/>
                <w:sz w:val="22"/>
                <w:szCs w:val="22"/>
              </w:rPr>
            </w:pPr>
            <w:r w:rsidRPr="00777DE9">
              <w:rPr>
                <w:rFonts w:cstheme="minorHAnsi"/>
                <w:color w:val="7F7F7F" w:themeColor="text1" w:themeTint="80"/>
                <w:sz w:val="22"/>
                <w:szCs w:val="22"/>
                <w:lang w:val="es-ES_tradnl"/>
              </w:rPr>
              <w:t>A terceros autorizados por el titular o por la ley.</w:t>
            </w:r>
          </w:p>
          <w:p w14:paraId="2FB75F79" w14:textId="77777777" w:rsidR="007254D4" w:rsidRPr="00777DE9" w:rsidRDefault="007254D4" w:rsidP="00430521">
            <w:pPr>
              <w:pStyle w:val="Prrafodelista"/>
              <w:numPr>
                <w:ilvl w:val="0"/>
                <w:numId w:val="88"/>
              </w:numPr>
              <w:rPr>
                <w:rFonts w:cstheme="minorHAnsi"/>
                <w:color w:val="7F7F7F" w:themeColor="text1" w:themeTint="80"/>
                <w:sz w:val="22"/>
                <w:szCs w:val="22"/>
                <w:lang w:val="es-ES"/>
              </w:rPr>
            </w:pPr>
            <w:r w:rsidRPr="00777DE9">
              <w:rPr>
                <w:rFonts w:cstheme="minorHAnsi"/>
                <w:color w:val="7F7F7F" w:themeColor="text1" w:themeTint="80"/>
                <w:sz w:val="22"/>
                <w:szCs w:val="22"/>
                <w:lang w:val="es-ES"/>
              </w:rPr>
              <w:t>Garantizar confidencialidad, integridad y autenticidad, teniendo las medidas de seguridad necesarias.</w:t>
            </w:r>
          </w:p>
        </w:tc>
      </w:tr>
      <w:tr w:rsidR="007254D4" w:rsidRPr="00AB0796" w14:paraId="40C24E80" w14:textId="77777777" w:rsidTr="00EC5399">
        <w:trPr>
          <w:trHeight w:val="795"/>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48061721" w14:textId="77777777" w:rsidR="007254D4" w:rsidRPr="00777DE9" w:rsidRDefault="007254D4" w:rsidP="00EC5399">
            <w:pPr>
              <w:rPr>
                <w:rFonts w:cstheme="minorHAnsi"/>
                <w:b/>
                <w:bCs/>
                <w:color w:val="7F7F7F" w:themeColor="text1" w:themeTint="80"/>
                <w:sz w:val="22"/>
                <w:szCs w:val="22"/>
              </w:rPr>
            </w:pPr>
            <w:r w:rsidRPr="00777DE9">
              <w:rPr>
                <w:rFonts w:cstheme="minorHAnsi"/>
                <w:b/>
                <w:color w:val="7F7F7F" w:themeColor="text1" w:themeTint="80"/>
                <w:sz w:val="22"/>
                <w:szCs w:val="22"/>
              </w:rPr>
              <w:t>Autorización y Finalidad</w:t>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2CB231CE" w14:textId="6496152E" w:rsidR="007254D4" w:rsidRPr="00777DE9" w:rsidRDefault="007254D4" w:rsidP="00EC5399">
            <w:pPr>
              <w:pStyle w:val="Prrafodelista"/>
              <w:ind w:left="0"/>
              <w:rPr>
                <w:rFonts w:cstheme="minorHAnsi"/>
                <w:color w:val="7F7F7F" w:themeColor="text1" w:themeTint="80"/>
                <w:sz w:val="22"/>
                <w:szCs w:val="22"/>
                <w:lang w:val="es-ES_tradnl"/>
              </w:rPr>
            </w:pPr>
            <w:r w:rsidRPr="00777DE9">
              <w:rPr>
                <w:rFonts w:cstheme="minorHAnsi"/>
                <w:color w:val="7F7F7F" w:themeColor="text1" w:themeTint="80"/>
                <w:sz w:val="22"/>
                <w:szCs w:val="22"/>
                <w:lang w:val="es-ES_tradnl"/>
              </w:rPr>
              <w:t xml:space="preserve">El </w:t>
            </w:r>
            <w:r w:rsidR="00053BD4">
              <w:rPr>
                <w:rFonts w:cstheme="minorHAnsi"/>
                <w:color w:val="7F7F7F" w:themeColor="text1" w:themeTint="80"/>
                <w:sz w:val="22"/>
                <w:szCs w:val="22"/>
                <w:lang w:val="es-ES_tradnl"/>
              </w:rPr>
              <w:t>Articulador</w:t>
            </w:r>
            <w:r w:rsidRPr="00777DE9">
              <w:rPr>
                <w:rFonts w:cstheme="minorHAnsi"/>
                <w:color w:val="7F7F7F" w:themeColor="text1" w:themeTint="80"/>
                <w:sz w:val="22"/>
                <w:szCs w:val="22"/>
                <w:lang w:val="es-ES_tradnl"/>
              </w:rPr>
              <w:t xml:space="preserve"> deberá solicitar la autorización previa e informada para el tratamiento de datos personales a todos los titulares de los cuales recolecte información personal, cuando en la prestación del servicio se requiera, conforme los requisitos establecidos en la Ley 1581 de 2012 y sus decretos reglamentarios. De igual forma, deberá almacenar copia de la autorización otorgada por los titulares en los casos que deba solicitar autorización.</w:t>
            </w:r>
          </w:p>
          <w:p w14:paraId="4B2D81B4" w14:textId="77777777" w:rsidR="007254D4" w:rsidRPr="00777DE9" w:rsidRDefault="007254D4" w:rsidP="00EC5399">
            <w:pPr>
              <w:pStyle w:val="Prrafodelista"/>
              <w:ind w:left="0"/>
              <w:rPr>
                <w:rFonts w:cstheme="minorHAnsi"/>
                <w:color w:val="7F7F7F" w:themeColor="text1" w:themeTint="80"/>
                <w:sz w:val="22"/>
                <w:szCs w:val="22"/>
                <w:lang w:val="es-ES_tradnl"/>
              </w:rPr>
            </w:pPr>
          </w:p>
          <w:p w14:paraId="2BD5B660" w14:textId="6EEDFCB0" w:rsidR="007254D4" w:rsidRPr="00777DE9" w:rsidRDefault="007254D4" w:rsidP="00EC5399">
            <w:pPr>
              <w:pStyle w:val="Prrafodelista"/>
              <w:ind w:left="0"/>
              <w:rPr>
                <w:rFonts w:cstheme="minorHAnsi"/>
                <w:color w:val="7F7F7F" w:themeColor="text1" w:themeTint="80"/>
                <w:sz w:val="22"/>
                <w:szCs w:val="22"/>
                <w:lang w:val="es-ES_tradnl"/>
              </w:rPr>
            </w:pPr>
            <w:r w:rsidRPr="00777DE9">
              <w:rPr>
                <w:rFonts w:cstheme="minorHAnsi"/>
                <w:color w:val="7F7F7F" w:themeColor="text1" w:themeTint="80"/>
                <w:sz w:val="22"/>
                <w:szCs w:val="22"/>
                <w:lang w:val="es-ES_tradnl"/>
              </w:rPr>
              <w:t xml:space="preserve">El </w:t>
            </w:r>
            <w:r w:rsidR="00053BD4">
              <w:rPr>
                <w:rFonts w:cstheme="minorHAnsi"/>
                <w:color w:val="7F7F7F" w:themeColor="text1" w:themeTint="80"/>
                <w:sz w:val="22"/>
                <w:szCs w:val="22"/>
                <w:lang w:val="es-ES_tradnl"/>
              </w:rPr>
              <w:t>Articulador</w:t>
            </w:r>
            <w:r w:rsidRPr="00777DE9">
              <w:rPr>
                <w:rFonts w:cstheme="minorHAnsi"/>
                <w:color w:val="7F7F7F" w:themeColor="text1" w:themeTint="80"/>
                <w:sz w:val="22"/>
                <w:szCs w:val="22"/>
                <w:lang w:val="es-ES_tradnl"/>
              </w:rPr>
              <w:t xml:space="preserve"> debe garantizar que utilizará la información personal solo para las finalidades autorizadas por el titular, las cuales deben ser pertinentes y adecuadas. En caso de requerir el tratamiento de la información para finalidad diferente, deberá solicitar una nueva autorización al titular.</w:t>
            </w:r>
          </w:p>
        </w:tc>
      </w:tr>
      <w:tr w:rsidR="007254D4" w:rsidRPr="00AB0796" w14:paraId="6EBA8E74" w14:textId="77777777" w:rsidTr="00EC5399">
        <w:trPr>
          <w:trHeight w:val="795"/>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794A653B" w14:textId="77777777" w:rsidR="007254D4" w:rsidRPr="00777DE9" w:rsidRDefault="007254D4" w:rsidP="00EC5399">
            <w:pPr>
              <w:rPr>
                <w:rFonts w:cstheme="minorHAnsi"/>
                <w:color w:val="7F7F7F" w:themeColor="text1" w:themeTint="80"/>
                <w:sz w:val="22"/>
                <w:szCs w:val="22"/>
              </w:rPr>
            </w:pPr>
            <w:r w:rsidRPr="00777DE9">
              <w:rPr>
                <w:rFonts w:cstheme="minorHAnsi"/>
                <w:b/>
                <w:bCs/>
                <w:color w:val="7F7F7F" w:themeColor="text1" w:themeTint="80"/>
                <w:sz w:val="22"/>
                <w:szCs w:val="22"/>
              </w:rPr>
              <w:lastRenderedPageBreak/>
              <w:t>Uso aceptable</w:t>
            </w:r>
            <w:r w:rsidRPr="00777DE9">
              <w:rPr>
                <w:rFonts w:cstheme="minorHAnsi"/>
                <w:color w:val="7F7F7F" w:themeColor="text1" w:themeTint="80"/>
                <w:sz w:val="22"/>
                <w:szCs w:val="22"/>
              </w:rPr>
              <w:br/>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361A7561" w14:textId="00BE677B" w:rsidR="007254D4" w:rsidRPr="00777DE9" w:rsidRDefault="007254D4" w:rsidP="00EC5399">
            <w:pPr>
              <w:pStyle w:val="Prrafodelista"/>
              <w:ind w:left="0"/>
              <w:rPr>
                <w:rFonts w:cstheme="minorHAnsi"/>
                <w:color w:val="7F7F7F" w:themeColor="text1" w:themeTint="80"/>
                <w:sz w:val="22"/>
                <w:szCs w:val="22"/>
                <w:lang w:val="es-ES"/>
              </w:rPr>
            </w:pPr>
            <w:r w:rsidRPr="00777DE9">
              <w:rPr>
                <w:rFonts w:cstheme="minorHAnsi"/>
                <w:color w:val="7F7F7F" w:themeColor="text1" w:themeTint="80"/>
                <w:sz w:val="22"/>
                <w:szCs w:val="22"/>
                <w:lang w:val="es-ES"/>
              </w:rPr>
              <w:t xml:space="preserve">El </w:t>
            </w:r>
            <w:r w:rsidR="00FE38C3">
              <w:rPr>
                <w:rFonts w:cstheme="minorHAnsi"/>
                <w:color w:val="7F7F7F" w:themeColor="text1" w:themeTint="80"/>
                <w:sz w:val="22"/>
                <w:szCs w:val="22"/>
                <w:lang w:val="es-ES"/>
              </w:rPr>
              <w:t>Articulador</w:t>
            </w:r>
            <w:r w:rsidRPr="00777DE9">
              <w:rPr>
                <w:rFonts w:cstheme="minorHAnsi"/>
                <w:color w:val="7F7F7F" w:themeColor="text1" w:themeTint="80"/>
                <w:sz w:val="22"/>
                <w:szCs w:val="22"/>
                <w:lang w:val="es-ES"/>
              </w:rPr>
              <w:t xml:space="preserve"> deberá garantizar que la información personal se utilice sólo en la forma prevista en la autorización del tratamiento de datos personales y para los fines pertinentes de la prestación del servicio de interoperabilidad</w:t>
            </w:r>
            <w:r w:rsidR="00896D75">
              <w:rPr>
                <w:rFonts w:cstheme="minorHAnsi"/>
                <w:color w:val="7F7F7F" w:themeColor="text1" w:themeTint="80"/>
                <w:sz w:val="22"/>
                <w:szCs w:val="22"/>
                <w:lang w:val="es-ES"/>
              </w:rPr>
              <w:t>, Autenticación Digital y carpeta ciudadana digital</w:t>
            </w:r>
            <w:r w:rsidRPr="00777DE9">
              <w:rPr>
                <w:rFonts w:cstheme="minorHAnsi"/>
                <w:color w:val="7F7F7F" w:themeColor="text1" w:themeTint="80"/>
                <w:sz w:val="22"/>
                <w:szCs w:val="22"/>
                <w:lang w:val="es-ES"/>
              </w:rPr>
              <w:t>.</w:t>
            </w:r>
          </w:p>
          <w:p w14:paraId="3015E846" w14:textId="77777777" w:rsidR="007254D4" w:rsidRPr="00777DE9" w:rsidRDefault="007254D4" w:rsidP="00EC5399">
            <w:pPr>
              <w:pStyle w:val="Prrafodelista"/>
              <w:ind w:left="0"/>
              <w:rPr>
                <w:rFonts w:cstheme="minorHAnsi"/>
                <w:color w:val="7F7F7F" w:themeColor="text1" w:themeTint="80"/>
                <w:sz w:val="22"/>
                <w:szCs w:val="22"/>
                <w:lang w:val="es-ES_tradnl"/>
              </w:rPr>
            </w:pPr>
          </w:p>
          <w:p w14:paraId="537C9DB2" w14:textId="01D3F855" w:rsidR="007254D4" w:rsidRPr="00777DE9" w:rsidRDefault="007254D4" w:rsidP="00EC5399">
            <w:pPr>
              <w:pStyle w:val="Prrafodelista"/>
              <w:ind w:left="0"/>
              <w:rPr>
                <w:rFonts w:cstheme="minorHAnsi"/>
                <w:color w:val="7F7F7F" w:themeColor="text1" w:themeTint="80"/>
                <w:sz w:val="22"/>
                <w:szCs w:val="22"/>
                <w:lang w:val="es-ES"/>
              </w:rPr>
            </w:pPr>
            <w:r w:rsidRPr="00777DE9">
              <w:rPr>
                <w:rFonts w:cstheme="minorHAnsi"/>
                <w:color w:val="7F7F7F" w:themeColor="text1" w:themeTint="80"/>
                <w:sz w:val="22"/>
                <w:szCs w:val="22"/>
                <w:lang w:val="es-ES"/>
              </w:rPr>
              <w:t xml:space="preserve">Los datos personales y los datos enviados a través del servicio de interoperabilidad </w:t>
            </w:r>
            <w:r w:rsidR="00297DB9">
              <w:rPr>
                <w:rFonts w:cstheme="minorHAnsi"/>
                <w:color w:val="7F7F7F" w:themeColor="text1" w:themeTint="80"/>
                <w:sz w:val="22"/>
                <w:szCs w:val="22"/>
                <w:lang w:val="es-ES"/>
              </w:rPr>
              <w:t xml:space="preserve">y/o tratados </w:t>
            </w:r>
            <w:r w:rsidR="009857BF">
              <w:rPr>
                <w:rFonts w:cstheme="minorHAnsi"/>
                <w:color w:val="7F7F7F" w:themeColor="text1" w:themeTint="80"/>
                <w:sz w:val="22"/>
                <w:szCs w:val="22"/>
                <w:lang w:val="es-ES"/>
              </w:rPr>
              <w:t xml:space="preserve">en los servicios de </w:t>
            </w:r>
            <w:r w:rsidR="00E2509F">
              <w:rPr>
                <w:rFonts w:cstheme="minorHAnsi"/>
                <w:color w:val="7F7F7F" w:themeColor="text1" w:themeTint="80"/>
                <w:sz w:val="22"/>
                <w:szCs w:val="22"/>
                <w:lang w:val="es-ES"/>
              </w:rPr>
              <w:t>Autenticación</w:t>
            </w:r>
            <w:r w:rsidR="009857BF">
              <w:rPr>
                <w:rFonts w:cstheme="minorHAnsi"/>
                <w:color w:val="7F7F7F" w:themeColor="text1" w:themeTint="80"/>
                <w:sz w:val="22"/>
                <w:szCs w:val="22"/>
                <w:lang w:val="es-ES"/>
              </w:rPr>
              <w:t xml:space="preserve"> Digital </w:t>
            </w:r>
            <w:r w:rsidR="00E2509F">
              <w:rPr>
                <w:rFonts w:cstheme="minorHAnsi"/>
                <w:color w:val="7F7F7F" w:themeColor="text1" w:themeTint="80"/>
                <w:sz w:val="22"/>
                <w:szCs w:val="22"/>
                <w:lang w:val="es-ES"/>
              </w:rPr>
              <w:t>y Carpeta Ciudadana Digital</w:t>
            </w:r>
            <w:r w:rsidRPr="00777DE9">
              <w:rPr>
                <w:rFonts w:cstheme="minorHAnsi"/>
                <w:color w:val="7F7F7F" w:themeColor="text1" w:themeTint="80"/>
                <w:sz w:val="22"/>
                <w:szCs w:val="22"/>
                <w:lang w:val="es-ES"/>
              </w:rPr>
              <w:t>, y en general la información generada, producida, enviada o compartida en la prestación del servicio no podrán ser objeto de comercialización ni de explotación económica de ningún tipo</w:t>
            </w:r>
            <w:r w:rsidR="00A14E7D">
              <w:rPr>
                <w:rFonts w:cstheme="minorHAnsi"/>
                <w:color w:val="7F7F7F" w:themeColor="text1" w:themeTint="80"/>
                <w:sz w:val="22"/>
                <w:szCs w:val="22"/>
                <w:lang w:val="es-ES"/>
              </w:rPr>
              <w:t>.</w:t>
            </w:r>
          </w:p>
        </w:tc>
      </w:tr>
      <w:tr w:rsidR="007254D4" w:rsidRPr="00AB0796" w14:paraId="65156E47" w14:textId="77777777" w:rsidTr="00EC5399">
        <w:trPr>
          <w:trHeight w:val="795"/>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05F7DB59" w14:textId="77777777" w:rsidR="007254D4" w:rsidRPr="00777DE9" w:rsidRDefault="007254D4" w:rsidP="00EC5399">
            <w:pPr>
              <w:rPr>
                <w:rFonts w:cstheme="minorHAnsi"/>
                <w:color w:val="7F7F7F" w:themeColor="text1" w:themeTint="80"/>
                <w:sz w:val="22"/>
                <w:szCs w:val="22"/>
              </w:rPr>
            </w:pPr>
            <w:r w:rsidRPr="00777DE9">
              <w:rPr>
                <w:rFonts w:cstheme="minorHAnsi"/>
                <w:b/>
                <w:bCs/>
                <w:color w:val="7F7F7F" w:themeColor="text1" w:themeTint="80"/>
                <w:sz w:val="22"/>
                <w:szCs w:val="22"/>
              </w:rPr>
              <w:t>Cadena de confianza</w:t>
            </w:r>
            <w:r w:rsidRPr="00777DE9">
              <w:rPr>
                <w:rFonts w:cstheme="minorHAnsi"/>
                <w:color w:val="7F7F7F" w:themeColor="text1" w:themeTint="80"/>
                <w:sz w:val="22"/>
                <w:szCs w:val="22"/>
              </w:rPr>
              <w:br/>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10A6ABB1" w14:textId="1E90B8CF" w:rsidR="007254D4" w:rsidRPr="00777DE9" w:rsidRDefault="007254D4" w:rsidP="00EC5399">
            <w:pPr>
              <w:pStyle w:val="Prrafodelista"/>
              <w:ind w:left="0"/>
              <w:rPr>
                <w:rFonts w:cstheme="minorHAnsi"/>
                <w:color w:val="7F7F7F" w:themeColor="text1" w:themeTint="80"/>
                <w:sz w:val="22"/>
                <w:szCs w:val="22"/>
              </w:rPr>
            </w:pPr>
            <w:r w:rsidRPr="00777DE9">
              <w:rPr>
                <w:rFonts w:cstheme="minorHAnsi"/>
                <w:color w:val="7F7F7F" w:themeColor="text1" w:themeTint="80"/>
                <w:sz w:val="22"/>
                <w:szCs w:val="22"/>
                <w:lang w:val="es-ES_tradnl"/>
              </w:rPr>
              <w:t xml:space="preserve">Todo subcontratista o proveedor del </w:t>
            </w:r>
            <w:r w:rsidR="00E2509F">
              <w:rPr>
                <w:rFonts w:cstheme="minorHAnsi"/>
                <w:color w:val="7F7F7F" w:themeColor="text1" w:themeTint="80"/>
                <w:sz w:val="22"/>
                <w:szCs w:val="22"/>
                <w:lang w:val="es-ES_tradnl"/>
              </w:rPr>
              <w:t>Articulador</w:t>
            </w:r>
            <w:r w:rsidRPr="00777DE9">
              <w:rPr>
                <w:rFonts w:cstheme="minorHAnsi"/>
                <w:color w:val="7F7F7F" w:themeColor="text1" w:themeTint="80"/>
                <w:sz w:val="22"/>
                <w:szCs w:val="22"/>
                <w:lang w:val="es-ES_tradnl"/>
              </w:rPr>
              <w:t xml:space="preserve">, que actúe en su nombre para desarrollar servicios sobre un sistema de registros, debe cumplir con los requisitos enumerados en esta sección sobre privacidad y protección de datos personales. </w:t>
            </w:r>
          </w:p>
        </w:tc>
      </w:tr>
      <w:tr w:rsidR="007254D4" w:rsidRPr="00AB0796" w14:paraId="2F8659AF" w14:textId="77777777" w:rsidTr="00EC5399">
        <w:trPr>
          <w:trHeight w:val="795"/>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023496DA" w14:textId="77777777" w:rsidR="007254D4" w:rsidRPr="00777DE9" w:rsidRDefault="007254D4" w:rsidP="00EC5399">
            <w:pPr>
              <w:rPr>
                <w:rFonts w:cstheme="minorHAnsi"/>
                <w:color w:val="7F7F7F" w:themeColor="text1" w:themeTint="80"/>
                <w:sz w:val="22"/>
                <w:szCs w:val="22"/>
              </w:rPr>
            </w:pPr>
            <w:r w:rsidRPr="00777DE9">
              <w:rPr>
                <w:rFonts w:cstheme="minorHAnsi"/>
                <w:b/>
                <w:bCs/>
                <w:color w:val="7F7F7F" w:themeColor="text1" w:themeTint="80"/>
                <w:sz w:val="22"/>
                <w:szCs w:val="22"/>
              </w:rPr>
              <w:t>Monitoreo y medición</w:t>
            </w:r>
            <w:r w:rsidRPr="00777DE9">
              <w:rPr>
                <w:rFonts w:cstheme="minorHAnsi"/>
                <w:color w:val="7F7F7F" w:themeColor="text1" w:themeTint="80"/>
                <w:sz w:val="22"/>
                <w:szCs w:val="22"/>
              </w:rPr>
              <w:br/>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368BE2BE" w14:textId="64D24264" w:rsidR="007254D4" w:rsidRPr="00777DE9" w:rsidRDefault="007254D4" w:rsidP="00EC5399">
            <w:pPr>
              <w:pStyle w:val="Prrafodelista"/>
              <w:ind w:left="0"/>
              <w:rPr>
                <w:rFonts w:cstheme="minorHAnsi"/>
                <w:color w:val="7F7F7F" w:themeColor="text1" w:themeTint="80"/>
                <w:sz w:val="22"/>
                <w:szCs w:val="22"/>
              </w:rPr>
            </w:pPr>
            <w:r w:rsidRPr="00777DE9">
              <w:rPr>
                <w:rFonts w:cstheme="minorHAnsi"/>
                <w:color w:val="7F7F7F" w:themeColor="text1" w:themeTint="80"/>
                <w:sz w:val="22"/>
                <w:szCs w:val="22"/>
                <w:lang w:val="es-ES_tradnl"/>
              </w:rPr>
              <w:t xml:space="preserve">El </w:t>
            </w:r>
            <w:r w:rsidR="00E30080">
              <w:rPr>
                <w:rFonts w:cstheme="minorHAnsi"/>
                <w:color w:val="7F7F7F" w:themeColor="text1" w:themeTint="80"/>
                <w:sz w:val="22"/>
                <w:szCs w:val="22"/>
                <w:lang w:val="es-ES_tradnl"/>
              </w:rPr>
              <w:t>Articulador</w:t>
            </w:r>
            <w:r w:rsidRPr="00777DE9">
              <w:rPr>
                <w:rFonts w:cstheme="minorHAnsi"/>
                <w:color w:val="7F7F7F" w:themeColor="text1" w:themeTint="80"/>
                <w:sz w:val="22"/>
                <w:szCs w:val="22"/>
                <w:lang w:val="es-ES_tradnl"/>
              </w:rPr>
              <w:t xml:space="preserve"> debe llevar a cabo y estar preparado para informar de los resultados de evaluaciones y auditorias de las actividades encomendadas por la Legislación de Protección de datos personales y aplicaciones de buenas prácticas de privacidad, incluyendo contratos, registros, los usos de rutina, exenciones, capacitación, violaciones y sistemas de registros.</w:t>
            </w:r>
          </w:p>
        </w:tc>
      </w:tr>
      <w:tr w:rsidR="007254D4" w:rsidRPr="00AB0796" w14:paraId="1944D1A4" w14:textId="77777777" w:rsidTr="00EC5399">
        <w:trPr>
          <w:trHeight w:val="795"/>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502B6411" w14:textId="77777777" w:rsidR="007254D4" w:rsidRPr="00777DE9" w:rsidRDefault="007254D4" w:rsidP="00EC5399">
            <w:pPr>
              <w:rPr>
                <w:rFonts w:cstheme="minorHAnsi"/>
                <w:color w:val="7F7F7F" w:themeColor="text1" w:themeTint="80"/>
                <w:sz w:val="22"/>
                <w:szCs w:val="22"/>
              </w:rPr>
            </w:pPr>
            <w:r w:rsidRPr="00777DE9">
              <w:rPr>
                <w:rFonts w:cstheme="minorHAnsi"/>
                <w:b/>
                <w:bCs/>
                <w:color w:val="7F7F7F" w:themeColor="text1" w:themeTint="80"/>
                <w:sz w:val="22"/>
                <w:szCs w:val="22"/>
              </w:rPr>
              <w:t>Notificación y respuesta ante incidentes</w:t>
            </w:r>
            <w:r w:rsidRPr="00777DE9">
              <w:rPr>
                <w:rFonts w:cstheme="minorHAnsi"/>
                <w:color w:val="7F7F7F" w:themeColor="text1" w:themeTint="80"/>
                <w:sz w:val="22"/>
                <w:szCs w:val="22"/>
              </w:rPr>
              <w:br/>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2BAAC3AF" w14:textId="7ACDEC54" w:rsidR="007254D4" w:rsidRPr="00777DE9" w:rsidRDefault="007254D4" w:rsidP="00EC5399">
            <w:pPr>
              <w:pStyle w:val="Prrafodelista"/>
              <w:ind w:left="0"/>
              <w:rPr>
                <w:rFonts w:cstheme="minorHAnsi"/>
                <w:color w:val="7F7F7F" w:themeColor="text1" w:themeTint="80"/>
                <w:sz w:val="22"/>
                <w:szCs w:val="22"/>
                <w:lang w:val="es-ES"/>
              </w:rPr>
            </w:pPr>
            <w:r w:rsidRPr="00777DE9">
              <w:rPr>
                <w:rFonts w:cstheme="minorHAnsi"/>
                <w:color w:val="7F7F7F" w:themeColor="text1" w:themeTint="80"/>
                <w:sz w:val="22"/>
                <w:szCs w:val="22"/>
                <w:lang w:val="es-ES"/>
              </w:rPr>
              <w:t xml:space="preserve">El </w:t>
            </w:r>
            <w:r w:rsidR="00E30080">
              <w:rPr>
                <w:rFonts w:cstheme="minorHAnsi"/>
                <w:color w:val="7F7F7F" w:themeColor="text1" w:themeTint="80"/>
                <w:sz w:val="22"/>
                <w:szCs w:val="22"/>
                <w:lang w:val="es-ES"/>
              </w:rPr>
              <w:t>Articulador</w:t>
            </w:r>
            <w:r w:rsidRPr="00777DE9">
              <w:rPr>
                <w:rFonts w:cstheme="minorHAnsi"/>
                <w:color w:val="7F7F7F" w:themeColor="text1" w:themeTint="80"/>
                <w:sz w:val="22"/>
                <w:szCs w:val="22"/>
                <w:lang w:val="es-ES"/>
              </w:rPr>
              <w:t xml:space="preserve"> deberá diseñar e implementar un procedimiento de gestión de incidentes y de reporte de incidentes que afecten los datos personales a la autoridad de vigilancia de datos personales, y deberá:</w:t>
            </w:r>
          </w:p>
          <w:p w14:paraId="5121CC71" w14:textId="57B6E506" w:rsidR="007254D4" w:rsidRPr="00777DE9" w:rsidRDefault="007254D4" w:rsidP="00430521">
            <w:pPr>
              <w:pStyle w:val="Prrafodelista"/>
              <w:numPr>
                <w:ilvl w:val="0"/>
                <w:numId w:val="82"/>
              </w:numPr>
              <w:ind w:left="317" w:hanging="284"/>
              <w:rPr>
                <w:rFonts w:cstheme="minorHAnsi"/>
                <w:color w:val="7F7F7F" w:themeColor="text1" w:themeTint="80"/>
                <w:sz w:val="22"/>
                <w:szCs w:val="22"/>
                <w:lang w:val="es-ES_tradnl"/>
              </w:rPr>
            </w:pPr>
            <w:r w:rsidRPr="00777DE9">
              <w:rPr>
                <w:rFonts w:cstheme="minorHAnsi"/>
                <w:color w:val="7F7F7F" w:themeColor="text1" w:themeTint="80"/>
                <w:sz w:val="22"/>
                <w:szCs w:val="22"/>
                <w:lang w:val="es-ES_tradnl"/>
              </w:rPr>
              <w:t xml:space="preserve">Informar a </w:t>
            </w:r>
            <w:r w:rsidR="00F1799A">
              <w:rPr>
                <w:rFonts w:cstheme="minorHAnsi"/>
                <w:color w:val="7F7F7F" w:themeColor="text1" w:themeTint="80"/>
                <w:sz w:val="22"/>
                <w:szCs w:val="22"/>
                <w:lang w:val="es-ES_tradnl"/>
              </w:rPr>
              <w:t>MinTIC</w:t>
            </w:r>
            <w:r w:rsidRPr="00777DE9">
              <w:rPr>
                <w:rFonts w:cstheme="minorHAnsi"/>
                <w:color w:val="7F7F7F" w:themeColor="text1" w:themeTint="80"/>
                <w:sz w:val="22"/>
                <w:szCs w:val="22"/>
                <w:lang w:val="es-ES_tradnl"/>
              </w:rPr>
              <w:t xml:space="preserve"> sobre cualquier incidente de seguridad que afecte la confidencialidad, disponibilidad e integridad de la información personal relacionada con el servicio de interoperabilidad</w:t>
            </w:r>
            <w:r w:rsidR="00F1799A">
              <w:rPr>
                <w:rFonts w:cstheme="minorHAnsi"/>
                <w:color w:val="7F7F7F" w:themeColor="text1" w:themeTint="80"/>
                <w:sz w:val="22"/>
                <w:szCs w:val="22"/>
                <w:lang w:val="es-ES_tradnl"/>
              </w:rPr>
              <w:t>, Autenticación Digital y Carpeta Ciudadana Digital</w:t>
            </w:r>
            <w:r w:rsidRPr="00777DE9">
              <w:rPr>
                <w:rFonts w:cstheme="minorHAnsi"/>
                <w:color w:val="7F7F7F" w:themeColor="text1" w:themeTint="80"/>
                <w:sz w:val="22"/>
                <w:szCs w:val="22"/>
                <w:lang w:val="es-ES_tradnl"/>
              </w:rPr>
              <w:t>, las acciones de mitigación o solución del incidente, acciones de mejora realizadas.</w:t>
            </w:r>
          </w:p>
          <w:p w14:paraId="18ACE9EA" w14:textId="77777777" w:rsidR="007254D4" w:rsidRPr="00777DE9" w:rsidRDefault="007254D4" w:rsidP="00430521">
            <w:pPr>
              <w:pStyle w:val="Prrafodelista"/>
              <w:numPr>
                <w:ilvl w:val="0"/>
                <w:numId w:val="82"/>
              </w:numPr>
              <w:ind w:left="317" w:hanging="284"/>
              <w:rPr>
                <w:rFonts w:cstheme="minorHAnsi"/>
                <w:color w:val="7F7F7F" w:themeColor="text1" w:themeTint="80"/>
                <w:sz w:val="22"/>
                <w:szCs w:val="22"/>
                <w:lang w:val="es-ES_tradnl"/>
              </w:rPr>
            </w:pPr>
            <w:r w:rsidRPr="00777DE9">
              <w:rPr>
                <w:rFonts w:cstheme="minorHAnsi"/>
                <w:color w:val="7F7F7F" w:themeColor="text1" w:themeTint="80"/>
                <w:sz w:val="22"/>
                <w:szCs w:val="22"/>
                <w:lang w:val="es-ES_tradnl"/>
              </w:rPr>
              <w:t>Documentar los resultados de las auditorías de cumplimiento, acciones correctivas implementadas para remediar las deficiencias identificadas de cumplimiento.</w:t>
            </w:r>
          </w:p>
          <w:p w14:paraId="3C9667D6" w14:textId="5FBB37EB" w:rsidR="007254D4" w:rsidRPr="00777DE9" w:rsidRDefault="007254D4" w:rsidP="00430521">
            <w:pPr>
              <w:pStyle w:val="Prrafodelista"/>
              <w:numPr>
                <w:ilvl w:val="0"/>
                <w:numId w:val="82"/>
              </w:numPr>
              <w:ind w:left="317" w:hanging="284"/>
              <w:rPr>
                <w:rFonts w:cstheme="minorHAnsi"/>
                <w:color w:val="7F7F7F" w:themeColor="text1" w:themeTint="80"/>
                <w:sz w:val="22"/>
                <w:szCs w:val="22"/>
                <w:lang w:val="es-ES"/>
              </w:rPr>
            </w:pPr>
            <w:r w:rsidRPr="00777DE9">
              <w:rPr>
                <w:rFonts w:cstheme="minorHAnsi"/>
                <w:color w:val="7F7F7F" w:themeColor="text1" w:themeTint="80"/>
                <w:sz w:val="22"/>
                <w:szCs w:val="22"/>
                <w:lang w:val="es-ES"/>
              </w:rPr>
              <w:t xml:space="preserve">Reportar los incidentes a los </w:t>
            </w:r>
            <w:r w:rsidR="00807626">
              <w:rPr>
                <w:rFonts w:cstheme="minorHAnsi"/>
                <w:color w:val="7F7F7F" w:themeColor="text1" w:themeTint="80"/>
                <w:sz w:val="22"/>
                <w:szCs w:val="22"/>
                <w:lang w:val="es-ES"/>
              </w:rPr>
              <w:t>usuarios</w:t>
            </w:r>
            <w:r w:rsidRPr="00777DE9">
              <w:rPr>
                <w:rFonts w:cstheme="minorHAnsi"/>
                <w:color w:val="7F7F7F" w:themeColor="text1" w:themeTint="80"/>
                <w:sz w:val="22"/>
                <w:szCs w:val="22"/>
                <w:lang w:val="es-ES"/>
              </w:rPr>
              <w:t xml:space="preserve"> titulares de la información afectada y a la Superintendencia de Industria y Comercio-SIC, conforme a lo establecido en el Capítulo Segundo del Título V de la Circular única de la SIC.</w:t>
            </w:r>
          </w:p>
          <w:p w14:paraId="711A4E90" w14:textId="77777777" w:rsidR="007254D4" w:rsidRPr="00777DE9" w:rsidRDefault="007254D4" w:rsidP="00430521">
            <w:pPr>
              <w:pStyle w:val="Prrafodelista"/>
              <w:numPr>
                <w:ilvl w:val="0"/>
                <w:numId w:val="82"/>
              </w:numPr>
              <w:ind w:left="317" w:hanging="284"/>
              <w:rPr>
                <w:rFonts w:cstheme="minorHAnsi"/>
                <w:color w:val="7F7F7F" w:themeColor="text1" w:themeTint="80"/>
                <w:sz w:val="22"/>
                <w:szCs w:val="22"/>
                <w:lang w:val="es-ES_tradnl"/>
              </w:rPr>
            </w:pPr>
            <w:r w:rsidRPr="00777DE9">
              <w:rPr>
                <w:rFonts w:cstheme="minorHAnsi"/>
                <w:color w:val="7F7F7F" w:themeColor="text1" w:themeTint="80"/>
                <w:sz w:val="22"/>
                <w:szCs w:val="22"/>
                <w:lang w:val="es-ES_tradnl"/>
              </w:rPr>
              <w:t>Realizar las acciones de mejora para eliminar y prevenir futuros incidentes.</w:t>
            </w:r>
          </w:p>
        </w:tc>
      </w:tr>
      <w:tr w:rsidR="007254D4" w:rsidRPr="00AB0796" w14:paraId="5927F087" w14:textId="77777777" w:rsidTr="00EC5399">
        <w:trPr>
          <w:trHeight w:val="795"/>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002B46A4" w14:textId="77777777" w:rsidR="007254D4" w:rsidRPr="00777DE9" w:rsidRDefault="007254D4" w:rsidP="00EC5399">
            <w:pPr>
              <w:rPr>
                <w:rFonts w:cstheme="minorHAnsi"/>
                <w:color w:val="7F7F7F" w:themeColor="text1" w:themeTint="80"/>
                <w:sz w:val="22"/>
                <w:szCs w:val="22"/>
              </w:rPr>
            </w:pPr>
            <w:r w:rsidRPr="00777DE9">
              <w:rPr>
                <w:rFonts w:cstheme="minorHAnsi"/>
                <w:b/>
                <w:bCs/>
                <w:color w:val="7F7F7F" w:themeColor="text1" w:themeTint="80"/>
                <w:sz w:val="22"/>
                <w:szCs w:val="22"/>
              </w:rPr>
              <w:t>Registro Nacional de Bases de Datos - RNDB</w:t>
            </w:r>
          </w:p>
          <w:p w14:paraId="1741AEB0" w14:textId="77777777" w:rsidR="007254D4" w:rsidRPr="00777DE9" w:rsidRDefault="007254D4" w:rsidP="00EC5399">
            <w:pPr>
              <w:jc w:val="center"/>
              <w:rPr>
                <w:rFonts w:cstheme="minorHAnsi"/>
                <w:color w:val="7F7F7F" w:themeColor="text1" w:themeTint="80"/>
                <w:sz w:val="22"/>
                <w:szCs w:val="22"/>
              </w:rPr>
            </w:pP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4DD756C0" w14:textId="2428165F" w:rsidR="007254D4" w:rsidRPr="00777DE9" w:rsidRDefault="007254D4" w:rsidP="00EC5399">
            <w:pPr>
              <w:rPr>
                <w:rFonts w:cstheme="minorHAnsi"/>
                <w:color w:val="7F7F7F" w:themeColor="text1" w:themeTint="80"/>
                <w:sz w:val="22"/>
                <w:szCs w:val="22"/>
              </w:rPr>
            </w:pPr>
            <w:r w:rsidRPr="00777DE9">
              <w:rPr>
                <w:rFonts w:cstheme="minorHAnsi"/>
                <w:color w:val="7F7F7F" w:themeColor="text1" w:themeTint="80"/>
                <w:sz w:val="22"/>
                <w:szCs w:val="22"/>
              </w:rPr>
              <w:t xml:space="preserve">El </w:t>
            </w:r>
            <w:r w:rsidR="00807626">
              <w:rPr>
                <w:rFonts w:cstheme="minorHAnsi"/>
                <w:color w:val="7F7F7F" w:themeColor="text1" w:themeTint="80"/>
                <w:sz w:val="22"/>
                <w:szCs w:val="22"/>
              </w:rPr>
              <w:t>Articulador</w:t>
            </w:r>
            <w:r w:rsidRPr="00777DE9">
              <w:rPr>
                <w:rFonts w:cstheme="minorHAnsi"/>
                <w:color w:val="7F7F7F" w:themeColor="text1" w:themeTint="80"/>
                <w:sz w:val="22"/>
                <w:szCs w:val="22"/>
              </w:rPr>
              <w:t>, cuando actúe como responsable de tratamiento de datos personales en la prestación de</w:t>
            </w:r>
            <w:r w:rsidR="000C1831">
              <w:rPr>
                <w:rFonts w:cstheme="minorHAnsi"/>
                <w:color w:val="7F7F7F" w:themeColor="text1" w:themeTint="80"/>
                <w:sz w:val="22"/>
                <w:szCs w:val="22"/>
              </w:rPr>
              <w:t xml:space="preserve"> </w:t>
            </w:r>
            <w:r w:rsidRPr="00777DE9">
              <w:rPr>
                <w:rFonts w:cstheme="minorHAnsi"/>
                <w:color w:val="7F7F7F" w:themeColor="text1" w:themeTint="80"/>
                <w:sz w:val="22"/>
                <w:szCs w:val="22"/>
              </w:rPr>
              <w:t>l</w:t>
            </w:r>
            <w:r w:rsidR="000C1831">
              <w:rPr>
                <w:rFonts w:cstheme="minorHAnsi"/>
                <w:color w:val="7F7F7F" w:themeColor="text1" w:themeTint="80"/>
                <w:sz w:val="22"/>
                <w:szCs w:val="22"/>
              </w:rPr>
              <w:t>os</w:t>
            </w:r>
            <w:r w:rsidRPr="00777DE9">
              <w:rPr>
                <w:rFonts w:cstheme="minorHAnsi"/>
                <w:color w:val="7F7F7F" w:themeColor="text1" w:themeTint="80"/>
                <w:sz w:val="22"/>
                <w:szCs w:val="22"/>
              </w:rPr>
              <w:t xml:space="preserve"> </w:t>
            </w:r>
            <w:r w:rsidR="00766167">
              <w:rPr>
                <w:rFonts w:cstheme="minorHAnsi"/>
                <w:color w:val="7F7F7F" w:themeColor="text1" w:themeTint="80"/>
                <w:sz w:val="22"/>
                <w:szCs w:val="22"/>
              </w:rPr>
              <w:t>SCD</w:t>
            </w:r>
            <w:r w:rsidRPr="00777DE9">
              <w:rPr>
                <w:rFonts w:cstheme="minorHAnsi"/>
                <w:color w:val="7F7F7F" w:themeColor="text1" w:themeTint="80"/>
                <w:sz w:val="22"/>
                <w:szCs w:val="22"/>
              </w:rPr>
              <w:t xml:space="preserve">, y en cumplimiento de la obligación de registrar sus bases de datos personales en el Registro Nacional de Bases de Datos -RNBD-, conforme lo establecido en el Capítulo 26 del título 2 del Decreto Único Reglamentario del sector Comercio, Industria y Turismo -1074 de 2015- y el Decreto 90 de 2018, </w:t>
            </w:r>
            <w:r w:rsidRPr="00777DE9">
              <w:rPr>
                <w:rFonts w:cstheme="minorHAnsi"/>
                <w:color w:val="7F7F7F" w:themeColor="text1" w:themeTint="80"/>
                <w:sz w:val="22"/>
                <w:szCs w:val="22"/>
              </w:rPr>
              <w:lastRenderedPageBreak/>
              <w:t>deberá actualizar sus bases de datos personales y la información contenida en el Registro Nacional de Bases de Datos -RNBD-, conforme a la información personal sujeta a tratamiento por la prestación de</w:t>
            </w:r>
            <w:r w:rsidR="008C5DD6">
              <w:rPr>
                <w:rFonts w:cstheme="minorHAnsi"/>
                <w:color w:val="7F7F7F" w:themeColor="text1" w:themeTint="80"/>
                <w:sz w:val="22"/>
                <w:szCs w:val="22"/>
              </w:rPr>
              <w:t xml:space="preserve"> </w:t>
            </w:r>
            <w:r w:rsidRPr="00777DE9">
              <w:rPr>
                <w:rFonts w:cstheme="minorHAnsi"/>
                <w:color w:val="7F7F7F" w:themeColor="text1" w:themeTint="80"/>
                <w:sz w:val="22"/>
                <w:szCs w:val="22"/>
              </w:rPr>
              <w:t>l</w:t>
            </w:r>
            <w:r w:rsidR="008C5DD6">
              <w:rPr>
                <w:rFonts w:cstheme="minorHAnsi"/>
                <w:color w:val="7F7F7F" w:themeColor="text1" w:themeTint="80"/>
                <w:sz w:val="22"/>
                <w:szCs w:val="22"/>
              </w:rPr>
              <w:t>os</w:t>
            </w:r>
            <w:r w:rsidRPr="00777DE9">
              <w:rPr>
                <w:rFonts w:cstheme="minorHAnsi"/>
                <w:color w:val="7F7F7F" w:themeColor="text1" w:themeTint="80"/>
                <w:sz w:val="22"/>
                <w:szCs w:val="22"/>
              </w:rPr>
              <w:t xml:space="preserve"> </w:t>
            </w:r>
            <w:r w:rsidR="008C5DD6">
              <w:rPr>
                <w:rFonts w:cstheme="minorHAnsi"/>
                <w:color w:val="7F7F7F" w:themeColor="text1" w:themeTint="80"/>
                <w:sz w:val="22"/>
                <w:szCs w:val="22"/>
              </w:rPr>
              <w:t>SCD</w:t>
            </w:r>
            <w:r w:rsidRPr="00777DE9">
              <w:rPr>
                <w:rFonts w:cstheme="minorHAnsi"/>
                <w:color w:val="7F7F7F" w:themeColor="text1" w:themeTint="80"/>
                <w:sz w:val="22"/>
                <w:szCs w:val="22"/>
              </w:rPr>
              <w:t xml:space="preserve"> y las nuevas bases de datos creadas o que se puedan crear o modificar por la prestación de</w:t>
            </w:r>
            <w:r w:rsidR="00F1685A">
              <w:rPr>
                <w:rFonts w:cstheme="minorHAnsi"/>
                <w:color w:val="7F7F7F" w:themeColor="text1" w:themeTint="80"/>
                <w:sz w:val="22"/>
                <w:szCs w:val="22"/>
              </w:rPr>
              <w:t xml:space="preserve"> </w:t>
            </w:r>
            <w:r w:rsidRPr="00777DE9">
              <w:rPr>
                <w:rFonts w:cstheme="minorHAnsi"/>
                <w:color w:val="7F7F7F" w:themeColor="text1" w:themeTint="80"/>
                <w:sz w:val="22"/>
                <w:szCs w:val="22"/>
              </w:rPr>
              <w:t>l</w:t>
            </w:r>
            <w:r w:rsidR="00F1685A">
              <w:rPr>
                <w:rFonts w:cstheme="minorHAnsi"/>
                <w:color w:val="7F7F7F" w:themeColor="text1" w:themeTint="80"/>
                <w:sz w:val="22"/>
                <w:szCs w:val="22"/>
              </w:rPr>
              <w:t>os</w:t>
            </w:r>
            <w:r w:rsidRPr="00777DE9">
              <w:rPr>
                <w:rFonts w:cstheme="minorHAnsi"/>
                <w:color w:val="7F7F7F" w:themeColor="text1" w:themeTint="80"/>
                <w:sz w:val="22"/>
                <w:szCs w:val="22"/>
              </w:rPr>
              <w:t xml:space="preserve"> </w:t>
            </w:r>
            <w:r w:rsidR="00F1685A">
              <w:rPr>
                <w:rFonts w:cstheme="minorHAnsi"/>
                <w:color w:val="7F7F7F" w:themeColor="text1" w:themeTint="80"/>
                <w:sz w:val="22"/>
                <w:szCs w:val="22"/>
              </w:rPr>
              <w:t>SCD</w:t>
            </w:r>
            <w:r w:rsidRPr="00777DE9">
              <w:rPr>
                <w:rFonts w:cstheme="minorHAnsi"/>
                <w:color w:val="7F7F7F" w:themeColor="text1" w:themeTint="80"/>
                <w:sz w:val="22"/>
                <w:szCs w:val="22"/>
              </w:rPr>
              <w:t>, y realizar los reportes de novedades, según lo estipulado en el Título V de la Circular Única de la Superintendencia de Industria y Comercio -SIC-, cuando aplique.</w:t>
            </w:r>
          </w:p>
        </w:tc>
      </w:tr>
    </w:tbl>
    <w:p w14:paraId="6C4342DB" w14:textId="77777777" w:rsidR="007254D4" w:rsidRPr="00EC6437" w:rsidRDefault="007254D4" w:rsidP="007254D4">
      <w:pPr>
        <w:widowControl w:val="0"/>
        <w:autoSpaceDE w:val="0"/>
        <w:autoSpaceDN w:val="0"/>
        <w:adjustRightInd w:val="0"/>
        <w:spacing w:before="34" w:line="239" w:lineRule="auto"/>
        <w:ind w:left="435"/>
      </w:pPr>
    </w:p>
    <w:p w14:paraId="5752C95D" w14:textId="77777777" w:rsidR="007254D4" w:rsidRDefault="007254D4">
      <w:pPr>
        <w:jc w:val="left"/>
        <w:rPr>
          <w:b/>
          <w:color w:val="346CA9"/>
          <w:sz w:val="40"/>
          <w:szCs w:val="22"/>
          <w:lang w:val="es-ES_tradnl"/>
        </w:rPr>
      </w:pPr>
      <w:r>
        <w:br w:type="page"/>
      </w:r>
    </w:p>
    <w:p w14:paraId="6C3C269D" w14:textId="20257052" w:rsidR="00DB6FA2" w:rsidRDefault="00E77729" w:rsidP="007458C3">
      <w:pPr>
        <w:pStyle w:val="Ttulo1"/>
      </w:pPr>
      <w:r>
        <w:lastRenderedPageBreak/>
        <w:t xml:space="preserve"> </w:t>
      </w:r>
      <w:bookmarkStart w:id="819" w:name="_Toc40164718"/>
      <w:bookmarkStart w:id="820" w:name="_Toc41930346"/>
      <w:r w:rsidR="00DB6FA2">
        <w:t xml:space="preserve">ANS </w:t>
      </w:r>
      <w:r>
        <w:t xml:space="preserve">DE LOS SERVICIOS </w:t>
      </w:r>
      <w:r w:rsidR="00DB6FA2">
        <w:t>C</w:t>
      </w:r>
      <w:bookmarkEnd w:id="785"/>
      <w:r>
        <w:t xml:space="preserve">IUDADANOS </w:t>
      </w:r>
      <w:r w:rsidR="00DB6FA2">
        <w:t>D</w:t>
      </w:r>
      <w:bookmarkEnd w:id="817"/>
      <w:bookmarkEnd w:id="818"/>
      <w:r>
        <w:t>IGITALES, SCD</w:t>
      </w:r>
      <w:bookmarkEnd w:id="819"/>
      <w:bookmarkEnd w:id="820"/>
    </w:p>
    <w:p w14:paraId="5AA23A0A" w14:textId="77777777" w:rsidR="00DB6FA2" w:rsidRPr="002807B7" w:rsidRDefault="00DB6FA2" w:rsidP="002807B7">
      <w:pPr>
        <w:rPr>
          <w:lang w:val="es-ES_tradnl"/>
        </w:rPr>
      </w:pPr>
    </w:p>
    <w:p w14:paraId="69FD36FF" w14:textId="27A482E1" w:rsidR="00017C1B" w:rsidRPr="00285B31" w:rsidRDefault="00017C1B" w:rsidP="00017C1B">
      <w:pPr>
        <w:rPr>
          <w:rFonts w:cstheme="minorHAnsi"/>
          <w:color w:val="7F7F7F" w:themeColor="text1" w:themeTint="80"/>
        </w:rPr>
      </w:pPr>
      <w:r w:rsidRPr="00285B31">
        <w:rPr>
          <w:rFonts w:cstheme="minorHAnsi"/>
          <w:color w:val="7F7F7F" w:themeColor="text1" w:themeTint="80"/>
        </w:rPr>
        <w:t>Con el objetivo de articular las condiciones y términos que regularán la prestación de</w:t>
      </w:r>
      <w:r>
        <w:rPr>
          <w:rFonts w:cstheme="minorHAnsi"/>
          <w:color w:val="7F7F7F" w:themeColor="text1" w:themeTint="80"/>
        </w:rPr>
        <w:t xml:space="preserve"> </w:t>
      </w:r>
      <w:r w:rsidRPr="00285B31">
        <w:rPr>
          <w:rFonts w:cstheme="minorHAnsi"/>
          <w:color w:val="7F7F7F" w:themeColor="text1" w:themeTint="80"/>
        </w:rPr>
        <w:t>l</w:t>
      </w:r>
      <w:r>
        <w:rPr>
          <w:rFonts w:cstheme="minorHAnsi"/>
          <w:color w:val="7F7F7F" w:themeColor="text1" w:themeTint="80"/>
        </w:rPr>
        <w:t xml:space="preserve">os </w:t>
      </w:r>
      <w:r w:rsidR="00766167">
        <w:rPr>
          <w:rFonts w:cstheme="minorHAnsi"/>
          <w:color w:val="7F7F7F" w:themeColor="text1" w:themeTint="80"/>
        </w:rPr>
        <w:t>SCD</w:t>
      </w:r>
      <w:r w:rsidRPr="00285B31">
        <w:rPr>
          <w:rFonts w:cstheme="minorHAnsi"/>
          <w:color w:val="7F7F7F" w:themeColor="text1" w:themeTint="80"/>
        </w:rPr>
        <w:t xml:space="preserve">, </w:t>
      </w:r>
      <w:r w:rsidR="00DD0106">
        <w:rPr>
          <w:rFonts w:cstheme="minorHAnsi"/>
          <w:color w:val="7F7F7F" w:themeColor="text1" w:themeTint="80"/>
        </w:rPr>
        <w:t>El Articulador</w:t>
      </w:r>
      <w:r w:rsidRPr="00285B31">
        <w:rPr>
          <w:rFonts w:cstheme="minorHAnsi"/>
          <w:color w:val="7F7F7F" w:themeColor="text1" w:themeTint="80"/>
        </w:rPr>
        <w:t xml:space="preserve"> informará a</w:t>
      </w:r>
      <w:r w:rsidR="00DD0106">
        <w:rPr>
          <w:rFonts w:cstheme="minorHAnsi"/>
          <w:color w:val="7F7F7F" w:themeColor="text1" w:themeTint="80"/>
        </w:rPr>
        <w:t xml:space="preserve"> MinTIC</w:t>
      </w:r>
      <w:r w:rsidRPr="00285B31">
        <w:rPr>
          <w:rFonts w:cstheme="minorHAnsi"/>
          <w:color w:val="7F7F7F" w:themeColor="text1" w:themeTint="80"/>
        </w:rPr>
        <w:t xml:space="preserve"> los niveles de servicio (Acuerdos de Nivel de Servicio – ANS). Estas condiciones se definirán a través de indicadores que permitirán cuantificar la calidad del servicio en términos de capacidad, disponibilidad, continuidad, gestión de incidentes y cualquier otro ámbito que afecte al servicio prestado, siguiendo el lineamiento LI.ST.08. Acuerdos de Nivel de Servicios del Marco de referencia de Arquitectura Empresarial para la Gestión de TI.</w:t>
      </w:r>
    </w:p>
    <w:p w14:paraId="3233C541" w14:textId="77777777" w:rsidR="00017C1B" w:rsidRPr="00285B31" w:rsidRDefault="00017C1B" w:rsidP="00017C1B">
      <w:pPr>
        <w:rPr>
          <w:rFonts w:cstheme="minorHAnsi"/>
          <w:color w:val="7F7F7F" w:themeColor="text1" w:themeTint="80"/>
        </w:rPr>
      </w:pPr>
    </w:p>
    <w:p w14:paraId="072328AE" w14:textId="77777777" w:rsidR="00017C1B" w:rsidRPr="00285B31" w:rsidRDefault="00017C1B" w:rsidP="00017C1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cstheme="minorHAnsi"/>
          <w:color w:val="7F7F7F" w:themeColor="text1" w:themeTint="80"/>
        </w:rPr>
      </w:pPr>
      <w:r w:rsidRPr="00285B31">
        <w:rPr>
          <w:rFonts w:cstheme="minorHAnsi"/>
          <w:color w:val="7F7F7F" w:themeColor="text1" w:themeTint="80"/>
        </w:rPr>
        <w:t xml:space="preserve">Los indicadores deberán contener los siguientes atributos para </w:t>
      </w:r>
      <w:r w:rsidRPr="00285B31">
        <w:rPr>
          <w:rFonts w:eastAsia="Calibri" w:cstheme="minorHAnsi"/>
          <w:color w:val="7F7F7F" w:themeColor="text1" w:themeTint="80"/>
        </w:rPr>
        <w:t xml:space="preserve">cada acuerdo: </w:t>
      </w:r>
    </w:p>
    <w:p w14:paraId="6ADC5B6C" w14:textId="77777777" w:rsidR="00017C1B" w:rsidRPr="00285B31" w:rsidRDefault="00017C1B" w:rsidP="00881EE0">
      <w:pPr>
        <w:pStyle w:val="Prrafodelista"/>
        <w:widowControl w:val="0"/>
        <w:numPr>
          <w:ilvl w:val="0"/>
          <w:numId w:val="1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7F7F7F" w:themeColor="text1" w:themeTint="80"/>
        </w:rPr>
      </w:pPr>
      <w:r w:rsidRPr="00285B31">
        <w:rPr>
          <w:rFonts w:eastAsia="Calibri" w:cstheme="minorHAnsi"/>
          <w:b/>
          <w:color w:val="7F7F7F" w:themeColor="text1" w:themeTint="80"/>
        </w:rPr>
        <w:t>Descripción del Indicador</w:t>
      </w:r>
      <w:r w:rsidRPr="00285B31">
        <w:rPr>
          <w:rFonts w:eastAsia="Calibri" w:cstheme="minorHAnsi"/>
          <w:color w:val="7F7F7F" w:themeColor="text1" w:themeTint="80"/>
        </w:rPr>
        <w:t>: detalle del indicador, qué mide, cómo y con qu</w:t>
      </w:r>
      <w:r w:rsidRPr="00285B31">
        <w:rPr>
          <w:rFonts w:cstheme="minorHAnsi"/>
          <w:color w:val="7F7F7F" w:themeColor="text1" w:themeTint="80"/>
        </w:rPr>
        <w:t xml:space="preserve">é fuente de datos y la finalidad del indicador definido. </w:t>
      </w:r>
    </w:p>
    <w:p w14:paraId="22AC31A0" w14:textId="77777777" w:rsidR="00017C1B" w:rsidRPr="00285B31" w:rsidRDefault="00017C1B" w:rsidP="00881EE0">
      <w:pPr>
        <w:pStyle w:val="Prrafodelista"/>
        <w:widowControl w:val="0"/>
        <w:numPr>
          <w:ilvl w:val="0"/>
          <w:numId w:val="1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7F7F7F" w:themeColor="text1" w:themeTint="80"/>
        </w:rPr>
      </w:pPr>
      <w:r w:rsidRPr="00285B31">
        <w:rPr>
          <w:rFonts w:cstheme="minorHAnsi"/>
          <w:b/>
          <w:color w:val="7F7F7F" w:themeColor="text1" w:themeTint="80"/>
        </w:rPr>
        <w:t>Responsabilidades</w:t>
      </w:r>
      <w:r w:rsidRPr="00285B31">
        <w:rPr>
          <w:rFonts w:cstheme="minorHAnsi"/>
          <w:color w:val="7F7F7F" w:themeColor="text1" w:themeTint="80"/>
        </w:rPr>
        <w:t xml:space="preserve">: quién recoge y facilita los datos necesarios para realizar los cálculos. </w:t>
      </w:r>
    </w:p>
    <w:p w14:paraId="42F89679" w14:textId="77777777" w:rsidR="00017C1B" w:rsidRPr="00285B31" w:rsidRDefault="00017C1B" w:rsidP="00881EE0">
      <w:pPr>
        <w:pStyle w:val="Prrafodelista"/>
        <w:widowControl w:val="0"/>
        <w:numPr>
          <w:ilvl w:val="0"/>
          <w:numId w:val="1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7F7F7F" w:themeColor="text1" w:themeTint="80"/>
        </w:rPr>
      </w:pPr>
      <w:r w:rsidRPr="00285B31">
        <w:rPr>
          <w:rFonts w:cstheme="minorHAnsi"/>
          <w:b/>
          <w:color w:val="7F7F7F" w:themeColor="text1" w:themeTint="80"/>
        </w:rPr>
        <w:t>Fórmula</w:t>
      </w:r>
      <w:r w:rsidRPr="00285B31">
        <w:rPr>
          <w:rFonts w:cstheme="minorHAnsi"/>
          <w:color w:val="7F7F7F" w:themeColor="text1" w:themeTint="80"/>
        </w:rPr>
        <w:t xml:space="preserve">: para el cálculo y obtención del nivel de servicio periódico de cara a poder identificar si se ha cumplido o no el acuerdo. </w:t>
      </w:r>
    </w:p>
    <w:p w14:paraId="55B18782" w14:textId="77777777" w:rsidR="00017C1B" w:rsidRPr="00285B31" w:rsidRDefault="00017C1B" w:rsidP="00881EE0">
      <w:pPr>
        <w:pStyle w:val="Prrafodelista"/>
        <w:widowControl w:val="0"/>
        <w:numPr>
          <w:ilvl w:val="0"/>
          <w:numId w:val="1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7F7F7F" w:themeColor="text1" w:themeTint="80"/>
        </w:rPr>
      </w:pPr>
      <w:r w:rsidRPr="00285B31">
        <w:rPr>
          <w:rFonts w:cstheme="minorHAnsi"/>
          <w:b/>
          <w:color w:val="7F7F7F" w:themeColor="text1" w:themeTint="80"/>
        </w:rPr>
        <w:t>Umbrales</w:t>
      </w:r>
      <w:r w:rsidRPr="00285B31">
        <w:rPr>
          <w:rFonts w:cstheme="minorHAnsi"/>
          <w:color w:val="7F7F7F" w:themeColor="text1" w:themeTint="80"/>
        </w:rPr>
        <w:t xml:space="preserve">: valores mínimos en la prestación del servicio que disparan situación de aviso y de alarma. los umbrales son consensuados entre ambas partes, aunque el proveedor podría definir otros umbrales de cara al aseguramiento de la calidad en el servicio. </w:t>
      </w:r>
    </w:p>
    <w:p w14:paraId="16A8611E" w14:textId="77777777" w:rsidR="00017C1B" w:rsidRPr="00285B31" w:rsidRDefault="00017C1B" w:rsidP="00881EE0">
      <w:pPr>
        <w:pStyle w:val="Prrafodelista"/>
        <w:widowControl w:val="0"/>
        <w:numPr>
          <w:ilvl w:val="0"/>
          <w:numId w:val="1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7F7F7F" w:themeColor="text1" w:themeTint="80"/>
        </w:rPr>
      </w:pPr>
      <w:r w:rsidRPr="00285B31">
        <w:rPr>
          <w:rFonts w:cstheme="minorHAnsi"/>
          <w:b/>
          <w:color w:val="7F7F7F" w:themeColor="text1" w:themeTint="80"/>
        </w:rPr>
        <w:t>Periodicidad</w:t>
      </w:r>
      <w:r w:rsidRPr="00285B31">
        <w:rPr>
          <w:rFonts w:cstheme="minorHAnsi"/>
          <w:color w:val="7F7F7F" w:themeColor="text1" w:themeTint="80"/>
        </w:rPr>
        <w:t>: momentos de la captura de datos para el cálculo de las métricas y de la verificación de umbrales de aviso. Se debe determinar además la periodicidad de los informes de cumplimiento de los ANS.</w:t>
      </w:r>
    </w:p>
    <w:p w14:paraId="54A27C09" w14:textId="77777777" w:rsidR="00017C1B" w:rsidRPr="00285B31" w:rsidRDefault="00017C1B" w:rsidP="00017C1B">
      <w:pPr>
        <w:rPr>
          <w:rFonts w:cstheme="minorHAnsi"/>
          <w:color w:val="7F7F7F" w:themeColor="text1" w:themeTint="80"/>
        </w:rPr>
      </w:pPr>
    </w:p>
    <w:p w14:paraId="1C9965C8" w14:textId="5CE91C46" w:rsidR="0021472B" w:rsidRDefault="00BE5B28" w:rsidP="0021472B">
      <w:pPr>
        <w:rPr>
          <w:lang w:eastAsia="es-ES"/>
        </w:rPr>
      </w:pPr>
      <w:r>
        <w:rPr>
          <w:lang w:eastAsia="es-ES"/>
        </w:rPr>
        <w:t>La medición de los acuerdos de niveles de servicio (ANS) se realizan con base en la información de monitoreo</w:t>
      </w:r>
      <w:r w:rsidRPr="00D01805">
        <w:rPr>
          <w:lang w:eastAsia="es-ES"/>
        </w:rPr>
        <w:t xml:space="preserve"> permanentemente </w:t>
      </w:r>
      <w:r>
        <w:rPr>
          <w:lang w:eastAsia="es-ES"/>
        </w:rPr>
        <w:t>d</w:t>
      </w:r>
      <w:r w:rsidRPr="00D01805">
        <w:rPr>
          <w:lang w:eastAsia="es-ES"/>
        </w:rPr>
        <w:t>e</w:t>
      </w:r>
      <w:r>
        <w:rPr>
          <w:lang w:eastAsia="es-ES"/>
        </w:rPr>
        <w:t xml:space="preserve"> </w:t>
      </w:r>
      <w:r w:rsidRPr="00D01805">
        <w:rPr>
          <w:lang w:eastAsia="es-ES"/>
        </w:rPr>
        <w:t>l</w:t>
      </w:r>
      <w:r>
        <w:rPr>
          <w:lang w:eastAsia="es-ES"/>
        </w:rPr>
        <w:t>os</w:t>
      </w:r>
      <w:r w:rsidRPr="00D01805">
        <w:rPr>
          <w:lang w:eastAsia="es-ES"/>
        </w:rPr>
        <w:t xml:space="preserve"> </w:t>
      </w:r>
      <w:r w:rsidR="00766167">
        <w:rPr>
          <w:lang w:eastAsia="es-ES"/>
        </w:rPr>
        <w:t>SCD</w:t>
      </w:r>
      <w:r w:rsidRPr="00D01805">
        <w:rPr>
          <w:lang w:eastAsia="es-ES"/>
        </w:rPr>
        <w:t xml:space="preserve">. Los resultados del monitoreo son mantenidos por el </w:t>
      </w:r>
      <w:r>
        <w:rPr>
          <w:lang w:eastAsia="es-ES"/>
        </w:rPr>
        <w:t>Articulador</w:t>
      </w:r>
      <w:r w:rsidRPr="00D01805">
        <w:rPr>
          <w:lang w:eastAsia="es-ES"/>
        </w:rPr>
        <w:t xml:space="preserve"> para que puedan ser consultados por la Entidad o MinTIC en cualquier momento durante la duración de</w:t>
      </w:r>
      <w:r>
        <w:rPr>
          <w:lang w:eastAsia="es-ES"/>
        </w:rPr>
        <w:t xml:space="preserve"> </w:t>
      </w:r>
      <w:r w:rsidRPr="00D01805">
        <w:rPr>
          <w:lang w:eastAsia="es-ES"/>
        </w:rPr>
        <w:t>l</w:t>
      </w:r>
      <w:r>
        <w:rPr>
          <w:lang w:eastAsia="es-ES"/>
        </w:rPr>
        <w:t xml:space="preserve">os </w:t>
      </w:r>
      <w:r w:rsidRPr="00D01805">
        <w:rPr>
          <w:lang w:eastAsia="es-ES"/>
        </w:rPr>
        <w:t xml:space="preserve">servicios. La información mantenida por el </w:t>
      </w:r>
      <w:r w:rsidR="00E77729">
        <w:rPr>
          <w:lang w:eastAsia="es-ES"/>
        </w:rPr>
        <w:t>a</w:t>
      </w:r>
      <w:r>
        <w:rPr>
          <w:lang w:eastAsia="es-ES"/>
        </w:rPr>
        <w:t>rticulador</w:t>
      </w:r>
      <w:r w:rsidRPr="00D01805">
        <w:rPr>
          <w:lang w:eastAsia="es-ES"/>
        </w:rPr>
        <w:t xml:space="preserve"> debe permitir verificar la disponibilidad histórica del servicio en los meses anteriores y durante el mes en curso</w:t>
      </w:r>
      <w:r w:rsidR="003D5D40">
        <w:rPr>
          <w:lang w:eastAsia="es-ES"/>
        </w:rPr>
        <w:t>.</w:t>
      </w:r>
    </w:p>
    <w:p w14:paraId="43E25C75" w14:textId="77777777" w:rsidR="003D5D40" w:rsidRDefault="003D5D40" w:rsidP="002807B7">
      <w:pPr>
        <w:rPr>
          <w:lang w:eastAsia="es-ES"/>
        </w:rPr>
      </w:pPr>
    </w:p>
    <w:p w14:paraId="5E01D430" w14:textId="75EE9061" w:rsidR="002572CB" w:rsidRPr="002572CB" w:rsidRDefault="002572CB" w:rsidP="002572CB">
      <w:pPr>
        <w:pStyle w:val="Descripcin"/>
        <w:keepNext/>
        <w:rPr>
          <w:i w:val="0"/>
          <w:iCs w:val="0"/>
          <w:color w:val="767171" w:themeColor="background2" w:themeShade="80"/>
          <w:sz w:val="22"/>
          <w:szCs w:val="24"/>
          <w:lang w:eastAsia="es-ES"/>
        </w:rPr>
      </w:pPr>
      <w:bookmarkStart w:id="821" w:name="_Toc40164753"/>
      <w:bookmarkStart w:id="822" w:name="_Toc40695522"/>
      <w:r w:rsidRPr="002572CB">
        <w:rPr>
          <w:i w:val="0"/>
          <w:iCs w:val="0"/>
          <w:color w:val="767171" w:themeColor="background2" w:themeShade="80"/>
          <w:sz w:val="22"/>
          <w:szCs w:val="24"/>
          <w:lang w:eastAsia="es-ES"/>
        </w:rPr>
        <w:lastRenderedPageBreak/>
        <w:t xml:space="preserve">Tabla </w:t>
      </w:r>
      <w:r w:rsidRPr="002572CB">
        <w:rPr>
          <w:i w:val="0"/>
          <w:iCs w:val="0"/>
          <w:color w:val="767171" w:themeColor="background2" w:themeShade="80"/>
          <w:sz w:val="22"/>
          <w:szCs w:val="24"/>
          <w:lang w:eastAsia="es-ES"/>
        </w:rPr>
        <w:fldChar w:fldCharType="begin"/>
      </w:r>
      <w:r w:rsidRPr="002572CB">
        <w:rPr>
          <w:i w:val="0"/>
          <w:iCs w:val="0"/>
          <w:color w:val="767171" w:themeColor="background2" w:themeShade="80"/>
          <w:sz w:val="22"/>
          <w:szCs w:val="24"/>
          <w:lang w:eastAsia="es-ES"/>
        </w:rPr>
        <w:instrText xml:space="preserve"> SEQ Tabla \* ARABIC </w:instrText>
      </w:r>
      <w:r w:rsidRPr="002572CB">
        <w:rPr>
          <w:i w:val="0"/>
          <w:iCs w:val="0"/>
          <w:color w:val="767171" w:themeColor="background2" w:themeShade="80"/>
          <w:sz w:val="22"/>
          <w:szCs w:val="24"/>
          <w:lang w:eastAsia="es-ES"/>
        </w:rPr>
        <w:fldChar w:fldCharType="separate"/>
      </w:r>
      <w:r w:rsidR="00211457">
        <w:rPr>
          <w:i w:val="0"/>
          <w:iCs w:val="0"/>
          <w:noProof/>
          <w:color w:val="767171" w:themeColor="background2" w:themeShade="80"/>
          <w:sz w:val="22"/>
          <w:szCs w:val="24"/>
          <w:lang w:eastAsia="es-ES"/>
        </w:rPr>
        <w:t>19</w:t>
      </w:r>
      <w:r w:rsidRPr="002572CB">
        <w:rPr>
          <w:i w:val="0"/>
          <w:iCs w:val="0"/>
          <w:color w:val="767171" w:themeColor="background2" w:themeShade="80"/>
          <w:sz w:val="22"/>
          <w:szCs w:val="24"/>
          <w:lang w:eastAsia="es-ES"/>
        </w:rPr>
        <w:fldChar w:fldCharType="end"/>
      </w:r>
      <w:r w:rsidRPr="002572CB">
        <w:rPr>
          <w:i w:val="0"/>
          <w:iCs w:val="0"/>
          <w:color w:val="767171" w:themeColor="background2" w:themeShade="80"/>
          <w:sz w:val="22"/>
          <w:szCs w:val="24"/>
          <w:lang w:eastAsia="es-ES"/>
        </w:rPr>
        <w:t xml:space="preserve"> – ANS Asociados a los </w:t>
      </w:r>
      <w:bookmarkEnd w:id="821"/>
      <w:bookmarkEnd w:id="822"/>
      <w:r w:rsidR="00766167">
        <w:rPr>
          <w:i w:val="0"/>
          <w:iCs w:val="0"/>
          <w:color w:val="767171" w:themeColor="background2" w:themeShade="80"/>
          <w:sz w:val="22"/>
          <w:szCs w:val="24"/>
          <w:lang w:eastAsia="es-ES"/>
        </w:rPr>
        <w:t xml:space="preserve">SCD </w:t>
      </w:r>
    </w:p>
    <w:tbl>
      <w:tblPr>
        <w:tblStyle w:val="Tablaconcuadrcula4-nfasis5"/>
        <w:tblW w:w="5003" w:type="pct"/>
        <w:tblLook w:val="04A0" w:firstRow="1" w:lastRow="0" w:firstColumn="1" w:lastColumn="0" w:noHBand="0" w:noVBand="1"/>
      </w:tblPr>
      <w:tblGrid>
        <w:gridCol w:w="450"/>
        <w:gridCol w:w="1555"/>
        <w:gridCol w:w="4037"/>
        <w:gridCol w:w="2791"/>
      </w:tblGrid>
      <w:tr w:rsidR="003D5D40" w:rsidRPr="00DC1A03" w14:paraId="3FB2CB71" w14:textId="77777777" w:rsidTr="00DC1A0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000" w:type="pct"/>
            <w:gridSpan w:val="4"/>
            <w:noWrap/>
          </w:tcPr>
          <w:p w14:paraId="07360D8F" w14:textId="3B593EBE" w:rsidR="003D5D40" w:rsidRPr="00DC1A03" w:rsidRDefault="003D5D40" w:rsidP="00DC5D82">
            <w:pPr>
              <w:rPr>
                <w:sz w:val="22"/>
                <w:lang w:eastAsia="es-ES"/>
              </w:rPr>
            </w:pPr>
            <w:r w:rsidRPr="00E77729">
              <w:rPr>
                <w:color w:val="FFFFFF" w:themeColor="background1"/>
                <w:sz w:val="22"/>
                <w:lang w:eastAsia="es-ES"/>
              </w:rPr>
              <w:t xml:space="preserve">ANS ASOCIADOS A LOS </w:t>
            </w:r>
            <w:r w:rsidR="00766167">
              <w:rPr>
                <w:color w:val="FFFFFF" w:themeColor="background1"/>
                <w:sz w:val="22"/>
                <w:lang w:eastAsia="es-ES"/>
              </w:rPr>
              <w:t xml:space="preserve">SCD </w:t>
            </w:r>
          </w:p>
        </w:tc>
      </w:tr>
      <w:tr w:rsidR="003D5D40" w:rsidRPr="00DC1A03" w14:paraId="4189F2A0" w14:textId="77777777" w:rsidTr="001006DC">
        <w:trPr>
          <w:cnfStyle w:val="100000000000" w:firstRow="1" w:lastRow="0" w:firstColumn="0" w:lastColumn="0" w:oddVBand="0" w:evenVBand="0" w:oddHBand="0" w:evenHBand="0" w:firstRowFirstColumn="0" w:firstRowLastColumn="0" w:lastRowFirstColumn="0" w:lastRowLastColumn="0"/>
          <w:trHeight w:val="362"/>
          <w:tblHeader/>
        </w:trPr>
        <w:tc>
          <w:tcPr>
            <w:cnfStyle w:val="001000000000" w:firstRow="0" w:lastRow="0" w:firstColumn="1" w:lastColumn="0" w:oddVBand="0" w:evenVBand="0" w:oddHBand="0" w:evenHBand="0" w:firstRowFirstColumn="0" w:firstRowLastColumn="0" w:lastRowFirstColumn="0" w:lastRowLastColumn="0"/>
            <w:tcW w:w="255" w:type="pct"/>
            <w:noWrap/>
            <w:hideMark/>
          </w:tcPr>
          <w:p w14:paraId="49337322" w14:textId="77777777" w:rsidR="003D5D40" w:rsidRPr="007807CA" w:rsidRDefault="003D5D40" w:rsidP="00795397">
            <w:pPr>
              <w:rPr>
                <w:color w:val="FFFFFF" w:themeColor="background1"/>
                <w:sz w:val="22"/>
                <w:lang w:eastAsia="es-ES"/>
              </w:rPr>
            </w:pPr>
            <w:r w:rsidRPr="007807CA">
              <w:rPr>
                <w:color w:val="FFFFFF" w:themeColor="background1"/>
                <w:sz w:val="22"/>
                <w:lang w:eastAsia="es-ES"/>
              </w:rPr>
              <w:t>ID</w:t>
            </w:r>
          </w:p>
        </w:tc>
        <w:tc>
          <w:tcPr>
            <w:tcW w:w="880" w:type="pct"/>
            <w:noWrap/>
            <w:hideMark/>
          </w:tcPr>
          <w:p w14:paraId="55D4CB52" w14:textId="77777777" w:rsidR="003D5D40" w:rsidRPr="007807CA" w:rsidRDefault="003D5D40" w:rsidP="00DC5D82">
            <w:pPr>
              <w:cnfStyle w:val="100000000000" w:firstRow="1" w:lastRow="0" w:firstColumn="0" w:lastColumn="0" w:oddVBand="0" w:evenVBand="0" w:oddHBand="0" w:evenHBand="0" w:firstRowFirstColumn="0" w:firstRowLastColumn="0" w:lastRowFirstColumn="0" w:lastRowLastColumn="0"/>
              <w:rPr>
                <w:color w:val="FFFFFF" w:themeColor="background1"/>
                <w:sz w:val="22"/>
                <w:lang w:eastAsia="es-ES"/>
              </w:rPr>
            </w:pPr>
            <w:r w:rsidRPr="007807CA">
              <w:rPr>
                <w:color w:val="FFFFFF" w:themeColor="background1"/>
                <w:sz w:val="22"/>
                <w:lang w:eastAsia="es-ES"/>
              </w:rPr>
              <w:t>ANS</w:t>
            </w:r>
          </w:p>
        </w:tc>
        <w:tc>
          <w:tcPr>
            <w:tcW w:w="2285" w:type="pct"/>
            <w:noWrap/>
            <w:hideMark/>
          </w:tcPr>
          <w:p w14:paraId="5F88FF2D" w14:textId="77777777" w:rsidR="003D5D40" w:rsidRPr="007807CA" w:rsidRDefault="003D5D40" w:rsidP="00DC5D82">
            <w:pPr>
              <w:cnfStyle w:val="100000000000" w:firstRow="1" w:lastRow="0" w:firstColumn="0" w:lastColumn="0" w:oddVBand="0" w:evenVBand="0" w:oddHBand="0" w:evenHBand="0" w:firstRowFirstColumn="0" w:firstRowLastColumn="0" w:lastRowFirstColumn="0" w:lastRowLastColumn="0"/>
              <w:rPr>
                <w:color w:val="FFFFFF" w:themeColor="background1"/>
                <w:sz w:val="22"/>
                <w:lang w:eastAsia="es-ES"/>
              </w:rPr>
            </w:pPr>
            <w:r w:rsidRPr="007807CA">
              <w:rPr>
                <w:color w:val="FFFFFF" w:themeColor="background1"/>
                <w:sz w:val="22"/>
                <w:lang w:eastAsia="es-ES"/>
              </w:rPr>
              <w:t>Descripción</w:t>
            </w:r>
          </w:p>
        </w:tc>
        <w:tc>
          <w:tcPr>
            <w:tcW w:w="1580" w:type="pct"/>
            <w:noWrap/>
            <w:hideMark/>
          </w:tcPr>
          <w:p w14:paraId="25B23AE4" w14:textId="77777777" w:rsidR="003D5D40" w:rsidRPr="007807CA" w:rsidRDefault="003D5D40" w:rsidP="00DC5D82">
            <w:pPr>
              <w:cnfStyle w:val="100000000000" w:firstRow="1" w:lastRow="0" w:firstColumn="0" w:lastColumn="0" w:oddVBand="0" w:evenVBand="0" w:oddHBand="0" w:evenHBand="0" w:firstRowFirstColumn="0" w:firstRowLastColumn="0" w:lastRowFirstColumn="0" w:lastRowLastColumn="0"/>
              <w:rPr>
                <w:color w:val="FFFFFF" w:themeColor="background1"/>
                <w:sz w:val="22"/>
                <w:lang w:eastAsia="es-ES"/>
              </w:rPr>
            </w:pPr>
            <w:r w:rsidRPr="007807CA">
              <w:rPr>
                <w:color w:val="FFFFFF" w:themeColor="background1"/>
                <w:sz w:val="22"/>
                <w:lang w:eastAsia="es-ES"/>
              </w:rPr>
              <w:t>Medición</w:t>
            </w:r>
          </w:p>
        </w:tc>
      </w:tr>
      <w:tr w:rsidR="003D5D40" w:rsidRPr="00DC1A03" w14:paraId="1C005E1D" w14:textId="77777777" w:rsidTr="001006DC">
        <w:trPr>
          <w:cnfStyle w:val="000000100000" w:firstRow="0" w:lastRow="0" w:firstColumn="0" w:lastColumn="0" w:oddVBand="0" w:evenVBand="0" w:oddHBand="1" w:evenHBand="0" w:firstRowFirstColumn="0" w:firstRowLastColumn="0" w:lastRowFirstColumn="0" w:lastRowLastColumn="0"/>
          <w:trHeight w:val="3600"/>
        </w:trPr>
        <w:tc>
          <w:tcPr>
            <w:cnfStyle w:val="001000000000" w:firstRow="0" w:lastRow="0" w:firstColumn="1" w:lastColumn="0" w:oddVBand="0" w:evenVBand="0" w:oddHBand="0" w:evenHBand="0" w:firstRowFirstColumn="0" w:firstRowLastColumn="0" w:lastRowFirstColumn="0" w:lastRowLastColumn="0"/>
            <w:tcW w:w="255" w:type="pct"/>
            <w:noWrap/>
            <w:hideMark/>
          </w:tcPr>
          <w:p w14:paraId="642DCDFF" w14:textId="77777777" w:rsidR="003D5D40" w:rsidRPr="00DC1A03" w:rsidRDefault="003D5D40" w:rsidP="00DC5D82">
            <w:pPr>
              <w:rPr>
                <w:sz w:val="22"/>
                <w:lang w:eastAsia="es-ES"/>
              </w:rPr>
            </w:pPr>
            <w:r w:rsidRPr="00DC1A03">
              <w:rPr>
                <w:sz w:val="22"/>
                <w:lang w:eastAsia="es-ES"/>
              </w:rPr>
              <w:t>1</w:t>
            </w:r>
          </w:p>
        </w:tc>
        <w:tc>
          <w:tcPr>
            <w:tcW w:w="880" w:type="pct"/>
            <w:hideMark/>
          </w:tcPr>
          <w:p w14:paraId="4C44A2BA" w14:textId="77777777" w:rsidR="003D5D40" w:rsidRPr="00DC1A03" w:rsidRDefault="003D5D40" w:rsidP="00795397">
            <w:pPr>
              <w:cnfStyle w:val="000000100000" w:firstRow="0" w:lastRow="0" w:firstColumn="0" w:lastColumn="0" w:oddVBand="0" w:evenVBand="0" w:oddHBand="1" w:evenHBand="0" w:firstRowFirstColumn="0" w:firstRowLastColumn="0" w:lastRowFirstColumn="0" w:lastRowLastColumn="0"/>
              <w:rPr>
                <w:sz w:val="22"/>
                <w:lang w:eastAsia="es-ES"/>
              </w:rPr>
            </w:pPr>
            <w:r w:rsidRPr="00DC1A03">
              <w:rPr>
                <w:sz w:val="22"/>
                <w:lang w:eastAsia="es-ES"/>
              </w:rPr>
              <w:t>Disponibilidad</w:t>
            </w:r>
          </w:p>
        </w:tc>
        <w:tc>
          <w:tcPr>
            <w:tcW w:w="2285" w:type="pct"/>
            <w:hideMark/>
          </w:tcPr>
          <w:p w14:paraId="0023936A" w14:textId="77777777" w:rsidR="003D5D40" w:rsidRPr="00DC1A03" w:rsidRDefault="003D5D40" w:rsidP="00DC5D82">
            <w:pPr>
              <w:cnfStyle w:val="000000100000" w:firstRow="0" w:lastRow="0" w:firstColumn="0" w:lastColumn="0" w:oddVBand="0" w:evenVBand="0" w:oddHBand="1" w:evenHBand="0" w:firstRowFirstColumn="0" w:firstRowLastColumn="0" w:lastRowFirstColumn="0" w:lastRowLastColumn="0"/>
              <w:rPr>
                <w:sz w:val="22"/>
                <w:lang w:eastAsia="es-ES"/>
              </w:rPr>
            </w:pPr>
            <w:r w:rsidRPr="00DC1A03">
              <w:rPr>
                <w:sz w:val="22"/>
                <w:lang w:eastAsia="es-ES"/>
              </w:rPr>
              <w:t>La disponibilidad se mide usando la siguiente ecuación:</w:t>
            </w:r>
            <w:r w:rsidRPr="00DC1A03">
              <w:rPr>
                <w:sz w:val="22"/>
                <w:lang w:eastAsia="es-ES"/>
              </w:rPr>
              <w:br/>
            </w:r>
          </w:p>
          <w:p w14:paraId="6FDAF4D0" w14:textId="77777777" w:rsidR="003D5D40" w:rsidRPr="00DC1A03" w:rsidRDefault="005973DB" w:rsidP="00DC5D82">
            <w:pPr>
              <w:cnfStyle w:val="000000100000" w:firstRow="0" w:lastRow="0" w:firstColumn="0" w:lastColumn="0" w:oddVBand="0" w:evenVBand="0" w:oddHBand="1" w:evenHBand="0" w:firstRowFirstColumn="0" w:firstRowLastColumn="0" w:lastRowFirstColumn="0" w:lastRowLastColumn="0"/>
              <w:rPr>
                <w:sz w:val="22"/>
                <w:lang w:eastAsia="es-ES"/>
              </w:rPr>
            </w:pPr>
            <w:r w:rsidRPr="00DC1A03">
              <w:rPr>
                <w:sz w:val="22"/>
                <w:lang w:eastAsia="es-ES"/>
              </w:rPr>
              <w:t xml:space="preserve">(1 - </w:t>
            </w:r>
            <w:r>
              <w:rPr>
                <w:sz w:val="22"/>
                <w:lang w:eastAsia="es-ES"/>
              </w:rPr>
              <w:t>(</w:t>
            </w:r>
            <w:r w:rsidR="003D5D40" w:rsidRPr="00DC1A03">
              <w:rPr>
                <w:sz w:val="22"/>
                <w:lang w:eastAsia="es-ES"/>
              </w:rPr>
              <w:t>Número total de minutos en que el servicio</w:t>
            </w:r>
          </w:p>
          <w:p w14:paraId="3DEECF51" w14:textId="166B8BB3" w:rsidR="005973DB" w:rsidRPr="00DC1A03" w:rsidRDefault="003D5D40" w:rsidP="005973DB">
            <w:pPr>
              <w:cnfStyle w:val="000000100000" w:firstRow="0" w:lastRow="0" w:firstColumn="0" w:lastColumn="0" w:oddVBand="0" w:evenVBand="0" w:oddHBand="1" w:evenHBand="0" w:firstRowFirstColumn="0" w:firstRowLastColumn="0" w:lastRowFirstColumn="0" w:lastRowLastColumn="0"/>
              <w:rPr>
                <w:sz w:val="22"/>
                <w:lang w:eastAsia="es-ES"/>
              </w:rPr>
            </w:pPr>
            <w:r w:rsidRPr="00DC1A03">
              <w:rPr>
                <w:sz w:val="22"/>
                <w:lang w:eastAsia="es-ES"/>
              </w:rPr>
              <w:t xml:space="preserve"> no está disponible</w:t>
            </w:r>
            <w:r w:rsidRPr="00DC1A03">
              <w:rPr>
                <w:sz w:val="22"/>
                <w:lang w:eastAsia="es-ES"/>
              </w:rPr>
              <w:br/>
            </w:r>
            <w:r w:rsidR="005973DB">
              <w:rPr>
                <w:sz w:val="22"/>
                <w:lang w:eastAsia="es-ES"/>
              </w:rPr>
              <w:t xml:space="preserve">/ </w:t>
            </w:r>
            <w:r w:rsidR="005973DB" w:rsidRPr="00DC1A03">
              <w:rPr>
                <w:sz w:val="22"/>
                <w:lang w:eastAsia="es-ES"/>
              </w:rPr>
              <w:t>Número de días en el mes</w:t>
            </w:r>
          </w:p>
          <w:p w14:paraId="0D94331E" w14:textId="57AD798B" w:rsidR="003D5D40" w:rsidRPr="00DC1A03" w:rsidRDefault="005973DB" w:rsidP="005973DB">
            <w:pPr>
              <w:cnfStyle w:val="000000100000" w:firstRow="0" w:lastRow="0" w:firstColumn="0" w:lastColumn="0" w:oddVBand="0" w:evenVBand="0" w:oddHBand="1" w:evenHBand="0" w:firstRowFirstColumn="0" w:firstRowLastColumn="0" w:lastRowFirstColumn="0" w:lastRowLastColumn="0"/>
              <w:rPr>
                <w:sz w:val="22"/>
                <w:lang w:eastAsia="es-ES"/>
              </w:rPr>
            </w:pPr>
            <w:r w:rsidRPr="00DC1A03">
              <w:rPr>
                <w:sz w:val="22"/>
                <w:szCs w:val="16"/>
                <w:lang w:eastAsia="es-ES"/>
              </w:rPr>
              <w:t>x 24 horas x 60 minutos</w:t>
            </w:r>
            <w:r w:rsidRPr="00DC1A03">
              <w:rPr>
                <w:sz w:val="22"/>
                <w:szCs w:val="16"/>
                <w:lang w:eastAsia="es-ES"/>
              </w:rPr>
              <w:br/>
            </w:r>
            <w:r w:rsidR="003D5D40" w:rsidRPr="00DC1A03">
              <w:rPr>
                <w:sz w:val="22"/>
                <w:lang w:eastAsia="es-ES"/>
              </w:rPr>
              <w:t>)</w:t>
            </w:r>
            <w:r w:rsidR="00D47D43">
              <w:rPr>
                <w:sz w:val="22"/>
                <w:lang w:eastAsia="es-ES"/>
              </w:rPr>
              <w:t xml:space="preserve">) </w:t>
            </w:r>
            <w:r w:rsidR="003D5D40" w:rsidRPr="00DC1A03">
              <w:rPr>
                <w:sz w:val="22"/>
                <w:lang w:eastAsia="es-ES"/>
              </w:rPr>
              <w:t>x 100%</w:t>
            </w:r>
            <w:r w:rsidR="00D47D43">
              <w:rPr>
                <w:sz w:val="22"/>
                <w:lang w:eastAsia="es-ES"/>
              </w:rPr>
              <w:t>.</w:t>
            </w:r>
            <w:r w:rsidR="003D5D40" w:rsidRPr="00DC1A03">
              <w:rPr>
                <w:sz w:val="22"/>
                <w:lang w:eastAsia="es-ES"/>
              </w:rPr>
              <w:br/>
            </w:r>
            <w:r w:rsidR="003D5D40" w:rsidRPr="00DC1A03">
              <w:rPr>
                <w:sz w:val="22"/>
                <w:lang w:eastAsia="es-ES"/>
              </w:rPr>
              <w:br/>
              <w:t>La indisponibilidad es el número total de minutos, durante el per</w:t>
            </w:r>
            <w:r w:rsidR="00BF3304">
              <w:rPr>
                <w:sz w:val="22"/>
                <w:lang w:eastAsia="es-ES"/>
              </w:rPr>
              <w:t>í</w:t>
            </w:r>
            <w:r w:rsidR="003D5D40" w:rsidRPr="00DC1A03">
              <w:rPr>
                <w:sz w:val="22"/>
                <w:lang w:eastAsia="es-ES"/>
              </w:rPr>
              <w:t xml:space="preserve">odo observado (mensual), en los que los </w:t>
            </w:r>
            <w:r w:rsidR="00766167">
              <w:rPr>
                <w:sz w:val="22"/>
                <w:lang w:eastAsia="es-ES"/>
              </w:rPr>
              <w:t xml:space="preserve">SCD </w:t>
            </w:r>
            <w:r w:rsidR="003D5D40" w:rsidRPr="00DC1A03">
              <w:rPr>
                <w:sz w:val="22"/>
                <w:lang w:eastAsia="es-ES"/>
              </w:rPr>
              <w:t>no está disponible, dividido en el número total de minutos del per</w:t>
            </w:r>
            <w:r w:rsidR="00BF3304">
              <w:rPr>
                <w:sz w:val="22"/>
                <w:lang w:eastAsia="es-ES"/>
              </w:rPr>
              <w:t>í</w:t>
            </w:r>
            <w:r w:rsidR="003D5D40" w:rsidRPr="00DC1A03">
              <w:rPr>
                <w:sz w:val="22"/>
                <w:lang w:eastAsia="es-ES"/>
              </w:rPr>
              <w:t>odo observado.</w:t>
            </w:r>
            <w:r w:rsidR="003D5D40" w:rsidRPr="00DC1A03">
              <w:rPr>
                <w:sz w:val="22"/>
                <w:lang w:eastAsia="es-ES"/>
              </w:rPr>
              <w:br/>
            </w:r>
          </w:p>
        </w:tc>
        <w:tc>
          <w:tcPr>
            <w:tcW w:w="1580" w:type="pct"/>
            <w:hideMark/>
          </w:tcPr>
          <w:p w14:paraId="0979AD77" w14:textId="1A11A299" w:rsidR="003D5D40" w:rsidRPr="00DC1A03" w:rsidRDefault="003D5D40" w:rsidP="00DC5D82">
            <w:pPr>
              <w:cnfStyle w:val="000000100000" w:firstRow="0" w:lastRow="0" w:firstColumn="0" w:lastColumn="0" w:oddVBand="0" w:evenVBand="0" w:oddHBand="1" w:evenHBand="0" w:firstRowFirstColumn="0" w:firstRowLastColumn="0" w:lastRowFirstColumn="0" w:lastRowLastColumn="0"/>
              <w:rPr>
                <w:sz w:val="22"/>
                <w:lang w:eastAsia="es-ES"/>
              </w:rPr>
            </w:pPr>
            <w:r w:rsidRPr="00DC1A03">
              <w:rPr>
                <w:sz w:val="22"/>
                <w:lang w:eastAsia="es-ES"/>
              </w:rPr>
              <w:t>Disponibilidad exigida</w:t>
            </w:r>
            <w:r w:rsidRPr="00DC1A03">
              <w:rPr>
                <w:sz w:val="22"/>
                <w:lang w:eastAsia="es-ES"/>
              </w:rPr>
              <w:br/>
              <w:t>&gt;=99.98% mensual</w:t>
            </w:r>
            <w:r w:rsidR="00BF3304">
              <w:rPr>
                <w:sz w:val="22"/>
                <w:lang w:eastAsia="es-ES"/>
              </w:rPr>
              <w:t>.</w:t>
            </w:r>
            <w:r w:rsidRPr="00DC1A03">
              <w:rPr>
                <w:sz w:val="22"/>
                <w:lang w:eastAsia="es-ES"/>
              </w:rPr>
              <w:br/>
            </w:r>
          </w:p>
        </w:tc>
      </w:tr>
      <w:tr w:rsidR="003D5D40" w:rsidRPr="00DC1A03" w14:paraId="5C50CA0F" w14:textId="77777777" w:rsidTr="001006DC">
        <w:trPr>
          <w:trHeight w:val="3097"/>
        </w:trPr>
        <w:tc>
          <w:tcPr>
            <w:cnfStyle w:val="001000000000" w:firstRow="0" w:lastRow="0" w:firstColumn="1" w:lastColumn="0" w:oddVBand="0" w:evenVBand="0" w:oddHBand="0" w:evenHBand="0" w:firstRowFirstColumn="0" w:firstRowLastColumn="0" w:lastRowFirstColumn="0" w:lastRowLastColumn="0"/>
            <w:tcW w:w="255" w:type="pct"/>
            <w:noWrap/>
            <w:hideMark/>
          </w:tcPr>
          <w:p w14:paraId="552734A2" w14:textId="77777777" w:rsidR="003D5D40" w:rsidRPr="00DC1A03" w:rsidRDefault="003D5D40" w:rsidP="00DC5D82">
            <w:pPr>
              <w:rPr>
                <w:sz w:val="22"/>
                <w:lang w:eastAsia="es-ES"/>
              </w:rPr>
            </w:pPr>
            <w:r w:rsidRPr="00DC1A03">
              <w:rPr>
                <w:sz w:val="22"/>
                <w:lang w:eastAsia="es-ES"/>
              </w:rPr>
              <w:t>2</w:t>
            </w:r>
          </w:p>
        </w:tc>
        <w:tc>
          <w:tcPr>
            <w:tcW w:w="880" w:type="pct"/>
            <w:hideMark/>
          </w:tcPr>
          <w:p w14:paraId="5C1B0A3C" w14:textId="77777777" w:rsidR="003D5D40" w:rsidRPr="00DC1A03" w:rsidRDefault="003D5D40" w:rsidP="00795397">
            <w:pPr>
              <w:cnfStyle w:val="000000000000" w:firstRow="0" w:lastRow="0" w:firstColumn="0" w:lastColumn="0" w:oddVBand="0" w:evenVBand="0" w:oddHBand="0" w:evenHBand="0" w:firstRowFirstColumn="0" w:firstRowLastColumn="0" w:lastRowFirstColumn="0" w:lastRowLastColumn="0"/>
              <w:rPr>
                <w:sz w:val="22"/>
                <w:lang w:eastAsia="es-ES"/>
              </w:rPr>
            </w:pPr>
            <w:r w:rsidRPr="00DC1A03">
              <w:rPr>
                <w:sz w:val="22"/>
                <w:lang w:eastAsia="es-ES"/>
              </w:rPr>
              <w:t>RTO</w:t>
            </w:r>
          </w:p>
        </w:tc>
        <w:tc>
          <w:tcPr>
            <w:tcW w:w="2285" w:type="pct"/>
            <w:hideMark/>
          </w:tcPr>
          <w:p w14:paraId="14648268" w14:textId="2A228458" w:rsidR="003D5D40" w:rsidRPr="00DC1A03" w:rsidRDefault="003D5D40" w:rsidP="00DC5D82">
            <w:pPr>
              <w:cnfStyle w:val="000000000000" w:firstRow="0" w:lastRow="0" w:firstColumn="0" w:lastColumn="0" w:oddVBand="0" w:evenVBand="0" w:oddHBand="0" w:evenHBand="0" w:firstRowFirstColumn="0" w:firstRowLastColumn="0" w:lastRowFirstColumn="0" w:lastRowLastColumn="0"/>
              <w:rPr>
                <w:sz w:val="22"/>
                <w:lang w:eastAsia="es-ES"/>
              </w:rPr>
            </w:pPr>
            <w:r w:rsidRPr="00DC1A03">
              <w:rPr>
                <w:sz w:val="22"/>
                <w:lang w:eastAsia="es-ES"/>
              </w:rPr>
              <w:t xml:space="preserve">El RTO por sus siglas en inglés es Recovery Time Objective o en español Tiempo Objetivo de Recuperación. </w:t>
            </w:r>
            <w:r w:rsidRPr="00DC1A03">
              <w:rPr>
                <w:sz w:val="22"/>
                <w:lang w:eastAsia="es-ES"/>
              </w:rPr>
              <w:br/>
            </w:r>
            <w:r w:rsidRPr="00DC1A03">
              <w:rPr>
                <w:sz w:val="22"/>
                <w:lang w:eastAsia="es-ES"/>
              </w:rPr>
              <w:br/>
              <w:t xml:space="preserve">El RTO es el tiempo máximo que el que los </w:t>
            </w:r>
            <w:r w:rsidR="00766167">
              <w:rPr>
                <w:sz w:val="22"/>
                <w:lang w:eastAsia="es-ES"/>
              </w:rPr>
              <w:t xml:space="preserve">SCD </w:t>
            </w:r>
            <w:r w:rsidRPr="00DC1A03">
              <w:rPr>
                <w:sz w:val="22"/>
                <w:lang w:eastAsia="es-ES"/>
              </w:rPr>
              <w:t xml:space="preserve">puede estar fuera de servicio una vez se ha producido una </w:t>
            </w:r>
            <w:r w:rsidR="00936FED">
              <w:rPr>
                <w:sz w:val="22"/>
                <w:lang w:eastAsia="es-ES"/>
              </w:rPr>
              <w:t>i</w:t>
            </w:r>
            <w:r w:rsidRPr="00DC1A03">
              <w:rPr>
                <w:sz w:val="22"/>
                <w:lang w:eastAsia="es-ES"/>
              </w:rPr>
              <w:t xml:space="preserve">nterrupción. Una </w:t>
            </w:r>
            <w:r w:rsidR="00936FED">
              <w:rPr>
                <w:sz w:val="22"/>
                <w:lang w:eastAsia="es-ES"/>
              </w:rPr>
              <w:t>i</w:t>
            </w:r>
            <w:r w:rsidRPr="00DC1A03">
              <w:rPr>
                <w:sz w:val="22"/>
                <w:lang w:eastAsia="es-ES"/>
              </w:rPr>
              <w:t>nterrupción se define como una pérdida total del servicio que implica que no hay intercambio de datos sobre la PDI, Autenticación Digital</w:t>
            </w:r>
            <w:r w:rsidR="00936FED">
              <w:rPr>
                <w:sz w:val="22"/>
                <w:lang w:eastAsia="es-ES"/>
              </w:rPr>
              <w:t>,</w:t>
            </w:r>
            <w:r w:rsidRPr="00DC1A03">
              <w:rPr>
                <w:sz w:val="22"/>
                <w:lang w:eastAsia="es-ES"/>
              </w:rPr>
              <w:t xml:space="preserve"> ni acceso a la Carpeta Ciudadana Digital.</w:t>
            </w:r>
          </w:p>
        </w:tc>
        <w:tc>
          <w:tcPr>
            <w:tcW w:w="1580" w:type="pct"/>
            <w:hideMark/>
          </w:tcPr>
          <w:p w14:paraId="6EEB84C1" w14:textId="319782C7" w:rsidR="003D5D40" w:rsidRPr="00DC1A03" w:rsidRDefault="003D5D40" w:rsidP="00DC5D82">
            <w:pPr>
              <w:cnfStyle w:val="000000000000" w:firstRow="0" w:lastRow="0" w:firstColumn="0" w:lastColumn="0" w:oddVBand="0" w:evenVBand="0" w:oddHBand="0" w:evenHBand="0" w:firstRowFirstColumn="0" w:firstRowLastColumn="0" w:lastRowFirstColumn="0" w:lastRowLastColumn="0"/>
              <w:rPr>
                <w:sz w:val="22"/>
                <w:lang w:eastAsia="es-ES"/>
              </w:rPr>
            </w:pPr>
            <w:r w:rsidRPr="00DC1A03">
              <w:rPr>
                <w:sz w:val="22"/>
                <w:lang w:eastAsia="es-ES"/>
              </w:rPr>
              <w:t>RTO</w:t>
            </w:r>
            <w:r w:rsidRPr="00DC1A03">
              <w:rPr>
                <w:sz w:val="22"/>
                <w:lang w:eastAsia="es-ES"/>
              </w:rPr>
              <w:br/>
              <w:t>&lt;= 8 minutos</w:t>
            </w:r>
            <w:r w:rsidRPr="00DC1A03">
              <w:rPr>
                <w:sz w:val="22"/>
                <w:lang w:eastAsia="es-ES"/>
              </w:rPr>
              <w:br/>
            </w:r>
            <w:r w:rsidRPr="00DC1A03">
              <w:rPr>
                <w:sz w:val="22"/>
                <w:lang w:eastAsia="es-ES"/>
              </w:rPr>
              <w:br/>
            </w:r>
          </w:p>
        </w:tc>
      </w:tr>
      <w:tr w:rsidR="003D5D40" w:rsidRPr="00DC1A03" w14:paraId="41C95818" w14:textId="77777777" w:rsidTr="001006DC">
        <w:trPr>
          <w:cnfStyle w:val="000000100000" w:firstRow="0" w:lastRow="0" w:firstColumn="0" w:lastColumn="0" w:oddVBand="0" w:evenVBand="0" w:oddHBand="1" w:evenHBand="0" w:firstRowFirstColumn="0" w:firstRowLastColumn="0" w:lastRowFirstColumn="0" w:lastRowLastColumn="0"/>
          <w:trHeight w:val="2537"/>
        </w:trPr>
        <w:tc>
          <w:tcPr>
            <w:cnfStyle w:val="001000000000" w:firstRow="0" w:lastRow="0" w:firstColumn="1" w:lastColumn="0" w:oddVBand="0" w:evenVBand="0" w:oddHBand="0" w:evenHBand="0" w:firstRowFirstColumn="0" w:firstRowLastColumn="0" w:lastRowFirstColumn="0" w:lastRowLastColumn="0"/>
            <w:tcW w:w="255" w:type="pct"/>
            <w:noWrap/>
            <w:hideMark/>
          </w:tcPr>
          <w:p w14:paraId="22649BA9" w14:textId="77777777" w:rsidR="003D5D40" w:rsidRPr="00DC1A03" w:rsidRDefault="003D5D40" w:rsidP="00DC5D82">
            <w:pPr>
              <w:rPr>
                <w:sz w:val="22"/>
                <w:lang w:eastAsia="es-ES"/>
              </w:rPr>
            </w:pPr>
            <w:r w:rsidRPr="00DC1A03">
              <w:rPr>
                <w:sz w:val="22"/>
                <w:lang w:eastAsia="es-ES"/>
              </w:rPr>
              <w:t>3</w:t>
            </w:r>
          </w:p>
        </w:tc>
        <w:tc>
          <w:tcPr>
            <w:tcW w:w="880" w:type="pct"/>
            <w:hideMark/>
          </w:tcPr>
          <w:p w14:paraId="08B45FB1" w14:textId="77777777" w:rsidR="003D5D40" w:rsidRPr="00DC1A03" w:rsidRDefault="003D5D40" w:rsidP="00795397">
            <w:pPr>
              <w:cnfStyle w:val="000000100000" w:firstRow="0" w:lastRow="0" w:firstColumn="0" w:lastColumn="0" w:oddVBand="0" w:evenVBand="0" w:oddHBand="1" w:evenHBand="0" w:firstRowFirstColumn="0" w:firstRowLastColumn="0" w:lastRowFirstColumn="0" w:lastRowLastColumn="0"/>
              <w:rPr>
                <w:sz w:val="22"/>
                <w:lang w:eastAsia="es-ES"/>
              </w:rPr>
            </w:pPr>
            <w:r w:rsidRPr="00DC1A03">
              <w:rPr>
                <w:sz w:val="22"/>
                <w:lang w:eastAsia="es-ES"/>
              </w:rPr>
              <w:t>Interrupciones máximas</w:t>
            </w:r>
          </w:p>
        </w:tc>
        <w:tc>
          <w:tcPr>
            <w:tcW w:w="2285" w:type="pct"/>
            <w:hideMark/>
          </w:tcPr>
          <w:p w14:paraId="0AC7ACBF" w14:textId="77777777" w:rsidR="003D5D40" w:rsidRPr="00DC1A03" w:rsidRDefault="003D5D40" w:rsidP="00DC5D82">
            <w:pPr>
              <w:cnfStyle w:val="000000100000" w:firstRow="0" w:lastRow="0" w:firstColumn="0" w:lastColumn="0" w:oddVBand="0" w:evenVBand="0" w:oddHBand="1" w:evenHBand="0" w:firstRowFirstColumn="0" w:firstRowLastColumn="0" w:lastRowFirstColumn="0" w:lastRowLastColumn="0"/>
              <w:rPr>
                <w:sz w:val="22"/>
                <w:lang w:eastAsia="es-ES"/>
              </w:rPr>
            </w:pPr>
            <w:r w:rsidRPr="00DC1A03">
              <w:rPr>
                <w:sz w:val="22"/>
                <w:lang w:eastAsia="es-ES"/>
              </w:rPr>
              <w:t>El ANS de Interrupci</w:t>
            </w:r>
            <w:r w:rsidR="00E77729">
              <w:rPr>
                <w:sz w:val="22"/>
                <w:lang w:eastAsia="es-ES"/>
              </w:rPr>
              <w:t>ones máximas hace referencia a</w:t>
            </w:r>
            <w:r w:rsidRPr="00DC1A03">
              <w:rPr>
                <w:sz w:val="22"/>
                <w:lang w:eastAsia="es-ES"/>
              </w:rPr>
              <w:t xml:space="preserve">l número máximo de </w:t>
            </w:r>
            <w:r w:rsidR="00E77729" w:rsidRPr="00DC1A03">
              <w:rPr>
                <w:sz w:val="22"/>
                <w:lang w:eastAsia="es-ES"/>
              </w:rPr>
              <w:t>inte</w:t>
            </w:r>
            <w:r w:rsidRPr="00DC1A03">
              <w:rPr>
                <w:sz w:val="22"/>
                <w:lang w:eastAsia="es-ES"/>
              </w:rPr>
              <w:t>rrupciones durante el per</w:t>
            </w:r>
            <w:r w:rsidR="00DB5191">
              <w:rPr>
                <w:sz w:val="22"/>
                <w:lang w:eastAsia="es-ES"/>
              </w:rPr>
              <w:t>í</w:t>
            </w:r>
            <w:r w:rsidRPr="00DC1A03">
              <w:rPr>
                <w:sz w:val="22"/>
                <w:lang w:eastAsia="es-ES"/>
              </w:rPr>
              <w:t>odo observado (mensual).</w:t>
            </w:r>
            <w:r w:rsidRPr="00DC1A03">
              <w:rPr>
                <w:sz w:val="22"/>
                <w:lang w:eastAsia="es-ES"/>
              </w:rPr>
              <w:br/>
            </w:r>
            <w:r w:rsidRPr="00DC1A03">
              <w:rPr>
                <w:sz w:val="22"/>
                <w:lang w:eastAsia="es-ES"/>
              </w:rPr>
              <w:br/>
              <w:t xml:space="preserve">Una </w:t>
            </w:r>
            <w:r w:rsidR="00DB5191">
              <w:rPr>
                <w:sz w:val="22"/>
                <w:lang w:eastAsia="es-ES"/>
              </w:rPr>
              <w:t>i</w:t>
            </w:r>
            <w:r w:rsidRPr="00DC1A03">
              <w:rPr>
                <w:sz w:val="22"/>
                <w:lang w:eastAsia="es-ES"/>
              </w:rPr>
              <w:t>nterrupción se define como una pérdida total del servicio que implica que no hay intercambio de datos sobre la PDI, Autenticación Digital</w:t>
            </w:r>
            <w:r w:rsidR="00DB5191">
              <w:rPr>
                <w:sz w:val="22"/>
                <w:lang w:eastAsia="es-ES"/>
              </w:rPr>
              <w:t>,</w:t>
            </w:r>
            <w:r w:rsidR="00C12A68">
              <w:rPr>
                <w:sz w:val="22"/>
                <w:lang w:eastAsia="es-ES"/>
              </w:rPr>
              <w:t xml:space="preserve"> </w:t>
            </w:r>
            <w:r w:rsidRPr="00DC1A03">
              <w:rPr>
                <w:sz w:val="22"/>
                <w:lang w:eastAsia="es-ES"/>
              </w:rPr>
              <w:t xml:space="preserve">ni acceso a la Carpeta Ciudadana Digital. </w:t>
            </w:r>
          </w:p>
          <w:p w14:paraId="293ACBA4" w14:textId="77777777" w:rsidR="003D5D40" w:rsidRPr="00DC1A03" w:rsidRDefault="003D5D40" w:rsidP="00DC5D82">
            <w:pPr>
              <w:cnfStyle w:val="000000100000" w:firstRow="0" w:lastRow="0" w:firstColumn="0" w:lastColumn="0" w:oddVBand="0" w:evenVBand="0" w:oddHBand="1" w:evenHBand="0" w:firstRowFirstColumn="0" w:firstRowLastColumn="0" w:lastRowFirstColumn="0" w:lastRowLastColumn="0"/>
              <w:rPr>
                <w:sz w:val="22"/>
                <w:lang w:eastAsia="es-ES"/>
              </w:rPr>
            </w:pPr>
          </w:p>
        </w:tc>
        <w:tc>
          <w:tcPr>
            <w:tcW w:w="1580" w:type="pct"/>
            <w:hideMark/>
          </w:tcPr>
          <w:p w14:paraId="4FA32B84" w14:textId="0C776BA4" w:rsidR="003D5D40" w:rsidRPr="00DC1A03" w:rsidRDefault="003D5D40" w:rsidP="00DC5D82">
            <w:pPr>
              <w:cnfStyle w:val="000000100000" w:firstRow="0" w:lastRow="0" w:firstColumn="0" w:lastColumn="0" w:oddVBand="0" w:evenVBand="0" w:oddHBand="1" w:evenHBand="0" w:firstRowFirstColumn="0" w:firstRowLastColumn="0" w:lastRowFirstColumn="0" w:lastRowLastColumn="0"/>
              <w:rPr>
                <w:sz w:val="22"/>
                <w:lang w:eastAsia="es-ES"/>
              </w:rPr>
            </w:pPr>
            <w:r w:rsidRPr="00DC1A03">
              <w:rPr>
                <w:sz w:val="22"/>
                <w:lang w:eastAsia="es-ES"/>
              </w:rPr>
              <w:t>Interrupciones máximas en un mes</w:t>
            </w:r>
            <w:r w:rsidRPr="00DC1A03">
              <w:rPr>
                <w:sz w:val="22"/>
                <w:lang w:eastAsia="es-ES"/>
              </w:rPr>
              <w:br/>
              <w:t>1 Interrupción.</w:t>
            </w:r>
            <w:r w:rsidRPr="00DC1A03">
              <w:rPr>
                <w:sz w:val="22"/>
                <w:lang w:eastAsia="es-ES"/>
              </w:rPr>
              <w:br/>
            </w:r>
          </w:p>
        </w:tc>
      </w:tr>
      <w:tr w:rsidR="003D5D40" w:rsidRPr="00DC1A03" w14:paraId="19774CD8" w14:textId="77777777" w:rsidTr="001006DC">
        <w:trPr>
          <w:trHeight w:val="5088"/>
        </w:trPr>
        <w:tc>
          <w:tcPr>
            <w:cnfStyle w:val="001000000000" w:firstRow="0" w:lastRow="0" w:firstColumn="1" w:lastColumn="0" w:oddVBand="0" w:evenVBand="0" w:oddHBand="0" w:evenHBand="0" w:firstRowFirstColumn="0" w:firstRowLastColumn="0" w:lastRowFirstColumn="0" w:lastRowLastColumn="0"/>
            <w:tcW w:w="255" w:type="pct"/>
            <w:noWrap/>
            <w:hideMark/>
          </w:tcPr>
          <w:p w14:paraId="64457532" w14:textId="77777777" w:rsidR="003D5D40" w:rsidRPr="00DC1A03" w:rsidRDefault="003D5D40" w:rsidP="00DC5D82">
            <w:pPr>
              <w:rPr>
                <w:sz w:val="22"/>
                <w:lang w:eastAsia="es-ES"/>
              </w:rPr>
            </w:pPr>
            <w:r w:rsidRPr="00DC1A03">
              <w:rPr>
                <w:sz w:val="22"/>
                <w:lang w:eastAsia="es-ES"/>
              </w:rPr>
              <w:lastRenderedPageBreak/>
              <w:t>4</w:t>
            </w:r>
          </w:p>
        </w:tc>
        <w:tc>
          <w:tcPr>
            <w:tcW w:w="880" w:type="pct"/>
            <w:hideMark/>
          </w:tcPr>
          <w:p w14:paraId="57ADEF41" w14:textId="77777777" w:rsidR="003D5D40" w:rsidRPr="00DC1A03" w:rsidRDefault="003D5D40" w:rsidP="00795397">
            <w:pPr>
              <w:cnfStyle w:val="000000000000" w:firstRow="0" w:lastRow="0" w:firstColumn="0" w:lastColumn="0" w:oddVBand="0" w:evenVBand="0" w:oddHBand="0" w:evenHBand="0" w:firstRowFirstColumn="0" w:firstRowLastColumn="0" w:lastRowFirstColumn="0" w:lastRowLastColumn="0"/>
              <w:rPr>
                <w:sz w:val="22"/>
                <w:lang w:eastAsia="es-ES"/>
              </w:rPr>
            </w:pPr>
            <w:r w:rsidRPr="00DC1A03">
              <w:rPr>
                <w:sz w:val="22"/>
                <w:lang w:eastAsia="es-ES"/>
              </w:rPr>
              <w:t>MTBF</w:t>
            </w:r>
          </w:p>
        </w:tc>
        <w:tc>
          <w:tcPr>
            <w:tcW w:w="2285" w:type="pct"/>
            <w:hideMark/>
          </w:tcPr>
          <w:p w14:paraId="46C086A0" w14:textId="75824CFD" w:rsidR="003D5D40" w:rsidRPr="00DC1A03" w:rsidRDefault="003D5D40" w:rsidP="00DC5D82">
            <w:pPr>
              <w:cnfStyle w:val="000000000000" w:firstRow="0" w:lastRow="0" w:firstColumn="0" w:lastColumn="0" w:oddVBand="0" w:evenVBand="0" w:oddHBand="0" w:evenHBand="0" w:firstRowFirstColumn="0" w:firstRowLastColumn="0" w:lastRowFirstColumn="0" w:lastRowLastColumn="0"/>
              <w:rPr>
                <w:sz w:val="22"/>
                <w:lang w:eastAsia="es-ES"/>
              </w:rPr>
            </w:pPr>
            <w:r w:rsidRPr="00DC1A03">
              <w:rPr>
                <w:sz w:val="22"/>
                <w:lang w:eastAsia="es-ES"/>
              </w:rPr>
              <w:t xml:space="preserve">El MTBF por sus siglas en inglés es Mean Time Between Failures o en español Tiempo Medio Entre Fallas. </w:t>
            </w:r>
            <w:r w:rsidRPr="00DC1A03">
              <w:rPr>
                <w:sz w:val="22"/>
                <w:lang w:eastAsia="es-ES"/>
              </w:rPr>
              <w:br/>
            </w:r>
            <w:r w:rsidRPr="00DC1A03">
              <w:rPr>
                <w:sz w:val="22"/>
                <w:lang w:eastAsia="es-ES"/>
              </w:rPr>
              <w:br/>
              <w:t xml:space="preserve">El MTBF es un indicador de confiabilidad definido como el promedio aritmético acumulado del tiempo entre </w:t>
            </w:r>
            <w:r w:rsidR="00C76FBA">
              <w:rPr>
                <w:sz w:val="22"/>
                <w:lang w:eastAsia="es-ES"/>
              </w:rPr>
              <w:t>f</w:t>
            </w:r>
            <w:r w:rsidRPr="00DC1A03">
              <w:rPr>
                <w:sz w:val="22"/>
                <w:lang w:eastAsia="es-ES"/>
              </w:rPr>
              <w:t>allas</w:t>
            </w:r>
            <w:r w:rsidR="00C76FBA">
              <w:rPr>
                <w:sz w:val="22"/>
                <w:lang w:eastAsia="es-ES"/>
              </w:rPr>
              <w:t>,</w:t>
            </w:r>
            <w:r w:rsidRPr="00DC1A03">
              <w:rPr>
                <w:sz w:val="22"/>
                <w:lang w:eastAsia="es-ES"/>
              </w:rPr>
              <w:t xml:space="preserve"> asumiendo que los </w:t>
            </w:r>
            <w:r w:rsidR="00766167">
              <w:rPr>
                <w:sz w:val="22"/>
                <w:lang w:eastAsia="es-ES"/>
              </w:rPr>
              <w:t xml:space="preserve">SCD </w:t>
            </w:r>
            <w:r w:rsidRPr="00DC1A03">
              <w:rPr>
                <w:sz w:val="22"/>
                <w:lang w:eastAsia="es-ES"/>
              </w:rPr>
              <w:t>se recupera</w:t>
            </w:r>
            <w:r w:rsidR="00C76FBA">
              <w:rPr>
                <w:sz w:val="22"/>
                <w:lang w:eastAsia="es-ES"/>
              </w:rPr>
              <w:t>n</w:t>
            </w:r>
            <w:r w:rsidRPr="00DC1A03">
              <w:rPr>
                <w:sz w:val="22"/>
                <w:lang w:eastAsia="es-ES"/>
              </w:rPr>
              <w:t xml:space="preserve"> de forma inmediata cuando se produce la </w:t>
            </w:r>
            <w:r w:rsidR="00C76FBA">
              <w:rPr>
                <w:sz w:val="22"/>
                <w:lang w:eastAsia="es-ES"/>
              </w:rPr>
              <w:t>f</w:t>
            </w:r>
            <w:r w:rsidRPr="00DC1A03">
              <w:rPr>
                <w:sz w:val="22"/>
                <w:lang w:eastAsia="es-ES"/>
              </w:rPr>
              <w:t>alla.</w:t>
            </w:r>
            <w:r w:rsidRPr="00DC1A03">
              <w:rPr>
                <w:sz w:val="22"/>
                <w:lang w:eastAsia="es-ES"/>
              </w:rPr>
              <w:br/>
            </w:r>
            <w:r w:rsidRPr="00DC1A03">
              <w:rPr>
                <w:sz w:val="22"/>
                <w:lang w:eastAsia="es-ES"/>
              </w:rPr>
              <w:br/>
              <w:t xml:space="preserve">Una </w:t>
            </w:r>
            <w:r w:rsidR="00E77729" w:rsidRPr="00DC1A03">
              <w:rPr>
                <w:sz w:val="22"/>
                <w:lang w:eastAsia="es-ES"/>
              </w:rPr>
              <w:t>f</w:t>
            </w:r>
            <w:r w:rsidRPr="00DC1A03">
              <w:rPr>
                <w:sz w:val="22"/>
                <w:lang w:eastAsia="es-ES"/>
              </w:rPr>
              <w:t xml:space="preserve">alla se define como una degradación los </w:t>
            </w:r>
            <w:r w:rsidR="00766167">
              <w:rPr>
                <w:sz w:val="22"/>
                <w:lang w:eastAsia="es-ES"/>
              </w:rPr>
              <w:t xml:space="preserve">SCD </w:t>
            </w:r>
            <w:r w:rsidRPr="00DC1A03">
              <w:rPr>
                <w:sz w:val="22"/>
                <w:lang w:eastAsia="es-ES"/>
              </w:rPr>
              <w:t>con respecto a las condiciones pactadas para la prestación del servicio</w:t>
            </w:r>
            <w:r w:rsidRPr="00DC1A03">
              <w:rPr>
                <w:sz w:val="22"/>
                <w:lang w:eastAsia="es-ES"/>
              </w:rPr>
              <w:br/>
            </w:r>
            <w:r w:rsidRPr="00DC1A03">
              <w:rPr>
                <w:sz w:val="22"/>
                <w:lang w:eastAsia="es-ES"/>
              </w:rPr>
              <w:br/>
              <w:t xml:space="preserve">Nota aclaratoria: </w:t>
            </w:r>
            <w:r w:rsidR="00C76FBA">
              <w:rPr>
                <w:sz w:val="22"/>
                <w:lang w:eastAsia="es-ES"/>
              </w:rPr>
              <w:t>u</w:t>
            </w:r>
            <w:r w:rsidRPr="00DC1A03">
              <w:rPr>
                <w:sz w:val="22"/>
                <w:lang w:eastAsia="es-ES"/>
              </w:rPr>
              <w:t xml:space="preserve">na </w:t>
            </w:r>
            <w:r w:rsidR="00C76FBA">
              <w:rPr>
                <w:sz w:val="22"/>
                <w:lang w:eastAsia="es-ES"/>
              </w:rPr>
              <w:t>f</w:t>
            </w:r>
            <w:r w:rsidRPr="00DC1A03">
              <w:rPr>
                <w:sz w:val="22"/>
                <w:lang w:eastAsia="es-ES"/>
              </w:rPr>
              <w:t xml:space="preserve">alla es diferente a una </w:t>
            </w:r>
            <w:r w:rsidR="00C76FBA">
              <w:rPr>
                <w:sz w:val="22"/>
                <w:lang w:eastAsia="es-ES"/>
              </w:rPr>
              <w:t>i</w:t>
            </w:r>
            <w:r w:rsidRPr="00DC1A03">
              <w:rPr>
                <w:sz w:val="22"/>
                <w:lang w:eastAsia="es-ES"/>
              </w:rPr>
              <w:t xml:space="preserve">nterrupción. La </w:t>
            </w:r>
            <w:r w:rsidR="00C76FBA">
              <w:rPr>
                <w:sz w:val="22"/>
                <w:lang w:eastAsia="es-ES"/>
              </w:rPr>
              <w:t>f</w:t>
            </w:r>
            <w:r w:rsidRPr="00DC1A03">
              <w:rPr>
                <w:sz w:val="22"/>
                <w:lang w:eastAsia="es-ES"/>
              </w:rPr>
              <w:t xml:space="preserve">alla </w:t>
            </w:r>
            <w:r w:rsidR="00E77729" w:rsidRPr="00DC1A03">
              <w:rPr>
                <w:sz w:val="22"/>
                <w:lang w:eastAsia="es-ES"/>
              </w:rPr>
              <w:t>está</w:t>
            </w:r>
            <w:r w:rsidRPr="00DC1A03">
              <w:rPr>
                <w:sz w:val="22"/>
                <w:lang w:eastAsia="es-ES"/>
              </w:rPr>
              <w:t xml:space="preserve"> asociada a la confiabilidad del servicio y la </w:t>
            </w:r>
            <w:r w:rsidR="00C76FBA">
              <w:rPr>
                <w:sz w:val="22"/>
                <w:lang w:eastAsia="es-ES"/>
              </w:rPr>
              <w:t>i</w:t>
            </w:r>
            <w:r w:rsidRPr="00DC1A03">
              <w:rPr>
                <w:sz w:val="22"/>
                <w:lang w:eastAsia="es-ES"/>
              </w:rPr>
              <w:t xml:space="preserve">nterrupción </w:t>
            </w:r>
            <w:r w:rsidR="00E77729" w:rsidRPr="00DC1A03">
              <w:rPr>
                <w:sz w:val="22"/>
                <w:lang w:eastAsia="es-ES"/>
              </w:rPr>
              <w:t>está</w:t>
            </w:r>
            <w:r w:rsidRPr="00DC1A03">
              <w:rPr>
                <w:sz w:val="22"/>
                <w:lang w:eastAsia="es-ES"/>
              </w:rPr>
              <w:t xml:space="preserve"> asociada a la disponibilidad del servicio.</w:t>
            </w:r>
          </w:p>
        </w:tc>
        <w:tc>
          <w:tcPr>
            <w:tcW w:w="1580" w:type="pct"/>
            <w:hideMark/>
          </w:tcPr>
          <w:p w14:paraId="62F9852F" w14:textId="5AE91C8E" w:rsidR="003D5D40" w:rsidRPr="00DC1A03" w:rsidRDefault="003D5D40" w:rsidP="00DC5D82">
            <w:pPr>
              <w:cnfStyle w:val="000000000000" w:firstRow="0" w:lastRow="0" w:firstColumn="0" w:lastColumn="0" w:oddVBand="0" w:evenVBand="0" w:oddHBand="0" w:evenHBand="0" w:firstRowFirstColumn="0" w:firstRowLastColumn="0" w:lastRowFirstColumn="0" w:lastRowLastColumn="0"/>
              <w:rPr>
                <w:sz w:val="22"/>
                <w:lang w:eastAsia="es-ES"/>
              </w:rPr>
            </w:pPr>
            <w:r w:rsidRPr="00DC1A03">
              <w:rPr>
                <w:sz w:val="22"/>
                <w:lang w:eastAsia="es-ES"/>
              </w:rPr>
              <w:t>MTBF</w:t>
            </w:r>
            <w:r w:rsidRPr="00DC1A03">
              <w:rPr>
                <w:sz w:val="22"/>
                <w:lang w:eastAsia="es-ES"/>
              </w:rPr>
              <w:br/>
              <w:t>&gt;4320 horas</w:t>
            </w:r>
            <w:r w:rsidRPr="00DC1A03">
              <w:rPr>
                <w:sz w:val="22"/>
                <w:lang w:eastAsia="es-ES"/>
              </w:rPr>
              <w:br/>
            </w:r>
            <w:r w:rsidRPr="00DC1A03">
              <w:rPr>
                <w:sz w:val="22"/>
                <w:lang w:eastAsia="es-ES"/>
              </w:rPr>
              <w:br/>
            </w:r>
          </w:p>
        </w:tc>
      </w:tr>
      <w:tr w:rsidR="003D5D40" w:rsidRPr="00DC1A03" w14:paraId="159E6FC1" w14:textId="77777777" w:rsidTr="001006DC">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55" w:type="pct"/>
            <w:noWrap/>
            <w:hideMark/>
          </w:tcPr>
          <w:p w14:paraId="10CBBC1C" w14:textId="77777777" w:rsidR="003D5D40" w:rsidRPr="00DC1A03" w:rsidRDefault="003D5D40" w:rsidP="00DC5D82">
            <w:pPr>
              <w:rPr>
                <w:sz w:val="22"/>
                <w:lang w:eastAsia="es-ES"/>
              </w:rPr>
            </w:pPr>
            <w:r w:rsidRPr="00DC1A03">
              <w:rPr>
                <w:sz w:val="22"/>
                <w:lang w:eastAsia="es-ES"/>
              </w:rPr>
              <w:t>5</w:t>
            </w:r>
          </w:p>
        </w:tc>
        <w:tc>
          <w:tcPr>
            <w:tcW w:w="880" w:type="pct"/>
            <w:hideMark/>
          </w:tcPr>
          <w:p w14:paraId="72FC3624" w14:textId="77777777" w:rsidR="003D5D40" w:rsidRPr="00DC1A03" w:rsidRDefault="003D5D40" w:rsidP="00795397">
            <w:pPr>
              <w:cnfStyle w:val="000000100000" w:firstRow="0" w:lastRow="0" w:firstColumn="0" w:lastColumn="0" w:oddVBand="0" w:evenVBand="0" w:oddHBand="1" w:evenHBand="0" w:firstRowFirstColumn="0" w:firstRowLastColumn="0" w:lastRowFirstColumn="0" w:lastRowLastColumn="0"/>
              <w:rPr>
                <w:sz w:val="22"/>
                <w:lang w:eastAsia="es-ES"/>
              </w:rPr>
            </w:pPr>
            <w:r w:rsidRPr="00DC1A03">
              <w:rPr>
                <w:sz w:val="22"/>
                <w:lang w:eastAsia="es-ES"/>
              </w:rPr>
              <w:t xml:space="preserve">Latencia  </w:t>
            </w:r>
          </w:p>
        </w:tc>
        <w:tc>
          <w:tcPr>
            <w:tcW w:w="2285" w:type="pct"/>
            <w:hideMark/>
          </w:tcPr>
          <w:p w14:paraId="50B5F737" w14:textId="59E59AB2" w:rsidR="003D5D40" w:rsidRPr="00DC1A03" w:rsidRDefault="003D5D40">
            <w:pPr>
              <w:cnfStyle w:val="000000100000" w:firstRow="0" w:lastRow="0" w:firstColumn="0" w:lastColumn="0" w:oddVBand="0" w:evenVBand="0" w:oddHBand="1" w:evenHBand="0" w:firstRowFirstColumn="0" w:firstRowLastColumn="0" w:lastRowFirstColumn="0" w:lastRowLastColumn="0"/>
              <w:rPr>
                <w:sz w:val="22"/>
                <w:lang w:eastAsia="es-ES"/>
              </w:rPr>
            </w:pPr>
            <w:r w:rsidRPr="00DC1A03">
              <w:rPr>
                <w:sz w:val="22"/>
                <w:lang w:eastAsia="es-ES"/>
              </w:rPr>
              <w:t xml:space="preserve">Mide el tiempo promedio en el mes, por servicio, que tarda una transacción en ir y volver entre los siguientes puntos: </w:t>
            </w:r>
            <w:r w:rsidRPr="00DC1A03">
              <w:rPr>
                <w:sz w:val="22"/>
                <w:lang w:eastAsia="es-ES"/>
              </w:rPr>
              <w:br/>
            </w:r>
            <w:r w:rsidRPr="00DC1A03">
              <w:rPr>
                <w:sz w:val="22"/>
                <w:lang w:eastAsia="es-ES"/>
              </w:rPr>
              <w:br/>
              <w:t>- Desde la Entidad</w:t>
            </w:r>
            <w:r w:rsidR="00B94E79">
              <w:rPr>
                <w:sz w:val="22"/>
                <w:lang w:eastAsia="es-ES"/>
              </w:rPr>
              <w:t>,</w:t>
            </w:r>
            <w:r w:rsidRPr="00DC1A03">
              <w:rPr>
                <w:sz w:val="22"/>
                <w:lang w:eastAsia="es-ES"/>
              </w:rPr>
              <w:t xml:space="preserve"> hasta el</w:t>
            </w:r>
            <w:r w:rsidR="002331E1">
              <w:rPr>
                <w:sz w:val="22"/>
                <w:lang w:eastAsia="es-ES"/>
              </w:rPr>
              <w:t xml:space="preserve"> Articulador</w:t>
            </w:r>
            <w:r w:rsidRPr="00DC1A03">
              <w:rPr>
                <w:sz w:val="22"/>
                <w:lang w:eastAsia="es-ES"/>
              </w:rPr>
              <w:t>.</w:t>
            </w:r>
            <w:r w:rsidRPr="00DC1A03">
              <w:rPr>
                <w:sz w:val="22"/>
                <w:lang w:eastAsia="es-ES"/>
              </w:rPr>
              <w:br/>
              <w:t xml:space="preserve">- Desde el </w:t>
            </w:r>
            <w:r w:rsidR="002331E1">
              <w:rPr>
                <w:sz w:val="22"/>
                <w:lang w:eastAsia="es-ES"/>
              </w:rPr>
              <w:t>Articulador</w:t>
            </w:r>
            <w:r w:rsidR="00B94E79">
              <w:rPr>
                <w:sz w:val="22"/>
                <w:lang w:eastAsia="es-ES"/>
              </w:rPr>
              <w:t>,</w:t>
            </w:r>
            <w:r w:rsidRPr="00DC1A03">
              <w:rPr>
                <w:sz w:val="22"/>
                <w:lang w:eastAsia="es-ES"/>
              </w:rPr>
              <w:t xml:space="preserve"> hasta la Entidad.</w:t>
            </w:r>
            <w:r w:rsidRPr="00DC1A03">
              <w:rPr>
                <w:sz w:val="22"/>
                <w:lang w:eastAsia="es-ES"/>
              </w:rPr>
              <w:br/>
              <w:t xml:space="preserve"> </w:t>
            </w:r>
            <w:r w:rsidRPr="00DC1A03">
              <w:rPr>
                <w:sz w:val="22"/>
                <w:lang w:eastAsia="es-ES"/>
              </w:rPr>
              <w:br/>
              <w:t xml:space="preserve">En los casos de sospecha de una </w:t>
            </w:r>
            <w:r w:rsidR="00B94E79">
              <w:rPr>
                <w:sz w:val="22"/>
                <w:lang w:eastAsia="es-ES"/>
              </w:rPr>
              <w:t>f</w:t>
            </w:r>
            <w:r w:rsidRPr="00DC1A03">
              <w:rPr>
                <w:sz w:val="22"/>
                <w:lang w:eastAsia="es-ES"/>
              </w:rPr>
              <w:t xml:space="preserve">alla, el Articulador debe medir y reportar la latencia en el momento y con la frecuencia que la Entidad o el </w:t>
            </w:r>
            <w:r w:rsidR="00B94E79">
              <w:rPr>
                <w:sz w:val="22"/>
                <w:lang w:eastAsia="es-ES"/>
              </w:rPr>
              <w:t>MinTIC</w:t>
            </w:r>
            <w:r w:rsidR="00B94E79" w:rsidRPr="00DC1A03">
              <w:rPr>
                <w:sz w:val="22"/>
                <w:lang w:eastAsia="es-ES"/>
              </w:rPr>
              <w:t xml:space="preserve"> </w:t>
            </w:r>
            <w:r w:rsidRPr="00DC1A03">
              <w:rPr>
                <w:sz w:val="22"/>
                <w:lang w:eastAsia="es-ES"/>
              </w:rPr>
              <w:t xml:space="preserve">lo requiera. </w:t>
            </w:r>
          </w:p>
        </w:tc>
        <w:tc>
          <w:tcPr>
            <w:tcW w:w="1580" w:type="pct"/>
            <w:hideMark/>
          </w:tcPr>
          <w:p w14:paraId="6FD9E7CC" w14:textId="3370D1E1" w:rsidR="003D5D40" w:rsidRPr="00DC1A03" w:rsidRDefault="003D5D40" w:rsidP="00DC5D82">
            <w:pPr>
              <w:cnfStyle w:val="000000100000" w:firstRow="0" w:lastRow="0" w:firstColumn="0" w:lastColumn="0" w:oddVBand="0" w:evenVBand="0" w:oddHBand="1" w:evenHBand="0" w:firstRowFirstColumn="0" w:firstRowLastColumn="0" w:lastRowFirstColumn="0" w:lastRowLastColumn="0"/>
              <w:rPr>
                <w:sz w:val="22"/>
                <w:lang w:eastAsia="es-ES"/>
              </w:rPr>
            </w:pPr>
            <w:r w:rsidRPr="00DC1A03">
              <w:rPr>
                <w:sz w:val="22"/>
                <w:lang w:eastAsia="es-ES"/>
              </w:rPr>
              <w:t>Latencia máxima</w:t>
            </w:r>
            <w:r w:rsidRPr="00DC1A03">
              <w:rPr>
                <w:sz w:val="22"/>
                <w:lang w:eastAsia="es-ES"/>
              </w:rPr>
              <w:br/>
              <w:t xml:space="preserve">&lt; </w:t>
            </w:r>
            <w:r w:rsidR="00DC7015">
              <w:rPr>
                <w:sz w:val="22"/>
                <w:lang w:eastAsia="es-ES"/>
              </w:rPr>
              <w:t>3</w:t>
            </w:r>
            <w:r w:rsidRPr="00DC1A03">
              <w:rPr>
                <w:sz w:val="22"/>
                <w:lang w:eastAsia="es-ES"/>
              </w:rPr>
              <w:t xml:space="preserve"> s </w:t>
            </w:r>
            <w:r w:rsidRPr="00DC1A03">
              <w:rPr>
                <w:sz w:val="22"/>
                <w:lang w:eastAsia="es-ES"/>
              </w:rPr>
              <w:br/>
            </w:r>
            <w:r w:rsidRPr="00DC1A03">
              <w:rPr>
                <w:sz w:val="22"/>
                <w:lang w:eastAsia="es-ES"/>
              </w:rPr>
              <w:br/>
            </w:r>
            <w:r w:rsidRPr="00DC1A03">
              <w:rPr>
                <w:sz w:val="22"/>
                <w:lang w:eastAsia="es-ES"/>
              </w:rPr>
              <w:br/>
            </w:r>
          </w:p>
        </w:tc>
      </w:tr>
      <w:tr w:rsidR="003D5D40" w:rsidRPr="00DC1A03" w14:paraId="7AFDEC84" w14:textId="77777777" w:rsidTr="001006DC">
        <w:trPr>
          <w:trHeight w:val="1970"/>
        </w:trPr>
        <w:tc>
          <w:tcPr>
            <w:cnfStyle w:val="001000000000" w:firstRow="0" w:lastRow="0" w:firstColumn="1" w:lastColumn="0" w:oddVBand="0" w:evenVBand="0" w:oddHBand="0" w:evenHBand="0" w:firstRowFirstColumn="0" w:firstRowLastColumn="0" w:lastRowFirstColumn="0" w:lastRowLastColumn="0"/>
            <w:tcW w:w="255" w:type="pct"/>
            <w:noWrap/>
            <w:hideMark/>
          </w:tcPr>
          <w:p w14:paraId="7A31EF4A" w14:textId="77777777" w:rsidR="003D5D40" w:rsidRPr="00DC1A03" w:rsidRDefault="003D5D40" w:rsidP="00DC5D82">
            <w:pPr>
              <w:rPr>
                <w:sz w:val="22"/>
                <w:lang w:eastAsia="es-ES"/>
              </w:rPr>
            </w:pPr>
            <w:r w:rsidRPr="00DC1A03">
              <w:rPr>
                <w:sz w:val="22"/>
                <w:lang w:eastAsia="es-ES"/>
              </w:rPr>
              <w:t>6</w:t>
            </w:r>
          </w:p>
        </w:tc>
        <w:tc>
          <w:tcPr>
            <w:tcW w:w="880" w:type="pct"/>
            <w:hideMark/>
          </w:tcPr>
          <w:p w14:paraId="68B5E237" w14:textId="77777777" w:rsidR="003D5D40" w:rsidRPr="00DC1A03" w:rsidRDefault="003D5D40" w:rsidP="00795397">
            <w:pPr>
              <w:cnfStyle w:val="000000000000" w:firstRow="0" w:lastRow="0" w:firstColumn="0" w:lastColumn="0" w:oddVBand="0" w:evenVBand="0" w:oddHBand="0" w:evenHBand="0" w:firstRowFirstColumn="0" w:firstRowLastColumn="0" w:lastRowFirstColumn="0" w:lastRowLastColumn="0"/>
              <w:rPr>
                <w:sz w:val="22"/>
                <w:lang w:eastAsia="es-ES"/>
              </w:rPr>
            </w:pPr>
            <w:r w:rsidRPr="00DC1A03">
              <w:rPr>
                <w:sz w:val="22"/>
                <w:lang w:eastAsia="es-ES"/>
              </w:rPr>
              <w:t>Ancho de banda</w:t>
            </w:r>
          </w:p>
        </w:tc>
        <w:tc>
          <w:tcPr>
            <w:tcW w:w="2285" w:type="pct"/>
            <w:hideMark/>
          </w:tcPr>
          <w:p w14:paraId="24B44D65" w14:textId="77777777" w:rsidR="003D5D40" w:rsidRPr="00DC1A03" w:rsidRDefault="003D5D40" w:rsidP="00DC5D82">
            <w:pPr>
              <w:cnfStyle w:val="000000000000" w:firstRow="0" w:lastRow="0" w:firstColumn="0" w:lastColumn="0" w:oddVBand="0" w:evenVBand="0" w:oddHBand="0" w:evenHBand="0" w:firstRowFirstColumn="0" w:firstRowLastColumn="0" w:lastRowFirstColumn="0" w:lastRowLastColumn="0"/>
              <w:rPr>
                <w:sz w:val="22"/>
                <w:lang w:eastAsia="es-ES"/>
              </w:rPr>
            </w:pPr>
            <w:r w:rsidRPr="00DC1A03">
              <w:rPr>
                <w:sz w:val="22"/>
                <w:lang w:eastAsia="es-ES"/>
              </w:rPr>
              <w:t>El ancho de banda corresponde al rango de frecuencias que ocupan los datos transmitidos por el enlace sin que se presente distorsión o pérdida de información, para proveer o consumir los servicios de información.</w:t>
            </w:r>
          </w:p>
        </w:tc>
        <w:tc>
          <w:tcPr>
            <w:tcW w:w="1580" w:type="pct"/>
            <w:hideMark/>
          </w:tcPr>
          <w:p w14:paraId="3409E75F" w14:textId="67415314" w:rsidR="003D5D40" w:rsidRPr="00DC1A03" w:rsidRDefault="0010730E">
            <w:pPr>
              <w:cnfStyle w:val="000000000000" w:firstRow="0" w:lastRow="0" w:firstColumn="0" w:lastColumn="0" w:oddVBand="0" w:evenVBand="0" w:oddHBand="0" w:evenHBand="0" w:firstRowFirstColumn="0" w:firstRowLastColumn="0" w:lastRowFirstColumn="0" w:lastRowLastColumn="0"/>
              <w:rPr>
                <w:sz w:val="22"/>
                <w:lang w:eastAsia="es-ES"/>
              </w:rPr>
            </w:pPr>
            <w:r>
              <w:rPr>
                <w:sz w:val="22"/>
                <w:lang w:eastAsia="es-ES"/>
              </w:rPr>
              <w:t>El a</w:t>
            </w:r>
            <w:r w:rsidR="003D5D40" w:rsidRPr="00DC1A03">
              <w:rPr>
                <w:sz w:val="22"/>
                <w:lang w:eastAsia="es-ES"/>
              </w:rPr>
              <w:t>ncho de banda</w:t>
            </w:r>
            <w:r w:rsidR="003D5D40" w:rsidRPr="00DC1A03">
              <w:rPr>
                <w:sz w:val="22"/>
                <w:lang w:eastAsia="es-ES"/>
              </w:rPr>
              <w:br/>
            </w:r>
            <w:r>
              <w:rPr>
                <w:sz w:val="22"/>
                <w:lang w:eastAsia="es-ES"/>
              </w:rPr>
              <w:t>d</w:t>
            </w:r>
            <w:r w:rsidR="003D5D40" w:rsidRPr="00DC1A03">
              <w:rPr>
                <w:sz w:val="22"/>
                <w:lang w:eastAsia="es-ES"/>
              </w:rPr>
              <w:t>ebe ser mayor o igual al ancho de banda contratado</w:t>
            </w:r>
            <w:r>
              <w:rPr>
                <w:sz w:val="22"/>
                <w:lang w:eastAsia="es-ES"/>
              </w:rPr>
              <w:t>.</w:t>
            </w:r>
            <w:r w:rsidR="003D5D40" w:rsidRPr="00DC1A03">
              <w:rPr>
                <w:sz w:val="22"/>
                <w:lang w:eastAsia="es-ES"/>
              </w:rPr>
              <w:br/>
            </w:r>
            <w:r w:rsidR="003D5D40" w:rsidRPr="00DC1A03">
              <w:rPr>
                <w:sz w:val="22"/>
                <w:lang w:eastAsia="es-ES"/>
              </w:rPr>
              <w:br/>
            </w:r>
          </w:p>
        </w:tc>
      </w:tr>
    </w:tbl>
    <w:p w14:paraId="351A27A6" w14:textId="77777777" w:rsidR="003D5D40" w:rsidRPr="002807B7" w:rsidRDefault="003D5D40" w:rsidP="002807B7">
      <w:pPr>
        <w:rPr>
          <w:lang w:val="es-ES_tradnl"/>
        </w:rPr>
      </w:pPr>
    </w:p>
    <w:p w14:paraId="476FEAC3" w14:textId="77777777" w:rsidR="00DB6FA2" w:rsidRDefault="00DB6FA2" w:rsidP="00DC5D82">
      <w:bookmarkStart w:id="823" w:name="_Toc7542187"/>
    </w:p>
    <w:p w14:paraId="2B8E246A" w14:textId="22D08AE9" w:rsidR="006E771D" w:rsidRPr="00187E44" w:rsidRDefault="00A10F01" w:rsidP="006E771D">
      <w:pPr>
        <w:pStyle w:val="Ttulo2"/>
        <w:rPr>
          <w:rFonts w:ascii="Titillium Web" w:hAnsi="Titillium Web"/>
        </w:rPr>
      </w:pPr>
      <w:bookmarkStart w:id="824" w:name="_Toc40164719"/>
      <w:bookmarkStart w:id="825" w:name="_Toc41930347"/>
      <w:bookmarkEnd w:id="823"/>
      <w:r>
        <w:rPr>
          <w:rFonts w:ascii="Titillium Web" w:hAnsi="Titillium Web"/>
        </w:rPr>
        <w:t xml:space="preserve">SOBRE LA </w:t>
      </w:r>
      <w:r w:rsidR="002242E1" w:rsidRPr="00187E44">
        <w:rPr>
          <w:rFonts w:ascii="Titillium Web" w:hAnsi="Titillium Web"/>
        </w:rPr>
        <w:t>RED</w:t>
      </w:r>
      <w:r w:rsidR="00C12A68">
        <w:rPr>
          <w:rFonts w:ascii="Titillium Web" w:hAnsi="Titillium Web"/>
        </w:rPr>
        <w:t>E</w:t>
      </w:r>
      <w:r>
        <w:rPr>
          <w:rFonts w:ascii="Titillium Web" w:hAnsi="Titillium Web"/>
        </w:rPr>
        <w:t>S</w:t>
      </w:r>
      <w:r w:rsidR="00C12A68">
        <w:rPr>
          <w:rFonts w:ascii="Titillium Web" w:hAnsi="Titillium Web"/>
        </w:rPr>
        <w:t xml:space="preserve"> </w:t>
      </w:r>
      <w:r>
        <w:rPr>
          <w:rFonts w:ascii="Titillium Web" w:hAnsi="Titillium Web"/>
        </w:rPr>
        <w:t xml:space="preserve">DE DATOS </w:t>
      </w:r>
      <w:r w:rsidR="002242E1" w:rsidRPr="00187E44">
        <w:rPr>
          <w:rFonts w:ascii="Titillium Web" w:hAnsi="Titillium Web"/>
        </w:rPr>
        <w:t xml:space="preserve">DE LOS </w:t>
      </w:r>
      <w:bookmarkEnd w:id="824"/>
      <w:r w:rsidR="00766167">
        <w:rPr>
          <w:rFonts w:ascii="Titillium Web" w:hAnsi="Titillium Web"/>
        </w:rPr>
        <w:t>SCD</w:t>
      </w:r>
      <w:bookmarkEnd w:id="825"/>
      <w:r w:rsidR="00766167">
        <w:rPr>
          <w:rFonts w:ascii="Titillium Web" w:hAnsi="Titillium Web"/>
        </w:rPr>
        <w:t xml:space="preserve"> </w:t>
      </w:r>
    </w:p>
    <w:p w14:paraId="0717CDBA" w14:textId="77777777" w:rsidR="006E771D" w:rsidRPr="00EC6437" w:rsidRDefault="006E771D" w:rsidP="006E771D"/>
    <w:p w14:paraId="373C1C88" w14:textId="02AF22FA" w:rsidR="006E771D" w:rsidRPr="00E54F56" w:rsidRDefault="006E771D" w:rsidP="006E771D">
      <w:r>
        <w:t xml:space="preserve">Los </w:t>
      </w:r>
      <w:r w:rsidR="00766167">
        <w:t xml:space="preserve">SCD </w:t>
      </w:r>
      <w:r w:rsidRPr="00E54F56">
        <w:t>debe</w:t>
      </w:r>
      <w:r>
        <w:t xml:space="preserve">n </w:t>
      </w:r>
      <w:r w:rsidRPr="00E54F56">
        <w:t xml:space="preserve">satisfacer los lineamientos de seguridad para que los mecanismos de comunicación garanticen la confidencialidad, integridad, disponibilidad, autenticación, </w:t>
      </w:r>
      <w:r w:rsidRPr="00E54F56">
        <w:lastRenderedPageBreak/>
        <w:t>autorización, el no repudio y auditoria</w:t>
      </w:r>
      <w:r w:rsidR="00213DAB">
        <w:t xml:space="preserve"> </w:t>
      </w:r>
      <w:r w:rsidRPr="00E54F56">
        <w:t>que se requieren para el intercambio seguro de datos que viajan a tr</w:t>
      </w:r>
      <w:r>
        <w:t>avés de los servicios asociados</w:t>
      </w:r>
      <w:r w:rsidRPr="00E54F56">
        <w:t>. A continuación, se muestra el lineamiento de seguridad y el requisito mínimo que debe cumplir:</w:t>
      </w:r>
    </w:p>
    <w:p w14:paraId="181F5D95" w14:textId="77777777" w:rsidR="006E771D" w:rsidRPr="00E54F56" w:rsidRDefault="006E771D" w:rsidP="006E771D"/>
    <w:p w14:paraId="0655DE3F" w14:textId="7CE7418F" w:rsidR="00942AED" w:rsidRDefault="00942AED" w:rsidP="00DE1F47">
      <w:pPr>
        <w:jc w:val="left"/>
        <w:rPr>
          <w:sz w:val="22"/>
        </w:rPr>
      </w:pPr>
      <w:bookmarkStart w:id="826" w:name="_Toc40164754"/>
      <w:bookmarkStart w:id="827" w:name="_Toc40695523"/>
      <w:r w:rsidRPr="00DE1F47">
        <w:rPr>
          <w:sz w:val="22"/>
        </w:rPr>
        <w:t xml:space="preserve">Tabla </w:t>
      </w:r>
      <w:r w:rsidRPr="00DE1F47">
        <w:rPr>
          <w:sz w:val="22"/>
        </w:rPr>
        <w:fldChar w:fldCharType="begin"/>
      </w:r>
      <w:r w:rsidRPr="00DE1F47">
        <w:rPr>
          <w:sz w:val="22"/>
        </w:rPr>
        <w:instrText xml:space="preserve"> SEQ Tabla \* ARABIC </w:instrText>
      </w:r>
      <w:r w:rsidRPr="00DE1F47">
        <w:rPr>
          <w:sz w:val="22"/>
        </w:rPr>
        <w:fldChar w:fldCharType="separate"/>
      </w:r>
      <w:r w:rsidR="00211457">
        <w:rPr>
          <w:noProof/>
          <w:sz w:val="22"/>
        </w:rPr>
        <w:t>20</w:t>
      </w:r>
      <w:r w:rsidRPr="00DE1F47">
        <w:rPr>
          <w:sz w:val="22"/>
        </w:rPr>
        <w:fldChar w:fldCharType="end"/>
      </w:r>
      <w:r w:rsidRPr="00DE1F47">
        <w:rPr>
          <w:sz w:val="22"/>
        </w:rPr>
        <w:t xml:space="preserve"> </w:t>
      </w:r>
      <w:r w:rsidR="00B7277F" w:rsidRPr="00DE1F47">
        <w:rPr>
          <w:sz w:val="22"/>
        </w:rPr>
        <w:t>–</w:t>
      </w:r>
      <w:r w:rsidRPr="00DE1F47">
        <w:rPr>
          <w:sz w:val="22"/>
        </w:rPr>
        <w:t xml:space="preserve"> </w:t>
      </w:r>
      <w:r w:rsidR="00B7277F" w:rsidRPr="00DE1F47">
        <w:rPr>
          <w:sz w:val="22"/>
        </w:rPr>
        <w:t xml:space="preserve">Lineamientos </w:t>
      </w:r>
      <w:r w:rsidR="00E77729" w:rsidRPr="00DE1F47">
        <w:rPr>
          <w:sz w:val="22"/>
        </w:rPr>
        <w:t xml:space="preserve">de seguridad </w:t>
      </w:r>
      <w:r w:rsidR="00B7277F" w:rsidRPr="00DE1F47">
        <w:rPr>
          <w:sz w:val="22"/>
        </w:rPr>
        <w:t>y requisitos mínimos</w:t>
      </w:r>
      <w:bookmarkEnd w:id="826"/>
      <w:bookmarkEnd w:id="827"/>
    </w:p>
    <w:p w14:paraId="273BC472" w14:textId="77777777" w:rsidR="00DE1F47" w:rsidRPr="00DE1F47" w:rsidRDefault="00DE1F47" w:rsidP="00DE1F47">
      <w:pPr>
        <w:jc w:val="left"/>
        <w:rPr>
          <w:sz w:val="22"/>
        </w:rPr>
      </w:pPr>
    </w:p>
    <w:tbl>
      <w:tblPr>
        <w:tblStyle w:val="Tablaconcuadrcula4-nfasis5"/>
        <w:tblW w:w="0" w:type="auto"/>
        <w:tblLook w:val="04A0" w:firstRow="1" w:lastRow="0" w:firstColumn="1" w:lastColumn="0" w:noHBand="0" w:noVBand="1"/>
      </w:tblPr>
      <w:tblGrid>
        <w:gridCol w:w="2693"/>
        <w:gridCol w:w="5998"/>
      </w:tblGrid>
      <w:tr w:rsidR="006E771D" w:rsidRPr="00E54F56" w14:paraId="728B1765" w14:textId="77777777" w:rsidTr="00B84B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3" w:type="dxa"/>
          </w:tcPr>
          <w:p w14:paraId="3AEC0DAD" w14:textId="77777777" w:rsidR="006E771D" w:rsidRPr="00B84B13" w:rsidRDefault="006E771D" w:rsidP="00DC5D82">
            <w:pPr>
              <w:rPr>
                <w:color w:val="FFFFFF" w:themeColor="background1"/>
                <w:sz w:val="22"/>
              </w:rPr>
            </w:pPr>
            <w:r w:rsidRPr="00B84B13">
              <w:rPr>
                <w:color w:val="FFFFFF" w:themeColor="background1"/>
                <w:sz w:val="22"/>
              </w:rPr>
              <w:t>Lineamiento de seguridad</w:t>
            </w:r>
          </w:p>
        </w:tc>
        <w:tc>
          <w:tcPr>
            <w:tcW w:w="5998" w:type="dxa"/>
          </w:tcPr>
          <w:p w14:paraId="0CD56B89" w14:textId="77777777" w:rsidR="006E771D" w:rsidRPr="00B84B13" w:rsidRDefault="006E771D" w:rsidP="00DC5D82">
            <w:pPr>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B84B13">
              <w:rPr>
                <w:color w:val="FFFFFF" w:themeColor="background1"/>
                <w:sz w:val="22"/>
              </w:rPr>
              <w:t>Requisitos mínimos</w:t>
            </w:r>
          </w:p>
        </w:tc>
      </w:tr>
      <w:tr w:rsidR="006E771D" w:rsidRPr="00E54F56" w14:paraId="72624287" w14:textId="77777777" w:rsidTr="00942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5D0D7979" w14:textId="77777777" w:rsidR="006E771D" w:rsidRPr="00DE1F47" w:rsidRDefault="006E771D" w:rsidP="00856145">
            <w:pPr>
              <w:rPr>
                <w:sz w:val="22"/>
              </w:rPr>
            </w:pPr>
            <w:r w:rsidRPr="00DE1F47">
              <w:rPr>
                <w:sz w:val="22"/>
              </w:rPr>
              <w:t>Confidencialidad</w:t>
            </w:r>
          </w:p>
        </w:tc>
        <w:tc>
          <w:tcPr>
            <w:tcW w:w="5998" w:type="dxa"/>
          </w:tcPr>
          <w:p w14:paraId="68F9F37E" w14:textId="31BF2517" w:rsidR="006E771D" w:rsidRPr="00DE1F47" w:rsidRDefault="006E771D" w:rsidP="00430521">
            <w:pPr>
              <w:pStyle w:val="Prrafodelista"/>
              <w:numPr>
                <w:ilvl w:val="0"/>
                <w:numId w:val="47"/>
              </w:numPr>
              <w:cnfStyle w:val="000000100000" w:firstRow="0" w:lastRow="0" w:firstColumn="0" w:lastColumn="0" w:oddVBand="0" w:evenVBand="0" w:oddHBand="1" w:evenHBand="0" w:firstRowFirstColumn="0" w:firstRowLastColumn="0" w:lastRowFirstColumn="0" w:lastRowLastColumn="0"/>
              <w:rPr>
                <w:sz w:val="22"/>
              </w:rPr>
            </w:pPr>
            <w:r w:rsidRPr="00DE1F47">
              <w:rPr>
                <w:sz w:val="22"/>
              </w:rPr>
              <w:t xml:space="preserve">Garantizar que los accesos a los </w:t>
            </w:r>
            <w:r w:rsidR="00766167">
              <w:rPr>
                <w:sz w:val="22"/>
              </w:rPr>
              <w:t xml:space="preserve">SCD </w:t>
            </w:r>
            <w:r w:rsidRPr="00DE1F47">
              <w:rPr>
                <w:sz w:val="22"/>
              </w:rPr>
              <w:t xml:space="preserve">estén debidamente autorizados. </w:t>
            </w:r>
          </w:p>
          <w:p w14:paraId="260D96E3" w14:textId="234EFDF1" w:rsidR="006E771D" w:rsidRPr="00DE1F47" w:rsidRDefault="006E771D" w:rsidP="00430521">
            <w:pPr>
              <w:pStyle w:val="Prrafodelista"/>
              <w:numPr>
                <w:ilvl w:val="0"/>
                <w:numId w:val="47"/>
              </w:numPr>
              <w:cnfStyle w:val="000000100000" w:firstRow="0" w:lastRow="0" w:firstColumn="0" w:lastColumn="0" w:oddVBand="0" w:evenVBand="0" w:oddHBand="1" w:evenHBand="0" w:firstRowFirstColumn="0" w:firstRowLastColumn="0" w:lastRowFirstColumn="0" w:lastRowLastColumn="0"/>
              <w:rPr>
                <w:sz w:val="22"/>
              </w:rPr>
            </w:pPr>
            <w:r w:rsidRPr="0005584D">
              <w:rPr>
                <w:sz w:val="22"/>
              </w:rPr>
              <w:t xml:space="preserve">Cifrar los canales de comunicación entre las entidades y el </w:t>
            </w:r>
            <w:r w:rsidR="00E77729" w:rsidRPr="0005584D">
              <w:rPr>
                <w:sz w:val="22"/>
              </w:rPr>
              <w:t>art</w:t>
            </w:r>
            <w:r w:rsidRPr="0005584D">
              <w:rPr>
                <w:sz w:val="22"/>
              </w:rPr>
              <w:t>iculador</w:t>
            </w:r>
            <w:r w:rsidR="00A3670E" w:rsidRPr="0005584D">
              <w:rPr>
                <w:sz w:val="22"/>
              </w:rPr>
              <w:t>.</w:t>
            </w:r>
          </w:p>
        </w:tc>
      </w:tr>
      <w:tr w:rsidR="006E771D" w:rsidRPr="00E54F56" w14:paraId="466D298C" w14:textId="77777777" w:rsidTr="00942AED">
        <w:tc>
          <w:tcPr>
            <w:cnfStyle w:val="001000000000" w:firstRow="0" w:lastRow="0" w:firstColumn="1" w:lastColumn="0" w:oddVBand="0" w:evenVBand="0" w:oddHBand="0" w:evenHBand="0" w:firstRowFirstColumn="0" w:firstRowLastColumn="0" w:lastRowFirstColumn="0" w:lastRowLastColumn="0"/>
            <w:tcW w:w="2693" w:type="dxa"/>
          </w:tcPr>
          <w:p w14:paraId="3E9F1A7F" w14:textId="77777777" w:rsidR="006E771D" w:rsidRPr="00DE1F47" w:rsidRDefault="006E771D" w:rsidP="00856145">
            <w:pPr>
              <w:rPr>
                <w:sz w:val="22"/>
              </w:rPr>
            </w:pPr>
            <w:r w:rsidRPr="00DE1F47">
              <w:rPr>
                <w:sz w:val="22"/>
              </w:rPr>
              <w:t>Integridad</w:t>
            </w:r>
          </w:p>
        </w:tc>
        <w:tc>
          <w:tcPr>
            <w:tcW w:w="5998" w:type="dxa"/>
          </w:tcPr>
          <w:p w14:paraId="78C851E0" w14:textId="77777777" w:rsidR="006E771D" w:rsidRPr="00DE1F47" w:rsidRDefault="006E771D" w:rsidP="00430521">
            <w:pPr>
              <w:pStyle w:val="Prrafodelista"/>
              <w:numPr>
                <w:ilvl w:val="0"/>
                <w:numId w:val="48"/>
              </w:numPr>
              <w:cnfStyle w:val="000000000000" w:firstRow="0" w:lastRow="0" w:firstColumn="0" w:lastColumn="0" w:oddVBand="0" w:evenVBand="0" w:oddHBand="0" w:evenHBand="0" w:firstRowFirstColumn="0" w:firstRowLastColumn="0" w:lastRowFirstColumn="0" w:lastRowLastColumn="0"/>
              <w:rPr>
                <w:sz w:val="22"/>
              </w:rPr>
            </w:pPr>
            <w:r w:rsidRPr="00DE1F47">
              <w:rPr>
                <w:sz w:val="22"/>
              </w:rPr>
              <w:t>Garantizar la integridad de los mensajes utilizando mecanismos con valor jurídico probatorio que salvaguarden la completitud y precisión de la información intercambiada</w:t>
            </w:r>
            <w:r w:rsidRPr="00DE1F47" w:rsidDel="00B63F73">
              <w:rPr>
                <w:sz w:val="22"/>
              </w:rPr>
              <w:t>.</w:t>
            </w:r>
          </w:p>
          <w:p w14:paraId="0AF07961" w14:textId="0CFEB10F" w:rsidR="006E771D" w:rsidRPr="00DE1F47" w:rsidRDefault="006E771D" w:rsidP="00430521">
            <w:pPr>
              <w:pStyle w:val="Prrafodelista"/>
              <w:numPr>
                <w:ilvl w:val="0"/>
                <w:numId w:val="48"/>
              </w:numPr>
              <w:cnfStyle w:val="000000000000" w:firstRow="0" w:lastRow="0" w:firstColumn="0" w:lastColumn="0" w:oddVBand="0" w:evenVBand="0" w:oddHBand="0" w:evenHBand="0" w:firstRowFirstColumn="0" w:firstRowLastColumn="0" w:lastRowFirstColumn="0" w:lastRowLastColumn="0"/>
              <w:rPr>
                <w:sz w:val="22"/>
              </w:rPr>
            </w:pPr>
            <w:r w:rsidRPr="00DE1F47">
              <w:rPr>
                <w:sz w:val="22"/>
              </w:rPr>
              <w:t>Garantizar el cifrado y la integridad de la información</w:t>
            </w:r>
            <w:r w:rsidR="007B4FD2">
              <w:rPr>
                <w:sz w:val="22"/>
              </w:rPr>
              <w:t xml:space="preserve"> </w:t>
            </w:r>
            <w:r w:rsidRPr="00DE1F47">
              <w:rPr>
                <w:sz w:val="22"/>
              </w:rPr>
              <w:t xml:space="preserve">en todas las conexiones realizadas a los </w:t>
            </w:r>
            <w:r w:rsidR="00766167">
              <w:rPr>
                <w:sz w:val="22"/>
              </w:rPr>
              <w:t xml:space="preserve">SCD </w:t>
            </w:r>
          </w:p>
        </w:tc>
      </w:tr>
      <w:tr w:rsidR="006E771D" w:rsidRPr="00E54F56" w14:paraId="73652C52" w14:textId="77777777" w:rsidTr="00942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64DFB93F" w14:textId="77777777" w:rsidR="006E771D" w:rsidRPr="00DE1F47" w:rsidRDefault="006E771D" w:rsidP="00856145">
            <w:pPr>
              <w:rPr>
                <w:sz w:val="22"/>
              </w:rPr>
            </w:pPr>
            <w:r w:rsidRPr="00DE1F47">
              <w:rPr>
                <w:sz w:val="22"/>
              </w:rPr>
              <w:t>Disponibilidad</w:t>
            </w:r>
          </w:p>
        </w:tc>
        <w:tc>
          <w:tcPr>
            <w:tcW w:w="5998" w:type="dxa"/>
          </w:tcPr>
          <w:p w14:paraId="75D29A79" w14:textId="21DB4DCA" w:rsidR="006E771D" w:rsidRPr="00DE1F47" w:rsidRDefault="006E771D" w:rsidP="00430521">
            <w:pPr>
              <w:pStyle w:val="Prrafodelista"/>
              <w:numPr>
                <w:ilvl w:val="0"/>
                <w:numId w:val="48"/>
              </w:numPr>
              <w:cnfStyle w:val="000000100000" w:firstRow="0" w:lastRow="0" w:firstColumn="0" w:lastColumn="0" w:oddVBand="0" w:evenVBand="0" w:oddHBand="1" w:evenHBand="0" w:firstRowFirstColumn="0" w:firstRowLastColumn="0" w:lastRowFirstColumn="0" w:lastRowLastColumn="0"/>
              <w:rPr>
                <w:sz w:val="22"/>
              </w:rPr>
            </w:pPr>
            <w:r w:rsidRPr="00DE1F47">
              <w:rPr>
                <w:sz w:val="22"/>
              </w:rPr>
              <w:t xml:space="preserve">Garantizar el acceso a los </w:t>
            </w:r>
            <w:r w:rsidR="00766167">
              <w:rPr>
                <w:sz w:val="22"/>
              </w:rPr>
              <w:t xml:space="preserve">SCD </w:t>
            </w:r>
            <w:r w:rsidRPr="00DE1F47">
              <w:rPr>
                <w:sz w:val="22"/>
              </w:rPr>
              <w:t xml:space="preserve"> en el momento que se requiera y a los usuarios autorizados. </w:t>
            </w:r>
          </w:p>
          <w:p w14:paraId="2B7D0613" w14:textId="754400D7" w:rsidR="006E771D" w:rsidRPr="00DE1F47" w:rsidRDefault="006E771D" w:rsidP="00430521">
            <w:pPr>
              <w:pStyle w:val="Prrafodelista"/>
              <w:numPr>
                <w:ilvl w:val="0"/>
                <w:numId w:val="48"/>
              </w:numPr>
              <w:cnfStyle w:val="000000100000" w:firstRow="0" w:lastRow="0" w:firstColumn="0" w:lastColumn="0" w:oddVBand="0" w:evenVBand="0" w:oddHBand="1" w:evenHBand="0" w:firstRowFirstColumn="0" w:firstRowLastColumn="0" w:lastRowFirstColumn="0" w:lastRowLastColumn="0"/>
              <w:rPr>
                <w:sz w:val="22"/>
              </w:rPr>
            </w:pPr>
            <w:r w:rsidRPr="00DE1F47">
              <w:rPr>
                <w:sz w:val="22"/>
              </w:rPr>
              <w:t xml:space="preserve">Mantener conexiones redundantes para alta disponibilidad de los </w:t>
            </w:r>
            <w:r w:rsidR="00766167">
              <w:rPr>
                <w:sz w:val="22"/>
              </w:rPr>
              <w:t>SCD</w:t>
            </w:r>
            <w:r w:rsidRPr="00DE1F47">
              <w:rPr>
                <w:sz w:val="22"/>
              </w:rPr>
              <w:t>.</w:t>
            </w:r>
          </w:p>
          <w:p w14:paraId="765ED2F4" w14:textId="4CE13CBA" w:rsidR="006E771D" w:rsidRPr="00DE1F47" w:rsidRDefault="006E771D" w:rsidP="00430521">
            <w:pPr>
              <w:pStyle w:val="Prrafodelista"/>
              <w:numPr>
                <w:ilvl w:val="0"/>
                <w:numId w:val="48"/>
              </w:numPr>
              <w:cnfStyle w:val="000000100000" w:firstRow="0" w:lastRow="0" w:firstColumn="0" w:lastColumn="0" w:oddVBand="0" w:evenVBand="0" w:oddHBand="1" w:evenHBand="0" w:firstRowFirstColumn="0" w:firstRowLastColumn="0" w:lastRowFirstColumn="0" w:lastRowLastColumn="0"/>
              <w:rPr>
                <w:sz w:val="22"/>
              </w:rPr>
            </w:pPr>
            <w:r w:rsidRPr="00DE1F47">
              <w:rPr>
                <w:sz w:val="22"/>
              </w:rPr>
              <w:t xml:space="preserve">Establecer los puertos abiertos necesarios para los </w:t>
            </w:r>
            <w:r w:rsidR="00766167">
              <w:rPr>
                <w:sz w:val="22"/>
              </w:rPr>
              <w:t>SCD</w:t>
            </w:r>
            <w:r w:rsidRPr="00DE1F47">
              <w:rPr>
                <w:sz w:val="22"/>
              </w:rPr>
              <w:t>.</w:t>
            </w:r>
          </w:p>
          <w:p w14:paraId="2ECFC27E" w14:textId="77777777" w:rsidR="006E771D" w:rsidRPr="00DE1F47" w:rsidRDefault="006E771D" w:rsidP="00430521">
            <w:pPr>
              <w:pStyle w:val="Prrafodelista"/>
              <w:numPr>
                <w:ilvl w:val="0"/>
                <w:numId w:val="48"/>
              </w:numPr>
              <w:cnfStyle w:val="000000100000" w:firstRow="0" w:lastRow="0" w:firstColumn="0" w:lastColumn="0" w:oddVBand="0" w:evenVBand="0" w:oddHBand="1" w:evenHBand="0" w:firstRowFirstColumn="0" w:firstRowLastColumn="0" w:lastRowFirstColumn="0" w:lastRowLastColumn="0"/>
              <w:rPr>
                <w:sz w:val="22"/>
              </w:rPr>
            </w:pPr>
            <w:r w:rsidRPr="00DE1F47">
              <w:rPr>
                <w:sz w:val="22"/>
              </w:rPr>
              <w:t xml:space="preserve">Proveer servicios de DNS redundantes con doble </w:t>
            </w:r>
            <w:r w:rsidR="008939A6">
              <w:rPr>
                <w:sz w:val="22"/>
              </w:rPr>
              <w:t>A</w:t>
            </w:r>
            <w:r w:rsidRPr="00DE1F47">
              <w:rPr>
                <w:sz w:val="22"/>
              </w:rPr>
              <w:t xml:space="preserve">utenticación, control de interfaces limitando y cifrando el tráfico y protegiendo la </w:t>
            </w:r>
            <w:r w:rsidR="008939A6">
              <w:rPr>
                <w:sz w:val="22"/>
              </w:rPr>
              <w:t xml:space="preserve">memoria </w:t>
            </w:r>
            <w:r w:rsidRPr="00DE1F47">
              <w:rPr>
                <w:sz w:val="22"/>
              </w:rPr>
              <w:t>cach</w:t>
            </w:r>
            <w:r w:rsidR="008939A6">
              <w:rPr>
                <w:sz w:val="22"/>
              </w:rPr>
              <w:t>é</w:t>
            </w:r>
            <w:r w:rsidRPr="00DE1F47">
              <w:rPr>
                <w:sz w:val="22"/>
              </w:rPr>
              <w:t>.</w:t>
            </w:r>
          </w:p>
        </w:tc>
      </w:tr>
      <w:tr w:rsidR="006E771D" w:rsidRPr="00E54F56" w14:paraId="6F4BC0E6" w14:textId="77777777" w:rsidTr="00942AED">
        <w:tc>
          <w:tcPr>
            <w:cnfStyle w:val="001000000000" w:firstRow="0" w:lastRow="0" w:firstColumn="1" w:lastColumn="0" w:oddVBand="0" w:evenVBand="0" w:oddHBand="0" w:evenHBand="0" w:firstRowFirstColumn="0" w:firstRowLastColumn="0" w:lastRowFirstColumn="0" w:lastRowLastColumn="0"/>
            <w:tcW w:w="2693" w:type="dxa"/>
          </w:tcPr>
          <w:p w14:paraId="0B6229BF" w14:textId="77777777" w:rsidR="006E771D" w:rsidRPr="00DE1F47" w:rsidRDefault="006E771D" w:rsidP="00856145">
            <w:pPr>
              <w:rPr>
                <w:sz w:val="22"/>
              </w:rPr>
            </w:pPr>
            <w:r w:rsidRPr="00DE1F47">
              <w:rPr>
                <w:sz w:val="22"/>
              </w:rPr>
              <w:t>Autenticación</w:t>
            </w:r>
          </w:p>
        </w:tc>
        <w:tc>
          <w:tcPr>
            <w:tcW w:w="5998" w:type="dxa"/>
          </w:tcPr>
          <w:p w14:paraId="4FE843DA" w14:textId="77777777" w:rsidR="006E771D" w:rsidRPr="00DE1F47" w:rsidRDefault="006E771D" w:rsidP="00430521">
            <w:pPr>
              <w:pStyle w:val="Prrafodelista"/>
              <w:numPr>
                <w:ilvl w:val="0"/>
                <w:numId w:val="48"/>
              </w:numPr>
              <w:cnfStyle w:val="000000000000" w:firstRow="0" w:lastRow="0" w:firstColumn="0" w:lastColumn="0" w:oddVBand="0" w:evenVBand="0" w:oddHBand="0" w:evenHBand="0" w:firstRowFirstColumn="0" w:firstRowLastColumn="0" w:lastRowFirstColumn="0" w:lastRowLastColumn="0"/>
              <w:rPr>
                <w:sz w:val="22"/>
              </w:rPr>
            </w:pPr>
            <w:r w:rsidRPr="00DE1F47">
              <w:rPr>
                <w:sz w:val="22"/>
              </w:rPr>
              <w:t xml:space="preserve">Garantizar el manejo y validación de usuarios por medio de un protocolo de accesos a un directorio que asegure la alta transaccionalidad de los usuarios.  </w:t>
            </w:r>
          </w:p>
          <w:p w14:paraId="1C7FD644" w14:textId="77777777" w:rsidR="006E771D" w:rsidRPr="00DE1F47" w:rsidRDefault="006E771D" w:rsidP="00430521">
            <w:pPr>
              <w:pStyle w:val="Prrafodelista"/>
              <w:numPr>
                <w:ilvl w:val="0"/>
                <w:numId w:val="48"/>
              </w:numPr>
              <w:cnfStyle w:val="000000000000" w:firstRow="0" w:lastRow="0" w:firstColumn="0" w:lastColumn="0" w:oddVBand="0" w:evenVBand="0" w:oddHBand="0" w:evenHBand="0" w:firstRowFirstColumn="0" w:firstRowLastColumn="0" w:lastRowFirstColumn="0" w:lastRowLastColumn="0"/>
              <w:rPr>
                <w:sz w:val="22"/>
              </w:rPr>
            </w:pPr>
            <w:r w:rsidRPr="00DE1F47">
              <w:rPr>
                <w:sz w:val="22"/>
              </w:rPr>
              <w:t>Configurar el TCP Session Timeout en 900 segundos.</w:t>
            </w:r>
          </w:p>
        </w:tc>
      </w:tr>
      <w:tr w:rsidR="006E771D" w:rsidRPr="00E54F56" w14:paraId="35AD258B" w14:textId="77777777" w:rsidTr="00942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48341B5C" w14:textId="77777777" w:rsidR="006E771D" w:rsidRPr="00DE1F47" w:rsidRDefault="006E771D" w:rsidP="00856145">
            <w:pPr>
              <w:rPr>
                <w:sz w:val="22"/>
              </w:rPr>
            </w:pPr>
            <w:r w:rsidRPr="00DE1F47">
              <w:rPr>
                <w:sz w:val="22"/>
              </w:rPr>
              <w:t>Autorización</w:t>
            </w:r>
          </w:p>
        </w:tc>
        <w:tc>
          <w:tcPr>
            <w:tcW w:w="5998" w:type="dxa"/>
          </w:tcPr>
          <w:p w14:paraId="120A702B" w14:textId="77E398E3" w:rsidR="006E771D" w:rsidRPr="00DE1F47" w:rsidRDefault="006E771D" w:rsidP="00430521">
            <w:pPr>
              <w:pStyle w:val="Prrafodelista"/>
              <w:numPr>
                <w:ilvl w:val="0"/>
                <w:numId w:val="48"/>
              </w:numPr>
              <w:cnfStyle w:val="000000100000" w:firstRow="0" w:lastRow="0" w:firstColumn="0" w:lastColumn="0" w:oddVBand="0" w:evenVBand="0" w:oddHBand="1" w:evenHBand="0" w:firstRowFirstColumn="0" w:firstRowLastColumn="0" w:lastRowFirstColumn="0" w:lastRowLastColumn="0"/>
              <w:rPr>
                <w:sz w:val="22"/>
              </w:rPr>
            </w:pPr>
            <w:r w:rsidRPr="00DE1F47">
              <w:rPr>
                <w:sz w:val="22"/>
              </w:rPr>
              <w:t xml:space="preserve">Determinar los grupos/roles que el usuario tiene asignado poseen el permiso para acceder a los </w:t>
            </w:r>
            <w:r w:rsidR="00766167">
              <w:rPr>
                <w:sz w:val="22"/>
              </w:rPr>
              <w:t>SCD</w:t>
            </w:r>
            <w:r w:rsidRPr="00DE1F47">
              <w:rPr>
                <w:sz w:val="22"/>
              </w:rPr>
              <w:t>.</w:t>
            </w:r>
          </w:p>
          <w:p w14:paraId="357DC9A2" w14:textId="716D3D30" w:rsidR="006E771D" w:rsidRPr="00DE1F47" w:rsidRDefault="006E771D" w:rsidP="00430521">
            <w:pPr>
              <w:pStyle w:val="Prrafodelista"/>
              <w:numPr>
                <w:ilvl w:val="0"/>
                <w:numId w:val="48"/>
              </w:numPr>
              <w:cnfStyle w:val="000000100000" w:firstRow="0" w:lastRow="0" w:firstColumn="0" w:lastColumn="0" w:oddVBand="0" w:evenVBand="0" w:oddHBand="1" w:evenHBand="0" w:firstRowFirstColumn="0" w:firstRowLastColumn="0" w:lastRowFirstColumn="0" w:lastRowLastColumn="0"/>
              <w:rPr>
                <w:sz w:val="22"/>
              </w:rPr>
            </w:pPr>
            <w:r w:rsidRPr="00DE1F47">
              <w:rPr>
                <w:sz w:val="22"/>
              </w:rPr>
              <w:t xml:space="preserve">Establecer permisos a roles específicos para acceder a cada funcionalidad de los </w:t>
            </w:r>
            <w:r w:rsidR="00766167">
              <w:rPr>
                <w:sz w:val="22"/>
              </w:rPr>
              <w:t>SCD</w:t>
            </w:r>
            <w:r w:rsidRPr="00DE1F47">
              <w:rPr>
                <w:sz w:val="22"/>
              </w:rPr>
              <w:t>.</w:t>
            </w:r>
          </w:p>
        </w:tc>
      </w:tr>
      <w:tr w:rsidR="006E771D" w:rsidRPr="00E54F56" w14:paraId="34D75022" w14:textId="77777777" w:rsidTr="00942AED">
        <w:tc>
          <w:tcPr>
            <w:cnfStyle w:val="001000000000" w:firstRow="0" w:lastRow="0" w:firstColumn="1" w:lastColumn="0" w:oddVBand="0" w:evenVBand="0" w:oddHBand="0" w:evenHBand="0" w:firstRowFirstColumn="0" w:firstRowLastColumn="0" w:lastRowFirstColumn="0" w:lastRowLastColumn="0"/>
            <w:tcW w:w="2693" w:type="dxa"/>
          </w:tcPr>
          <w:p w14:paraId="4E86093B" w14:textId="77777777" w:rsidR="006E771D" w:rsidRPr="00DE1F47" w:rsidRDefault="006E771D" w:rsidP="00856145">
            <w:pPr>
              <w:rPr>
                <w:sz w:val="22"/>
              </w:rPr>
            </w:pPr>
            <w:r w:rsidRPr="00DE1F47">
              <w:rPr>
                <w:sz w:val="22"/>
              </w:rPr>
              <w:t>No repudio</w:t>
            </w:r>
          </w:p>
        </w:tc>
        <w:tc>
          <w:tcPr>
            <w:tcW w:w="5998" w:type="dxa"/>
          </w:tcPr>
          <w:p w14:paraId="071CFE12" w14:textId="28EB1330" w:rsidR="006E771D" w:rsidRPr="00DE1F47" w:rsidRDefault="006E771D" w:rsidP="00430521">
            <w:pPr>
              <w:pStyle w:val="Prrafodelista"/>
              <w:numPr>
                <w:ilvl w:val="0"/>
                <w:numId w:val="48"/>
              </w:numPr>
              <w:cnfStyle w:val="000000000000" w:firstRow="0" w:lastRow="0" w:firstColumn="0" w:lastColumn="0" w:oddVBand="0" w:evenVBand="0" w:oddHBand="0" w:evenHBand="0" w:firstRowFirstColumn="0" w:firstRowLastColumn="0" w:lastRowFirstColumn="0" w:lastRowLastColumn="0"/>
              <w:rPr>
                <w:sz w:val="22"/>
              </w:rPr>
            </w:pPr>
            <w:r w:rsidRPr="00DE1F47">
              <w:rPr>
                <w:sz w:val="22"/>
              </w:rPr>
              <w:t xml:space="preserve">Asignar un usuario plenamente identificado a la entidad al momento de acceder a los </w:t>
            </w:r>
            <w:r w:rsidR="00766167">
              <w:rPr>
                <w:sz w:val="22"/>
              </w:rPr>
              <w:t xml:space="preserve">SCD </w:t>
            </w:r>
            <w:r w:rsidRPr="00DE1F47">
              <w:rPr>
                <w:sz w:val="22"/>
              </w:rPr>
              <w:t>para ser autenticado junto con el código de la entidad.</w:t>
            </w:r>
          </w:p>
          <w:p w14:paraId="36389C77" w14:textId="77777777" w:rsidR="006E771D" w:rsidRPr="00DE1F47" w:rsidRDefault="006E771D" w:rsidP="00430521">
            <w:pPr>
              <w:pStyle w:val="Prrafodelista"/>
              <w:numPr>
                <w:ilvl w:val="0"/>
                <w:numId w:val="48"/>
              </w:numPr>
              <w:cnfStyle w:val="000000000000" w:firstRow="0" w:lastRow="0" w:firstColumn="0" w:lastColumn="0" w:oddVBand="0" w:evenVBand="0" w:oddHBand="0" w:evenHBand="0" w:firstRowFirstColumn="0" w:firstRowLastColumn="0" w:lastRowFirstColumn="0" w:lastRowLastColumn="0"/>
              <w:rPr>
                <w:sz w:val="22"/>
              </w:rPr>
            </w:pPr>
            <w:r w:rsidRPr="00DE1F47">
              <w:rPr>
                <w:sz w:val="22"/>
              </w:rPr>
              <w:t>Firmar el mensaje enviado con un certificado digital de propiedad de cada entidad.</w:t>
            </w:r>
          </w:p>
        </w:tc>
      </w:tr>
      <w:tr w:rsidR="006E771D" w:rsidRPr="00E54F56" w14:paraId="50992C43" w14:textId="77777777" w:rsidTr="00942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4329E618" w14:textId="77777777" w:rsidR="006E771D" w:rsidRPr="00DE1F47" w:rsidRDefault="006E771D" w:rsidP="00856145">
            <w:pPr>
              <w:rPr>
                <w:sz w:val="22"/>
              </w:rPr>
            </w:pPr>
            <w:r w:rsidRPr="00DE1F47">
              <w:rPr>
                <w:sz w:val="22"/>
              </w:rPr>
              <w:t>Auditoría</w:t>
            </w:r>
          </w:p>
        </w:tc>
        <w:tc>
          <w:tcPr>
            <w:tcW w:w="5998" w:type="dxa"/>
          </w:tcPr>
          <w:p w14:paraId="396CF3F8" w14:textId="5D4BE803" w:rsidR="006E771D" w:rsidRPr="00DE1F47" w:rsidRDefault="006E771D" w:rsidP="00430521">
            <w:pPr>
              <w:pStyle w:val="Prrafodelista"/>
              <w:numPr>
                <w:ilvl w:val="0"/>
                <w:numId w:val="48"/>
              </w:numPr>
              <w:cnfStyle w:val="000000100000" w:firstRow="0" w:lastRow="0" w:firstColumn="0" w:lastColumn="0" w:oddVBand="0" w:evenVBand="0" w:oddHBand="1" w:evenHBand="0" w:firstRowFirstColumn="0" w:firstRowLastColumn="0" w:lastRowFirstColumn="0" w:lastRowLastColumn="0"/>
              <w:rPr>
                <w:sz w:val="22"/>
              </w:rPr>
            </w:pPr>
            <w:r w:rsidRPr="00DE1F47">
              <w:rPr>
                <w:sz w:val="22"/>
              </w:rPr>
              <w:t>Provee</w:t>
            </w:r>
            <w:r w:rsidR="00082D1F">
              <w:rPr>
                <w:sz w:val="22"/>
              </w:rPr>
              <w:t>r</w:t>
            </w:r>
            <w:r w:rsidRPr="00DE1F47">
              <w:rPr>
                <w:sz w:val="22"/>
              </w:rPr>
              <w:t xml:space="preserve"> servi</w:t>
            </w:r>
            <w:r>
              <w:rPr>
                <w:sz w:val="22"/>
              </w:rPr>
              <w:t xml:space="preserve">cios para realizar operaciones </w:t>
            </w:r>
            <w:r w:rsidR="00E77729">
              <w:rPr>
                <w:sz w:val="22"/>
              </w:rPr>
              <w:t>c</w:t>
            </w:r>
            <w:r w:rsidRPr="00DE1F47">
              <w:rPr>
                <w:sz w:val="22"/>
              </w:rPr>
              <w:t xml:space="preserve">rear y actualizar transacciones, </w:t>
            </w:r>
            <w:r w:rsidR="00E77729">
              <w:rPr>
                <w:sz w:val="22"/>
              </w:rPr>
              <w:t>r</w:t>
            </w:r>
            <w:r w:rsidRPr="00DE1F47">
              <w:rPr>
                <w:sz w:val="22"/>
              </w:rPr>
              <w:t xml:space="preserve">egistrar eventos de la transacción, </w:t>
            </w:r>
            <w:r w:rsidR="00E77729">
              <w:rPr>
                <w:sz w:val="22"/>
              </w:rPr>
              <w:t>r</w:t>
            </w:r>
            <w:r w:rsidRPr="00DE1F47">
              <w:rPr>
                <w:sz w:val="22"/>
              </w:rPr>
              <w:t>egistrar errores de la transacción.</w:t>
            </w:r>
          </w:p>
          <w:p w14:paraId="23D8555A" w14:textId="77777777" w:rsidR="006E771D" w:rsidRPr="00DE1F47" w:rsidRDefault="006E771D" w:rsidP="00430521">
            <w:pPr>
              <w:pStyle w:val="Prrafodelista"/>
              <w:numPr>
                <w:ilvl w:val="0"/>
                <w:numId w:val="48"/>
              </w:numPr>
              <w:cnfStyle w:val="000000100000" w:firstRow="0" w:lastRow="0" w:firstColumn="0" w:lastColumn="0" w:oddVBand="0" w:evenVBand="0" w:oddHBand="1" w:evenHBand="0" w:firstRowFirstColumn="0" w:firstRowLastColumn="0" w:lastRowFirstColumn="0" w:lastRowLastColumn="0"/>
              <w:rPr>
                <w:sz w:val="22"/>
              </w:rPr>
            </w:pPr>
            <w:r w:rsidRPr="00DE1F47">
              <w:rPr>
                <w:sz w:val="22"/>
              </w:rPr>
              <w:t>Registro de transacciones del origen, el destino y qui</w:t>
            </w:r>
            <w:r w:rsidR="00792269">
              <w:rPr>
                <w:sz w:val="22"/>
              </w:rPr>
              <w:t>é</w:t>
            </w:r>
            <w:r w:rsidRPr="00DE1F47">
              <w:rPr>
                <w:sz w:val="22"/>
              </w:rPr>
              <w:t>n hizo de transacción.</w:t>
            </w:r>
          </w:p>
          <w:p w14:paraId="3D4F1285" w14:textId="77777777" w:rsidR="006E771D" w:rsidRPr="00DE1F47" w:rsidRDefault="006E771D" w:rsidP="00430521">
            <w:pPr>
              <w:pStyle w:val="Prrafodelista"/>
              <w:numPr>
                <w:ilvl w:val="0"/>
                <w:numId w:val="48"/>
              </w:numPr>
              <w:cnfStyle w:val="000000100000" w:firstRow="0" w:lastRow="0" w:firstColumn="0" w:lastColumn="0" w:oddVBand="0" w:evenVBand="0" w:oddHBand="1" w:evenHBand="0" w:firstRowFirstColumn="0" w:firstRowLastColumn="0" w:lastRowFirstColumn="0" w:lastRowLastColumn="0"/>
              <w:rPr>
                <w:sz w:val="22"/>
              </w:rPr>
            </w:pPr>
            <w:r w:rsidRPr="00DE1F47">
              <w:rPr>
                <w:sz w:val="22"/>
              </w:rPr>
              <w:t>Centro de Operaciones de Red NOC</w:t>
            </w:r>
            <w:r w:rsidR="008B6694">
              <w:rPr>
                <w:sz w:val="22"/>
              </w:rPr>
              <w:t>.</w:t>
            </w:r>
          </w:p>
          <w:p w14:paraId="1D865455" w14:textId="77777777" w:rsidR="006E771D" w:rsidRPr="00DE1F47" w:rsidRDefault="006E771D" w:rsidP="00430521">
            <w:pPr>
              <w:pStyle w:val="Prrafodelista"/>
              <w:numPr>
                <w:ilvl w:val="0"/>
                <w:numId w:val="48"/>
              </w:numPr>
              <w:cnfStyle w:val="000000100000" w:firstRow="0" w:lastRow="0" w:firstColumn="0" w:lastColumn="0" w:oddVBand="0" w:evenVBand="0" w:oddHBand="1" w:evenHBand="0" w:firstRowFirstColumn="0" w:firstRowLastColumn="0" w:lastRowFirstColumn="0" w:lastRowLastColumn="0"/>
              <w:rPr>
                <w:sz w:val="22"/>
              </w:rPr>
            </w:pPr>
            <w:r w:rsidRPr="00DE1F47">
              <w:rPr>
                <w:sz w:val="22"/>
              </w:rPr>
              <w:t>Planos de segmentación de las redes de Gestión y Servicio.</w:t>
            </w:r>
          </w:p>
          <w:p w14:paraId="455DF674" w14:textId="77777777" w:rsidR="006E771D" w:rsidRPr="00DE1F47" w:rsidRDefault="006E771D" w:rsidP="00430521">
            <w:pPr>
              <w:pStyle w:val="Prrafodelista"/>
              <w:numPr>
                <w:ilvl w:val="0"/>
                <w:numId w:val="48"/>
              </w:numPr>
              <w:cnfStyle w:val="000000100000" w:firstRow="0" w:lastRow="0" w:firstColumn="0" w:lastColumn="0" w:oddVBand="0" w:evenVBand="0" w:oddHBand="1" w:evenHBand="0" w:firstRowFirstColumn="0" w:firstRowLastColumn="0" w:lastRowFirstColumn="0" w:lastRowLastColumn="0"/>
              <w:rPr>
                <w:sz w:val="22"/>
              </w:rPr>
            </w:pPr>
            <w:r w:rsidRPr="00DE1F47">
              <w:rPr>
                <w:sz w:val="22"/>
              </w:rPr>
              <w:t>Virtualización de red</w:t>
            </w:r>
            <w:r w:rsidR="008B6694">
              <w:rPr>
                <w:sz w:val="22"/>
              </w:rPr>
              <w:t>.</w:t>
            </w:r>
          </w:p>
          <w:p w14:paraId="40C4951C" w14:textId="77777777" w:rsidR="006E771D" w:rsidRPr="00DE1F47" w:rsidRDefault="006E771D" w:rsidP="00430521">
            <w:pPr>
              <w:pStyle w:val="Prrafodelista"/>
              <w:numPr>
                <w:ilvl w:val="0"/>
                <w:numId w:val="48"/>
              </w:numPr>
              <w:cnfStyle w:val="000000100000" w:firstRow="0" w:lastRow="0" w:firstColumn="0" w:lastColumn="0" w:oddVBand="0" w:evenVBand="0" w:oddHBand="1" w:evenHBand="0" w:firstRowFirstColumn="0" w:firstRowLastColumn="0" w:lastRowFirstColumn="0" w:lastRowLastColumn="0"/>
              <w:rPr>
                <w:sz w:val="22"/>
              </w:rPr>
            </w:pPr>
            <w:r w:rsidRPr="00DE1F47">
              <w:rPr>
                <w:sz w:val="22"/>
              </w:rPr>
              <w:t>Plataformas de sincronización de tiempo.</w:t>
            </w:r>
          </w:p>
        </w:tc>
      </w:tr>
    </w:tbl>
    <w:p w14:paraId="1F43DF0F" w14:textId="77777777" w:rsidR="006E771D" w:rsidRPr="00E54F56" w:rsidRDefault="006E771D" w:rsidP="006E771D"/>
    <w:p w14:paraId="09D0F854" w14:textId="3E9E8335" w:rsidR="006E771D" w:rsidRPr="00E54F56" w:rsidRDefault="006E771D" w:rsidP="006E771D">
      <w:r>
        <w:lastRenderedPageBreak/>
        <w:t xml:space="preserve">Los </w:t>
      </w:r>
      <w:r w:rsidR="00766167">
        <w:t>SCD</w:t>
      </w:r>
      <w:r w:rsidRPr="00E54F56">
        <w:t xml:space="preserve"> debe</w:t>
      </w:r>
      <w:r w:rsidR="00792269">
        <w:t>n</w:t>
      </w:r>
      <w:r w:rsidRPr="00E54F56">
        <w:t xml:space="preserve"> contar con procesos de seguridad en redes como:</w:t>
      </w:r>
    </w:p>
    <w:p w14:paraId="30D352A2" w14:textId="77777777" w:rsidR="006E771D" w:rsidRPr="00E54F56" w:rsidRDefault="006E771D" w:rsidP="00DC5D82"/>
    <w:p w14:paraId="3615D975" w14:textId="77777777" w:rsidR="006E771D" w:rsidRPr="00E54F56" w:rsidRDefault="006E771D" w:rsidP="00430521">
      <w:pPr>
        <w:pStyle w:val="Prrafodelista"/>
        <w:numPr>
          <w:ilvl w:val="0"/>
          <w:numId w:val="35"/>
        </w:numPr>
      </w:pPr>
      <w:r w:rsidRPr="00E54F56">
        <w:t>Gestión de cambios</w:t>
      </w:r>
    </w:p>
    <w:p w14:paraId="7F4437B7" w14:textId="77777777" w:rsidR="006E771D" w:rsidRPr="00E54F56" w:rsidRDefault="006E771D" w:rsidP="00430521">
      <w:pPr>
        <w:pStyle w:val="Prrafodelista"/>
        <w:numPr>
          <w:ilvl w:val="0"/>
          <w:numId w:val="35"/>
        </w:numPr>
      </w:pPr>
      <w:r w:rsidRPr="00E54F56">
        <w:t>Gestión de accesos</w:t>
      </w:r>
    </w:p>
    <w:p w14:paraId="771A5BFE" w14:textId="77777777" w:rsidR="006E771D" w:rsidRPr="00E54F56" w:rsidRDefault="006E771D" w:rsidP="00430521">
      <w:pPr>
        <w:pStyle w:val="Prrafodelista"/>
        <w:numPr>
          <w:ilvl w:val="0"/>
          <w:numId w:val="35"/>
        </w:numPr>
      </w:pPr>
      <w:r w:rsidRPr="00E54F56">
        <w:t>Configuraciones e inventario</w:t>
      </w:r>
    </w:p>
    <w:p w14:paraId="49480A7F" w14:textId="77777777" w:rsidR="006E771D" w:rsidRPr="00E54F56" w:rsidRDefault="006E771D" w:rsidP="00430521">
      <w:pPr>
        <w:pStyle w:val="Prrafodelista"/>
        <w:numPr>
          <w:ilvl w:val="0"/>
          <w:numId w:val="35"/>
        </w:numPr>
      </w:pPr>
      <w:r w:rsidRPr="00E54F56">
        <w:t>Gestión de copias de seguridad</w:t>
      </w:r>
    </w:p>
    <w:p w14:paraId="6BC78147" w14:textId="77777777" w:rsidR="006E771D" w:rsidRPr="00E54F56" w:rsidRDefault="006E771D" w:rsidP="00430521">
      <w:pPr>
        <w:pStyle w:val="Prrafodelista"/>
        <w:numPr>
          <w:ilvl w:val="0"/>
          <w:numId w:val="35"/>
        </w:numPr>
      </w:pPr>
      <w:r w:rsidRPr="00E54F56">
        <w:t>Gestión de incidencias</w:t>
      </w:r>
    </w:p>
    <w:p w14:paraId="5FB76425" w14:textId="77777777" w:rsidR="006E771D" w:rsidRPr="00E54F56" w:rsidRDefault="006E771D" w:rsidP="00430521">
      <w:pPr>
        <w:pStyle w:val="Prrafodelista"/>
        <w:numPr>
          <w:ilvl w:val="0"/>
          <w:numId w:val="35"/>
        </w:numPr>
      </w:pPr>
      <w:r>
        <w:t xml:space="preserve">Supervisión y </w:t>
      </w:r>
      <w:r w:rsidR="00E77729">
        <w:t>m</w:t>
      </w:r>
      <w:r w:rsidRPr="00E54F56">
        <w:t>onitorización</w:t>
      </w:r>
    </w:p>
    <w:p w14:paraId="1989DA40" w14:textId="77777777" w:rsidR="006E771D" w:rsidRPr="00E54F56" w:rsidRDefault="006E771D" w:rsidP="00430521">
      <w:pPr>
        <w:pStyle w:val="Prrafodelista"/>
        <w:numPr>
          <w:ilvl w:val="0"/>
          <w:numId w:val="35"/>
        </w:numPr>
      </w:pPr>
      <w:r w:rsidRPr="00E54F56">
        <w:t>Gestión de logs</w:t>
      </w:r>
    </w:p>
    <w:p w14:paraId="588697EC" w14:textId="77777777" w:rsidR="006E771D" w:rsidRPr="00E54F56" w:rsidRDefault="006E771D" w:rsidP="00430521">
      <w:pPr>
        <w:pStyle w:val="Prrafodelista"/>
        <w:numPr>
          <w:ilvl w:val="0"/>
          <w:numId w:val="35"/>
        </w:numPr>
      </w:pPr>
      <w:r w:rsidRPr="00E54F56">
        <w:t>ACLs en routers.</w:t>
      </w:r>
    </w:p>
    <w:p w14:paraId="3E7F2E4C" w14:textId="77777777" w:rsidR="006E771D" w:rsidRPr="00E54F56" w:rsidRDefault="006E771D" w:rsidP="006E771D"/>
    <w:p w14:paraId="301FF33A" w14:textId="621C6A1C" w:rsidR="00EE04DB" w:rsidRDefault="006E771D" w:rsidP="00EE04DB">
      <w:r>
        <w:t xml:space="preserve">Así mismo, el </w:t>
      </w:r>
      <w:r w:rsidR="00E77729">
        <w:t>a</w:t>
      </w:r>
      <w:r>
        <w:t xml:space="preserve">rticulador </w:t>
      </w:r>
      <w:r w:rsidR="00B52854">
        <w:t>y los prestadores de servicio</w:t>
      </w:r>
      <w:r>
        <w:t xml:space="preserve"> </w:t>
      </w:r>
      <w:r w:rsidRPr="00E54F56">
        <w:t>debe</w:t>
      </w:r>
      <w:r w:rsidR="00B52854">
        <w:t>rán</w:t>
      </w:r>
      <w:r w:rsidRPr="00E54F56">
        <w:t xml:space="preserve"> establecer las medidas de seguridad</w:t>
      </w:r>
      <w:r w:rsidR="00791B7F">
        <w:t>,</w:t>
      </w:r>
      <w:r w:rsidRPr="00E54F56">
        <w:t xml:space="preserve"> cuya aplicación es su responsabilidad</w:t>
      </w:r>
      <w:r w:rsidR="00791B7F">
        <w:t>, la</w:t>
      </w:r>
      <w:r w:rsidR="00EB4331">
        <w:t>s</w:t>
      </w:r>
      <w:r w:rsidR="00791B7F">
        <w:t xml:space="preserve"> que</w:t>
      </w:r>
      <w:r w:rsidR="00EB4331">
        <w:t>, además,</w:t>
      </w:r>
      <w:r w:rsidR="00791B7F">
        <w:t xml:space="preserve"> deberá</w:t>
      </w:r>
      <w:r w:rsidR="00EB4331">
        <w:t>n</w:t>
      </w:r>
      <w:r w:rsidR="00791B7F">
        <w:t xml:space="preserve"> encontrarse</w:t>
      </w:r>
      <w:r w:rsidRPr="00E54F56">
        <w:t xml:space="preserve"> ajustadas al Modelo de Seguridad y Privacidad de la</w:t>
      </w:r>
      <w:r>
        <w:t xml:space="preserve"> Información de MinTIC.</w:t>
      </w:r>
      <w:bookmarkStart w:id="828" w:name="_Toc7542197"/>
      <w:bookmarkStart w:id="829" w:name="_Toc7444619"/>
      <w:bookmarkStart w:id="830" w:name="_Toc7542123"/>
    </w:p>
    <w:p w14:paraId="54C2B4D6" w14:textId="77777777" w:rsidR="00EE04DB" w:rsidRDefault="00EE04DB" w:rsidP="00EE04DB"/>
    <w:p w14:paraId="4CA05B7F" w14:textId="77777777" w:rsidR="00EE04DB" w:rsidRDefault="00EE04DB" w:rsidP="00EE04DB"/>
    <w:p w14:paraId="3EE2E43D" w14:textId="77777777" w:rsidR="00EE04DB" w:rsidRDefault="00EE04DB" w:rsidP="00EE04DB"/>
    <w:p w14:paraId="215ACE7B" w14:textId="77777777" w:rsidR="00EE04DB" w:rsidRDefault="00EE04DB" w:rsidP="00EE04DB"/>
    <w:p w14:paraId="33B001C0" w14:textId="77777777" w:rsidR="00EE04DB" w:rsidRDefault="00EE04DB" w:rsidP="00EE04DB"/>
    <w:p w14:paraId="023FFE04" w14:textId="77777777" w:rsidR="00EE04DB" w:rsidRDefault="00EE04DB" w:rsidP="00EE04DB"/>
    <w:p w14:paraId="6C009C11" w14:textId="77777777" w:rsidR="00EE04DB" w:rsidRDefault="00EE04DB" w:rsidP="00EE04DB"/>
    <w:p w14:paraId="6E70365B" w14:textId="77777777" w:rsidR="00EE04DB" w:rsidRDefault="00EE04DB" w:rsidP="00EE04DB"/>
    <w:p w14:paraId="61E22D7A" w14:textId="77777777" w:rsidR="00EE04DB" w:rsidRDefault="00EE04DB" w:rsidP="00EE04DB"/>
    <w:p w14:paraId="3CF79B3B" w14:textId="77777777" w:rsidR="00EE04DB" w:rsidRDefault="00EE04DB" w:rsidP="00EE04DB"/>
    <w:p w14:paraId="020AEE38" w14:textId="77777777" w:rsidR="00EE04DB" w:rsidRDefault="00EE04DB" w:rsidP="00EE04DB"/>
    <w:p w14:paraId="78618E44" w14:textId="77777777" w:rsidR="00EE04DB" w:rsidRDefault="00EE04DB" w:rsidP="00EE04DB"/>
    <w:p w14:paraId="519BC230" w14:textId="77777777" w:rsidR="00E77729" w:rsidRDefault="00E77729" w:rsidP="00EE04DB">
      <w:r>
        <w:br w:type="page"/>
      </w:r>
    </w:p>
    <w:p w14:paraId="5F75832D" w14:textId="77777777" w:rsidR="00EE04DB" w:rsidRDefault="00EE04DB" w:rsidP="00EE04DB"/>
    <w:p w14:paraId="3A364A16" w14:textId="77777777" w:rsidR="002C65F5" w:rsidRDefault="00E77729" w:rsidP="007458C3">
      <w:pPr>
        <w:pStyle w:val="Ttulo1"/>
      </w:pPr>
      <w:bookmarkStart w:id="831" w:name="_Toc7439488"/>
      <w:r>
        <w:t xml:space="preserve"> </w:t>
      </w:r>
      <w:bookmarkStart w:id="832" w:name="_Toc40164720"/>
      <w:bookmarkStart w:id="833" w:name="_Toc41930348"/>
      <w:r w:rsidR="00CC6348" w:rsidRPr="00CC76A8">
        <w:t>TÉRMINOS Y CONDICIONES</w:t>
      </w:r>
      <w:r w:rsidR="00CC6348">
        <w:t xml:space="preserve"> DE US</w:t>
      </w:r>
      <w:bookmarkEnd w:id="828"/>
      <w:r w:rsidR="00CC6348">
        <w:t>O</w:t>
      </w:r>
      <w:bookmarkEnd w:id="829"/>
      <w:bookmarkEnd w:id="830"/>
      <w:bookmarkEnd w:id="831"/>
      <w:bookmarkEnd w:id="832"/>
      <w:bookmarkEnd w:id="833"/>
    </w:p>
    <w:p w14:paraId="4FC507AE" w14:textId="77777777" w:rsidR="0005591E" w:rsidRDefault="0005591E" w:rsidP="00DC5D82"/>
    <w:p w14:paraId="54C4884F" w14:textId="793210C5" w:rsidR="0005591E" w:rsidRPr="006B405D" w:rsidRDefault="0005591E" w:rsidP="00DC5D82">
      <w:r>
        <w:t xml:space="preserve">El </w:t>
      </w:r>
      <w:r w:rsidR="006C6AC8">
        <w:t>A</w:t>
      </w:r>
      <w:r>
        <w:t>rticulador</w:t>
      </w:r>
      <w:r w:rsidRPr="00B916AC">
        <w:t> </w:t>
      </w:r>
      <w:r>
        <w:t>deberá</w:t>
      </w:r>
      <w:r w:rsidRPr="006B405D">
        <w:t xml:space="preserve"> ofrecer a sus usuarios un documento de </w:t>
      </w:r>
      <w:r w:rsidR="006C6AC8">
        <w:t>T</w:t>
      </w:r>
      <w:r w:rsidRPr="006B405D">
        <w:t xml:space="preserve">érminos y </w:t>
      </w:r>
      <w:r w:rsidR="006C6AC8">
        <w:t>C</w:t>
      </w:r>
      <w:r w:rsidRPr="006B405D">
        <w:t>ondiciones de</w:t>
      </w:r>
      <w:r>
        <w:t xml:space="preserve"> </w:t>
      </w:r>
      <w:r w:rsidRPr="006B405D">
        <w:t>l</w:t>
      </w:r>
      <w:r>
        <w:t>os</w:t>
      </w:r>
      <w:r w:rsidRPr="006B405D">
        <w:t xml:space="preserve"> </w:t>
      </w:r>
      <w:r w:rsidR="00766167">
        <w:t>SCD</w:t>
      </w:r>
      <w:r w:rsidRPr="006B405D">
        <w:t xml:space="preserve">, el cual deberá </w:t>
      </w:r>
      <w:r>
        <w:t xml:space="preserve">ser </w:t>
      </w:r>
      <w:r w:rsidR="002A28E1">
        <w:t xml:space="preserve">previamente </w:t>
      </w:r>
      <w:r>
        <w:t>aprobado por MinTIC</w:t>
      </w:r>
      <w:r w:rsidRPr="006B405D">
        <w:t>.  </w:t>
      </w:r>
    </w:p>
    <w:p w14:paraId="12AE2055" w14:textId="77777777" w:rsidR="0005591E" w:rsidRPr="006B405D" w:rsidRDefault="0005591E" w:rsidP="00DC5D82">
      <w:r w:rsidRPr="006B405D">
        <w:t>  </w:t>
      </w:r>
    </w:p>
    <w:p w14:paraId="3D1B2A5B" w14:textId="77777777" w:rsidR="0005591E" w:rsidRPr="006B405D" w:rsidRDefault="0005591E" w:rsidP="00DC5D82">
      <w:r w:rsidRPr="006B405D">
        <w:t xml:space="preserve">Los usuarios </w:t>
      </w:r>
      <w:r>
        <w:t xml:space="preserve">de los SCD </w:t>
      </w:r>
      <w:r w:rsidRPr="006B405D">
        <w:t>a su vez tendrán la obligación de informarse acerca de las condiciones de</w:t>
      </w:r>
      <w:r w:rsidR="00ED75E0">
        <w:t xml:space="preserve"> cada uno de los servicios</w:t>
      </w:r>
      <w:r w:rsidRPr="006B405D">
        <w:t>, hacer un manejo adecuado del mismo, custodiar sus mecanismos de autenticación e informar a las autoridades competentes cuando ocurra un evento de seguridad que pueda afectar la identidad y datos personales del titular, así como la integridad de la operación</w:t>
      </w:r>
      <w:r w:rsidR="009D4942">
        <w:t xml:space="preserve"> de los SCD</w:t>
      </w:r>
      <w:r w:rsidRPr="006B405D">
        <w:t>.   </w:t>
      </w:r>
    </w:p>
    <w:p w14:paraId="5634B7DA" w14:textId="77777777" w:rsidR="0005591E" w:rsidRPr="006B405D" w:rsidRDefault="0005591E" w:rsidP="00DC5D82">
      <w:r w:rsidRPr="006B405D">
        <w:t>  </w:t>
      </w:r>
    </w:p>
    <w:p w14:paraId="3F7E1B62" w14:textId="2E325D62" w:rsidR="0005591E" w:rsidRPr="006B405D" w:rsidRDefault="009D4942" w:rsidP="00DC5D82">
      <w:r>
        <w:t xml:space="preserve">El </w:t>
      </w:r>
      <w:r w:rsidR="006B405D">
        <w:t>Articulador</w:t>
      </w:r>
      <w:r w:rsidR="006B405D" w:rsidRPr="00B916AC">
        <w:t> </w:t>
      </w:r>
      <w:r w:rsidR="0005591E" w:rsidRPr="009D4942">
        <w:t>no</w:t>
      </w:r>
      <w:r w:rsidR="0005591E" w:rsidRPr="006B405D">
        <w:t xml:space="preserve"> podrá modificar de forma unilateral los términos y condiciones, ni imponer o cobrar servicios que no hayan sido expresamente aceptados por los usuarios y autorizados por el Ministerio de Tecnologías de la Información y las Comunicaciones.   </w:t>
      </w:r>
    </w:p>
    <w:p w14:paraId="63ED5BBC" w14:textId="77777777" w:rsidR="0005591E" w:rsidRPr="006B405D" w:rsidRDefault="0005591E" w:rsidP="00DC5D82">
      <w:r w:rsidRPr="006B405D">
        <w:t>  </w:t>
      </w:r>
    </w:p>
    <w:p w14:paraId="23E53309" w14:textId="4569C92C" w:rsidR="0005591E" w:rsidRPr="006B405D" w:rsidRDefault="003F260E" w:rsidP="00DC5D82">
      <w:r>
        <w:t xml:space="preserve">En los casos de los servicios de </w:t>
      </w:r>
      <w:r w:rsidR="006B405D">
        <w:t>Autenticación</w:t>
      </w:r>
      <w:r>
        <w:t xml:space="preserve"> </w:t>
      </w:r>
      <w:r w:rsidR="006B405D">
        <w:t>Digital y Carpeta Ciudadana</w:t>
      </w:r>
      <w:r w:rsidR="004416CB">
        <w:t xml:space="preserve"> Digital</w:t>
      </w:r>
      <w:r w:rsidR="006B405D">
        <w:t>, l</w:t>
      </w:r>
      <w:r w:rsidR="0005591E" w:rsidRPr="006B405D">
        <w:t>os términos y condiciones deberán estar asociados con el formulario de registro, el cual a su vez deberá contar con la autorización</w:t>
      </w:r>
      <w:r w:rsidR="00177B99">
        <w:t>, en caso de requerirse,</w:t>
      </w:r>
      <w:r w:rsidR="0005591E" w:rsidRPr="006B405D">
        <w:t xml:space="preserve"> para el tratamiento de datos personales</w:t>
      </w:r>
      <w:r w:rsidR="002A28E1">
        <w:t>, según lo establecido en la Ley 1581 de 2012</w:t>
      </w:r>
      <w:r w:rsidR="0005591E" w:rsidRPr="006B405D">
        <w:t>.  </w:t>
      </w:r>
    </w:p>
    <w:p w14:paraId="2AE39DCA" w14:textId="77777777" w:rsidR="0005591E" w:rsidRPr="006B405D" w:rsidRDefault="0005591E" w:rsidP="00DC5D82">
      <w:r w:rsidRPr="006B405D">
        <w:t>  </w:t>
      </w:r>
    </w:p>
    <w:p w14:paraId="792906BA" w14:textId="116B418B" w:rsidR="0005591E" w:rsidRPr="006B405D" w:rsidRDefault="0005591E" w:rsidP="00DC5D82">
      <w:r w:rsidRPr="006B405D">
        <w:t>La vigilancia y control de las actividades involucradas en la prestación de</w:t>
      </w:r>
      <w:r w:rsidR="006B405D">
        <w:t xml:space="preserve"> </w:t>
      </w:r>
      <w:r w:rsidRPr="006B405D">
        <w:t>l</w:t>
      </w:r>
      <w:r w:rsidR="006B405D">
        <w:t>os</w:t>
      </w:r>
      <w:r w:rsidRPr="006B405D">
        <w:t xml:space="preserve"> </w:t>
      </w:r>
      <w:r w:rsidR="00766167">
        <w:t xml:space="preserve">SCD </w:t>
      </w:r>
      <w:r w:rsidRPr="006B405D">
        <w:t xml:space="preserve">se realizará por cada uno de los organismos del Estado que en el marco de sus competencias tengan que conocer de una o varias de las actividades involucradas en la </w:t>
      </w:r>
      <w:r w:rsidRPr="00B45F54">
        <w:t>prestación de tales servicios, de conformidad con lo establecido en el artículo 2.2.17.</w:t>
      </w:r>
      <w:r w:rsidR="00A11CAC">
        <w:t>3</w:t>
      </w:r>
      <w:r w:rsidRPr="00B45F54">
        <w:t>.</w:t>
      </w:r>
      <w:r w:rsidR="00A11CAC">
        <w:t>3</w:t>
      </w:r>
      <w:r w:rsidRPr="00B45F54">
        <w:t>. del D</w:t>
      </w:r>
      <w:r w:rsidR="00A11CAC">
        <w:t xml:space="preserve">ecreto </w:t>
      </w:r>
      <w:r w:rsidR="00FC560D">
        <w:t>1074 de 2015</w:t>
      </w:r>
      <w:r w:rsidRPr="00B45F54">
        <w:t>.</w:t>
      </w:r>
      <w:r w:rsidRPr="006B405D">
        <w:t>  </w:t>
      </w:r>
    </w:p>
    <w:p w14:paraId="35F3FE30" w14:textId="77777777" w:rsidR="0005591E" w:rsidRPr="006B405D" w:rsidRDefault="0005591E" w:rsidP="00DC5D82">
      <w:r w:rsidRPr="006B405D">
        <w:t>  </w:t>
      </w:r>
    </w:p>
    <w:p w14:paraId="6C6B5193" w14:textId="77777777" w:rsidR="0005591E" w:rsidRPr="006B405D" w:rsidRDefault="0005591E" w:rsidP="00DC5D82">
      <w:r w:rsidRPr="006B405D">
        <w:t>Los términos y condiciones deben ser aceptados de forma libre, expresa e informada por el usuario, y deberán contener como mínimo la siguiente información:  </w:t>
      </w:r>
    </w:p>
    <w:p w14:paraId="6C2561F2" w14:textId="77777777" w:rsidR="0005591E" w:rsidRPr="006B405D" w:rsidRDefault="0005591E" w:rsidP="00D12438">
      <w:pPr>
        <w:ind w:firstLine="120"/>
      </w:pPr>
    </w:p>
    <w:p w14:paraId="712B7054" w14:textId="77777777" w:rsidR="00FC13D3" w:rsidRPr="00FC13D3" w:rsidRDefault="0005591E" w:rsidP="00430521">
      <w:pPr>
        <w:pStyle w:val="Prrafodelista"/>
        <w:numPr>
          <w:ilvl w:val="0"/>
          <w:numId w:val="62"/>
        </w:numPr>
      </w:pPr>
      <w:r w:rsidRPr="002D516F">
        <w:rPr>
          <w:b/>
        </w:rPr>
        <w:t>Condiciones generales de uso</w:t>
      </w:r>
      <w:r w:rsidR="00FC13D3">
        <w:rPr>
          <w:b/>
        </w:rPr>
        <w:t xml:space="preserve"> </w:t>
      </w:r>
      <w:r w:rsidR="00FC13D3" w:rsidRPr="00FC13D3">
        <w:rPr>
          <w:b/>
        </w:rPr>
        <w:t>con:</w:t>
      </w:r>
    </w:p>
    <w:p w14:paraId="2A814A9E" w14:textId="48D80775" w:rsidR="00FC13D3" w:rsidRDefault="0005591E" w:rsidP="00430521">
      <w:pPr>
        <w:pStyle w:val="Prrafodelista"/>
        <w:numPr>
          <w:ilvl w:val="1"/>
          <w:numId w:val="62"/>
        </w:numPr>
      </w:pPr>
      <w:r w:rsidRPr="002D516F">
        <w:t>Descripción de</w:t>
      </w:r>
      <w:r w:rsidR="003530BC" w:rsidRPr="002D516F">
        <w:t xml:space="preserve"> </w:t>
      </w:r>
      <w:r w:rsidRPr="002D516F">
        <w:t>l</w:t>
      </w:r>
      <w:r w:rsidR="003530BC" w:rsidRPr="002D516F">
        <w:t>os</w:t>
      </w:r>
      <w:r w:rsidRPr="002D516F">
        <w:t xml:space="preserve"> </w:t>
      </w:r>
      <w:r w:rsidR="00766167">
        <w:t>SCD</w:t>
      </w:r>
      <w:r w:rsidRPr="002D516F">
        <w:t xml:space="preserve">, sus condiciones de uso y operación, incluyendo que </w:t>
      </w:r>
      <w:r w:rsidR="00FC13D3" w:rsidRPr="002D516F">
        <w:t>el servicio de Carpeta Ciudadana Digital y Autenticación Digital es</w:t>
      </w:r>
      <w:r w:rsidRPr="002D516F">
        <w:t xml:space="preserve"> personal e intransferible</w:t>
      </w:r>
      <w:r w:rsidR="00FC13D3">
        <w:t>.</w:t>
      </w:r>
    </w:p>
    <w:p w14:paraId="3D184BDE" w14:textId="77777777" w:rsidR="00FC13D3" w:rsidRDefault="00FC13D3" w:rsidP="00430521">
      <w:pPr>
        <w:pStyle w:val="Prrafodelista"/>
        <w:numPr>
          <w:ilvl w:val="1"/>
          <w:numId w:val="62"/>
        </w:numPr>
      </w:pPr>
      <w:r>
        <w:t>L</w:t>
      </w:r>
      <w:r w:rsidR="0005591E" w:rsidRPr="002D516F">
        <w:t>as características básicas de las credenciales o mecanismos entregados</w:t>
      </w:r>
      <w:r>
        <w:t>.</w:t>
      </w:r>
    </w:p>
    <w:p w14:paraId="68234D87" w14:textId="77777777" w:rsidR="00FC13D3" w:rsidRDefault="00FC13D3" w:rsidP="00430521">
      <w:pPr>
        <w:pStyle w:val="Prrafodelista"/>
        <w:numPr>
          <w:ilvl w:val="1"/>
          <w:numId w:val="62"/>
        </w:numPr>
      </w:pPr>
      <w:r>
        <w:t>U</w:t>
      </w:r>
      <w:r w:rsidR="0005591E" w:rsidRPr="002D516F">
        <w:t xml:space="preserve">na descripción de los campos de registro destinados para recolectar </w:t>
      </w:r>
      <w:r w:rsidRPr="002D516F">
        <w:t>información,</w:t>
      </w:r>
      <w:r w:rsidR="0005591E" w:rsidRPr="002D516F">
        <w:t> así como las finalidades para su tratamiento</w:t>
      </w:r>
      <w:r>
        <w:t>.</w:t>
      </w:r>
    </w:p>
    <w:p w14:paraId="2D6211A1" w14:textId="77777777" w:rsidR="00580DDA" w:rsidRDefault="00FC13D3" w:rsidP="00430521">
      <w:pPr>
        <w:pStyle w:val="Prrafodelista"/>
        <w:numPr>
          <w:ilvl w:val="1"/>
          <w:numId w:val="62"/>
        </w:numPr>
      </w:pPr>
      <w:r>
        <w:t>L</w:t>
      </w:r>
      <w:r w:rsidR="0005591E" w:rsidRPr="002D516F">
        <w:t>as medidas técnicas, humanas y administrativas que se emplearán para garantizar su custodia y seguridad evitando su adulteración, pérdida, consulta, uso o acceso no autorizado o fraudulento</w:t>
      </w:r>
      <w:r w:rsidR="00580DDA">
        <w:t>.</w:t>
      </w:r>
    </w:p>
    <w:p w14:paraId="264B224F" w14:textId="77777777" w:rsidR="00580DDA" w:rsidRDefault="00580DDA" w:rsidP="00430521">
      <w:pPr>
        <w:pStyle w:val="Prrafodelista"/>
        <w:numPr>
          <w:ilvl w:val="1"/>
          <w:numId w:val="62"/>
        </w:numPr>
      </w:pPr>
      <w:r>
        <w:t>U</w:t>
      </w:r>
      <w:r w:rsidR="0005591E" w:rsidRPr="002D516F">
        <w:t xml:space="preserve">na descripción de los compromisos de calidad del servicio y la identificación de los canales de atención general y de aquellos específicos para la formulación de </w:t>
      </w:r>
      <w:r w:rsidR="0005591E" w:rsidRPr="002D516F">
        <w:lastRenderedPageBreak/>
        <w:t>peticiones, quejas y reclamos, incluyendo atención de consultas y reclamos por datos personales.</w:t>
      </w:r>
    </w:p>
    <w:p w14:paraId="59B345B5" w14:textId="7F19F465" w:rsidR="00A177A7" w:rsidRDefault="0005591E" w:rsidP="00A177A7">
      <w:pPr>
        <w:pStyle w:val="Prrafodelista"/>
        <w:numPr>
          <w:ilvl w:val="1"/>
          <w:numId w:val="62"/>
        </w:numPr>
      </w:pPr>
      <w:r w:rsidRPr="002D516F">
        <w:t xml:space="preserve"> Adicionalmente, el</w:t>
      </w:r>
      <w:r w:rsidRPr="002D516F" w:rsidDel="005A350E">
        <w:t xml:space="preserve"> </w:t>
      </w:r>
      <w:r w:rsidR="00B53E4F">
        <w:t>A</w:t>
      </w:r>
      <w:r w:rsidR="004416CB" w:rsidRPr="002D516F">
        <w:t>rticulador</w:t>
      </w:r>
      <w:r w:rsidRPr="002D516F">
        <w:t xml:space="preserve"> deberá indicar las condiciones para la prestación del Servicio </w:t>
      </w:r>
      <w:r w:rsidR="00234D17" w:rsidRPr="002D516F">
        <w:t>para menores de edad y dependientes</w:t>
      </w:r>
      <w:r w:rsidR="00B53E4F">
        <w:t>,</w:t>
      </w:r>
      <w:r w:rsidR="00234D17" w:rsidRPr="002D516F">
        <w:t xml:space="preserve"> </w:t>
      </w:r>
      <w:r w:rsidRPr="002D516F">
        <w:t>estableciendo los requisitos para el registro, los derechos, obligaciones y prohibiciones.  </w:t>
      </w:r>
    </w:p>
    <w:p w14:paraId="21C1C1A7" w14:textId="08CAF37F" w:rsidR="00702294" w:rsidRDefault="00702294" w:rsidP="00702294">
      <w:pPr>
        <w:pStyle w:val="Prrafodelista"/>
        <w:numPr>
          <w:ilvl w:val="0"/>
          <w:numId w:val="62"/>
        </w:numPr>
      </w:pPr>
      <w:r w:rsidRPr="00702294">
        <w:rPr>
          <w:b/>
        </w:rPr>
        <w:t>Condiciones de uso de las credenciales de autenticación</w:t>
      </w:r>
      <w:r w:rsidRPr="00702294">
        <w:t>: Descripción de las condiciones de uso de las credenciales de autenticación que el operador entregue a los usuarios, incluyendo que las credenciales son personales e intransferibles.</w:t>
      </w:r>
    </w:p>
    <w:p w14:paraId="021DBB28" w14:textId="77777777" w:rsidR="00D51DE7" w:rsidRDefault="0005591E" w:rsidP="00430521">
      <w:pPr>
        <w:pStyle w:val="Prrafodelista"/>
        <w:numPr>
          <w:ilvl w:val="0"/>
          <w:numId w:val="62"/>
        </w:numPr>
      </w:pPr>
      <w:r w:rsidRPr="002D516F">
        <w:rPr>
          <w:b/>
        </w:rPr>
        <w:t>Derechos y obligaciones de los usuarios</w:t>
      </w:r>
      <w:r w:rsidR="00D51DE7">
        <w:rPr>
          <w:b/>
        </w:rPr>
        <w:t xml:space="preserve"> con</w:t>
      </w:r>
      <w:r w:rsidRPr="002D516F">
        <w:t>:</w:t>
      </w:r>
    </w:p>
    <w:p w14:paraId="49A1A2A8" w14:textId="60A0169E" w:rsidR="00D51DE7" w:rsidRDefault="0005591E" w:rsidP="00430521">
      <w:pPr>
        <w:pStyle w:val="Prrafodelista"/>
        <w:numPr>
          <w:ilvl w:val="1"/>
          <w:numId w:val="62"/>
        </w:numPr>
      </w:pPr>
      <w:r w:rsidRPr="002D516F">
        <w:t xml:space="preserve">Descripción de los derechos de los usuarios, así como la forma </w:t>
      </w:r>
      <w:r w:rsidR="002A28E1">
        <w:t>y medios a través de los cuales podrán ejercer dichos derechos</w:t>
      </w:r>
      <w:r w:rsidR="00D51DE7">
        <w:t>.</w:t>
      </w:r>
    </w:p>
    <w:p w14:paraId="58E9D88E" w14:textId="7890A6A7" w:rsidR="00D51DE7" w:rsidRDefault="002A28E1" w:rsidP="00430521">
      <w:pPr>
        <w:pStyle w:val="Prrafodelista"/>
        <w:numPr>
          <w:ilvl w:val="1"/>
          <w:numId w:val="62"/>
        </w:numPr>
      </w:pPr>
      <w:r>
        <w:t>Opción de s</w:t>
      </w:r>
      <w:r w:rsidR="0005591E" w:rsidRPr="002D516F">
        <w:t>eleccionar, conforme al catálogo de entidades con sus servicios o trámites, aquellas con las cuales desea interactuar</w:t>
      </w:r>
      <w:r w:rsidR="00B53E4F">
        <w:t>.</w:t>
      </w:r>
    </w:p>
    <w:p w14:paraId="1E25A20B" w14:textId="0552383B" w:rsidR="00D51DE7" w:rsidRDefault="002A28E1" w:rsidP="00430521">
      <w:pPr>
        <w:pStyle w:val="Prrafodelista"/>
        <w:numPr>
          <w:ilvl w:val="1"/>
          <w:numId w:val="62"/>
        </w:numPr>
      </w:pPr>
      <w:r>
        <w:t>Opción de g</w:t>
      </w:r>
      <w:r w:rsidR="0005591E" w:rsidRPr="002D516F">
        <w:t>estionar y revocar sus autorizaciones, para recibir información</w:t>
      </w:r>
      <w:r>
        <w:t xml:space="preserve"> y</w:t>
      </w:r>
      <w:r w:rsidR="0005591E" w:rsidRPr="002D516F">
        <w:t xml:space="preserve"> comunicaciones desde las </w:t>
      </w:r>
      <w:r w:rsidR="004416CB" w:rsidRPr="002D516F">
        <w:t>enti</w:t>
      </w:r>
      <w:r w:rsidR="0005591E" w:rsidRPr="002D516F">
        <w:t>dades públicas</w:t>
      </w:r>
      <w:r>
        <w:t>.</w:t>
      </w:r>
    </w:p>
    <w:p w14:paraId="24C64D66" w14:textId="3E43D712" w:rsidR="000E6C34" w:rsidRPr="002D516F" w:rsidRDefault="002A28E1" w:rsidP="00430521">
      <w:pPr>
        <w:pStyle w:val="Prrafodelista"/>
        <w:numPr>
          <w:ilvl w:val="1"/>
          <w:numId w:val="62"/>
        </w:numPr>
      </w:pPr>
      <w:r>
        <w:t>Opción de c</w:t>
      </w:r>
      <w:r w:rsidR="0005591E" w:rsidRPr="002D516F">
        <w:t>ompartir información con otros usuarios del servicio, con entidades públicas o terceros, etc.  </w:t>
      </w:r>
    </w:p>
    <w:p w14:paraId="66940DE1" w14:textId="77777777" w:rsidR="00D51DE7" w:rsidRDefault="0005591E" w:rsidP="00430521">
      <w:pPr>
        <w:pStyle w:val="Prrafodelista"/>
        <w:numPr>
          <w:ilvl w:val="0"/>
          <w:numId w:val="62"/>
        </w:numPr>
      </w:pPr>
      <w:r w:rsidRPr="002D516F">
        <w:rPr>
          <w:b/>
        </w:rPr>
        <w:t>Condiciones para el tratamiento de datos personales</w:t>
      </w:r>
      <w:r w:rsidRPr="002D516F">
        <w:t>:</w:t>
      </w:r>
    </w:p>
    <w:p w14:paraId="58E56A0C" w14:textId="04E718B6" w:rsidR="00D51DE7" w:rsidRDefault="0005591E" w:rsidP="00430521">
      <w:pPr>
        <w:pStyle w:val="Prrafodelista"/>
        <w:numPr>
          <w:ilvl w:val="1"/>
          <w:numId w:val="62"/>
        </w:numPr>
      </w:pPr>
      <w:r w:rsidRPr="002D516F">
        <w:t xml:space="preserve">El </w:t>
      </w:r>
      <w:r w:rsidR="00BB2C71">
        <w:t>Articulador</w:t>
      </w:r>
      <w:r w:rsidRPr="002D516F">
        <w:t xml:space="preserve"> deberá indicar que cuenta con una política de tratamiento de la información personal indicando dónde puede ser consultada</w:t>
      </w:r>
      <w:r w:rsidR="00582817">
        <w:t>.</w:t>
      </w:r>
    </w:p>
    <w:p w14:paraId="74222B1E" w14:textId="77777777" w:rsidR="00D51DE7" w:rsidRDefault="00D51DE7" w:rsidP="00430521">
      <w:pPr>
        <w:pStyle w:val="Prrafodelista"/>
        <w:numPr>
          <w:ilvl w:val="1"/>
          <w:numId w:val="62"/>
        </w:numPr>
      </w:pPr>
      <w:r>
        <w:t>Q</w:t>
      </w:r>
      <w:r w:rsidR="0005591E" w:rsidRPr="002D516F">
        <w:t>ue realiza evaluaciones de impacto sobre el tratamiento de datos personales y que cuenta con un programa integral de gestión de datos personales.</w:t>
      </w:r>
    </w:p>
    <w:p w14:paraId="5DDD1927" w14:textId="77777777" w:rsidR="000E6C34" w:rsidRPr="002D516F" w:rsidRDefault="00D51DE7" w:rsidP="00430521">
      <w:pPr>
        <w:pStyle w:val="Prrafodelista"/>
        <w:numPr>
          <w:ilvl w:val="1"/>
          <w:numId w:val="62"/>
        </w:numPr>
      </w:pPr>
      <w:r>
        <w:t>E</w:t>
      </w:r>
      <w:r w:rsidR="0005591E" w:rsidRPr="002D516F">
        <w:t>l</w:t>
      </w:r>
      <w:r w:rsidR="0005591E" w:rsidRPr="002D516F" w:rsidDel="00261F34">
        <w:t xml:space="preserve"> </w:t>
      </w:r>
      <w:r w:rsidR="00582817">
        <w:t>A</w:t>
      </w:r>
      <w:r w:rsidR="004416CB" w:rsidRPr="002D516F">
        <w:t>rti</w:t>
      </w:r>
      <w:r w:rsidR="00261F34" w:rsidRPr="002D516F">
        <w:t>culador</w:t>
      </w:r>
      <w:r w:rsidR="0005591E" w:rsidRPr="002D516F">
        <w:t xml:space="preserve"> deberá indicar el tratamiento al que se encuentran sujetos los datos personales sensibles y de menores de edad.   </w:t>
      </w:r>
    </w:p>
    <w:p w14:paraId="061AE5BB" w14:textId="7848CEAF" w:rsidR="006D7144" w:rsidRPr="002D516F" w:rsidRDefault="0005591E" w:rsidP="00430521">
      <w:pPr>
        <w:pStyle w:val="Prrafodelista"/>
        <w:numPr>
          <w:ilvl w:val="0"/>
          <w:numId w:val="62"/>
        </w:numPr>
      </w:pPr>
      <w:r w:rsidRPr="002D516F">
        <w:rPr>
          <w:b/>
        </w:rPr>
        <w:t>Política de seguridad de la información</w:t>
      </w:r>
      <w:r w:rsidRPr="002D516F">
        <w:t>: </w:t>
      </w:r>
      <w:r w:rsidR="00582817">
        <w:t>e</w:t>
      </w:r>
      <w:r w:rsidRPr="002D516F">
        <w:t xml:space="preserve">l </w:t>
      </w:r>
      <w:r w:rsidR="00582817">
        <w:t>A</w:t>
      </w:r>
      <w:r w:rsidR="004416CB" w:rsidRPr="002D516F">
        <w:t>rti</w:t>
      </w:r>
      <w:r w:rsidR="00FD3927" w:rsidRPr="002D516F">
        <w:t xml:space="preserve">culador </w:t>
      </w:r>
      <w:r w:rsidRPr="002D516F">
        <w:t xml:space="preserve">debe garantizar que toda la información que se </w:t>
      </w:r>
      <w:r w:rsidR="002211FA">
        <w:t>trate</w:t>
      </w:r>
      <w:r w:rsidRPr="002D516F">
        <w:t xml:space="preserve"> en el marco </w:t>
      </w:r>
      <w:r w:rsidR="00FD3927" w:rsidRPr="002D516F">
        <w:t xml:space="preserve">de los </w:t>
      </w:r>
      <w:r w:rsidR="00766167">
        <w:t xml:space="preserve">SCD </w:t>
      </w:r>
      <w:r w:rsidRPr="002D516F">
        <w:t>es</w:t>
      </w:r>
      <w:r w:rsidR="00582817">
        <w:t>tá</w:t>
      </w:r>
      <w:r w:rsidRPr="002D516F">
        <w:t xml:space="preserve"> protegida y custodiada bajo los más estrictos esquemas de seguridad y privacidad, para ello deberá indicar que cuenta con una </w:t>
      </w:r>
      <w:r w:rsidR="00582817">
        <w:t>P</w:t>
      </w:r>
      <w:r w:rsidRPr="002D516F">
        <w:t xml:space="preserve">olítica de </w:t>
      </w:r>
      <w:r w:rsidR="00582817">
        <w:t>S</w:t>
      </w:r>
      <w:r w:rsidRPr="002D516F">
        <w:t xml:space="preserve">eguridad de la </w:t>
      </w:r>
      <w:r w:rsidR="00582817">
        <w:t>I</w:t>
      </w:r>
      <w:r w:rsidRPr="002D516F">
        <w:t>nformación</w:t>
      </w:r>
      <w:r w:rsidR="008C75E7">
        <w:t>,</w:t>
      </w:r>
      <w:r w:rsidRPr="002D516F">
        <w:t> indicando dónde puede ser consultada.   </w:t>
      </w:r>
    </w:p>
    <w:p w14:paraId="50EBF460" w14:textId="77777777" w:rsidR="006D7144" w:rsidRPr="002D516F" w:rsidRDefault="0005591E" w:rsidP="00430521">
      <w:pPr>
        <w:pStyle w:val="Prrafodelista"/>
        <w:numPr>
          <w:ilvl w:val="0"/>
          <w:numId w:val="62"/>
        </w:numPr>
      </w:pPr>
      <w:r w:rsidRPr="002D516F">
        <w:rPr>
          <w:b/>
        </w:rPr>
        <w:t>Referencias de las políticas</w:t>
      </w:r>
      <w:r w:rsidRPr="002D516F">
        <w:t>: </w:t>
      </w:r>
      <w:r w:rsidR="00794066">
        <w:t>p</w:t>
      </w:r>
      <w:r w:rsidRPr="002D516F">
        <w:t>ueden especificarse las referencias a políticas de calidad y servicio u otras definidas frente al servicio.   </w:t>
      </w:r>
    </w:p>
    <w:p w14:paraId="470B21C6" w14:textId="7FB8321C" w:rsidR="0005591E" w:rsidRPr="002D516F" w:rsidRDefault="0005591E" w:rsidP="00430521">
      <w:pPr>
        <w:pStyle w:val="Prrafodelista"/>
        <w:numPr>
          <w:ilvl w:val="0"/>
          <w:numId w:val="62"/>
        </w:numPr>
      </w:pPr>
      <w:r w:rsidRPr="002D516F">
        <w:rPr>
          <w:b/>
        </w:rPr>
        <w:t>Supresión de la información</w:t>
      </w:r>
      <w:r w:rsidRPr="002D516F">
        <w:t>: </w:t>
      </w:r>
      <w:r w:rsidR="00794066">
        <w:t>e</w:t>
      </w:r>
      <w:r w:rsidRPr="002D516F">
        <w:t xml:space="preserve">l </w:t>
      </w:r>
      <w:r w:rsidR="00794066">
        <w:t>A</w:t>
      </w:r>
      <w:r w:rsidR="004416CB" w:rsidRPr="002D516F">
        <w:t>rticula</w:t>
      </w:r>
      <w:r w:rsidR="00043921" w:rsidRPr="002D516F">
        <w:t xml:space="preserve">dor </w:t>
      </w:r>
      <w:r w:rsidRPr="002D516F">
        <w:t>debe especificar las condiciones y los procedimientos empleados para la supresión de la información del usuario. Estos procedimientos deben estar acordes con los riesgos asociados al tratamiento de datos personales en cada una de las etapas e incluir controles coherentes en cuanto a la supresión (borrado seguro)</w:t>
      </w:r>
      <w:r w:rsidR="002211FA">
        <w:t xml:space="preserve"> de la información</w:t>
      </w:r>
      <w:r w:rsidRPr="002D516F">
        <w:t>.  </w:t>
      </w:r>
    </w:p>
    <w:p w14:paraId="111B829F" w14:textId="77777777" w:rsidR="00D06600" w:rsidRDefault="0005591E" w:rsidP="00DC5D82">
      <w:r w:rsidRPr="006B405D">
        <w:t> </w:t>
      </w:r>
    </w:p>
    <w:p w14:paraId="676ED17F" w14:textId="77777777" w:rsidR="0005591E" w:rsidRPr="006B405D" w:rsidRDefault="00D06600" w:rsidP="00DC5D82">
      <w:r>
        <w:t>T</w:t>
      </w:r>
      <w:r w:rsidR="0005591E" w:rsidRPr="006B405D">
        <w:t>odos los documentos y políticas asociados a los términos y condiciones formarán parte integral de los mismos y deberán estar disponibles para consulta de los usuarios. Cualquier ajuste, modificación o actualización deberá ser notificado con anticipación a los usuarios.  </w:t>
      </w:r>
    </w:p>
    <w:p w14:paraId="2167D6C5" w14:textId="77777777" w:rsidR="0005591E" w:rsidRPr="006B405D" w:rsidRDefault="0005591E" w:rsidP="00DC5D82">
      <w:r w:rsidRPr="006B405D">
        <w:t>  </w:t>
      </w:r>
    </w:p>
    <w:p w14:paraId="27A7110B" w14:textId="77777777" w:rsidR="00151C8B" w:rsidRDefault="0005591E" w:rsidP="00E730FD">
      <w:r w:rsidRPr="006B405D">
        <w:t xml:space="preserve">El </w:t>
      </w:r>
      <w:r w:rsidR="000218FA">
        <w:t>A</w:t>
      </w:r>
      <w:r w:rsidR="004416CB">
        <w:t>rticula</w:t>
      </w:r>
      <w:r w:rsidR="004722AF">
        <w:t>dor</w:t>
      </w:r>
      <w:r w:rsidRPr="006B405D">
        <w:t xml:space="preserve"> deberá entregar una copia al </w:t>
      </w:r>
      <w:r w:rsidR="004416CB" w:rsidRPr="006B405D">
        <w:t>usuari</w:t>
      </w:r>
      <w:r w:rsidRPr="006B405D">
        <w:t xml:space="preserve">o de los términos y condiciones y guardar constancia de la fecha y hora en que el </w:t>
      </w:r>
      <w:r w:rsidR="004416CB" w:rsidRPr="006B405D">
        <w:t>usuar</w:t>
      </w:r>
      <w:r w:rsidRPr="006B405D">
        <w:t xml:space="preserve">io manifiesta su aceptación. Para garantizar la </w:t>
      </w:r>
      <w:r w:rsidRPr="006B405D">
        <w:lastRenderedPageBreak/>
        <w:t>validez e integridad del consentimiento es necesario que el documento sea leído y firmado por el usuario.</w:t>
      </w:r>
    </w:p>
    <w:p w14:paraId="4F45A5CB" w14:textId="77777777" w:rsidR="004D6C95" w:rsidRPr="006826C4" w:rsidRDefault="004D6C95" w:rsidP="00E730FD"/>
    <w:p w14:paraId="3DF62B92" w14:textId="77777777" w:rsidR="004D6C95" w:rsidRPr="006826C4" w:rsidRDefault="004D6C95" w:rsidP="00E730FD">
      <w:pPr>
        <w:sectPr w:rsidR="004D6C95" w:rsidRPr="006826C4" w:rsidSect="002C65F5">
          <w:pgSz w:w="12240" w:h="15840"/>
          <w:pgMar w:top="1417" w:right="1701" w:bottom="1417" w:left="1701" w:header="708" w:footer="708" w:gutter="0"/>
          <w:cols w:space="708"/>
          <w:docGrid w:linePitch="360"/>
        </w:sectPr>
      </w:pPr>
    </w:p>
    <w:p w14:paraId="27F25D2D" w14:textId="77777777" w:rsidR="00351B83" w:rsidRPr="006826C4" w:rsidRDefault="005A0CBE" w:rsidP="00E730FD">
      <w:pPr>
        <w:rPr>
          <w:color w:val="404040" w:themeColor="text1" w:themeTint="BF"/>
          <w:sz w:val="28"/>
          <w:szCs w:val="28"/>
        </w:rPr>
      </w:pPr>
      <w:r>
        <w:rPr>
          <w:noProof/>
          <w:lang w:val="en-US" w:eastAsia="en-US"/>
        </w:rPr>
        <w:lastRenderedPageBreak/>
        <w:drawing>
          <wp:anchor distT="0" distB="0" distL="114300" distR="114300" simplePos="0" relativeHeight="251658240" behindDoc="1" locked="0" layoutInCell="1" allowOverlap="1" wp14:anchorId="75B809E0" wp14:editId="305FC113">
            <wp:simplePos x="0" y="0"/>
            <wp:positionH relativeFrom="column">
              <wp:posOffset>-1156335</wp:posOffset>
            </wp:positionH>
            <wp:positionV relativeFrom="paragraph">
              <wp:posOffset>-881380</wp:posOffset>
            </wp:positionV>
            <wp:extent cx="7943850" cy="10191750"/>
            <wp:effectExtent l="0" t="0" r="6350" b="63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ng"/>
                    <pic:cNvPicPr/>
                  </pic:nvPicPr>
                  <pic:blipFill>
                    <a:blip r:embed="rId47">
                      <a:extLst>
                        <a:ext uri="{28A0092B-C50C-407E-A947-70E740481C1C}">
                          <a14:useLocalDpi xmlns:a14="http://schemas.microsoft.com/office/drawing/2010/main" val="0"/>
                        </a:ext>
                      </a:extLst>
                    </a:blip>
                    <a:stretch>
                      <a:fillRect/>
                    </a:stretch>
                  </pic:blipFill>
                  <pic:spPr>
                    <a:xfrm>
                      <a:off x="0" y="0"/>
                      <a:ext cx="7943850" cy="10191750"/>
                    </a:xfrm>
                    <a:prstGeom prst="rect">
                      <a:avLst/>
                    </a:prstGeom>
                  </pic:spPr>
                </pic:pic>
              </a:graphicData>
            </a:graphic>
            <wp14:sizeRelH relativeFrom="page">
              <wp14:pctWidth>0</wp14:pctWidth>
            </wp14:sizeRelH>
            <wp14:sizeRelV relativeFrom="page">
              <wp14:pctHeight>0</wp14:pctHeight>
            </wp14:sizeRelV>
          </wp:anchor>
        </w:drawing>
      </w:r>
    </w:p>
    <w:p w14:paraId="17ED58B9" w14:textId="77777777" w:rsidR="00DF7280" w:rsidRPr="006826C4" w:rsidRDefault="00DF7280" w:rsidP="00E730FD"/>
    <w:p w14:paraId="07716EBA" w14:textId="77777777" w:rsidR="00DF7280" w:rsidRPr="006826C4" w:rsidRDefault="00DF7280" w:rsidP="00E730FD"/>
    <w:p w14:paraId="25B18DEB" w14:textId="77777777" w:rsidR="00DF7280" w:rsidRPr="006826C4" w:rsidRDefault="00DF7280" w:rsidP="00E730FD"/>
    <w:p w14:paraId="279E3AA0" w14:textId="77777777" w:rsidR="00DF7280" w:rsidRPr="006826C4" w:rsidRDefault="00DF7280" w:rsidP="00E730FD"/>
    <w:p w14:paraId="7C3BE62F" w14:textId="4985B73F" w:rsidR="008F1EEF" w:rsidRPr="007B15A3" w:rsidRDefault="008E43D8" w:rsidP="00E730FD">
      <w:r>
        <w:rPr>
          <w:noProof/>
          <w:lang w:val="en-US" w:eastAsia="en-US"/>
        </w:rPr>
        <w:drawing>
          <wp:anchor distT="0" distB="0" distL="114300" distR="114300" simplePos="0" relativeHeight="251658242" behindDoc="1" locked="0" layoutInCell="1" allowOverlap="1" wp14:anchorId="647EC28D" wp14:editId="6DFA9474">
            <wp:simplePos x="0" y="0"/>
            <wp:positionH relativeFrom="column">
              <wp:posOffset>838200</wp:posOffset>
            </wp:positionH>
            <wp:positionV relativeFrom="paragraph">
              <wp:posOffset>6648450</wp:posOffset>
            </wp:positionV>
            <wp:extent cx="3963035" cy="719210"/>
            <wp:effectExtent l="0" t="0" r="0"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3035" cy="719210"/>
                    </a:xfrm>
                    <a:prstGeom prst="rect">
                      <a:avLst/>
                    </a:prstGeom>
                  </pic:spPr>
                </pic:pic>
              </a:graphicData>
            </a:graphic>
            <wp14:sizeRelH relativeFrom="page">
              <wp14:pctWidth>0</wp14:pctWidth>
            </wp14:sizeRelH>
            <wp14:sizeRelV relativeFrom="page">
              <wp14:pctHeight>0</wp14:pctHeight>
            </wp14:sizeRelV>
          </wp:anchor>
        </w:drawing>
      </w:r>
    </w:p>
    <w:sectPr w:rsidR="008F1EEF" w:rsidRPr="007B15A3" w:rsidSect="00217583">
      <w:headerReference w:type="even" r:id="rId49"/>
      <w:headerReference w:type="default" r:id="rId50"/>
      <w:headerReference w:type="first" r:id="rId5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516509" w14:textId="77777777" w:rsidR="008360AC" w:rsidRDefault="008360AC" w:rsidP="0028611F">
      <w:r>
        <w:separator/>
      </w:r>
    </w:p>
    <w:p w14:paraId="729DF483" w14:textId="77777777" w:rsidR="008360AC" w:rsidRDefault="008360AC" w:rsidP="0028611F"/>
    <w:p w14:paraId="30BA2D84" w14:textId="77777777" w:rsidR="008360AC" w:rsidRDefault="008360AC" w:rsidP="0028611F"/>
  </w:endnote>
  <w:endnote w:type="continuationSeparator" w:id="0">
    <w:p w14:paraId="15F6138F" w14:textId="77777777" w:rsidR="008360AC" w:rsidRDefault="008360AC" w:rsidP="0028611F">
      <w:r>
        <w:continuationSeparator/>
      </w:r>
    </w:p>
    <w:p w14:paraId="1C5918E9" w14:textId="77777777" w:rsidR="008360AC" w:rsidRDefault="008360AC" w:rsidP="0028611F"/>
    <w:p w14:paraId="211D72D2" w14:textId="77777777" w:rsidR="008360AC" w:rsidRDefault="008360AC" w:rsidP="0028611F"/>
  </w:endnote>
  <w:endnote w:type="continuationNotice" w:id="1">
    <w:p w14:paraId="55EB7A56" w14:textId="77777777" w:rsidR="008360AC" w:rsidRDefault="008360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w:altName w:val="Calibri"/>
    <w:charset w:val="00"/>
    <w:family w:val="auto"/>
    <w:pitch w:val="variable"/>
    <w:sig w:usb0="00000007" w:usb1="00000001"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Kozuka Mincho Pro EL">
    <w:altName w:val="Yu Gothic"/>
    <w:charset w:val="01"/>
    <w:family w:val="roman"/>
    <w:pitch w:val="variable"/>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Times New Roman">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205E0" w14:textId="77777777" w:rsidR="008A3E9A" w:rsidRDefault="008A3E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6F70F" w14:textId="77777777" w:rsidR="008360AC" w:rsidRDefault="008360AC" w:rsidP="0028611F">
      <w:r>
        <w:separator/>
      </w:r>
    </w:p>
    <w:p w14:paraId="1D30BC50" w14:textId="77777777" w:rsidR="008360AC" w:rsidRDefault="008360AC" w:rsidP="0028611F"/>
    <w:p w14:paraId="71B515F0" w14:textId="77777777" w:rsidR="008360AC" w:rsidRDefault="008360AC" w:rsidP="0028611F"/>
  </w:footnote>
  <w:footnote w:type="continuationSeparator" w:id="0">
    <w:p w14:paraId="5F94F03C" w14:textId="77777777" w:rsidR="008360AC" w:rsidRDefault="008360AC" w:rsidP="0028611F">
      <w:r>
        <w:continuationSeparator/>
      </w:r>
    </w:p>
    <w:p w14:paraId="6FD10EE7" w14:textId="77777777" w:rsidR="008360AC" w:rsidRDefault="008360AC" w:rsidP="0028611F"/>
    <w:p w14:paraId="42359D58" w14:textId="77777777" w:rsidR="008360AC" w:rsidRDefault="008360AC" w:rsidP="0028611F"/>
  </w:footnote>
  <w:footnote w:type="continuationNotice" w:id="1">
    <w:p w14:paraId="027FFD54" w14:textId="77777777" w:rsidR="008360AC" w:rsidRDefault="008360AC"/>
  </w:footnote>
  <w:footnote w:id="2">
    <w:p w14:paraId="77B99EE6" w14:textId="62B85255" w:rsidR="008A3E9A" w:rsidRDefault="008A3E9A" w:rsidP="007B15A3">
      <w:r>
        <w:rPr>
          <w:rStyle w:val="Refdenotaalpie"/>
        </w:rPr>
        <w:footnoteRef/>
      </w:r>
      <w:r w:rsidRPr="00E0600E">
        <w:t xml:space="preserve"> </w:t>
      </w:r>
      <w:r w:rsidRPr="00E0600E">
        <w:rPr>
          <w:rStyle w:val="Hipervnculo"/>
          <w:sz w:val="20"/>
        </w:rPr>
        <w:t>http://www.suin-juriscol.gov.co/viewDocument.asp?ruta=Decretos/30019521</w:t>
      </w:r>
    </w:p>
  </w:footnote>
  <w:footnote w:id="3">
    <w:p w14:paraId="718C8335" w14:textId="77777777" w:rsidR="008A3E9A" w:rsidRPr="007B15A3" w:rsidRDefault="008A3E9A" w:rsidP="007B15A3">
      <w:r>
        <w:rPr>
          <w:rStyle w:val="Refdenotaalpie"/>
        </w:rPr>
        <w:footnoteRef/>
      </w:r>
      <w:r>
        <w:t xml:space="preserve"> </w:t>
      </w:r>
      <w:hyperlink r:id="rId1" w:history="1">
        <w:r w:rsidRPr="00943728">
          <w:rPr>
            <w:rStyle w:val="Hipervnculo"/>
            <w:sz w:val="20"/>
            <w:szCs w:val="20"/>
          </w:rPr>
          <w:t>http://lenguaje.mintic.gov.co/marco-de-interoperabilidad</w:t>
        </w:r>
      </w:hyperlink>
      <w:r w:rsidRPr="00943728">
        <w:rPr>
          <w:sz w:val="20"/>
          <w:szCs w:val="20"/>
        </w:rPr>
        <w:t xml:space="preserve"> </w:t>
      </w:r>
    </w:p>
  </w:footnote>
  <w:footnote w:id="4">
    <w:p w14:paraId="39003816" w14:textId="77777777" w:rsidR="008A3E9A" w:rsidRDefault="008A3E9A"/>
    <w:p w14:paraId="369272A7" w14:textId="77777777" w:rsidR="008A3E9A" w:rsidRDefault="008A3E9A" w:rsidP="007B15A3">
      <w:pPr>
        <w:pStyle w:val="Textonotapie"/>
      </w:pPr>
      <w:r w:rsidRPr="00943728">
        <w:rPr>
          <w:rStyle w:val="Refdenotaalpie"/>
          <w:sz w:val="20"/>
          <w:szCs w:val="20"/>
        </w:rPr>
        <w:footnoteRef/>
      </w:r>
      <w:r w:rsidRPr="00943728">
        <w:rPr>
          <w:sz w:val="20"/>
          <w:szCs w:val="20"/>
        </w:rPr>
        <w:t xml:space="preserve"> </w:t>
      </w:r>
      <w:hyperlink r:id="rId2" w:history="1">
        <w:r w:rsidRPr="00943728">
          <w:rPr>
            <w:rStyle w:val="Hipervnculo"/>
            <w:sz w:val="20"/>
            <w:szCs w:val="20"/>
          </w:rPr>
          <w:t>https://www.mintic.gov.co/portal/604/w3-article-74903.html</w:t>
        </w:r>
      </w:hyperlink>
      <w:r>
        <w:t xml:space="preserve"> </w:t>
      </w:r>
    </w:p>
  </w:footnote>
  <w:footnote w:id="5">
    <w:p w14:paraId="587464A7" w14:textId="77777777" w:rsidR="008A3E9A" w:rsidRDefault="008A3E9A"/>
    <w:p w14:paraId="2B4547D0" w14:textId="77777777" w:rsidR="008A3E9A" w:rsidRPr="007B15A3" w:rsidRDefault="008A3E9A" w:rsidP="007B15A3">
      <w:pPr>
        <w:pStyle w:val="Textonotapie"/>
      </w:pPr>
      <w:r w:rsidRPr="008B6694">
        <w:rPr>
          <w:rStyle w:val="Refdenotaalpie"/>
          <w:sz w:val="20"/>
          <w:szCs w:val="20"/>
        </w:rPr>
        <w:footnoteRef/>
      </w:r>
      <w:r w:rsidRPr="008B6694">
        <w:rPr>
          <w:sz w:val="20"/>
          <w:szCs w:val="20"/>
        </w:rPr>
        <w:t xml:space="preserve"> </w:t>
      </w:r>
      <w:hyperlink r:id="rId3" w:history="1">
        <w:r w:rsidRPr="008B6694">
          <w:rPr>
            <w:rStyle w:val="Hipervnculo"/>
            <w:sz w:val="20"/>
            <w:szCs w:val="20"/>
          </w:rPr>
          <w:t>http://wsp.presidencia.gov.co/Normativa/Leyes/Documents/ley143718012011.pdf</w:t>
        </w:r>
      </w:hyperlink>
      <w:r w:rsidRPr="008B6694">
        <w:rPr>
          <w:sz w:val="20"/>
          <w:szCs w:val="20"/>
        </w:rPr>
        <w:t xml:space="preserve"> </w:t>
      </w:r>
    </w:p>
  </w:footnote>
  <w:footnote w:id="6">
    <w:p w14:paraId="04465182" w14:textId="77777777" w:rsidR="008A3E9A" w:rsidRDefault="008A3E9A"/>
    <w:p w14:paraId="165522E2" w14:textId="5867619E" w:rsidR="008A3E9A" w:rsidRDefault="008A3E9A" w:rsidP="007B15A3">
      <w:r>
        <w:rPr>
          <w:rStyle w:val="Refdenotaalpie"/>
        </w:rPr>
        <w:footnoteRef/>
      </w:r>
      <w:r>
        <w:t xml:space="preserve"> </w:t>
      </w:r>
      <w:hyperlink r:id="rId4" w:history="1">
        <w:r>
          <w:rPr>
            <w:rStyle w:val="Hipervnculo"/>
          </w:rPr>
          <w:t>https://mintic.gov.co/arquitecturati/630/w3-propertyvalue-8117.html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FBDF6" w14:textId="78A11D72" w:rsidR="008A3E9A" w:rsidRDefault="008A3E9A">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8A993" w14:textId="155514DD" w:rsidR="008A3E9A" w:rsidRDefault="008A3E9A">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CEF1A" w14:textId="7C0E2F02" w:rsidR="008A3E9A" w:rsidRDefault="008A3E9A">
    <w:pPr>
      <w:pStyle w:val="Encabezado"/>
    </w:pPr>
    <w:r>
      <w:tab/>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C7BDB" w14:textId="238A8D22" w:rsidR="008A3E9A" w:rsidRDefault="008A3E9A">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FB48E" w14:textId="5922FF35" w:rsidR="008A3E9A" w:rsidRDefault="008A3E9A" w:rsidP="00E730FD">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25798" w14:textId="2EA5749D" w:rsidR="008A3E9A" w:rsidRDefault="008A3E9A" w:rsidP="00E730FD">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93E50" w14:textId="472E5FEE" w:rsidR="008A3E9A" w:rsidRDefault="008A3E9A" w:rsidP="00E730F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7C301" w14:textId="57F38BA9" w:rsidR="008A3E9A" w:rsidRDefault="008A3E9A" w:rsidP="002807B7">
    <w:pPr>
      <w:pStyle w:val="Encabezado"/>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0CF0D" w14:textId="45C6D9DF" w:rsidR="008A3E9A" w:rsidRDefault="008A3E9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720DD" w14:textId="3287D655" w:rsidR="008A3E9A" w:rsidRDefault="008A3E9A">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6C6AC" w14:textId="2036552B" w:rsidR="008A3E9A" w:rsidRDefault="008A3E9A" w:rsidP="002807B7">
    <w:pPr>
      <w:pStyle w:val="Encabezado"/>
    </w:pPr>
    <w:r>
      <w:rPr>
        <w:noProof/>
        <w:lang w:val="en-US" w:eastAsia="en-US"/>
      </w:rPr>
      <w:drawing>
        <wp:anchor distT="0" distB="0" distL="114300" distR="114300" simplePos="0" relativeHeight="251658240" behindDoc="1" locked="0" layoutInCell="1" allowOverlap="1" wp14:anchorId="2C55D950" wp14:editId="747E9605">
          <wp:simplePos x="0" y="0"/>
          <wp:positionH relativeFrom="margin">
            <wp:posOffset>-1066800</wp:posOffset>
          </wp:positionH>
          <wp:positionV relativeFrom="margin">
            <wp:posOffset>-887730</wp:posOffset>
          </wp:positionV>
          <wp:extent cx="7772680" cy="100584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png"/>
                  <pic:cNvPicPr/>
                </pic:nvPicPr>
                <pic:blipFill>
                  <a:blip r:embed="rId1">
                    <a:extLst>
                      <a:ext uri="{28A0092B-C50C-407E-A947-70E740481C1C}">
                        <a14:useLocalDpi xmlns:a14="http://schemas.microsoft.com/office/drawing/2010/main" val="0"/>
                      </a:ext>
                    </a:extLst>
                  </a:blip>
                  <a:stretch>
                    <a:fillRect/>
                  </a:stretch>
                </pic:blipFill>
                <pic:spPr>
                  <a:xfrm>
                    <a:off x="0" y="0"/>
                    <a:ext cx="7772680" cy="10058400"/>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E3AC2" w14:textId="3541A5F1" w:rsidR="008A3E9A" w:rsidRDefault="008A3E9A">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B50BA" w14:textId="1FF764B0" w:rsidR="008A3E9A" w:rsidRDefault="008A3E9A">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BA70C" w14:textId="70DE8468" w:rsidR="008A3E9A" w:rsidRDefault="008A3E9A" w:rsidP="002807B7">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D09D5" w14:textId="5F6E27BD" w:rsidR="008A3E9A" w:rsidRDefault="008A3E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81ACF"/>
    <w:multiLevelType w:val="hybridMultilevel"/>
    <w:tmpl w:val="FFFFFFFF"/>
    <w:lvl w:ilvl="0" w:tplc="5EB82036">
      <w:start w:val="1"/>
      <w:numFmt w:val="bullet"/>
      <w:lvlText w:val=""/>
      <w:lvlJc w:val="left"/>
      <w:pPr>
        <w:ind w:left="720" w:hanging="360"/>
      </w:pPr>
      <w:rPr>
        <w:rFonts w:ascii="Symbol" w:hAnsi="Symbol" w:hint="default"/>
      </w:rPr>
    </w:lvl>
    <w:lvl w:ilvl="1" w:tplc="054ECC04">
      <w:start w:val="1"/>
      <w:numFmt w:val="bullet"/>
      <w:lvlText w:val="o"/>
      <w:lvlJc w:val="left"/>
      <w:pPr>
        <w:ind w:left="1440" w:hanging="360"/>
      </w:pPr>
      <w:rPr>
        <w:rFonts w:ascii="Courier New" w:hAnsi="Courier New" w:hint="default"/>
      </w:rPr>
    </w:lvl>
    <w:lvl w:ilvl="2" w:tplc="3CAE6810">
      <w:start w:val="1"/>
      <w:numFmt w:val="bullet"/>
      <w:lvlText w:val=""/>
      <w:lvlJc w:val="left"/>
      <w:pPr>
        <w:ind w:left="2160" w:hanging="360"/>
      </w:pPr>
      <w:rPr>
        <w:rFonts w:ascii="Wingdings" w:hAnsi="Wingdings" w:hint="default"/>
      </w:rPr>
    </w:lvl>
    <w:lvl w:ilvl="3" w:tplc="B3F08664">
      <w:start w:val="1"/>
      <w:numFmt w:val="bullet"/>
      <w:lvlText w:val=""/>
      <w:lvlJc w:val="left"/>
      <w:pPr>
        <w:ind w:left="2880" w:hanging="360"/>
      </w:pPr>
      <w:rPr>
        <w:rFonts w:ascii="Symbol" w:hAnsi="Symbol" w:hint="default"/>
      </w:rPr>
    </w:lvl>
    <w:lvl w:ilvl="4" w:tplc="2EBEBAC2">
      <w:start w:val="1"/>
      <w:numFmt w:val="bullet"/>
      <w:lvlText w:val="o"/>
      <w:lvlJc w:val="left"/>
      <w:pPr>
        <w:ind w:left="3600" w:hanging="360"/>
      </w:pPr>
      <w:rPr>
        <w:rFonts w:ascii="Courier New" w:hAnsi="Courier New" w:hint="default"/>
      </w:rPr>
    </w:lvl>
    <w:lvl w:ilvl="5" w:tplc="5BCC030A">
      <w:start w:val="1"/>
      <w:numFmt w:val="bullet"/>
      <w:lvlText w:val=""/>
      <w:lvlJc w:val="left"/>
      <w:pPr>
        <w:ind w:left="4320" w:hanging="360"/>
      </w:pPr>
      <w:rPr>
        <w:rFonts w:ascii="Wingdings" w:hAnsi="Wingdings" w:hint="default"/>
      </w:rPr>
    </w:lvl>
    <w:lvl w:ilvl="6" w:tplc="094AC524">
      <w:start w:val="1"/>
      <w:numFmt w:val="bullet"/>
      <w:lvlText w:val=""/>
      <w:lvlJc w:val="left"/>
      <w:pPr>
        <w:ind w:left="5040" w:hanging="360"/>
      </w:pPr>
      <w:rPr>
        <w:rFonts w:ascii="Symbol" w:hAnsi="Symbol" w:hint="default"/>
      </w:rPr>
    </w:lvl>
    <w:lvl w:ilvl="7" w:tplc="8432EA44">
      <w:start w:val="1"/>
      <w:numFmt w:val="bullet"/>
      <w:lvlText w:val="o"/>
      <w:lvlJc w:val="left"/>
      <w:pPr>
        <w:ind w:left="5760" w:hanging="360"/>
      </w:pPr>
      <w:rPr>
        <w:rFonts w:ascii="Courier New" w:hAnsi="Courier New" w:hint="default"/>
      </w:rPr>
    </w:lvl>
    <w:lvl w:ilvl="8" w:tplc="F4A28186">
      <w:start w:val="1"/>
      <w:numFmt w:val="bullet"/>
      <w:lvlText w:val=""/>
      <w:lvlJc w:val="left"/>
      <w:pPr>
        <w:ind w:left="6480" w:hanging="360"/>
      </w:pPr>
      <w:rPr>
        <w:rFonts w:ascii="Wingdings" w:hAnsi="Wingdings" w:hint="default"/>
      </w:rPr>
    </w:lvl>
  </w:abstractNum>
  <w:abstractNum w:abstractNumId="1" w15:restartNumberingAfterBreak="0">
    <w:nsid w:val="01BA591D"/>
    <w:multiLevelType w:val="multilevel"/>
    <w:tmpl w:val="22509A16"/>
    <w:lvl w:ilvl="0">
      <w:start w:val="1"/>
      <w:numFmt w:val="decimal"/>
      <w:lvlText w:val="%1."/>
      <w:lvlJc w:val="left"/>
      <w:pPr>
        <w:ind w:left="720" w:hanging="360"/>
      </w:pPr>
      <w:rPr>
        <w:rFonts w:hint="default"/>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18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5349DB"/>
    <w:multiLevelType w:val="multilevel"/>
    <w:tmpl w:val="1EDAF6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BF5348"/>
    <w:multiLevelType w:val="hybridMultilevel"/>
    <w:tmpl w:val="ED5805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5E67F3F"/>
    <w:multiLevelType w:val="hybridMultilevel"/>
    <w:tmpl w:val="D78CD0E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6D414AD"/>
    <w:multiLevelType w:val="hybridMultilevel"/>
    <w:tmpl w:val="E8F6ED72"/>
    <w:lvl w:ilvl="0" w:tplc="B8087B74">
      <w:start w:val="1"/>
      <w:numFmt w:val="lowerLetter"/>
      <w:lvlText w:val="%1."/>
      <w:lvlJc w:val="left"/>
      <w:pPr>
        <w:tabs>
          <w:tab w:val="num" w:pos="360"/>
        </w:tabs>
        <w:ind w:left="360" w:hanging="360"/>
      </w:pPr>
    </w:lvl>
    <w:lvl w:ilvl="1" w:tplc="A01CBD6A" w:tentative="1">
      <w:start w:val="1"/>
      <w:numFmt w:val="lowerLetter"/>
      <w:lvlText w:val="%2."/>
      <w:lvlJc w:val="left"/>
      <w:pPr>
        <w:tabs>
          <w:tab w:val="num" w:pos="1080"/>
        </w:tabs>
        <w:ind w:left="1080" w:hanging="360"/>
      </w:pPr>
    </w:lvl>
    <w:lvl w:ilvl="2" w:tplc="15AA775A" w:tentative="1">
      <w:start w:val="1"/>
      <w:numFmt w:val="lowerLetter"/>
      <w:lvlText w:val="%3."/>
      <w:lvlJc w:val="left"/>
      <w:pPr>
        <w:tabs>
          <w:tab w:val="num" w:pos="1800"/>
        </w:tabs>
        <w:ind w:left="1800" w:hanging="360"/>
      </w:pPr>
    </w:lvl>
    <w:lvl w:ilvl="3" w:tplc="584CDD82" w:tentative="1">
      <w:start w:val="1"/>
      <w:numFmt w:val="lowerLetter"/>
      <w:lvlText w:val="%4."/>
      <w:lvlJc w:val="left"/>
      <w:pPr>
        <w:tabs>
          <w:tab w:val="num" w:pos="2520"/>
        </w:tabs>
        <w:ind w:left="2520" w:hanging="360"/>
      </w:pPr>
    </w:lvl>
    <w:lvl w:ilvl="4" w:tplc="6E843886" w:tentative="1">
      <w:start w:val="1"/>
      <w:numFmt w:val="lowerLetter"/>
      <w:lvlText w:val="%5."/>
      <w:lvlJc w:val="left"/>
      <w:pPr>
        <w:tabs>
          <w:tab w:val="num" w:pos="3240"/>
        </w:tabs>
        <w:ind w:left="3240" w:hanging="360"/>
      </w:pPr>
    </w:lvl>
    <w:lvl w:ilvl="5" w:tplc="FE828B1C" w:tentative="1">
      <w:start w:val="1"/>
      <w:numFmt w:val="lowerLetter"/>
      <w:lvlText w:val="%6."/>
      <w:lvlJc w:val="left"/>
      <w:pPr>
        <w:tabs>
          <w:tab w:val="num" w:pos="3960"/>
        </w:tabs>
        <w:ind w:left="3960" w:hanging="360"/>
      </w:pPr>
    </w:lvl>
    <w:lvl w:ilvl="6" w:tplc="342CE83A" w:tentative="1">
      <w:start w:val="1"/>
      <w:numFmt w:val="lowerLetter"/>
      <w:lvlText w:val="%7."/>
      <w:lvlJc w:val="left"/>
      <w:pPr>
        <w:tabs>
          <w:tab w:val="num" w:pos="4680"/>
        </w:tabs>
        <w:ind w:left="4680" w:hanging="360"/>
      </w:pPr>
    </w:lvl>
    <w:lvl w:ilvl="7" w:tplc="AF82B3D0" w:tentative="1">
      <w:start w:val="1"/>
      <w:numFmt w:val="lowerLetter"/>
      <w:lvlText w:val="%8."/>
      <w:lvlJc w:val="left"/>
      <w:pPr>
        <w:tabs>
          <w:tab w:val="num" w:pos="5400"/>
        </w:tabs>
        <w:ind w:left="5400" w:hanging="360"/>
      </w:pPr>
    </w:lvl>
    <w:lvl w:ilvl="8" w:tplc="C332E16C" w:tentative="1">
      <w:start w:val="1"/>
      <w:numFmt w:val="lowerLetter"/>
      <w:lvlText w:val="%9."/>
      <w:lvlJc w:val="left"/>
      <w:pPr>
        <w:tabs>
          <w:tab w:val="num" w:pos="6120"/>
        </w:tabs>
        <w:ind w:left="6120" w:hanging="360"/>
      </w:pPr>
    </w:lvl>
  </w:abstractNum>
  <w:abstractNum w:abstractNumId="6" w15:restartNumberingAfterBreak="0">
    <w:nsid w:val="08031EB3"/>
    <w:multiLevelType w:val="multilevel"/>
    <w:tmpl w:val="EC2C02C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8B715E0"/>
    <w:multiLevelType w:val="hybridMultilevel"/>
    <w:tmpl w:val="608690EC"/>
    <w:lvl w:ilvl="0" w:tplc="A8FC76E0">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9B22F60"/>
    <w:multiLevelType w:val="hybridMultilevel"/>
    <w:tmpl w:val="6096C5E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BB1241B"/>
    <w:multiLevelType w:val="hybridMultilevel"/>
    <w:tmpl w:val="CF6AD4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C7E69EA"/>
    <w:multiLevelType w:val="multilevel"/>
    <w:tmpl w:val="0DBA18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D093EEC"/>
    <w:multiLevelType w:val="hybridMultilevel"/>
    <w:tmpl w:val="0D76B9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DA409C2"/>
    <w:multiLevelType w:val="hybridMultilevel"/>
    <w:tmpl w:val="27FC34D8"/>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rPr>
        <w:rFonts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0ECE1BC3"/>
    <w:multiLevelType w:val="singleLevel"/>
    <w:tmpl w:val="9CE0E3DA"/>
    <w:lvl w:ilvl="0">
      <w:start w:val="1"/>
      <w:numFmt w:val="bullet"/>
      <w:pStyle w:val="BulletsLayer1"/>
      <w:lvlText w:val=""/>
      <w:lvlJc w:val="left"/>
      <w:pPr>
        <w:tabs>
          <w:tab w:val="num" w:pos="936"/>
        </w:tabs>
        <w:ind w:left="936" w:hanging="360"/>
      </w:pPr>
      <w:rPr>
        <w:rFonts w:ascii="Symbol" w:hAnsi="Symbol" w:cs="Symbol" w:hint="default"/>
      </w:rPr>
    </w:lvl>
  </w:abstractNum>
  <w:abstractNum w:abstractNumId="14" w15:restartNumberingAfterBreak="0">
    <w:nsid w:val="0EF87E32"/>
    <w:multiLevelType w:val="hybridMultilevel"/>
    <w:tmpl w:val="45E03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096FB5"/>
    <w:multiLevelType w:val="hybridMultilevel"/>
    <w:tmpl w:val="D44E7606"/>
    <w:lvl w:ilvl="0" w:tplc="3B5C8FB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03C0C52"/>
    <w:multiLevelType w:val="hybridMultilevel"/>
    <w:tmpl w:val="A74C8CD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091455D"/>
    <w:multiLevelType w:val="multilevel"/>
    <w:tmpl w:val="920A1F2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0B10394"/>
    <w:multiLevelType w:val="multilevel"/>
    <w:tmpl w:val="C5D061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0CA48A9"/>
    <w:multiLevelType w:val="multilevel"/>
    <w:tmpl w:val="920A1F2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0D73484"/>
    <w:multiLevelType w:val="hybridMultilevel"/>
    <w:tmpl w:val="0D8C21EA"/>
    <w:lvl w:ilvl="0" w:tplc="6A1AC818">
      <w:start w:val="1"/>
      <w:numFmt w:val="lowerLetter"/>
      <w:lvlText w:val="%1."/>
      <w:lvlJc w:val="left"/>
      <w:pPr>
        <w:ind w:left="720" w:hanging="360"/>
      </w:pPr>
      <w:rPr>
        <w:b w:val="0"/>
      </w:rPr>
    </w:lvl>
    <w:lvl w:ilvl="1" w:tplc="240A0019">
      <w:start w:val="1"/>
      <w:numFmt w:val="lowerLetter"/>
      <w:lvlText w:val="%2."/>
      <w:lvlJc w:val="left"/>
      <w:pPr>
        <w:ind w:left="1440" w:hanging="360"/>
      </w:pPr>
    </w:lvl>
    <w:lvl w:ilvl="2" w:tplc="FFFFFFFF">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118840E2"/>
    <w:multiLevelType w:val="hybridMultilevel"/>
    <w:tmpl w:val="D4206EB4"/>
    <w:lvl w:ilvl="0" w:tplc="DF44BBD0">
      <w:numFmt w:val="bullet"/>
      <w:lvlText w:val="•"/>
      <w:lvlJc w:val="left"/>
      <w:pPr>
        <w:ind w:left="720" w:hanging="360"/>
      </w:pPr>
      <w:rPr>
        <w:rFonts w:ascii="Arial" w:eastAsia="Times New Roman" w:hAnsi="Arial" w:cs="Arial" w:hint="default"/>
        <w:color w:val="4E4D4D"/>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120163CD"/>
    <w:multiLevelType w:val="hybridMultilevel"/>
    <w:tmpl w:val="02D4DBD0"/>
    <w:lvl w:ilvl="0" w:tplc="240A0019">
      <w:start w:val="1"/>
      <w:numFmt w:val="lowerLetter"/>
      <w:lvlText w:val="%1."/>
      <w:lvlJc w:val="left"/>
      <w:pPr>
        <w:ind w:left="1068" w:hanging="360"/>
      </w:pPr>
      <w:rPr>
        <w:rFonts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3" w15:restartNumberingAfterBreak="0">
    <w:nsid w:val="124065AD"/>
    <w:multiLevelType w:val="hybridMultilevel"/>
    <w:tmpl w:val="C7523046"/>
    <w:lvl w:ilvl="0" w:tplc="3F42400A">
      <w:start w:val="1"/>
      <w:numFmt w:val="lowerLetter"/>
      <w:lvlText w:val="%1."/>
      <w:lvlJc w:val="left"/>
      <w:pPr>
        <w:tabs>
          <w:tab w:val="num" w:pos="360"/>
        </w:tabs>
        <w:ind w:left="360" w:hanging="360"/>
      </w:pPr>
    </w:lvl>
    <w:lvl w:ilvl="1" w:tplc="330A6AFC" w:tentative="1">
      <w:start w:val="1"/>
      <w:numFmt w:val="lowerLetter"/>
      <w:lvlText w:val="%2."/>
      <w:lvlJc w:val="left"/>
      <w:pPr>
        <w:tabs>
          <w:tab w:val="num" w:pos="1080"/>
        </w:tabs>
        <w:ind w:left="1080" w:hanging="360"/>
      </w:pPr>
    </w:lvl>
    <w:lvl w:ilvl="2" w:tplc="B05C487E" w:tentative="1">
      <w:start w:val="1"/>
      <w:numFmt w:val="lowerLetter"/>
      <w:lvlText w:val="%3."/>
      <w:lvlJc w:val="left"/>
      <w:pPr>
        <w:tabs>
          <w:tab w:val="num" w:pos="1800"/>
        </w:tabs>
        <w:ind w:left="1800" w:hanging="360"/>
      </w:pPr>
    </w:lvl>
    <w:lvl w:ilvl="3" w:tplc="9208E676" w:tentative="1">
      <w:start w:val="1"/>
      <w:numFmt w:val="lowerLetter"/>
      <w:lvlText w:val="%4."/>
      <w:lvlJc w:val="left"/>
      <w:pPr>
        <w:tabs>
          <w:tab w:val="num" w:pos="2520"/>
        </w:tabs>
        <w:ind w:left="2520" w:hanging="360"/>
      </w:pPr>
    </w:lvl>
    <w:lvl w:ilvl="4" w:tplc="BBC29E7E" w:tentative="1">
      <w:start w:val="1"/>
      <w:numFmt w:val="lowerLetter"/>
      <w:lvlText w:val="%5."/>
      <w:lvlJc w:val="left"/>
      <w:pPr>
        <w:tabs>
          <w:tab w:val="num" w:pos="3240"/>
        </w:tabs>
        <w:ind w:left="3240" w:hanging="360"/>
      </w:pPr>
    </w:lvl>
    <w:lvl w:ilvl="5" w:tplc="ED14B402" w:tentative="1">
      <w:start w:val="1"/>
      <w:numFmt w:val="lowerLetter"/>
      <w:lvlText w:val="%6."/>
      <w:lvlJc w:val="left"/>
      <w:pPr>
        <w:tabs>
          <w:tab w:val="num" w:pos="3960"/>
        </w:tabs>
        <w:ind w:left="3960" w:hanging="360"/>
      </w:pPr>
    </w:lvl>
    <w:lvl w:ilvl="6" w:tplc="2AA67634" w:tentative="1">
      <w:start w:val="1"/>
      <w:numFmt w:val="lowerLetter"/>
      <w:lvlText w:val="%7."/>
      <w:lvlJc w:val="left"/>
      <w:pPr>
        <w:tabs>
          <w:tab w:val="num" w:pos="4680"/>
        </w:tabs>
        <w:ind w:left="4680" w:hanging="360"/>
      </w:pPr>
    </w:lvl>
    <w:lvl w:ilvl="7" w:tplc="0B46C934" w:tentative="1">
      <w:start w:val="1"/>
      <w:numFmt w:val="lowerLetter"/>
      <w:lvlText w:val="%8."/>
      <w:lvlJc w:val="left"/>
      <w:pPr>
        <w:tabs>
          <w:tab w:val="num" w:pos="5400"/>
        </w:tabs>
        <w:ind w:left="5400" w:hanging="360"/>
      </w:pPr>
    </w:lvl>
    <w:lvl w:ilvl="8" w:tplc="4BE8659E" w:tentative="1">
      <w:start w:val="1"/>
      <w:numFmt w:val="lowerLetter"/>
      <w:lvlText w:val="%9."/>
      <w:lvlJc w:val="left"/>
      <w:pPr>
        <w:tabs>
          <w:tab w:val="num" w:pos="6120"/>
        </w:tabs>
        <w:ind w:left="6120" w:hanging="360"/>
      </w:pPr>
    </w:lvl>
  </w:abstractNum>
  <w:abstractNum w:abstractNumId="24" w15:restartNumberingAfterBreak="0">
    <w:nsid w:val="1418229A"/>
    <w:multiLevelType w:val="hybridMultilevel"/>
    <w:tmpl w:val="505E915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17793366"/>
    <w:multiLevelType w:val="hybridMultilevel"/>
    <w:tmpl w:val="40961A14"/>
    <w:lvl w:ilvl="0" w:tplc="B30EA7DE">
      <w:start w:val="1"/>
      <w:numFmt w:val="lowerLetter"/>
      <w:lvlText w:val="%1."/>
      <w:lvlJc w:val="left"/>
      <w:pPr>
        <w:tabs>
          <w:tab w:val="num" w:pos="360"/>
        </w:tabs>
        <w:ind w:left="360" w:hanging="360"/>
      </w:pPr>
    </w:lvl>
    <w:lvl w:ilvl="1" w:tplc="772C55D0" w:tentative="1">
      <w:start w:val="1"/>
      <w:numFmt w:val="lowerLetter"/>
      <w:lvlText w:val="%2."/>
      <w:lvlJc w:val="left"/>
      <w:pPr>
        <w:tabs>
          <w:tab w:val="num" w:pos="1080"/>
        </w:tabs>
        <w:ind w:left="1080" w:hanging="360"/>
      </w:pPr>
    </w:lvl>
    <w:lvl w:ilvl="2" w:tplc="777E869C" w:tentative="1">
      <w:start w:val="1"/>
      <w:numFmt w:val="lowerLetter"/>
      <w:lvlText w:val="%3."/>
      <w:lvlJc w:val="left"/>
      <w:pPr>
        <w:tabs>
          <w:tab w:val="num" w:pos="1800"/>
        </w:tabs>
        <w:ind w:left="1800" w:hanging="360"/>
      </w:pPr>
    </w:lvl>
    <w:lvl w:ilvl="3" w:tplc="9C82B192" w:tentative="1">
      <w:start w:val="1"/>
      <w:numFmt w:val="lowerLetter"/>
      <w:lvlText w:val="%4."/>
      <w:lvlJc w:val="left"/>
      <w:pPr>
        <w:tabs>
          <w:tab w:val="num" w:pos="2520"/>
        </w:tabs>
        <w:ind w:left="2520" w:hanging="360"/>
      </w:pPr>
    </w:lvl>
    <w:lvl w:ilvl="4" w:tplc="D0B68048" w:tentative="1">
      <w:start w:val="1"/>
      <w:numFmt w:val="lowerLetter"/>
      <w:lvlText w:val="%5."/>
      <w:lvlJc w:val="left"/>
      <w:pPr>
        <w:tabs>
          <w:tab w:val="num" w:pos="3240"/>
        </w:tabs>
        <w:ind w:left="3240" w:hanging="360"/>
      </w:pPr>
    </w:lvl>
    <w:lvl w:ilvl="5" w:tplc="DDD859EE" w:tentative="1">
      <w:start w:val="1"/>
      <w:numFmt w:val="lowerLetter"/>
      <w:lvlText w:val="%6."/>
      <w:lvlJc w:val="left"/>
      <w:pPr>
        <w:tabs>
          <w:tab w:val="num" w:pos="3960"/>
        </w:tabs>
        <w:ind w:left="3960" w:hanging="360"/>
      </w:pPr>
    </w:lvl>
    <w:lvl w:ilvl="6" w:tplc="94DEA474" w:tentative="1">
      <w:start w:val="1"/>
      <w:numFmt w:val="lowerLetter"/>
      <w:lvlText w:val="%7."/>
      <w:lvlJc w:val="left"/>
      <w:pPr>
        <w:tabs>
          <w:tab w:val="num" w:pos="4680"/>
        </w:tabs>
        <w:ind w:left="4680" w:hanging="360"/>
      </w:pPr>
    </w:lvl>
    <w:lvl w:ilvl="7" w:tplc="5EBA7C80" w:tentative="1">
      <w:start w:val="1"/>
      <w:numFmt w:val="lowerLetter"/>
      <w:lvlText w:val="%8."/>
      <w:lvlJc w:val="left"/>
      <w:pPr>
        <w:tabs>
          <w:tab w:val="num" w:pos="5400"/>
        </w:tabs>
        <w:ind w:left="5400" w:hanging="360"/>
      </w:pPr>
    </w:lvl>
    <w:lvl w:ilvl="8" w:tplc="D23CDC70" w:tentative="1">
      <w:start w:val="1"/>
      <w:numFmt w:val="lowerLetter"/>
      <w:lvlText w:val="%9."/>
      <w:lvlJc w:val="left"/>
      <w:pPr>
        <w:tabs>
          <w:tab w:val="num" w:pos="6120"/>
        </w:tabs>
        <w:ind w:left="6120" w:hanging="360"/>
      </w:pPr>
    </w:lvl>
  </w:abstractNum>
  <w:abstractNum w:abstractNumId="26" w15:restartNumberingAfterBreak="0">
    <w:nsid w:val="17DC1B5F"/>
    <w:multiLevelType w:val="hybridMultilevel"/>
    <w:tmpl w:val="89CCD3C2"/>
    <w:lvl w:ilvl="0" w:tplc="7A4E918E">
      <w:numFmt w:val="bullet"/>
      <w:lvlText w:val="•"/>
      <w:lvlJc w:val="left"/>
      <w:pPr>
        <w:ind w:left="710" w:hanging="710"/>
      </w:pPr>
      <w:rPr>
        <w:rFonts w:ascii="Calibri" w:eastAsiaTheme="minorHAnsi" w:hAnsi="Calibri"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19CC686C"/>
    <w:multiLevelType w:val="hybridMultilevel"/>
    <w:tmpl w:val="ABD6C75E"/>
    <w:lvl w:ilvl="0" w:tplc="2B548622">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rPr>
        <w:rFonts w:hint="default"/>
      </w:rPr>
    </w:lvl>
    <w:lvl w:ilvl="2" w:tplc="438A7F3C">
      <w:start w:val="1"/>
      <w:numFmt w:val="bullet"/>
      <w:lvlText w:val=""/>
      <w:lvlJc w:val="left"/>
      <w:pPr>
        <w:ind w:left="2160" w:hanging="360"/>
      </w:pPr>
      <w:rPr>
        <w:rFonts w:ascii="Wingdings" w:hAnsi="Wingdings" w:hint="default"/>
      </w:rPr>
    </w:lvl>
    <w:lvl w:ilvl="3" w:tplc="88E8BC7E">
      <w:start w:val="1"/>
      <w:numFmt w:val="bullet"/>
      <w:lvlText w:val=""/>
      <w:lvlJc w:val="left"/>
      <w:pPr>
        <w:ind w:left="2880" w:hanging="360"/>
      </w:pPr>
      <w:rPr>
        <w:rFonts w:ascii="Symbol" w:hAnsi="Symbol" w:hint="default"/>
      </w:rPr>
    </w:lvl>
    <w:lvl w:ilvl="4" w:tplc="A636E7B4">
      <w:start w:val="1"/>
      <w:numFmt w:val="bullet"/>
      <w:lvlText w:val="o"/>
      <w:lvlJc w:val="left"/>
      <w:pPr>
        <w:ind w:left="3600" w:hanging="360"/>
      </w:pPr>
      <w:rPr>
        <w:rFonts w:ascii="Courier New" w:hAnsi="Courier New" w:hint="default"/>
      </w:rPr>
    </w:lvl>
    <w:lvl w:ilvl="5" w:tplc="95683EC4">
      <w:start w:val="1"/>
      <w:numFmt w:val="bullet"/>
      <w:lvlText w:val=""/>
      <w:lvlJc w:val="left"/>
      <w:pPr>
        <w:ind w:left="4320" w:hanging="360"/>
      </w:pPr>
      <w:rPr>
        <w:rFonts w:ascii="Wingdings" w:hAnsi="Wingdings" w:hint="default"/>
      </w:rPr>
    </w:lvl>
    <w:lvl w:ilvl="6" w:tplc="4662790C">
      <w:start w:val="1"/>
      <w:numFmt w:val="bullet"/>
      <w:lvlText w:val=""/>
      <w:lvlJc w:val="left"/>
      <w:pPr>
        <w:ind w:left="5040" w:hanging="360"/>
      </w:pPr>
      <w:rPr>
        <w:rFonts w:ascii="Symbol" w:hAnsi="Symbol" w:hint="default"/>
      </w:rPr>
    </w:lvl>
    <w:lvl w:ilvl="7" w:tplc="5816C18E">
      <w:start w:val="1"/>
      <w:numFmt w:val="bullet"/>
      <w:lvlText w:val="o"/>
      <w:lvlJc w:val="left"/>
      <w:pPr>
        <w:ind w:left="5760" w:hanging="360"/>
      </w:pPr>
      <w:rPr>
        <w:rFonts w:ascii="Courier New" w:hAnsi="Courier New" w:hint="default"/>
      </w:rPr>
    </w:lvl>
    <w:lvl w:ilvl="8" w:tplc="FC20ECFC">
      <w:start w:val="1"/>
      <w:numFmt w:val="bullet"/>
      <w:lvlText w:val=""/>
      <w:lvlJc w:val="left"/>
      <w:pPr>
        <w:ind w:left="6480" w:hanging="360"/>
      </w:pPr>
      <w:rPr>
        <w:rFonts w:ascii="Wingdings" w:hAnsi="Wingdings" w:hint="default"/>
      </w:rPr>
    </w:lvl>
  </w:abstractNum>
  <w:abstractNum w:abstractNumId="28" w15:restartNumberingAfterBreak="0">
    <w:nsid w:val="19DA641C"/>
    <w:multiLevelType w:val="hybridMultilevel"/>
    <w:tmpl w:val="9F5ACB4A"/>
    <w:lvl w:ilvl="0" w:tplc="64766D30">
      <w:start w:val="1"/>
      <w:numFmt w:val="lowerLetter"/>
      <w:lvlText w:val="%1."/>
      <w:lvlJc w:val="left"/>
      <w:pPr>
        <w:tabs>
          <w:tab w:val="num" w:pos="360"/>
        </w:tabs>
        <w:ind w:left="360" w:hanging="360"/>
      </w:pPr>
    </w:lvl>
    <w:lvl w:ilvl="1" w:tplc="63960430" w:tentative="1">
      <w:start w:val="1"/>
      <w:numFmt w:val="lowerLetter"/>
      <w:lvlText w:val="%2."/>
      <w:lvlJc w:val="left"/>
      <w:pPr>
        <w:tabs>
          <w:tab w:val="num" w:pos="1080"/>
        </w:tabs>
        <w:ind w:left="1080" w:hanging="360"/>
      </w:pPr>
    </w:lvl>
    <w:lvl w:ilvl="2" w:tplc="1D9C59B2" w:tentative="1">
      <w:start w:val="1"/>
      <w:numFmt w:val="lowerLetter"/>
      <w:lvlText w:val="%3."/>
      <w:lvlJc w:val="left"/>
      <w:pPr>
        <w:tabs>
          <w:tab w:val="num" w:pos="1800"/>
        </w:tabs>
        <w:ind w:left="1800" w:hanging="360"/>
      </w:pPr>
    </w:lvl>
    <w:lvl w:ilvl="3" w:tplc="767A8D58" w:tentative="1">
      <w:start w:val="1"/>
      <w:numFmt w:val="lowerLetter"/>
      <w:lvlText w:val="%4."/>
      <w:lvlJc w:val="left"/>
      <w:pPr>
        <w:tabs>
          <w:tab w:val="num" w:pos="2520"/>
        </w:tabs>
        <w:ind w:left="2520" w:hanging="360"/>
      </w:pPr>
    </w:lvl>
    <w:lvl w:ilvl="4" w:tplc="CB04E9F6" w:tentative="1">
      <w:start w:val="1"/>
      <w:numFmt w:val="lowerLetter"/>
      <w:lvlText w:val="%5."/>
      <w:lvlJc w:val="left"/>
      <w:pPr>
        <w:tabs>
          <w:tab w:val="num" w:pos="3240"/>
        </w:tabs>
        <w:ind w:left="3240" w:hanging="360"/>
      </w:pPr>
    </w:lvl>
    <w:lvl w:ilvl="5" w:tplc="15223332" w:tentative="1">
      <w:start w:val="1"/>
      <w:numFmt w:val="lowerLetter"/>
      <w:lvlText w:val="%6."/>
      <w:lvlJc w:val="left"/>
      <w:pPr>
        <w:tabs>
          <w:tab w:val="num" w:pos="3960"/>
        </w:tabs>
        <w:ind w:left="3960" w:hanging="360"/>
      </w:pPr>
    </w:lvl>
    <w:lvl w:ilvl="6" w:tplc="9618BD24" w:tentative="1">
      <w:start w:val="1"/>
      <w:numFmt w:val="lowerLetter"/>
      <w:lvlText w:val="%7."/>
      <w:lvlJc w:val="left"/>
      <w:pPr>
        <w:tabs>
          <w:tab w:val="num" w:pos="4680"/>
        </w:tabs>
        <w:ind w:left="4680" w:hanging="360"/>
      </w:pPr>
    </w:lvl>
    <w:lvl w:ilvl="7" w:tplc="A71A39D6" w:tentative="1">
      <w:start w:val="1"/>
      <w:numFmt w:val="lowerLetter"/>
      <w:lvlText w:val="%8."/>
      <w:lvlJc w:val="left"/>
      <w:pPr>
        <w:tabs>
          <w:tab w:val="num" w:pos="5400"/>
        </w:tabs>
        <w:ind w:left="5400" w:hanging="360"/>
      </w:pPr>
    </w:lvl>
    <w:lvl w:ilvl="8" w:tplc="3D684CEA" w:tentative="1">
      <w:start w:val="1"/>
      <w:numFmt w:val="lowerLetter"/>
      <w:lvlText w:val="%9."/>
      <w:lvlJc w:val="left"/>
      <w:pPr>
        <w:tabs>
          <w:tab w:val="num" w:pos="6120"/>
        </w:tabs>
        <w:ind w:left="6120" w:hanging="360"/>
      </w:pPr>
    </w:lvl>
  </w:abstractNum>
  <w:abstractNum w:abstractNumId="29" w15:restartNumberingAfterBreak="0">
    <w:nsid w:val="1A700162"/>
    <w:multiLevelType w:val="hybridMultilevel"/>
    <w:tmpl w:val="B0B49292"/>
    <w:lvl w:ilvl="0" w:tplc="240A0001">
      <w:start w:val="1"/>
      <w:numFmt w:val="bullet"/>
      <w:lvlText w:val=""/>
      <w:lvlJc w:val="left"/>
      <w:pPr>
        <w:ind w:left="760" w:hanging="360"/>
      </w:pPr>
      <w:rPr>
        <w:rFonts w:ascii="Symbol" w:hAnsi="Symbol" w:hint="default"/>
      </w:rPr>
    </w:lvl>
    <w:lvl w:ilvl="1" w:tplc="240A0003">
      <w:start w:val="1"/>
      <w:numFmt w:val="bullet"/>
      <w:lvlText w:val="o"/>
      <w:lvlJc w:val="left"/>
      <w:pPr>
        <w:ind w:left="1480" w:hanging="360"/>
      </w:pPr>
      <w:rPr>
        <w:rFonts w:ascii="Courier New" w:hAnsi="Courier New" w:cs="Courier New" w:hint="default"/>
      </w:rPr>
    </w:lvl>
    <w:lvl w:ilvl="2" w:tplc="240A0005">
      <w:start w:val="1"/>
      <w:numFmt w:val="bullet"/>
      <w:lvlText w:val=""/>
      <w:lvlJc w:val="left"/>
      <w:pPr>
        <w:ind w:left="2200" w:hanging="360"/>
      </w:pPr>
      <w:rPr>
        <w:rFonts w:ascii="Wingdings" w:hAnsi="Wingdings" w:hint="default"/>
      </w:rPr>
    </w:lvl>
    <w:lvl w:ilvl="3" w:tplc="240A0001">
      <w:start w:val="1"/>
      <w:numFmt w:val="bullet"/>
      <w:lvlText w:val=""/>
      <w:lvlJc w:val="left"/>
      <w:pPr>
        <w:ind w:left="2920" w:hanging="360"/>
      </w:pPr>
      <w:rPr>
        <w:rFonts w:ascii="Symbol" w:hAnsi="Symbol" w:hint="default"/>
      </w:rPr>
    </w:lvl>
    <w:lvl w:ilvl="4" w:tplc="240A0003">
      <w:start w:val="1"/>
      <w:numFmt w:val="bullet"/>
      <w:lvlText w:val="o"/>
      <w:lvlJc w:val="left"/>
      <w:pPr>
        <w:ind w:left="3640" w:hanging="360"/>
      </w:pPr>
      <w:rPr>
        <w:rFonts w:ascii="Courier New" w:hAnsi="Courier New" w:cs="Courier New" w:hint="default"/>
      </w:rPr>
    </w:lvl>
    <w:lvl w:ilvl="5" w:tplc="240A0005">
      <w:start w:val="1"/>
      <w:numFmt w:val="bullet"/>
      <w:lvlText w:val=""/>
      <w:lvlJc w:val="left"/>
      <w:pPr>
        <w:ind w:left="4360" w:hanging="360"/>
      </w:pPr>
      <w:rPr>
        <w:rFonts w:ascii="Wingdings" w:hAnsi="Wingdings" w:hint="default"/>
      </w:rPr>
    </w:lvl>
    <w:lvl w:ilvl="6" w:tplc="240A0001">
      <w:start w:val="1"/>
      <w:numFmt w:val="bullet"/>
      <w:lvlText w:val=""/>
      <w:lvlJc w:val="left"/>
      <w:pPr>
        <w:ind w:left="5080" w:hanging="360"/>
      </w:pPr>
      <w:rPr>
        <w:rFonts w:ascii="Symbol" w:hAnsi="Symbol" w:hint="default"/>
      </w:rPr>
    </w:lvl>
    <w:lvl w:ilvl="7" w:tplc="240A0003">
      <w:start w:val="1"/>
      <w:numFmt w:val="bullet"/>
      <w:lvlText w:val="o"/>
      <w:lvlJc w:val="left"/>
      <w:pPr>
        <w:ind w:left="5800" w:hanging="360"/>
      </w:pPr>
      <w:rPr>
        <w:rFonts w:ascii="Courier New" w:hAnsi="Courier New" w:cs="Courier New" w:hint="default"/>
      </w:rPr>
    </w:lvl>
    <w:lvl w:ilvl="8" w:tplc="240A0005">
      <w:start w:val="1"/>
      <w:numFmt w:val="bullet"/>
      <w:lvlText w:val=""/>
      <w:lvlJc w:val="left"/>
      <w:pPr>
        <w:ind w:left="6520" w:hanging="360"/>
      </w:pPr>
      <w:rPr>
        <w:rFonts w:ascii="Wingdings" w:hAnsi="Wingdings" w:hint="default"/>
      </w:rPr>
    </w:lvl>
  </w:abstractNum>
  <w:abstractNum w:abstractNumId="30" w15:restartNumberingAfterBreak="0">
    <w:nsid w:val="1AA3145D"/>
    <w:multiLevelType w:val="hybridMultilevel"/>
    <w:tmpl w:val="6E5E81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1CD42809"/>
    <w:multiLevelType w:val="hybridMultilevel"/>
    <w:tmpl w:val="564E717C"/>
    <w:lvl w:ilvl="0" w:tplc="0BB099D8">
      <w:start w:val="1"/>
      <w:numFmt w:val="bullet"/>
      <w:lvlText w:val="•"/>
      <w:lvlJc w:val="left"/>
      <w:pPr>
        <w:tabs>
          <w:tab w:val="num" w:pos="720"/>
        </w:tabs>
        <w:ind w:left="720" w:hanging="360"/>
      </w:pPr>
      <w:rPr>
        <w:rFonts w:ascii="Arial" w:hAnsi="Arial" w:hint="default"/>
      </w:rPr>
    </w:lvl>
    <w:lvl w:ilvl="1" w:tplc="58A41D1C" w:tentative="1">
      <w:start w:val="1"/>
      <w:numFmt w:val="bullet"/>
      <w:lvlText w:val="•"/>
      <w:lvlJc w:val="left"/>
      <w:pPr>
        <w:tabs>
          <w:tab w:val="num" w:pos="1440"/>
        </w:tabs>
        <w:ind w:left="1440" w:hanging="360"/>
      </w:pPr>
      <w:rPr>
        <w:rFonts w:ascii="Arial" w:hAnsi="Arial" w:hint="default"/>
      </w:rPr>
    </w:lvl>
    <w:lvl w:ilvl="2" w:tplc="25C451C6" w:tentative="1">
      <w:start w:val="1"/>
      <w:numFmt w:val="bullet"/>
      <w:lvlText w:val="•"/>
      <w:lvlJc w:val="left"/>
      <w:pPr>
        <w:tabs>
          <w:tab w:val="num" w:pos="2160"/>
        </w:tabs>
        <w:ind w:left="2160" w:hanging="360"/>
      </w:pPr>
      <w:rPr>
        <w:rFonts w:ascii="Arial" w:hAnsi="Arial" w:hint="default"/>
      </w:rPr>
    </w:lvl>
    <w:lvl w:ilvl="3" w:tplc="981AC506" w:tentative="1">
      <w:start w:val="1"/>
      <w:numFmt w:val="bullet"/>
      <w:lvlText w:val="•"/>
      <w:lvlJc w:val="left"/>
      <w:pPr>
        <w:tabs>
          <w:tab w:val="num" w:pos="2880"/>
        </w:tabs>
        <w:ind w:left="2880" w:hanging="360"/>
      </w:pPr>
      <w:rPr>
        <w:rFonts w:ascii="Arial" w:hAnsi="Arial" w:hint="default"/>
      </w:rPr>
    </w:lvl>
    <w:lvl w:ilvl="4" w:tplc="262EF718" w:tentative="1">
      <w:start w:val="1"/>
      <w:numFmt w:val="bullet"/>
      <w:lvlText w:val="•"/>
      <w:lvlJc w:val="left"/>
      <w:pPr>
        <w:tabs>
          <w:tab w:val="num" w:pos="3600"/>
        </w:tabs>
        <w:ind w:left="3600" w:hanging="360"/>
      </w:pPr>
      <w:rPr>
        <w:rFonts w:ascii="Arial" w:hAnsi="Arial" w:hint="default"/>
      </w:rPr>
    </w:lvl>
    <w:lvl w:ilvl="5" w:tplc="D79CF464" w:tentative="1">
      <w:start w:val="1"/>
      <w:numFmt w:val="bullet"/>
      <w:lvlText w:val="•"/>
      <w:lvlJc w:val="left"/>
      <w:pPr>
        <w:tabs>
          <w:tab w:val="num" w:pos="4320"/>
        </w:tabs>
        <w:ind w:left="4320" w:hanging="360"/>
      </w:pPr>
      <w:rPr>
        <w:rFonts w:ascii="Arial" w:hAnsi="Arial" w:hint="default"/>
      </w:rPr>
    </w:lvl>
    <w:lvl w:ilvl="6" w:tplc="53683ECE" w:tentative="1">
      <w:start w:val="1"/>
      <w:numFmt w:val="bullet"/>
      <w:lvlText w:val="•"/>
      <w:lvlJc w:val="left"/>
      <w:pPr>
        <w:tabs>
          <w:tab w:val="num" w:pos="5040"/>
        </w:tabs>
        <w:ind w:left="5040" w:hanging="360"/>
      </w:pPr>
      <w:rPr>
        <w:rFonts w:ascii="Arial" w:hAnsi="Arial" w:hint="default"/>
      </w:rPr>
    </w:lvl>
    <w:lvl w:ilvl="7" w:tplc="BA3E80CA" w:tentative="1">
      <w:start w:val="1"/>
      <w:numFmt w:val="bullet"/>
      <w:lvlText w:val="•"/>
      <w:lvlJc w:val="left"/>
      <w:pPr>
        <w:tabs>
          <w:tab w:val="num" w:pos="5760"/>
        </w:tabs>
        <w:ind w:left="5760" w:hanging="360"/>
      </w:pPr>
      <w:rPr>
        <w:rFonts w:ascii="Arial" w:hAnsi="Arial" w:hint="default"/>
      </w:rPr>
    </w:lvl>
    <w:lvl w:ilvl="8" w:tplc="6A70E8E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1D2600C6"/>
    <w:multiLevelType w:val="hybridMultilevel"/>
    <w:tmpl w:val="E77ACE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1DBB440D"/>
    <w:multiLevelType w:val="hybridMultilevel"/>
    <w:tmpl w:val="E7649456"/>
    <w:lvl w:ilvl="0" w:tplc="312E1430">
      <w:start w:val="1"/>
      <w:numFmt w:val="lowerLetter"/>
      <w:lvlText w:val="%1."/>
      <w:lvlJc w:val="left"/>
      <w:pPr>
        <w:tabs>
          <w:tab w:val="num" w:pos="360"/>
        </w:tabs>
        <w:ind w:left="360" w:hanging="360"/>
      </w:pPr>
    </w:lvl>
    <w:lvl w:ilvl="1" w:tplc="F5161726" w:tentative="1">
      <w:start w:val="1"/>
      <w:numFmt w:val="lowerLetter"/>
      <w:lvlText w:val="%2."/>
      <w:lvlJc w:val="left"/>
      <w:pPr>
        <w:tabs>
          <w:tab w:val="num" w:pos="1080"/>
        </w:tabs>
        <w:ind w:left="1080" w:hanging="360"/>
      </w:pPr>
    </w:lvl>
    <w:lvl w:ilvl="2" w:tplc="6A360A84" w:tentative="1">
      <w:start w:val="1"/>
      <w:numFmt w:val="lowerLetter"/>
      <w:lvlText w:val="%3."/>
      <w:lvlJc w:val="left"/>
      <w:pPr>
        <w:tabs>
          <w:tab w:val="num" w:pos="1800"/>
        </w:tabs>
        <w:ind w:left="1800" w:hanging="360"/>
      </w:pPr>
    </w:lvl>
    <w:lvl w:ilvl="3" w:tplc="B7A846EE" w:tentative="1">
      <w:start w:val="1"/>
      <w:numFmt w:val="lowerLetter"/>
      <w:lvlText w:val="%4."/>
      <w:lvlJc w:val="left"/>
      <w:pPr>
        <w:tabs>
          <w:tab w:val="num" w:pos="2520"/>
        </w:tabs>
        <w:ind w:left="2520" w:hanging="360"/>
      </w:pPr>
    </w:lvl>
    <w:lvl w:ilvl="4" w:tplc="B042469A" w:tentative="1">
      <w:start w:val="1"/>
      <w:numFmt w:val="lowerLetter"/>
      <w:lvlText w:val="%5."/>
      <w:lvlJc w:val="left"/>
      <w:pPr>
        <w:tabs>
          <w:tab w:val="num" w:pos="3240"/>
        </w:tabs>
        <w:ind w:left="3240" w:hanging="360"/>
      </w:pPr>
    </w:lvl>
    <w:lvl w:ilvl="5" w:tplc="EC32F8BC" w:tentative="1">
      <w:start w:val="1"/>
      <w:numFmt w:val="lowerLetter"/>
      <w:lvlText w:val="%6."/>
      <w:lvlJc w:val="left"/>
      <w:pPr>
        <w:tabs>
          <w:tab w:val="num" w:pos="3960"/>
        </w:tabs>
        <w:ind w:left="3960" w:hanging="360"/>
      </w:pPr>
    </w:lvl>
    <w:lvl w:ilvl="6" w:tplc="DC24DBC8" w:tentative="1">
      <w:start w:val="1"/>
      <w:numFmt w:val="lowerLetter"/>
      <w:lvlText w:val="%7."/>
      <w:lvlJc w:val="left"/>
      <w:pPr>
        <w:tabs>
          <w:tab w:val="num" w:pos="4680"/>
        </w:tabs>
        <w:ind w:left="4680" w:hanging="360"/>
      </w:pPr>
    </w:lvl>
    <w:lvl w:ilvl="7" w:tplc="2026B5AA" w:tentative="1">
      <w:start w:val="1"/>
      <w:numFmt w:val="lowerLetter"/>
      <w:lvlText w:val="%8."/>
      <w:lvlJc w:val="left"/>
      <w:pPr>
        <w:tabs>
          <w:tab w:val="num" w:pos="5400"/>
        </w:tabs>
        <w:ind w:left="5400" w:hanging="360"/>
      </w:pPr>
    </w:lvl>
    <w:lvl w:ilvl="8" w:tplc="B5CE1B8A" w:tentative="1">
      <w:start w:val="1"/>
      <w:numFmt w:val="lowerLetter"/>
      <w:lvlText w:val="%9."/>
      <w:lvlJc w:val="left"/>
      <w:pPr>
        <w:tabs>
          <w:tab w:val="num" w:pos="6120"/>
        </w:tabs>
        <w:ind w:left="6120" w:hanging="360"/>
      </w:pPr>
    </w:lvl>
  </w:abstractNum>
  <w:abstractNum w:abstractNumId="34" w15:restartNumberingAfterBreak="0">
    <w:nsid w:val="1DCC4616"/>
    <w:multiLevelType w:val="hybridMultilevel"/>
    <w:tmpl w:val="FB860B62"/>
    <w:lvl w:ilvl="0" w:tplc="F31062AC">
      <w:start w:val="1"/>
      <w:numFmt w:val="lowerLetter"/>
      <w:lvlText w:val="%1."/>
      <w:lvlJc w:val="left"/>
      <w:pPr>
        <w:tabs>
          <w:tab w:val="num" w:pos="360"/>
        </w:tabs>
        <w:ind w:left="360" w:hanging="360"/>
      </w:pPr>
    </w:lvl>
    <w:lvl w:ilvl="1" w:tplc="C5560912" w:tentative="1">
      <w:start w:val="1"/>
      <w:numFmt w:val="lowerLetter"/>
      <w:lvlText w:val="%2."/>
      <w:lvlJc w:val="left"/>
      <w:pPr>
        <w:tabs>
          <w:tab w:val="num" w:pos="1080"/>
        </w:tabs>
        <w:ind w:left="1080" w:hanging="360"/>
      </w:pPr>
    </w:lvl>
    <w:lvl w:ilvl="2" w:tplc="374EFA88" w:tentative="1">
      <w:start w:val="1"/>
      <w:numFmt w:val="lowerLetter"/>
      <w:lvlText w:val="%3."/>
      <w:lvlJc w:val="left"/>
      <w:pPr>
        <w:tabs>
          <w:tab w:val="num" w:pos="1800"/>
        </w:tabs>
        <w:ind w:left="1800" w:hanging="360"/>
      </w:pPr>
    </w:lvl>
    <w:lvl w:ilvl="3" w:tplc="EF260E1C" w:tentative="1">
      <w:start w:val="1"/>
      <w:numFmt w:val="lowerLetter"/>
      <w:lvlText w:val="%4."/>
      <w:lvlJc w:val="left"/>
      <w:pPr>
        <w:tabs>
          <w:tab w:val="num" w:pos="2520"/>
        </w:tabs>
        <w:ind w:left="2520" w:hanging="360"/>
      </w:pPr>
    </w:lvl>
    <w:lvl w:ilvl="4" w:tplc="9A507C06" w:tentative="1">
      <w:start w:val="1"/>
      <w:numFmt w:val="lowerLetter"/>
      <w:lvlText w:val="%5."/>
      <w:lvlJc w:val="left"/>
      <w:pPr>
        <w:tabs>
          <w:tab w:val="num" w:pos="3240"/>
        </w:tabs>
        <w:ind w:left="3240" w:hanging="360"/>
      </w:pPr>
    </w:lvl>
    <w:lvl w:ilvl="5" w:tplc="535ECBAC" w:tentative="1">
      <w:start w:val="1"/>
      <w:numFmt w:val="lowerLetter"/>
      <w:lvlText w:val="%6."/>
      <w:lvlJc w:val="left"/>
      <w:pPr>
        <w:tabs>
          <w:tab w:val="num" w:pos="3960"/>
        </w:tabs>
        <w:ind w:left="3960" w:hanging="360"/>
      </w:pPr>
    </w:lvl>
    <w:lvl w:ilvl="6" w:tplc="0908F566" w:tentative="1">
      <w:start w:val="1"/>
      <w:numFmt w:val="lowerLetter"/>
      <w:lvlText w:val="%7."/>
      <w:lvlJc w:val="left"/>
      <w:pPr>
        <w:tabs>
          <w:tab w:val="num" w:pos="4680"/>
        </w:tabs>
        <w:ind w:left="4680" w:hanging="360"/>
      </w:pPr>
    </w:lvl>
    <w:lvl w:ilvl="7" w:tplc="DD627B10" w:tentative="1">
      <w:start w:val="1"/>
      <w:numFmt w:val="lowerLetter"/>
      <w:lvlText w:val="%8."/>
      <w:lvlJc w:val="left"/>
      <w:pPr>
        <w:tabs>
          <w:tab w:val="num" w:pos="5400"/>
        </w:tabs>
        <w:ind w:left="5400" w:hanging="360"/>
      </w:pPr>
    </w:lvl>
    <w:lvl w:ilvl="8" w:tplc="B1F4939E" w:tentative="1">
      <w:start w:val="1"/>
      <w:numFmt w:val="lowerLetter"/>
      <w:lvlText w:val="%9."/>
      <w:lvlJc w:val="left"/>
      <w:pPr>
        <w:tabs>
          <w:tab w:val="num" w:pos="6120"/>
        </w:tabs>
        <w:ind w:left="6120" w:hanging="360"/>
      </w:pPr>
    </w:lvl>
  </w:abstractNum>
  <w:abstractNum w:abstractNumId="35" w15:restartNumberingAfterBreak="0">
    <w:nsid w:val="1DEF1627"/>
    <w:multiLevelType w:val="hybridMultilevel"/>
    <w:tmpl w:val="32B84D4C"/>
    <w:lvl w:ilvl="0" w:tplc="2B548622">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rPr>
        <w:rFonts w:hint="default"/>
      </w:rPr>
    </w:lvl>
    <w:lvl w:ilvl="2" w:tplc="438A7F3C">
      <w:start w:val="1"/>
      <w:numFmt w:val="bullet"/>
      <w:lvlText w:val=""/>
      <w:lvlJc w:val="left"/>
      <w:pPr>
        <w:ind w:left="2160" w:hanging="360"/>
      </w:pPr>
      <w:rPr>
        <w:rFonts w:ascii="Wingdings" w:hAnsi="Wingdings" w:hint="default"/>
      </w:rPr>
    </w:lvl>
    <w:lvl w:ilvl="3" w:tplc="88E8BC7E">
      <w:start w:val="1"/>
      <w:numFmt w:val="bullet"/>
      <w:lvlText w:val=""/>
      <w:lvlJc w:val="left"/>
      <w:pPr>
        <w:ind w:left="2880" w:hanging="360"/>
      </w:pPr>
      <w:rPr>
        <w:rFonts w:ascii="Symbol" w:hAnsi="Symbol" w:hint="default"/>
      </w:rPr>
    </w:lvl>
    <w:lvl w:ilvl="4" w:tplc="A636E7B4">
      <w:start w:val="1"/>
      <w:numFmt w:val="bullet"/>
      <w:lvlText w:val="o"/>
      <w:lvlJc w:val="left"/>
      <w:pPr>
        <w:ind w:left="3600" w:hanging="360"/>
      </w:pPr>
      <w:rPr>
        <w:rFonts w:ascii="Courier New" w:hAnsi="Courier New" w:hint="default"/>
      </w:rPr>
    </w:lvl>
    <w:lvl w:ilvl="5" w:tplc="95683EC4">
      <w:start w:val="1"/>
      <w:numFmt w:val="bullet"/>
      <w:lvlText w:val=""/>
      <w:lvlJc w:val="left"/>
      <w:pPr>
        <w:ind w:left="4320" w:hanging="360"/>
      </w:pPr>
      <w:rPr>
        <w:rFonts w:ascii="Wingdings" w:hAnsi="Wingdings" w:hint="default"/>
      </w:rPr>
    </w:lvl>
    <w:lvl w:ilvl="6" w:tplc="4662790C">
      <w:start w:val="1"/>
      <w:numFmt w:val="bullet"/>
      <w:lvlText w:val=""/>
      <w:lvlJc w:val="left"/>
      <w:pPr>
        <w:ind w:left="5040" w:hanging="360"/>
      </w:pPr>
      <w:rPr>
        <w:rFonts w:ascii="Symbol" w:hAnsi="Symbol" w:hint="default"/>
      </w:rPr>
    </w:lvl>
    <w:lvl w:ilvl="7" w:tplc="5816C18E">
      <w:start w:val="1"/>
      <w:numFmt w:val="bullet"/>
      <w:lvlText w:val="o"/>
      <w:lvlJc w:val="left"/>
      <w:pPr>
        <w:ind w:left="5760" w:hanging="360"/>
      </w:pPr>
      <w:rPr>
        <w:rFonts w:ascii="Courier New" w:hAnsi="Courier New" w:hint="default"/>
      </w:rPr>
    </w:lvl>
    <w:lvl w:ilvl="8" w:tplc="FC20ECFC">
      <w:start w:val="1"/>
      <w:numFmt w:val="bullet"/>
      <w:lvlText w:val=""/>
      <w:lvlJc w:val="left"/>
      <w:pPr>
        <w:ind w:left="6480" w:hanging="360"/>
      </w:pPr>
      <w:rPr>
        <w:rFonts w:ascii="Wingdings" w:hAnsi="Wingdings" w:hint="default"/>
      </w:rPr>
    </w:lvl>
  </w:abstractNum>
  <w:abstractNum w:abstractNumId="36" w15:restartNumberingAfterBreak="0">
    <w:nsid w:val="1F3974CD"/>
    <w:multiLevelType w:val="hybridMultilevel"/>
    <w:tmpl w:val="81C4D778"/>
    <w:lvl w:ilvl="0" w:tplc="9AF2B410">
      <w:start w:val="1"/>
      <w:numFmt w:val="lowerLetter"/>
      <w:lvlText w:val="%1."/>
      <w:lvlJc w:val="left"/>
      <w:pPr>
        <w:tabs>
          <w:tab w:val="num" w:pos="360"/>
        </w:tabs>
        <w:ind w:left="360" w:hanging="360"/>
      </w:pPr>
    </w:lvl>
    <w:lvl w:ilvl="1" w:tplc="505A1CE6">
      <w:start w:val="1"/>
      <w:numFmt w:val="lowerLetter"/>
      <w:lvlText w:val="%2."/>
      <w:lvlJc w:val="left"/>
      <w:pPr>
        <w:tabs>
          <w:tab w:val="num" w:pos="1080"/>
        </w:tabs>
        <w:ind w:left="1080" w:hanging="360"/>
      </w:pPr>
    </w:lvl>
    <w:lvl w:ilvl="2" w:tplc="1BE0BA78" w:tentative="1">
      <w:start w:val="1"/>
      <w:numFmt w:val="lowerLetter"/>
      <w:lvlText w:val="%3."/>
      <w:lvlJc w:val="left"/>
      <w:pPr>
        <w:tabs>
          <w:tab w:val="num" w:pos="1800"/>
        </w:tabs>
        <w:ind w:left="1800" w:hanging="360"/>
      </w:pPr>
    </w:lvl>
    <w:lvl w:ilvl="3" w:tplc="1B4A6750" w:tentative="1">
      <w:start w:val="1"/>
      <w:numFmt w:val="lowerLetter"/>
      <w:lvlText w:val="%4."/>
      <w:lvlJc w:val="left"/>
      <w:pPr>
        <w:tabs>
          <w:tab w:val="num" w:pos="2520"/>
        </w:tabs>
        <w:ind w:left="2520" w:hanging="360"/>
      </w:pPr>
    </w:lvl>
    <w:lvl w:ilvl="4" w:tplc="D29E84A6" w:tentative="1">
      <w:start w:val="1"/>
      <w:numFmt w:val="lowerLetter"/>
      <w:lvlText w:val="%5."/>
      <w:lvlJc w:val="left"/>
      <w:pPr>
        <w:tabs>
          <w:tab w:val="num" w:pos="3240"/>
        </w:tabs>
        <w:ind w:left="3240" w:hanging="360"/>
      </w:pPr>
    </w:lvl>
    <w:lvl w:ilvl="5" w:tplc="3FB680AA" w:tentative="1">
      <w:start w:val="1"/>
      <w:numFmt w:val="lowerLetter"/>
      <w:lvlText w:val="%6."/>
      <w:lvlJc w:val="left"/>
      <w:pPr>
        <w:tabs>
          <w:tab w:val="num" w:pos="3960"/>
        </w:tabs>
        <w:ind w:left="3960" w:hanging="360"/>
      </w:pPr>
    </w:lvl>
    <w:lvl w:ilvl="6" w:tplc="57B415B8" w:tentative="1">
      <w:start w:val="1"/>
      <w:numFmt w:val="lowerLetter"/>
      <w:lvlText w:val="%7."/>
      <w:lvlJc w:val="left"/>
      <w:pPr>
        <w:tabs>
          <w:tab w:val="num" w:pos="4680"/>
        </w:tabs>
        <w:ind w:left="4680" w:hanging="360"/>
      </w:pPr>
    </w:lvl>
    <w:lvl w:ilvl="7" w:tplc="7AC8B0B6" w:tentative="1">
      <w:start w:val="1"/>
      <w:numFmt w:val="lowerLetter"/>
      <w:lvlText w:val="%8."/>
      <w:lvlJc w:val="left"/>
      <w:pPr>
        <w:tabs>
          <w:tab w:val="num" w:pos="5400"/>
        </w:tabs>
        <w:ind w:left="5400" w:hanging="360"/>
      </w:pPr>
    </w:lvl>
    <w:lvl w:ilvl="8" w:tplc="E9F621F2" w:tentative="1">
      <w:start w:val="1"/>
      <w:numFmt w:val="lowerLetter"/>
      <w:lvlText w:val="%9."/>
      <w:lvlJc w:val="left"/>
      <w:pPr>
        <w:tabs>
          <w:tab w:val="num" w:pos="6120"/>
        </w:tabs>
        <w:ind w:left="6120" w:hanging="360"/>
      </w:pPr>
    </w:lvl>
  </w:abstractNum>
  <w:abstractNum w:abstractNumId="37" w15:restartNumberingAfterBreak="0">
    <w:nsid w:val="1FB7585F"/>
    <w:multiLevelType w:val="hybridMultilevel"/>
    <w:tmpl w:val="0A665F5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8" w15:restartNumberingAfterBreak="0">
    <w:nsid w:val="217F42C0"/>
    <w:multiLevelType w:val="hybridMultilevel"/>
    <w:tmpl w:val="1D3CCA52"/>
    <w:lvl w:ilvl="0" w:tplc="45AA194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228B752C"/>
    <w:multiLevelType w:val="hybridMultilevel"/>
    <w:tmpl w:val="E490F65E"/>
    <w:lvl w:ilvl="0" w:tplc="45AA1940">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0" w15:restartNumberingAfterBreak="0">
    <w:nsid w:val="23122902"/>
    <w:multiLevelType w:val="hybridMultilevel"/>
    <w:tmpl w:val="BABA1404"/>
    <w:lvl w:ilvl="0" w:tplc="24C638F6">
      <w:start w:val="1"/>
      <w:numFmt w:val="lowerLetter"/>
      <w:lvlText w:val="%1."/>
      <w:lvlJc w:val="left"/>
      <w:pPr>
        <w:tabs>
          <w:tab w:val="num" w:pos="360"/>
        </w:tabs>
        <w:ind w:left="360" w:hanging="360"/>
      </w:pPr>
    </w:lvl>
    <w:lvl w:ilvl="1" w:tplc="8946B900" w:tentative="1">
      <w:start w:val="1"/>
      <w:numFmt w:val="lowerLetter"/>
      <w:lvlText w:val="%2."/>
      <w:lvlJc w:val="left"/>
      <w:pPr>
        <w:tabs>
          <w:tab w:val="num" w:pos="1080"/>
        </w:tabs>
        <w:ind w:left="1080" w:hanging="360"/>
      </w:pPr>
    </w:lvl>
    <w:lvl w:ilvl="2" w:tplc="E7066068" w:tentative="1">
      <w:start w:val="1"/>
      <w:numFmt w:val="lowerLetter"/>
      <w:lvlText w:val="%3."/>
      <w:lvlJc w:val="left"/>
      <w:pPr>
        <w:tabs>
          <w:tab w:val="num" w:pos="1800"/>
        </w:tabs>
        <w:ind w:left="1800" w:hanging="360"/>
      </w:pPr>
    </w:lvl>
    <w:lvl w:ilvl="3" w:tplc="E50C8D6A" w:tentative="1">
      <w:start w:val="1"/>
      <w:numFmt w:val="lowerLetter"/>
      <w:lvlText w:val="%4."/>
      <w:lvlJc w:val="left"/>
      <w:pPr>
        <w:tabs>
          <w:tab w:val="num" w:pos="2520"/>
        </w:tabs>
        <w:ind w:left="2520" w:hanging="360"/>
      </w:pPr>
    </w:lvl>
    <w:lvl w:ilvl="4" w:tplc="9CE8EE10" w:tentative="1">
      <w:start w:val="1"/>
      <w:numFmt w:val="lowerLetter"/>
      <w:lvlText w:val="%5."/>
      <w:lvlJc w:val="left"/>
      <w:pPr>
        <w:tabs>
          <w:tab w:val="num" w:pos="3240"/>
        </w:tabs>
        <w:ind w:left="3240" w:hanging="360"/>
      </w:pPr>
    </w:lvl>
    <w:lvl w:ilvl="5" w:tplc="A0683A8A" w:tentative="1">
      <w:start w:val="1"/>
      <w:numFmt w:val="lowerLetter"/>
      <w:lvlText w:val="%6."/>
      <w:lvlJc w:val="left"/>
      <w:pPr>
        <w:tabs>
          <w:tab w:val="num" w:pos="3960"/>
        </w:tabs>
        <w:ind w:left="3960" w:hanging="360"/>
      </w:pPr>
    </w:lvl>
    <w:lvl w:ilvl="6" w:tplc="4F9EBF40" w:tentative="1">
      <w:start w:val="1"/>
      <w:numFmt w:val="lowerLetter"/>
      <w:lvlText w:val="%7."/>
      <w:lvlJc w:val="left"/>
      <w:pPr>
        <w:tabs>
          <w:tab w:val="num" w:pos="4680"/>
        </w:tabs>
        <w:ind w:left="4680" w:hanging="360"/>
      </w:pPr>
    </w:lvl>
    <w:lvl w:ilvl="7" w:tplc="A0405164" w:tentative="1">
      <w:start w:val="1"/>
      <w:numFmt w:val="lowerLetter"/>
      <w:lvlText w:val="%8."/>
      <w:lvlJc w:val="left"/>
      <w:pPr>
        <w:tabs>
          <w:tab w:val="num" w:pos="5400"/>
        </w:tabs>
        <w:ind w:left="5400" w:hanging="360"/>
      </w:pPr>
    </w:lvl>
    <w:lvl w:ilvl="8" w:tplc="CA1E6634" w:tentative="1">
      <w:start w:val="1"/>
      <w:numFmt w:val="lowerLetter"/>
      <w:lvlText w:val="%9."/>
      <w:lvlJc w:val="left"/>
      <w:pPr>
        <w:tabs>
          <w:tab w:val="num" w:pos="6120"/>
        </w:tabs>
        <w:ind w:left="6120" w:hanging="360"/>
      </w:pPr>
    </w:lvl>
  </w:abstractNum>
  <w:abstractNum w:abstractNumId="41" w15:restartNumberingAfterBreak="0">
    <w:nsid w:val="239301D8"/>
    <w:multiLevelType w:val="hybridMultilevel"/>
    <w:tmpl w:val="BFACA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24434F88"/>
    <w:multiLevelType w:val="hybridMultilevel"/>
    <w:tmpl w:val="ADAE8DA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3" w15:restartNumberingAfterBreak="0">
    <w:nsid w:val="2A1D5086"/>
    <w:multiLevelType w:val="hybridMultilevel"/>
    <w:tmpl w:val="C34A66F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2C115302"/>
    <w:multiLevelType w:val="hybridMultilevel"/>
    <w:tmpl w:val="A7E6A2A8"/>
    <w:lvl w:ilvl="0" w:tplc="45AA1940">
      <w:numFmt w:val="bullet"/>
      <w:lvlText w:val="-"/>
      <w:lvlJc w:val="left"/>
      <w:pPr>
        <w:ind w:left="360" w:hanging="360"/>
      </w:pPr>
      <w:rPr>
        <w:rFonts w:ascii="Calibri" w:eastAsiaTheme="minorHAnsi"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2DEE35E1"/>
    <w:multiLevelType w:val="hybridMultilevel"/>
    <w:tmpl w:val="5ED817D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2E7444B6"/>
    <w:multiLevelType w:val="hybridMultilevel"/>
    <w:tmpl w:val="8E4C8B26"/>
    <w:lvl w:ilvl="0" w:tplc="240A0003">
      <w:start w:val="1"/>
      <w:numFmt w:val="bullet"/>
      <w:lvlText w:val="o"/>
      <w:lvlJc w:val="left"/>
      <w:pPr>
        <w:ind w:left="1428" w:hanging="360"/>
      </w:pPr>
      <w:rPr>
        <w:rFonts w:ascii="Courier New" w:hAnsi="Courier New" w:cs="Courier New"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7" w15:restartNumberingAfterBreak="0">
    <w:nsid w:val="2FDE0B19"/>
    <w:multiLevelType w:val="hybridMultilevel"/>
    <w:tmpl w:val="F0D482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FFC1AB4"/>
    <w:multiLevelType w:val="hybridMultilevel"/>
    <w:tmpl w:val="3C5027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309D2D96"/>
    <w:multiLevelType w:val="hybridMultilevel"/>
    <w:tmpl w:val="FFFFFFFF"/>
    <w:lvl w:ilvl="0" w:tplc="2B548622">
      <w:start w:val="1"/>
      <w:numFmt w:val="bullet"/>
      <w:lvlText w:val=""/>
      <w:lvlJc w:val="left"/>
      <w:pPr>
        <w:ind w:left="720" w:hanging="360"/>
      </w:pPr>
      <w:rPr>
        <w:rFonts w:ascii="Symbol" w:hAnsi="Symbol" w:hint="default"/>
      </w:rPr>
    </w:lvl>
    <w:lvl w:ilvl="1" w:tplc="600C100E">
      <w:start w:val="1"/>
      <w:numFmt w:val="bullet"/>
      <w:lvlText w:val=""/>
      <w:lvlJc w:val="left"/>
      <w:pPr>
        <w:ind w:left="1440" w:hanging="360"/>
      </w:pPr>
      <w:rPr>
        <w:rFonts w:ascii="Symbol" w:hAnsi="Symbol" w:hint="default"/>
      </w:rPr>
    </w:lvl>
    <w:lvl w:ilvl="2" w:tplc="438A7F3C">
      <w:start w:val="1"/>
      <w:numFmt w:val="bullet"/>
      <w:lvlText w:val=""/>
      <w:lvlJc w:val="left"/>
      <w:pPr>
        <w:ind w:left="2160" w:hanging="360"/>
      </w:pPr>
      <w:rPr>
        <w:rFonts w:ascii="Wingdings" w:hAnsi="Wingdings" w:hint="default"/>
      </w:rPr>
    </w:lvl>
    <w:lvl w:ilvl="3" w:tplc="88E8BC7E">
      <w:start w:val="1"/>
      <w:numFmt w:val="bullet"/>
      <w:lvlText w:val=""/>
      <w:lvlJc w:val="left"/>
      <w:pPr>
        <w:ind w:left="2880" w:hanging="360"/>
      </w:pPr>
      <w:rPr>
        <w:rFonts w:ascii="Symbol" w:hAnsi="Symbol" w:hint="default"/>
      </w:rPr>
    </w:lvl>
    <w:lvl w:ilvl="4" w:tplc="A636E7B4">
      <w:start w:val="1"/>
      <w:numFmt w:val="bullet"/>
      <w:lvlText w:val="o"/>
      <w:lvlJc w:val="left"/>
      <w:pPr>
        <w:ind w:left="3600" w:hanging="360"/>
      </w:pPr>
      <w:rPr>
        <w:rFonts w:ascii="Courier New" w:hAnsi="Courier New" w:hint="default"/>
      </w:rPr>
    </w:lvl>
    <w:lvl w:ilvl="5" w:tplc="95683EC4">
      <w:start w:val="1"/>
      <w:numFmt w:val="bullet"/>
      <w:lvlText w:val=""/>
      <w:lvlJc w:val="left"/>
      <w:pPr>
        <w:ind w:left="4320" w:hanging="360"/>
      </w:pPr>
      <w:rPr>
        <w:rFonts w:ascii="Wingdings" w:hAnsi="Wingdings" w:hint="default"/>
      </w:rPr>
    </w:lvl>
    <w:lvl w:ilvl="6" w:tplc="4662790C">
      <w:start w:val="1"/>
      <w:numFmt w:val="bullet"/>
      <w:lvlText w:val=""/>
      <w:lvlJc w:val="left"/>
      <w:pPr>
        <w:ind w:left="5040" w:hanging="360"/>
      </w:pPr>
      <w:rPr>
        <w:rFonts w:ascii="Symbol" w:hAnsi="Symbol" w:hint="default"/>
      </w:rPr>
    </w:lvl>
    <w:lvl w:ilvl="7" w:tplc="5816C18E">
      <w:start w:val="1"/>
      <w:numFmt w:val="bullet"/>
      <w:lvlText w:val="o"/>
      <w:lvlJc w:val="left"/>
      <w:pPr>
        <w:ind w:left="5760" w:hanging="360"/>
      </w:pPr>
      <w:rPr>
        <w:rFonts w:ascii="Courier New" w:hAnsi="Courier New" w:hint="default"/>
      </w:rPr>
    </w:lvl>
    <w:lvl w:ilvl="8" w:tplc="FC20ECFC">
      <w:start w:val="1"/>
      <w:numFmt w:val="bullet"/>
      <w:lvlText w:val=""/>
      <w:lvlJc w:val="left"/>
      <w:pPr>
        <w:ind w:left="6480" w:hanging="360"/>
      </w:pPr>
      <w:rPr>
        <w:rFonts w:ascii="Wingdings" w:hAnsi="Wingdings" w:hint="default"/>
      </w:rPr>
    </w:lvl>
  </w:abstractNum>
  <w:abstractNum w:abstractNumId="50" w15:restartNumberingAfterBreak="0">
    <w:nsid w:val="30D75F00"/>
    <w:multiLevelType w:val="hybridMultilevel"/>
    <w:tmpl w:val="16763004"/>
    <w:lvl w:ilvl="0" w:tplc="7442673A">
      <w:start w:val="1"/>
      <w:numFmt w:val="bullet"/>
      <w:lvlText w:val="•"/>
      <w:lvlJc w:val="left"/>
      <w:pPr>
        <w:tabs>
          <w:tab w:val="num" w:pos="360"/>
        </w:tabs>
        <w:ind w:left="360" w:hanging="360"/>
      </w:pPr>
      <w:rPr>
        <w:rFonts w:ascii="Arial" w:hAnsi="Arial" w:hint="default"/>
      </w:rPr>
    </w:lvl>
    <w:lvl w:ilvl="1" w:tplc="A84C137C">
      <w:numFmt w:val="none"/>
      <w:lvlText w:val=""/>
      <w:lvlJc w:val="left"/>
      <w:pPr>
        <w:tabs>
          <w:tab w:val="num" w:pos="0"/>
        </w:tabs>
      </w:pPr>
    </w:lvl>
    <w:lvl w:ilvl="2" w:tplc="D3366D7C">
      <w:start w:val="1"/>
      <w:numFmt w:val="bullet"/>
      <w:lvlText w:val="•"/>
      <w:lvlJc w:val="left"/>
      <w:pPr>
        <w:tabs>
          <w:tab w:val="num" w:pos="1800"/>
        </w:tabs>
        <w:ind w:left="1800" w:hanging="360"/>
      </w:pPr>
      <w:rPr>
        <w:rFonts w:ascii="Arial" w:hAnsi="Arial" w:hint="default"/>
      </w:rPr>
    </w:lvl>
    <w:lvl w:ilvl="3" w:tplc="AFA03E4E" w:tentative="1">
      <w:start w:val="1"/>
      <w:numFmt w:val="bullet"/>
      <w:lvlText w:val="•"/>
      <w:lvlJc w:val="left"/>
      <w:pPr>
        <w:tabs>
          <w:tab w:val="num" w:pos="2520"/>
        </w:tabs>
        <w:ind w:left="2520" w:hanging="360"/>
      </w:pPr>
      <w:rPr>
        <w:rFonts w:ascii="Arial" w:hAnsi="Arial" w:hint="default"/>
      </w:rPr>
    </w:lvl>
    <w:lvl w:ilvl="4" w:tplc="7FE021BC" w:tentative="1">
      <w:start w:val="1"/>
      <w:numFmt w:val="bullet"/>
      <w:lvlText w:val="•"/>
      <w:lvlJc w:val="left"/>
      <w:pPr>
        <w:tabs>
          <w:tab w:val="num" w:pos="3240"/>
        </w:tabs>
        <w:ind w:left="3240" w:hanging="360"/>
      </w:pPr>
      <w:rPr>
        <w:rFonts w:ascii="Arial" w:hAnsi="Arial" w:hint="default"/>
      </w:rPr>
    </w:lvl>
    <w:lvl w:ilvl="5" w:tplc="B34624DE" w:tentative="1">
      <w:start w:val="1"/>
      <w:numFmt w:val="bullet"/>
      <w:lvlText w:val="•"/>
      <w:lvlJc w:val="left"/>
      <w:pPr>
        <w:tabs>
          <w:tab w:val="num" w:pos="3960"/>
        </w:tabs>
        <w:ind w:left="3960" w:hanging="360"/>
      </w:pPr>
      <w:rPr>
        <w:rFonts w:ascii="Arial" w:hAnsi="Arial" w:hint="default"/>
      </w:rPr>
    </w:lvl>
    <w:lvl w:ilvl="6" w:tplc="C34CD32C" w:tentative="1">
      <w:start w:val="1"/>
      <w:numFmt w:val="bullet"/>
      <w:lvlText w:val="•"/>
      <w:lvlJc w:val="left"/>
      <w:pPr>
        <w:tabs>
          <w:tab w:val="num" w:pos="4680"/>
        </w:tabs>
        <w:ind w:left="4680" w:hanging="360"/>
      </w:pPr>
      <w:rPr>
        <w:rFonts w:ascii="Arial" w:hAnsi="Arial" w:hint="default"/>
      </w:rPr>
    </w:lvl>
    <w:lvl w:ilvl="7" w:tplc="B68CC594" w:tentative="1">
      <w:start w:val="1"/>
      <w:numFmt w:val="bullet"/>
      <w:lvlText w:val="•"/>
      <w:lvlJc w:val="left"/>
      <w:pPr>
        <w:tabs>
          <w:tab w:val="num" w:pos="5400"/>
        </w:tabs>
        <w:ind w:left="5400" w:hanging="360"/>
      </w:pPr>
      <w:rPr>
        <w:rFonts w:ascii="Arial" w:hAnsi="Arial" w:hint="default"/>
      </w:rPr>
    </w:lvl>
    <w:lvl w:ilvl="8" w:tplc="47B2EE06" w:tentative="1">
      <w:start w:val="1"/>
      <w:numFmt w:val="bullet"/>
      <w:lvlText w:val="•"/>
      <w:lvlJc w:val="left"/>
      <w:pPr>
        <w:tabs>
          <w:tab w:val="num" w:pos="6120"/>
        </w:tabs>
        <w:ind w:left="6120" w:hanging="360"/>
      </w:pPr>
      <w:rPr>
        <w:rFonts w:ascii="Arial" w:hAnsi="Arial" w:hint="default"/>
      </w:rPr>
    </w:lvl>
  </w:abstractNum>
  <w:abstractNum w:abstractNumId="51" w15:restartNumberingAfterBreak="0">
    <w:nsid w:val="35C75680"/>
    <w:multiLevelType w:val="hybridMultilevel"/>
    <w:tmpl w:val="5C5A468C"/>
    <w:lvl w:ilvl="0" w:tplc="F1921862">
      <w:start w:val="1"/>
      <w:numFmt w:val="lowerLetter"/>
      <w:lvlText w:val="%1."/>
      <w:lvlJc w:val="left"/>
      <w:pPr>
        <w:tabs>
          <w:tab w:val="num" w:pos="360"/>
        </w:tabs>
        <w:ind w:left="360" w:hanging="360"/>
      </w:pPr>
    </w:lvl>
    <w:lvl w:ilvl="1" w:tplc="F00C8318" w:tentative="1">
      <w:start w:val="1"/>
      <w:numFmt w:val="lowerLetter"/>
      <w:lvlText w:val="%2."/>
      <w:lvlJc w:val="left"/>
      <w:pPr>
        <w:tabs>
          <w:tab w:val="num" w:pos="1080"/>
        </w:tabs>
        <w:ind w:left="1080" w:hanging="360"/>
      </w:pPr>
    </w:lvl>
    <w:lvl w:ilvl="2" w:tplc="CA2EEE94" w:tentative="1">
      <w:start w:val="1"/>
      <w:numFmt w:val="lowerLetter"/>
      <w:lvlText w:val="%3."/>
      <w:lvlJc w:val="left"/>
      <w:pPr>
        <w:tabs>
          <w:tab w:val="num" w:pos="1800"/>
        </w:tabs>
        <w:ind w:left="1800" w:hanging="360"/>
      </w:pPr>
    </w:lvl>
    <w:lvl w:ilvl="3" w:tplc="6CFC812C" w:tentative="1">
      <w:start w:val="1"/>
      <w:numFmt w:val="lowerLetter"/>
      <w:lvlText w:val="%4."/>
      <w:lvlJc w:val="left"/>
      <w:pPr>
        <w:tabs>
          <w:tab w:val="num" w:pos="2520"/>
        </w:tabs>
        <w:ind w:left="2520" w:hanging="360"/>
      </w:pPr>
    </w:lvl>
    <w:lvl w:ilvl="4" w:tplc="1A0C8180" w:tentative="1">
      <w:start w:val="1"/>
      <w:numFmt w:val="lowerLetter"/>
      <w:lvlText w:val="%5."/>
      <w:lvlJc w:val="left"/>
      <w:pPr>
        <w:tabs>
          <w:tab w:val="num" w:pos="3240"/>
        </w:tabs>
        <w:ind w:left="3240" w:hanging="360"/>
      </w:pPr>
    </w:lvl>
    <w:lvl w:ilvl="5" w:tplc="8556D5F6" w:tentative="1">
      <w:start w:val="1"/>
      <w:numFmt w:val="lowerLetter"/>
      <w:lvlText w:val="%6."/>
      <w:lvlJc w:val="left"/>
      <w:pPr>
        <w:tabs>
          <w:tab w:val="num" w:pos="3960"/>
        </w:tabs>
        <w:ind w:left="3960" w:hanging="360"/>
      </w:pPr>
    </w:lvl>
    <w:lvl w:ilvl="6" w:tplc="E2BE2C9A" w:tentative="1">
      <w:start w:val="1"/>
      <w:numFmt w:val="lowerLetter"/>
      <w:lvlText w:val="%7."/>
      <w:lvlJc w:val="left"/>
      <w:pPr>
        <w:tabs>
          <w:tab w:val="num" w:pos="4680"/>
        </w:tabs>
        <w:ind w:left="4680" w:hanging="360"/>
      </w:pPr>
    </w:lvl>
    <w:lvl w:ilvl="7" w:tplc="5F128E4C" w:tentative="1">
      <w:start w:val="1"/>
      <w:numFmt w:val="lowerLetter"/>
      <w:lvlText w:val="%8."/>
      <w:lvlJc w:val="left"/>
      <w:pPr>
        <w:tabs>
          <w:tab w:val="num" w:pos="5400"/>
        </w:tabs>
        <w:ind w:left="5400" w:hanging="360"/>
      </w:pPr>
    </w:lvl>
    <w:lvl w:ilvl="8" w:tplc="A07E92D2" w:tentative="1">
      <w:start w:val="1"/>
      <w:numFmt w:val="lowerLetter"/>
      <w:lvlText w:val="%9."/>
      <w:lvlJc w:val="left"/>
      <w:pPr>
        <w:tabs>
          <w:tab w:val="num" w:pos="6120"/>
        </w:tabs>
        <w:ind w:left="6120" w:hanging="360"/>
      </w:pPr>
    </w:lvl>
  </w:abstractNum>
  <w:abstractNum w:abstractNumId="52" w15:restartNumberingAfterBreak="0">
    <w:nsid w:val="36CC7C5E"/>
    <w:multiLevelType w:val="hybridMultilevel"/>
    <w:tmpl w:val="FA14843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36F74E19"/>
    <w:multiLevelType w:val="hybridMultilevel"/>
    <w:tmpl w:val="D3DACF4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4" w15:restartNumberingAfterBreak="0">
    <w:nsid w:val="374228B3"/>
    <w:multiLevelType w:val="hybridMultilevel"/>
    <w:tmpl w:val="1F7C2290"/>
    <w:lvl w:ilvl="0" w:tplc="DF44BBD0">
      <w:numFmt w:val="bullet"/>
      <w:lvlText w:val="•"/>
      <w:lvlJc w:val="left"/>
      <w:pPr>
        <w:ind w:left="720" w:hanging="360"/>
      </w:pPr>
      <w:rPr>
        <w:rFonts w:ascii="Arial" w:eastAsia="Times New Roman" w:hAnsi="Arial" w:cs="Arial" w:hint="default"/>
        <w:color w:val="4E4D4D"/>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5" w15:restartNumberingAfterBreak="0">
    <w:nsid w:val="37E059CC"/>
    <w:multiLevelType w:val="hybridMultilevel"/>
    <w:tmpl w:val="7E02B570"/>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37E33C6C"/>
    <w:multiLevelType w:val="hybridMultilevel"/>
    <w:tmpl w:val="8CBCAC7E"/>
    <w:lvl w:ilvl="0" w:tplc="0F603114">
      <w:start w:val="1"/>
      <w:numFmt w:val="lowerLetter"/>
      <w:lvlText w:val="%1."/>
      <w:lvlJc w:val="left"/>
      <w:pPr>
        <w:tabs>
          <w:tab w:val="num" w:pos="360"/>
        </w:tabs>
        <w:ind w:left="360" w:hanging="360"/>
      </w:pPr>
    </w:lvl>
    <w:lvl w:ilvl="1" w:tplc="3B7689CC" w:tentative="1">
      <w:start w:val="1"/>
      <w:numFmt w:val="lowerLetter"/>
      <w:lvlText w:val="%2."/>
      <w:lvlJc w:val="left"/>
      <w:pPr>
        <w:tabs>
          <w:tab w:val="num" w:pos="1080"/>
        </w:tabs>
        <w:ind w:left="1080" w:hanging="360"/>
      </w:pPr>
    </w:lvl>
    <w:lvl w:ilvl="2" w:tplc="DFEABEAE" w:tentative="1">
      <w:start w:val="1"/>
      <w:numFmt w:val="lowerLetter"/>
      <w:lvlText w:val="%3."/>
      <w:lvlJc w:val="left"/>
      <w:pPr>
        <w:tabs>
          <w:tab w:val="num" w:pos="1800"/>
        </w:tabs>
        <w:ind w:left="1800" w:hanging="360"/>
      </w:pPr>
    </w:lvl>
    <w:lvl w:ilvl="3" w:tplc="CA5EF2D6" w:tentative="1">
      <w:start w:val="1"/>
      <w:numFmt w:val="lowerLetter"/>
      <w:lvlText w:val="%4."/>
      <w:lvlJc w:val="left"/>
      <w:pPr>
        <w:tabs>
          <w:tab w:val="num" w:pos="2520"/>
        </w:tabs>
        <w:ind w:left="2520" w:hanging="360"/>
      </w:pPr>
    </w:lvl>
    <w:lvl w:ilvl="4" w:tplc="9E9AEBC2" w:tentative="1">
      <w:start w:val="1"/>
      <w:numFmt w:val="lowerLetter"/>
      <w:lvlText w:val="%5."/>
      <w:lvlJc w:val="left"/>
      <w:pPr>
        <w:tabs>
          <w:tab w:val="num" w:pos="3240"/>
        </w:tabs>
        <w:ind w:left="3240" w:hanging="360"/>
      </w:pPr>
    </w:lvl>
    <w:lvl w:ilvl="5" w:tplc="EF9E0026" w:tentative="1">
      <w:start w:val="1"/>
      <w:numFmt w:val="lowerLetter"/>
      <w:lvlText w:val="%6."/>
      <w:lvlJc w:val="left"/>
      <w:pPr>
        <w:tabs>
          <w:tab w:val="num" w:pos="3960"/>
        </w:tabs>
        <w:ind w:left="3960" w:hanging="360"/>
      </w:pPr>
    </w:lvl>
    <w:lvl w:ilvl="6" w:tplc="2F1EF272" w:tentative="1">
      <w:start w:val="1"/>
      <w:numFmt w:val="lowerLetter"/>
      <w:lvlText w:val="%7."/>
      <w:lvlJc w:val="left"/>
      <w:pPr>
        <w:tabs>
          <w:tab w:val="num" w:pos="4680"/>
        </w:tabs>
        <w:ind w:left="4680" w:hanging="360"/>
      </w:pPr>
    </w:lvl>
    <w:lvl w:ilvl="7" w:tplc="92647F1E" w:tentative="1">
      <w:start w:val="1"/>
      <w:numFmt w:val="lowerLetter"/>
      <w:lvlText w:val="%8."/>
      <w:lvlJc w:val="left"/>
      <w:pPr>
        <w:tabs>
          <w:tab w:val="num" w:pos="5400"/>
        </w:tabs>
        <w:ind w:left="5400" w:hanging="360"/>
      </w:pPr>
    </w:lvl>
    <w:lvl w:ilvl="8" w:tplc="340648E8" w:tentative="1">
      <w:start w:val="1"/>
      <w:numFmt w:val="lowerLetter"/>
      <w:lvlText w:val="%9."/>
      <w:lvlJc w:val="left"/>
      <w:pPr>
        <w:tabs>
          <w:tab w:val="num" w:pos="6120"/>
        </w:tabs>
        <w:ind w:left="6120" w:hanging="360"/>
      </w:pPr>
    </w:lvl>
  </w:abstractNum>
  <w:abstractNum w:abstractNumId="57" w15:restartNumberingAfterBreak="0">
    <w:nsid w:val="39E54C35"/>
    <w:multiLevelType w:val="hybridMultilevel"/>
    <w:tmpl w:val="844865A2"/>
    <w:lvl w:ilvl="0" w:tplc="8A58CC60">
      <w:start w:val="1"/>
      <w:numFmt w:val="lowerLetter"/>
      <w:lvlText w:val="%1."/>
      <w:lvlJc w:val="left"/>
      <w:pPr>
        <w:tabs>
          <w:tab w:val="num" w:pos="360"/>
        </w:tabs>
        <w:ind w:left="360" w:hanging="360"/>
      </w:pPr>
    </w:lvl>
    <w:lvl w:ilvl="1" w:tplc="07E2A876" w:tentative="1">
      <w:start w:val="1"/>
      <w:numFmt w:val="lowerLetter"/>
      <w:lvlText w:val="%2."/>
      <w:lvlJc w:val="left"/>
      <w:pPr>
        <w:tabs>
          <w:tab w:val="num" w:pos="1080"/>
        </w:tabs>
        <w:ind w:left="1080" w:hanging="360"/>
      </w:pPr>
    </w:lvl>
    <w:lvl w:ilvl="2" w:tplc="615C97D2" w:tentative="1">
      <w:start w:val="1"/>
      <w:numFmt w:val="lowerLetter"/>
      <w:lvlText w:val="%3."/>
      <w:lvlJc w:val="left"/>
      <w:pPr>
        <w:tabs>
          <w:tab w:val="num" w:pos="1800"/>
        </w:tabs>
        <w:ind w:left="1800" w:hanging="360"/>
      </w:pPr>
    </w:lvl>
    <w:lvl w:ilvl="3" w:tplc="C734BE60" w:tentative="1">
      <w:start w:val="1"/>
      <w:numFmt w:val="lowerLetter"/>
      <w:lvlText w:val="%4."/>
      <w:lvlJc w:val="left"/>
      <w:pPr>
        <w:tabs>
          <w:tab w:val="num" w:pos="2520"/>
        </w:tabs>
        <w:ind w:left="2520" w:hanging="360"/>
      </w:pPr>
    </w:lvl>
    <w:lvl w:ilvl="4" w:tplc="DF64C49A" w:tentative="1">
      <w:start w:val="1"/>
      <w:numFmt w:val="lowerLetter"/>
      <w:lvlText w:val="%5."/>
      <w:lvlJc w:val="left"/>
      <w:pPr>
        <w:tabs>
          <w:tab w:val="num" w:pos="3240"/>
        </w:tabs>
        <w:ind w:left="3240" w:hanging="360"/>
      </w:pPr>
    </w:lvl>
    <w:lvl w:ilvl="5" w:tplc="D9008F94" w:tentative="1">
      <w:start w:val="1"/>
      <w:numFmt w:val="lowerLetter"/>
      <w:lvlText w:val="%6."/>
      <w:lvlJc w:val="left"/>
      <w:pPr>
        <w:tabs>
          <w:tab w:val="num" w:pos="3960"/>
        </w:tabs>
        <w:ind w:left="3960" w:hanging="360"/>
      </w:pPr>
    </w:lvl>
    <w:lvl w:ilvl="6" w:tplc="97B47044" w:tentative="1">
      <w:start w:val="1"/>
      <w:numFmt w:val="lowerLetter"/>
      <w:lvlText w:val="%7."/>
      <w:lvlJc w:val="left"/>
      <w:pPr>
        <w:tabs>
          <w:tab w:val="num" w:pos="4680"/>
        </w:tabs>
        <w:ind w:left="4680" w:hanging="360"/>
      </w:pPr>
    </w:lvl>
    <w:lvl w:ilvl="7" w:tplc="79A0964A" w:tentative="1">
      <w:start w:val="1"/>
      <w:numFmt w:val="lowerLetter"/>
      <w:lvlText w:val="%8."/>
      <w:lvlJc w:val="left"/>
      <w:pPr>
        <w:tabs>
          <w:tab w:val="num" w:pos="5400"/>
        </w:tabs>
        <w:ind w:left="5400" w:hanging="360"/>
      </w:pPr>
    </w:lvl>
    <w:lvl w:ilvl="8" w:tplc="010C6C4E" w:tentative="1">
      <w:start w:val="1"/>
      <w:numFmt w:val="lowerLetter"/>
      <w:lvlText w:val="%9."/>
      <w:lvlJc w:val="left"/>
      <w:pPr>
        <w:tabs>
          <w:tab w:val="num" w:pos="6120"/>
        </w:tabs>
        <w:ind w:left="6120" w:hanging="360"/>
      </w:pPr>
    </w:lvl>
  </w:abstractNum>
  <w:abstractNum w:abstractNumId="58" w15:restartNumberingAfterBreak="0">
    <w:nsid w:val="3E2C5E88"/>
    <w:multiLevelType w:val="hybridMultilevel"/>
    <w:tmpl w:val="BFA0FA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05AF6A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E3076CF"/>
    <w:multiLevelType w:val="hybridMultilevel"/>
    <w:tmpl w:val="4DF63A90"/>
    <w:lvl w:ilvl="0" w:tplc="45AA1940">
      <w:numFmt w:val="bullet"/>
      <w:lvlText w:val="-"/>
      <w:lvlJc w:val="left"/>
      <w:pPr>
        <w:ind w:left="360" w:hanging="360"/>
      </w:pPr>
      <w:rPr>
        <w:rFonts w:ascii="Calibri" w:eastAsiaTheme="minorHAnsi"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15:restartNumberingAfterBreak="0">
    <w:nsid w:val="3E95191D"/>
    <w:multiLevelType w:val="hybridMultilevel"/>
    <w:tmpl w:val="451004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3EEF1850"/>
    <w:multiLevelType w:val="hybridMultilevel"/>
    <w:tmpl w:val="913874FE"/>
    <w:lvl w:ilvl="0" w:tplc="080A0019">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2" w15:restartNumberingAfterBreak="0">
    <w:nsid w:val="40054C12"/>
    <w:multiLevelType w:val="hybridMultilevel"/>
    <w:tmpl w:val="263C43AE"/>
    <w:lvl w:ilvl="0" w:tplc="C2F849A2">
      <w:start w:val="1"/>
      <w:numFmt w:val="lowerLetter"/>
      <w:lvlText w:val="%1."/>
      <w:lvlJc w:val="left"/>
      <w:pPr>
        <w:tabs>
          <w:tab w:val="num" w:pos="360"/>
        </w:tabs>
        <w:ind w:left="360" w:hanging="360"/>
      </w:pPr>
    </w:lvl>
    <w:lvl w:ilvl="1" w:tplc="38DCD512" w:tentative="1">
      <w:start w:val="1"/>
      <w:numFmt w:val="lowerLetter"/>
      <w:lvlText w:val="%2."/>
      <w:lvlJc w:val="left"/>
      <w:pPr>
        <w:tabs>
          <w:tab w:val="num" w:pos="1080"/>
        </w:tabs>
        <w:ind w:left="1080" w:hanging="360"/>
      </w:pPr>
    </w:lvl>
    <w:lvl w:ilvl="2" w:tplc="B6267CE8" w:tentative="1">
      <w:start w:val="1"/>
      <w:numFmt w:val="lowerLetter"/>
      <w:lvlText w:val="%3."/>
      <w:lvlJc w:val="left"/>
      <w:pPr>
        <w:tabs>
          <w:tab w:val="num" w:pos="1800"/>
        </w:tabs>
        <w:ind w:left="1800" w:hanging="360"/>
      </w:pPr>
    </w:lvl>
    <w:lvl w:ilvl="3" w:tplc="635AEFAA" w:tentative="1">
      <w:start w:val="1"/>
      <w:numFmt w:val="lowerLetter"/>
      <w:lvlText w:val="%4."/>
      <w:lvlJc w:val="left"/>
      <w:pPr>
        <w:tabs>
          <w:tab w:val="num" w:pos="2520"/>
        </w:tabs>
        <w:ind w:left="2520" w:hanging="360"/>
      </w:pPr>
    </w:lvl>
    <w:lvl w:ilvl="4" w:tplc="D51417CC" w:tentative="1">
      <w:start w:val="1"/>
      <w:numFmt w:val="lowerLetter"/>
      <w:lvlText w:val="%5."/>
      <w:lvlJc w:val="left"/>
      <w:pPr>
        <w:tabs>
          <w:tab w:val="num" w:pos="3240"/>
        </w:tabs>
        <w:ind w:left="3240" w:hanging="360"/>
      </w:pPr>
    </w:lvl>
    <w:lvl w:ilvl="5" w:tplc="45E4D338" w:tentative="1">
      <w:start w:val="1"/>
      <w:numFmt w:val="lowerLetter"/>
      <w:lvlText w:val="%6."/>
      <w:lvlJc w:val="left"/>
      <w:pPr>
        <w:tabs>
          <w:tab w:val="num" w:pos="3960"/>
        </w:tabs>
        <w:ind w:left="3960" w:hanging="360"/>
      </w:pPr>
    </w:lvl>
    <w:lvl w:ilvl="6" w:tplc="A978F2FC" w:tentative="1">
      <w:start w:val="1"/>
      <w:numFmt w:val="lowerLetter"/>
      <w:lvlText w:val="%7."/>
      <w:lvlJc w:val="left"/>
      <w:pPr>
        <w:tabs>
          <w:tab w:val="num" w:pos="4680"/>
        </w:tabs>
        <w:ind w:left="4680" w:hanging="360"/>
      </w:pPr>
    </w:lvl>
    <w:lvl w:ilvl="7" w:tplc="4628D96A" w:tentative="1">
      <w:start w:val="1"/>
      <w:numFmt w:val="lowerLetter"/>
      <w:lvlText w:val="%8."/>
      <w:lvlJc w:val="left"/>
      <w:pPr>
        <w:tabs>
          <w:tab w:val="num" w:pos="5400"/>
        </w:tabs>
        <w:ind w:left="5400" w:hanging="360"/>
      </w:pPr>
    </w:lvl>
    <w:lvl w:ilvl="8" w:tplc="5B66B1BE" w:tentative="1">
      <w:start w:val="1"/>
      <w:numFmt w:val="lowerLetter"/>
      <w:lvlText w:val="%9."/>
      <w:lvlJc w:val="left"/>
      <w:pPr>
        <w:tabs>
          <w:tab w:val="num" w:pos="6120"/>
        </w:tabs>
        <w:ind w:left="6120" w:hanging="360"/>
      </w:pPr>
    </w:lvl>
  </w:abstractNum>
  <w:abstractNum w:abstractNumId="63" w15:restartNumberingAfterBreak="0">
    <w:nsid w:val="441E7C18"/>
    <w:multiLevelType w:val="hybridMultilevel"/>
    <w:tmpl w:val="D99487D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469A428E"/>
    <w:multiLevelType w:val="hybridMultilevel"/>
    <w:tmpl w:val="EA7EA4C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65" w15:restartNumberingAfterBreak="0">
    <w:nsid w:val="46DA50C9"/>
    <w:multiLevelType w:val="hybridMultilevel"/>
    <w:tmpl w:val="ECDE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73C03C3"/>
    <w:multiLevelType w:val="hybridMultilevel"/>
    <w:tmpl w:val="F7D656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AE43E98"/>
    <w:multiLevelType w:val="hybridMultilevel"/>
    <w:tmpl w:val="25440E6C"/>
    <w:lvl w:ilvl="0" w:tplc="C0B6920E">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8" w15:restartNumberingAfterBreak="0">
    <w:nsid w:val="4B180D7C"/>
    <w:multiLevelType w:val="hybridMultilevel"/>
    <w:tmpl w:val="E9561F06"/>
    <w:lvl w:ilvl="0" w:tplc="DF44BBD0">
      <w:numFmt w:val="bullet"/>
      <w:lvlText w:val="•"/>
      <w:lvlJc w:val="left"/>
      <w:pPr>
        <w:ind w:left="424" w:hanging="360"/>
      </w:pPr>
      <w:rPr>
        <w:rFonts w:ascii="Arial" w:eastAsia="Times New Roman" w:hAnsi="Arial" w:cs="Arial" w:hint="default"/>
        <w:color w:val="4E4D4D"/>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9" w15:restartNumberingAfterBreak="0">
    <w:nsid w:val="4B8A3F33"/>
    <w:multiLevelType w:val="hybridMultilevel"/>
    <w:tmpl w:val="9E887520"/>
    <w:lvl w:ilvl="0" w:tplc="ABCEAEA2">
      <w:start w:val="1"/>
      <w:numFmt w:val="lowerLetter"/>
      <w:lvlText w:val="%1."/>
      <w:lvlJc w:val="left"/>
      <w:pPr>
        <w:tabs>
          <w:tab w:val="num" w:pos="360"/>
        </w:tabs>
        <w:ind w:left="360" w:hanging="360"/>
      </w:pPr>
    </w:lvl>
    <w:lvl w:ilvl="1" w:tplc="182A8296" w:tentative="1">
      <w:start w:val="1"/>
      <w:numFmt w:val="lowerLetter"/>
      <w:lvlText w:val="%2."/>
      <w:lvlJc w:val="left"/>
      <w:pPr>
        <w:tabs>
          <w:tab w:val="num" w:pos="1080"/>
        </w:tabs>
        <w:ind w:left="1080" w:hanging="360"/>
      </w:pPr>
    </w:lvl>
    <w:lvl w:ilvl="2" w:tplc="465CB40E" w:tentative="1">
      <w:start w:val="1"/>
      <w:numFmt w:val="lowerLetter"/>
      <w:lvlText w:val="%3."/>
      <w:lvlJc w:val="left"/>
      <w:pPr>
        <w:tabs>
          <w:tab w:val="num" w:pos="1800"/>
        </w:tabs>
        <w:ind w:left="1800" w:hanging="360"/>
      </w:pPr>
    </w:lvl>
    <w:lvl w:ilvl="3" w:tplc="EB965732" w:tentative="1">
      <w:start w:val="1"/>
      <w:numFmt w:val="lowerLetter"/>
      <w:lvlText w:val="%4."/>
      <w:lvlJc w:val="left"/>
      <w:pPr>
        <w:tabs>
          <w:tab w:val="num" w:pos="2520"/>
        </w:tabs>
        <w:ind w:left="2520" w:hanging="360"/>
      </w:pPr>
    </w:lvl>
    <w:lvl w:ilvl="4" w:tplc="9F32AC72" w:tentative="1">
      <w:start w:val="1"/>
      <w:numFmt w:val="lowerLetter"/>
      <w:lvlText w:val="%5."/>
      <w:lvlJc w:val="left"/>
      <w:pPr>
        <w:tabs>
          <w:tab w:val="num" w:pos="3240"/>
        </w:tabs>
        <w:ind w:left="3240" w:hanging="360"/>
      </w:pPr>
    </w:lvl>
    <w:lvl w:ilvl="5" w:tplc="280E0E1E" w:tentative="1">
      <w:start w:val="1"/>
      <w:numFmt w:val="lowerLetter"/>
      <w:lvlText w:val="%6."/>
      <w:lvlJc w:val="left"/>
      <w:pPr>
        <w:tabs>
          <w:tab w:val="num" w:pos="3960"/>
        </w:tabs>
        <w:ind w:left="3960" w:hanging="360"/>
      </w:pPr>
    </w:lvl>
    <w:lvl w:ilvl="6" w:tplc="F1969590" w:tentative="1">
      <w:start w:val="1"/>
      <w:numFmt w:val="lowerLetter"/>
      <w:lvlText w:val="%7."/>
      <w:lvlJc w:val="left"/>
      <w:pPr>
        <w:tabs>
          <w:tab w:val="num" w:pos="4680"/>
        </w:tabs>
        <w:ind w:left="4680" w:hanging="360"/>
      </w:pPr>
    </w:lvl>
    <w:lvl w:ilvl="7" w:tplc="33C214E8" w:tentative="1">
      <w:start w:val="1"/>
      <w:numFmt w:val="lowerLetter"/>
      <w:lvlText w:val="%8."/>
      <w:lvlJc w:val="left"/>
      <w:pPr>
        <w:tabs>
          <w:tab w:val="num" w:pos="5400"/>
        </w:tabs>
        <w:ind w:left="5400" w:hanging="360"/>
      </w:pPr>
    </w:lvl>
    <w:lvl w:ilvl="8" w:tplc="7E90CEAC" w:tentative="1">
      <w:start w:val="1"/>
      <w:numFmt w:val="lowerLetter"/>
      <w:lvlText w:val="%9."/>
      <w:lvlJc w:val="left"/>
      <w:pPr>
        <w:tabs>
          <w:tab w:val="num" w:pos="6120"/>
        </w:tabs>
        <w:ind w:left="6120" w:hanging="360"/>
      </w:pPr>
    </w:lvl>
  </w:abstractNum>
  <w:abstractNum w:abstractNumId="70" w15:restartNumberingAfterBreak="0">
    <w:nsid w:val="4BC63324"/>
    <w:multiLevelType w:val="multilevel"/>
    <w:tmpl w:val="5A2E0A0A"/>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1" w15:restartNumberingAfterBreak="0">
    <w:nsid w:val="4BEA2270"/>
    <w:multiLevelType w:val="hybridMultilevel"/>
    <w:tmpl w:val="CB340D60"/>
    <w:lvl w:ilvl="0" w:tplc="240A0019">
      <w:start w:val="1"/>
      <w:numFmt w:val="lowerLetter"/>
      <w:lvlText w:val="%1."/>
      <w:lvlJc w:val="left"/>
      <w:pPr>
        <w:ind w:left="1068" w:hanging="360"/>
      </w:pPr>
      <w:rPr>
        <w:rFonts w:hint="default"/>
      </w:rPr>
    </w:lvl>
    <w:lvl w:ilvl="1" w:tplc="9ACE697A">
      <w:start w:val="1"/>
      <w:numFmt w:val="bullet"/>
      <w:lvlText w:val="o"/>
      <w:lvlJc w:val="left"/>
      <w:pPr>
        <w:ind w:left="1788" w:hanging="360"/>
      </w:pPr>
      <w:rPr>
        <w:rFonts w:ascii="Courier New" w:hAnsi="Courier New" w:hint="default"/>
      </w:rPr>
    </w:lvl>
    <w:lvl w:ilvl="2" w:tplc="FBFEE01E">
      <w:start w:val="1"/>
      <w:numFmt w:val="bullet"/>
      <w:lvlText w:val=""/>
      <w:lvlJc w:val="left"/>
      <w:pPr>
        <w:ind w:left="2508" w:hanging="360"/>
      </w:pPr>
      <w:rPr>
        <w:rFonts w:ascii="Wingdings" w:hAnsi="Wingdings" w:hint="default"/>
      </w:rPr>
    </w:lvl>
    <w:lvl w:ilvl="3" w:tplc="60006E78">
      <w:start w:val="1"/>
      <w:numFmt w:val="bullet"/>
      <w:lvlText w:val=""/>
      <w:lvlJc w:val="left"/>
      <w:pPr>
        <w:ind w:left="3228" w:hanging="360"/>
      </w:pPr>
      <w:rPr>
        <w:rFonts w:ascii="Symbol" w:hAnsi="Symbol" w:hint="default"/>
      </w:rPr>
    </w:lvl>
    <w:lvl w:ilvl="4" w:tplc="79CCE616">
      <w:start w:val="1"/>
      <w:numFmt w:val="bullet"/>
      <w:lvlText w:val="o"/>
      <w:lvlJc w:val="left"/>
      <w:pPr>
        <w:ind w:left="3948" w:hanging="360"/>
      </w:pPr>
      <w:rPr>
        <w:rFonts w:ascii="Courier New" w:hAnsi="Courier New" w:hint="default"/>
      </w:rPr>
    </w:lvl>
    <w:lvl w:ilvl="5" w:tplc="766468F6">
      <w:start w:val="1"/>
      <w:numFmt w:val="bullet"/>
      <w:lvlText w:val=""/>
      <w:lvlJc w:val="left"/>
      <w:pPr>
        <w:ind w:left="4668" w:hanging="360"/>
      </w:pPr>
      <w:rPr>
        <w:rFonts w:ascii="Wingdings" w:hAnsi="Wingdings" w:hint="default"/>
      </w:rPr>
    </w:lvl>
    <w:lvl w:ilvl="6" w:tplc="403EDCC6">
      <w:start w:val="1"/>
      <w:numFmt w:val="bullet"/>
      <w:lvlText w:val=""/>
      <w:lvlJc w:val="left"/>
      <w:pPr>
        <w:ind w:left="5388" w:hanging="360"/>
      </w:pPr>
      <w:rPr>
        <w:rFonts w:ascii="Symbol" w:hAnsi="Symbol" w:hint="default"/>
      </w:rPr>
    </w:lvl>
    <w:lvl w:ilvl="7" w:tplc="1A0E0594">
      <w:start w:val="1"/>
      <w:numFmt w:val="bullet"/>
      <w:lvlText w:val="o"/>
      <w:lvlJc w:val="left"/>
      <w:pPr>
        <w:ind w:left="6108" w:hanging="360"/>
      </w:pPr>
      <w:rPr>
        <w:rFonts w:ascii="Courier New" w:hAnsi="Courier New" w:hint="default"/>
      </w:rPr>
    </w:lvl>
    <w:lvl w:ilvl="8" w:tplc="71625D38">
      <w:start w:val="1"/>
      <w:numFmt w:val="bullet"/>
      <w:lvlText w:val=""/>
      <w:lvlJc w:val="left"/>
      <w:pPr>
        <w:ind w:left="6828" w:hanging="360"/>
      </w:pPr>
      <w:rPr>
        <w:rFonts w:ascii="Wingdings" w:hAnsi="Wingdings" w:hint="default"/>
      </w:rPr>
    </w:lvl>
  </w:abstractNum>
  <w:abstractNum w:abstractNumId="72" w15:restartNumberingAfterBreak="0">
    <w:nsid w:val="4EE31BAB"/>
    <w:multiLevelType w:val="hybridMultilevel"/>
    <w:tmpl w:val="6950BA5E"/>
    <w:lvl w:ilvl="0" w:tplc="2954C7B0">
      <w:start w:val="1"/>
      <w:numFmt w:val="lowerLetter"/>
      <w:lvlText w:val="%1."/>
      <w:lvlJc w:val="left"/>
      <w:pPr>
        <w:tabs>
          <w:tab w:val="num" w:pos="360"/>
        </w:tabs>
        <w:ind w:left="360" w:hanging="360"/>
      </w:pPr>
    </w:lvl>
    <w:lvl w:ilvl="1" w:tplc="580C3D80" w:tentative="1">
      <w:start w:val="1"/>
      <w:numFmt w:val="lowerLetter"/>
      <w:lvlText w:val="%2."/>
      <w:lvlJc w:val="left"/>
      <w:pPr>
        <w:tabs>
          <w:tab w:val="num" w:pos="1080"/>
        </w:tabs>
        <w:ind w:left="1080" w:hanging="360"/>
      </w:pPr>
    </w:lvl>
    <w:lvl w:ilvl="2" w:tplc="DBB2F558" w:tentative="1">
      <w:start w:val="1"/>
      <w:numFmt w:val="lowerLetter"/>
      <w:lvlText w:val="%3."/>
      <w:lvlJc w:val="left"/>
      <w:pPr>
        <w:tabs>
          <w:tab w:val="num" w:pos="1800"/>
        </w:tabs>
        <w:ind w:left="1800" w:hanging="360"/>
      </w:pPr>
    </w:lvl>
    <w:lvl w:ilvl="3" w:tplc="CEEA8B7A" w:tentative="1">
      <w:start w:val="1"/>
      <w:numFmt w:val="lowerLetter"/>
      <w:lvlText w:val="%4."/>
      <w:lvlJc w:val="left"/>
      <w:pPr>
        <w:tabs>
          <w:tab w:val="num" w:pos="2520"/>
        </w:tabs>
        <w:ind w:left="2520" w:hanging="360"/>
      </w:pPr>
    </w:lvl>
    <w:lvl w:ilvl="4" w:tplc="332C69A2" w:tentative="1">
      <w:start w:val="1"/>
      <w:numFmt w:val="lowerLetter"/>
      <w:lvlText w:val="%5."/>
      <w:lvlJc w:val="left"/>
      <w:pPr>
        <w:tabs>
          <w:tab w:val="num" w:pos="3240"/>
        </w:tabs>
        <w:ind w:left="3240" w:hanging="360"/>
      </w:pPr>
    </w:lvl>
    <w:lvl w:ilvl="5" w:tplc="E92011AC" w:tentative="1">
      <w:start w:val="1"/>
      <w:numFmt w:val="lowerLetter"/>
      <w:lvlText w:val="%6."/>
      <w:lvlJc w:val="left"/>
      <w:pPr>
        <w:tabs>
          <w:tab w:val="num" w:pos="3960"/>
        </w:tabs>
        <w:ind w:left="3960" w:hanging="360"/>
      </w:pPr>
    </w:lvl>
    <w:lvl w:ilvl="6" w:tplc="644052B8" w:tentative="1">
      <w:start w:val="1"/>
      <w:numFmt w:val="lowerLetter"/>
      <w:lvlText w:val="%7."/>
      <w:lvlJc w:val="left"/>
      <w:pPr>
        <w:tabs>
          <w:tab w:val="num" w:pos="4680"/>
        </w:tabs>
        <w:ind w:left="4680" w:hanging="360"/>
      </w:pPr>
    </w:lvl>
    <w:lvl w:ilvl="7" w:tplc="DFECDF14" w:tentative="1">
      <w:start w:val="1"/>
      <w:numFmt w:val="lowerLetter"/>
      <w:lvlText w:val="%8."/>
      <w:lvlJc w:val="left"/>
      <w:pPr>
        <w:tabs>
          <w:tab w:val="num" w:pos="5400"/>
        </w:tabs>
        <w:ind w:left="5400" w:hanging="360"/>
      </w:pPr>
    </w:lvl>
    <w:lvl w:ilvl="8" w:tplc="ABE28866" w:tentative="1">
      <w:start w:val="1"/>
      <w:numFmt w:val="lowerLetter"/>
      <w:lvlText w:val="%9."/>
      <w:lvlJc w:val="left"/>
      <w:pPr>
        <w:tabs>
          <w:tab w:val="num" w:pos="6120"/>
        </w:tabs>
        <w:ind w:left="6120" w:hanging="360"/>
      </w:pPr>
    </w:lvl>
  </w:abstractNum>
  <w:abstractNum w:abstractNumId="73" w15:restartNumberingAfterBreak="0">
    <w:nsid w:val="50935AF8"/>
    <w:multiLevelType w:val="hybridMultilevel"/>
    <w:tmpl w:val="3D4E5750"/>
    <w:lvl w:ilvl="0" w:tplc="F6C4600C">
      <w:start w:val="1"/>
      <w:numFmt w:val="lowerLetter"/>
      <w:lvlText w:val="%1."/>
      <w:lvlJc w:val="left"/>
      <w:pPr>
        <w:tabs>
          <w:tab w:val="num" w:pos="360"/>
        </w:tabs>
        <w:ind w:left="360" w:hanging="360"/>
      </w:pPr>
    </w:lvl>
    <w:lvl w:ilvl="1" w:tplc="3C226E40" w:tentative="1">
      <w:start w:val="1"/>
      <w:numFmt w:val="lowerLetter"/>
      <w:lvlText w:val="%2."/>
      <w:lvlJc w:val="left"/>
      <w:pPr>
        <w:tabs>
          <w:tab w:val="num" w:pos="1080"/>
        </w:tabs>
        <w:ind w:left="1080" w:hanging="360"/>
      </w:pPr>
    </w:lvl>
    <w:lvl w:ilvl="2" w:tplc="2384DF26" w:tentative="1">
      <w:start w:val="1"/>
      <w:numFmt w:val="lowerLetter"/>
      <w:lvlText w:val="%3."/>
      <w:lvlJc w:val="left"/>
      <w:pPr>
        <w:tabs>
          <w:tab w:val="num" w:pos="1800"/>
        </w:tabs>
        <w:ind w:left="1800" w:hanging="360"/>
      </w:pPr>
    </w:lvl>
    <w:lvl w:ilvl="3" w:tplc="68AE5DB2" w:tentative="1">
      <w:start w:val="1"/>
      <w:numFmt w:val="lowerLetter"/>
      <w:lvlText w:val="%4."/>
      <w:lvlJc w:val="left"/>
      <w:pPr>
        <w:tabs>
          <w:tab w:val="num" w:pos="2520"/>
        </w:tabs>
        <w:ind w:left="2520" w:hanging="360"/>
      </w:pPr>
    </w:lvl>
    <w:lvl w:ilvl="4" w:tplc="FFDC2A62" w:tentative="1">
      <w:start w:val="1"/>
      <w:numFmt w:val="lowerLetter"/>
      <w:lvlText w:val="%5."/>
      <w:lvlJc w:val="left"/>
      <w:pPr>
        <w:tabs>
          <w:tab w:val="num" w:pos="3240"/>
        </w:tabs>
        <w:ind w:left="3240" w:hanging="360"/>
      </w:pPr>
    </w:lvl>
    <w:lvl w:ilvl="5" w:tplc="7D2A378C" w:tentative="1">
      <w:start w:val="1"/>
      <w:numFmt w:val="lowerLetter"/>
      <w:lvlText w:val="%6."/>
      <w:lvlJc w:val="left"/>
      <w:pPr>
        <w:tabs>
          <w:tab w:val="num" w:pos="3960"/>
        </w:tabs>
        <w:ind w:left="3960" w:hanging="360"/>
      </w:pPr>
    </w:lvl>
    <w:lvl w:ilvl="6" w:tplc="75E4079A" w:tentative="1">
      <w:start w:val="1"/>
      <w:numFmt w:val="lowerLetter"/>
      <w:lvlText w:val="%7."/>
      <w:lvlJc w:val="left"/>
      <w:pPr>
        <w:tabs>
          <w:tab w:val="num" w:pos="4680"/>
        </w:tabs>
        <w:ind w:left="4680" w:hanging="360"/>
      </w:pPr>
    </w:lvl>
    <w:lvl w:ilvl="7" w:tplc="E236E988" w:tentative="1">
      <w:start w:val="1"/>
      <w:numFmt w:val="lowerLetter"/>
      <w:lvlText w:val="%8."/>
      <w:lvlJc w:val="left"/>
      <w:pPr>
        <w:tabs>
          <w:tab w:val="num" w:pos="5400"/>
        </w:tabs>
        <w:ind w:left="5400" w:hanging="360"/>
      </w:pPr>
    </w:lvl>
    <w:lvl w:ilvl="8" w:tplc="BA5AB94C" w:tentative="1">
      <w:start w:val="1"/>
      <w:numFmt w:val="lowerLetter"/>
      <w:lvlText w:val="%9."/>
      <w:lvlJc w:val="left"/>
      <w:pPr>
        <w:tabs>
          <w:tab w:val="num" w:pos="6120"/>
        </w:tabs>
        <w:ind w:left="6120" w:hanging="360"/>
      </w:pPr>
    </w:lvl>
  </w:abstractNum>
  <w:abstractNum w:abstractNumId="74" w15:restartNumberingAfterBreak="0">
    <w:nsid w:val="512D7943"/>
    <w:multiLevelType w:val="hybridMultilevel"/>
    <w:tmpl w:val="E6EED674"/>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5496552E"/>
    <w:multiLevelType w:val="hybridMultilevel"/>
    <w:tmpl w:val="EB0260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6" w15:restartNumberingAfterBreak="0">
    <w:nsid w:val="54E346AB"/>
    <w:multiLevelType w:val="hybridMultilevel"/>
    <w:tmpl w:val="8D603AE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7" w15:restartNumberingAfterBreak="0">
    <w:nsid w:val="555E39E2"/>
    <w:multiLevelType w:val="hybridMultilevel"/>
    <w:tmpl w:val="A380FB7A"/>
    <w:lvl w:ilvl="0" w:tplc="240A0005">
      <w:start w:val="1"/>
      <w:numFmt w:val="bullet"/>
      <w:lvlText w:val=""/>
      <w:lvlJc w:val="left"/>
      <w:pPr>
        <w:ind w:left="1487" w:hanging="360"/>
      </w:pPr>
      <w:rPr>
        <w:rFonts w:ascii="Wingdings" w:hAnsi="Wingdings" w:hint="default"/>
      </w:rPr>
    </w:lvl>
    <w:lvl w:ilvl="1" w:tplc="240A0003" w:tentative="1">
      <w:start w:val="1"/>
      <w:numFmt w:val="bullet"/>
      <w:lvlText w:val="o"/>
      <w:lvlJc w:val="left"/>
      <w:pPr>
        <w:ind w:left="2207" w:hanging="360"/>
      </w:pPr>
      <w:rPr>
        <w:rFonts w:ascii="Courier New" w:hAnsi="Courier New" w:cs="Courier New" w:hint="default"/>
      </w:rPr>
    </w:lvl>
    <w:lvl w:ilvl="2" w:tplc="240A0005" w:tentative="1">
      <w:start w:val="1"/>
      <w:numFmt w:val="bullet"/>
      <w:lvlText w:val=""/>
      <w:lvlJc w:val="left"/>
      <w:pPr>
        <w:ind w:left="2927" w:hanging="360"/>
      </w:pPr>
      <w:rPr>
        <w:rFonts w:ascii="Wingdings" w:hAnsi="Wingdings" w:hint="default"/>
      </w:rPr>
    </w:lvl>
    <w:lvl w:ilvl="3" w:tplc="240A0001" w:tentative="1">
      <w:start w:val="1"/>
      <w:numFmt w:val="bullet"/>
      <w:lvlText w:val=""/>
      <w:lvlJc w:val="left"/>
      <w:pPr>
        <w:ind w:left="3647" w:hanging="360"/>
      </w:pPr>
      <w:rPr>
        <w:rFonts w:ascii="Symbol" w:hAnsi="Symbol" w:hint="default"/>
      </w:rPr>
    </w:lvl>
    <w:lvl w:ilvl="4" w:tplc="240A0003" w:tentative="1">
      <w:start w:val="1"/>
      <w:numFmt w:val="bullet"/>
      <w:lvlText w:val="o"/>
      <w:lvlJc w:val="left"/>
      <w:pPr>
        <w:ind w:left="4367" w:hanging="360"/>
      </w:pPr>
      <w:rPr>
        <w:rFonts w:ascii="Courier New" w:hAnsi="Courier New" w:cs="Courier New" w:hint="default"/>
      </w:rPr>
    </w:lvl>
    <w:lvl w:ilvl="5" w:tplc="240A0005" w:tentative="1">
      <w:start w:val="1"/>
      <w:numFmt w:val="bullet"/>
      <w:lvlText w:val=""/>
      <w:lvlJc w:val="left"/>
      <w:pPr>
        <w:ind w:left="5087" w:hanging="360"/>
      </w:pPr>
      <w:rPr>
        <w:rFonts w:ascii="Wingdings" w:hAnsi="Wingdings" w:hint="default"/>
      </w:rPr>
    </w:lvl>
    <w:lvl w:ilvl="6" w:tplc="240A0001" w:tentative="1">
      <w:start w:val="1"/>
      <w:numFmt w:val="bullet"/>
      <w:lvlText w:val=""/>
      <w:lvlJc w:val="left"/>
      <w:pPr>
        <w:ind w:left="5807" w:hanging="360"/>
      </w:pPr>
      <w:rPr>
        <w:rFonts w:ascii="Symbol" w:hAnsi="Symbol" w:hint="default"/>
      </w:rPr>
    </w:lvl>
    <w:lvl w:ilvl="7" w:tplc="240A0003" w:tentative="1">
      <w:start w:val="1"/>
      <w:numFmt w:val="bullet"/>
      <w:lvlText w:val="o"/>
      <w:lvlJc w:val="left"/>
      <w:pPr>
        <w:ind w:left="6527" w:hanging="360"/>
      </w:pPr>
      <w:rPr>
        <w:rFonts w:ascii="Courier New" w:hAnsi="Courier New" w:cs="Courier New" w:hint="default"/>
      </w:rPr>
    </w:lvl>
    <w:lvl w:ilvl="8" w:tplc="240A0005" w:tentative="1">
      <w:start w:val="1"/>
      <w:numFmt w:val="bullet"/>
      <w:lvlText w:val=""/>
      <w:lvlJc w:val="left"/>
      <w:pPr>
        <w:ind w:left="7247" w:hanging="360"/>
      </w:pPr>
      <w:rPr>
        <w:rFonts w:ascii="Wingdings" w:hAnsi="Wingdings" w:hint="default"/>
      </w:rPr>
    </w:lvl>
  </w:abstractNum>
  <w:abstractNum w:abstractNumId="78" w15:restartNumberingAfterBreak="0">
    <w:nsid w:val="55723D1B"/>
    <w:multiLevelType w:val="hybridMultilevel"/>
    <w:tmpl w:val="F35A5C82"/>
    <w:lvl w:ilvl="0" w:tplc="72AA5C70">
      <w:start w:val="1"/>
      <w:numFmt w:val="lowerLetter"/>
      <w:lvlText w:val="%1."/>
      <w:lvlJc w:val="left"/>
      <w:pPr>
        <w:tabs>
          <w:tab w:val="num" w:pos="360"/>
        </w:tabs>
        <w:ind w:left="360" w:hanging="360"/>
      </w:pPr>
    </w:lvl>
    <w:lvl w:ilvl="1" w:tplc="BCBC1E94" w:tentative="1">
      <w:start w:val="1"/>
      <w:numFmt w:val="lowerLetter"/>
      <w:lvlText w:val="%2."/>
      <w:lvlJc w:val="left"/>
      <w:pPr>
        <w:tabs>
          <w:tab w:val="num" w:pos="1080"/>
        </w:tabs>
        <w:ind w:left="1080" w:hanging="360"/>
      </w:pPr>
    </w:lvl>
    <w:lvl w:ilvl="2" w:tplc="8CF29BFC" w:tentative="1">
      <w:start w:val="1"/>
      <w:numFmt w:val="lowerLetter"/>
      <w:lvlText w:val="%3."/>
      <w:lvlJc w:val="left"/>
      <w:pPr>
        <w:tabs>
          <w:tab w:val="num" w:pos="1800"/>
        </w:tabs>
        <w:ind w:left="1800" w:hanging="360"/>
      </w:pPr>
    </w:lvl>
    <w:lvl w:ilvl="3" w:tplc="A05672F8" w:tentative="1">
      <w:start w:val="1"/>
      <w:numFmt w:val="lowerLetter"/>
      <w:lvlText w:val="%4."/>
      <w:lvlJc w:val="left"/>
      <w:pPr>
        <w:tabs>
          <w:tab w:val="num" w:pos="2520"/>
        </w:tabs>
        <w:ind w:left="2520" w:hanging="360"/>
      </w:pPr>
    </w:lvl>
    <w:lvl w:ilvl="4" w:tplc="1688D51C" w:tentative="1">
      <w:start w:val="1"/>
      <w:numFmt w:val="lowerLetter"/>
      <w:lvlText w:val="%5."/>
      <w:lvlJc w:val="left"/>
      <w:pPr>
        <w:tabs>
          <w:tab w:val="num" w:pos="3240"/>
        </w:tabs>
        <w:ind w:left="3240" w:hanging="360"/>
      </w:pPr>
    </w:lvl>
    <w:lvl w:ilvl="5" w:tplc="3AF4F3CA" w:tentative="1">
      <w:start w:val="1"/>
      <w:numFmt w:val="lowerLetter"/>
      <w:lvlText w:val="%6."/>
      <w:lvlJc w:val="left"/>
      <w:pPr>
        <w:tabs>
          <w:tab w:val="num" w:pos="3960"/>
        </w:tabs>
        <w:ind w:left="3960" w:hanging="360"/>
      </w:pPr>
    </w:lvl>
    <w:lvl w:ilvl="6" w:tplc="4C4EA828" w:tentative="1">
      <w:start w:val="1"/>
      <w:numFmt w:val="lowerLetter"/>
      <w:lvlText w:val="%7."/>
      <w:lvlJc w:val="left"/>
      <w:pPr>
        <w:tabs>
          <w:tab w:val="num" w:pos="4680"/>
        </w:tabs>
        <w:ind w:left="4680" w:hanging="360"/>
      </w:pPr>
    </w:lvl>
    <w:lvl w:ilvl="7" w:tplc="87E843D6" w:tentative="1">
      <w:start w:val="1"/>
      <w:numFmt w:val="lowerLetter"/>
      <w:lvlText w:val="%8."/>
      <w:lvlJc w:val="left"/>
      <w:pPr>
        <w:tabs>
          <w:tab w:val="num" w:pos="5400"/>
        </w:tabs>
        <w:ind w:left="5400" w:hanging="360"/>
      </w:pPr>
    </w:lvl>
    <w:lvl w:ilvl="8" w:tplc="E16ECF98" w:tentative="1">
      <w:start w:val="1"/>
      <w:numFmt w:val="lowerLetter"/>
      <w:lvlText w:val="%9."/>
      <w:lvlJc w:val="left"/>
      <w:pPr>
        <w:tabs>
          <w:tab w:val="num" w:pos="6120"/>
        </w:tabs>
        <w:ind w:left="6120" w:hanging="360"/>
      </w:pPr>
    </w:lvl>
  </w:abstractNum>
  <w:abstractNum w:abstractNumId="79" w15:restartNumberingAfterBreak="0">
    <w:nsid w:val="55CD5838"/>
    <w:multiLevelType w:val="hybridMultilevel"/>
    <w:tmpl w:val="0D76B9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56C46F22"/>
    <w:multiLevelType w:val="hybridMultilevel"/>
    <w:tmpl w:val="6E00728A"/>
    <w:lvl w:ilvl="0" w:tplc="240A0001">
      <w:start w:val="1"/>
      <w:numFmt w:val="bullet"/>
      <w:lvlText w:val=""/>
      <w:lvlJc w:val="left"/>
      <w:pPr>
        <w:ind w:left="760" w:hanging="360"/>
      </w:pPr>
      <w:rPr>
        <w:rFonts w:ascii="Symbol" w:hAnsi="Symbol" w:hint="default"/>
      </w:rPr>
    </w:lvl>
    <w:lvl w:ilvl="1" w:tplc="240A0019">
      <w:start w:val="1"/>
      <w:numFmt w:val="lowerLetter"/>
      <w:lvlText w:val="%2."/>
      <w:lvlJc w:val="left"/>
      <w:pPr>
        <w:ind w:left="1480" w:hanging="360"/>
      </w:pPr>
      <w:rPr>
        <w:rFonts w:hint="default"/>
      </w:rPr>
    </w:lvl>
    <w:lvl w:ilvl="2" w:tplc="240A0005">
      <w:start w:val="1"/>
      <w:numFmt w:val="bullet"/>
      <w:lvlText w:val=""/>
      <w:lvlJc w:val="left"/>
      <w:pPr>
        <w:ind w:left="2200" w:hanging="360"/>
      </w:pPr>
      <w:rPr>
        <w:rFonts w:ascii="Wingdings" w:hAnsi="Wingdings" w:hint="default"/>
      </w:rPr>
    </w:lvl>
    <w:lvl w:ilvl="3" w:tplc="240A0001">
      <w:start w:val="1"/>
      <w:numFmt w:val="bullet"/>
      <w:lvlText w:val=""/>
      <w:lvlJc w:val="left"/>
      <w:pPr>
        <w:ind w:left="2920" w:hanging="360"/>
      </w:pPr>
      <w:rPr>
        <w:rFonts w:ascii="Symbol" w:hAnsi="Symbol" w:hint="default"/>
      </w:rPr>
    </w:lvl>
    <w:lvl w:ilvl="4" w:tplc="240A0003">
      <w:start w:val="1"/>
      <w:numFmt w:val="bullet"/>
      <w:lvlText w:val="o"/>
      <w:lvlJc w:val="left"/>
      <w:pPr>
        <w:ind w:left="3640" w:hanging="360"/>
      </w:pPr>
      <w:rPr>
        <w:rFonts w:ascii="Courier New" w:hAnsi="Courier New" w:cs="Courier New" w:hint="default"/>
      </w:rPr>
    </w:lvl>
    <w:lvl w:ilvl="5" w:tplc="240A0005">
      <w:start w:val="1"/>
      <w:numFmt w:val="bullet"/>
      <w:lvlText w:val=""/>
      <w:lvlJc w:val="left"/>
      <w:pPr>
        <w:ind w:left="4360" w:hanging="360"/>
      </w:pPr>
      <w:rPr>
        <w:rFonts w:ascii="Wingdings" w:hAnsi="Wingdings" w:hint="default"/>
      </w:rPr>
    </w:lvl>
    <w:lvl w:ilvl="6" w:tplc="240A0001">
      <w:start w:val="1"/>
      <w:numFmt w:val="bullet"/>
      <w:lvlText w:val=""/>
      <w:lvlJc w:val="left"/>
      <w:pPr>
        <w:ind w:left="5080" w:hanging="360"/>
      </w:pPr>
      <w:rPr>
        <w:rFonts w:ascii="Symbol" w:hAnsi="Symbol" w:hint="default"/>
      </w:rPr>
    </w:lvl>
    <w:lvl w:ilvl="7" w:tplc="240A0003">
      <w:start w:val="1"/>
      <w:numFmt w:val="bullet"/>
      <w:lvlText w:val="o"/>
      <w:lvlJc w:val="left"/>
      <w:pPr>
        <w:ind w:left="5800" w:hanging="360"/>
      </w:pPr>
      <w:rPr>
        <w:rFonts w:ascii="Courier New" w:hAnsi="Courier New" w:cs="Courier New" w:hint="default"/>
      </w:rPr>
    </w:lvl>
    <w:lvl w:ilvl="8" w:tplc="240A0005">
      <w:start w:val="1"/>
      <w:numFmt w:val="bullet"/>
      <w:lvlText w:val=""/>
      <w:lvlJc w:val="left"/>
      <w:pPr>
        <w:ind w:left="6520" w:hanging="360"/>
      </w:pPr>
      <w:rPr>
        <w:rFonts w:ascii="Wingdings" w:hAnsi="Wingdings" w:hint="default"/>
      </w:rPr>
    </w:lvl>
  </w:abstractNum>
  <w:abstractNum w:abstractNumId="81" w15:restartNumberingAfterBreak="0">
    <w:nsid w:val="583831DA"/>
    <w:multiLevelType w:val="hybridMultilevel"/>
    <w:tmpl w:val="7A2C5698"/>
    <w:lvl w:ilvl="0" w:tplc="58262866">
      <w:start w:val="1"/>
      <w:numFmt w:val="lowerLetter"/>
      <w:lvlText w:val="%1."/>
      <w:lvlJc w:val="left"/>
      <w:pPr>
        <w:tabs>
          <w:tab w:val="num" w:pos="360"/>
        </w:tabs>
        <w:ind w:left="360" w:hanging="360"/>
      </w:pPr>
    </w:lvl>
    <w:lvl w:ilvl="1" w:tplc="4ED6C36A" w:tentative="1">
      <w:start w:val="1"/>
      <w:numFmt w:val="lowerLetter"/>
      <w:lvlText w:val="%2."/>
      <w:lvlJc w:val="left"/>
      <w:pPr>
        <w:tabs>
          <w:tab w:val="num" w:pos="1080"/>
        </w:tabs>
        <w:ind w:left="1080" w:hanging="360"/>
      </w:pPr>
    </w:lvl>
    <w:lvl w:ilvl="2" w:tplc="59E88206" w:tentative="1">
      <w:start w:val="1"/>
      <w:numFmt w:val="lowerLetter"/>
      <w:lvlText w:val="%3."/>
      <w:lvlJc w:val="left"/>
      <w:pPr>
        <w:tabs>
          <w:tab w:val="num" w:pos="1800"/>
        </w:tabs>
        <w:ind w:left="1800" w:hanging="360"/>
      </w:pPr>
    </w:lvl>
    <w:lvl w:ilvl="3" w:tplc="9FA4046C" w:tentative="1">
      <w:start w:val="1"/>
      <w:numFmt w:val="lowerLetter"/>
      <w:lvlText w:val="%4."/>
      <w:lvlJc w:val="left"/>
      <w:pPr>
        <w:tabs>
          <w:tab w:val="num" w:pos="2520"/>
        </w:tabs>
        <w:ind w:left="2520" w:hanging="360"/>
      </w:pPr>
    </w:lvl>
    <w:lvl w:ilvl="4" w:tplc="22128768" w:tentative="1">
      <w:start w:val="1"/>
      <w:numFmt w:val="lowerLetter"/>
      <w:lvlText w:val="%5."/>
      <w:lvlJc w:val="left"/>
      <w:pPr>
        <w:tabs>
          <w:tab w:val="num" w:pos="3240"/>
        </w:tabs>
        <w:ind w:left="3240" w:hanging="360"/>
      </w:pPr>
    </w:lvl>
    <w:lvl w:ilvl="5" w:tplc="1DCEE2B4" w:tentative="1">
      <w:start w:val="1"/>
      <w:numFmt w:val="lowerLetter"/>
      <w:lvlText w:val="%6."/>
      <w:lvlJc w:val="left"/>
      <w:pPr>
        <w:tabs>
          <w:tab w:val="num" w:pos="3960"/>
        </w:tabs>
        <w:ind w:left="3960" w:hanging="360"/>
      </w:pPr>
    </w:lvl>
    <w:lvl w:ilvl="6" w:tplc="CE3C6CEE" w:tentative="1">
      <w:start w:val="1"/>
      <w:numFmt w:val="lowerLetter"/>
      <w:lvlText w:val="%7."/>
      <w:lvlJc w:val="left"/>
      <w:pPr>
        <w:tabs>
          <w:tab w:val="num" w:pos="4680"/>
        </w:tabs>
        <w:ind w:left="4680" w:hanging="360"/>
      </w:pPr>
    </w:lvl>
    <w:lvl w:ilvl="7" w:tplc="69320CD8" w:tentative="1">
      <w:start w:val="1"/>
      <w:numFmt w:val="lowerLetter"/>
      <w:lvlText w:val="%8."/>
      <w:lvlJc w:val="left"/>
      <w:pPr>
        <w:tabs>
          <w:tab w:val="num" w:pos="5400"/>
        </w:tabs>
        <w:ind w:left="5400" w:hanging="360"/>
      </w:pPr>
    </w:lvl>
    <w:lvl w:ilvl="8" w:tplc="06C87700" w:tentative="1">
      <w:start w:val="1"/>
      <w:numFmt w:val="lowerLetter"/>
      <w:lvlText w:val="%9."/>
      <w:lvlJc w:val="left"/>
      <w:pPr>
        <w:tabs>
          <w:tab w:val="num" w:pos="6120"/>
        </w:tabs>
        <w:ind w:left="6120" w:hanging="360"/>
      </w:pPr>
    </w:lvl>
  </w:abstractNum>
  <w:abstractNum w:abstractNumId="82" w15:restartNumberingAfterBreak="0">
    <w:nsid w:val="58521C15"/>
    <w:multiLevelType w:val="hybridMultilevel"/>
    <w:tmpl w:val="777AFDFC"/>
    <w:lvl w:ilvl="0" w:tplc="6198644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8B014FD"/>
    <w:multiLevelType w:val="hybridMultilevel"/>
    <w:tmpl w:val="459262BA"/>
    <w:lvl w:ilvl="0" w:tplc="F698D092">
      <w:start w:val="1"/>
      <w:numFmt w:val="lowerLetter"/>
      <w:lvlText w:val="%1."/>
      <w:lvlJc w:val="left"/>
      <w:pPr>
        <w:tabs>
          <w:tab w:val="num" w:pos="360"/>
        </w:tabs>
        <w:ind w:left="360" w:hanging="360"/>
      </w:pPr>
      <w:rPr>
        <w:rFonts w:asciiTheme="minorHAnsi" w:eastAsia="Times New Roman" w:hAnsiTheme="minorHAnsi" w:cstheme="minorBidi"/>
      </w:rPr>
    </w:lvl>
    <w:lvl w:ilvl="1" w:tplc="7E76D7E4" w:tentative="1">
      <w:start w:val="1"/>
      <w:numFmt w:val="lowerLetter"/>
      <w:lvlText w:val="%2."/>
      <w:lvlJc w:val="left"/>
      <w:pPr>
        <w:tabs>
          <w:tab w:val="num" w:pos="1080"/>
        </w:tabs>
        <w:ind w:left="1080" w:hanging="360"/>
      </w:pPr>
    </w:lvl>
    <w:lvl w:ilvl="2" w:tplc="DA3CAA6C" w:tentative="1">
      <w:start w:val="1"/>
      <w:numFmt w:val="lowerLetter"/>
      <w:lvlText w:val="%3."/>
      <w:lvlJc w:val="left"/>
      <w:pPr>
        <w:tabs>
          <w:tab w:val="num" w:pos="1800"/>
        </w:tabs>
        <w:ind w:left="1800" w:hanging="360"/>
      </w:pPr>
    </w:lvl>
    <w:lvl w:ilvl="3" w:tplc="A0B6D036" w:tentative="1">
      <w:start w:val="1"/>
      <w:numFmt w:val="lowerLetter"/>
      <w:lvlText w:val="%4."/>
      <w:lvlJc w:val="left"/>
      <w:pPr>
        <w:tabs>
          <w:tab w:val="num" w:pos="2520"/>
        </w:tabs>
        <w:ind w:left="2520" w:hanging="360"/>
      </w:pPr>
    </w:lvl>
    <w:lvl w:ilvl="4" w:tplc="47969704" w:tentative="1">
      <w:start w:val="1"/>
      <w:numFmt w:val="lowerLetter"/>
      <w:lvlText w:val="%5."/>
      <w:lvlJc w:val="left"/>
      <w:pPr>
        <w:tabs>
          <w:tab w:val="num" w:pos="3240"/>
        </w:tabs>
        <w:ind w:left="3240" w:hanging="360"/>
      </w:pPr>
    </w:lvl>
    <w:lvl w:ilvl="5" w:tplc="E6A60F3A" w:tentative="1">
      <w:start w:val="1"/>
      <w:numFmt w:val="lowerLetter"/>
      <w:lvlText w:val="%6."/>
      <w:lvlJc w:val="left"/>
      <w:pPr>
        <w:tabs>
          <w:tab w:val="num" w:pos="3960"/>
        </w:tabs>
        <w:ind w:left="3960" w:hanging="360"/>
      </w:pPr>
    </w:lvl>
    <w:lvl w:ilvl="6" w:tplc="75522E70" w:tentative="1">
      <w:start w:val="1"/>
      <w:numFmt w:val="lowerLetter"/>
      <w:lvlText w:val="%7."/>
      <w:lvlJc w:val="left"/>
      <w:pPr>
        <w:tabs>
          <w:tab w:val="num" w:pos="4680"/>
        </w:tabs>
        <w:ind w:left="4680" w:hanging="360"/>
      </w:pPr>
    </w:lvl>
    <w:lvl w:ilvl="7" w:tplc="EEAA8FF8" w:tentative="1">
      <w:start w:val="1"/>
      <w:numFmt w:val="lowerLetter"/>
      <w:lvlText w:val="%8."/>
      <w:lvlJc w:val="left"/>
      <w:pPr>
        <w:tabs>
          <w:tab w:val="num" w:pos="5400"/>
        </w:tabs>
        <w:ind w:left="5400" w:hanging="360"/>
      </w:pPr>
    </w:lvl>
    <w:lvl w:ilvl="8" w:tplc="90C2EF9C" w:tentative="1">
      <w:start w:val="1"/>
      <w:numFmt w:val="lowerLetter"/>
      <w:lvlText w:val="%9."/>
      <w:lvlJc w:val="left"/>
      <w:pPr>
        <w:tabs>
          <w:tab w:val="num" w:pos="6120"/>
        </w:tabs>
        <w:ind w:left="6120" w:hanging="360"/>
      </w:pPr>
    </w:lvl>
  </w:abstractNum>
  <w:abstractNum w:abstractNumId="84" w15:restartNumberingAfterBreak="0">
    <w:nsid w:val="5B092441"/>
    <w:multiLevelType w:val="hybridMultilevel"/>
    <w:tmpl w:val="0E7041AC"/>
    <w:lvl w:ilvl="0" w:tplc="45AA194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5B435635"/>
    <w:multiLevelType w:val="hybridMultilevel"/>
    <w:tmpl w:val="D634411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6" w15:restartNumberingAfterBreak="0">
    <w:nsid w:val="5C68461D"/>
    <w:multiLevelType w:val="hybridMultilevel"/>
    <w:tmpl w:val="344A4DB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5CBE3090"/>
    <w:multiLevelType w:val="hybridMultilevel"/>
    <w:tmpl w:val="8640C3C0"/>
    <w:lvl w:ilvl="0" w:tplc="240A0003">
      <w:start w:val="1"/>
      <w:numFmt w:val="bullet"/>
      <w:lvlText w:val="o"/>
      <w:lvlJc w:val="left"/>
      <w:pPr>
        <w:ind w:left="1428" w:hanging="360"/>
      </w:pPr>
      <w:rPr>
        <w:rFonts w:ascii="Courier New" w:hAnsi="Courier New" w:cs="Courier New"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88" w15:restartNumberingAfterBreak="0">
    <w:nsid w:val="5D183187"/>
    <w:multiLevelType w:val="multilevel"/>
    <w:tmpl w:val="1B061502"/>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b/>
        <w:bCs/>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9" w15:restartNumberingAfterBreak="0">
    <w:nsid w:val="5DF30789"/>
    <w:multiLevelType w:val="hybridMultilevel"/>
    <w:tmpl w:val="70443922"/>
    <w:lvl w:ilvl="0" w:tplc="240A0019">
      <w:start w:val="1"/>
      <w:numFmt w:val="lowerLetter"/>
      <w:lvlText w:val="%1."/>
      <w:lvlJc w:val="left"/>
      <w:pPr>
        <w:ind w:left="1068" w:hanging="360"/>
      </w:pPr>
      <w:rPr>
        <w:rFonts w:hint="default"/>
      </w:rPr>
    </w:lvl>
    <w:lvl w:ilvl="1" w:tplc="9ACE697A">
      <w:start w:val="1"/>
      <w:numFmt w:val="bullet"/>
      <w:lvlText w:val="o"/>
      <w:lvlJc w:val="left"/>
      <w:pPr>
        <w:ind w:left="1788" w:hanging="360"/>
      </w:pPr>
      <w:rPr>
        <w:rFonts w:ascii="Courier New" w:hAnsi="Courier New" w:hint="default"/>
      </w:rPr>
    </w:lvl>
    <w:lvl w:ilvl="2" w:tplc="FBFEE01E">
      <w:start w:val="1"/>
      <w:numFmt w:val="bullet"/>
      <w:lvlText w:val=""/>
      <w:lvlJc w:val="left"/>
      <w:pPr>
        <w:ind w:left="2508" w:hanging="360"/>
      </w:pPr>
      <w:rPr>
        <w:rFonts w:ascii="Wingdings" w:hAnsi="Wingdings" w:hint="default"/>
      </w:rPr>
    </w:lvl>
    <w:lvl w:ilvl="3" w:tplc="60006E78">
      <w:start w:val="1"/>
      <w:numFmt w:val="bullet"/>
      <w:lvlText w:val=""/>
      <w:lvlJc w:val="left"/>
      <w:pPr>
        <w:ind w:left="3228" w:hanging="360"/>
      </w:pPr>
      <w:rPr>
        <w:rFonts w:ascii="Symbol" w:hAnsi="Symbol" w:hint="default"/>
      </w:rPr>
    </w:lvl>
    <w:lvl w:ilvl="4" w:tplc="79CCE616">
      <w:start w:val="1"/>
      <w:numFmt w:val="bullet"/>
      <w:lvlText w:val="o"/>
      <w:lvlJc w:val="left"/>
      <w:pPr>
        <w:ind w:left="3948" w:hanging="360"/>
      </w:pPr>
      <w:rPr>
        <w:rFonts w:ascii="Courier New" w:hAnsi="Courier New" w:hint="default"/>
      </w:rPr>
    </w:lvl>
    <w:lvl w:ilvl="5" w:tplc="766468F6">
      <w:start w:val="1"/>
      <w:numFmt w:val="bullet"/>
      <w:lvlText w:val=""/>
      <w:lvlJc w:val="left"/>
      <w:pPr>
        <w:ind w:left="4668" w:hanging="360"/>
      </w:pPr>
      <w:rPr>
        <w:rFonts w:ascii="Wingdings" w:hAnsi="Wingdings" w:hint="default"/>
      </w:rPr>
    </w:lvl>
    <w:lvl w:ilvl="6" w:tplc="403EDCC6">
      <w:start w:val="1"/>
      <w:numFmt w:val="bullet"/>
      <w:lvlText w:val=""/>
      <w:lvlJc w:val="left"/>
      <w:pPr>
        <w:ind w:left="5388" w:hanging="360"/>
      </w:pPr>
      <w:rPr>
        <w:rFonts w:ascii="Symbol" w:hAnsi="Symbol" w:hint="default"/>
      </w:rPr>
    </w:lvl>
    <w:lvl w:ilvl="7" w:tplc="1A0E0594">
      <w:start w:val="1"/>
      <w:numFmt w:val="bullet"/>
      <w:lvlText w:val="o"/>
      <w:lvlJc w:val="left"/>
      <w:pPr>
        <w:ind w:left="6108" w:hanging="360"/>
      </w:pPr>
      <w:rPr>
        <w:rFonts w:ascii="Courier New" w:hAnsi="Courier New" w:hint="default"/>
      </w:rPr>
    </w:lvl>
    <w:lvl w:ilvl="8" w:tplc="71625D38">
      <w:start w:val="1"/>
      <w:numFmt w:val="bullet"/>
      <w:lvlText w:val=""/>
      <w:lvlJc w:val="left"/>
      <w:pPr>
        <w:ind w:left="6828" w:hanging="360"/>
      </w:pPr>
      <w:rPr>
        <w:rFonts w:ascii="Wingdings" w:hAnsi="Wingdings" w:hint="default"/>
      </w:rPr>
    </w:lvl>
  </w:abstractNum>
  <w:abstractNum w:abstractNumId="90" w15:restartNumberingAfterBreak="0">
    <w:nsid w:val="5FBF7E8A"/>
    <w:multiLevelType w:val="hybridMultilevel"/>
    <w:tmpl w:val="B7B426A4"/>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C3E01776">
      <w:start w:val="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4CE795D"/>
    <w:multiLevelType w:val="hybridMultilevel"/>
    <w:tmpl w:val="71CABA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2" w15:restartNumberingAfterBreak="0">
    <w:nsid w:val="66226DFC"/>
    <w:multiLevelType w:val="hybridMultilevel"/>
    <w:tmpl w:val="76A04A32"/>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66EE1894"/>
    <w:multiLevelType w:val="hybridMultilevel"/>
    <w:tmpl w:val="204EA1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66FA627C"/>
    <w:multiLevelType w:val="hybridMultilevel"/>
    <w:tmpl w:val="F4E80148"/>
    <w:lvl w:ilvl="0" w:tplc="6A12B388">
      <w:start w:val="1"/>
      <w:numFmt w:val="lowerLetter"/>
      <w:lvlText w:val="%1."/>
      <w:lvlJc w:val="left"/>
      <w:pPr>
        <w:tabs>
          <w:tab w:val="num" w:pos="360"/>
        </w:tabs>
        <w:ind w:left="360" w:hanging="360"/>
      </w:pPr>
    </w:lvl>
    <w:lvl w:ilvl="1" w:tplc="DF00C2DA" w:tentative="1">
      <w:start w:val="1"/>
      <w:numFmt w:val="lowerLetter"/>
      <w:lvlText w:val="%2."/>
      <w:lvlJc w:val="left"/>
      <w:pPr>
        <w:tabs>
          <w:tab w:val="num" w:pos="1080"/>
        </w:tabs>
        <w:ind w:left="1080" w:hanging="360"/>
      </w:pPr>
    </w:lvl>
    <w:lvl w:ilvl="2" w:tplc="A6E2D830" w:tentative="1">
      <w:start w:val="1"/>
      <w:numFmt w:val="lowerLetter"/>
      <w:lvlText w:val="%3."/>
      <w:lvlJc w:val="left"/>
      <w:pPr>
        <w:tabs>
          <w:tab w:val="num" w:pos="1800"/>
        </w:tabs>
        <w:ind w:left="1800" w:hanging="360"/>
      </w:pPr>
    </w:lvl>
    <w:lvl w:ilvl="3" w:tplc="4F144810" w:tentative="1">
      <w:start w:val="1"/>
      <w:numFmt w:val="lowerLetter"/>
      <w:lvlText w:val="%4."/>
      <w:lvlJc w:val="left"/>
      <w:pPr>
        <w:tabs>
          <w:tab w:val="num" w:pos="2520"/>
        </w:tabs>
        <w:ind w:left="2520" w:hanging="360"/>
      </w:pPr>
    </w:lvl>
    <w:lvl w:ilvl="4" w:tplc="F7B6A8D4" w:tentative="1">
      <w:start w:val="1"/>
      <w:numFmt w:val="lowerLetter"/>
      <w:lvlText w:val="%5."/>
      <w:lvlJc w:val="left"/>
      <w:pPr>
        <w:tabs>
          <w:tab w:val="num" w:pos="3240"/>
        </w:tabs>
        <w:ind w:left="3240" w:hanging="360"/>
      </w:pPr>
    </w:lvl>
    <w:lvl w:ilvl="5" w:tplc="5636CA9E" w:tentative="1">
      <w:start w:val="1"/>
      <w:numFmt w:val="lowerLetter"/>
      <w:lvlText w:val="%6."/>
      <w:lvlJc w:val="left"/>
      <w:pPr>
        <w:tabs>
          <w:tab w:val="num" w:pos="3960"/>
        </w:tabs>
        <w:ind w:left="3960" w:hanging="360"/>
      </w:pPr>
    </w:lvl>
    <w:lvl w:ilvl="6" w:tplc="B97697D8" w:tentative="1">
      <w:start w:val="1"/>
      <w:numFmt w:val="lowerLetter"/>
      <w:lvlText w:val="%7."/>
      <w:lvlJc w:val="left"/>
      <w:pPr>
        <w:tabs>
          <w:tab w:val="num" w:pos="4680"/>
        </w:tabs>
        <w:ind w:left="4680" w:hanging="360"/>
      </w:pPr>
    </w:lvl>
    <w:lvl w:ilvl="7" w:tplc="E8FC8FE6" w:tentative="1">
      <w:start w:val="1"/>
      <w:numFmt w:val="lowerLetter"/>
      <w:lvlText w:val="%8."/>
      <w:lvlJc w:val="left"/>
      <w:pPr>
        <w:tabs>
          <w:tab w:val="num" w:pos="5400"/>
        </w:tabs>
        <w:ind w:left="5400" w:hanging="360"/>
      </w:pPr>
    </w:lvl>
    <w:lvl w:ilvl="8" w:tplc="D33C2A08" w:tentative="1">
      <w:start w:val="1"/>
      <w:numFmt w:val="lowerLetter"/>
      <w:lvlText w:val="%9."/>
      <w:lvlJc w:val="left"/>
      <w:pPr>
        <w:tabs>
          <w:tab w:val="num" w:pos="6120"/>
        </w:tabs>
        <w:ind w:left="6120" w:hanging="360"/>
      </w:pPr>
    </w:lvl>
  </w:abstractNum>
  <w:abstractNum w:abstractNumId="95" w15:restartNumberingAfterBreak="0">
    <w:nsid w:val="677D7415"/>
    <w:multiLevelType w:val="hybridMultilevel"/>
    <w:tmpl w:val="14B2398C"/>
    <w:lvl w:ilvl="0" w:tplc="040A0017">
      <w:start w:val="1"/>
      <w:numFmt w:val="lowerLetter"/>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6" w15:restartNumberingAfterBreak="0">
    <w:nsid w:val="68183C4E"/>
    <w:multiLevelType w:val="hybridMultilevel"/>
    <w:tmpl w:val="7AE8B9F6"/>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7" w15:restartNumberingAfterBreak="0">
    <w:nsid w:val="6A3B38DF"/>
    <w:multiLevelType w:val="hybridMultilevel"/>
    <w:tmpl w:val="6B668802"/>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05AF6AE">
      <w:start w:val="1"/>
      <w:numFmt w:val="lowerRoman"/>
      <w:lvlText w:val="(%3)"/>
      <w:lvlJc w:val="left"/>
      <w:pPr>
        <w:ind w:left="2700" w:hanging="720"/>
      </w:pPr>
      <w:rPr>
        <w:rFonts w:hint="default"/>
      </w:rPr>
    </w:lvl>
    <w:lvl w:ilvl="3" w:tplc="3F7A9554">
      <w:start w:val="6"/>
      <w:numFmt w:val="decimal"/>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0A71277"/>
    <w:multiLevelType w:val="hybridMultilevel"/>
    <w:tmpl w:val="498E38A8"/>
    <w:lvl w:ilvl="0" w:tplc="240A0001">
      <w:start w:val="1"/>
      <w:numFmt w:val="bullet"/>
      <w:lvlText w:val=""/>
      <w:lvlJc w:val="left"/>
      <w:pPr>
        <w:ind w:left="760" w:hanging="360"/>
      </w:pPr>
      <w:rPr>
        <w:rFonts w:ascii="Symbol" w:hAnsi="Symbol" w:hint="default"/>
      </w:rPr>
    </w:lvl>
    <w:lvl w:ilvl="1" w:tplc="240A0019">
      <w:start w:val="1"/>
      <w:numFmt w:val="lowerLetter"/>
      <w:lvlText w:val="%2."/>
      <w:lvlJc w:val="left"/>
      <w:pPr>
        <w:ind w:left="1480" w:hanging="360"/>
      </w:pPr>
      <w:rPr>
        <w:rFonts w:hint="default"/>
      </w:rPr>
    </w:lvl>
    <w:lvl w:ilvl="2" w:tplc="240A0005">
      <w:start w:val="1"/>
      <w:numFmt w:val="bullet"/>
      <w:lvlText w:val=""/>
      <w:lvlJc w:val="left"/>
      <w:pPr>
        <w:ind w:left="2200" w:hanging="360"/>
      </w:pPr>
      <w:rPr>
        <w:rFonts w:ascii="Wingdings" w:hAnsi="Wingdings" w:hint="default"/>
      </w:rPr>
    </w:lvl>
    <w:lvl w:ilvl="3" w:tplc="240A0001">
      <w:start w:val="1"/>
      <w:numFmt w:val="bullet"/>
      <w:lvlText w:val=""/>
      <w:lvlJc w:val="left"/>
      <w:pPr>
        <w:ind w:left="2920" w:hanging="360"/>
      </w:pPr>
      <w:rPr>
        <w:rFonts w:ascii="Symbol" w:hAnsi="Symbol" w:hint="default"/>
      </w:rPr>
    </w:lvl>
    <w:lvl w:ilvl="4" w:tplc="240A0003">
      <w:start w:val="1"/>
      <w:numFmt w:val="bullet"/>
      <w:lvlText w:val="o"/>
      <w:lvlJc w:val="left"/>
      <w:pPr>
        <w:ind w:left="3640" w:hanging="360"/>
      </w:pPr>
      <w:rPr>
        <w:rFonts w:ascii="Courier New" w:hAnsi="Courier New" w:cs="Courier New" w:hint="default"/>
      </w:rPr>
    </w:lvl>
    <w:lvl w:ilvl="5" w:tplc="240A0005">
      <w:start w:val="1"/>
      <w:numFmt w:val="bullet"/>
      <w:lvlText w:val=""/>
      <w:lvlJc w:val="left"/>
      <w:pPr>
        <w:ind w:left="4360" w:hanging="360"/>
      </w:pPr>
      <w:rPr>
        <w:rFonts w:ascii="Wingdings" w:hAnsi="Wingdings" w:hint="default"/>
      </w:rPr>
    </w:lvl>
    <w:lvl w:ilvl="6" w:tplc="240A0001">
      <w:start w:val="1"/>
      <w:numFmt w:val="bullet"/>
      <w:lvlText w:val=""/>
      <w:lvlJc w:val="left"/>
      <w:pPr>
        <w:ind w:left="5080" w:hanging="360"/>
      </w:pPr>
      <w:rPr>
        <w:rFonts w:ascii="Symbol" w:hAnsi="Symbol" w:hint="default"/>
      </w:rPr>
    </w:lvl>
    <w:lvl w:ilvl="7" w:tplc="240A0003">
      <w:start w:val="1"/>
      <w:numFmt w:val="bullet"/>
      <w:lvlText w:val="o"/>
      <w:lvlJc w:val="left"/>
      <w:pPr>
        <w:ind w:left="5800" w:hanging="360"/>
      </w:pPr>
      <w:rPr>
        <w:rFonts w:ascii="Courier New" w:hAnsi="Courier New" w:cs="Courier New" w:hint="default"/>
      </w:rPr>
    </w:lvl>
    <w:lvl w:ilvl="8" w:tplc="240A0005">
      <w:start w:val="1"/>
      <w:numFmt w:val="bullet"/>
      <w:lvlText w:val=""/>
      <w:lvlJc w:val="left"/>
      <w:pPr>
        <w:ind w:left="6520" w:hanging="360"/>
      </w:pPr>
      <w:rPr>
        <w:rFonts w:ascii="Wingdings" w:hAnsi="Wingdings" w:hint="default"/>
      </w:rPr>
    </w:lvl>
  </w:abstractNum>
  <w:abstractNum w:abstractNumId="99" w15:restartNumberingAfterBreak="0">
    <w:nsid w:val="70CE6B48"/>
    <w:multiLevelType w:val="hybridMultilevel"/>
    <w:tmpl w:val="DC9A9298"/>
    <w:lvl w:ilvl="0" w:tplc="3D762182">
      <w:start w:val="1"/>
      <w:numFmt w:val="lowerLetter"/>
      <w:lvlText w:val="%1."/>
      <w:lvlJc w:val="left"/>
      <w:pPr>
        <w:tabs>
          <w:tab w:val="num" w:pos="360"/>
        </w:tabs>
        <w:ind w:left="360" w:hanging="360"/>
      </w:pPr>
    </w:lvl>
    <w:lvl w:ilvl="1" w:tplc="D6A876C4" w:tentative="1">
      <w:start w:val="1"/>
      <w:numFmt w:val="lowerLetter"/>
      <w:lvlText w:val="%2."/>
      <w:lvlJc w:val="left"/>
      <w:pPr>
        <w:tabs>
          <w:tab w:val="num" w:pos="1080"/>
        </w:tabs>
        <w:ind w:left="1080" w:hanging="360"/>
      </w:pPr>
    </w:lvl>
    <w:lvl w:ilvl="2" w:tplc="DAC2EFA2" w:tentative="1">
      <w:start w:val="1"/>
      <w:numFmt w:val="lowerLetter"/>
      <w:lvlText w:val="%3."/>
      <w:lvlJc w:val="left"/>
      <w:pPr>
        <w:tabs>
          <w:tab w:val="num" w:pos="1800"/>
        </w:tabs>
        <w:ind w:left="1800" w:hanging="360"/>
      </w:pPr>
    </w:lvl>
    <w:lvl w:ilvl="3" w:tplc="B77CAB88" w:tentative="1">
      <w:start w:val="1"/>
      <w:numFmt w:val="lowerLetter"/>
      <w:lvlText w:val="%4."/>
      <w:lvlJc w:val="left"/>
      <w:pPr>
        <w:tabs>
          <w:tab w:val="num" w:pos="2520"/>
        </w:tabs>
        <w:ind w:left="2520" w:hanging="360"/>
      </w:pPr>
    </w:lvl>
    <w:lvl w:ilvl="4" w:tplc="FECEE0D0" w:tentative="1">
      <w:start w:val="1"/>
      <w:numFmt w:val="lowerLetter"/>
      <w:lvlText w:val="%5."/>
      <w:lvlJc w:val="left"/>
      <w:pPr>
        <w:tabs>
          <w:tab w:val="num" w:pos="3240"/>
        </w:tabs>
        <w:ind w:left="3240" w:hanging="360"/>
      </w:pPr>
    </w:lvl>
    <w:lvl w:ilvl="5" w:tplc="50C86430" w:tentative="1">
      <w:start w:val="1"/>
      <w:numFmt w:val="lowerLetter"/>
      <w:lvlText w:val="%6."/>
      <w:lvlJc w:val="left"/>
      <w:pPr>
        <w:tabs>
          <w:tab w:val="num" w:pos="3960"/>
        </w:tabs>
        <w:ind w:left="3960" w:hanging="360"/>
      </w:pPr>
    </w:lvl>
    <w:lvl w:ilvl="6" w:tplc="E2E28CE2" w:tentative="1">
      <w:start w:val="1"/>
      <w:numFmt w:val="lowerLetter"/>
      <w:lvlText w:val="%7."/>
      <w:lvlJc w:val="left"/>
      <w:pPr>
        <w:tabs>
          <w:tab w:val="num" w:pos="4680"/>
        </w:tabs>
        <w:ind w:left="4680" w:hanging="360"/>
      </w:pPr>
    </w:lvl>
    <w:lvl w:ilvl="7" w:tplc="296689B0" w:tentative="1">
      <w:start w:val="1"/>
      <w:numFmt w:val="lowerLetter"/>
      <w:lvlText w:val="%8."/>
      <w:lvlJc w:val="left"/>
      <w:pPr>
        <w:tabs>
          <w:tab w:val="num" w:pos="5400"/>
        </w:tabs>
        <w:ind w:left="5400" w:hanging="360"/>
      </w:pPr>
    </w:lvl>
    <w:lvl w:ilvl="8" w:tplc="95184FBE" w:tentative="1">
      <w:start w:val="1"/>
      <w:numFmt w:val="lowerLetter"/>
      <w:lvlText w:val="%9."/>
      <w:lvlJc w:val="left"/>
      <w:pPr>
        <w:tabs>
          <w:tab w:val="num" w:pos="6120"/>
        </w:tabs>
        <w:ind w:left="6120" w:hanging="360"/>
      </w:pPr>
    </w:lvl>
  </w:abstractNum>
  <w:abstractNum w:abstractNumId="100" w15:restartNumberingAfterBreak="0">
    <w:nsid w:val="70CF0194"/>
    <w:multiLevelType w:val="hybridMultilevel"/>
    <w:tmpl w:val="8764A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70F233DC"/>
    <w:multiLevelType w:val="hybridMultilevel"/>
    <w:tmpl w:val="80E2E9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71F05C96"/>
    <w:multiLevelType w:val="hybridMultilevel"/>
    <w:tmpl w:val="3E92F4E2"/>
    <w:lvl w:ilvl="0" w:tplc="240A0005">
      <w:start w:val="1"/>
      <w:numFmt w:val="bullet"/>
      <w:lvlText w:val=""/>
      <w:lvlJc w:val="left"/>
      <w:pPr>
        <w:ind w:left="888" w:hanging="360"/>
      </w:pPr>
      <w:rPr>
        <w:rFonts w:ascii="Wingdings" w:hAnsi="Wingdings" w:hint="default"/>
      </w:rPr>
    </w:lvl>
    <w:lvl w:ilvl="1" w:tplc="240A0003" w:tentative="1">
      <w:start w:val="1"/>
      <w:numFmt w:val="bullet"/>
      <w:lvlText w:val="o"/>
      <w:lvlJc w:val="left"/>
      <w:pPr>
        <w:ind w:left="1608" w:hanging="360"/>
      </w:pPr>
      <w:rPr>
        <w:rFonts w:ascii="Courier New" w:hAnsi="Courier New" w:cs="Courier New" w:hint="default"/>
      </w:rPr>
    </w:lvl>
    <w:lvl w:ilvl="2" w:tplc="240A0005" w:tentative="1">
      <w:start w:val="1"/>
      <w:numFmt w:val="bullet"/>
      <w:lvlText w:val=""/>
      <w:lvlJc w:val="left"/>
      <w:pPr>
        <w:ind w:left="2328" w:hanging="360"/>
      </w:pPr>
      <w:rPr>
        <w:rFonts w:ascii="Wingdings" w:hAnsi="Wingdings" w:hint="default"/>
      </w:rPr>
    </w:lvl>
    <w:lvl w:ilvl="3" w:tplc="240A0001" w:tentative="1">
      <w:start w:val="1"/>
      <w:numFmt w:val="bullet"/>
      <w:lvlText w:val=""/>
      <w:lvlJc w:val="left"/>
      <w:pPr>
        <w:ind w:left="3048" w:hanging="360"/>
      </w:pPr>
      <w:rPr>
        <w:rFonts w:ascii="Symbol" w:hAnsi="Symbol" w:hint="default"/>
      </w:rPr>
    </w:lvl>
    <w:lvl w:ilvl="4" w:tplc="240A0003" w:tentative="1">
      <w:start w:val="1"/>
      <w:numFmt w:val="bullet"/>
      <w:lvlText w:val="o"/>
      <w:lvlJc w:val="left"/>
      <w:pPr>
        <w:ind w:left="3768" w:hanging="360"/>
      </w:pPr>
      <w:rPr>
        <w:rFonts w:ascii="Courier New" w:hAnsi="Courier New" w:cs="Courier New" w:hint="default"/>
      </w:rPr>
    </w:lvl>
    <w:lvl w:ilvl="5" w:tplc="240A0005" w:tentative="1">
      <w:start w:val="1"/>
      <w:numFmt w:val="bullet"/>
      <w:lvlText w:val=""/>
      <w:lvlJc w:val="left"/>
      <w:pPr>
        <w:ind w:left="4488" w:hanging="360"/>
      </w:pPr>
      <w:rPr>
        <w:rFonts w:ascii="Wingdings" w:hAnsi="Wingdings" w:hint="default"/>
      </w:rPr>
    </w:lvl>
    <w:lvl w:ilvl="6" w:tplc="240A0001" w:tentative="1">
      <w:start w:val="1"/>
      <w:numFmt w:val="bullet"/>
      <w:lvlText w:val=""/>
      <w:lvlJc w:val="left"/>
      <w:pPr>
        <w:ind w:left="5208" w:hanging="360"/>
      </w:pPr>
      <w:rPr>
        <w:rFonts w:ascii="Symbol" w:hAnsi="Symbol" w:hint="default"/>
      </w:rPr>
    </w:lvl>
    <w:lvl w:ilvl="7" w:tplc="240A0003" w:tentative="1">
      <w:start w:val="1"/>
      <w:numFmt w:val="bullet"/>
      <w:lvlText w:val="o"/>
      <w:lvlJc w:val="left"/>
      <w:pPr>
        <w:ind w:left="5928" w:hanging="360"/>
      </w:pPr>
      <w:rPr>
        <w:rFonts w:ascii="Courier New" w:hAnsi="Courier New" w:cs="Courier New" w:hint="default"/>
      </w:rPr>
    </w:lvl>
    <w:lvl w:ilvl="8" w:tplc="240A0005" w:tentative="1">
      <w:start w:val="1"/>
      <w:numFmt w:val="bullet"/>
      <w:lvlText w:val=""/>
      <w:lvlJc w:val="left"/>
      <w:pPr>
        <w:ind w:left="6648" w:hanging="360"/>
      </w:pPr>
      <w:rPr>
        <w:rFonts w:ascii="Wingdings" w:hAnsi="Wingdings" w:hint="default"/>
      </w:rPr>
    </w:lvl>
  </w:abstractNum>
  <w:abstractNum w:abstractNumId="103" w15:restartNumberingAfterBreak="0">
    <w:nsid w:val="72AC046F"/>
    <w:multiLevelType w:val="hybridMultilevel"/>
    <w:tmpl w:val="9614F4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15:restartNumberingAfterBreak="0">
    <w:nsid w:val="734B6370"/>
    <w:multiLevelType w:val="hybridMultilevel"/>
    <w:tmpl w:val="1F848B1C"/>
    <w:lvl w:ilvl="0" w:tplc="5B4E1582">
      <w:start w:val="1"/>
      <w:numFmt w:val="lowerLetter"/>
      <w:lvlText w:val="%1."/>
      <w:lvlJc w:val="left"/>
      <w:pPr>
        <w:tabs>
          <w:tab w:val="num" w:pos="360"/>
        </w:tabs>
        <w:ind w:left="360" w:hanging="360"/>
      </w:pPr>
    </w:lvl>
    <w:lvl w:ilvl="1" w:tplc="84E012EE" w:tentative="1">
      <w:start w:val="1"/>
      <w:numFmt w:val="lowerLetter"/>
      <w:lvlText w:val="%2."/>
      <w:lvlJc w:val="left"/>
      <w:pPr>
        <w:tabs>
          <w:tab w:val="num" w:pos="1080"/>
        </w:tabs>
        <w:ind w:left="1080" w:hanging="360"/>
      </w:pPr>
    </w:lvl>
    <w:lvl w:ilvl="2" w:tplc="8D88031C" w:tentative="1">
      <w:start w:val="1"/>
      <w:numFmt w:val="lowerLetter"/>
      <w:lvlText w:val="%3."/>
      <w:lvlJc w:val="left"/>
      <w:pPr>
        <w:tabs>
          <w:tab w:val="num" w:pos="1800"/>
        </w:tabs>
        <w:ind w:left="1800" w:hanging="360"/>
      </w:pPr>
    </w:lvl>
    <w:lvl w:ilvl="3" w:tplc="B2A051FA" w:tentative="1">
      <w:start w:val="1"/>
      <w:numFmt w:val="lowerLetter"/>
      <w:lvlText w:val="%4."/>
      <w:lvlJc w:val="left"/>
      <w:pPr>
        <w:tabs>
          <w:tab w:val="num" w:pos="2520"/>
        </w:tabs>
        <w:ind w:left="2520" w:hanging="360"/>
      </w:pPr>
    </w:lvl>
    <w:lvl w:ilvl="4" w:tplc="3C947880" w:tentative="1">
      <w:start w:val="1"/>
      <w:numFmt w:val="lowerLetter"/>
      <w:lvlText w:val="%5."/>
      <w:lvlJc w:val="left"/>
      <w:pPr>
        <w:tabs>
          <w:tab w:val="num" w:pos="3240"/>
        </w:tabs>
        <w:ind w:left="3240" w:hanging="360"/>
      </w:pPr>
    </w:lvl>
    <w:lvl w:ilvl="5" w:tplc="29C48EE4" w:tentative="1">
      <w:start w:val="1"/>
      <w:numFmt w:val="lowerLetter"/>
      <w:lvlText w:val="%6."/>
      <w:lvlJc w:val="left"/>
      <w:pPr>
        <w:tabs>
          <w:tab w:val="num" w:pos="3960"/>
        </w:tabs>
        <w:ind w:left="3960" w:hanging="360"/>
      </w:pPr>
    </w:lvl>
    <w:lvl w:ilvl="6" w:tplc="47283DCE" w:tentative="1">
      <w:start w:val="1"/>
      <w:numFmt w:val="lowerLetter"/>
      <w:lvlText w:val="%7."/>
      <w:lvlJc w:val="left"/>
      <w:pPr>
        <w:tabs>
          <w:tab w:val="num" w:pos="4680"/>
        </w:tabs>
        <w:ind w:left="4680" w:hanging="360"/>
      </w:pPr>
    </w:lvl>
    <w:lvl w:ilvl="7" w:tplc="6B74B9D8" w:tentative="1">
      <w:start w:val="1"/>
      <w:numFmt w:val="lowerLetter"/>
      <w:lvlText w:val="%8."/>
      <w:lvlJc w:val="left"/>
      <w:pPr>
        <w:tabs>
          <w:tab w:val="num" w:pos="5400"/>
        </w:tabs>
        <w:ind w:left="5400" w:hanging="360"/>
      </w:pPr>
    </w:lvl>
    <w:lvl w:ilvl="8" w:tplc="0A1401B0" w:tentative="1">
      <w:start w:val="1"/>
      <w:numFmt w:val="lowerLetter"/>
      <w:lvlText w:val="%9."/>
      <w:lvlJc w:val="left"/>
      <w:pPr>
        <w:tabs>
          <w:tab w:val="num" w:pos="6120"/>
        </w:tabs>
        <w:ind w:left="6120" w:hanging="360"/>
      </w:pPr>
    </w:lvl>
  </w:abstractNum>
  <w:abstractNum w:abstractNumId="105" w15:restartNumberingAfterBreak="0">
    <w:nsid w:val="74594661"/>
    <w:multiLevelType w:val="hybridMultilevel"/>
    <w:tmpl w:val="519C49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4B211E0"/>
    <w:multiLevelType w:val="hybridMultilevel"/>
    <w:tmpl w:val="F300CD6C"/>
    <w:lvl w:ilvl="0" w:tplc="2B548622">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rPr>
        <w:rFonts w:hint="default"/>
      </w:rPr>
    </w:lvl>
    <w:lvl w:ilvl="2" w:tplc="438A7F3C">
      <w:start w:val="1"/>
      <w:numFmt w:val="bullet"/>
      <w:lvlText w:val=""/>
      <w:lvlJc w:val="left"/>
      <w:pPr>
        <w:ind w:left="2160" w:hanging="360"/>
      </w:pPr>
      <w:rPr>
        <w:rFonts w:ascii="Wingdings" w:hAnsi="Wingdings" w:hint="default"/>
      </w:rPr>
    </w:lvl>
    <w:lvl w:ilvl="3" w:tplc="88E8BC7E">
      <w:start w:val="1"/>
      <w:numFmt w:val="bullet"/>
      <w:lvlText w:val=""/>
      <w:lvlJc w:val="left"/>
      <w:pPr>
        <w:ind w:left="2880" w:hanging="360"/>
      </w:pPr>
      <w:rPr>
        <w:rFonts w:ascii="Symbol" w:hAnsi="Symbol" w:hint="default"/>
      </w:rPr>
    </w:lvl>
    <w:lvl w:ilvl="4" w:tplc="A636E7B4">
      <w:start w:val="1"/>
      <w:numFmt w:val="bullet"/>
      <w:lvlText w:val="o"/>
      <w:lvlJc w:val="left"/>
      <w:pPr>
        <w:ind w:left="3600" w:hanging="360"/>
      </w:pPr>
      <w:rPr>
        <w:rFonts w:ascii="Courier New" w:hAnsi="Courier New" w:hint="default"/>
      </w:rPr>
    </w:lvl>
    <w:lvl w:ilvl="5" w:tplc="95683EC4">
      <w:start w:val="1"/>
      <w:numFmt w:val="bullet"/>
      <w:lvlText w:val=""/>
      <w:lvlJc w:val="left"/>
      <w:pPr>
        <w:ind w:left="4320" w:hanging="360"/>
      </w:pPr>
      <w:rPr>
        <w:rFonts w:ascii="Wingdings" w:hAnsi="Wingdings" w:hint="default"/>
      </w:rPr>
    </w:lvl>
    <w:lvl w:ilvl="6" w:tplc="4662790C">
      <w:start w:val="1"/>
      <w:numFmt w:val="bullet"/>
      <w:lvlText w:val=""/>
      <w:lvlJc w:val="left"/>
      <w:pPr>
        <w:ind w:left="5040" w:hanging="360"/>
      </w:pPr>
      <w:rPr>
        <w:rFonts w:ascii="Symbol" w:hAnsi="Symbol" w:hint="default"/>
      </w:rPr>
    </w:lvl>
    <w:lvl w:ilvl="7" w:tplc="5816C18E">
      <w:start w:val="1"/>
      <w:numFmt w:val="bullet"/>
      <w:lvlText w:val="o"/>
      <w:lvlJc w:val="left"/>
      <w:pPr>
        <w:ind w:left="5760" w:hanging="360"/>
      </w:pPr>
      <w:rPr>
        <w:rFonts w:ascii="Courier New" w:hAnsi="Courier New" w:hint="default"/>
      </w:rPr>
    </w:lvl>
    <w:lvl w:ilvl="8" w:tplc="FC20ECFC">
      <w:start w:val="1"/>
      <w:numFmt w:val="bullet"/>
      <w:lvlText w:val=""/>
      <w:lvlJc w:val="left"/>
      <w:pPr>
        <w:ind w:left="6480" w:hanging="360"/>
      </w:pPr>
      <w:rPr>
        <w:rFonts w:ascii="Wingdings" w:hAnsi="Wingdings" w:hint="default"/>
      </w:rPr>
    </w:lvl>
  </w:abstractNum>
  <w:abstractNum w:abstractNumId="107" w15:restartNumberingAfterBreak="0">
    <w:nsid w:val="75A9387F"/>
    <w:multiLevelType w:val="hybridMultilevel"/>
    <w:tmpl w:val="58C4CB8A"/>
    <w:lvl w:ilvl="0" w:tplc="240A0019">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8" w15:restartNumberingAfterBreak="0">
    <w:nsid w:val="75E51116"/>
    <w:multiLevelType w:val="hybridMultilevel"/>
    <w:tmpl w:val="6D6C50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9" w15:restartNumberingAfterBreak="0">
    <w:nsid w:val="769A54D4"/>
    <w:multiLevelType w:val="hybridMultilevel"/>
    <w:tmpl w:val="355A5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15:restartNumberingAfterBreak="0">
    <w:nsid w:val="7702586D"/>
    <w:multiLevelType w:val="hybridMultilevel"/>
    <w:tmpl w:val="F27C2B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1" w15:restartNumberingAfterBreak="0">
    <w:nsid w:val="7901755C"/>
    <w:multiLevelType w:val="hybridMultilevel"/>
    <w:tmpl w:val="4C7CB4A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2" w15:restartNumberingAfterBreak="0">
    <w:nsid w:val="79285370"/>
    <w:multiLevelType w:val="hybridMultilevel"/>
    <w:tmpl w:val="5EDEE164"/>
    <w:lvl w:ilvl="0" w:tplc="04090013">
      <w:start w:val="1"/>
      <w:numFmt w:val="upperRoman"/>
      <w:lvlText w:val="%1."/>
      <w:lvlJc w:val="right"/>
      <w:pPr>
        <w:ind w:left="1428" w:hanging="360"/>
      </w:pPr>
      <w:rPr>
        <w:rFonts w:hint="default"/>
      </w:rPr>
    </w:lvl>
    <w:lvl w:ilvl="1" w:tplc="240A0003">
      <w:start w:val="1"/>
      <w:numFmt w:val="bullet"/>
      <w:lvlText w:val="o"/>
      <w:lvlJc w:val="left"/>
      <w:pPr>
        <w:ind w:left="2148" w:hanging="360"/>
      </w:pPr>
      <w:rPr>
        <w:rFonts w:ascii="Courier New" w:hAnsi="Courier New" w:cs="Courier New" w:hint="default"/>
      </w:rPr>
    </w:lvl>
    <w:lvl w:ilvl="2" w:tplc="240A0005">
      <w:start w:val="1"/>
      <w:numFmt w:val="bullet"/>
      <w:lvlText w:val=""/>
      <w:lvlJc w:val="left"/>
      <w:pPr>
        <w:ind w:left="2868" w:hanging="360"/>
      </w:pPr>
      <w:rPr>
        <w:rFonts w:ascii="Wingdings" w:hAnsi="Wingdings" w:hint="default"/>
      </w:rPr>
    </w:lvl>
    <w:lvl w:ilvl="3" w:tplc="240A0001">
      <w:start w:val="1"/>
      <w:numFmt w:val="bullet"/>
      <w:lvlText w:val=""/>
      <w:lvlJc w:val="left"/>
      <w:pPr>
        <w:ind w:left="3588" w:hanging="360"/>
      </w:pPr>
      <w:rPr>
        <w:rFonts w:ascii="Symbol" w:hAnsi="Symbol" w:hint="default"/>
      </w:rPr>
    </w:lvl>
    <w:lvl w:ilvl="4" w:tplc="240A0003">
      <w:start w:val="1"/>
      <w:numFmt w:val="bullet"/>
      <w:lvlText w:val="o"/>
      <w:lvlJc w:val="left"/>
      <w:pPr>
        <w:ind w:left="4308" w:hanging="360"/>
      </w:pPr>
      <w:rPr>
        <w:rFonts w:ascii="Courier New" w:hAnsi="Courier New" w:cs="Courier New" w:hint="default"/>
      </w:rPr>
    </w:lvl>
    <w:lvl w:ilvl="5" w:tplc="240A0005">
      <w:start w:val="1"/>
      <w:numFmt w:val="bullet"/>
      <w:lvlText w:val=""/>
      <w:lvlJc w:val="left"/>
      <w:pPr>
        <w:ind w:left="5028" w:hanging="360"/>
      </w:pPr>
      <w:rPr>
        <w:rFonts w:ascii="Wingdings" w:hAnsi="Wingdings" w:hint="default"/>
      </w:rPr>
    </w:lvl>
    <w:lvl w:ilvl="6" w:tplc="240A0001">
      <w:start w:val="1"/>
      <w:numFmt w:val="bullet"/>
      <w:lvlText w:val=""/>
      <w:lvlJc w:val="left"/>
      <w:pPr>
        <w:ind w:left="5748" w:hanging="360"/>
      </w:pPr>
      <w:rPr>
        <w:rFonts w:ascii="Symbol" w:hAnsi="Symbol" w:hint="default"/>
      </w:rPr>
    </w:lvl>
    <w:lvl w:ilvl="7" w:tplc="240A0003">
      <w:start w:val="1"/>
      <w:numFmt w:val="bullet"/>
      <w:lvlText w:val="o"/>
      <w:lvlJc w:val="left"/>
      <w:pPr>
        <w:ind w:left="6468" w:hanging="360"/>
      </w:pPr>
      <w:rPr>
        <w:rFonts w:ascii="Courier New" w:hAnsi="Courier New" w:cs="Courier New" w:hint="default"/>
      </w:rPr>
    </w:lvl>
    <w:lvl w:ilvl="8" w:tplc="240A0005">
      <w:start w:val="1"/>
      <w:numFmt w:val="bullet"/>
      <w:lvlText w:val=""/>
      <w:lvlJc w:val="left"/>
      <w:pPr>
        <w:ind w:left="7188" w:hanging="360"/>
      </w:pPr>
      <w:rPr>
        <w:rFonts w:ascii="Wingdings" w:hAnsi="Wingdings" w:hint="default"/>
      </w:rPr>
    </w:lvl>
  </w:abstractNum>
  <w:abstractNum w:abstractNumId="113" w15:restartNumberingAfterBreak="0">
    <w:nsid w:val="792F5277"/>
    <w:multiLevelType w:val="hybridMultilevel"/>
    <w:tmpl w:val="DECA684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14" w15:restartNumberingAfterBreak="0">
    <w:nsid w:val="7A1A0C84"/>
    <w:multiLevelType w:val="hybridMultilevel"/>
    <w:tmpl w:val="A094C724"/>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5" w15:restartNumberingAfterBreak="0">
    <w:nsid w:val="7A321273"/>
    <w:multiLevelType w:val="hybridMultilevel"/>
    <w:tmpl w:val="FB1CF14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6" w15:restartNumberingAfterBreak="0">
    <w:nsid w:val="7B902832"/>
    <w:multiLevelType w:val="hybridMultilevel"/>
    <w:tmpl w:val="A510EB62"/>
    <w:lvl w:ilvl="0" w:tplc="CE8A25C6">
      <w:start w:val="1"/>
      <w:numFmt w:val="lowerLetter"/>
      <w:lvlText w:val="%1."/>
      <w:lvlJc w:val="left"/>
      <w:pPr>
        <w:tabs>
          <w:tab w:val="num" w:pos="360"/>
        </w:tabs>
        <w:ind w:left="360" w:hanging="360"/>
      </w:pPr>
    </w:lvl>
    <w:lvl w:ilvl="1" w:tplc="6308BA52" w:tentative="1">
      <w:start w:val="1"/>
      <w:numFmt w:val="lowerLetter"/>
      <w:lvlText w:val="%2."/>
      <w:lvlJc w:val="left"/>
      <w:pPr>
        <w:tabs>
          <w:tab w:val="num" w:pos="1080"/>
        </w:tabs>
        <w:ind w:left="1080" w:hanging="360"/>
      </w:pPr>
    </w:lvl>
    <w:lvl w:ilvl="2" w:tplc="8DFEE444" w:tentative="1">
      <w:start w:val="1"/>
      <w:numFmt w:val="lowerLetter"/>
      <w:lvlText w:val="%3."/>
      <w:lvlJc w:val="left"/>
      <w:pPr>
        <w:tabs>
          <w:tab w:val="num" w:pos="1800"/>
        </w:tabs>
        <w:ind w:left="1800" w:hanging="360"/>
      </w:pPr>
    </w:lvl>
    <w:lvl w:ilvl="3" w:tplc="B060E624" w:tentative="1">
      <w:start w:val="1"/>
      <w:numFmt w:val="lowerLetter"/>
      <w:lvlText w:val="%4."/>
      <w:lvlJc w:val="left"/>
      <w:pPr>
        <w:tabs>
          <w:tab w:val="num" w:pos="2520"/>
        </w:tabs>
        <w:ind w:left="2520" w:hanging="360"/>
      </w:pPr>
    </w:lvl>
    <w:lvl w:ilvl="4" w:tplc="93B2A78C" w:tentative="1">
      <w:start w:val="1"/>
      <w:numFmt w:val="lowerLetter"/>
      <w:lvlText w:val="%5."/>
      <w:lvlJc w:val="left"/>
      <w:pPr>
        <w:tabs>
          <w:tab w:val="num" w:pos="3240"/>
        </w:tabs>
        <w:ind w:left="3240" w:hanging="360"/>
      </w:pPr>
    </w:lvl>
    <w:lvl w:ilvl="5" w:tplc="48065DEA" w:tentative="1">
      <w:start w:val="1"/>
      <w:numFmt w:val="lowerLetter"/>
      <w:lvlText w:val="%6."/>
      <w:lvlJc w:val="left"/>
      <w:pPr>
        <w:tabs>
          <w:tab w:val="num" w:pos="3960"/>
        </w:tabs>
        <w:ind w:left="3960" w:hanging="360"/>
      </w:pPr>
    </w:lvl>
    <w:lvl w:ilvl="6" w:tplc="4558D12E" w:tentative="1">
      <w:start w:val="1"/>
      <w:numFmt w:val="lowerLetter"/>
      <w:lvlText w:val="%7."/>
      <w:lvlJc w:val="left"/>
      <w:pPr>
        <w:tabs>
          <w:tab w:val="num" w:pos="4680"/>
        </w:tabs>
        <w:ind w:left="4680" w:hanging="360"/>
      </w:pPr>
    </w:lvl>
    <w:lvl w:ilvl="7" w:tplc="56BA89F4" w:tentative="1">
      <w:start w:val="1"/>
      <w:numFmt w:val="lowerLetter"/>
      <w:lvlText w:val="%8."/>
      <w:lvlJc w:val="left"/>
      <w:pPr>
        <w:tabs>
          <w:tab w:val="num" w:pos="5400"/>
        </w:tabs>
        <w:ind w:left="5400" w:hanging="360"/>
      </w:pPr>
    </w:lvl>
    <w:lvl w:ilvl="8" w:tplc="EAB6F220" w:tentative="1">
      <w:start w:val="1"/>
      <w:numFmt w:val="lowerLetter"/>
      <w:lvlText w:val="%9."/>
      <w:lvlJc w:val="left"/>
      <w:pPr>
        <w:tabs>
          <w:tab w:val="num" w:pos="6120"/>
        </w:tabs>
        <w:ind w:left="6120" w:hanging="360"/>
      </w:pPr>
    </w:lvl>
  </w:abstractNum>
  <w:abstractNum w:abstractNumId="117" w15:restartNumberingAfterBreak="0">
    <w:nsid w:val="7BC17708"/>
    <w:multiLevelType w:val="hybridMultilevel"/>
    <w:tmpl w:val="7A628530"/>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8" w15:restartNumberingAfterBreak="0">
    <w:nsid w:val="7CB45C83"/>
    <w:multiLevelType w:val="hybridMultilevel"/>
    <w:tmpl w:val="A6324C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D6D20BF"/>
    <w:multiLevelType w:val="multilevel"/>
    <w:tmpl w:val="00FE8484"/>
    <w:lvl w:ilvl="0">
      <w:numFmt w:val="bullet"/>
      <w:lvlText w:val="-"/>
      <w:lvlJc w:val="left"/>
      <w:pPr>
        <w:ind w:left="720" w:hanging="360"/>
      </w:pPr>
      <w:rPr>
        <w:rFonts w:ascii="Calibri" w:eastAsiaTheme="minorHAnsi" w:hAnsi="Calibri" w:cs="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F9C613C"/>
    <w:multiLevelType w:val="hybridMultilevel"/>
    <w:tmpl w:val="E826B4B0"/>
    <w:lvl w:ilvl="0" w:tplc="240A0019">
      <w:start w:val="1"/>
      <w:numFmt w:val="lowerLetter"/>
      <w:lvlText w:val="%1."/>
      <w:lvlJc w:val="left"/>
      <w:pPr>
        <w:ind w:left="1068" w:hanging="360"/>
      </w:pPr>
      <w:rPr>
        <w:rFonts w:hint="default"/>
      </w:rPr>
    </w:lvl>
    <w:lvl w:ilvl="1" w:tplc="9E56BE98">
      <w:start w:val="1"/>
      <w:numFmt w:val="bullet"/>
      <w:lvlText w:val="o"/>
      <w:lvlJc w:val="left"/>
      <w:pPr>
        <w:ind w:left="1788" w:hanging="360"/>
      </w:pPr>
      <w:rPr>
        <w:rFonts w:ascii="Courier New" w:hAnsi="Courier New" w:hint="default"/>
      </w:rPr>
    </w:lvl>
    <w:lvl w:ilvl="2" w:tplc="45EE1492">
      <w:start w:val="1"/>
      <w:numFmt w:val="bullet"/>
      <w:lvlText w:val=""/>
      <w:lvlJc w:val="left"/>
      <w:pPr>
        <w:ind w:left="2508" w:hanging="360"/>
      </w:pPr>
      <w:rPr>
        <w:rFonts w:ascii="Wingdings" w:hAnsi="Wingdings" w:hint="default"/>
      </w:rPr>
    </w:lvl>
    <w:lvl w:ilvl="3" w:tplc="8A4291D6">
      <w:start w:val="1"/>
      <w:numFmt w:val="bullet"/>
      <w:lvlText w:val=""/>
      <w:lvlJc w:val="left"/>
      <w:pPr>
        <w:ind w:left="3228" w:hanging="360"/>
      </w:pPr>
      <w:rPr>
        <w:rFonts w:ascii="Symbol" w:hAnsi="Symbol" w:hint="default"/>
      </w:rPr>
    </w:lvl>
    <w:lvl w:ilvl="4" w:tplc="21680AD8">
      <w:start w:val="1"/>
      <w:numFmt w:val="bullet"/>
      <w:lvlText w:val="o"/>
      <w:lvlJc w:val="left"/>
      <w:pPr>
        <w:ind w:left="3948" w:hanging="360"/>
      </w:pPr>
      <w:rPr>
        <w:rFonts w:ascii="Courier New" w:hAnsi="Courier New" w:hint="default"/>
      </w:rPr>
    </w:lvl>
    <w:lvl w:ilvl="5" w:tplc="442000DE">
      <w:start w:val="1"/>
      <w:numFmt w:val="bullet"/>
      <w:lvlText w:val=""/>
      <w:lvlJc w:val="left"/>
      <w:pPr>
        <w:ind w:left="4668" w:hanging="360"/>
      </w:pPr>
      <w:rPr>
        <w:rFonts w:ascii="Wingdings" w:hAnsi="Wingdings" w:hint="default"/>
      </w:rPr>
    </w:lvl>
    <w:lvl w:ilvl="6" w:tplc="89C23F9E">
      <w:start w:val="1"/>
      <w:numFmt w:val="bullet"/>
      <w:lvlText w:val=""/>
      <w:lvlJc w:val="left"/>
      <w:pPr>
        <w:ind w:left="5388" w:hanging="360"/>
      </w:pPr>
      <w:rPr>
        <w:rFonts w:ascii="Symbol" w:hAnsi="Symbol" w:hint="default"/>
      </w:rPr>
    </w:lvl>
    <w:lvl w:ilvl="7" w:tplc="EAF2F5D0">
      <w:start w:val="1"/>
      <w:numFmt w:val="bullet"/>
      <w:lvlText w:val="o"/>
      <w:lvlJc w:val="left"/>
      <w:pPr>
        <w:ind w:left="6108" w:hanging="360"/>
      </w:pPr>
      <w:rPr>
        <w:rFonts w:ascii="Courier New" w:hAnsi="Courier New" w:hint="default"/>
      </w:rPr>
    </w:lvl>
    <w:lvl w:ilvl="8" w:tplc="CA98A30C">
      <w:start w:val="1"/>
      <w:numFmt w:val="bullet"/>
      <w:lvlText w:val=""/>
      <w:lvlJc w:val="left"/>
      <w:pPr>
        <w:ind w:left="6828" w:hanging="360"/>
      </w:pPr>
      <w:rPr>
        <w:rFonts w:ascii="Wingdings" w:hAnsi="Wingdings" w:hint="default"/>
      </w:rPr>
    </w:lvl>
  </w:abstractNum>
  <w:num w:numId="1">
    <w:abstractNumId w:val="13"/>
  </w:num>
  <w:num w:numId="2">
    <w:abstractNumId w:val="18"/>
  </w:num>
  <w:num w:numId="3">
    <w:abstractNumId w:val="1"/>
  </w:num>
  <w:num w:numId="4">
    <w:abstractNumId w:val="26"/>
  </w:num>
  <w:num w:numId="5">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3"/>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8"/>
  </w:num>
  <w:num w:numId="9">
    <w:abstractNumId w:val="103"/>
  </w:num>
  <w:num w:numId="10">
    <w:abstractNumId w:val="29"/>
  </w:num>
  <w:num w:numId="11">
    <w:abstractNumId w:val="25"/>
  </w:num>
  <w:num w:numId="12">
    <w:abstractNumId w:val="83"/>
  </w:num>
  <w:num w:numId="13">
    <w:abstractNumId w:val="116"/>
  </w:num>
  <w:num w:numId="14">
    <w:abstractNumId w:val="56"/>
  </w:num>
  <w:num w:numId="15">
    <w:abstractNumId w:val="73"/>
  </w:num>
  <w:num w:numId="16">
    <w:abstractNumId w:val="104"/>
  </w:num>
  <w:num w:numId="17">
    <w:abstractNumId w:val="51"/>
  </w:num>
  <w:num w:numId="18">
    <w:abstractNumId w:val="5"/>
  </w:num>
  <w:num w:numId="19">
    <w:abstractNumId w:val="28"/>
  </w:num>
  <w:num w:numId="20">
    <w:abstractNumId w:val="72"/>
  </w:num>
  <w:num w:numId="21">
    <w:abstractNumId w:val="40"/>
  </w:num>
  <w:num w:numId="22">
    <w:abstractNumId w:val="31"/>
  </w:num>
  <w:num w:numId="23">
    <w:abstractNumId w:val="33"/>
  </w:num>
  <w:num w:numId="24">
    <w:abstractNumId w:val="78"/>
  </w:num>
  <w:num w:numId="25">
    <w:abstractNumId w:val="34"/>
  </w:num>
  <w:num w:numId="26">
    <w:abstractNumId w:val="57"/>
  </w:num>
  <w:num w:numId="27">
    <w:abstractNumId w:val="62"/>
  </w:num>
  <w:num w:numId="28">
    <w:abstractNumId w:val="36"/>
  </w:num>
  <w:num w:numId="29">
    <w:abstractNumId w:val="69"/>
  </w:num>
  <w:num w:numId="30">
    <w:abstractNumId w:val="81"/>
  </w:num>
  <w:num w:numId="31">
    <w:abstractNumId w:val="94"/>
  </w:num>
  <w:num w:numId="32">
    <w:abstractNumId w:val="23"/>
  </w:num>
  <w:num w:numId="33">
    <w:abstractNumId w:val="99"/>
  </w:num>
  <w:num w:numId="34">
    <w:abstractNumId w:val="61"/>
  </w:num>
  <w:num w:numId="35">
    <w:abstractNumId w:val="15"/>
  </w:num>
  <w:num w:numId="36">
    <w:abstractNumId w:val="60"/>
  </w:num>
  <w:num w:numId="37">
    <w:abstractNumId w:val="8"/>
  </w:num>
  <w:num w:numId="38">
    <w:abstractNumId w:val="49"/>
  </w:num>
  <w:num w:numId="39">
    <w:abstractNumId w:val="0"/>
  </w:num>
  <w:num w:numId="40">
    <w:abstractNumId w:val="64"/>
  </w:num>
  <w:num w:numId="41">
    <w:abstractNumId w:val="109"/>
  </w:num>
  <w:num w:numId="42">
    <w:abstractNumId w:val="48"/>
  </w:num>
  <w:num w:numId="43">
    <w:abstractNumId w:val="6"/>
  </w:num>
  <w:num w:numId="44">
    <w:abstractNumId w:val="17"/>
  </w:num>
  <w:num w:numId="45">
    <w:abstractNumId w:val="19"/>
  </w:num>
  <w:num w:numId="46">
    <w:abstractNumId w:val="88"/>
  </w:num>
  <w:num w:numId="47">
    <w:abstractNumId w:val="59"/>
  </w:num>
  <w:num w:numId="48">
    <w:abstractNumId w:val="44"/>
  </w:num>
  <w:num w:numId="49">
    <w:abstractNumId w:val="3"/>
  </w:num>
  <w:num w:numId="50">
    <w:abstractNumId w:val="93"/>
  </w:num>
  <w:num w:numId="51">
    <w:abstractNumId w:val="80"/>
  </w:num>
  <w:num w:numId="52">
    <w:abstractNumId w:val="12"/>
  </w:num>
  <w:num w:numId="53">
    <w:abstractNumId w:val="98"/>
  </w:num>
  <w:num w:numId="54">
    <w:abstractNumId w:val="63"/>
  </w:num>
  <w:num w:numId="55">
    <w:abstractNumId w:val="27"/>
  </w:num>
  <w:num w:numId="56">
    <w:abstractNumId w:val="35"/>
  </w:num>
  <w:num w:numId="57">
    <w:abstractNumId w:val="106"/>
  </w:num>
  <w:num w:numId="58">
    <w:abstractNumId w:val="120"/>
  </w:num>
  <w:num w:numId="59">
    <w:abstractNumId w:val="22"/>
  </w:num>
  <w:num w:numId="60">
    <w:abstractNumId w:val="71"/>
  </w:num>
  <w:num w:numId="61">
    <w:abstractNumId w:val="89"/>
  </w:num>
  <w:num w:numId="62">
    <w:abstractNumId w:val="114"/>
  </w:num>
  <w:num w:numId="63">
    <w:abstractNumId w:val="20"/>
  </w:num>
  <w:num w:numId="64">
    <w:abstractNumId w:val="107"/>
  </w:num>
  <w:num w:numId="65">
    <w:abstractNumId w:val="95"/>
  </w:num>
  <w:num w:numId="66">
    <w:abstractNumId w:val="91"/>
  </w:num>
  <w:num w:numId="67">
    <w:abstractNumId w:val="24"/>
  </w:num>
  <w:num w:numId="68">
    <w:abstractNumId w:val="119"/>
  </w:num>
  <w:num w:numId="69">
    <w:abstractNumId w:val="74"/>
  </w:num>
  <w:num w:numId="70">
    <w:abstractNumId w:val="87"/>
  </w:num>
  <w:num w:numId="71">
    <w:abstractNumId w:val="46"/>
  </w:num>
  <w:num w:numId="72">
    <w:abstractNumId w:val="115"/>
  </w:num>
  <w:num w:numId="73">
    <w:abstractNumId w:val="88"/>
  </w:num>
  <w:num w:numId="74">
    <w:abstractNumId w:val="54"/>
  </w:num>
  <w:num w:numId="75">
    <w:abstractNumId w:val="105"/>
  </w:num>
  <w:num w:numId="76">
    <w:abstractNumId w:val="118"/>
  </w:num>
  <w:num w:numId="77">
    <w:abstractNumId w:val="82"/>
  </w:num>
  <w:num w:numId="78">
    <w:abstractNumId w:val="90"/>
  </w:num>
  <w:num w:numId="79">
    <w:abstractNumId w:val="55"/>
  </w:num>
  <w:num w:numId="80">
    <w:abstractNumId w:val="92"/>
  </w:num>
  <w:num w:numId="81">
    <w:abstractNumId w:val="16"/>
  </w:num>
  <w:num w:numId="82">
    <w:abstractNumId w:val="4"/>
  </w:num>
  <w:num w:numId="83">
    <w:abstractNumId w:val="52"/>
  </w:num>
  <w:num w:numId="84">
    <w:abstractNumId w:val="117"/>
  </w:num>
  <w:num w:numId="85">
    <w:abstractNumId w:val="111"/>
  </w:num>
  <w:num w:numId="86">
    <w:abstractNumId w:val="43"/>
  </w:num>
  <w:num w:numId="87">
    <w:abstractNumId w:val="41"/>
  </w:num>
  <w:num w:numId="88">
    <w:abstractNumId w:val="100"/>
  </w:num>
  <w:num w:numId="89">
    <w:abstractNumId w:val="39"/>
  </w:num>
  <w:num w:numId="90">
    <w:abstractNumId w:val="58"/>
  </w:num>
  <w:num w:numId="91">
    <w:abstractNumId w:val="96"/>
  </w:num>
  <w:num w:numId="92">
    <w:abstractNumId w:val="97"/>
  </w:num>
  <w:num w:numId="93">
    <w:abstractNumId w:val="112"/>
  </w:num>
  <w:num w:numId="94">
    <w:abstractNumId w:val="14"/>
  </w:num>
  <w:num w:numId="95">
    <w:abstractNumId w:val="65"/>
  </w:num>
  <w:num w:numId="96">
    <w:abstractNumId w:val="113"/>
  </w:num>
  <w:num w:numId="97">
    <w:abstractNumId w:val="101"/>
  </w:num>
  <w:num w:numId="98">
    <w:abstractNumId w:val="66"/>
  </w:num>
  <w:num w:numId="99">
    <w:abstractNumId w:val="75"/>
  </w:num>
  <w:num w:numId="100">
    <w:abstractNumId w:val="11"/>
  </w:num>
  <w:num w:numId="101">
    <w:abstractNumId w:val="79"/>
  </w:num>
  <w:num w:numId="102">
    <w:abstractNumId w:val="84"/>
  </w:num>
  <w:num w:numId="103">
    <w:abstractNumId w:val="38"/>
  </w:num>
  <w:num w:numId="104">
    <w:abstractNumId w:val="77"/>
  </w:num>
  <w:num w:numId="105">
    <w:abstractNumId w:val="102"/>
  </w:num>
  <w:num w:numId="106">
    <w:abstractNumId w:val="110"/>
  </w:num>
  <w:num w:numId="107">
    <w:abstractNumId w:val="50"/>
  </w:num>
  <w:num w:numId="108">
    <w:abstractNumId w:val="45"/>
  </w:num>
  <w:num w:numId="109">
    <w:abstractNumId w:val="86"/>
  </w:num>
  <w:num w:numId="110">
    <w:abstractNumId w:val="108"/>
  </w:num>
  <w:num w:numId="1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
  </w:num>
  <w:num w:numId="113">
    <w:abstractNumId w:val="21"/>
  </w:num>
  <w:num w:numId="114">
    <w:abstractNumId w:val="76"/>
  </w:num>
  <w:num w:numId="115">
    <w:abstractNumId w:val="37"/>
  </w:num>
  <w:num w:numId="116">
    <w:abstractNumId w:val="42"/>
  </w:num>
  <w:num w:numId="117">
    <w:abstractNumId w:val="32"/>
  </w:num>
  <w:num w:numId="118">
    <w:abstractNumId w:val="30"/>
  </w:num>
  <w:num w:numId="119">
    <w:abstractNumId w:val="67"/>
  </w:num>
  <w:num w:numId="120">
    <w:abstractNumId w:val="85"/>
  </w:num>
  <w:num w:numId="121">
    <w:abstractNumId w:val="7"/>
  </w:num>
  <w:num w:numId="122">
    <w:abstractNumId w:val="47"/>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AA9"/>
    <w:rsid w:val="0000090D"/>
    <w:rsid w:val="00000964"/>
    <w:rsid w:val="00000AFA"/>
    <w:rsid w:val="000011EC"/>
    <w:rsid w:val="000016A0"/>
    <w:rsid w:val="000017F0"/>
    <w:rsid w:val="00001AA9"/>
    <w:rsid w:val="00001E31"/>
    <w:rsid w:val="0000295D"/>
    <w:rsid w:val="00002B88"/>
    <w:rsid w:val="00002FDD"/>
    <w:rsid w:val="00003203"/>
    <w:rsid w:val="00003492"/>
    <w:rsid w:val="000034C0"/>
    <w:rsid w:val="00003B9B"/>
    <w:rsid w:val="00004AC2"/>
    <w:rsid w:val="00004AEA"/>
    <w:rsid w:val="00004C5C"/>
    <w:rsid w:val="00004E99"/>
    <w:rsid w:val="00005302"/>
    <w:rsid w:val="00005B11"/>
    <w:rsid w:val="00005B71"/>
    <w:rsid w:val="00005C1A"/>
    <w:rsid w:val="00005F78"/>
    <w:rsid w:val="00006D7B"/>
    <w:rsid w:val="00006FC7"/>
    <w:rsid w:val="000072D6"/>
    <w:rsid w:val="00007480"/>
    <w:rsid w:val="0000765C"/>
    <w:rsid w:val="000079B3"/>
    <w:rsid w:val="00007A22"/>
    <w:rsid w:val="00007B37"/>
    <w:rsid w:val="00007F23"/>
    <w:rsid w:val="00007F6D"/>
    <w:rsid w:val="0001011D"/>
    <w:rsid w:val="0001130D"/>
    <w:rsid w:val="000115AF"/>
    <w:rsid w:val="000119FA"/>
    <w:rsid w:val="00011CFB"/>
    <w:rsid w:val="000128A8"/>
    <w:rsid w:val="00012A75"/>
    <w:rsid w:val="00013850"/>
    <w:rsid w:val="00013B17"/>
    <w:rsid w:val="000141A5"/>
    <w:rsid w:val="00014527"/>
    <w:rsid w:val="00014860"/>
    <w:rsid w:val="00014FBD"/>
    <w:rsid w:val="000150FD"/>
    <w:rsid w:val="00015120"/>
    <w:rsid w:val="0001544B"/>
    <w:rsid w:val="00015608"/>
    <w:rsid w:val="0001614A"/>
    <w:rsid w:val="000161A3"/>
    <w:rsid w:val="000162F5"/>
    <w:rsid w:val="00016323"/>
    <w:rsid w:val="0001669E"/>
    <w:rsid w:val="00016729"/>
    <w:rsid w:val="00016E50"/>
    <w:rsid w:val="000171A3"/>
    <w:rsid w:val="000172AA"/>
    <w:rsid w:val="00017862"/>
    <w:rsid w:val="00017C1B"/>
    <w:rsid w:val="00017DAE"/>
    <w:rsid w:val="00017E48"/>
    <w:rsid w:val="0002011D"/>
    <w:rsid w:val="00020420"/>
    <w:rsid w:val="000211CB"/>
    <w:rsid w:val="00021203"/>
    <w:rsid w:val="000218FA"/>
    <w:rsid w:val="00022253"/>
    <w:rsid w:val="00022349"/>
    <w:rsid w:val="000227D3"/>
    <w:rsid w:val="000229D4"/>
    <w:rsid w:val="00022B90"/>
    <w:rsid w:val="00022F15"/>
    <w:rsid w:val="0002314A"/>
    <w:rsid w:val="00023250"/>
    <w:rsid w:val="00023D4A"/>
    <w:rsid w:val="00023E3A"/>
    <w:rsid w:val="00023EA1"/>
    <w:rsid w:val="00024139"/>
    <w:rsid w:val="00024212"/>
    <w:rsid w:val="000242E2"/>
    <w:rsid w:val="00024521"/>
    <w:rsid w:val="00024B8D"/>
    <w:rsid w:val="00024FD6"/>
    <w:rsid w:val="00025552"/>
    <w:rsid w:val="00025924"/>
    <w:rsid w:val="00025B2F"/>
    <w:rsid w:val="0002610D"/>
    <w:rsid w:val="00026182"/>
    <w:rsid w:val="0002621B"/>
    <w:rsid w:val="00026600"/>
    <w:rsid w:val="00026629"/>
    <w:rsid w:val="00030424"/>
    <w:rsid w:val="000306C9"/>
    <w:rsid w:val="00030DD9"/>
    <w:rsid w:val="00031080"/>
    <w:rsid w:val="000313A4"/>
    <w:rsid w:val="0003174E"/>
    <w:rsid w:val="00031B9B"/>
    <w:rsid w:val="00031C0C"/>
    <w:rsid w:val="00031F1E"/>
    <w:rsid w:val="0003223F"/>
    <w:rsid w:val="0003261C"/>
    <w:rsid w:val="00032D21"/>
    <w:rsid w:val="000331DE"/>
    <w:rsid w:val="0003328A"/>
    <w:rsid w:val="00033325"/>
    <w:rsid w:val="00033494"/>
    <w:rsid w:val="000334C2"/>
    <w:rsid w:val="000335CF"/>
    <w:rsid w:val="00033615"/>
    <w:rsid w:val="00033BD8"/>
    <w:rsid w:val="00033ECA"/>
    <w:rsid w:val="00033F1B"/>
    <w:rsid w:val="00034491"/>
    <w:rsid w:val="00034565"/>
    <w:rsid w:val="0003513F"/>
    <w:rsid w:val="00035A62"/>
    <w:rsid w:val="00035C8E"/>
    <w:rsid w:val="00037121"/>
    <w:rsid w:val="00037303"/>
    <w:rsid w:val="0003772D"/>
    <w:rsid w:val="000378CD"/>
    <w:rsid w:val="00037BF3"/>
    <w:rsid w:val="00037CFD"/>
    <w:rsid w:val="00041341"/>
    <w:rsid w:val="00041D5B"/>
    <w:rsid w:val="00041EC7"/>
    <w:rsid w:val="00041F44"/>
    <w:rsid w:val="00041F9A"/>
    <w:rsid w:val="00042343"/>
    <w:rsid w:val="00042738"/>
    <w:rsid w:val="00042958"/>
    <w:rsid w:val="00042A6D"/>
    <w:rsid w:val="00042AF7"/>
    <w:rsid w:val="0004319E"/>
    <w:rsid w:val="0004333D"/>
    <w:rsid w:val="0004348B"/>
    <w:rsid w:val="00043667"/>
    <w:rsid w:val="0004377D"/>
    <w:rsid w:val="000437E7"/>
    <w:rsid w:val="00043894"/>
    <w:rsid w:val="00043921"/>
    <w:rsid w:val="0004418A"/>
    <w:rsid w:val="000443B7"/>
    <w:rsid w:val="00044862"/>
    <w:rsid w:val="000448E2"/>
    <w:rsid w:val="00044E7F"/>
    <w:rsid w:val="00045507"/>
    <w:rsid w:val="000455FD"/>
    <w:rsid w:val="00045B75"/>
    <w:rsid w:val="00045C6F"/>
    <w:rsid w:val="00045E46"/>
    <w:rsid w:val="00046511"/>
    <w:rsid w:val="0004653A"/>
    <w:rsid w:val="0004662F"/>
    <w:rsid w:val="000468E3"/>
    <w:rsid w:val="00046ADD"/>
    <w:rsid w:val="00046C56"/>
    <w:rsid w:val="00046CFF"/>
    <w:rsid w:val="00047067"/>
    <w:rsid w:val="00047570"/>
    <w:rsid w:val="00047718"/>
    <w:rsid w:val="00047798"/>
    <w:rsid w:val="0004795D"/>
    <w:rsid w:val="00051890"/>
    <w:rsid w:val="0005220D"/>
    <w:rsid w:val="00052232"/>
    <w:rsid w:val="000522BB"/>
    <w:rsid w:val="00052678"/>
    <w:rsid w:val="00052BA3"/>
    <w:rsid w:val="00052EE5"/>
    <w:rsid w:val="00053307"/>
    <w:rsid w:val="00053439"/>
    <w:rsid w:val="00053666"/>
    <w:rsid w:val="00053BD4"/>
    <w:rsid w:val="00053FF2"/>
    <w:rsid w:val="0005490C"/>
    <w:rsid w:val="00054B68"/>
    <w:rsid w:val="00054CD3"/>
    <w:rsid w:val="00054D2E"/>
    <w:rsid w:val="000555DF"/>
    <w:rsid w:val="00055625"/>
    <w:rsid w:val="0005584D"/>
    <w:rsid w:val="0005591E"/>
    <w:rsid w:val="000561B3"/>
    <w:rsid w:val="00056FBC"/>
    <w:rsid w:val="00057055"/>
    <w:rsid w:val="0005706D"/>
    <w:rsid w:val="00057418"/>
    <w:rsid w:val="0005778C"/>
    <w:rsid w:val="00057C35"/>
    <w:rsid w:val="00060411"/>
    <w:rsid w:val="00060A9F"/>
    <w:rsid w:val="00060F6C"/>
    <w:rsid w:val="000611CA"/>
    <w:rsid w:val="00061461"/>
    <w:rsid w:val="000614E3"/>
    <w:rsid w:val="00061697"/>
    <w:rsid w:val="00062F2B"/>
    <w:rsid w:val="00063467"/>
    <w:rsid w:val="000634C3"/>
    <w:rsid w:val="0006386E"/>
    <w:rsid w:val="00063B5A"/>
    <w:rsid w:val="00064233"/>
    <w:rsid w:val="00064E41"/>
    <w:rsid w:val="00065503"/>
    <w:rsid w:val="0006571E"/>
    <w:rsid w:val="00066735"/>
    <w:rsid w:val="00066E7E"/>
    <w:rsid w:val="00067822"/>
    <w:rsid w:val="00067FD1"/>
    <w:rsid w:val="00070293"/>
    <w:rsid w:val="00070A1F"/>
    <w:rsid w:val="00070CFA"/>
    <w:rsid w:val="00070E26"/>
    <w:rsid w:val="000717C7"/>
    <w:rsid w:val="00071E7D"/>
    <w:rsid w:val="00071ED0"/>
    <w:rsid w:val="00071F40"/>
    <w:rsid w:val="0007213C"/>
    <w:rsid w:val="0007218F"/>
    <w:rsid w:val="00072AF7"/>
    <w:rsid w:val="00072BA1"/>
    <w:rsid w:val="00072EE3"/>
    <w:rsid w:val="0007346A"/>
    <w:rsid w:val="00073C20"/>
    <w:rsid w:val="00074187"/>
    <w:rsid w:val="000742DF"/>
    <w:rsid w:val="00074422"/>
    <w:rsid w:val="0007494A"/>
    <w:rsid w:val="0007501F"/>
    <w:rsid w:val="00075C0E"/>
    <w:rsid w:val="0007667B"/>
    <w:rsid w:val="00076A2D"/>
    <w:rsid w:val="00076ADE"/>
    <w:rsid w:val="000775BD"/>
    <w:rsid w:val="000778F0"/>
    <w:rsid w:val="00077C32"/>
    <w:rsid w:val="000801A4"/>
    <w:rsid w:val="000809DD"/>
    <w:rsid w:val="00081644"/>
    <w:rsid w:val="0008191D"/>
    <w:rsid w:val="00081ADD"/>
    <w:rsid w:val="00081E25"/>
    <w:rsid w:val="00082B39"/>
    <w:rsid w:val="00082BAD"/>
    <w:rsid w:val="00082D1F"/>
    <w:rsid w:val="00082EE8"/>
    <w:rsid w:val="000832D3"/>
    <w:rsid w:val="00083492"/>
    <w:rsid w:val="0008358E"/>
    <w:rsid w:val="00083749"/>
    <w:rsid w:val="00083F25"/>
    <w:rsid w:val="000840CD"/>
    <w:rsid w:val="00084485"/>
    <w:rsid w:val="000845A9"/>
    <w:rsid w:val="00085D68"/>
    <w:rsid w:val="00086672"/>
    <w:rsid w:val="0008782B"/>
    <w:rsid w:val="00087CB4"/>
    <w:rsid w:val="00087CE3"/>
    <w:rsid w:val="00090ECA"/>
    <w:rsid w:val="0009163F"/>
    <w:rsid w:val="000916F9"/>
    <w:rsid w:val="000919B7"/>
    <w:rsid w:val="00091A47"/>
    <w:rsid w:val="00092246"/>
    <w:rsid w:val="00092B70"/>
    <w:rsid w:val="00093962"/>
    <w:rsid w:val="00093EF2"/>
    <w:rsid w:val="0009447D"/>
    <w:rsid w:val="000945FC"/>
    <w:rsid w:val="000949F0"/>
    <w:rsid w:val="00094C4B"/>
    <w:rsid w:val="00095677"/>
    <w:rsid w:val="00095EDC"/>
    <w:rsid w:val="00095FC1"/>
    <w:rsid w:val="00096094"/>
    <w:rsid w:val="000962FB"/>
    <w:rsid w:val="0009652C"/>
    <w:rsid w:val="00096751"/>
    <w:rsid w:val="00096AD0"/>
    <w:rsid w:val="000972EB"/>
    <w:rsid w:val="00097407"/>
    <w:rsid w:val="00097E57"/>
    <w:rsid w:val="00097FF4"/>
    <w:rsid w:val="000A0035"/>
    <w:rsid w:val="000A05F6"/>
    <w:rsid w:val="000A080B"/>
    <w:rsid w:val="000A08D4"/>
    <w:rsid w:val="000A0AFB"/>
    <w:rsid w:val="000A0D1A"/>
    <w:rsid w:val="000A0D58"/>
    <w:rsid w:val="000A1444"/>
    <w:rsid w:val="000A1917"/>
    <w:rsid w:val="000A265B"/>
    <w:rsid w:val="000A2B60"/>
    <w:rsid w:val="000A3904"/>
    <w:rsid w:val="000A3C2A"/>
    <w:rsid w:val="000A3DCF"/>
    <w:rsid w:val="000A51E9"/>
    <w:rsid w:val="000A56D0"/>
    <w:rsid w:val="000A5BC0"/>
    <w:rsid w:val="000A63D4"/>
    <w:rsid w:val="000A6C6F"/>
    <w:rsid w:val="000A6D39"/>
    <w:rsid w:val="000A6E8F"/>
    <w:rsid w:val="000A6F52"/>
    <w:rsid w:val="000A763F"/>
    <w:rsid w:val="000A7948"/>
    <w:rsid w:val="000A7D8C"/>
    <w:rsid w:val="000B0011"/>
    <w:rsid w:val="000B028F"/>
    <w:rsid w:val="000B03A3"/>
    <w:rsid w:val="000B07B8"/>
    <w:rsid w:val="000B08DA"/>
    <w:rsid w:val="000B0A9D"/>
    <w:rsid w:val="000B0B36"/>
    <w:rsid w:val="000B0CD0"/>
    <w:rsid w:val="000B1198"/>
    <w:rsid w:val="000B13B1"/>
    <w:rsid w:val="000B1DD1"/>
    <w:rsid w:val="000B21D7"/>
    <w:rsid w:val="000B2BE7"/>
    <w:rsid w:val="000B31D6"/>
    <w:rsid w:val="000B3452"/>
    <w:rsid w:val="000B3E14"/>
    <w:rsid w:val="000B4EE2"/>
    <w:rsid w:val="000B4FCE"/>
    <w:rsid w:val="000B520A"/>
    <w:rsid w:val="000B566C"/>
    <w:rsid w:val="000B57E0"/>
    <w:rsid w:val="000B6321"/>
    <w:rsid w:val="000B644F"/>
    <w:rsid w:val="000B6ED0"/>
    <w:rsid w:val="000C0317"/>
    <w:rsid w:val="000C0657"/>
    <w:rsid w:val="000C0C81"/>
    <w:rsid w:val="000C10B1"/>
    <w:rsid w:val="000C162E"/>
    <w:rsid w:val="000C1831"/>
    <w:rsid w:val="000C1A60"/>
    <w:rsid w:val="000C2B8A"/>
    <w:rsid w:val="000C3477"/>
    <w:rsid w:val="000C36B1"/>
    <w:rsid w:val="000C424A"/>
    <w:rsid w:val="000C464D"/>
    <w:rsid w:val="000C4AA6"/>
    <w:rsid w:val="000C51F7"/>
    <w:rsid w:val="000C5308"/>
    <w:rsid w:val="000C5E6D"/>
    <w:rsid w:val="000C6675"/>
    <w:rsid w:val="000C6976"/>
    <w:rsid w:val="000C6B96"/>
    <w:rsid w:val="000C6D8F"/>
    <w:rsid w:val="000C6ECB"/>
    <w:rsid w:val="000C7DEE"/>
    <w:rsid w:val="000D02C4"/>
    <w:rsid w:val="000D0CF2"/>
    <w:rsid w:val="000D0D8B"/>
    <w:rsid w:val="000D0F3B"/>
    <w:rsid w:val="000D106D"/>
    <w:rsid w:val="000D13F7"/>
    <w:rsid w:val="000D16BB"/>
    <w:rsid w:val="000D17B7"/>
    <w:rsid w:val="000D17CA"/>
    <w:rsid w:val="000D181C"/>
    <w:rsid w:val="000D30A8"/>
    <w:rsid w:val="000D30AA"/>
    <w:rsid w:val="000D32BA"/>
    <w:rsid w:val="000D3330"/>
    <w:rsid w:val="000D3506"/>
    <w:rsid w:val="000D3E8F"/>
    <w:rsid w:val="000D4B56"/>
    <w:rsid w:val="000D5163"/>
    <w:rsid w:val="000D6212"/>
    <w:rsid w:val="000D647C"/>
    <w:rsid w:val="000D6DF8"/>
    <w:rsid w:val="000D6F72"/>
    <w:rsid w:val="000D7467"/>
    <w:rsid w:val="000D7477"/>
    <w:rsid w:val="000D75AD"/>
    <w:rsid w:val="000D7B90"/>
    <w:rsid w:val="000D7BE5"/>
    <w:rsid w:val="000E0029"/>
    <w:rsid w:val="000E00B6"/>
    <w:rsid w:val="000E05A6"/>
    <w:rsid w:val="000E0F3C"/>
    <w:rsid w:val="000E118B"/>
    <w:rsid w:val="000E11D1"/>
    <w:rsid w:val="000E122B"/>
    <w:rsid w:val="000E1852"/>
    <w:rsid w:val="000E1A6C"/>
    <w:rsid w:val="000E1A78"/>
    <w:rsid w:val="000E1AFD"/>
    <w:rsid w:val="000E2446"/>
    <w:rsid w:val="000E260A"/>
    <w:rsid w:val="000E2782"/>
    <w:rsid w:val="000E2956"/>
    <w:rsid w:val="000E2B81"/>
    <w:rsid w:val="000E2BBA"/>
    <w:rsid w:val="000E2DA5"/>
    <w:rsid w:val="000E3059"/>
    <w:rsid w:val="000E306A"/>
    <w:rsid w:val="000E3609"/>
    <w:rsid w:val="000E3BEA"/>
    <w:rsid w:val="000E480F"/>
    <w:rsid w:val="000E4901"/>
    <w:rsid w:val="000E4EEA"/>
    <w:rsid w:val="000E5440"/>
    <w:rsid w:val="000E5491"/>
    <w:rsid w:val="000E5529"/>
    <w:rsid w:val="000E5967"/>
    <w:rsid w:val="000E59AB"/>
    <w:rsid w:val="000E5C1E"/>
    <w:rsid w:val="000E5E92"/>
    <w:rsid w:val="000E607E"/>
    <w:rsid w:val="000E6121"/>
    <w:rsid w:val="000E6C34"/>
    <w:rsid w:val="000E7513"/>
    <w:rsid w:val="000E7F60"/>
    <w:rsid w:val="000F0118"/>
    <w:rsid w:val="000F01D4"/>
    <w:rsid w:val="000F0217"/>
    <w:rsid w:val="000F025C"/>
    <w:rsid w:val="000F0F31"/>
    <w:rsid w:val="000F1C8E"/>
    <w:rsid w:val="000F209F"/>
    <w:rsid w:val="000F2352"/>
    <w:rsid w:val="000F23E7"/>
    <w:rsid w:val="000F27FD"/>
    <w:rsid w:val="000F2F73"/>
    <w:rsid w:val="000F35ED"/>
    <w:rsid w:val="000F4911"/>
    <w:rsid w:val="000F4A3E"/>
    <w:rsid w:val="000F51C1"/>
    <w:rsid w:val="000F54F7"/>
    <w:rsid w:val="000F5B24"/>
    <w:rsid w:val="000F5C63"/>
    <w:rsid w:val="000F5D50"/>
    <w:rsid w:val="000F64B1"/>
    <w:rsid w:val="000F6C01"/>
    <w:rsid w:val="000F6E60"/>
    <w:rsid w:val="000F710F"/>
    <w:rsid w:val="000F7122"/>
    <w:rsid w:val="000F775C"/>
    <w:rsid w:val="000F7AD3"/>
    <w:rsid w:val="001001C6"/>
    <w:rsid w:val="0010027A"/>
    <w:rsid w:val="001006DC"/>
    <w:rsid w:val="0010093F"/>
    <w:rsid w:val="0010096E"/>
    <w:rsid w:val="00100B54"/>
    <w:rsid w:val="00101C72"/>
    <w:rsid w:val="00102124"/>
    <w:rsid w:val="00103038"/>
    <w:rsid w:val="00103664"/>
    <w:rsid w:val="001038D9"/>
    <w:rsid w:val="00103A2D"/>
    <w:rsid w:val="00103FBD"/>
    <w:rsid w:val="001046C8"/>
    <w:rsid w:val="001046F3"/>
    <w:rsid w:val="00104C49"/>
    <w:rsid w:val="001052E7"/>
    <w:rsid w:val="001053F9"/>
    <w:rsid w:val="00105A47"/>
    <w:rsid w:val="00105A7B"/>
    <w:rsid w:val="00105D46"/>
    <w:rsid w:val="001064BF"/>
    <w:rsid w:val="00106696"/>
    <w:rsid w:val="00106BE2"/>
    <w:rsid w:val="001071DA"/>
    <w:rsid w:val="0010730E"/>
    <w:rsid w:val="001073E0"/>
    <w:rsid w:val="0010749D"/>
    <w:rsid w:val="001074C1"/>
    <w:rsid w:val="001076AF"/>
    <w:rsid w:val="00107941"/>
    <w:rsid w:val="001079B1"/>
    <w:rsid w:val="00107DB3"/>
    <w:rsid w:val="00107EDE"/>
    <w:rsid w:val="00107F0C"/>
    <w:rsid w:val="001106CF"/>
    <w:rsid w:val="00110720"/>
    <w:rsid w:val="00110878"/>
    <w:rsid w:val="00111418"/>
    <w:rsid w:val="00111A1B"/>
    <w:rsid w:val="00111F64"/>
    <w:rsid w:val="0011267E"/>
    <w:rsid w:val="00112694"/>
    <w:rsid w:val="0011291C"/>
    <w:rsid w:val="00112AFE"/>
    <w:rsid w:val="001135DC"/>
    <w:rsid w:val="001146E8"/>
    <w:rsid w:val="0011470D"/>
    <w:rsid w:val="00114936"/>
    <w:rsid w:val="00115271"/>
    <w:rsid w:val="001152AE"/>
    <w:rsid w:val="00115306"/>
    <w:rsid w:val="00115448"/>
    <w:rsid w:val="0011556D"/>
    <w:rsid w:val="0011583B"/>
    <w:rsid w:val="00115A96"/>
    <w:rsid w:val="00116406"/>
    <w:rsid w:val="00116C8C"/>
    <w:rsid w:val="00116FE9"/>
    <w:rsid w:val="0011750D"/>
    <w:rsid w:val="00117626"/>
    <w:rsid w:val="001176AF"/>
    <w:rsid w:val="00117E6B"/>
    <w:rsid w:val="00117EF0"/>
    <w:rsid w:val="00120DD0"/>
    <w:rsid w:val="00120E8F"/>
    <w:rsid w:val="00121134"/>
    <w:rsid w:val="00121173"/>
    <w:rsid w:val="001215E3"/>
    <w:rsid w:val="0012263F"/>
    <w:rsid w:val="00122770"/>
    <w:rsid w:val="0012297E"/>
    <w:rsid w:val="00123871"/>
    <w:rsid w:val="00123AB2"/>
    <w:rsid w:val="00123D89"/>
    <w:rsid w:val="00125131"/>
    <w:rsid w:val="001253D8"/>
    <w:rsid w:val="0012548F"/>
    <w:rsid w:val="001258CF"/>
    <w:rsid w:val="00125DBA"/>
    <w:rsid w:val="00126054"/>
    <w:rsid w:val="00126638"/>
    <w:rsid w:val="001266DC"/>
    <w:rsid w:val="00126EAA"/>
    <w:rsid w:val="0012730F"/>
    <w:rsid w:val="0012741E"/>
    <w:rsid w:val="00127557"/>
    <w:rsid w:val="001275CF"/>
    <w:rsid w:val="00127661"/>
    <w:rsid w:val="00127837"/>
    <w:rsid w:val="001278C2"/>
    <w:rsid w:val="00127E92"/>
    <w:rsid w:val="00127F54"/>
    <w:rsid w:val="001308D1"/>
    <w:rsid w:val="0013099B"/>
    <w:rsid w:val="00130DEC"/>
    <w:rsid w:val="00130EC1"/>
    <w:rsid w:val="00131192"/>
    <w:rsid w:val="0013125B"/>
    <w:rsid w:val="00131803"/>
    <w:rsid w:val="00131A78"/>
    <w:rsid w:val="00131D76"/>
    <w:rsid w:val="00132487"/>
    <w:rsid w:val="0013262D"/>
    <w:rsid w:val="0013263D"/>
    <w:rsid w:val="001328C5"/>
    <w:rsid w:val="0013297E"/>
    <w:rsid w:val="001329DF"/>
    <w:rsid w:val="00132FD4"/>
    <w:rsid w:val="00133033"/>
    <w:rsid w:val="00133263"/>
    <w:rsid w:val="0013351E"/>
    <w:rsid w:val="0013375F"/>
    <w:rsid w:val="00134081"/>
    <w:rsid w:val="001341A8"/>
    <w:rsid w:val="00134289"/>
    <w:rsid w:val="0013443A"/>
    <w:rsid w:val="001345E4"/>
    <w:rsid w:val="0013487E"/>
    <w:rsid w:val="001348F0"/>
    <w:rsid w:val="00134B1F"/>
    <w:rsid w:val="00135067"/>
    <w:rsid w:val="00135651"/>
    <w:rsid w:val="001361DD"/>
    <w:rsid w:val="001361EC"/>
    <w:rsid w:val="00136C95"/>
    <w:rsid w:val="00136FA4"/>
    <w:rsid w:val="00137577"/>
    <w:rsid w:val="00137E16"/>
    <w:rsid w:val="00140110"/>
    <w:rsid w:val="00140CBC"/>
    <w:rsid w:val="00140CF7"/>
    <w:rsid w:val="00140FFB"/>
    <w:rsid w:val="0014100B"/>
    <w:rsid w:val="0014156F"/>
    <w:rsid w:val="00141928"/>
    <w:rsid w:val="00141EF9"/>
    <w:rsid w:val="001425F4"/>
    <w:rsid w:val="00142FC3"/>
    <w:rsid w:val="0014308D"/>
    <w:rsid w:val="001432B1"/>
    <w:rsid w:val="0014366A"/>
    <w:rsid w:val="00143C69"/>
    <w:rsid w:val="00144672"/>
    <w:rsid w:val="001447A8"/>
    <w:rsid w:val="001449C4"/>
    <w:rsid w:val="00144CD2"/>
    <w:rsid w:val="0014503F"/>
    <w:rsid w:val="00145FD3"/>
    <w:rsid w:val="00146DD0"/>
    <w:rsid w:val="001476D9"/>
    <w:rsid w:val="00147B61"/>
    <w:rsid w:val="00147C10"/>
    <w:rsid w:val="00147D88"/>
    <w:rsid w:val="001501B8"/>
    <w:rsid w:val="00150CCF"/>
    <w:rsid w:val="0015165B"/>
    <w:rsid w:val="00151727"/>
    <w:rsid w:val="001517C0"/>
    <w:rsid w:val="00151C8B"/>
    <w:rsid w:val="00151D20"/>
    <w:rsid w:val="00151DB4"/>
    <w:rsid w:val="00151FF0"/>
    <w:rsid w:val="0015216A"/>
    <w:rsid w:val="00152530"/>
    <w:rsid w:val="00152956"/>
    <w:rsid w:val="001537EA"/>
    <w:rsid w:val="00153BC0"/>
    <w:rsid w:val="00154149"/>
    <w:rsid w:val="00154657"/>
    <w:rsid w:val="00154F0D"/>
    <w:rsid w:val="001552C3"/>
    <w:rsid w:val="0015530B"/>
    <w:rsid w:val="00155571"/>
    <w:rsid w:val="001566AB"/>
    <w:rsid w:val="001567A6"/>
    <w:rsid w:val="00156831"/>
    <w:rsid w:val="00156C1B"/>
    <w:rsid w:val="00157CA5"/>
    <w:rsid w:val="00157E4A"/>
    <w:rsid w:val="00157F46"/>
    <w:rsid w:val="00160A0E"/>
    <w:rsid w:val="00160ECC"/>
    <w:rsid w:val="001610EC"/>
    <w:rsid w:val="00161252"/>
    <w:rsid w:val="00161299"/>
    <w:rsid w:val="00161652"/>
    <w:rsid w:val="00162A2E"/>
    <w:rsid w:val="0016301B"/>
    <w:rsid w:val="00163270"/>
    <w:rsid w:val="0016329D"/>
    <w:rsid w:val="00163E7B"/>
    <w:rsid w:val="00164253"/>
    <w:rsid w:val="00164590"/>
    <w:rsid w:val="00164CA3"/>
    <w:rsid w:val="00164D26"/>
    <w:rsid w:val="00165652"/>
    <w:rsid w:val="00165E1C"/>
    <w:rsid w:val="001661B0"/>
    <w:rsid w:val="00166621"/>
    <w:rsid w:val="001669BF"/>
    <w:rsid w:val="00166B61"/>
    <w:rsid w:val="001673E9"/>
    <w:rsid w:val="0016743A"/>
    <w:rsid w:val="0016746A"/>
    <w:rsid w:val="0016765F"/>
    <w:rsid w:val="00167670"/>
    <w:rsid w:val="00170139"/>
    <w:rsid w:val="00170278"/>
    <w:rsid w:val="001705D1"/>
    <w:rsid w:val="001706A4"/>
    <w:rsid w:val="001708BB"/>
    <w:rsid w:val="00170F7E"/>
    <w:rsid w:val="00171435"/>
    <w:rsid w:val="00171A90"/>
    <w:rsid w:val="0017241B"/>
    <w:rsid w:val="00172B32"/>
    <w:rsid w:val="00172CAA"/>
    <w:rsid w:val="00172D9F"/>
    <w:rsid w:val="00172FD5"/>
    <w:rsid w:val="0017306C"/>
    <w:rsid w:val="00173D3B"/>
    <w:rsid w:val="001740AB"/>
    <w:rsid w:val="0017436F"/>
    <w:rsid w:val="001745DC"/>
    <w:rsid w:val="00174CBD"/>
    <w:rsid w:val="00174EEB"/>
    <w:rsid w:val="00175587"/>
    <w:rsid w:val="00176B7B"/>
    <w:rsid w:val="00176BFF"/>
    <w:rsid w:val="00177347"/>
    <w:rsid w:val="00177399"/>
    <w:rsid w:val="001775C4"/>
    <w:rsid w:val="00177957"/>
    <w:rsid w:val="00177B99"/>
    <w:rsid w:val="001800BC"/>
    <w:rsid w:val="001802A0"/>
    <w:rsid w:val="001802DB"/>
    <w:rsid w:val="00180457"/>
    <w:rsid w:val="00180F19"/>
    <w:rsid w:val="001810E2"/>
    <w:rsid w:val="0018131E"/>
    <w:rsid w:val="0018172B"/>
    <w:rsid w:val="00181E27"/>
    <w:rsid w:val="00181E40"/>
    <w:rsid w:val="00181F3F"/>
    <w:rsid w:val="001824E8"/>
    <w:rsid w:val="00182525"/>
    <w:rsid w:val="00182967"/>
    <w:rsid w:val="0018302B"/>
    <w:rsid w:val="00183419"/>
    <w:rsid w:val="00183FA7"/>
    <w:rsid w:val="00184559"/>
    <w:rsid w:val="00184974"/>
    <w:rsid w:val="001853B3"/>
    <w:rsid w:val="00185CB8"/>
    <w:rsid w:val="00185DC3"/>
    <w:rsid w:val="00186946"/>
    <w:rsid w:val="0018755B"/>
    <w:rsid w:val="00187908"/>
    <w:rsid w:val="0018799A"/>
    <w:rsid w:val="00187E44"/>
    <w:rsid w:val="00187F1A"/>
    <w:rsid w:val="00187FAD"/>
    <w:rsid w:val="0019044F"/>
    <w:rsid w:val="00190544"/>
    <w:rsid w:val="001905CE"/>
    <w:rsid w:val="00190822"/>
    <w:rsid w:val="001908AC"/>
    <w:rsid w:val="00190D0E"/>
    <w:rsid w:val="00191600"/>
    <w:rsid w:val="00192D41"/>
    <w:rsid w:val="00192FD2"/>
    <w:rsid w:val="00193146"/>
    <w:rsid w:val="001935CD"/>
    <w:rsid w:val="00193F70"/>
    <w:rsid w:val="00194062"/>
    <w:rsid w:val="00194097"/>
    <w:rsid w:val="001945A3"/>
    <w:rsid w:val="0019463C"/>
    <w:rsid w:val="00194B3C"/>
    <w:rsid w:val="00194F9A"/>
    <w:rsid w:val="001957B3"/>
    <w:rsid w:val="00195FF0"/>
    <w:rsid w:val="0019644B"/>
    <w:rsid w:val="00196560"/>
    <w:rsid w:val="00196ABE"/>
    <w:rsid w:val="00196B1F"/>
    <w:rsid w:val="00196BEC"/>
    <w:rsid w:val="00197140"/>
    <w:rsid w:val="001978DD"/>
    <w:rsid w:val="001978FD"/>
    <w:rsid w:val="00197C0B"/>
    <w:rsid w:val="001A0534"/>
    <w:rsid w:val="001A0D2B"/>
    <w:rsid w:val="001A0DF9"/>
    <w:rsid w:val="001A0E5D"/>
    <w:rsid w:val="001A0F35"/>
    <w:rsid w:val="001A1791"/>
    <w:rsid w:val="001A19E7"/>
    <w:rsid w:val="001A20F0"/>
    <w:rsid w:val="001A238B"/>
    <w:rsid w:val="001A29C7"/>
    <w:rsid w:val="001A2C42"/>
    <w:rsid w:val="001A2C52"/>
    <w:rsid w:val="001A2FBA"/>
    <w:rsid w:val="001A39F8"/>
    <w:rsid w:val="001A49EA"/>
    <w:rsid w:val="001A4F9A"/>
    <w:rsid w:val="001A501A"/>
    <w:rsid w:val="001A5FE3"/>
    <w:rsid w:val="001A648A"/>
    <w:rsid w:val="001A6734"/>
    <w:rsid w:val="001A67F6"/>
    <w:rsid w:val="001A6A77"/>
    <w:rsid w:val="001A6D71"/>
    <w:rsid w:val="001A76A0"/>
    <w:rsid w:val="001A7A1B"/>
    <w:rsid w:val="001A7AC1"/>
    <w:rsid w:val="001A7ED7"/>
    <w:rsid w:val="001B0A69"/>
    <w:rsid w:val="001B0B49"/>
    <w:rsid w:val="001B0BC2"/>
    <w:rsid w:val="001B0BF9"/>
    <w:rsid w:val="001B0F3E"/>
    <w:rsid w:val="001B1598"/>
    <w:rsid w:val="001B1760"/>
    <w:rsid w:val="001B17B4"/>
    <w:rsid w:val="001B1A28"/>
    <w:rsid w:val="001B2300"/>
    <w:rsid w:val="001B2F18"/>
    <w:rsid w:val="001B342F"/>
    <w:rsid w:val="001B3C43"/>
    <w:rsid w:val="001B3F1D"/>
    <w:rsid w:val="001B43D5"/>
    <w:rsid w:val="001B4764"/>
    <w:rsid w:val="001B4871"/>
    <w:rsid w:val="001B4CC2"/>
    <w:rsid w:val="001B52B1"/>
    <w:rsid w:val="001B535B"/>
    <w:rsid w:val="001B565B"/>
    <w:rsid w:val="001B56A2"/>
    <w:rsid w:val="001B57FD"/>
    <w:rsid w:val="001B597C"/>
    <w:rsid w:val="001B5BB5"/>
    <w:rsid w:val="001B65CB"/>
    <w:rsid w:val="001B67F8"/>
    <w:rsid w:val="001B7295"/>
    <w:rsid w:val="001B731A"/>
    <w:rsid w:val="001B7D7C"/>
    <w:rsid w:val="001B7E41"/>
    <w:rsid w:val="001C02DF"/>
    <w:rsid w:val="001C077D"/>
    <w:rsid w:val="001C07BB"/>
    <w:rsid w:val="001C0939"/>
    <w:rsid w:val="001C0A14"/>
    <w:rsid w:val="001C0B40"/>
    <w:rsid w:val="001C13F0"/>
    <w:rsid w:val="001C16DB"/>
    <w:rsid w:val="001C1A1B"/>
    <w:rsid w:val="001C1BF3"/>
    <w:rsid w:val="001C27AB"/>
    <w:rsid w:val="001C35F2"/>
    <w:rsid w:val="001C37F7"/>
    <w:rsid w:val="001C3B33"/>
    <w:rsid w:val="001C428F"/>
    <w:rsid w:val="001C42B5"/>
    <w:rsid w:val="001C4691"/>
    <w:rsid w:val="001C4A04"/>
    <w:rsid w:val="001C4C51"/>
    <w:rsid w:val="001C4CC9"/>
    <w:rsid w:val="001C52AF"/>
    <w:rsid w:val="001C543A"/>
    <w:rsid w:val="001C5508"/>
    <w:rsid w:val="001C5809"/>
    <w:rsid w:val="001C5CB6"/>
    <w:rsid w:val="001C5D8D"/>
    <w:rsid w:val="001C6415"/>
    <w:rsid w:val="001C6742"/>
    <w:rsid w:val="001C6898"/>
    <w:rsid w:val="001C6C6A"/>
    <w:rsid w:val="001C6D17"/>
    <w:rsid w:val="001C7CD1"/>
    <w:rsid w:val="001C7D3A"/>
    <w:rsid w:val="001C7D91"/>
    <w:rsid w:val="001D0385"/>
    <w:rsid w:val="001D0459"/>
    <w:rsid w:val="001D0CC6"/>
    <w:rsid w:val="001D127C"/>
    <w:rsid w:val="001D1E69"/>
    <w:rsid w:val="001D209E"/>
    <w:rsid w:val="001D2299"/>
    <w:rsid w:val="001D24FB"/>
    <w:rsid w:val="001D288D"/>
    <w:rsid w:val="001D2E28"/>
    <w:rsid w:val="001D2EA1"/>
    <w:rsid w:val="001D2F72"/>
    <w:rsid w:val="001D3A3F"/>
    <w:rsid w:val="001D3B4E"/>
    <w:rsid w:val="001D403B"/>
    <w:rsid w:val="001D423C"/>
    <w:rsid w:val="001D474D"/>
    <w:rsid w:val="001D4D3F"/>
    <w:rsid w:val="001D4DA2"/>
    <w:rsid w:val="001D4FB8"/>
    <w:rsid w:val="001D5676"/>
    <w:rsid w:val="001D5803"/>
    <w:rsid w:val="001D64A4"/>
    <w:rsid w:val="001D7B92"/>
    <w:rsid w:val="001D7C8A"/>
    <w:rsid w:val="001D7D23"/>
    <w:rsid w:val="001D7D2D"/>
    <w:rsid w:val="001E0137"/>
    <w:rsid w:val="001E09C9"/>
    <w:rsid w:val="001E0F70"/>
    <w:rsid w:val="001E0F99"/>
    <w:rsid w:val="001E1417"/>
    <w:rsid w:val="001E14C1"/>
    <w:rsid w:val="001E173B"/>
    <w:rsid w:val="001E189C"/>
    <w:rsid w:val="001E1D31"/>
    <w:rsid w:val="001E20CB"/>
    <w:rsid w:val="001E2F80"/>
    <w:rsid w:val="001E3D29"/>
    <w:rsid w:val="001E4886"/>
    <w:rsid w:val="001E4B0F"/>
    <w:rsid w:val="001E531E"/>
    <w:rsid w:val="001E553C"/>
    <w:rsid w:val="001E55D1"/>
    <w:rsid w:val="001E5645"/>
    <w:rsid w:val="001E5940"/>
    <w:rsid w:val="001E59E8"/>
    <w:rsid w:val="001E5B9B"/>
    <w:rsid w:val="001E6D36"/>
    <w:rsid w:val="001E6FF0"/>
    <w:rsid w:val="001E7CF1"/>
    <w:rsid w:val="001E7EC3"/>
    <w:rsid w:val="001F09D8"/>
    <w:rsid w:val="001F14BF"/>
    <w:rsid w:val="001F16DD"/>
    <w:rsid w:val="001F18EB"/>
    <w:rsid w:val="001F1AC4"/>
    <w:rsid w:val="001F1B30"/>
    <w:rsid w:val="001F2334"/>
    <w:rsid w:val="001F2819"/>
    <w:rsid w:val="001F3273"/>
    <w:rsid w:val="001F3BAF"/>
    <w:rsid w:val="001F4324"/>
    <w:rsid w:val="001F4D28"/>
    <w:rsid w:val="001F4FC0"/>
    <w:rsid w:val="001F5E4D"/>
    <w:rsid w:val="001F69A2"/>
    <w:rsid w:val="001F69A7"/>
    <w:rsid w:val="001F70E9"/>
    <w:rsid w:val="001F73B8"/>
    <w:rsid w:val="001F7487"/>
    <w:rsid w:val="001F778E"/>
    <w:rsid w:val="001F7F45"/>
    <w:rsid w:val="001F7FED"/>
    <w:rsid w:val="0020004A"/>
    <w:rsid w:val="00200B61"/>
    <w:rsid w:val="002018BB"/>
    <w:rsid w:val="00202494"/>
    <w:rsid w:val="002029A9"/>
    <w:rsid w:val="00202C05"/>
    <w:rsid w:val="00202C48"/>
    <w:rsid w:val="00203752"/>
    <w:rsid w:val="0020449E"/>
    <w:rsid w:val="002044D8"/>
    <w:rsid w:val="0020477F"/>
    <w:rsid w:val="0020494A"/>
    <w:rsid w:val="00204ACF"/>
    <w:rsid w:val="00204BEC"/>
    <w:rsid w:val="002054E7"/>
    <w:rsid w:val="002056DB"/>
    <w:rsid w:val="00205A05"/>
    <w:rsid w:val="00206195"/>
    <w:rsid w:val="002068A8"/>
    <w:rsid w:val="00206A0E"/>
    <w:rsid w:val="00206DAD"/>
    <w:rsid w:val="002101E6"/>
    <w:rsid w:val="00210B16"/>
    <w:rsid w:val="00211457"/>
    <w:rsid w:val="00211730"/>
    <w:rsid w:val="00211893"/>
    <w:rsid w:val="0021196E"/>
    <w:rsid w:val="00211A56"/>
    <w:rsid w:val="00211B8D"/>
    <w:rsid w:val="00211D8B"/>
    <w:rsid w:val="00212240"/>
    <w:rsid w:val="002122FF"/>
    <w:rsid w:val="00212762"/>
    <w:rsid w:val="00212D93"/>
    <w:rsid w:val="00213B17"/>
    <w:rsid w:val="00213DAB"/>
    <w:rsid w:val="00213F67"/>
    <w:rsid w:val="00213FEC"/>
    <w:rsid w:val="00214089"/>
    <w:rsid w:val="0021458E"/>
    <w:rsid w:val="00214668"/>
    <w:rsid w:val="0021472B"/>
    <w:rsid w:val="00214EB0"/>
    <w:rsid w:val="00215633"/>
    <w:rsid w:val="00215D26"/>
    <w:rsid w:val="00216022"/>
    <w:rsid w:val="00216593"/>
    <w:rsid w:val="00216B45"/>
    <w:rsid w:val="00216DE7"/>
    <w:rsid w:val="00217288"/>
    <w:rsid w:val="00217583"/>
    <w:rsid w:val="0021762D"/>
    <w:rsid w:val="0021780D"/>
    <w:rsid w:val="0021781F"/>
    <w:rsid w:val="00217B13"/>
    <w:rsid w:val="00220111"/>
    <w:rsid w:val="002202BC"/>
    <w:rsid w:val="00221089"/>
    <w:rsid w:val="002211FA"/>
    <w:rsid w:val="00221219"/>
    <w:rsid w:val="00221323"/>
    <w:rsid w:val="002213FD"/>
    <w:rsid w:val="00221CDB"/>
    <w:rsid w:val="00221DAD"/>
    <w:rsid w:val="002223F5"/>
    <w:rsid w:val="00222A01"/>
    <w:rsid w:val="00222AB0"/>
    <w:rsid w:val="00222DFF"/>
    <w:rsid w:val="00223AA3"/>
    <w:rsid w:val="00223DA8"/>
    <w:rsid w:val="00224164"/>
    <w:rsid w:val="002242E1"/>
    <w:rsid w:val="0022445A"/>
    <w:rsid w:val="00224664"/>
    <w:rsid w:val="0022488C"/>
    <w:rsid w:val="00224A3F"/>
    <w:rsid w:val="00224E4B"/>
    <w:rsid w:val="0022522A"/>
    <w:rsid w:val="00225422"/>
    <w:rsid w:val="00225E50"/>
    <w:rsid w:val="0022653D"/>
    <w:rsid w:val="002269EE"/>
    <w:rsid w:val="00226DF8"/>
    <w:rsid w:val="002271D8"/>
    <w:rsid w:val="00227313"/>
    <w:rsid w:val="00227AA0"/>
    <w:rsid w:val="00227D77"/>
    <w:rsid w:val="00227D7F"/>
    <w:rsid w:val="00227FCD"/>
    <w:rsid w:val="002308DD"/>
    <w:rsid w:val="00230C51"/>
    <w:rsid w:val="00230D32"/>
    <w:rsid w:val="002310C1"/>
    <w:rsid w:val="00231109"/>
    <w:rsid w:val="00231280"/>
    <w:rsid w:val="00232082"/>
    <w:rsid w:val="002320F4"/>
    <w:rsid w:val="0023238A"/>
    <w:rsid w:val="002326D4"/>
    <w:rsid w:val="00232A23"/>
    <w:rsid w:val="00232B6A"/>
    <w:rsid w:val="002330B3"/>
    <w:rsid w:val="002331E1"/>
    <w:rsid w:val="00234AA1"/>
    <w:rsid w:val="00234D15"/>
    <w:rsid w:val="00234D17"/>
    <w:rsid w:val="00234F40"/>
    <w:rsid w:val="0023527C"/>
    <w:rsid w:val="0023563B"/>
    <w:rsid w:val="002357B5"/>
    <w:rsid w:val="00235873"/>
    <w:rsid w:val="0023587C"/>
    <w:rsid w:val="00235D07"/>
    <w:rsid w:val="00236070"/>
    <w:rsid w:val="002360CC"/>
    <w:rsid w:val="0023684A"/>
    <w:rsid w:val="00237079"/>
    <w:rsid w:val="00237247"/>
    <w:rsid w:val="00237668"/>
    <w:rsid w:val="00237ACB"/>
    <w:rsid w:val="00237CF5"/>
    <w:rsid w:val="00240196"/>
    <w:rsid w:val="0024073F"/>
    <w:rsid w:val="0024083A"/>
    <w:rsid w:val="00240B5B"/>
    <w:rsid w:val="00241085"/>
    <w:rsid w:val="002413C3"/>
    <w:rsid w:val="0024141C"/>
    <w:rsid w:val="00242495"/>
    <w:rsid w:val="00242657"/>
    <w:rsid w:val="00242B74"/>
    <w:rsid w:val="00243607"/>
    <w:rsid w:val="00243708"/>
    <w:rsid w:val="00243D56"/>
    <w:rsid w:val="00244624"/>
    <w:rsid w:val="0024463B"/>
    <w:rsid w:val="0024465D"/>
    <w:rsid w:val="00244970"/>
    <w:rsid w:val="00244975"/>
    <w:rsid w:val="00244BAC"/>
    <w:rsid w:val="00244C20"/>
    <w:rsid w:val="00244F1F"/>
    <w:rsid w:val="00244FC6"/>
    <w:rsid w:val="00245E07"/>
    <w:rsid w:val="0024658F"/>
    <w:rsid w:val="002467E7"/>
    <w:rsid w:val="00246860"/>
    <w:rsid w:val="00246A2B"/>
    <w:rsid w:val="00246C17"/>
    <w:rsid w:val="00247AAB"/>
    <w:rsid w:val="00247B83"/>
    <w:rsid w:val="002501CB"/>
    <w:rsid w:val="00250207"/>
    <w:rsid w:val="00250370"/>
    <w:rsid w:val="0025039D"/>
    <w:rsid w:val="0025062B"/>
    <w:rsid w:val="002507B6"/>
    <w:rsid w:val="00250FA9"/>
    <w:rsid w:val="0025131B"/>
    <w:rsid w:val="00251BDB"/>
    <w:rsid w:val="00251DA0"/>
    <w:rsid w:val="002530A2"/>
    <w:rsid w:val="00253D23"/>
    <w:rsid w:val="002546FE"/>
    <w:rsid w:val="00254D84"/>
    <w:rsid w:val="00254E05"/>
    <w:rsid w:val="002553E7"/>
    <w:rsid w:val="00255658"/>
    <w:rsid w:val="00255716"/>
    <w:rsid w:val="00256718"/>
    <w:rsid w:val="002568E7"/>
    <w:rsid w:val="00256D56"/>
    <w:rsid w:val="00256DE4"/>
    <w:rsid w:val="00256DF3"/>
    <w:rsid w:val="00256F66"/>
    <w:rsid w:val="00256F98"/>
    <w:rsid w:val="0025726B"/>
    <w:rsid w:val="002572CB"/>
    <w:rsid w:val="002576B2"/>
    <w:rsid w:val="00257807"/>
    <w:rsid w:val="002578F9"/>
    <w:rsid w:val="00257D6E"/>
    <w:rsid w:val="002607B2"/>
    <w:rsid w:val="00260C87"/>
    <w:rsid w:val="0026160A"/>
    <w:rsid w:val="00261F34"/>
    <w:rsid w:val="00262218"/>
    <w:rsid w:val="00262351"/>
    <w:rsid w:val="00262949"/>
    <w:rsid w:val="00262B09"/>
    <w:rsid w:val="00262EA9"/>
    <w:rsid w:val="00263694"/>
    <w:rsid w:val="002636E1"/>
    <w:rsid w:val="00263725"/>
    <w:rsid w:val="00263D07"/>
    <w:rsid w:val="00263D16"/>
    <w:rsid w:val="00264D50"/>
    <w:rsid w:val="00265404"/>
    <w:rsid w:val="00265BBF"/>
    <w:rsid w:val="00265D28"/>
    <w:rsid w:val="00265D45"/>
    <w:rsid w:val="002662AF"/>
    <w:rsid w:val="00266979"/>
    <w:rsid w:val="002671E8"/>
    <w:rsid w:val="002678BB"/>
    <w:rsid w:val="00267DF8"/>
    <w:rsid w:val="00267FC6"/>
    <w:rsid w:val="00270251"/>
    <w:rsid w:val="00270432"/>
    <w:rsid w:val="002709BD"/>
    <w:rsid w:val="002709EE"/>
    <w:rsid w:val="00271147"/>
    <w:rsid w:val="00271259"/>
    <w:rsid w:val="002717CB"/>
    <w:rsid w:val="00271A5B"/>
    <w:rsid w:val="00271A82"/>
    <w:rsid w:val="00271B2D"/>
    <w:rsid w:val="00271D97"/>
    <w:rsid w:val="00271DDE"/>
    <w:rsid w:val="0027345A"/>
    <w:rsid w:val="00273C11"/>
    <w:rsid w:val="00273DE9"/>
    <w:rsid w:val="00273E0A"/>
    <w:rsid w:val="00273FE9"/>
    <w:rsid w:val="00274152"/>
    <w:rsid w:val="00274EE2"/>
    <w:rsid w:val="0027520C"/>
    <w:rsid w:val="002755B5"/>
    <w:rsid w:val="002756DA"/>
    <w:rsid w:val="002757F5"/>
    <w:rsid w:val="002765F4"/>
    <w:rsid w:val="00276A04"/>
    <w:rsid w:val="0027711E"/>
    <w:rsid w:val="00277395"/>
    <w:rsid w:val="00277D7A"/>
    <w:rsid w:val="00277DDD"/>
    <w:rsid w:val="002807B7"/>
    <w:rsid w:val="00280AC3"/>
    <w:rsid w:val="00280D26"/>
    <w:rsid w:val="00281D8B"/>
    <w:rsid w:val="00281DBC"/>
    <w:rsid w:val="002824BF"/>
    <w:rsid w:val="002827EB"/>
    <w:rsid w:val="00283594"/>
    <w:rsid w:val="00283654"/>
    <w:rsid w:val="00283831"/>
    <w:rsid w:val="00283B08"/>
    <w:rsid w:val="00283BA1"/>
    <w:rsid w:val="00283E0E"/>
    <w:rsid w:val="00283F91"/>
    <w:rsid w:val="00285A44"/>
    <w:rsid w:val="00285BB5"/>
    <w:rsid w:val="00285EE0"/>
    <w:rsid w:val="00285F14"/>
    <w:rsid w:val="0028611F"/>
    <w:rsid w:val="002861D0"/>
    <w:rsid w:val="00286940"/>
    <w:rsid w:val="0028723F"/>
    <w:rsid w:val="0028724F"/>
    <w:rsid w:val="002873AC"/>
    <w:rsid w:val="00287469"/>
    <w:rsid w:val="00287587"/>
    <w:rsid w:val="00287B11"/>
    <w:rsid w:val="00287C22"/>
    <w:rsid w:val="00287D98"/>
    <w:rsid w:val="002900AF"/>
    <w:rsid w:val="00290290"/>
    <w:rsid w:val="0029092F"/>
    <w:rsid w:val="00290A8C"/>
    <w:rsid w:val="00290B2C"/>
    <w:rsid w:val="00290E3F"/>
    <w:rsid w:val="00290F93"/>
    <w:rsid w:val="00290FB9"/>
    <w:rsid w:val="0029105B"/>
    <w:rsid w:val="00291AAC"/>
    <w:rsid w:val="00291D14"/>
    <w:rsid w:val="00291D91"/>
    <w:rsid w:val="00291D9D"/>
    <w:rsid w:val="00291F69"/>
    <w:rsid w:val="00292115"/>
    <w:rsid w:val="002923FE"/>
    <w:rsid w:val="002925BB"/>
    <w:rsid w:val="002925E6"/>
    <w:rsid w:val="002928B8"/>
    <w:rsid w:val="00292EDF"/>
    <w:rsid w:val="002931EF"/>
    <w:rsid w:val="00293817"/>
    <w:rsid w:val="00293D39"/>
    <w:rsid w:val="00294961"/>
    <w:rsid w:val="00294B2C"/>
    <w:rsid w:val="00294BF1"/>
    <w:rsid w:val="00295344"/>
    <w:rsid w:val="00295D27"/>
    <w:rsid w:val="00296F8E"/>
    <w:rsid w:val="00297040"/>
    <w:rsid w:val="002977CB"/>
    <w:rsid w:val="00297870"/>
    <w:rsid w:val="00297DB9"/>
    <w:rsid w:val="00297F22"/>
    <w:rsid w:val="002A0CFA"/>
    <w:rsid w:val="002A0FBC"/>
    <w:rsid w:val="002A102C"/>
    <w:rsid w:val="002A1AA9"/>
    <w:rsid w:val="002A27AC"/>
    <w:rsid w:val="002A28E1"/>
    <w:rsid w:val="002A28E8"/>
    <w:rsid w:val="002A2901"/>
    <w:rsid w:val="002A2C92"/>
    <w:rsid w:val="002A3142"/>
    <w:rsid w:val="002A3436"/>
    <w:rsid w:val="002A3613"/>
    <w:rsid w:val="002A38DD"/>
    <w:rsid w:val="002A39A8"/>
    <w:rsid w:val="002A444C"/>
    <w:rsid w:val="002A4BB0"/>
    <w:rsid w:val="002A56AC"/>
    <w:rsid w:val="002A5707"/>
    <w:rsid w:val="002A5ECD"/>
    <w:rsid w:val="002A627E"/>
    <w:rsid w:val="002A667A"/>
    <w:rsid w:val="002A6914"/>
    <w:rsid w:val="002A6D16"/>
    <w:rsid w:val="002A75AD"/>
    <w:rsid w:val="002A7907"/>
    <w:rsid w:val="002A7B91"/>
    <w:rsid w:val="002B060A"/>
    <w:rsid w:val="002B089F"/>
    <w:rsid w:val="002B0B75"/>
    <w:rsid w:val="002B0C86"/>
    <w:rsid w:val="002B0EE0"/>
    <w:rsid w:val="002B1021"/>
    <w:rsid w:val="002B15A4"/>
    <w:rsid w:val="002B17D2"/>
    <w:rsid w:val="002B19AF"/>
    <w:rsid w:val="002B1A9B"/>
    <w:rsid w:val="002B290C"/>
    <w:rsid w:val="002B2D0A"/>
    <w:rsid w:val="002B35DA"/>
    <w:rsid w:val="002B3E5C"/>
    <w:rsid w:val="002B4143"/>
    <w:rsid w:val="002B4705"/>
    <w:rsid w:val="002B48E4"/>
    <w:rsid w:val="002B5BAA"/>
    <w:rsid w:val="002B6F4E"/>
    <w:rsid w:val="002B7088"/>
    <w:rsid w:val="002B7448"/>
    <w:rsid w:val="002B7590"/>
    <w:rsid w:val="002B75FF"/>
    <w:rsid w:val="002C004F"/>
    <w:rsid w:val="002C0CCB"/>
    <w:rsid w:val="002C2663"/>
    <w:rsid w:val="002C2A5B"/>
    <w:rsid w:val="002C2A94"/>
    <w:rsid w:val="002C300C"/>
    <w:rsid w:val="002C314C"/>
    <w:rsid w:val="002C3686"/>
    <w:rsid w:val="002C37F3"/>
    <w:rsid w:val="002C3B8F"/>
    <w:rsid w:val="002C41F1"/>
    <w:rsid w:val="002C4D39"/>
    <w:rsid w:val="002C500C"/>
    <w:rsid w:val="002C51C1"/>
    <w:rsid w:val="002C51F4"/>
    <w:rsid w:val="002C5A86"/>
    <w:rsid w:val="002C618E"/>
    <w:rsid w:val="002C62DF"/>
    <w:rsid w:val="002C65E5"/>
    <w:rsid w:val="002C65F5"/>
    <w:rsid w:val="002C65F9"/>
    <w:rsid w:val="002C667B"/>
    <w:rsid w:val="002C6772"/>
    <w:rsid w:val="002C6F60"/>
    <w:rsid w:val="002C7182"/>
    <w:rsid w:val="002C762A"/>
    <w:rsid w:val="002C797A"/>
    <w:rsid w:val="002D026D"/>
    <w:rsid w:val="002D0422"/>
    <w:rsid w:val="002D049A"/>
    <w:rsid w:val="002D0968"/>
    <w:rsid w:val="002D0CDA"/>
    <w:rsid w:val="002D1165"/>
    <w:rsid w:val="002D17F9"/>
    <w:rsid w:val="002D1BE5"/>
    <w:rsid w:val="002D2108"/>
    <w:rsid w:val="002D257E"/>
    <w:rsid w:val="002D2D57"/>
    <w:rsid w:val="002D2EEA"/>
    <w:rsid w:val="002D32F1"/>
    <w:rsid w:val="002D39C1"/>
    <w:rsid w:val="002D4459"/>
    <w:rsid w:val="002D468D"/>
    <w:rsid w:val="002D48AB"/>
    <w:rsid w:val="002D4CD7"/>
    <w:rsid w:val="002D4EB3"/>
    <w:rsid w:val="002D516F"/>
    <w:rsid w:val="002D52F1"/>
    <w:rsid w:val="002D533A"/>
    <w:rsid w:val="002D5DCC"/>
    <w:rsid w:val="002D5EDC"/>
    <w:rsid w:val="002D5EFA"/>
    <w:rsid w:val="002D63F4"/>
    <w:rsid w:val="002D646E"/>
    <w:rsid w:val="002D64EC"/>
    <w:rsid w:val="002D6614"/>
    <w:rsid w:val="002D6634"/>
    <w:rsid w:val="002D6774"/>
    <w:rsid w:val="002D6985"/>
    <w:rsid w:val="002D708E"/>
    <w:rsid w:val="002D7788"/>
    <w:rsid w:val="002E0483"/>
    <w:rsid w:val="002E1ACD"/>
    <w:rsid w:val="002E1B6D"/>
    <w:rsid w:val="002E1C5E"/>
    <w:rsid w:val="002E1F45"/>
    <w:rsid w:val="002E2B7C"/>
    <w:rsid w:val="002E2C38"/>
    <w:rsid w:val="002E2CBB"/>
    <w:rsid w:val="002E2F62"/>
    <w:rsid w:val="002E3364"/>
    <w:rsid w:val="002E3E09"/>
    <w:rsid w:val="002E4CD1"/>
    <w:rsid w:val="002E4CFA"/>
    <w:rsid w:val="002E4FAE"/>
    <w:rsid w:val="002E4FF5"/>
    <w:rsid w:val="002E5220"/>
    <w:rsid w:val="002E56EF"/>
    <w:rsid w:val="002E58C3"/>
    <w:rsid w:val="002E5937"/>
    <w:rsid w:val="002E5AF1"/>
    <w:rsid w:val="002E5C6F"/>
    <w:rsid w:val="002E6028"/>
    <w:rsid w:val="002E6C5E"/>
    <w:rsid w:val="002E6F0B"/>
    <w:rsid w:val="002E6F80"/>
    <w:rsid w:val="002E7321"/>
    <w:rsid w:val="002E7520"/>
    <w:rsid w:val="002E786A"/>
    <w:rsid w:val="002E7910"/>
    <w:rsid w:val="002E7C3B"/>
    <w:rsid w:val="002E7D92"/>
    <w:rsid w:val="002F0978"/>
    <w:rsid w:val="002F0AA7"/>
    <w:rsid w:val="002F0BC7"/>
    <w:rsid w:val="002F0BDC"/>
    <w:rsid w:val="002F1424"/>
    <w:rsid w:val="002F14CE"/>
    <w:rsid w:val="002F16D8"/>
    <w:rsid w:val="002F2006"/>
    <w:rsid w:val="002F2864"/>
    <w:rsid w:val="002F2B15"/>
    <w:rsid w:val="002F3003"/>
    <w:rsid w:val="002F34FE"/>
    <w:rsid w:val="002F3904"/>
    <w:rsid w:val="002F3A04"/>
    <w:rsid w:val="002F3CD0"/>
    <w:rsid w:val="002F3DE0"/>
    <w:rsid w:val="002F46E0"/>
    <w:rsid w:val="002F479D"/>
    <w:rsid w:val="002F48B1"/>
    <w:rsid w:val="002F5185"/>
    <w:rsid w:val="002F5901"/>
    <w:rsid w:val="002F610E"/>
    <w:rsid w:val="002F637D"/>
    <w:rsid w:val="002F67E5"/>
    <w:rsid w:val="002F6BE8"/>
    <w:rsid w:val="002F6D64"/>
    <w:rsid w:val="002F7C12"/>
    <w:rsid w:val="002F7E58"/>
    <w:rsid w:val="00300268"/>
    <w:rsid w:val="003005CA"/>
    <w:rsid w:val="003007DF"/>
    <w:rsid w:val="00300A16"/>
    <w:rsid w:val="00300C0C"/>
    <w:rsid w:val="003011F4"/>
    <w:rsid w:val="0030285B"/>
    <w:rsid w:val="00302C26"/>
    <w:rsid w:val="00302EA0"/>
    <w:rsid w:val="00303108"/>
    <w:rsid w:val="00304111"/>
    <w:rsid w:val="00304310"/>
    <w:rsid w:val="00304414"/>
    <w:rsid w:val="0030464E"/>
    <w:rsid w:val="00304AFF"/>
    <w:rsid w:val="00304F67"/>
    <w:rsid w:val="003055D9"/>
    <w:rsid w:val="0030576A"/>
    <w:rsid w:val="00306048"/>
    <w:rsid w:val="003060A2"/>
    <w:rsid w:val="00306253"/>
    <w:rsid w:val="0030666A"/>
    <w:rsid w:val="003067BB"/>
    <w:rsid w:val="00306B00"/>
    <w:rsid w:val="00307618"/>
    <w:rsid w:val="0030795B"/>
    <w:rsid w:val="003101AD"/>
    <w:rsid w:val="003102FF"/>
    <w:rsid w:val="003103C9"/>
    <w:rsid w:val="00310965"/>
    <w:rsid w:val="00310BC7"/>
    <w:rsid w:val="00310FC4"/>
    <w:rsid w:val="0031144E"/>
    <w:rsid w:val="0031158A"/>
    <w:rsid w:val="00311759"/>
    <w:rsid w:val="00311A23"/>
    <w:rsid w:val="00311C10"/>
    <w:rsid w:val="00311C6D"/>
    <w:rsid w:val="00312327"/>
    <w:rsid w:val="0031238D"/>
    <w:rsid w:val="003123CD"/>
    <w:rsid w:val="003124D7"/>
    <w:rsid w:val="00312AD3"/>
    <w:rsid w:val="00312DAC"/>
    <w:rsid w:val="00313618"/>
    <w:rsid w:val="00313DF0"/>
    <w:rsid w:val="00313FC1"/>
    <w:rsid w:val="00314C8B"/>
    <w:rsid w:val="00314DEB"/>
    <w:rsid w:val="00314F01"/>
    <w:rsid w:val="00315197"/>
    <w:rsid w:val="00315586"/>
    <w:rsid w:val="00315DDA"/>
    <w:rsid w:val="00316000"/>
    <w:rsid w:val="003166E0"/>
    <w:rsid w:val="00316839"/>
    <w:rsid w:val="0031799A"/>
    <w:rsid w:val="00317BA5"/>
    <w:rsid w:val="00317C54"/>
    <w:rsid w:val="003209C1"/>
    <w:rsid w:val="00320C1D"/>
    <w:rsid w:val="00320D09"/>
    <w:rsid w:val="00320F74"/>
    <w:rsid w:val="003210F1"/>
    <w:rsid w:val="00321458"/>
    <w:rsid w:val="0032158E"/>
    <w:rsid w:val="003215AC"/>
    <w:rsid w:val="00321AE2"/>
    <w:rsid w:val="00321AF6"/>
    <w:rsid w:val="0032249F"/>
    <w:rsid w:val="00322619"/>
    <w:rsid w:val="003235BA"/>
    <w:rsid w:val="00323AD6"/>
    <w:rsid w:val="00323DD2"/>
    <w:rsid w:val="0032417C"/>
    <w:rsid w:val="00324877"/>
    <w:rsid w:val="00325AD1"/>
    <w:rsid w:val="00325E04"/>
    <w:rsid w:val="00325FFF"/>
    <w:rsid w:val="003262F8"/>
    <w:rsid w:val="00326838"/>
    <w:rsid w:val="00327178"/>
    <w:rsid w:val="00327290"/>
    <w:rsid w:val="003272CC"/>
    <w:rsid w:val="003300CD"/>
    <w:rsid w:val="003302A7"/>
    <w:rsid w:val="00330574"/>
    <w:rsid w:val="003307BA"/>
    <w:rsid w:val="00331435"/>
    <w:rsid w:val="00331BE1"/>
    <w:rsid w:val="00331ECD"/>
    <w:rsid w:val="00331ED5"/>
    <w:rsid w:val="003320ED"/>
    <w:rsid w:val="00332249"/>
    <w:rsid w:val="00332981"/>
    <w:rsid w:val="00332A41"/>
    <w:rsid w:val="00332BEE"/>
    <w:rsid w:val="00332F60"/>
    <w:rsid w:val="00333618"/>
    <w:rsid w:val="003337A0"/>
    <w:rsid w:val="00333C34"/>
    <w:rsid w:val="00333DC3"/>
    <w:rsid w:val="0033439F"/>
    <w:rsid w:val="003347F4"/>
    <w:rsid w:val="00334948"/>
    <w:rsid w:val="00334B0D"/>
    <w:rsid w:val="00334DB5"/>
    <w:rsid w:val="003350D0"/>
    <w:rsid w:val="00335788"/>
    <w:rsid w:val="00335B5D"/>
    <w:rsid w:val="00336521"/>
    <w:rsid w:val="0033674C"/>
    <w:rsid w:val="0033674D"/>
    <w:rsid w:val="0033675A"/>
    <w:rsid w:val="00336B0A"/>
    <w:rsid w:val="00337710"/>
    <w:rsid w:val="0033773D"/>
    <w:rsid w:val="003379D9"/>
    <w:rsid w:val="00337BDD"/>
    <w:rsid w:val="0034053A"/>
    <w:rsid w:val="0034059C"/>
    <w:rsid w:val="00340CD3"/>
    <w:rsid w:val="00340F71"/>
    <w:rsid w:val="00341137"/>
    <w:rsid w:val="0034122F"/>
    <w:rsid w:val="003415EE"/>
    <w:rsid w:val="003416B8"/>
    <w:rsid w:val="003417AE"/>
    <w:rsid w:val="00341BDA"/>
    <w:rsid w:val="00342A17"/>
    <w:rsid w:val="00342CCD"/>
    <w:rsid w:val="00343FC5"/>
    <w:rsid w:val="0034426C"/>
    <w:rsid w:val="003442B2"/>
    <w:rsid w:val="0034498D"/>
    <w:rsid w:val="003453A2"/>
    <w:rsid w:val="00345669"/>
    <w:rsid w:val="00345AB5"/>
    <w:rsid w:val="00345AFB"/>
    <w:rsid w:val="00345EEF"/>
    <w:rsid w:val="003460EF"/>
    <w:rsid w:val="003469D8"/>
    <w:rsid w:val="003469D9"/>
    <w:rsid w:val="00346A51"/>
    <w:rsid w:val="00346B50"/>
    <w:rsid w:val="00347012"/>
    <w:rsid w:val="00347F70"/>
    <w:rsid w:val="003501D7"/>
    <w:rsid w:val="00350753"/>
    <w:rsid w:val="00350858"/>
    <w:rsid w:val="00350989"/>
    <w:rsid w:val="00350A8C"/>
    <w:rsid w:val="00350AFC"/>
    <w:rsid w:val="00350E4B"/>
    <w:rsid w:val="00351083"/>
    <w:rsid w:val="003510DB"/>
    <w:rsid w:val="00351374"/>
    <w:rsid w:val="00351B83"/>
    <w:rsid w:val="00351DA8"/>
    <w:rsid w:val="00351FA2"/>
    <w:rsid w:val="00352831"/>
    <w:rsid w:val="00352E29"/>
    <w:rsid w:val="00352E38"/>
    <w:rsid w:val="00352F25"/>
    <w:rsid w:val="003530BC"/>
    <w:rsid w:val="00353956"/>
    <w:rsid w:val="0035408E"/>
    <w:rsid w:val="003543BF"/>
    <w:rsid w:val="00354BC9"/>
    <w:rsid w:val="0035509F"/>
    <w:rsid w:val="00355F3D"/>
    <w:rsid w:val="00356366"/>
    <w:rsid w:val="003566D6"/>
    <w:rsid w:val="0035676A"/>
    <w:rsid w:val="00356817"/>
    <w:rsid w:val="00356859"/>
    <w:rsid w:val="00356E8B"/>
    <w:rsid w:val="00356FAE"/>
    <w:rsid w:val="00357902"/>
    <w:rsid w:val="00360930"/>
    <w:rsid w:val="00360BC4"/>
    <w:rsid w:val="00360BD5"/>
    <w:rsid w:val="00360EF2"/>
    <w:rsid w:val="003622A0"/>
    <w:rsid w:val="00362701"/>
    <w:rsid w:val="00362717"/>
    <w:rsid w:val="003629C4"/>
    <w:rsid w:val="00362C6C"/>
    <w:rsid w:val="00362F8C"/>
    <w:rsid w:val="00363247"/>
    <w:rsid w:val="003634B0"/>
    <w:rsid w:val="003636EB"/>
    <w:rsid w:val="0036379B"/>
    <w:rsid w:val="003638CD"/>
    <w:rsid w:val="00363CF9"/>
    <w:rsid w:val="00363DD6"/>
    <w:rsid w:val="00364231"/>
    <w:rsid w:val="003648E5"/>
    <w:rsid w:val="00364AC7"/>
    <w:rsid w:val="0036506E"/>
    <w:rsid w:val="00365204"/>
    <w:rsid w:val="00365402"/>
    <w:rsid w:val="00365A17"/>
    <w:rsid w:val="00365C91"/>
    <w:rsid w:val="00366686"/>
    <w:rsid w:val="003676B4"/>
    <w:rsid w:val="00367908"/>
    <w:rsid w:val="003679B3"/>
    <w:rsid w:val="00367BE0"/>
    <w:rsid w:val="00367EEA"/>
    <w:rsid w:val="003701A6"/>
    <w:rsid w:val="003702EF"/>
    <w:rsid w:val="00370661"/>
    <w:rsid w:val="00370916"/>
    <w:rsid w:val="00370F8F"/>
    <w:rsid w:val="0037131C"/>
    <w:rsid w:val="00371785"/>
    <w:rsid w:val="00371A9F"/>
    <w:rsid w:val="00371C24"/>
    <w:rsid w:val="00372658"/>
    <w:rsid w:val="00372749"/>
    <w:rsid w:val="00373E4D"/>
    <w:rsid w:val="00373EC8"/>
    <w:rsid w:val="0037433A"/>
    <w:rsid w:val="00374473"/>
    <w:rsid w:val="003744D0"/>
    <w:rsid w:val="003749E7"/>
    <w:rsid w:val="00374EF7"/>
    <w:rsid w:val="00374FB4"/>
    <w:rsid w:val="00374FB5"/>
    <w:rsid w:val="0037565D"/>
    <w:rsid w:val="003759CF"/>
    <w:rsid w:val="00375A53"/>
    <w:rsid w:val="003762B8"/>
    <w:rsid w:val="003765B7"/>
    <w:rsid w:val="00377B26"/>
    <w:rsid w:val="003806D1"/>
    <w:rsid w:val="0038169D"/>
    <w:rsid w:val="00381810"/>
    <w:rsid w:val="00381D3D"/>
    <w:rsid w:val="00381E04"/>
    <w:rsid w:val="00382341"/>
    <w:rsid w:val="00382853"/>
    <w:rsid w:val="00382DEE"/>
    <w:rsid w:val="00382EA4"/>
    <w:rsid w:val="003830E2"/>
    <w:rsid w:val="00383436"/>
    <w:rsid w:val="003838F7"/>
    <w:rsid w:val="003839A0"/>
    <w:rsid w:val="00383AE2"/>
    <w:rsid w:val="00383C56"/>
    <w:rsid w:val="00383C91"/>
    <w:rsid w:val="00384323"/>
    <w:rsid w:val="003845F1"/>
    <w:rsid w:val="0038464A"/>
    <w:rsid w:val="00385517"/>
    <w:rsid w:val="00385888"/>
    <w:rsid w:val="00385ADE"/>
    <w:rsid w:val="00385D8D"/>
    <w:rsid w:val="003866C4"/>
    <w:rsid w:val="0038672B"/>
    <w:rsid w:val="0038677A"/>
    <w:rsid w:val="0038684A"/>
    <w:rsid w:val="00386CEA"/>
    <w:rsid w:val="00386D77"/>
    <w:rsid w:val="003873E4"/>
    <w:rsid w:val="00387856"/>
    <w:rsid w:val="003878B8"/>
    <w:rsid w:val="00387C2B"/>
    <w:rsid w:val="00387C55"/>
    <w:rsid w:val="0039047D"/>
    <w:rsid w:val="0039056B"/>
    <w:rsid w:val="0039120A"/>
    <w:rsid w:val="00391263"/>
    <w:rsid w:val="0039173D"/>
    <w:rsid w:val="00391783"/>
    <w:rsid w:val="00391984"/>
    <w:rsid w:val="003919C0"/>
    <w:rsid w:val="00392680"/>
    <w:rsid w:val="00392F9F"/>
    <w:rsid w:val="003933E6"/>
    <w:rsid w:val="0039376E"/>
    <w:rsid w:val="003937C4"/>
    <w:rsid w:val="0039393C"/>
    <w:rsid w:val="00393C1B"/>
    <w:rsid w:val="00393D86"/>
    <w:rsid w:val="00393F0C"/>
    <w:rsid w:val="00394033"/>
    <w:rsid w:val="003941EF"/>
    <w:rsid w:val="0039439C"/>
    <w:rsid w:val="00394656"/>
    <w:rsid w:val="00394935"/>
    <w:rsid w:val="00394BFC"/>
    <w:rsid w:val="00394C37"/>
    <w:rsid w:val="00394E18"/>
    <w:rsid w:val="0039523B"/>
    <w:rsid w:val="00395554"/>
    <w:rsid w:val="00395E57"/>
    <w:rsid w:val="00396159"/>
    <w:rsid w:val="0039628C"/>
    <w:rsid w:val="0039641A"/>
    <w:rsid w:val="00396B7C"/>
    <w:rsid w:val="00396EE7"/>
    <w:rsid w:val="00397160"/>
    <w:rsid w:val="00397301"/>
    <w:rsid w:val="0039753F"/>
    <w:rsid w:val="0039785F"/>
    <w:rsid w:val="00397D55"/>
    <w:rsid w:val="00397E9B"/>
    <w:rsid w:val="003A002E"/>
    <w:rsid w:val="003A0255"/>
    <w:rsid w:val="003A0821"/>
    <w:rsid w:val="003A0A79"/>
    <w:rsid w:val="003A0AA1"/>
    <w:rsid w:val="003A0AB4"/>
    <w:rsid w:val="003A0E05"/>
    <w:rsid w:val="003A106C"/>
    <w:rsid w:val="003A124B"/>
    <w:rsid w:val="003A12E4"/>
    <w:rsid w:val="003A1457"/>
    <w:rsid w:val="003A1562"/>
    <w:rsid w:val="003A16FA"/>
    <w:rsid w:val="003A22B2"/>
    <w:rsid w:val="003A2868"/>
    <w:rsid w:val="003A2FE1"/>
    <w:rsid w:val="003A30A0"/>
    <w:rsid w:val="003A37DF"/>
    <w:rsid w:val="003A3C78"/>
    <w:rsid w:val="003A3EB9"/>
    <w:rsid w:val="003A41AA"/>
    <w:rsid w:val="003A4210"/>
    <w:rsid w:val="003A4606"/>
    <w:rsid w:val="003A460C"/>
    <w:rsid w:val="003A5549"/>
    <w:rsid w:val="003A5D92"/>
    <w:rsid w:val="003A60E3"/>
    <w:rsid w:val="003A633B"/>
    <w:rsid w:val="003A667C"/>
    <w:rsid w:val="003A69BF"/>
    <w:rsid w:val="003A6CC5"/>
    <w:rsid w:val="003A6DBA"/>
    <w:rsid w:val="003A6FF3"/>
    <w:rsid w:val="003A75CD"/>
    <w:rsid w:val="003A7661"/>
    <w:rsid w:val="003A797F"/>
    <w:rsid w:val="003A7DE5"/>
    <w:rsid w:val="003A7F53"/>
    <w:rsid w:val="003B0028"/>
    <w:rsid w:val="003B029C"/>
    <w:rsid w:val="003B084E"/>
    <w:rsid w:val="003B0905"/>
    <w:rsid w:val="003B1299"/>
    <w:rsid w:val="003B147C"/>
    <w:rsid w:val="003B1CE1"/>
    <w:rsid w:val="003B211E"/>
    <w:rsid w:val="003B272F"/>
    <w:rsid w:val="003B2837"/>
    <w:rsid w:val="003B2C7C"/>
    <w:rsid w:val="003B2D4A"/>
    <w:rsid w:val="003B2FFE"/>
    <w:rsid w:val="003B33B3"/>
    <w:rsid w:val="003B3474"/>
    <w:rsid w:val="003B3771"/>
    <w:rsid w:val="003B400D"/>
    <w:rsid w:val="003B41D4"/>
    <w:rsid w:val="003B44BD"/>
    <w:rsid w:val="003B4500"/>
    <w:rsid w:val="003B4BB1"/>
    <w:rsid w:val="003B4E38"/>
    <w:rsid w:val="003B51BB"/>
    <w:rsid w:val="003B52D7"/>
    <w:rsid w:val="003B533C"/>
    <w:rsid w:val="003B55BA"/>
    <w:rsid w:val="003B60D7"/>
    <w:rsid w:val="003B7639"/>
    <w:rsid w:val="003B76ED"/>
    <w:rsid w:val="003B7A75"/>
    <w:rsid w:val="003C020D"/>
    <w:rsid w:val="003C056E"/>
    <w:rsid w:val="003C10A1"/>
    <w:rsid w:val="003C1A5A"/>
    <w:rsid w:val="003C1F8D"/>
    <w:rsid w:val="003C2B06"/>
    <w:rsid w:val="003C310E"/>
    <w:rsid w:val="003C3D82"/>
    <w:rsid w:val="003C3F25"/>
    <w:rsid w:val="003C44EE"/>
    <w:rsid w:val="003C4975"/>
    <w:rsid w:val="003C4DB5"/>
    <w:rsid w:val="003C4F8A"/>
    <w:rsid w:val="003C50DE"/>
    <w:rsid w:val="003C577B"/>
    <w:rsid w:val="003C5857"/>
    <w:rsid w:val="003C5898"/>
    <w:rsid w:val="003C5933"/>
    <w:rsid w:val="003C597A"/>
    <w:rsid w:val="003C5B90"/>
    <w:rsid w:val="003C65C2"/>
    <w:rsid w:val="003C6943"/>
    <w:rsid w:val="003C6FA4"/>
    <w:rsid w:val="003C75F8"/>
    <w:rsid w:val="003C7A5D"/>
    <w:rsid w:val="003C7EA9"/>
    <w:rsid w:val="003D0081"/>
    <w:rsid w:val="003D0352"/>
    <w:rsid w:val="003D06DD"/>
    <w:rsid w:val="003D0E72"/>
    <w:rsid w:val="003D0EEB"/>
    <w:rsid w:val="003D128F"/>
    <w:rsid w:val="003D199F"/>
    <w:rsid w:val="003D2107"/>
    <w:rsid w:val="003D2177"/>
    <w:rsid w:val="003D2341"/>
    <w:rsid w:val="003D2759"/>
    <w:rsid w:val="003D3010"/>
    <w:rsid w:val="003D314A"/>
    <w:rsid w:val="003D3877"/>
    <w:rsid w:val="003D3A5E"/>
    <w:rsid w:val="003D3CFE"/>
    <w:rsid w:val="003D3DA0"/>
    <w:rsid w:val="003D3F71"/>
    <w:rsid w:val="003D41F5"/>
    <w:rsid w:val="003D48C0"/>
    <w:rsid w:val="003D4D2D"/>
    <w:rsid w:val="003D4FE0"/>
    <w:rsid w:val="003D5211"/>
    <w:rsid w:val="003D523C"/>
    <w:rsid w:val="003D541A"/>
    <w:rsid w:val="003D5D40"/>
    <w:rsid w:val="003D5D76"/>
    <w:rsid w:val="003D6209"/>
    <w:rsid w:val="003D62E2"/>
    <w:rsid w:val="003D6C7B"/>
    <w:rsid w:val="003E013C"/>
    <w:rsid w:val="003E028D"/>
    <w:rsid w:val="003E0459"/>
    <w:rsid w:val="003E0D02"/>
    <w:rsid w:val="003E1B28"/>
    <w:rsid w:val="003E243E"/>
    <w:rsid w:val="003E2AAA"/>
    <w:rsid w:val="003E3A7B"/>
    <w:rsid w:val="003E49CF"/>
    <w:rsid w:val="003E4C5A"/>
    <w:rsid w:val="003E5D91"/>
    <w:rsid w:val="003E6641"/>
    <w:rsid w:val="003E74A0"/>
    <w:rsid w:val="003E752F"/>
    <w:rsid w:val="003E75B9"/>
    <w:rsid w:val="003E7B50"/>
    <w:rsid w:val="003F0170"/>
    <w:rsid w:val="003F03A6"/>
    <w:rsid w:val="003F042F"/>
    <w:rsid w:val="003F09A6"/>
    <w:rsid w:val="003F09AE"/>
    <w:rsid w:val="003F0D3E"/>
    <w:rsid w:val="003F1670"/>
    <w:rsid w:val="003F19F6"/>
    <w:rsid w:val="003F1AF8"/>
    <w:rsid w:val="003F1B25"/>
    <w:rsid w:val="003F1C8F"/>
    <w:rsid w:val="003F1D27"/>
    <w:rsid w:val="003F1F1A"/>
    <w:rsid w:val="003F1FA0"/>
    <w:rsid w:val="003F260E"/>
    <w:rsid w:val="003F29BB"/>
    <w:rsid w:val="003F2AA7"/>
    <w:rsid w:val="003F2BB8"/>
    <w:rsid w:val="003F2E4F"/>
    <w:rsid w:val="003F2F4E"/>
    <w:rsid w:val="003F336E"/>
    <w:rsid w:val="003F33DE"/>
    <w:rsid w:val="003F3794"/>
    <w:rsid w:val="003F3D42"/>
    <w:rsid w:val="003F4423"/>
    <w:rsid w:val="003F47B3"/>
    <w:rsid w:val="003F49D2"/>
    <w:rsid w:val="003F4FE8"/>
    <w:rsid w:val="003F4FF8"/>
    <w:rsid w:val="003F5127"/>
    <w:rsid w:val="003F58FB"/>
    <w:rsid w:val="003F5E73"/>
    <w:rsid w:val="003F5EA4"/>
    <w:rsid w:val="003F6168"/>
    <w:rsid w:val="003F6469"/>
    <w:rsid w:val="003F655C"/>
    <w:rsid w:val="003F68B6"/>
    <w:rsid w:val="003F69D0"/>
    <w:rsid w:val="003F738C"/>
    <w:rsid w:val="003F74F7"/>
    <w:rsid w:val="003F765A"/>
    <w:rsid w:val="004008A1"/>
    <w:rsid w:val="00400FAF"/>
    <w:rsid w:val="00401057"/>
    <w:rsid w:val="00401224"/>
    <w:rsid w:val="00401309"/>
    <w:rsid w:val="0040191D"/>
    <w:rsid w:val="00401B85"/>
    <w:rsid w:val="0040274E"/>
    <w:rsid w:val="00402780"/>
    <w:rsid w:val="00402CB1"/>
    <w:rsid w:val="00403090"/>
    <w:rsid w:val="00403122"/>
    <w:rsid w:val="00403544"/>
    <w:rsid w:val="004043DB"/>
    <w:rsid w:val="004044D5"/>
    <w:rsid w:val="00404F88"/>
    <w:rsid w:val="0040505F"/>
    <w:rsid w:val="00406AE8"/>
    <w:rsid w:val="00406CC1"/>
    <w:rsid w:val="00406D19"/>
    <w:rsid w:val="00407298"/>
    <w:rsid w:val="004075D8"/>
    <w:rsid w:val="00407892"/>
    <w:rsid w:val="00407B45"/>
    <w:rsid w:val="004105C9"/>
    <w:rsid w:val="0041070E"/>
    <w:rsid w:val="00410A2A"/>
    <w:rsid w:val="00410F30"/>
    <w:rsid w:val="00410F5E"/>
    <w:rsid w:val="0041117C"/>
    <w:rsid w:val="00411242"/>
    <w:rsid w:val="004119C3"/>
    <w:rsid w:val="00412282"/>
    <w:rsid w:val="004125C0"/>
    <w:rsid w:val="0041280E"/>
    <w:rsid w:val="00412F02"/>
    <w:rsid w:val="00413338"/>
    <w:rsid w:val="004133D6"/>
    <w:rsid w:val="004136E2"/>
    <w:rsid w:val="004137B0"/>
    <w:rsid w:val="00414DAA"/>
    <w:rsid w:val="00414DF0"/>
    <w:rsid w:val="004153F1"/>
    <w:rsid w:val="00415608"/>
    <w:rsid w:val="00415896"/>
    <w:rsid w:val="00415E0C"/>
    <w:rsid w:val="00416262"/>
    <w:rsid w:val="00416471"/>
    <w:rsid w:val="00416881"/>
    <w:rsid w:val="00416946"/>
    <w:rsid w:val="00416B51"/>
    <w:rsid w:val="00417053"/>
    <w:rsid w:val="004171A2"/>
    <w:rsid w:val="00417B17"/>
    <w:rsid w:val="00417F25"/>
    <w:rsid w:val="004201D7"/>
    <w:rsid w:val="0042050A"/>
    <w:rsid w:val="00420A86"/>
    <w:rsid w:val="00421535"/>
    <w:rsid w:val="00421895"/>
    <w:rsid w:val="00421BF7"/>
    <w:rsid w:val="00421DE1"/>
    <w:rsid w:val="0042213C"/>
    <w:rsid w:val="004221CD"/>
    <w:rsid w:val="0042249F"/>
    <w:rsid w:val="0042266B"/>
    <w:rsid w:val="004227DD"/>
    <w:rsid w:val="00422A9F"/>
    <w:rsid w:val="00422EE6"/>
    <w:rsid w:val="004232C9"/>
    <w:rsid w:val="00423576"/>
    <w:rsid w:val="004235DC"/>
    <w:rsid w:val="00423980"/>
    <w:rsid w:val="00423CAA"/>
    <w:rsid w:val="004242D9"/>
    <w:rsid w:val="0042436F"/>
    <w:rsid w:val="00424F44"/>
    <w:rsid w:val="004252D3"/>
    <w:rsid w:val="0042554E"/>
    <w:rsid w:val="00425795"/>
    <w:rsid w:val="00425D5F"/>
    <w:rsid w:val="004264CA"/>
    <w:rsid w:val="00426672"/>
    <w:rsid w:val="00426D1A"/>
    <w:rsid w:val="0042712E"/>
    <w:rsid w:val="004278A0"/>
    <w:rsid w:val="004301D5"/>
    <w:rsid w:val="004303F7"/>
    <w:rsid w:val="00430521"/>
    <w:rsid w:val="00430616"/>
    <w:rsid w:val="00430676"/>
    <w:rsid w:val="0043070B"/>
    <w:rsid w:val="00430911"/>
    <w:rsid w:val="0043124C"/>
    <w:rsid w:val="00431349"/>
    <w:rsid w:val="0043198C"/>
    <w:rsid w:val="004322CC"/>
    <w:rsid w:val="00432481"/>
    <w:rsid w:val="0043255A"/>
    <w:rsid w:val="00432A46"/>
    <w:rsid w:val="00432E68"/>
    <w:rsid w:val="004332A4"/>
    <w:rsid w:val="0043355C"/>
    <w:rsid w:val="00433A41"/>
    <w:rsid w:val="004344EC"/>
    <w:rsid w:val="00434E84"/>
    <w:rsid w:val="00435088"/>
    <w:rsid w:val="004357E1"/>
    <w:rsid w:val="00435918"/>
    <w:rsid w:val="00435F2C"/>
    <w:rsid w:val="004368E9"/>
    <w:rsid w:val="00436DC4"/>
    <w:rsid w:val="00436E4E"/>
    <w:rsid w:val="00436FAE"/>
    <w:rsid w:val="00437014"/>
    <w:rsid w:val="004370A2"/>
    <w:rsid w:val="004372A2"/>
    <w:rsid w:val="004372D4"/>
    <w:rsid w:val="004402ED"/>
    <w:rsid w:val="00440AAD"/>
    <w:rsid w:val="00440CC2"/>
    <w:rsid w:val="00441056"/>
    <w:rsid w:val="004416B6"/>
    <w:rsid w:val="004416CB"/>
    <w:rsid w:val="004417B7"/>
    <w:rsid w:val="00441813"/>
    <w:rsid w:val="00441AE0"/>
    <w:rsid w:val="00441F9B"/>
    <w:rsid w:val="00442102"/>
    <w:rsid w:val="004424C2"/>
    <w:rsid w:val="004432C9"/>
    <w:rsid w:val="0044352B"/>
    <w:rsid w:val="004435F4"/>
    <w:rsid w:val="00443CAB"/>
    <w:rsid w:val="0044412C"/>
    <w:rsid w:val="0044443C"/>
    <w:rsid w:val="00444658"/>
    <w:rsid w:val="004447B9"/>
    <w:rsid w:val="004451F5"/>
    <w:rsid w:val="0044550E"/>
    <w:rsid w:val="0044592A"/>
    <w:rsid w:val="00446E7B"/>
    <w:rsid w:val="004478B6"/>
    <w:rsid w:val="004479AB"/>
    <w:rsid w:val="004502BC"/>
    <w:rsid w:val="00450463"/>
    <w:rsid w:val="00450635"/>
    <w:rsid w:val="00450A35"/>
    <w:rsid w:val="004516E6"/>
    <w:rsid w:val="00451B5E"/>
    <w:rsid w:val="004521FB"/>
    <w:rsid w:val="0045262F"/>
    <w:rsid w:val="004529BA"/>
    <w:rsid w:val="00452A9F"/>
    <w:rsid w:val="00452BD8"/>
    <w:rsid w:val="00452E7E"/>
    <w:rsid w:val="004531A5"/>
    <w:rsid w:val="004532F4"/>
    <w:rsid w:val="004536E1"/>
    <w:rsid w:val="00453C81"/>
    <w:rsid w:val="00453F1D"/>
    <w:rsid w:val="00454283"/>
    <w:rsid w:val="00454504"/>
    <w:rsid w:val="0045465E"/>
    <w:rsid w:val="00454FF7"/>
    <w:rsid w:val="0045646E"/>
    <w:rsid w:val="00456CA2"/>
    <w:rsid w:val="00457045"/>
    <w:rsid w:val="00457C2E"/>
    <w:rsid w:val="0046016B"/>
    <w:rsid w:val="0046037A"/>
    <w:rsid w:val="00460556"/>
    <w:rsid w:val="00460669"/>
    <w:rsid w:val="00460E67"/>
    <w:rsid w:val="004614AF"/>
    <w:rsid w:val="00461AB1"/>
    <w:rsid w:val="00461D09"/>
    <w:rsid w:val="00461D96"/>
    <w:rsid w:val="00462108"/>
    <w:rsid w:val="004622E4"/>
    <w:rsid w:val="00462FEB"/>
    <w:rsid w:val="004630D8"/>
    <w:rsid w:val="0046317E"/>
    <w:rsid w:val="00463711"/>
    <w:rsid w:val="004639B3"/>
    <w:rsid w:val="00463B00"/>
    <w:rsid w:val="00464D83"/>
    <w:rsid w:val="00464E97"/>
    <w:rsid w:val="00465936"/>
    <w:rsid w:val="00466C28"/>
    <w:rsid w:val="00466C3E"/>
    <w:rsid w:val="00467460"/>
    <w:rsid w:val="00470050"/>
    <w:rsid w:val="00470225"/>
    <w:rsid w:val="00470449"/>
    <w:rsid w:val="00470898"/>
    <w:rsid w:val="004710A8"/>
    <w:rsid w:val="0047131D"/>
    <w:rsid w:val="0047136C"/>
    <w:rsid w:val="004713EC"/>
    <w:rsid w:val="004719BB"/>
    <w:rsid w:val="00471F04"/>
    <w:rsid w:val="004722AF"/>
    <w:rsid w:val="004722FF"/>
    <w:rsid w:val="00472321"/>
    <w:rsid w:val="00472575"/>
    <w:rsid w:val="00472A0A"/>
    <w:rsid w:val="0047316E"/>
    <w:rsid w:val="00473274"/>
    <w:rsid w:val="004735BB"/>
    <w:rsid w:val="00473964"/>
    <w:rsid w:val="00473D2D"/>
    <w:rsid w:val="00473F58"/>
    <w:rsid w:val="00474200"/>
    <w:rsid w:val="0047433E"/>
    <w:rsid w:val="00474349"/>
    <w:rsid w:val="00474AD0"/>
    <w:rsid w:val="00475209"/>
    <w:rsid w:val="0047521B"/>
    <w:rsid w:val="00475662"/>
    <w:rsid w:val="00475A44"/>
    <w:rsid w:val="0047624E"/>
    <w:rsid w:val="004765F2"/>
    <w:rsid w:val="00476A15"/>
    <w:rsid w:val="00476A83"/>
    <w:rsid w:val="00476AB5"/>
    <w:rsid w:val="00477144"/>
    <w:rsid w:val="004776B4"/>
    <w:rsid w:val="00477965"/>
    <w:rsid w:val="00480277"/>
    <w:rsid w:val="0048051D"/>
    <w:rsid w:val="00480AF2"/>
    <w:rsid w:val="00480D39"/>
    <w:rsid w:val="00481158"/>
    <w:rsid w:val="0048139A"/>
    <w:rsid w:val="00482B98"/>
    <w:rsid w:val="0048302F"/>
    <w:rsid w:val="00483154"/>
    <w:rsid w:val="004839CD"/>
    <w:rsid w:val="00483CAD"/>
    <w:rsid w:val="004840C3"/>
    <w:rsid w:val="0048447B"/>
    <w:rsid w:val="00484AD1"/>
    <w:rsid w:val="00484C74"/>
    <w:rsid w:val="00485624"/>
    <w:rsid w:val="00485F62"/>
    <w:rsid w:val="00486397"/>
    <w:rsid w:val="00486544"/>
    <w:rsid w:val="00486D6E"/>
    <w:rsid w:val="00486FD7"/>
    <w:rsid w:val="00487369"/>
    <w:rsid w:val="004874E6"/>
    <w:rsid w:val="00487605"/>
    <w:rsid w:val="0048766C"/>
    <w:rsid w:val="004879DC"/>
    <w:rsid w:val="004902B3"/>
    <w:rsid w:val="004909BF"/>
    <w:rsid w:val="00490C7A"/>
    <w:rsid w:val="00490EA5"/>
    <w:rsid w:val="00491C70"/>
    <w:rsid w:val="004921D3"/>
    <w:rsid w:val="0049249F"/>
    <w:rsid w:val="00492515"/>
    <w:rsid w:val="004928AC"/>
    <w:rsid w:val="004928CC"/>
    <w:rsid w:val="00492DA0"/>
    <w:rsid w:val="004932AE"/>
    <w:rsid w:val="004932DC"/>
    <w:rsid w:val="004934A5"/>
    <w:rsid w:val="00493553"/>
    <w:rsid w:val="00493878"/>
    <w:rsid w:val="00493C1F"/>
    <w:rsid w:val="00493F08"/>
    <w:rsid w:val="00494075"/>
    <w:rsid w:val="0049455E"/>
    <w:rsid w:val="00494634"/>
    <w:rsid w:val="00494745"/>
    <w:rsid w:val="004955E3"/>
    <w:rsid w:val="00495FAE"/>
    <w:rsid w:val="004964B8"/>
    <w:rsid w:val="00496600"/>
    <w:rsid w:val="004969A2"/>
    <w:rsid w:val="00496CAD"/>
    <w:rsid w:val="00496F72"/>
    <w:rsid w:val="00497A81"/>
    <w:rsid w:val="00497D35"/>
    <w:rsid w:val="00497EE1"/>
    <w:rsid w:val="004A0615"/>
    <w:rsid w:val="004A08BC"/>
    <w:rsid w:val="004A0D36"/>
    <w:rsid w:val="004A1C5A"/>
    <w:rsid w:val="004A2008"/>
    <w:rsid w:val="004A218E"/>
    <w:rsid w:val="004A2757"/>
    <w:rsid w:val="004A2807"/>
    <w:rsid w:val="004A2EFE"/>
    <w:rsid w:val="004A33FE"/>
    <w:rsid w:val="004A36EE"/>
    <w:rsid w:val="004A3BF9"/>
    <w:rsid w:val="004A4B09"/>
    <w:rsid w:val="004A4C06"/>
    <w:rsid w:val="004A50A4"/>
    <w:rsid w:val="004A50D6"/>
    <w:rsid w:val="004A51E6"/>
    <w:rsid w:val="004A5284"/>
    <w:rsid w:val="004A5335"/>
    <w:rsid w:val="004A5422"/>
    <w:rsid w:val="004A581B"/>
    <w:rsid w:val="004A582A"/>
    <w:rsid w:val="004A5C10"/>
    <w:rsid w:val="004A5D4A"/>
    <w:rsid w:val="004A6425"/>
    <w:rsid w:val="004A6AF8"/>
    <w:rsid w:val="004A6F55"/>
    <w:rsid w:val="004A726E"/>
    <w:rsid w:val="004A7850"/>
    <w:rsid w:val="004B00AE"/>
    <w:rsid w:val="004B0789"/>
    <w:rsid w:val="004B11D5"/>
    <w:rsid w:val="004B1CCC"/>
    <w:rsid w:val="004B1DCA"/>
    <w:rsid w:val="004B1E60"/>
    <w:rsid w:val="004B1F47"/>
    <w:rsid w:val="004B2554"/>
    <w:rsid w:val="004B3B3B"/>
    <w:rsid w:val="004B3C5F"/>
    <w:rsid w:val="004B3E02"/>
    <w:rsid w:val="004B3FDA"/>
    <w:rsid w:val="004B4554"/>
    <w:rsid w:val="004B54A9"/>
    <w:rsid w:val="004B5A7C"/>
    <w:rsid w:val="004B6364"/>
    <w:rsid w:val="004B69A2"/>
    <w:rsid w:val="004B6A9B"/>
    <w:rsid w:val="004B7267"/>
    <w:rsid w:val="004B7432"/>
    <w:rsid w:val="004B76C0"/>
    <w:rsid w:val="004B796D"/>
    <w:rsid w:val="004B7AD2"/>
    <w:rsid w:val="004B7E16"/>
    <w:rsid w:val="004B7F7F"/>
    <w:rsid w:val="004C0931"/>
    <w:rsid w:val="004C0E30"/>
    <w:rsid w:val="004C12DE"/>
    <w:rsid w:val="004C13B8"/>
    <w:rsid w:val="004C1777"/>
    <w:rsid w:val="004C2182"/>
    <w:rsid w:val="004C2343"/>
    <w:rsid w:val="004C26C0"/>
    <w:rsid w:val="004C28F2"/>
    <w:rsid w:val="004C305E"/>
    <w:rsid w:val="004C32C6"/>
    <w:rsid w:val="004C38C9"/>
    <w:rsid w:val="004C391B"/>
    <w:rsid w:val="004C3A67"/>
    <w:rsid w:val="004C3E1A"/>
    <w:rsid w:val="004C40E5"/>
    <w:rsid w:val="004C4C8D"/>
    <w:rsid w:val="004C4FA7"/>
    <w:rsid w:val="004C52DB"/>
    <w:rsid w:val="004C570E"/>
    <w:rsid w:val="004C5AC3"/>
    <w:rsid w:val="004C5C7F"/>
    <w:rsid w:val="004C5C86"/>
    <w:rsid w:val="004C5D5B"/>
    <w:rsid w:val="004C660C"/>
    <w:rsid w:val="004C690F"/>
    <w:rsid w:val="004C6AFD"/>
    <w:rsid w:val="004C6C64"/>
    <w:rsid w:val="004C7553"/>
    <w:rsid w:val="004C76E3"/>
    <w:rsid w:val="004C79E5"/>
    <w:rsid w:val="004C7ABC"/>
    <w:rsid w:val="004C7B0A"/>
    <w:rsid w:val="004C7DA1"/>
    <w:rsid w:val="004D0478"/>
    <w:rsid w:val="004D05C0"/>
    <w:rsid w:val="004D09FA"/>
    <w:rsid w:val="004D1029"/>
    <w:rsid w:val="004D1041"/>
    <w:rsid w:val="004D142E"/>
    <w:rsid w:val="004D17DC"/>
    <w:rsid w:val="004D2064"/>
    <w:rsid w:val="004D2107"/>
    <w:rsid w:val="004D278E"/>
    <w:rsid w:val="004D2B3E"/>
    <w:rsid w:val="004D2EAD"/>
    <w:rsid w:val="004D2FC6"/>
    <w:rsid w:val="004D3086"/>
    <w:rsid w:val="004D317E"/>
    <w:rsid w:val="004D31FD"/>
    <w:rsid w:val="004D3293"/>
    <w:rsid w:val="004D3536"/>
    <w:rsid w:val="004D3D2A"/>
    <w:rsid w:val="004D424E"/>
    <w:rsid w:val="004D44D7"/>
    <w:rsid w:val="004D4550"/>
    <w:rsid w:val="004D4C76"/>
    <w:rsid w:val="004D4CAE"/>
    <w:rsid w:val="004D4F1D"/>
    <w:rsid w:val="004D51B9"/>
    <w:rsid w:val="004D53A3"/>
    <w:rsid w:val="004D592A"/>
    <w:rsid w:val="004D5AFA"/>
    <w:rsid w:val="004D5D5E"/>
    <w:rsid w:val="004D6168"/>
    <w:rsid w:val="004D6223"/>
    <w:rsid w:val="004D6564"/>
    <w:rsid w:val="004D67F3"/>
    <w:rsid w:val="004D6ACF"/>
    <w:rsid w:val="004D6C41"/>
    <w:rsid w:val="004D6C61"/>
    <w:rsid w:val="004D6C95"/>
    <w:rsid w:val="004D70B5"/>
    <w:rsid w:val="004D7ADE"/>
    <w:rsid w:val="004D7BFB"/>
    <w:rsid w:val="004D7F8C"/>
    <w:rsid w:val="004E0452"/>
    <w:rsid w:val="004E0ECA"/>
    <w:rsid w:val="004E1052"/>
    <w:rsid w:val="004E1DCD"/>
    <w:rsid w:val="004E1FB6"/>
    <w:rsid w:val="004E2A4A"/>
    <w:rsid w:val="004E2BF3"/>
    <w:rsid w:val="004E2C6E"/>
    <w:rsid w:val="004E301D"/>
    <w:rsid w:val="004E32E3"/>
    <w:rsid w:val="004E445C"/>
    <w:rsid w:val="004E4735"/>
    <w:rsid w:val="004E4F9A"/>
    <w:rsid w:val="004E591A"/>
    <w:rsid w:val="004E5920"/>
    <w:rsid w:val="004E6BEA"/>
    <w:rsid w:val="004E6D31"/>
    <w:rsid w:val="004E72A5"/>
    <w:rsid w:val="004E72A8"/>
    <w:rsid w:val="004E7607"/>
    <w:rsid w:val="004E7B9D"/>
    <w:rsid w:val="004F0283"/>
    <w:rsid w:val="004F0767"/>
    <w:rsid w:val="004F1321"/>
    <w:rsid w:val="004F1584"/>
    <w:rsid w:val="004F1753"/>
    <w:rsid w:val="004F1776"/>
    <w:rsid w:val="004F22B6"/>
    <w:rsid w:val="004F22F7"/>
    <w:rsid w:val="004F2746"/>
    <w:rsid w:val="004F30BD"/>
    <w:rsid w:val="004F33A0"/>
    <w:rsid w:val="004F38E1"/>
    <w:rsid w:val="004F4351"/>
    <w:rsid w:val="004F43FE"/>
    <w:rsid w:val="004F4BA4"/>
    <w:rsid w:val="004F4C56"/>
    <w:rsid w:val="004F4C8D"/>
    <w:rsid w:val="004F4F0E"/>
    <w:rsid w:val="004F5291"/>
    <w:rsid w:val="004F57A7"/>
    <w:rsid w:val="004F5AF7"/>
    <w:rsid w:val="004F5F01"/>
    <w:rsid w:val="004F6126"/>
    <w:rsid w:val="004F65E9"/>
    <w:rsid w:val="004F66BC"/>
    <w:rsid w:val="004F71B1"/>
    <w:rsid w:val="004F79F6"/>
    <w:rsid w:val="0050003E"/>
    <w:rsid w:val="00500129"/>
    <w:rsid w:val="005001A6"/>
    <w:rsid w:val="00500372"/>
    <w:rsid w:val="005011B9"/>
    <w:rsid w:val="00501B0A"/>
    <w:rsid w:val="00501C5C"/>
    <w:rsid w:val="00501FBC"/>
    <w:rsid w:val="0050201B"/>
    <w:rsid w:val="00502210"/>
    <w:rsid w:val="00502ED5"/>
    <w:rsid w:val="0050327E"/>
    <w:rsid w:val="005038AF"/>
    <w:rsid w:val="00503D94"/>
    <w:rsid w:val="00503FA6"/>
    <w:rsid w:val="005044EB"/>
    <w:rsid w:val="0050455E"/>
    <w:rsid w:val="0050513C"/>
    <w:rsid w:val="00505324"/>
    <w:rsid w:val="00505958"/>
    <w:rsid w:val="00506018"/>
    <w:rsid w:val="005065EE"/>
    <w:rsid w:val="0050674A"/>
    <w:rsid w:val="005068EB"/>
    <w:rsid w:val="00506C84"/>
    <w:rsid w:val="0050719B"/>
    <w:rsid w:val="0051015B"/>
    <w:rsid w:val="0051016E"/>
    <w:rsid w:val="0051019B"/>
    <w:rsid w:val="005108A1"/>
    <w:rsid w:val="00510B64"/>
    <w:rsid w:val="0051126F"/>
    <w:rsid w:val="005114BD"/>
    <w:rsid w:val="00511508"/>
    <w:rsid w:val="0051173D"/>
    <w:rsid w:val="0051185F"/>
    <w:rsid w:val="00511C86"/>
    <w:rsid w:val="00512597"/>
    <w:rsid w:val="00512844"/>
    <w:rsid w:val="00512F9C"/>
    <w:rsid w:val="005130D7"/>
    <w:rsid w:val="0051398F"/>
    <w:rsid w:val="00514432"/>
    <w:rsid w:val="00514970"/>
    <w:rsid w:val="00514B90"/>
    <w:rsid w:val="00514F6E"/>
    <w:rsid w:val="00515C68"/>
    <w:rsid w:val="00515E11"/>
    <w:rsid w:val="00515F96"/>
    <w:rsid w:val="0051631C"/>
    <w:rsid w:val="00516665"/>
    <w:rsid w:val="0051691A"/>
    <w:rsid w:val="00516BF3"/>
    <w:rsid w:val="00516FE3"/>
    <w:rsid w:val="00517C57"/>
    <w:rsid w:val="00517E45"/>
    <w:rsid w:val="00520760"/>
    <w:rsid w:val="00520F8C"/>
    <w:rsid w:val="00520F9F"/>
    <w:rsid w:val="00520FBB"/>
    <w:rsid w:val="005212BC"/>
    <w:rsid w:val="00521379"/>
    <w:rsid w:val="005215C4"/>
    <w:rsid w:val="005226D4"/>
    <w:rsid w:val="0052279D"/>
    <w:rsid w:val="00522C25"/>
    <w:rsid w:val="00523087"/>
    <w:rsid w:val="0052314B"/>
    <w:rsid w:val="005236BC"/>
    <w:rsid w:val="005238D1"/>
    <w:rsid w:val="00523940"/>
    <w:rsid w:val="0052400E"/>
    <w:rsid w:val="005240E5"/>
    <w:rsid w:val="005243A1"/>
    <w:rsid w:val="005247DD"/>
    <w:rsid w:val="00524A01"/>
    <w:rsid w:val="00524A58"/>
    <w:rsid w:val="00524F45"/>
    <w:rsid w:val="00525278"/>
    <w:rsid w:val="005262AD"/>
    <w:rsid w:val="00526491"/>
    <w:rsid w:val="005271A7"/>
    <w:rsid w:val="00527576"/>
    <w:rsid w:val="00527863"/>
    <w:rsid w:val="00527EBE"/>
    <w:rsid w:val="00530160"/>
    <w:rsid w:val="00530171"/>
    <w:rsid w:val="00530C18"/>
    <w:rsid w:val="00531A00"/>
    <w:rsid w:val="00531AFF"/>
    <w:rsid w:val="005327A1"/>
    <w:rsid w:val="00532972"/>
    <w:rsid w:val="00532AA0"/>
    <w:rsid w:val="0053321D"/>
    <w:rsid w:val="0053357D"/>
    <w:rsid w:val="005336BD"/>
    <w:rsid w:val="0053371D"/>
    <w:rsid w:val="005341F2"/>
    <w:rsid w:val="005348B9"/>
    <w:rsid w:val="00534D74"/>
    <w:rsid w:val="00535021"/>
    <w:rsid w:val="005352E9"/>
    <w:rsid w:val="0053583D"/>
    <w:rsid w:val="00535872"/>
    <w:rsid w:val="00535A65"/>
    <w:rsid w:val="00536643"/>
    <w:rsid w:val="00536DE0"/>
    <w:rsid w:val="00536EAE"/>
    <w:rsid w:val="005370A1"/>
    <w:rsid w:val="0053798F"/>
    <w:rsid w:val="005379AB"/>
    <w:rsid w:val="00540560"/>
    <w:rsid w:val="00540BE9"/>
    <w:rsid w:val="0054107F"/>
    <w:rsid w:val="00541B60"/>
    <w:rsid w:val="00541DE1"/>
    <w:rsid w:val="00542222"/>
    <w:rsid w:val="00542440"/>
    <w:rsid w:val="00542807"/>
    <w:rsid w:val="00542B1B"/>
    <w:rsid w:val="00542FEC"/>
    <w:rsid w:val="005431ED"/>
    <w:rsid w:val="005433C5"/>
    <w:rsid w:val="00543410"/>
    <w:rsid w:val="00543931"/>
    <w:rsid w:val="00543E51"/>
    <w:rsid w:val="00544884"/>
    <w:rsid w:val="0054494F"/>
    <w:rsid w:val="00544DD0"/>
    <w:rsid w:val="00544F10"/>
    <w:rsid w:val="00544F6D"/>
    <w:rsid w:val="005459C9"/>
    <w:rsid w:val="00545B04"/>
    <w:rsid w:val="00545BA2"/>
    <w:rsid w:val="00545DC3"/>
    <w:rsid w:val="00545DC4"/>
    <w:rsid w:val="00545F43"/>
    <w:rsid w:val="005462AF"/>
    <w:rsid w:val="00546369"/>
    <w:rsid w:val="005464D7"/>
    <w:rsid w:val="00546D86"/>
    <w:rsid w:val="00546F71"/>
    <w:rsid w:val="00547A9B"/>
    <w:rsid w:val="00547AF0"/>
    <w:rsid w:val="005500C6"/>
    <w:rsid w:val="00550220"/>
    <w:rsid w:val="00550429"/>
    <w:rsid w:val="00550897"/>
    <w:rsid w:val="00550A1B"/>
    <w:rsid w:val="005512A7"/>
    <w:rsid w:val="00551639"/>
    <w:rsid w:val="00551A13"/>
    <w:rsid w:val="00551EB3"/>
    <w:rsid w:val="0055208C"/>
    <w:rsid w:val="005520BB"/>
    <w:rsid w:val="00552B75"/>
    <w:rsid w:val="0055396F"/>
    <w:rsid w:val="00553AF9"/>
    <w:rsid w:val="00553CAA"/>
    <w:rsid w:val="00554139"/>
    <w:rsid w:val="00554F58"/>
    <w:rsid w:val="005552A2"/>
    <w:rsid w:val="005555A7"/>
    <w:rsid w:val="00555A8F"/>
    <w:rsid w:val="00555BA1"/>
    <w:rsid w:val="00556678"/>
    <w:rsid w:val="00556AE5"/>
    <w:rsid w:val="00556C78"/>
    <w:rsid w:val="005570DC"/>
    <w:rsid w:val="005573D6"/>
    <w:rsid w:val="005575D3"/>
    <w:rsid w:val="005575EF"/>
    <w:rsid w:val="00557E63"/>
    <w:rsid w:val="00560401"/>
    <w:rsid w:val="005604AA"/>
    <w:rsid w:val="005606C4"/>
    <w:rsid w:val="00560937"/>
    <w:rsid w:val="00561B58"/>
    <w:rsid w:val="00561C9A"/>
    <w:rsid w:val="0056251F"/>
    <w:rsid w:val="005626CA"/>
    <w:rsid w:val="005627C1"/>
    <w:rsid w:val="00563052"/>
    <w:rsid w:val="0056307A"/>
    <w:rsid w:val="005631B6"/>
    <w:rsid w:val="005632AF"/>
    <w:rsid w:val="005638BB"/>
    <w:rsid w:val="00564049"/>
    <w:rsid w:val="00564979"/>
    <w:rsid w:val="00565013"/>
    <w:rsid w:val="005651CA"/>
    <w:rsid w:val="00565399"/>
    <w:rsid w:val="005655F8"/>
    <w:rsid w:val="005658CD"/>
    <w:rsid w:val="005658D8"/>
    <w:rsid w:val="00566295"/>
    <w:rsid w:val="00566662"/>
    <w:rsid w:val="00566A3D"/>
    <w:rsid w:val="00566B28"/>
    <w:rsid w:val="00566D70"/>
    <w:rsid w:val="00566F79"/>
    <w:rsid w:val="005675A1"/>
    <w:rsid w:val="00567693"/>
    <w:rsid w:val="005676E2"/>
    <w:rsid w:val="005679AC"/>
    <w:rsid w:val="00567BF6"/>
    <w:rsid w:val="0057013A"/>
    <w:rsid w:val="00570253"/>
    <w:rsid w:val="005702E8"/>
    <w:rsid w:val="00570411"/>
    <w:rsid w:val="00570595"/>
    <w:rsid w:val="00571580"/>
    <w:rsid w:val="00571BCE"/>
    <w:rsid w:val="00571F70"/>
    <w:rsid w:val="00572307"/>
    <w:rsid w:val="0057234A"/>
    <w:rsid w:val="005725E3"/>
    <w:rsid w:val="005725EF"/>
    <w:rsid w:val="00572EEE"/>
    <w:rsid w:val="00573362"/>
    <w:rsid w:val="005735BD"/>
    <w:rsid w:val="00573D07"/>
    <w:rsid w:val="0057493D"/>
    <w:rsid w:val="00574C97"/>
    <w:rsid w:val="00574DBE"/>
    <w:rsid w:val="005754C4"/>
    <w:rsid w:val="0057588E"/>
    <w:rsid w:val="005758C8"/>
    <w:rsid w:val="0057632E"/>
    <w:rsid w:val="0057646B"/>
    <w:rsid w:val="00576D4E"/>
    <w:rsid w:val="00576DA8"/>
    <w:rsid w:val="00576F8D"/>
    <w:rsid w:val="00576FDD"/>
    <w:rsid w:val="00577160"/>
    <w:rsid w:val="0057777B"/>
    <w:rsid w:val="00577AAB"/>
    <w:rsid w:val="00577AB9"/>
    <w:rsid w:val="00580152"/>
    <w:rsid w:val="005803CC"/>
    <w:rsid w:val="005809A7"/>
    <w:rsid w:val="00580DDA"/>
    <w:rsid w:val="005812C5"/>
    <w:rsid w:val="005814D2"/>
    <w:rsid w:val="0058217B"/>
    <w:rsid w:val="00582817"/>
    <w:rsid w:val="00582C69"/>
    <w:rsid w:val="00582EC5"/>
    <w:rsid w:val="00582FDB"/>
    <w:rsid w:val="0058363D"/>
    <w:rsid w:val="0058376B"/>
    <w:rsid w:val="00584533"/>
    <w:rsid w:val="00584589"/>
    <w:rsid w:val="00584762"/>
    <w:rsid w:val="00585056"/>
    <w:rsid w:val="00585C51"/>
    <w:rsid w:val="005860F5"/>
    <w:rsid w:val="005865D9"/>
    <w:rsid w:val="005873EF"/>
    <w:rsid w:val="0058782F"/>
    <w:rsid w:val="00587BF2"/>
    <w:rsid w:val="00587F94"/>
    <w:rsid w:val="005905A0"/>
    <w:rsid w:val="00590A49"/>
    <w:rsid w:val="00590F4B"/>
    <w:rsid w:val="00591237"/>
    <w:rsid w:val="0059154A"/>
    <w:rsid w:val="005915E2"/>
    <w:rsid w:val="00591D16"/>
    <w:rsid w:val="005927BE"/>
    <w:rsid w:val="005929AC"/>
    <w:rsid w:val="00592D21"/>
    <w:rsid w:val="00592F86"/>
    <w:rsid w:val="0059335F"/>
    <w:rsid w:val="00593547"/>
    <w:rsid w:val="005935DA"/>
    <w:rsid w:val="005935DE"/>
    <w:rsid w:val="00593846"/>
    <w:rsid w:val="00593A58"/>
    <w:rsid w:val="00593AB2"/>
    <w:rsid w:val="0059407A"/>
    <w:rsid w:val="00594391"/>
    <w:rsid w:val="00594837"/>
    <w:rsid w:val="005950B7"/>
    <w:rsid w:val="0059538C"/>
    <w:rsid w:val="005956D4"/>
    <w:rsid w:val="005958D0"/>
    <w:rsid w:val="00595AF0"/>
    <w:rsid w:val="00595DE3"/>
    <w:rsid w:val="005968C5"/>
    <w:rsid w:val="005969A4"/>
    <w:rsid w:val="00596BB2"/>
    <w:rsid w:val="005973DB"/>
    <w:rsid w:val="00597671"/>
    <w:rsid w:val="0059792C"/>
    <w:rsid w:val="00597B12"/>
    <w:rsid w:val="00597E6F"/>
    <w:rsid w:val="00597F31"/>
    <w:rsid w:val="005A0C00"/>
    <w:rsid w:val="005A0CBE"/>
    <w:rsid w:val="005A109A"/>
    <w:rsid w:val="005A19A0"/>
    <w:rsid w:val="005A1B27"/>
    <w:rsid w:val="005A1B90"/>
    <w:rsid w:val="005A2688"/>
    <w:rsid w:val="005A29AE"/>
    <w:rsid w:val="005A2BDF"/>
    <w:rsid w:val="005A2F9C"/>
    <w:rsid w:val="005A3013"/>
    <w:rsid w:val="005A350E"/>
    <w:rsid w:val="005A3A5E"/>
    <w:rsid w:val="005A3C0E"/>
    <w:rsid w:val="005A421F"/>
    <w:rsid w:val="005A45EC"/>
    <w:rsid w:val="005A4919"/>
    <w:rsid w:val="005A5074"/>
    <w:rsid w:val="005A5E88"/>
    <w:rsid w:val="005A6817"/>
    <w:rsid w:val="005A7580"/>
    <w:rsid w:val="005A7B0F"/>
    <w:rsid w:val="005A7C84"/>
    <w:rsid w:val="005B025C"/>
    <w:rsid w:val="005B027F"/>
    <w:rsid w:val="005B05F9"/>
    <w:rsid w:val="005B09B3"/>
    <w:rsid w:val="005B0E77"/>
    <w:rsid w:val="005B1D4D"/>
    <w:rsid w:val="005B1D66"/>
    <w:rsid w:val="005B2033"/>
    <w:rsid w:val="005B246E"/>
    <w:rsid w:val="005B2747"/>
    <w:rsid w:val="005B27AD"/>
    <w:rsid w:val="005B2832"/>
    <w:rsid w:val="005B3230"/>
    <w:rsid w:val="005B3393"/>
    <w:rsid w:val="005B3666"/>
    <w:rsid w:val="005B36A8"/>
    <w:rsid w:val="005B4134"/>
    <w:rsid w:val="005B4378"/>
    <w:rsid w:val="005B43C5"/>
    <w:rsid w:val="005B4943"/>
    <w:rsid w:val="005B49D0"/>
    <w:rsid w:val="005B5442"/>
    <w:rsid w:val="005B54CA"/>
    <w:rsid w:val="005B5741"/>
    <w:rsid w:val="005B5DC4"/>
    <w:rsid w:val="005B5F6F"/>
    <w:rsid w:val="005B5FFA"/>
    <w:rsid w:val="005B609B"/>
    <w:rsid w:val="005B61F7"/>
    <w:rsid w:val="005B62DB"/>
    <w:rsid w:val="005B68CA"/>
    <w:rsid w:val="005B7B01"/>
    <w:rsid w:val="005C0061"/>
    <w:rsid w:val="005C0804"/>
    <w:rsid w:val="005C0A22"/>
    <w:rsid w:val="005C124D"/>
    <w:rsid w:val="005C1737"/>
    <w:rsid w:val="005C2337"/>
    <w:rsid w:val="005C24FF"/>
    <w:rsid w:val="005C3503"/>
    <w:rsid w:val="005C405F"/>
    <w:rsid w:val="005C40A6"/>
    <w:rsid w:val="005C461D"/>
    <w:rsid w:val="005C4632"/>
    <w:rsid w:val="005C475B"/>
    <w:rsid w:val="005C5B1F"/>
    <w:rsid w:val="005C5F24"/>
    <w:rsid w:val="005C6162"/>
    <w:rsid w:val="005C61A4"/>
    <w:rsid w:val="005C673D"/>
    <w:rsid w:val="005C6C5F"/>
    <w:rsid w:val="005C6DB8"/>
    <w:rsid w:val="005C6DEA"/>
    <w:rsid w:val="005C716E"/>
    <w:rsid w:val="005C766D"/>
    <w:rsid w:val="005C773F"/>
    <w:rsid w:val="005D0041"/>
    <w:rsid w:val="005D027C"/>
    <w:rsid w:val="005D034F"/>
    <w:rsid w:val="005D03C1"/>
    <w:rsid w:val="005D0869"/>
    <w:rsid w:val="005D09A0"/>
    <w:rsid w:val="005D09D6"/>
    <w:rsid w:val="005D10B7"/>
    <w:rsid w:val="005D19AA"/>
    <w:rsid w:val="005D1ABB"/>
    <w:rsid w:val="005D205E"/>
    <w:rsid w:val="005D2B81"/>
    <w:rsid w:val="005D2B8A"/>
    <w:rsid w:val="005D2E11"/>
    <w:rsid w:val="005D2EC4"/>
    <w:rsid w:val="005D3B39"/>
    <w:rsid w:val="005D44F3"/>
    <w:rsid w:val="005D4EB1"/>
    <w:rsid w:val="005D544F"/>
    <w:rsid w:val="005D5588"/>
    <w:rsid w:val="005D5EC5"/>
    <w:rsid w:val="005D62DB"/>
    <w:rsid w:val="005D6466"/>
    <w:rsid w:val="005D6778"/>
    <w:rsid w:val="005D6898"/>
    <w:rsid w:val="005D728F"/>
    <w:rsid w:val="005D745B"/>
    <w:rsid w:val="005D7F99"/>
    <w:rsid w:val="005D7FD7"/>
    <w:rsid w:val="005E0352"/>
    <w:rsid w:val="005E0B3F"/>
    <w:rsid w:val="005E14D6"/>
    <w:rsid w:val="005E1513"/>
    <w:rsid w:val="005E1977"/>
    <w:rsid w:val="005E199A"/>
    <w:rsid w:val="005E2B40"/>
    <w:rsid w:val="005E2FA4"/>
    <w:rsid w:val="005E320E"/>
    <w:rsid w:val="005E37AD"/>
    <w:rsid w:val="005E3876"/>
    <w:rsid w:val="005E3A44"/>
    <w:rsid w:val="005E4C35"/>
    <w:rsid w:val="005E4CBD"/>
    <w:rsid w:val="005E4F99"/>
    <w:rsid w:val="005E5026"/>
    <w:rsid w:val="005E558E"/>
    <w:rsid w:val="005E60F3"/>
    <w:rsid w:val="005E6266"/>
    <w:rsid w:val="005E65A7"/>
    <w:rsid w:val="005E6809"/>
    <w:rsid w:val="005E6C5B"/>
    <w:rsid w:val="005E6E7A"/>
    <w:rsid w:val="005E6E7F"/>
    <w:rsid w:val="005E7462"/>
    <w:rsid w:val="005E74A5"/>
    <w:rsid w:val="005E775F"/>
    <w:rsid w:val="005E77C8"/>
    <w:rsid w:val="005E7988"/>
    <w:rsid w:val="005E7F1D"/>
    <w:rsid w:val="005F0915"/>
    <w:rsid w:val="005F0CB9"/>
    <w:rsid w:val="005F1271"/>
    <w:rsid w:val="005F17B9"/>
    <w:rsid w:val="005F1952"/>
    <w:rsid w:val="005F1E1D"/>
    <w:rsid w:val="005F1F92"/>
    <w:rsid w:val="005F2005"/>
    <w:rsid w:val="005F2194"/>
    <w:rsid w:val="005F22BD"/>
    <w:rsid w:val="005F2BD4"/>
    <w:rsid w:val="005F35B5"/>
    <w:rsid w:val="005F3D84"/>
    <w:rsid w:val="005F412E"/>
    <w:rsid w:val="005F46DF"/>
    <w:rsid w:val="005F47DA"/>
    <w:rsid w:val="005F4E5B"/>
    <w:rsid w:val="005F5825"/>
    <w:rsid w:val="005F5BE4"/>
    <w:rsid w:val="005F60E1"/>
    <w:rsid w:val="005F6237"/>
    <w:rsid w:val="005F662E"/>
    <w:rsid w:val="005F6734"/>
    <w:rsid w:val="005F6833"/>
    <w:rsid w:val="005F690E"/>
    <w:rsid w:val="005F6DCB"/>
    <w:rsid w:val="005F7013"/>
    <w:rsid w:val="005F7347"/>
    <w:rsid w:val="005F7FC7"/>
    <w:rsid w:val="00600B67"/>
    <w:rsid w:val="00601E18"/>
    <w:rsid w:val="00602165"/>
    <w:rsid w:val="00602201"/>
    <w:rsid w:val="006029F4"/>
    <w:rsid w:val="00602FF9"/>
    <w:rsid w:val="00603612"/>
    <w:rsid w:val="00603BD5"/>
    <w:rsid w:val="00603CEE"/>
    <w:rsid w:val="0060514D"/>
    <w:rsid w:val="00605162"/>
    <w:rsid w:val="006059B4"/>
    <w:rsid w:val="00605A89"/>
    <w:rsid w:val="0060627F"/>
    <w:rsid w:val="0060665F"/>
    <w:rsid w:val="006071C2"/>
    <w:rsid w:val="006074D3"/>
    <w:rsid w:val="006075A3"/>
    <w:rsid w:val="006075D9"/>
    <w:rsid w:val="00607B12"/>
    <w:rsid w:val="00610BB2"/>
    <w:rsid w:val="00610D04"/>
    <w:rsid w:val="006116FC"/>
    <w:rsid w:val="006117BF"/>
    <w:rsid w:val="00611BE7"/>
    <w:rsid w:val="00611C99"/>
    <w:rsid w:val="006122AE"/>
    <w:rsid w:val="00612336"/>
    <w:rsid w:val="006131F3"/>
    <w:rsid w:val="00613367"/>
    <w:rsid w:val="00613502"/>
    <w:rsid w:val="00613DD2"/>
    <w:rsid w:val="00613EFF"/>
    <w:rsid w:val="00614055"/>
    <w:rsid w:val="0061406E"/>
    <w:rsid w:val="00614FC6"/>
    <w:rsid w:val="006154E7"/>
    <w:rsid w:val="006155F5"/>
    <w:rsid w:val="00616129"/>
    <w:rsid w:val="006167FE"/>
    <w:rsid w:val="0061685B"/>
    <w:rsid w:val="0061687C"/>
    <w:rsid w:val="00616FFA"/>
    <w:rsid w:val="00617323"/>
    <w:rsid w:val="006174CB"/>
    <w:rsid w:val="00617D8D"/>
    <w:rsid w:val="0062007F"/>
    <w:rsid w:val="006200CD"/>
    <w:rsid w:val="006203C1"/>
    <w:rsid w:val="006205DF"/>
    <w:rsid w:val="006205FF"/>
    <w:rsid w:val="00620EBF"/>
    <w:rsid w:val="00621316"/>
    <w:rsid w:val="006219FA"/>
    <w:rsid w:val="00621E31"/>
    <w:rsid w:val="00621EF8"/>
    <w:rsid w:val="006220A5"/>
    <w:rsid w:val="006228DE"/>
    <w:rsid w:val="00622AE6"/>
    <w:rsid w:val="00623202"/>
    <w:rsid w:val="006232BC"/>
    <w:rsid w:val="00623309"/>
    <w:rsid w:val="00623637"/>
    <w:rsid w:val="00624A20"/>
    <w:rsid w:val="0062535A"/>
    <w:rsid w:val="006259DE"/>
    <w:rsid w:val="00625EC6"/>
    <w:rsid w:val="00625FDE"/>
    <w:rsid w:val="00626498"/>
    <w:rsid w:val="00626FE2"/>
    <w:rsid w:val="00627966"/>
    <w:rsid w:val="00627A54"/>
    <w:rsid w:val="006302F5"/>
    <w:rsid w:val="00630500"/>
    <w:rsid w:val="00630AA9"/>
    <w:rsid w:val="006311AF"/>
    <w:rsid w:val="00631816"/>
    <w:rsid w:val="00632645"/>
    <w:rsid w:val="00632710"/>
    <w:rsid w:val="00632BE5"/>
    <w:rsid w:val="00632C80"/>
    <w:rsid w:val="006339A1"/>
    <w:rsid w:val="00633B2E"/>
    <w:rsid w:val="00634452"/>
    <w:rsid w:val="0063452D"/>
    <w:rsid w:val="0063472C"/>
    <w:rsid w:val="006352EE"/>
    <w:rsid w:val="00635A7B"/>
    <w:rsid w:val="00635E37"/>
    <w:rsid w:val="00635E50"/>
    <w:rsid w:val="00635F24"/>
    <w:rsid w:val="00635F65"/>
    <w:rsid w:val="00636A04"/>
    <w:rsid w:val="00637446"/>
    <w:rsid w:val="006376A5"/>
    <w:rsid w:val="00637FF9"/>
    <w:rsid w:val="00640523"/>
    <w:rsid w:val="00640D07"/>
    <w:rsid w:val="00640FB8"/>
    <w:rsid w:val="00641512"/>
    <w:rsid w:val="00641671"/>
    <w:rsid w:val="00641C97"/>
    <w:rsid w:val="00641DD4"/>
    <w:rsid w:val="00641F41"/>
    <w:rsid w:val="00641FDA"/>
    <w:rsid w:val="0064216A"/>
    <w:rsid w:val="00642CC1"/>
    <w:rsid w:val="00642E15"/>
    <w:rsid w:val="00642FFE"/>
    <w:rsid w:val="00643122"/>
    <w:rsid w:val="0064317B"/>
    <w:rsid w:val="006431AD"/>
    <w:rsid w:val="00643346"/>
    <w:rsid w:val="0064348E"/>
    <w:rsid w:val="00643B13"/>
    <w:rsid w:val="00643CFF"/>
    <w:rsid w:val="00643E9B"/>
    <w:rsid w:val="00644367"/>
    <w:rsid w:val="006444AD"/>
    <w:rsid w:val="00644724"/>
    <w:rsid w:val="00644754"/>
    <w:rsid w:val="00644788"/>
    <w:rsid w:val="00644B74"/>
    <w:rsid w:val="00645575"/>
    <w:rsid w:val="00646211"/>
    <w:rsid w:val="006462BF"/>
    <w:rsid w:val="006469FB"/>
    <w:rsid w:val="00646BEE"/>
    <w:rsid w:val="0064719D"/>
    <w:rsid w:val="00647568"/>
    <w:rsid w:val="00647B84"/>
    <w:rsid w:val="0065046F"/>
    <w:rsid w:val="00650678"/>
    <w:rsid w:val="00651B51"/>
    <w:rsid w:val="00651F66"/>
    <w:rsid w:val="00652252"/>
    <w:rsid w:val="006525EF"/>
    <w:rsid w:val="00652974"/>
    <w:rsid w:val="00653C68"/>
    <w:rsid w:val="00654154"/>
    <w:rsid w:val="006546DF"/>
    <w:rsid w:val="00654BDC"/>
    <w:rsid w:val="00655089"/>
    <w:rsid w:val="006550C6"/>
    <w:rsid w:val="006552F7"/>
    <w:rsid w:val="00655438"/>
    <w:rsid w:val="006554F1"/>
    <w:rsid w:val="00656133"/>
    <w:rsid w:val="006564DB"/>
    <w:rsid w:val="00656B43"/>
    <w:rsid w:val="006574B1"/>
    <w:rsid w:val="006575C9"/>
    <w:rsid w:val="00657ECD"/>
    <w:rsid w:val="0066109D"/>
    <w:rsid w:val="006612D8"/>
    <w:rsid w:val="00661364"/>
    <w:rsid w:val="00661847"/>
    <w:rsid w:val="00661BC9"/>
    <w:rsid w:val="0066261E"/>
    <w:rsid w:val="00662E4E"/>
    <w:rsid w:val="0066319B"/>
    <w:rsid w:val="006636E6"/>
    <w:rsid w:val="00663AD1"/>
    <w:rsid w:val="00663B94"/>
    <w:rsid w:val="006641EB"/>
    <w:rsid w:val="0066477C"/>
    <w:rsid w:val="0066486E"/>
    <w:rsid w:val="00665364"/>
    <w:rsid w:val="00665525"/>
    <w:rsid w:val="00665800"/>
    <w:rsid w:val="0066598E"/>
    <w:rsid w:val="0066599D"/>
    <w:rsid w:val="00666B08"/>
    <w:rsid w:val="00666F68"/>
    <w:rsid w:val="0066716C"/>
    <w:rsid w:val="006672E2"/>
    <w:rsid w:val="00667704"/>
    <w:rsid w:val="0066780C"/>
    <w:rsid w:val="00667EFF"/>
    <w:rsid w:val="00667FCA"/>
    <w:rsid w:val="0067026C"/>
    <w:rsid w:val="00670EF9"/>
    <w:rsid w:val="006715F7"/>
    <w:rsid w:val="00671C7E"/>
    <w:rsid w:val="00671ED0"/>
    <w:rsid w:val="0067326D"/>
    <w:rsid w:val="00673615"/>
    <w:rsid w:val="006737A8"/>
    <w:rsid w:val="00673B05"/>
    <w:rsid w:val="00673E8C"/>
    <w:rsid w:val="00674123"/>
    <w:rsid w:val="0067469B"/>
    <w:rsid w:val="0067495B"/>
    <w:rsid w:val="00676F5D"/>
    <w:rsid w:val="00676F7A"/>
    <w:rsid w:val="0067771A"/>
    <w:rsid w:val="00677C98"/>
    <w:rsid w:val="00677EA1"/>
    <w:rsid w:val="0068074A"/>
    <w:rsid w:val="00680AB6"/>
    <w:rsid w:val="00680AD3"/>
    <w:rsid w:val="00680C8D"/>
    <w:rsid w:val="00680D49"/>
    <w:rsid w:val="00680DA2"/>
    <w:rsid w:val="006820CD"/>
    <w:rsid w:val="006820DD"/>
    <w:rsid w:val="0068226A"/>
    <w:rsid w:val="0068235C"/>
    <w:rsid w:val="006826C4"/>
    <w:rsid w:val="00682FC1"/>
    <w:rsid w:val="00683251"/>
    <w:rsid w:val="006833E6"/>
    <w:rsid w:val="00683DC5"/>
    <w:rsid w:val="00684164"/>
    <w:rsid w:val="0068461E"/>
    <w:rsid w:val="00684984"/>
    <w:rsid w:val="00684CAE"/>
    <w:rsid w:val="0068503A"/>
    <w:rsid w:val="00685859"/>
    <w:rsid w:val="00685F1F"/>
    <w:rsid w:val="00686EEA"/>
    <w:rsid w:val="006875A9"/>
    <w:rsid w:val="006877DC"/>
    <w:rsid w:val="0068791F"/>
    <w:rsid w:val="0068795C"/>
    <w:rsid w:val="00687A65"/>
    <w:rsid w:val="00687E4F"/>
    <w:rsid w:val="00687EE0"/>
    <w:rsid w:val="00690375"/>
    <w:rsid w:val="00690D8D"/>
    <w:rsid w:val="00690DBD"/>
    <w:rsid w:val="00691050"/>
    <w:rsid w:val="006910E8"/>
    <w:rsid w:val="00691611"/>
    <w:rsid w:val="0069166B"/>
    <w:rsid w:val="00691983"/>
    <w:rsid w:val="00691BAC"/>
    <w:rsid w:val="00692515"/>
    <w:rsid w:val="0069363B"/>
    <w:rsid w:val="006939A0"/>
    <w:rsid w:val="00693CE9"/>
    <w:rsid w:val="006941EC"/>
    <w:rsid w:val="00695628"/>
    <w:rsid w:val="00695771"/>
    <w:rsid w:val="00695B8C"/>
    <w:rsid w:val="00695BFB"/>
    <w:rsid w:val="006960BF"/>
    <w:rsid w:val="0069629E"/>
    <w:rsid w:val="006962A2"/>
    <w:rsid w:val="00696453"/>
    <w:rsid w:val="00696477"/>
    <w:rsid w:val="0069649D"/>
    <w:rsid w:val="006964BD"/>
    <w:rsid w:val="006967AA"/>
    <w:rsid w:val="00696932"/>
    <w:rsid w:val="00696A77"/>
    <w:rsid w:val="00696C3C"/>
    <w:rsid w:val="006975F5"/>
    <w:rsid w:val="006978B0"/>
    <w:rsid w:val="006979B6"/>
    <w:rsid w:val="006A0024"/>
    <w:rsid w:val="006A004A"/>
    <w:rsid w:val="006A0CAC"/>
    <w:rsid w:val="006A1302"/>
    <w:rsid w:val="006A192D"/>
    <w:rsid w:val="006A203B"/>
    <w:rsid w:val="006A2510"/>
    <w:rsid w:val="006A267C"/>
    <w:rsid w:val="006A28A8"/>
    <w:rsid w:val="006A2E9B"/>
    <w:rsid w:val="006A2F11"/>
    <w:rsid w:val="006A33F2"/>
    <w:rsid w:val="006A3B7E"/>
    <w:rsid w:val="006A3BE6"/>
    <w:rsid w:val="006A49BF"/>
    <w:rsid w:val="006A4C58"/>
    <w:rsid w:val="006A4C6D"/>
    <w:rsid w:val="006A5345"/>
    <w:rsid w:val="006A626B"/>
    <w:rsid w:val="006A69BD"/>
    <w:rsid w:val="006A7247"/>
    <w:rsid w:val="006A7571"/>
    <w:rsid w:val="006A7A95"/>
    <w:rsid w:val="006A7FD8"/>
    <w:rsid w:val="006B0491"/>
    <w:rsid w:val="006B10C1"/>
    <w:rsid w:val="006B124A"/>
    <w:rsid w:val="006B13F7"/>
    <w:rsid w:val="006B17FF"/>
    <w:rsid w:val="006B1848"/>
    <w:rsid w:val="006B1960"/>
    <w:rsid w:val="006B2715"/>
    <w:rsid w:val="006B28FC"/>
    <w:rsid w:val="006B29BC"/>
    <w:rsid w:val="006B29E7"/>
    <w:rsid w:val="006B30D8"/>
    <w:rsid w:val="006B315A"/>
    <w:rsid w:val="006B3590"/>
    <w:rsid w:val="006B366A"/>
    <w:rsid w:val="006B38A4"/>
    <w:rsid w:val="006B391D"/>
    <w:rsid w:val="006B3E79"/>
    <w:rsid w:val="006B405D"/>
    <w:rsid w:val="006B4060"/>
    <w:rsid w:val="006B45BF"/>
    <w:rsid w:val="006B4659"/>
    <w:rsid w:val="006B498E"/>
    <w:rsid w:val="006B4A70"/>
    <w:rsid w:val="006B4DCD"/>
    <w:rsid w:val="006B58AE"/>
    <w:rsid w:val="006B5CCD"/>
    <w:rsid w:val="006B5E27"/>
    <w:rsid w:val="006B62E8"/>
    <w:rsid w:val="006B6908"/>
    <w:rsid w:val="006B6985"/>
    <w:rsid w:val="006B6A63"/>
    <w:rsid w:val="006B6E5C"/>
    <w:rsid w:val="006B6FA1"/>
    <w:rsid w:val="006B7117"/>
    <w:rsid w:val="006B769D"/>
    <w:rsid w:val="006B79BF"/>
    <w:rsid w:val="006B7BAB"/>
    <w:rsid w:val="006B7BAF"/>
    <w:rsid w:val="006B7C7D"/>
    <w:rsid w:val="006C0178"/>
    <w:rsid w:val="006C07BA"/>
    <w:rsid w:val="006C0C46"/>
    <w:rsid w:val="006C150A"/>
    <w:rsid w:val="006C18CF"/>
    <w:rsid w:val="006C1AAA"/>
    <w:rsid w:val="006C1DD5"/>
    <w:rsid w:val="006C22D7"/>
    <w:rsid w:val="006C2429"/>
    <w:rsid w:val="006C2B75"/>
    <w:rsid w:val="006C2DA4"/>
    <w:rsid w:val="006C2DD2"/>
    <w:rsid w:val="006C3129"/>
    <w:rsid w:val="006C3541"/>
    <w:rsid w:val="006C35E8"/>
    <w:rsid w:val="006C3872"/>
    <w:rsid w:val="006C389B"/>
    <w:rsid w:val="006C3B5A"/>
    <w:rsid w:val="006C3F88"/>
    <w:rsid w:val="006C3FCC"/>
    <w:rsid w:val="006C41FC"/>
    <w:rsid w:val="006C4C7E"/>
    <w:rsid w:val="006C5130"/>
    <w:rsid w:val="006C5779"/>
    <w:rsid w:val="006C581F"/>
    <w:rsid w:val="006C5958"/>
    <w:rsid w:val="006C5E99"/>
    <w:rsid w:val="006C5FC7"/>
    <w:rsid w:val="006C618F"/>
    <w:rsid w:val="006C62B9"/>
    <w:rsid w:val="006C6AC8"/>
    <w:rsid w:val="006C74B9"/>
    <w:rsid w:val="006C7D3E"/>
    <w:rsid w:val="006C7E50"/>
    <w:rsid w:val="006C7E69"/>
    <w:rsid w:val="006C7F50"/>
    <w:rsid w:val="006D0A71"/>
    <w:rsid w:val="006D12E3"/>
    <w:rsid w:val="006D195F"/>
    <w:rsid w:val="006D1B15"/>
    <w:rsid w:val="006D1BAB"/>
    <w:rsid w:val="006D21D8"/>
    <w:rsid w:val="006D2F1C"/>
    <w:rsid w:val="006D338F"/>
    <w:rsid w:val="006D4196"/>
    <w:rsid w:val="006D429D"/>
    <w:rsid w:val="006D4588"/>
    <w:rsid w:val="006D470D"/>
    <w:rsid w:val="006D4942"/>
    <w:rsid w:val="006D5438"/>
    <w:rsid w:val="006D5724"/>
    <w:rsid w:val="006D6020"/>
    <w:rsid w:val="006D617A"/>
    <w:rsid w:val="006D65FB"/>
    <w:rsid w:val="006D6694"/>
    <w:rsid w:val="006D7144"/>
    <w:rsid w:val="006D735F"/>
    <w:rsid w:val="006D73FF"/>
    <w:rsid w:val="006D7698"/>
    <w:rsid w:val="006D7995"/>
    <w:rsid w:val="006D7F62"/>
    <w:rsid w:val="006E011D"/>
    <w:rsid w:val="006E039D"/>
    <w:rsid w:val="006E0B5B"/>
    <w:rsid w:val="006E12D1"/>
    <w:rsid w:val="006E1398"/>
    <w:rsid w:val="006E16F5"/>
    <w:rsid w:val="006E18A6"/>
    <w:rsid w:val="006E248A"/>
    <w:rsid w:val="006E2815"/>
    <w:rsid w:val="006E2834"/>
    <w:rsid w:val="006E3092"/>
    <w:rsid w:val="006E321C"/>
    <w:rsid w:val="006E3604"/>
    <w:rsid w:val="006E396B"/>
    <w:rsid w:val="006E4FF4"/>
    <w:rsid w:val="006E533A"/>
    <w:rsid w:val="006E53F4"/>
    <w:rsid w:val="006E5994"/>
    <w:rsid w:val="006E5A90"/>
    <w:rsid w:val="006E5E30"/>
    <w:rsid w:val="006E63A3"/>
    <w:rsid w:val="006E651C"/>
    <w:rsid w:val="006E673F"/>
    <w:rsid w:val="006E6A6E"/>
    <w:rsid w:val="006E6CC0"/>
    <w:rsid w:val="006E704D"/>
    <w:rsid w:val="006E71ED"/>
    <w:rsid w:val="006E7503"/>
    <w:rsid w:val="006E771D"/>
    <w:rsid w:val="006E7EC3"/>
    <w:rsid w:val="006E7FED"/>
    <w:rsid w:val="006F01E4"/>
    <w:rsid w:val="006F0AE9"/>
    <w:rsid w:val="006F0F77"/>
    <w:rsid w:val="006F123C"/>
    <w:rsid w:val="006F210D"/>
    <w:rsid w:val="006F232C"/>
    <w:rsid w:val="006F2353"/>
    <w:rsid w:val="006F2A57"/>
    <w:rsid w:val="006F2BF4"/>
    <w:rsid w:val="006F2C12"/>
    <w:rsid w:val="006F2D87"/>
    <w:rsid w:val="006F30A1"/>
    <w:rsid w:val="006F332F"/>
    <w:rsid w:val="006F33FB"/>
    <w:rsid w:val="006F3E7D"/>
    <w:rsid w:val="006F43A9"/>
    <w:rsid w:val="006F4767"/>
    <w:rsid w:val="006F4A6C"/>
    <w:rsid w:val="006F4C29"/>
    <w:rsid w:val="006F4D9D"/>
    <w:rsid w:val="006F4F47"/>
    <w:rsid w:val="006F5196"/>
    <w:rsid w:val="006F611C"/>
    <w:rsid w:val="006F62CF"/>
    <w:rsid w:val="006F64D1"/>
    <w:rsid w:val="006F674B"/>
    <w:rsid w:val="006F6801"/>
    <w:rsid w:val="006F6AF5"/>
    <w:rsid w:val="006F6C34"/>
    <w:rsid w:val="006F79E8"/>
    <w:rsid w:val="0070053D"/>
    <w:rsid w:val="007005AF"/>
    <w:rsid w:val="007007F1"/>
    <w:rsid w:val="007009F3"/>
    <w:rsid w:val="00701508"/>
    <w:rsid w:val="00701D48"/>
    <w:rsid w:val="0070208B"/>
    <w:rsid w:val="00702294"/>
    <w:rsid w:val="007023A5"/>
    <w:rsid w:val="00702809"/>
    <w:rsid w:val="00702BB7"/>
    <w:rsid w:val="00702CC7"/>
    <w:rsid w:val="00702E35"/>
    <w:rsid w:val="0070357E"/>
    <w:rsid w:val="00704F78"/>
    <w:rsid w:val="0070516B"/>
    <w:rsid w:val="007055C2"/>
    <w:rsid w:val="00705648"/>
    <w:rsid w:val="007059D7"/>
    <w:rsid w:val="007064BC"/>
    <w:rsid w:val="007101E5"/>
    <w:rsid w:val="0071020A"/>
    <w:rsid w:val="0071023E"/>
    <w:rsid w:val="00710318"/>
    <w:rsid w:val="00710932"/>
    <w:rsid w:val="0071097F"/>
    <w:rsid w:val="00710E28"/>
    <w:rsid w:val="0071104D"/>
    <w:rsid w:val="00711081"/>
    <w:rsid w:val="007113BF"/>
    <w:rsid w:val="007118F7"/>
    <w:rsid w:val="00711CFE"/>
    <w:rsid w:val="00712640"/>
    <w:rsid w:val="00713099"/>
    <w:rsid w:val="0071324C"/>
    <w:rsid w:val="007132F7"/>
    <w:rsid w:val="0071375A"/>
    <w:rsid w:val="00713A66"/>
    <w:rsid w:val="00713CEB"/>
    <w:rsid w:val="007148BF"/>
    <w:rsid w:val="00714BED"/>
    <w:rsid w:val="00715052"/>
    <w:rsid w:val="00715629"/>
    <w:rsid w:val="00715A5B"/>
    <w:rsid w:val="00715B1F"/>
    <w:rsid w:val="00715C55"/>
    <w:rsid w:val="00715E72"/>
    <w:rsid w:val="00715FBD"/>
    <w:rsid w:val="007160AD"/>
    <w:rsid w:val="007160C7"/>
    <w:rsid w:val="007169C8"/>
    <w:rsid w:val="007169E7"/>
    <w:rsid w:val="00716A53"/>
    <w:rsid w:val="0071718D"/>
    <w:rsid w:val="0071741D"/>
    <w:rsid w:val="007177F9"/>
    <w:rsid w:val="0072037B"/>
    <w:rsid w:val="00720563"/>
    <w:rsid w:val="007206C2"/>
    <w:rsid w:val="00720B06"/>
    <w:rsid w:val="00720B56"/>
    <w:rsid w:val="00720D67"/>
    <w:rsid w:val="00720E8E"/>
    <w:rsid w:val="00721454"/>
    <w:rsid w:val="00721DAD"/>
    <w:rsid w:val="00722123"/>
    <w:rsid w:val="00722447"/>
    <w:rsid w:val="00722549"/>
    <w:rsid w:val="00722613"/>
    <w:rsid w:val="00722B50"/>
    <w:rsid w:val="007234AE"/>
    <w:rsid w:val="00723B70"/>
    <w:rsid w:val="00724542"/>
    <w:rsid w:val="00724C28"/>
    <w:rsid w:val="00725315"/>
    <w:rsid w:val="007254D4"/>
    <w:rsid w:val="00725561"/>
    <w:rsid w:val="00725981"/>
    <w:rsid w:val="00725C13"/>
    <w:rsid w:val="00725D95"/>
    <w:rsid w:val="00725E86"/>
    <w:rsid w:val="00726029"/>
    <w:rsid w:val="00726429"/>
    <w:rsid w:val="00726ECE"/>
    <w:rsid w:val="00727F93"/>
    <w:rsid w:val="007300F7"/>
    <w:rsid w:val="007301CB"/>
    <w:rsid w:val="00730E3E"/>
    <w:rsid w:val="00731369"/>
    <w:rsid w:val="00731376"/>
    <w:rsid w:val="00731ACA"/>
    <w:rsid w:val="007321CA"/>
    <w:rsid w:val="0073279B"/>
    <w:rsid w:val="00732C3D"/>
    <w:rsid w:val="00732CF4"/>
    <w:rsid w:val="00732FB8"/>
    <w:rsid w:val="007331EB"/>
    <w:rsid w:val="007333C0"/>
    <w:rsid w:val="00733527"/>
    <w:rsid w:val="007335A7"/>
    <w:rsid w:val="00733FCA"/>
    <w:rsid w:val="00734747"/>
    <w:rsid w:val="00734961"/>
    <w:rsid w:val="00734A3B"/>
    <w:rsid w:val="00734FFF"/>
    <w:rsid w:val="0073531D"/>
    <w:rsid w:val="007357D7"/>
    <w:rsid w:val="00735C45"/>
    <w:rsid w:val="00735E10"/>
    <w:rsid w:val="007361FA"/>
    <w:rsid w:val="007367A7"/>
    <w:rsid w:val="00736A42"/>
    <w:rsid w:val="00736DDE"/>
    <w:rsid w:val="00737797"/>
    <w:rsid w:val="00740526"/>
    <w:rsid w:val="00740AA3"/>
    <w:rsid w:val="007412B7"/>
    <w:rsid w:val="0074136F"/>
    <w:rsid w:val="007417F3"/>
    <w:rsid w:val="00741E4D"/>
    <w:rsid w:val="0074259F"/>
    <w:rsid w:val="0074341D"/>
    <w:rsid w:val="00743881"/>
    <w:rsid w:val="00743E73"/>
    <w:rsid w:val="007440C0"/>
    <w:rsid w:val="0074458D"/>
    <w:rsid w:val="007449E7"/>
    <w:rsid w:val="00744BFA"/>
    <w:rsid w:val="00744EB5"/>
    <w:rsid w:val="0074502E"/>
    <w:rsid w:val="007457BB"/>
    <w:rsid w:val="007458C3"/>
    <w:rsid w:val="00745EED"/>
    <w:rsid w:val="00746743"/>
    <w:rsid w:val="007468AF"/>
    <w:rsid w:val="00746B85"/>
    <w:rsid w:val="00746BE5"/>
    <w:rsid w:val="00746E89"/>
    <w:rsid w:val="007475F3"/>
    <w:rsid w:val="0074762C"/>
    <w:rsid w:val="007479F9"/>
    <w:rsid w:val="00750307"/>
    <w:rsid w:val="0075050C"/>
    <w:rsid w:val="007509C5"/>
    <w:rsid w:val="00750B8D"/>
    <w:rsid w:val="00750EBA"/>
    <w:rsid w:val="0075133F"/>
    <w:rsid w:val="00751534"/>
    <w:rsid w:val="007515E0"/>
    <w:rsid w:val="00752A81"/>
    <w:rsid w:val="00753E43"/>
    <w:rsid w:val="00753E8F"/>
    <w:rsid w:val="007546B4"/>
    <w:rsid w:val="00754A0B"/>
    <w:rsid w:val="00754E7C"/>
    <w:rsid w:val="0075521B"/>
    <w:rsid w:val="00755325"/>
    <w:rsid w:val="00755892"/>
    <w:rsid w:val="00755F07"/>
    <w:rsid w:val="007561FF"/>
    <w:rsid w:val="00756D17"/>
    <w:rsid w:val="007571E8"/>
    <w:rsid w:val="00757CE4"/>
    <w:rsid w:val="007602EF"/>
    <w:rsid w:val="007603B9"/>
    <w:rsid w:val="00760769"/>
    <w:rsid w:val="00760A12"/>
    <w:rsid w:val="00760DD8"/>
    <w:rsid w:val="00760E05"/>
    <w:rsid w:val="00760EB3"/>
    <w:rsid w:val="007610A6"/>
    <w:rsid w:val="007611C3"/>
    <w:rsid w:val="00761FAF"/>
    <w:rsid w:val="007627DB"/>
    <w:rsid w:val="007637F0"/>
    <w:rsid w:val="007638DF"/>
    <w:rsid w:val="00763B0D"/>
    <w:rsid w:val="00764449"/>
    <w:rsid w:val="00764A35"/>
    <w:rsid w:val="00764F1A"/>
    <w:rsid w:val="007656A0"/>
    <w:rsid w:val="007657B8"/>
    <w:rsid w:val="0076591D"/>
    <w:rsid w:val="00765DAD"/>
    <w:rsid w:val="00765DFB"/>
    <w:rsid w:val="00766167"/>
    <w:rsid w:val="007667B5"/>
    <w:rsid w:val="00766B66"/>
    <w:rsid w:val="00766CDE"/>
    <w:rsid w:val="007708F5"/>
    <w:rsid w:val="00770F7D"/>
    <w:rsid w:val="007710CB"/>
    <w:rsid w:val="007717A5"/>
    <w:rsid w:val="0077191B"/>
    <w:rsid w:val="007719F3"/>
    <w:rsid w:val="00771E56"/>
    <w:rsid w:val="00771F29"/>
    <w:rsid w:val="00772063"/>
    <w:rsid w:val="00772896"/>
    <w:rsid w:val="00772B55"/>
    <w:rsid w:val="00772D31"/>
    <w:rsid w:val="00772EF3"/>
    <w:rsid w:val="00773074"/>
    <w:rsid w:val="0077320F"/>
    <w:rsid w:val="007738CE"/>
    <w:rsid w:val="00773FDC"/>
    <w:rsid w:val="00774190"/>
    <w:rsid w:val="007748D4"/>
    <w:rsid w:val="00774B30"/>
    <w:rsid w:val="00774E0F"/>
    <w:rsid w:val="00774E64"/>
    <w:rsid w:val="0077531C"/>
    <w:rsid w:val="00775542"/>
    <w:rsid w:val="0077582C"/>
    <w:rsid w:val="00775953"/>
    <w:rsid w:val="007763DA"/>
    <w:rsid w:val="0077650F"/>
    <w:rsid w:val="00776A13"/>
    <w:rsid w:val="00777623"/>
    <w:rsid w:val="007777EB"/>
    <w:rsid w:val="007778A5"/>
    <w:rsid w:val="00777DE9"/>
    <w:rsid w:val="00777FA2"/>
    <w:rsid w:val="00780013"/>
    <w:rsid w:val="007800CE"/>
    <w:rsid w:val="007803C9"/>
    <w:rsid w:val="007803F9"/>
    <w:rsid w:val="00780565"/>
    <w:rsid w:val="00780603"/>
    <w:rsid w:val="007806C6"/>
    <w:rsid w:val="007807CA"/>
    <w:rsid w:val="00780A01"/>
    <w:rsid w:val="00780C0B"/>
    <w:rsid w:val="00780E8A"/>
    <w:rsid w:val="00780EBB"/>
    <w:rsid w:val="007811B0"/>
    <w:rsid w:val="00781A36"/>
    <w:rsid w:val="00781AB5"/>
    <w:rsid w:val="00781B21"/>
    <w:rsid w:val="0078213C"/>
    <w:rsid w:val="007821AA"/>
    <w:rsid w:val="007823AA"/>
    <w:rsid w:val="0078357B"/>
    <w:rsid w:val="00783765"/>
    <w:rsid w:val="007837F9"/>
    <w:rsid w:val="00783DD5"/>
    <w:rsid w:val="0078448F"/>
    <w:rsid w:val="00784B0C"/>
    <w:rsid w:val="00785210"/>
    <w:rsid w:val="00785406"/>
    <w:rsid w:val="007856E6"/>
    <w:rsid w:val="007857F0"/>
    <w:rsid w:val="00785BA1"/>
    <w:rsid w:val="007865A0"/>
    <w:rsid w:val="00786ADC"/>
    <w:rsid w:val="00786D05"/>
    <w:rsid w:val="00786F53"/>
    <w:rsid w:val="0078733A"/>
    <w:rsid w:val="007874BA"/>
    <w:rsid w:val="00787CE5"/>
    <w:rsid w:val="00787FA9"/>
    <w:rsid w:val="007900E1"/>
    <w:rsid w:val="00790B76"/>
    <w:rsid w:val="00790CFE"/>
    <w:rsid w:val="00790EBF"/>
    <w:rsid w:val="007913AF"/>
    <w:rsid w:val="00791433"/>
    <w:rsid w:val="00791B7F"/>
    <w:rsid w:val="00792269"/>
    <w:rsid w:val="0079241D"/>
    <w:rsid w:val="00793737"/>
    <w:rsid w:val="00793E9B"/>
    <w:rsid w:val="00794066"/>
    <w:rsid w:val="00794675"/>
    <w:rsid w:val="007948A7"/>
    <w:rsid w:val="00794C14"/>
    <w:rsid w:val="00794D05"/>
    <w:rsid w:val="00794EFE"/>
    <w:rsid w:val="00795397"/>
    <w:rsid w:val="0079559B"/>
    <w:rsid w:val="0079622F"/>
    <w:rsid w:val="00796602"/>
    <w:rsid w:val="00796650"/>
    <w:rsid w:val="0079762B"/>
    <w:rsid w:val="00797656"/>
    <w:rsid w:val="007978CB"/>
    <w:rsid w:val="00797B2D"/>
    <w:rsid w:val="00797CE6"/>
    <w:rsid w:val="007A0AFE"/>
    <w:rsid w:val="007A147F"/>
    <w:rsid w:val="007A17D6"/>
    <w:rsid w:val="007A1D0E"/>
    <w:rsid w:val="007A26D5"/>
    <w:rsid w:val="007A3025"/>
    <w:rsid w:val="007A31E5"/>
    <w:rsid w:val="007A3B38"/>
    <w:rsid w:val="007A3DDC"/>
    <w:rsid w:val="007A3E8E"/>
    <w:rsid w:val="007A441F"/>
    <w:rsid w:val="007A5244"/>
    <w:rsid w:val="007A5FC6"/>
    <w:rsid w:val="007A623B"/>
    <w:rsid w:val="007A6B6F"/>
    <w:rsid w:val="007A6DBF"/>
    <w:rsid w:val="007A6E3A"/>
    <w:rsid w:val="007A7290"/>
    <w:rsid w:val="007A7922"/>
    <w:rsid w:val="007A7BC6"/>
    <w:rsid w:val="007B0371"/>
    <w:rsid w:val="007B0409"/>
    <w:rsid w:val="007B122C"/>
    <w:rsid w:val="007B15A3"/>
    <w:rsid w:val="007B1AE3"/>
    <w:rsid w:val="007B1FB1"/>
    <w:rsid w:val="007B2284"/>
    <w:rsid w:val="007B294A"/>
    <w:rsid w:val="007B2BCB"/>
    <w:rsid w:val="007B368D"/>
    <w:rsid w:val="007B3852"/>
    <w:rsid w:val="007B47A9"/>
    <w:rsid w:val="007B4DD1"/>
    <w:rsid w:val="007B4FD2"/>
    <w:rsid w:val="007B5129"/>
    <w:rsid w:val="007B5A41"/>
    <w:rsid w:val="007B5BD3"/>
    <w:rsid w:val="007B5CC3"/>
    <w:rsid w:val="007B6480"/>
    <w:rsid w:val="007B6871"/>
    <w:rsid w:val="007B6A20"/>
    <w:rsid w:val="007B6E91"/>
    <w:rsid w:val="007B753F"/>
    <w:rsid w:val="007B761B"/>
    <w:rsid w:val="007B7B9A"/>
    <w:rsid w:val="007C0639"/>
    <w:rsid w:val="007C09F7"/>
    <w:rsid w:val="007C0BEB"/>
    <w:rsid w:val="007C117C"/>
    <w:rsid w:val="007C2537"/>
    <w:rsid w:val="007C271E"/>
    <w:rsid w:val="007C28F1"/>
    <w:rsid w:val="007C2913"/>
    <w:rsid w:val="007C2B55"/>
    <w:rsid w:val="007C2C56"/>
    <w:rsid w:val="007C2EB4"/>
    <w:rsid w:val="007C389D"/>
    <w:rsid w:val="007C3C71"/>
    <w:rsid w:val="007C3FEF"/>
    <w:rsid w:val="007C4390"/>
    <w:rsid w:val="007C4E6C"/>
    <w:rsid w:val="007C592E"/>
    <w:rsid w:val="007C5CB7"/>
    <w:rsid w:val="007C5F81"/>
    <w:rsid w:val="007C601A"/>
    <w:rsid w:val="007C6102"/>
    <w:rsid w:val="007C64B8"/>
    <w:rsid w:val="007C6679"/>
    <w:rsid w:val="007C7539"/>
    <w:rsid w:val="007C7E0A"/>
    <w:rsid w:val="007D0208"/>
    <w:rsid w:val="007D06F2"/>
    <w:rsid w:val="007D07F9"/>
    <w:rsid w:val="007D0C4D"/>
    <w:rsid w:val="007D1891"/>
    <w:rsid w:val="007D1F88"/>
    <w:rsid w:val="007D21DD"/>
    <w:rsid w:val="007D258F"/>
    <w:rsid w:val="007D3131"/>
    <w:rsid w:val="007D348B"/>
    <w:rsid w:val="007D3FCD"/>
    <w:rsid w:val="007D428F"/>
    <w:rsid w:val="007D4656"/>
    <w:rsid w:val="007D5239"/>
    <w:rsid w:val="007D54D4"/>
    <w:rsid w:val="007D5824"/>
    <w:rsid w:val="007D5B1B"/>
    <w:rsid w:val="007D669D"/>
    <w:rsid w:val="007D6F7D"/>
    <w:rsid w:val="007D7126"/>
    <w:rsid w:val="007D71B2"/>
    <w:rsid w:val="007D738B"/>
    <w:rsid w:val="007D7460"/>
    <w:rsid w:val="007D75C5"/>
    <w:rsid w:val="007D7706"/>
    <w:rsid w:val="007D78B4"/>
    <w:rsid w:val="007D7DF2"/>
    <w:rsid w:val="007D7F50"/>
    <w:rsid w:val="007E0285"/>
    <w:rsid w:val="007E03E4"/>
    <w:rsid w:val="007E06BC"/>
    <w:rsid w:val="007E0710"/>
    <w:rsid w:val="007E07D5"/>
    <w:rsid w:val="007E0A74"/>
    <w:rsid w:val="007E1061"/>
    <w:rsid w:val="007E1F0B"/>
    <w:rsid w:val="007E222C"/>
    <w:rsid w:val="007E28F0"/>
    <w:rsid w:val="007E2B90"/>
    <w:rsid w:val="007E3173"/>
    <w:rsid w:val="007E36C9"/>
    <w:rsid w:val="007E3A80"/>
    <w:rsid w:val="007E3FE0"/>
    <w:rsid w:val="007E404C"/>
    <w:rsid w:val="007E4F1F"/>
    <w:rsid w:val="007E57D4"/>
    <w:rsid w:val="007E593A"/>
    <w:rsid w:val="007E62D4"/>
    <w:rsid w:val="007E700B"/>
    <w:rsid w:val="007E74DB"/>
    <w:rsid w:val="007E7799"/>
    <w:rsid w:val="007E78AA"/>
    <w:rsid w:val="007E7E3A"/>
    <w:rsid w:val="007F057A"/>
    <w:rsid w:val="007F060A"/>
    <w:rsid w:val="007F0B31"/>
    <w:rsid w:val="007F0B74"/>
    <w:rsid w:val="007F0E35"/>
    <w:rsid w:val="007F0EB3"/>
    <w:rsid w:val="007F0F79"/>
    <w:rsid w:val="007F105F"/>
    <w:rsid w:val="007F1089"/>
    <w:rsid w:val="007F13A3"/>
    <w:rsid w:val="007F162C"/>
    <w:rsid w:val="007F16C8"/>
    <w:rsid w:val="007F2108"/>
    <w:rsid w:val="007F27B4"/>
    <w:rsid w:val="007F282C"/>
    <w:rsid w:val="007F38E8"/>
    <w:rsid w:val="007F399A"/>
    <w:rsid w:val="007F3C22"/>
    <w:rsid w:val="007F3DC1"/>
    <w:rsid w:val="007F4578"/>
    <w:rsid w:val="007F45F1"/>
    <w:rsid w:val="007F4C39"/>
    <w:rsid w:val="007F50E8"/>
    <w:rsid w:val="007F58DF"/>
    <w:rsid w:val="007F599B"/>
    <w:rsid w:val="007F5D64"/>
    <w:rsid w:val="007F5E4E"/>
    <w:rsid w:val="007F6E3A"/>
    <w:rsid w:val="007F6E46"/>
    <w:rsid w:val="007F796A"/>
    <w:rsid w:val="007F7ABA"/>
    <w:rsid w:val="007F7D05"/>
    <w:rsid w:val="008006AF"/>
    <w:rsid w:val="008007BC"/>
    <w:rsid w:val="00801405"/>
    <w:rsid w:val="00801790"/>
    <w:rsid w:val="00801B4A"/>
    <w:rsid w:val="00801C20"/>
    <w:rsid w:val="00801C2A"/>
    <w:rsid w:val="00802CF5"/>
    <w:rsid w:val="00802F9A"/>
    <w:rsid w:val="008035E3"/>
    <w:rsid w:val="00803B04"/>
    <w:rsid w:val="00804589"/>
    <w:rsid w:val="008045CA"/>
    <w:rsid w:val="00806119"/>
    <w:rsid w:val="00806B8D"/>
    <w:rsid w:val="00807626"/>
    <w:rsid w:val="0080777C"/>
    <w:rsid w:val="00807913"/>
    <w:rsid w:val="00807A26"/>
    <w:rsid w:val="00807A83"/>
    <w:rsid w:val="00807DE9"/>
    <w:rsid w:val="00807F6E"/>
    <w:rsid w:val="008104CC"/>
    <w:rsid w:val="00810555"/>
    <w:rsid w:val="00810685"/>
    <w:rsid w:val="008118E9"/>
    <w:rsid w:val="00811F16"/>
    <w:rsid w:val="008121B7"/>
    <w:rsid w:val="00812E5A"/>
    <w:rsid w:val="00813C4C"/>
    <w:rsid w:val="00813DAC"/>
    <w:rsid w:val="008142BC"/>
    <w:rsid w:val="0081440B"/>
    <w:rsid w:val="008148D5"/>
    <w:rsid w:val="00814AC3"/>
    <w:rsid w:val="0081589B"/>
    <w:rsid w:val="008159E8"/>
    <w:rsid w:val="00815B56"/>
    <w:rsid w:val="00815CE5"/>
    <w:rsid w:val="00815FF9"/>
    <w:rsid w:val="00816135"/>
    <w:rsid w:val="0081630A"/>
    <w:rsid w:val="008170EC"/>
    <w:rsid w:val="008173F3"/>
    <w:rsid w:val="00817543"/>
    <w:rsid w:val="00817651"/>
    <w:rsid w:val="008177DE"/>
    <w:rsid w:val="00817A84"/>
    <w:rsid w:val="00817C9C"/>
    <w:rsid w:val="00817FF8"/>
    <w:rsid w:val="008205F5"/>
    <w:rsid w:val="0082061C"/>
    <w:rsid w:val="008208B3"/>
    <w:rsid w:val="008210A5"/>
    <w:rsid w:val="008219FF"/>
    <w:rsid w:val="00821B66"/>
    <w:rsid w:val="0082219E"/>
    <w:rsid w:val="00822EFF"/>
    <w:rsid w:val="00823002"/>
    <w:rsid w:val="008232E2"/>
    <w:rsid w:val="0082367C"/>
    <w:rsid w:val="00823904"/>
    <w:rsid w:val="00823B5E"/>
    <w:rsid w:val="00823D89"/>
    <w:rsid w:val="008244D6"/>
    <w:rsid w:val="00824625"/>
    <w:rsid w:val="00824990"/>
    <w:rsid w:val="008250CD"/>
    <w:rsid w:val="00825244"/>
    <w:rsid w:val="00825428"/>
    <w:rsid w:val="00825D90"/>
    <w:rsid w:val="00826013"/>
    <w:rsid w:val="00826507"/>
    <w:rsid w:val="00826A4C"/>
    <w:rsid w:val="00826D6B"/>
    <w:rsid w:val="00826F66"/>
    <w:rsid w:val="0082736A"/>
    <w:rsid w:val="008277DA"/>
    <w:rsid w:val="00827A31"/>
    <w:rsid w:val="00827C7C"/>
    <w:rsid w:val="0083061A"/>
    <w:rsid w:val="008306EA"/>
    <w:rsid w:val="00830721"/>
    <w:rsid w:val="00830942"/>
    <w:rsid w:val="0083103F"/>
    <w:rsid w:val="00831050"/>
    <w:rsid w:val="00831678"/>
    <w:rsid w:val="008318CE"/>
    <w:rsid w:val="00831A6A"/>
    <w:rsid w:val="008321C0"/>
    <w:rsid w:val="00832C85"/>
    <w:rsid w:val="0083312B"/>
    <w:rsid w:val="00833364"/>
    <w:rsid w:val="00833619"/>
    <w:rsid w:val="0083376E"/>
    <w:rsid w:val="00834432"/>
    <w:rsid w:val="00834EB1"/>
    <w:rsid w:val="00835031"/>
    <w:rsid w:val="0083585E"/>
    <w:rsid w:val="008359AE"/>
    <w:rsid w:val="00835C58"/>
    <w:rsid w:val="00835FD0"/>
    <w:rsid w:val="008360AC"/>
    <w:rsid w:val="00836576"/>
    <w:rsid w:val="00836BF3"/>
    <w:rsid w:val="00836C21"/>
    <w:rsid w:val="00836E9B"/>
    <w:rsid w:val="00836F42"/>
    <w:rsid w:val="00837169"/>
    <w:rsid w:val="00837500"/>
    <w:rsid w:val="0083764E"/>
    <w:rsid w:val="0083774D"/>
    <w:rsid w:val="00837D6A"/>
    <w:rsid w:val="00840676"/>
    <w:rsid w:val="008407A5"/>
    <w:rsid w:val="008411CB"/>
    <w:rsid w:val="008414A9"/>
    <w:rsid w:val="00841C23"/>
    <w:rsid w:val="00841D26"/>
    <w:rsid w:val="0084228C"/>
    <w:rsid w:val="008422D1"/>
    <w:rsid w:val="00842514"/>
    <w:rsid w:val="0084286E"/>
    <w:rsid w:val="00842967"/>
    <w:rsid w:val="0084371A"/>
    <w:rsid w:val="008438FD"/>
    <w:rsid w:val="00843C9B"/>
    <w:rsid w:val="00843D7B"/>
    <w:rsid w:val="00843E78"/>
    <w:rsid w:val="00844091"/>
    <w:rsid w:val="00844522"/>
    <w:rsid w:val="00844740"/>
    <w:rsid w:val="0084475A"/>
    <w:rsid w:val="008447BE"/>
    <w:rsid w:val="008449A9"/>
    <w:rsid w:val="00844E40"/>
    <w:rsid w:val="008452A5"/>
    <w:rsid w:val="0084576F"/>
    <w:rsid w:val="00846C91"/>
    <w:rsid w:val="00846E93"/>
    <w:rsid w:val="00847091"/>
    <w:rsid w:val="00847889"/>
    <w:rsid w:val="00847B57"/>
    <w:rsid w:val="0085030C"/>
    <w:rsid w:val="0085042F"/>
    <w:rsid w:val="00850BB1"/>
    <w:rsid w:val="008525F1"/>
    <w:rsid w:val="00852621"/>
    <w:rsid w:val="00852A94"/>
    <w:rsid w:val="00852B8C"/>
    <w:rsid w:val="00853174"/>
    <w:rsid w:val="008531AB"/>
    <w:rsid w:val="00853EAF"/>
    <w:rsid w:val="00854015"/>
    <w:rsid w:val="00854018"/>
    <w:rsid w:val="00854626"/>
    <w:rsid w:val="00854817"/>
    <w:rsid w:val="0085497F"/>
    <w:rsid w:val="00855069"/>
    <w:rsid w:val="0085572E"/>
    <w:rsid w:val="0085605F"/>
    <w:rsid w:val="00856145"/>
    <w:rsid w:val="00856374"/>
    <w:rsid w:val="008564A7"/>
    <w:rsid w:val="00857415"/>
    <w:rsid w:val="0085757F"/>
    <w:rsid w:val="008576FC"/>
    <w:rsid w:val="00857F84"/>
    <w:rsid w:val="00860139"/>
    <w:rsid w:val="00860CEB"/>
    <w:rsid w:val="00861715"/>
    <w:rsid w:val="008618B2"/>
    <w:rsid w:val="00861B1F"/>
    <w:rsid w:val="00861D1C"/>
    <w:rsid w:val="00861E14"/>
    <w:rsid w:val="008625D4"/>
    <w:rsid w:val="00862EF8"/>
    <w:rsid w:val="008638B9"/>
    <w:rsid w:val="0086395B"/>
    <w:rsid w:val="00863A15"/>
    <w:rsid w:val="00863F95"/>
    <w:rsid w:val="00863FCC"/>
    <w:rsid w:val="008640B9"/>
    <w:rsid w:val="00864217"/>
    <w:rsid w:val="00864732"/>
    <w:rsid w:val="00864D64"/>
    <w:rsid w:val="00865374"/>
    <w:rsid w:val="008654DD"/>
    <w:rsid w:val="0086565B"/>
    <w:rsid w:val="00865F6F"/>
    <w:rsid w:val="008660D5"/>
    <w:rsid w:val="00866E26"/>
    <w:rsid w:val="008677BB"/>
    <w:rsid w:val="00867D0B"/>
    <w:rsid w:val="00867EB2"/>
    <w:rsid w:val="008706F9"/>
    <w:rsid w:val="008708CC"/>
    <w:rsid w:val="00870C07"/>
    <w:rsid w:val="00871D33"/>
    <w:rsid w:val="00872723"/>
    <w:rsid w:val="0087283F"/>
    <w:rsid w:val="0087287D"/>
    <w:rsid w:val="00872C2E"/>
    <w:rsid w:val="00872CE8"/>
    <w:rsid w:val="0087310D"/>
    <w:rsid w:val="0087424D"/>
    <w:rsid w:val="0087495B"/>
    <w:rsid w:val="00874B48"/>
    <w:rsid w:val="00875230"/>
    <w:rsid w:val="0087530B"/>
    <w:rsid w:val="00875B61"/>
    <w:rsid w:val="00875CD0"/>
    <w:rsid w:val="00875E19"/>
    <w:rsid w:val="00875E72"/>
    <w:rsid w:val="0087600A"/>
    <w:rsid w:val="008760E1"/>
    <w:rsid w:val="008760F6"/>
    <w:rsid w:val="00876205"/>
    <w:rsid w:val="008762B2"/>
    <w:rsid w:val="0087654C"/>
    <w:rsid w:val="008768B4"/>
    <w:rsid w:val="00876CE4"/>
    <w:rsid w:val="00876DF6"/>
    <w:rsid w:val="00877073"/>
    <w:rsid w:val="0087782E"/>
    <w:rsid w:val="00877B1A"/>
    <w:rsid w:val="0088017E"/>
    <w:rsid w:val="0088021A"/>
    <w:rsid w:val="0088038F"/>
    <w:rsid w:val="008806E7"/>
    <w:rsid w:val="00880BB8"/>
    <w:rsid w:val="00880C47"/>
    <w:rsid w:val="00880F02"/>
    <w:rsid w:val="00880FCF"/>
    <w:rsid w:val="0088159E"/>
    <w:rsid w:val="008818CB"/>
    <w:rsid w:val="00881B0C"/>
    <w:rsid w:val="00881BBD"/>
    <w:rsid w:val="00881EE0"/>
    <w:rsid w:val="00882EA3"/>
    <w:rsid w:val="00883680"/>
    <w:rsid w:val="008837B9"/>
    <w:rsid w:val="00883E83"/>
    <w:rsid w:val="00884B6B"/>
    <w:rsid w:val="00884C70"/>
    <w:rsid w:val="00884F31"/>
    <w:rsid w:val="00884F4C"/>
    <w:rsid w:val="008853CE"/>
    <w:rsid w:val="008855CC"/>
    <w:rsid w:val="008857AC"/>
    <w:rsid w:val="00886535"/>
    <w:rsid w:val="00886866"/>
    <w:rsid w:val="00887060"/>
    <w:rsid w:val="00887467"/>
    <w:rsid w:val="008874EA"/>
    <w:rsid w:val="008875FB"/>
    <w:rsid w:val="00887984"/>
    <w:rsid w:val="008879B4"/>
    <w:rsid w:val="00887B09"/>
    <w:rsid w:val="00890260"/>
    <w:rsid w:val="00890388"/>
    <w:rsid w:val="00890409"/>
    <w:rsid w:val="008904D1"/>
    <w:rsid w:val="00890691"/>
    <w:rsid w:val="008916D3"/>
    <w:rsid w:val="00891A39"/>
    <w:rsid w:val="00892154"/>
    <w:rsid w:val="00892250"/>
    <w:rsid w:val="00892C65"/>
    <w:rsid w:val="00892F84"/>
    <w:rsid w:val="008935CE"/>
    <w:rsid w:val="00893759"/>
    <w:rsid w:val="00893866"/>
    <w:rsid w:val="008939A6"/>
    <w:rsid w:val="00893E5C"/>
    <w:rsid w:val="008940E0"/>
    <w:rsid w:val="0089429E"/>
    <w:rsid w:val="00894365"/>
    <w:rsid w:val="00894E36"/>
    <w:rsid w:val="008951F6"/>
    <w:rsid w:val="008954D3"/>
    <w:rsid w:val="00895903"/>
    <w:rsid w:val="008959B1"/>
    <w:rsid w:val="00895F89"/>
    <w:rsid w:val="0089661F"/>
    <w:rsid w:val="00896D75"/>
    <w:rsid w:val="00896E9A"/>
    <w:rsid w:val="008978FA"/>
    <w:rsid w:val="008979F5"/>
    <w:rsid w:val="00897BE2"/>
    <w:rsid w:val="00897CB0"/>
    <w:rsid w:val="00897E7E"/>
    <w:rsid w:val="008A0162"/>
    <w:rsid w:val="008A057A"/>
    <w:rsid w:val="008A0C12"/>
    <w:rsid w:val="008A0FFB"/>
    <w:rsid w:val="008A12B8"/>
    <w:rsid w:val="008A1307"/>
    <w:rsid w:val="008A13EF"/>
    <w:rsid w:val="008A1733"/>
    <w:rsid w:val="008A204D"/>
    <w:rsid w:val="008A2447"/>
    <w:rsid w:val="008A3308"/>
    <w:rsid w:val="008A37F0"/>
    <w:rsid w:val="008A382A"/>
    <w:rsid w:val="008A3E9A"/>
    <w:rsid w:val="008A4082"/>
    <w:rsid w:val="008A4434"/>
    <w:rsid w:val="008A4552"/>
    <w:rsid w:val="008A4815"/>
    <w:rsid w:val="008A4AFA"/>
    <w:rsid w:val="008A4D35"/>
    <w:rsid w:val="008A4E4E"/>
    <w:rsid w:val="008A52AD"/>
    <w:rsid w:val="008A562D"/>
    <w:rsid w:val="008A59A6"/>
    <w:rsid w:val="008A5BE8"/>
    <w:rsid w:val="008A6404"/>
    <w:rsid w:val="008A6A6A"/>
    <w:rsid w:val="008A6A82"/>
    <w:rsid w:val="008A6C06"/>
    <w:rsid w:val="008A6D9D"/>
    <w:rsid w:val="008A6E45"/>
    <w:rsid w:val="008A7151"/>
    <w:rsid w:val="008A7AB7"/>
    <w:rsid w:val="008A7C0F"/>
    <w:rsid w:val="008B004E"/>
    <w:rsid w:val="008B0468"/>
    <w:rsid w:val="008B069B"/>
    <w:rsid w:val="008B0973"/>
    <w:rsid w:val="008B0ACA"/>
    <w:rsid w:val="008B0F85"/>
    <w:rsid w:val="008B12FD"/>
    <w:rsid w:val="008B132E"/>
    <w:rsid w:val="008B166D"/>
    <w:rsid w:val="008B178F"/>
    <w:rsid w:val="008B17FC"/>
    <w:rsid w:val="008B185E"/>
    <w:rsid w:val="008B215D"/>
    <w:rsid w:val="008B272A"/>
    <w:rsid w:val="008B2B25"/>
    <w:rsid w:val="008B3233"/>
    <w:rsid w:val="008B3751"/>
    <w:rsid w:val="008B38D9"/>
    <w:rsid w:val="008B3CF2"/>
    <w:rsid w:val="008B3D8C"/>
    <w:rsid w:val="008B3FE7"/>
    <w:rsid w:val="008B4213"/>
    <w:rsid w:val="008B44EF"/>
    <w:rsid w:val="008B4682"/>
    <w:rsid w:val="008B4744"/>
    <w:rsid w:val="008B4E76"/>
    <w:rsid w:val="008B4F73"/>
    <w:rsid w:val="008B5310"/>
    <w:rsid w:val="008B5A07"/>
    <w:rsid w:val="008B5BD7"/>
    <w:rsid w:val="008B601A"/>
    <w:rsid w:val="008B6694"/>
    <w:rsid w:val="008B6D12"/>
    <w:rsid w:val="008B6F3A"/>
    <w:rsid w:val="008B72EC"/>
    <w:rsid w:val="008B7477"/>
    <w:rsid w:val="008B7C9C"/>
    <w:rsid w:val="008B7CA0"/>
    <w:rsid w:val="008C01C7"/>
    <w:rsid w:val="008C0987"/>
    <w:rsid w:val="008C0A8E"/>
    <w:rsid w:val="008C0BCB"/>
    <w:rsid w:val="008C12EA"/>
    <w:rsid w:val="008C154A"/>
    <w:rsid w:val="008C1585"/>
    <w:rsid w:val="008C15BA"/>
    <w:rsid w:val="008C15DD"/>
    <w:rsid w:val="008C189B"/>
    <w:rsid w:val="008C1A55"/>
    <w:rsid w:val="008C1D95"/>
    <w:rsid w:val="008C1EDD"/>
    <w:rsid w:val="008C1EE7"/>
    <w:rsid w:val="008C217F"/>
    <w:rsid w:val="008C21E5"/>
    <w:rsid w:val="008C23DA"/>
    <w:rsid w:val="008C2554"/>
    <w:rsid w:val="008C2560"/>
    <w:rsid w:val="008C274A"/>
    <w:rsid w:val="008C2A62"/>
    <w:rsid w:val="008C2B95"/>
    <w:rsid w:val="008C3061"/>
    <w:rsid w:val="008C3360"/>
    <w:rsid w:val="008C38FB"/>
    <w:rsid w:val="008C3A64"/>
    <w:rsid w:val="008C3A9E"/>
    <w:rsid w:val="008C4855"/>
    <w:rsid w:val="008C4D2F"/>
    <w:rsid w:val="008C4DB7"/>
    <w:rsid w:val="008C50D6"/>
    <w:rsid w:val="008C56B0"/>
    <w:rsid w:val="008C57D0"/>
    <w:rsid w:val="008C5DBF"/>
    <w:rsid w:val="008C5DD6"/>
    <w:rsid w:val="008C606D"/>
    <w:rsid w:val="008C639B"/>
    <w:rsid w:val="008C68D0"/>
    <w:rsid w:val="008C71C6"/>
    <w:rsid w:val="008C75E7"/>
    <w:rsid w:val="008C762F"/>
    <w:rsid w:val="008C7AD1"/>
    <w:rsid w:val="008C7E0A"/>
    <w:rsid w:val="008C7FB8"/>
    <w:rsid w:val="008D1823"/>
    <w:rsid w:val="008D1D4C"/>
    <w:rsid w:val="008D1D4F"/>
    <w:rsid w:val="008D2311"/>
    <w:rsid w:val="008D294C"/>
    <w:rsid w:val="008D2E60"/>
    <w:rsid w:val="008D2F50"/>
    <w:rsid w:val="008D30DD"/>
    <w:rsid w:val="008D38FC"/>
    <w:rsid w:val="008D4274"/>
    <w:rsid w:val="008D42D9"/>
    <w:rsid w:val="008D4362"/>
    <w:rsid w:val="008D4B69"/>
    <w:rsid w:val="008D5154"/>
    <w:rsid w:val="008D59F4"/>
    <w:rsid w:val="008D5BBC"/>
    <w:rsid w:val="008D5C42"/>
    <w:rsid w:val="008D609C"/>
    <w:rsid w:val="008D6827"/>
    <w:rsid w:val="008D6C70"/>
    <w:rsid w:val="008D6DB0"/>
    <w:rsid w:val="008D70B5"/>
    <w:rsid w:val="008D70D3"/>
    <w:rsid w:val="008D7799"/>
    <w:rsid w:val="008D7957"/>
    <w:rsid w:val="008D7B44"/>
    <w:rsid w:val="008D7DC8"/>
    <w:rsid w:val="008D7E2D"/>
    <w:rsid w:val="008E0644"/>
    <w:rsid w:val="008E08EF"/>
    <w:rsid w:val="008E0F68"/>
    <w:rsid w:val="008E190A"/>
    <w:rsid w:val="008E1CDE"/>
    <w:rsid w:val="008E1D6F"/>
    <w:rsid w:val="008E201E"/>
    <w:rsid w:val="008E2371"/>
    <w:rsid w:val="008E28F2"/>
    <w:rsid w:val="008E2D41"/>
    <w:rsid w:val="008E319C"/>
    <w:rsid w:val="008E3505"/>
    <w:rsid w:val="008E35AB"/>
    <w:rsid w:val="008E43D8"/>
    <w:rsid w:val="008E454A"/>
    <w:rsid w:val="008E4CE4"/>
    <w:rsid w:val="008E4E39"/>
    <w:rsid w:val="008E5DFE"/>
    <w:rsid w:val="008E610C"/>
    <w:rsid w:val="008E6212"/>
    <w:rsid w:val="008E63B3"/>
    <w:rsid w:val="008E664B"/>
    <w:rsid w:val="008E6674"/>
    <w:rsid w:val="008E6954"/>
    <w:rsid w:val="008E69C0"/>
    <w:rsid w:val="008E7115"/>
    <w:rsid w:val="008E7196"/>
    <w:rsid w:val="008E72E6"/>
    <w:rsid w:val="008E787D"/>
    <w:rsid w:val="008E7BF6"/>
    <w:rsid w:val="008E7D30"/>
    <w:rsid w:val="008F05BF"/>
    <w:rsid w:val="008F0BCB"/>
    <w:rsid w:val="008F13F5"/>
    <w:rsid w:val="008F1C54"/>
    <w:rsid w:val="008F1EEF"/>
    <w:rsid w:val="008F250E"/>
    <w:rsid w:val="008F2658"/>
    <w:rsid w:val="008F2C0E"/>
    <w:rsid w:val="008F309C"/>
    <w:rsid w:val="008F31A5"/>
    <w:rsid w:val="008F3543"/>
    <w:rsid w:val="008F3C96"/>
    <w:rsid w:val="008F4F63"/>
    <w:rsid w:val="008F535D"/>
    <w:rsid w:val="008F6347"/>
    <w:rsid w:val="008F6B40"/>
    <w:rsid w:val="008F73B1"/>
    <w:rsid w:val="008F747E"/>
    <w:rsid w:val="008F76BE"/>
    <w:rsid w:val="008F790C"/>
    <w:rsid w:val="00900288"/>
    <w:rsid w:val="00900A3C"/>
    <w:rsid w:val="00900B32"/>
    <w:rsid w:val="009012E5"/>
    <w:rsid w:val="009016EC"/>
    <w:rsid w:val="00901794"/>
    <w:rsid w:val="00901A8E"/>
    <w:rsid w:val="00902359"/>
    <w:rsid w:val="0090238F"/>
    <w:rsid w:val="009027F2"/>
    <w:rsid w:val="00902A2D"/>
    <w:rsid w:val="00902CF9"/>
    <w:rsid w:val="00902F71"/>
    <w:rsid w:val="00903020"/>
    <w:rsid w:val="0090323E"/>
    <w:rsid w:val="00903338"/>
    <w:rsid w:val="00903C98"/>
    <w:rsid w:val="0090450A"/>
    <w:rsid w:val="00904AEF"/>
    <w:rsid w:val="00905231"/>
    <w:rsid w:val="009058C2"/>
    <w:rsid w:val="00905AE8"/>
    <w:rsid w:val="00905F12"/>
    <w:rsid w:val="009063C6"/>
    <w:rsid w:val="00906E3F"/>
    <w:rsid w:val="009075AA"/>
    <w:rsid w:val="00907ABB"/>
    <w:rsid w:val="00907E0E"/>
    <w:rsid w:val="00910157"/>
    <w:rsid w:val="00910450"/>
    <w:rsid w:val="009105D6"/>
    <w:rsid w:val="009109F0"/>
    <w:rsid w:val="0091175C"/>
    <w:rsid w:val="0091196E"/>
    <w:rsid w:val="00911BFD"/>
    <w:rsid w:val="0091229C"/>
    <w:rsid w:val="009127E0"/>
    <w:rsid w:val="009128DD"/>
    <w:rsid w:val="00912B2B"/>
    <w:rsid w:val="00912BDB"/>
    <w:rsid w:val="0091314E"/>
    <w:rsid w:val="00913354"/>
    <w:rsid w:val="009135D9"/>
    <w:rsid w:val="00913E9F"/>
    <w:rsid w:val="00914C86"/>
    <w:rsid w:val="00915D3D"/>
    <w:rsid w:val="009162CA"/>
    <w:rsid w:val="00916734"/>
    <w:rsid w:val="0091673A"/>
    <w:rsid w:val="00916DF8"/>
    <w:rsid w:val="00916F06"/>
    <w:rsid w:val="00917356"/>
    <w:rsid w:val="00917BD9"/>
    <w:rsid w:val="00920542"/>
    <w:rsid w:val="00920A0E"/>
    <w:rsid w:val="00920A29"/>
    <w:rsid w:val="00920AE8"/>
    <w:rsid w:val="00920EB1"/>
    <w:rsid w:val="00920F32"/>
    <w:rsid w:val="00921BCA"/>
    <w:rsid w:val="00921E7E"/>
    <w:rsid w:val="009229DF"/>
    <w:rsid w:val="00922AF6"/>
    <w:rsid w:val="00922C17"/>
    <w:rsid w:val="00922D04"/>
    <w:rsid w:val="009235A8"/>
    <w:rsid w:val="00923F5C"/>
    <w:rsid w:val="009240DC"/>
    <w:rsid w:val="009248F4"/>
    <w:rsid w:val="00924B8B"/>
    <w:rsid w:val="0092575E"/>
    <w:rsid w:val="009259C5"/>
    <w:rsid w:val="009259EB"/>
    <w:rsid w:val="00925EDB"/>
    <w:rsid w:val="009270DD"/>
    <w:rsid w:val="009274C2"/>
    <w:rsid w:val="009278F7"/>
    <w:rsid w:val="00927914"/>
    <w:rsid w:val="00927A05"/>
    <w:rsid w:val="009300B3"/>
    <w:rsid w:val="0093024A"/>
    <w:rsid w:val="009303F1"/>
    <w:rsid w:val="00930EA5"/>
    <w:rsid w:val="00931100"/>
    <w:rsid w:val="009319AB"/>
    <w:rsid w:val="00931C85"/>
    <w:rsid w:val="0093201E"/>
    <w:rsid w:val="009321FC"/>
    <w:rsid w:val="00932974"/>
    <w:rsid w:val="00932AE7"/>
    <w:rsid w:val="00932CBC"/>
    <w:rsid w:val="00932F5A"/>
    <w:rsid w:val="00932F97"/>
    <w:rsid w:val="00933597"/>
    <w:rsid w:val="0093372C"/>
    <w:rsid w:val="00933EAA"/>
    <w:rsid w:val="00934071"/>
    <w:rsid w:val="0093460D"/>
    <w:rsid w:val="00934785"/>
    <w:rsid w:val="00934B09"/>
    <w:rsid w:val="00934FD1"/>
    <w:rsid w:val="0093518D"/>
    <w:rsid w:val="0093523F"/>
    <w:rsid w:val="00935A57"/>
    <w:rsid w:val="009360FC"/>
    <w:rsid w:val="00936FED"/>
    <w:rsid w:val="009376EB"/>
    <w:rsid w:val="00937B4F"/>
    <w:rsid w:val="00937E3C"/>
    <w:rsid w:val="00940AAF"/>
    <w:rsid w:val="00940B09"/>
    <w:rsid w:val="00940B1C"/>
    <w:rsid w:val="00940E22"/>
    <w:rsid w:val="00941CAC"/>
    <w:rsid w:val="00942147"/>
    <w:rsid w:val="0094241B"/>
    <w:rsid w:val="00942AED"/>
    <w:rsid w:val="00942AFF"/>
    <w:rsid w:val="00942DAB"/>
    <w:rsid w:val="009430CA"/>
    <w:rsid w:val="009431E6"/>
    <w:rsid w:val="00943728"/>
    <w:rsid w:val="00943B9A"/>
    <w:rsid w:val="00943C92"/>
    <w:rsid w:val="0094429D"/>
    <w:rsid w:val="00944332"/>
    <w:rsid w:val="009446BF"/>
    <w:rsid w:val="00944806"/>
    <w:rsid w:val="00944814"/>
    <w:rsid w:val="00946596"/>
    <w:rsid w:val="00946664"/>
    <w:rsid w:val="00947138"/>
    <w:rsid w:val="00947372"/>
    <w:rsid w:val="0094797E"/>
    <w:rsid w:val="0095033C"/>
    <w:rsid w:val="0095058E"/>
    <w:rsid w:val="00950B59"/>
    <w:rsid w:val="00950BD1"/>
    <w:rsid w:val="00950DCC"/>
    <w:rsid w:val="0095126D"/>
    <w:rsid w:val="0095287F"/>
    <w:rsid w:val="00952C5B"/>
    <w:rsid w:val="0095312D"/>
    <w:rsid w:val="00954009"/>
    <w:rsid w:val="00954512"/>
    <w:rsid w:val="0095468C"/>
    <w:rsid w:val="0095530D"/>
    <w:rsid w:val="00955446"/>
    <w:rsid w:val="00955600"/>
    <w:rsid w:val="009562DE"/>
    <w:rsid w:val="00956A3D"/>
    <w:rsid w:val="00956F60"/>
    <w:rsid w:val="009573C6"/>
    <w:rsid w:val="00957A08"/>
    <w:rsid w:val="00957CDE"/>
    <w:rsid w:val="00957DF6"/>
    <w:rsid w:val="0096001E"/>
    <w:rsid w:val="0096002C"/>
    <w:rsid w:val="009600F5"/>
    <w:rsid w:val="0096226D"/>
    <w:rsid w:val="009623C1"/>
    <w:rsid w:val="009625BC"/>
    <w:rsid w:val="0096270E"/>
    <w:rsid w:val="00962AB1"/>
    <w:rsid w:val="00962BA3"/>
    <w:rsid w:val="0096326C"/>
    <w:rsid w:val="00963CC6"/>
    <w:rsid w:val="0096423B"/>
    <w:rsid w:val="0096459E"/>
    <w:rsid w:val="00964F9B"/>
    <w:rsid w:val="00965591"/>
    <w:rsid w:val="00965A6B"/>
    <w:rsid w:val="00965B61"/>
    <w:rsid w:val="00965F91"/>
    <w:rsid w:val="00967783"/>
    <w:rsid w:val="009679B1"/>
    <w:rsid w:val="00967C90"/>
    <w:rsid w:val="00967D91"/>
    <w:rsid w:val="0097045E"/>
    <w:rsid w:val="009704A3"/>
    <w:rsid w:val="00970540"/>
    <w:rsid w:val="00970609"/>
    <w:rsid w:val="00970AB7"/>
    <w:rsid w:val="00970F51"/>
    <w:rsid w:val="00970F9B"/>
    <w:rsid w:val="0097117F"/>
    <w:rsid w:val="009711BA"/>
    <w:rsid w:val="00971401"/>
    <w:rsid w:val="00971403"/>
    <w:rsid w:val="00971A40"/>
    <w:rsid w:val="00971B67"/>
    <w:rsid w:val="00971C3A"/>
    <w:rsid w:val="00972725"/>
    <w:rsid w:val="0097276C"/>
    <w:rsid w:val="00972947"/>
    <w:rsid w:val="00972E64"/>
    <w:rsid w:val="00972FE2"/>
    <w:rsid w:val="00973109"/>
    <w:rsid w:val="009734F0"/>
    <w:rsid w:val="00973999"/>
    <w:rsid w:val="00973A05"/>
    <w:rsid w:val="00973C62"/>
    <w:rsid w:val="009740B0"/>
    <w:rsid w:val="009748DA"/>
    <w:rsid w:val="009748FC"/>
    <w:rsid w:val="00974A69"/>
    <w:rsid w:val="00974C2E"/>
    <w:rsid w:val="00974C39"/>
    <w:rsid w:val="00974CAF"/>
    <w:rsid w:val="00974F4F"/>
    <w:rsid w:val="00975650"/>
    <w:rsid w:val="00975A67"/>
    <w:rsid w:val="00975CA4"/>
    <w:rsid w:val="00976129"/>
    <w:rsid w:val="009761E0"/>
    <w:rsid w:val="00976A3D"/>
    <w:rsid w:val="00976A83"/>
    <w:rsid w:val="00976B87"/>
    <w:rsid w:val="00976FF3"/>
    <w:rsid w:val="00977106"/>
    <w:rsid w:val="00977313"/>
    <w:rsid w:val="00977C2A"/>
    <w:rsid w:val="00977E20"/>
    <w:rsid w:val="009806DC"/>
    <w:rsid w:val="00980CA4"/>
    <w:rsid w:val="00980D9C"/>
    <w:rsid w:val="00980EE0"/>
    <w:rsid w:val="00981155"/>
    <w:rsid w:val="00981539"/>
    <w:rsid w:val="009817AC"/>
    <w:rsid w:val="009819C3"/>
    <w:rsid w:val="00981A7E"/>
    <w:rsid w:val="00981FF1"/>
    <w:rsid w:val="00981FF9"/>
    <w:rsid w:val="00982012"/>
    <w:rsid w:val="00982457"/>
    <w:rsid w:val="00982ABB"/>
    <w:rsid w:val="00982D0A"/>
    <w:rsid w:val="00983091"/>
    <w:rsid w:val="009830C9"/>
    <w:rsid w:val="0098343C"/>
    <w:rsid w:val="00983807"/>
    <w:rsid w:val="0098390B"/>
    <w:rsid w:val="00983CFF"/>
    <w:rsid w:val="00983FEA"/>
    <w:rsid w:val="00984AE2"/>
    <w:rsid w:val="00984CE8"/>
    <w:rsid w:val="00984FDA"/>
    <w:rsid w:val="00984FF9"/>
    <w:rsid w:val="0098508B"/>
    <w:rsid w:val="00985213"/>
    <w:rsid w:val="009857BF"/>
    <w:rsid w:val="009857CC"/>
    <w:rsid w:val="009859D6"/>
    <w:rsid w:val="00986272"/>
    <w:rsid w:val="00986445"/>
    <w:rsid w:val="00986560"/>
    <w:rsid w:val="00986E68"/>
    <w:rsid w:val="00987570"/>
    <w:rsid w:val="009877EA"/>
    <w:rsid w:val="009902E4"/>
    <w:rsid w:val="009904A1"/>
    <w:rsid w:val="00990758"/>
    <w:rsid w:val="00990F35"/>
    <w:rsid w:val="00991878"/>
    <w:rsid w:val="00991ACA"/>
    <w:rsid w:val="0099224A"/>
    <w:rsid w:val="00992703"/>
    <w:rsid w:val="00992F58"/>
    <w:rsid w:val="00993686"/>
    <w:rsid w:val="009936F4"/>
    <w:rsid w:val="00993F4A"/>
    <w:rsid w:val="00994450"/>
    <w:rsid w:val="00994611"/>
    <w:rsid w:val="0099495A"/>
    <w:rsid w:val="009952B5"/>
    <w:rsid w:val="0099574D"/>
    <w:rsid w:val="00995AF4"/>
    <w:rsid w:val="00995CA5"/>
    <w:rsid w:val="00996229"/>
    <w:rsid w:val="009964AF"/>
    <w:rsid w:val="00996BF6"/>
    <w:rsid w:val="00997047"/>
    <w:rsid w:val="00997408"/>
    <w:rsid w:val="009978AD"/>
    <w:rsid w:val="00997CB5"/>
    <w:rsid w:val="00997E9C"/>
    <w:rsid w:val="00997ED9"/>
    <w:rsid w:val="009A0111"/>
    <w:rsid w:val="009A035C"/>
    <w:rsid w:val="009A062D"/>
    <w:rsid w:val="009A06C9"/>
    <w:rsid w:val="009A07AE"/>
    <w:rsid w:val="009A089B"/>
    <w:rsid w:val="009A0D88"/>
    <w:rsid w:val="009A0EDB"/>
    <w:rsid w:val="009A0F1B"/>
    <w:rsid w:val="009A176C"/>
    <w:rsid w:val="009A19E1"/>
    <w:rsid w:val="009A19E2"/>
    <w:rsid w:val="009A28B8"/>
    <w:rsid w:val="009A3D24"/>
    <w:rsid w:val="009A3ECB"/>
    <w:rsid w:val="009A41A1"/>
    <w:rsid w:val="009A49B0"/>
    <w:rsid w:val="009A510A"/>
    <w:rsid w:val="009A5683"/>
    <w:rsid w:val="009A56B6"/>
    <w:rsid w:val="009A5A82"/>
    <w:rsid w:val="009A5B53"/>
    <w:rsid w:val="009A5E7E"/>
    <w:rsid w:val="009A6110"/>
    <w:rsid w:val="009A6883"/>
    <w:rsid w:val="009A6D68"/>
    <w:rsid w:val="009A73C5"/>
    <w:rsid w:val="009A7CC0"/>
    <w:rsid w:val="009B029F"/>
    <w:rsid w:val="009B0351"/>
    <w:rsid w:val="009B06CC"/>
    <w:rsid w:val="009B09AF"/>
    <w:rsid w:val="009B0A05"/>
    <w:rsid w:val="009B0F3A"/>
    <w:rsid w:val="009B10B3"/>
    <w:rsid w:val="009B1388"/>
    <w:rsid w:val="009B13DC"/>
    <w:rsid w:val="009B14DF"/>
    <w:rsid w:val="009B2413"/>
    <w:rsid w:val="009B25C0"/>
    <w:rsid w:val="009B2B99"/>
    <w:rsid w:val="009B3776"/>
    <w:rsid w:val="009B39D6"/>
    <w:rsid w:val="009B3AE0"/>
    <w:rsid w:val="009B3BCD"/>
    <w:rsid w:val="009B4256"/>
    <w:rsid w:val="009B44B3"/>
    <w:rsid w:val="009B504F"/>
    <w:rsid w:val="009B51C3"/>
    <w:rsid w:val="009B5215"/>
    <w:rsid w:val="009B555E"/>
    <w:rsid w:val="009B5A38"/>
    <w:rsid w:val="009B5BA8"/>
    <w:rsid w:val="009B615B"/>
    <w:rsid w:val="009B616F"/>
    <w:rsid w:val="009B673D"/>
    <w:rsid w:val="009B68D9"/>
    <w:rsid w:val="009B6F0E"/>
    <w:rsid w:val="009B7214"/>
    <w:rsid w:val="009B7636"/>
    <w:rsid w:val="009B78C1"/>
    <w:rsid w:val="009B7CA1"/>
    <w:rsid w:val="009B7DF8"/>
    <w:rsid w:val="009C0036"/>
    <w:rsid w:val="009C043A"/>
    <w:rsid w:val="009C04BA"/>
    <w:rsid w:val="009C0942"/>
    <w:rsid w:val="009C0A10"/>
    <w:rsid w:val="009C1012"/>
    <w:rsid w:val="009C10DF"/>
    <w:rsid w:val="009C1D74"/>
    <w:rsid w:val="009C1F76"/>
    <w:rsid w:val="009C26F3"/>
    <w:rsid w:val="009C275E"/>
    <w:rsid w:val="009C27FB"/>
    <w:rsid w:val="009C2DA8"/>
    <w:rsid w:val="009C3122"/>
    <w:rsid w:val="009C3925"/>
    <w:rsid w:val="009C39D4"/>
    <w:rsid w:val="009C3B0A"/>
    <w:rsid w:val="009C4270"/>
    <w:rsid w:val="009C430A"/>
    <w:rsid w:val="009C4333"/>
    <w:rsid w:val="009C446A"/>
    <w:rsid w:val="009C4770"/>
    <w:rsid w:val="009C4B28"/>
    <w:rsid w:val="009C4E52"/>
    <w:rsid w:val="009C51FF"/>
    <w:rsid w:val="009C5343"/>
    <w:rsid w:val="009C5C94"/>
    <w:rsid w:val="009C5E0C"/>
    <w:rsid w:val="009C61F2"/>
    <w:rsid w:val="009C66FE"/>
    <w:rsid w:val="009C67FA"/>
    <w:rsid w:val="009C68DF"/>
    <w:rsid w:val="009C6ADA"/>
    <w:rsid w:val="009C6E1D"/>
    <w:rsid w:val="009C77B5"/>
    <w:rsid w:val="009C7B9D"/>
    <w:rsid w:val="009D03E8"/>
    <w:rsid w:val="009D0951"/>
    <w:rsid w:val="009D09EB"/>
    <w:rsid w:val="009D0A78"/>
    <w:rsid w:val="009D1F6A"/>
    <w:rsid w:val="009D2067"/>
    <w:rsid w:val="009D2283"/>
    <w:rsid w:val="009D24C2"/>
    <w:rsid w:val="009D2520"/>
    <w:rsid w:val="009D2777"/>
    <w:rsid w:val="009D284A"/>
    <w:rsid w:val="009D2E1D"/>
    <w:rsid w:val="009D33C8"/>
    <w:rsid w:val="009D35D4"/>
    <w:rsid w:val="009D4942"/>
    <w:rsid w:val="009D49B9"/>
    <w:rsid w:val="009D4C6F"/>
    <w:rsid w:val="009D5155"/>
    <w:rsid w:val="009D5285"/>
    <w:rsid w:val="009D531F"/>
    <w:rsid w:val="009D5611"/>
    <w:rsid w:val="009D56AC"/>
    <w:rsid w:val="009D5911"/>
    <w:rsid w:val="009D5D15"/>
    <w:rsid w:val="009D6134"/>
    <w:rsid w:val="009D6141"/>
    <w:rsid w:val="009D67F1"/>
    <w:rsid w:val="009D68D6"/>
    <w:rsid w:val="009D6935"/>
    <w:rsid w:val="009D6972"/>
    <w:rsid w:val="009D6AFA"/>
    <w:rsid w:val="009D736C"/>
    <w:rsid w:val="009D786C"/>
    <w:rsid w:val="009D78B1"/>
    <w:rsid w:val="009E08E4"/>
    <w:rsid w:val="009E2165"/>
    <w:rsid w:val="009E2DD7"/>
    <w:rsid w:val="009E3180"/>
    <w:rsid w:val="009E34A8"/>
    <w:rsid w:val="009E364D"/>
    <w:rsid w:val="009E37D5"/>
    <w:rsid w:val="009E45DA"/>
    <w:rsid w:val="009E5930"/>
    <w:rsid w:val="009E6440"/>
    <w:rsid w:val="009E6F38"/>
    <w:rsid w:val="009E7488"/>
    <w:rsid w:val="009E7B25"/>
    <w:rsid w:val="009E7E2E"/>
    <w:rsid w:val="009F0450"/>
    <w:rsid w:val="009F0D89"/>
    <w:rsid w:val="009F153C"/>
    <w:rsid w:val="009F1AFB"/>
    <w:rsid w:val="009F1EBA"/>
    <w:rsid w:val="009F2BCD"/>
    <w:rsid w:val="009F2C5D"/>
    <w:rsid w:val="009F2D21"/>
    <w:rsid w:val="009F2E55"/>
    <w:rsid w:val="009F303E"/>
    <w:rsid w:val="009F391E"/>
    <w:rsid w:val="009F4BA7"/>
    <w:rsid w:val="009F4C04"/>
    <w:rsid w:val="009F54BC"/>
    <w:rsid w:val="009F5836"/>
    <w:rsid w:val="009F5A78"/>
    <w:rsid w:val="009F5DB5"/>
    <w:rsid w:val="009F6241"/>
    <w:rsid w:val="009F662D"/>
    <w:rsid w:val="009F697F"/>
    <w:rsid w:val="009F6BA0"/>
    <w:rsid w:val="009F6F57"/>
    <w:rsid w:val="009F7007"/>
    <w:rsid w:val="009F705E"/>
    <w:rsid w:val="00A006BB"/>
    <w:rsid w:val="00A0149A"/>
    <w:rsid w:val="00A017B4"/>
    <w:rsid w:val="00A017E0"/>
    <w:rsid w:val="00A0189F"/>
    <w:rsid w:val="00A01A5E"/>
    <w:rsid w:val="00A01DE2"/>
    <w:rsid w:val="00A0206A"/>
    <w:rsid w:val="00A0267C"/>
    <w:rsid w:val="00A026B3"/>
    <w:rsid w:val="00A028BD"/>
    <w:rsid w:val="00A02FC8"/>
    <w:rsid w:val="00A03ABE"/>
    <w:rsid w:val="00A03C96"/>
    <w:rsid w:val="00A03CA4"/>
    <w:rsid w:val="00A03DAA"/>
    <w:rsid w:val="00A044D3"/>
    <w:rsid w:val="00A04DF2"/>
    <w:rsid w:val="00A05B5C"/>
    <w:rsid w:val="00A05BB6"/>
    <w:rsid w:val="00A06124"/>
    <w:rsid w:val="00A06257"/>
    <w:rsid w:val="00A06D3E"/>
    <w:rsid w:val="00A06DBD"/>
    <w:rsid w:val="00A070DF"/>
    <w:rsid w:val="00A07F0F"/>
    <w:rsid w:val="00A10F01"/>
    <w:rsid w:val="00A1140D"/>
    <w:rsid w:val="00A11470"/>
    <w:rsid w:val="00A11CAC"/>
    <w:rsid w:val="00A11DA7"/>
    <w:rsid w:val="00A1276A"/>
    <w:rsid w:val="00A12B06"/>
    <w:rsid w:val="00A12CCE"/>
    <w:rsid w:val="00A13188"/>
    <w:rsid w:val="00A13498"/>
    <w:rsid w:val="00A136A9"/>
    <w:rsid w:val="00A13CBC"/>
    <w:rsid w:val="00A141A0"/>
    <w:rsid w:val="00A141A9"/>
    <w:rsid w:val="00A1447D"/>
    <w:rsid w:val="00A14E7D"/>
    <w:rsid w:val="00A15142"/>
    <w:rsid w:val="00A15594"/>
    <w:rsid w:val="00A15A84"/>
    <w:rsid w:val="00A15EF4"/>
    <w:rsid w:val="00A163BA"/>
    <w:rsid w:val="00A164A8"/>
    <w:rsid w:val="00A165F0"/>
    <w:rsid w:val="00A16935"/>
    <w:rsid w:val="00A177A7"/>
    <w:rsid w:val="00A17BE3"/>
    <w:rsid w:val="00A17DD0"/>
    <w:rsid w:val="00A17E15"/>
    <w:rsid w:val="00A206B0"/>
    <w:rsid w:val="00A20D37"/>
    <w:rsid w:val="00A2126D"/>
    <w:rsid w:val="00A21EAA"/>
    <w:rsid w:val="00A22170"/>
    <w:rsid w:val="00A2247B"/>
    <w:rsid w:val="00A2281B"/>
    <w:rsid w:val="00A22930"/>
    <w:rsid w:val="00A231E9"/>
    <w:rsid w:val="00A23662"/>
    <w:rsid w:val="00A2440A"/>
    <w:rsid w:val="00A24545"/>
    <w:rsid w:val="00A248B3"/>
    <w:rsid w:val="00A24DF2"/>
    <w:rsid w:val="00A25011"/>
    <w:rsid w:val="00A254B1"/>
    <w:rsid w:val="00A2567B"/>
    <w:rsid w:val="00A257CE"/>
    <w:rsid w:val="00A260F2"/>
    <w:rsid w:val="00A2624F"/>
    <w:rsid w:val="00A269E4"/>
    <w:rsid w:val="00A26D95"/>
    <w:rsid w:val="00A2746E"/>
    <w:rsid w:val="00A276C4"/>
    <w:rsid w:val="00A278B1"/>
    <w:rsid w:val="00A27A9F"/>
    <w:rsid w:val="00A30F43"/>
    <w:rsid w:val="00A3112E"/>
    <w:rsid w:val="00A324BD"/>
    <w:rsid w:val="00A33876"/>
    <w:rsid w:val="00A33C3F"/>
    <w:rsid w:val="00A34654"/>
    <w:rsid w:val="00A34A59"/>
    <w:rsid w:val="00A35154"/>
    <w:rsid w:val="00A359C4"/>
    <w:rsid w:val="00A35B5B"/>
    <w:rsid w:val="00A35B7E"/>
    <w:rsid w:val="00A35D95"/>
    <w:rsid w:val="00A35E0C"/>
    <w:rsid w:val="00A3670E"/>
    <w:rsid w:val="00A367F9"/>
    <w:rsid w:val="00A3690E"/>
    <w:rsid w:val="00A36C14"/>
    <w:rsid w:val="00A37F7C"/>
    <w:rsid w:val="00A37FC5"/>
    <w:rsid w:val="00A40541"/>
    <w:rsid w:val="00A4083C"/>
    <w:rsid w:val="00A40E79"/>
    <w:rsid w:val="00A40E9C"/>
    <w:rsid w:val="00A41FE6"/>
    <w:rsid w:val="00A429F4"/>
    <w:rsid w:val="00A431F5"/>
    <w:rsid w:val="00A4320B"/>
    <w:rsid w:val="00A4342D"/>
    <w:rsid w:val="00A43843"/>
    <w:rsid w:val="00A439C9"/>
    <w:rsid w:val="00A43A1B"/>
    <w:rsid w:val="00A43BBA"/>
    <w:rsid w:val="00A443B4"/>
    <w:rsid w:val="00A44FA4"/>
    <w:rsid w:val="00A44FBE"/>
    <w:rsid w:val="00A460D0"/>
    <w:rsid w:val="00A469F1"/>
    <w:rsid w:val="00A46C4D"/>
    <w:rsid w:val="00A473E8"/>
    <w:rsid w:val="00A47A3F"/>
    <w:rsid w:val="00A47DCA"/>
    <w:rsid w:val="00A506DA"/>
    <w:rsid w:val="00A50FD7"/>
    <w:rsid w:val="00A51CFC"/>
    <w:rsid w:val="00A51DE9"/>
    <w:rsid w:val="00A51FE1"/>
    <w:rsid w:val="00A521DC"/>
    <w:rsid w:val="00A52270"/>
    <w:rsid w:val="00A52C6F"/>
    <w:rsid w:val="00A52E13"/>
    <w:rsid w:val="00A53072"/>
    <w:rsid w:val="00A533C7"/>
    <w:rsid w:val="00A5358F"/>
    <w:rsid w:val="00A543D6"/>
    <w:rsid w:val="00A544C9"/>
    <w:rsid w:val="00A546FC"/>
    <w:rsid w:val="00A55551"/>
    <w:rsid w:val="00A558BD"/>
    <w:rsid w:val="00A559B5"/>
    <w:rsid w:val="00A55AD7"/>
    <w:rsid w:val="00A55FAC"/>
    <w:rsid w:val="00A5642D"/>
    <w:rsid w:val="00A56871"/>
    <w:rsid w:val="00A56ABE"/>
    <w:rsid w:val="00A56D5D"/>
    <w:rsid w:val="00A577F9"/>
    <w:rsid w:val="00A57BD3"/>
    <w:rsid w:val="00A60350"/>
    <w:rsid w:val="00A603A5"/>
    <w:rsid w:val="00A607E8"/>
    <w:rsid w:val="00A60A52"/>
    <w:rsid w:val="00A60C36"/>
    <w:rsid w:val="00A60F24"/>
    <w:rsid w:val="00A60F65"/>
    <w:rsid w:val="00A612C2"/>
    <w:rsid w:val="00A61497"/>
    <w:rsid w:val="00A6190E"/>
    <w:rsid w:val="00A63064"/>
    <w:rsid w:val="00A63188"/>
    <w:rsid w:val="00A636CC"/>
    <w:rsid w:val="00A63AE2"/>
    <w:rsid w:val="00A63B42"/>
    <w:rsid w:val="00A63C65"/>
    <w:rsid w:val="00A63D49"/>
    <w:rsid w:val="00A64628"/>
    <w:rsid w:val="00A64F6D"/>
    <w:rsid w:val="00A650F9"/>
    <w:rsid w:val="00A65BF4"/>
    <w:rsid w:val="00A665BA"/>
    <w:rsid w:val="00A66AA7"/>
    <w:rsid w:val="00A66BAE"/>
    <w:rsid w:val="00A6771F"/>
    <w:rsid w:val="00A67898"/>
    <w:rsid w:val="00A67A19"/>
    <w:rsid w:val="00A67DD8"/>
    <w:rsid w:val="00A7020A"/>
    <w:rsid w:val="00A705A4"/>
    <w:rsid w:val="00A70658"/>
    <w:rsid w:val="00A7077A"/>
    <w:rsid w:val="00A708FF"/>
    <w:rsid w:val="00A70F5A"/>
    <w:rsid w:val="00A70F7F"/>
    <w:rsid w:val="00A71185"/>
    <w:rsid w:val="00A71C7C"/>
    <w:rsid w:val="00A72082"/>
    <w:rsid w:val="00A72182"/>
    <w:rsid w:val="00A72345"/>
    <w:rsid w:val="00A724AB"/>
    <w:rsid w:val="00A72790"/>
    <w:rsid w:val="00A72E7E"/>
    <w:rsid w:val="00A72F44"/>
    <w:rsid w:val="00A7372E"/>
    <w:rsid w:val="00A7375C"/>
    <w:rsid w:val="00A74121"/>
    <w:rsid w:val="00A7442F"/>
    <w:rsid w:val="00A748B7"/>
    <w:rsid w:val="00A74929"/>
    <w:rsid w:val="00A749E2"/>
    <w:rsid w:val="00A74DE7"/>
    <w:rsid w:val="00A7522A"/>
    <w:rsid w:val="00A75D6B"/>
    <w:rsid w:val="00A75EA7"/>
    <w:rsid w:val="00A75F83"/>
    <w:rsid w:val="00A75FB6"/>
    <w:rsid w:val="00A76895"/>
    <w:rsid w:val="00A768E6"/>
    <w:rsid w:val="00A76ACF"/>
    <w:rsid w:val="00A772CE"/>
    <w:rsid w:val="00A7795C"/>
    <w:rsid w:val="00A77C28"/>
    <w:rsid w:val="00A77E26"/>
    <w:rsid w:val="00A77EC3"/>
    <w:rsid w:val="00A77F5C"/>
    <w:rsid w:val="00A8000A"/>
    <w:rsid w:val="00A8024E"/>
    <w:rsid w:val="00A804E9"/>
    <w:rsid w:val="00A80DAB"/>
    <w:rsid w:val="00A8134C"/>
    <w:rsid w:val="00A81428"/>
    <w:rsid w:val="00A81579"/>
    <w:rsid w:val="00A815A5"/>
    <w:rsid w:val="00A8161D"/>
    <w:rsid w:val="00A81B8D"/>
    <w:rsid w:val="00A81BCD"/>
    <w:rsid w:val="00A81C18"/>
    <w:rsid w:val="00A8276D"/>
    <w:rsid w:val="00A82A6A"/>
    <w:rsid w:val="00A83426"/>
    <w:rsid w:val="00A8380A"/>
    <w:rsid w:val="00A83DF6"/>
    <w:rsid w:val="00A846B5"/>
    <w:rsid w:val="00A84A57"/>
    <w:rsid w:val="00A85569"/>
    <w:rsid w:val="00A85887"/>
    <w:rsid w:val="00A85EBA"/>
    <w:rsid w:val="00A86095"/>
    <w:rsid w:val="00A862DB"/>
    <w:rsid w:val="00A87164"/>
    <w:rsid w:val="00A874DA"/>
    <w:rsid w:val="00A87B27"/>
    <w:rsid w:val="00A87F9C"/>
    <w:rsid w:val="00A90710"/>
    <w:rsid w:val="00A90902"/>
    <w:rsid w:val="00A9096C"/>
    <w:rsid w:val="00A910BC"/>
    <w:rsid w:val="00A91412"/>
    <w:rsid w:val="00A920FE"/>
    <w:rsid w:val="00A9259C"/>
    <w:rsid w:val="00A927C5"/>
    <w:rsid w:val="00A9287E"/>
    <w:rsid w:val="00A92FF8"/>
    <w:rsid w:val="00A93007"/>
    <w:rsid w:val="00A9377B"/>
    <w:rsid w:val="00A93834"/>
    <w:rsid w:val="00A939E4"/>
    <w:rsid w:val="00A93B48"/>
    <w:rsid w:val="00A943B5"/>
    <w:rsid w:val="00A944D1"/>
    <w:rsid w:val="00A946FE"/>
    <w:rsid w:val="00A947F7"/>
    <w:rsid w:val="00A94AD8"/>
    <w:rsid w:val="00A94CBA"/>
    <w:rsid w:val="00A9504F"/>
    <w:rsid w:val="00A9546C"/>
    <w:rsid w:val="00A95517"/>
    <w:rsid w:val="00A957C9"/>
    <w:rsid w:val="00A9609A"/>
    <w:rsid w:val="00A961D9"/>
    <w:rsid w:val="00A96851"/>
    <w:rsid w:val="00A96F0A"/>
    <w:rsid w:val="00A97243"/>
    <w:rsid w:val="00A97448"/>
    <w:rsid w:val="00A97864"/>
    <w:rsid w:val="00A97C5F"/>
    <w:rsid w:val="00A97F1B"/>
    <w:rsid w:val="00AA0893"/>
    <w:rsid w:val="00AA0934"/>
    <w:rsid w:val="00AA110B"/>
    <w:rsid w:val="00AA1466"/>
    <w:rsid w:val="00AA19AB"/>
    <w:rsid w:val="00AA2052"/>
    <w:rsid w:val="00AA245D"/>
    <w:rsid w:val="00AA24C3"/>
    <w:rsid w:val="00AA2D7F"/>
    <w:rsid w:val="00AA2F43"/>
    <w:rsid w:val="00AA2F92"/>
    <w:rsid w:val="00AA3576"/>
    <w:rsid w:val="00AA3861"/>
    <w:rsid w:val="00AA40E6"/>
    <w:rsid w:val="00AA4420"/>
    <w:rsid w:val="00AA4E01"/>
    <w:rsid w:val="00AA4E94"/>
    <w:rsid w:val="00AA5119"/>
    <w:rsid w:val="00AA5E88"/>
    <w:rsid w:val="00AA670D"/>
    <w:rsid w:val="00AA6819"/>
    <w:rsid w:val="00AA70DF"/>
    <w:rsid w:val="00AA71A2"/>
    <w:rsid w:val="00AA78BC"/>
    <w:rsid w:val="00AA79D0"/>
    <w:rsid w:val="00AA7AB8"/>
    <w:rsid w:val="00AA7AD7"/>
    <w:rsid w:val="00AB0086"/>
    <w:rsid w:val="00AB0090"/>
    <w:rsid w:val="00AB0A09"/>
    <w:rsid w:val="00AB0C82"/>
    <w:rsid w:val="00AB152D"/>
    <w:rsid w:val="00AB16B4"/>
    <w:rsid w:val="00AB1924"/>
    <w:rsid w:val="00AB1B99"/>
    <w:rsid w:val="00AB1EAE"/>
    <w:rsid w:val="00AB1F0C"/>
    <w:rsid w:val="00AB2289"/>
    <w:rsid w:val="00AB2621"/>
    <w:rsid w:val="00AB2C9C"/>
    <w:rsid w:val="00AB2E33"/>
    <w:rsid w:val="00AB31FA"/>
    <w:rsid w:val="00AB34FB"/>
    <w:rsid w:val="00AB39C9"/>
    <w:rsid w:val="00AB3C92"/>
    <w:rsid w:val="00AB4053"/>
    <w:rsid w:val="00AB42A3"/>
    <w:rsid w:val="00AB42EA"/>
    <w:rsid w:val="00AB4960"/>
    <w:rsid w:val="00AB4BE2"/>
    <w:rsid w:val="00AB5396"/>
    <w:rsid w:val="00AB56A1"/>
    <w:rsid w:val="00AB5E76"/>
    <w:rsid w:val="00AB5FAA"/>
    <w:rsid w:val="00AB68E2"/>
    <w:rsid w:val="00AB6C01"/>
    <w:rsid w:val="00AB6FFA"/>
    <w:rsid w:val="00AB76C3"/>
    <w:rsid w:val="00AB7DED"/>
    <w:rsid w:val="00AC03C7"/>
    <w:rsid w:val="00AC0700"/>
    <w:rsid w:val="00AC0B78"/>
    <w:rsid w:val="00AC0F9D"/>
    <w:rsid w:val="00AC109A"/>
    <w:rsid w:val="00AC1704"/>
    <w:rsid w:val="00AC1877"/>
    <w:rsid w:val="00AC1F54"/>
    <w:rsid w:val="00AC20EA"/>
    <w:rsid w:val="00AC2333"/>
    <w:rsid w:val="00AC256A"/>
    <w:rsid w:val="00AC2721"/>
    <w:rsid w:val="00AC2BB4"/>
    <w:rsid w:val="00AC2BD7"/>
    <w:rsid w:val="00AC3192"/>
    <w:rsid w:val="00AC31AD"/>
    <w:rsid w:val="00AC3659"/>
    <w:rsid w:val="00AC3C6E"/>
    <w:rsid w:val="00AC3E7C"/>
    <w:rsid w:val="00AC4402"/>
    <w:rsid w:val="00AC4F08"/>
    <w:rsid w:val="00AC544A"/>
    <w:rsid w:val="00AC5A3A"/>
    <w:rsid w:val="00AC5BAB"/>
    <w:rsid w:val="00AC6256"/>
    <w:rsid w:val="00AC7035"/>
    <w:rsid w:val="00AC72D4"/>
    <w:rsid w:val="00AC7471"/>
    <w:rsid w:val="00AC764F"/>
    <w:rsid w:val="00AC79F6"/>
    <w:rsid w:val="00AC7DAD"/>
    <w:rsid w:val="00AD058D"/>
    <w:rsid w:val="00AD0B79"/>
    <w:rsid w:val="00AD0E17"/>
    <w:rsid w:val="00AD1474"/>
    <w:rsid w:val="00AD17A5"/>
    <w:rsid w:val="00AD18FD"/>
    <w:rsid w:val="00AD1B84"/>
    <w:rsid w:val="00AD1BE6"/>
    <w:rsid w:val="00AD1EC5"/>
    <w:rsid w:val="00AD2269"/>
    <w:rsid w:val="00AD22F4"/>
    <w:rsid w:val="00AD2B45"/>
    <w:rsid w:val="00AD2C79"/>
    <w:rsid w:val="00AD347D"/>
    <w:rsid w:val="00AD37CC"/>
    <w:rsid w:val="00AD3B07"/>
    <w:rsid w:val="00AD3BB7"/>
    <w:rsid w:val="00AD3C6A"/>
    <w:rsid w:val="00AD4124"/>
    <w:rsid w:val="00AD4B90"/>
    <w:rsid w:val="00AD5029"/>
    <w:rsid w:val="00AD5278"/>
    <w:rsid w:val="00AD55FB"/>
    <w:rsid w:val="00AD5614"/>
    <w:rsid w:val="00AD5F93"/>
    <w:rsid w:val="00AD6172"/>
    <w:rsid w:val="00AD63C7"/>
    <w:rsid w:val="00AD6F57"/>
    <w:rsid w:val="00AD7A44"/>
    <w:rsid w:val="00AD7B12"/>
    <w:rsid w:val="00AD7BA3"/>
    <w:rsid w:val="00AE01F9"/>
    <w:rsid w:val="00AE0E4E"/>
    <w:rsid w:val="00AE148D"/>
    <w:rsid w:val="00AE1562"/>
    <w:rsid w:val="00AE200B"/>
    <w:rsid w:val="00AE2743"/>
    <w:rsid w:val="00AE27C4"/>
    <w:rsid w:val="00AE310D"/>
    <w:rsid w:val="00AE365A"/>
    <w:rsid w:val="00AE37F1"/>
    <w:rsid w:val="00AE3D8E"/>
    <w:rsid w:val="00AE4777"/>
    <w:rsid w:val="00AE50CA"/>
    <w:rsid w:val="00AE55C3"/>
    <w:rsid w:val="00AE58F1"/>
    <w:rsid w:val="00AE612F"/>
    <w:rsid w:val="00AE646C"/>
    <w:rsid w:val="00AE6782"/>
    <w:rsid w:val="00AE6806"/>
    <w:rsid w:val="00AE6B80"/>
    <w:rsid w:val="00AE708E"/>
    <w:rsid w:val="00AE736B"/>
    <w:rsid w:val="00AE7CB9"/>
    <w:rsid w:val="00AF04B0"/>
    <w:rsid w:val="00AF0607"/>
    <w:rsid w:val="00AF1501"/>
    <w:rsid w:val="00AF1543"/>
    <w:rsid w:val="00AF158E"/>
    <w:rsid w:val="00AF2885"/>
    <w:rsid w:val="00AF2A25"/>
    <w:rsid w:val="00AF2D0D"/>
    <w:rsid w:val="00AF2EA8"/>
    <w:rsid w:val="00AF2EF7"/>
    <w:rsid w:val="00AF2F37"/>
    <w:rsid w:val="00AF31C0"/>
    <w:rsid w:val="00AF4BA6"/>
    <w:rsid w:val="00AF4E13"/>
    <w:rsid w:val="00AF50F7"/>
    <w:rsid w:val="00AF568C"/>
    <w:rsid w:val="00AF5B65"/>
    <w:rsid w:val="00AF5B9D"/>
    <w:rsid w:val="00AF5C4A"/>
    <w:rsid w:val="00AF5F25"/>
    <w:rsid w:val="00AF61FC"/>
    <w:rsid w:val="00AF626D"/>
    <w:rsid w:val="00AF65C0"/>
    <w:rsid w:val="00AF67C4"/>
    <w:rsid w:val="00AF6862"/>
    <w:rsid w:val="00AF6CC0"/>
    <w:rsid w:val="00AF729A"/>
    <w:rsid w:val="00AF7B53"/>
    <w:rsid w:val="00B00032"/>
    <w:rsid w:val="00B00BFC"/>
    <w:rsid w:val="00B00C01"/>
    <w:rsid w:val="00B0116C"/>
    <w:rsid w:val="00B01319"/>
    <w:rsid w:val="00B01864"/>
    <w:rsid w:val="00B01B7E"/>
    <w:rsid w:val="00B021C2"/>
    <w:rsid w:val="00B030DD"/>
    <w:rsid w:val="00B03DF7"/>
    <w:rsid w:val="00B04880"/>
    <w:rsid w:val="00B048BE"/>
    <w:rsid w:val="00B05049"/>
    <w:rsid w:val="00B0552C"/>
    <w:rsid w:val="00B05742"/>
    <w:rsid w:val="00B05A25"/>
    <w:rsid w:val="00B05F49"/>
    <w:rsid w:val="00B0703C"/>
    <w:rsid w:val="00B071B0"/>
    <w:rsid w:val="00B07324"/>
    <w:rsid w:val="00B073DC"/>
    <w:rsid w:val="00B07720"/>
    <w:rsid w:val="00B1076E"/>
    <w:rsid w:val="00B10A31"/>
    <w:rsid w:val="00B11076"/>
    <w:rsid w:val="00B11165"/>
    <w:rsid w:val="00B112CA"/>
    <w:rsid w:val="00B11692"/>
    <w:rsid w:val="00B1184B"/>
    <w:rsid w:val="00B11973"/>
    <w:rsid w:val="00B119F2"/>
    <w:rsid w:val="00B124F8"/>
    <w:rsid w:val="00B12827"/>
    <w:rsid w:val="00B12ACA"/>
    <w:rsid w:val="00B12E4B"/>
    <w:rsid w:val="00B12ECA"/>
    <w:rsid w:val="00B13165"/>
    <w:rsid w:val="00B13580"/>
    <w:rsid w:val="00B1476F"/>
    <w:rsid w:val="00B15146"/>
    <w:rsid w:val="00B15545"/>
    <w:rsid w:val="00B1575B"/>
    <w:rsid w:val="00B157CD"/>
    <w:rsid w:val="00B15EE1"/>
    <w:rsid w:val="00B1639F"/>
    <w:rsid w:val="00B16ADB"/>
    <w:rsid w:val="00B16C34"/>
    <w:rsid w:val="00B171A4"/>
    <w:rsid w:val="00B179BE"/>
    <w:rsid w:val="00B17C41"/>
    <w:rsid w:val="00B201FE"/>
    <w:rsid w:val="00B2154F"/>
    <w:rsid w:val="00B215F6"/>
    <w:rsid w:val="00B216E4"/>
    <w:rsid w:val="00B21738"/>
    <w:rsid w:val="00B2192A"/>
    <w:rsid w:val="00B21AC6"/>
    <w:rsid w:val="00B21C5A"/>
    <w:rsid w:val="00B23275"/>
    <w:rsid w:val="00B232C4"/>
    <w:rsid w:val="00B239BD"/>
    <w:rsid w:val="00B23D4C"/>
    <w:rsid w:val="00B240CA"/>
    <w:rsid w:val="00B25414"/>
    <w:rsid w:val="00B2545B"/>
    <w:rsid w:val="00B25E4C"/>
    <w:rsid w:val="00B26B8A"/>
    <w:rsid w:val="00B26D04"/>
    <w:rsid w:val="00B26DEF"/>
    <w:rsid w:val="00B2700A"/>
    <w:rsid w:val="00B27052"/>
    <w:rsid w:val="00B27219"/>
    <w:rsid w:val="00B2731D"/>
    <w:rsid w:val="00B2796B"/>
    <w:rsid w:val="00B27A89"/>
    <w:rsid w:val="00B27D13"/>
    <w:rsid w:val="00B301EE"/>
    <w:rsid w:val="00B3026F"/>
    <w:rsid w:val="00B30475"/>
    <w:rsid w:val="00B30A0A"/>
    <w:rsid w:val="00B30B72"/>
    <w:rsid w:val="00B31209"/>
    <w:rsid w:val="00B312DB"/>
    <w:rsid w:val="00B31B62"/>
    <w:rsid w:val="00B31CE7"/>
    <w:rsid w:val="00B31D45"/>
    <w:rsid w:val="00B32099"/>
    <w:rsid w:val="00B32118"/>
    <w:rsid w:val="00B3243B"/>
    <w:rsid w:val="00B324FC"/>
    <w:rsid w:val="00B32911"/>
    <w:rsid w:val="00B32CCA"/>
    <w:rsid w:val="00B32D21"/>
    <w:rsid w:val="00B33090"/>
    <w:rsid w:val="00B33530"/>
    <w:rsid w:val="00B33567"/>
    <w:rsid w:val="00B33614"/>
    <w:rsid w:val="00B33770"/>
    <w:rsid w:val="00B34262"/>
    <w:rsid w:val="00B347D1"/>
    <w:rsid w:val="00B350C5"/>
    <w:rsid w:val="00B3513E"/>
    <w:rsid w:val="00B35143"/>
    <w:rsid w:val="00B35758"/>
    <w:rsid w:val="00B359B3"/>
    <w:rsid w:val="00B35DF5"/>
    <w:rsid w:val="00B36183"/>
    <w:rsid w:val="00B36D89"/>
    <w:rsid w:val="00B374C7"/>
    <w:rsid w:val="00B375FF"/>
    <w:rsid w:val="00B37DF9"/>
    <w:rsid w:val="00B37E05"/>
    <w:rsid w:val="00B40554"/>
    <w:rsid w:val="00B40573"/>
    <w:rsid w:val="00B41EBB"/>
    <w:rsid w:val="00B42070"/>
    <w:rsid w:val="00B42191"/>
    <w:rsid w:val="00B42340"/>
    <w:rsid w:val="00B4266B"/>
    <w:rsid w:val="00B42A8F"/>
    <w:rsid w:val="00B42E38"/>
    <w:rsid w:val="00B43081"/>
    <w:rsid w:val="00B438BF"/>
    <w:rsid w:val="00B44085"/>
    <w:rsid w:val="00B440C9"/>
    <w:rsid w:val="00B442D0"/>
    <w:rsid w:val="00B44689"/>
    <w:rsid w:val="00B446B8"/>
    <w:rsid w:val="00B448BC"/>
    <w:rsid w:val="00B44F73"/>
    <w:rsid w:val="00B450BC"/>
    <w:rsid w:val="00B45230"/>
    <w:rsid w:val="00B4573A"/>
    <w:rsid w:val="00B45A4C"/>
    <w:rsid w:val="00B45E45"/>
    <w:rsid w:val="00B45F54"/>
    <w:rsid w:val="00B45FDC"/>
    <w:rsid w:val="00B465D3"/>
    <w:rsid w:val="00B46EC6"/>
    <w:rsid w:val="00B47589"/>
    <w:rsid w:val="00B47774"/>
    <w:rsid w:val="00B47D5B"/>
    <w:rsid w:val="00B50319"/>
    <w:rsid w:val="00B50761"/>
    <w:rsid w:val="00B508DB"/>
    <w:rsid w:val="00B50A19"/>
    <w:rsid w:val="00B50B93"/>
    <w:rsid w:val="00B50FF8"/>
    <w:rsid w:val="00B511C8"/>
    <w:rsid w:val="00B514F1"/>
    <w:rsid w:val="00B51736"/>
    <w:rsid w:val="00B5176B"/>
    <w:rsid w:val="00B5218A"/>
    <w:rsid w:val="00B525AE"/>
    <w:rsid w:val="00B52854"/>
    <w:rsid w:val="00B53670"/>
    <w:rsid w:val="00B538D0"/>
    <w:rsid w:val="00B539AB"/>
    <w:rsid w:val="00B53BE5"/>
    <w:rsid w:val="00B53C3A"/>
    <w:rsid w:val="00B53D58"/>
    <w:rsid w:val="00B53DBF"/>
    <w:rsid w:val="00B53E4F"/>
    <w:rsid w:val="00B53EC4"/>
    <w:rsid w:val="00B54001"/>
    <w:rsid w:val="00B54645"/>
    <w:rsid w:val="00B546B6"/>
    <w:rsid w:val="00B547F9"/>
    <w:rsid w:val="00B54D96"/>
    <w:rsid w:val="00B5504C"/>
    <w:rsid w:val="00B550B9"/>
    <w:rsid w:val="00B55AE9"/>
    <w:rsid w:val="00B55D7A"/>
    <w:rsid w:val="00B55F29"/>
    <w:rsid w:val="00B5781B"/>
    <w:rsid w:val="00B60AB0"/>
    <w:rsid w:val="00B61853"/>
    <w:rsid w:val="00B61A0B"/>
    <w:rsid w:val="00B61A7B"/>
    <w:rsid w:val="00B61C58"/>
    <w:rsid w:val="00B61CA3"/>
    <w:rsid w:val="00B63048"/>
    <w:rsid w:val="00B63050"/>
    <w:rsid w:val="00B6325C"/>
    <w:rsid w:val="00B6348E"/>
    <w:rsid w:val="00B63643"/>
    <w:rsid w:val="00B636E2"/>
    <w:rsid w:val="00B63B44"/>
    <w:rsid w:val="00B64028"/>
    <w:rsid w:val="00B64902"/>
    <w:rsid w:val="00B64F1C"/>
    <w:rsid w:val="00B651D4"/>
    <w:rsid w:val="00B65BF0"/>
    <w:rsid w:val="00B65D53"/>
    <w:rsid w:val="00B66267"/>
    <w:rsid w:val="00B67161"/>
    <w:rsid w:val="00B67767"/>
    <w:rsid w:val="00B678A6"/>
    <w:rsid w:val="00B67C8A"/>
    <w:rsid w:val="00B67F0C"/>
    <w:rsid w:val="00B71530"/>
    <w:rsid w:val="00B7188E"/>
    <w:rsid w:val="00B7211E"/>
    <w:rsid w:val="00B7277F"/>
    <w:rsid w:val="00B727D4"/>
    <w:rsid w:val="00B72FFE"/>
    <w:rsid w:val="00B74307"/>
    <w:rsid w:val="00B7439E"/>
    <w:rsid w:val="00B74731"/>
    <w:rsid w:val="00B74869"/>
    <w:rsid w:val="00B74F37"/>
    <w:rsid w:val="00B74FD8"/>
    <w:rsid w:val="00B756DA"/>
    <w:rsid w:val="00B759AE"/>
    <w:rsid w:val="00B76289"/>
    <w:rsid w:val="00B76A8D"/>
    <w:rsid w:val="00B775B2"/>
    <w:rsid w:val="00B77869"/>
    <w:rsid w:val="00B77A7B"/>
    <w:rsid w:val="00B80067"/>
    <w:rsid w:val="00B80179"/>
    <w:rsid w:val="00B80201"/>
    <w:rsid w:val="00B80266"/>
    <w:rsid w:val="00B805D9"/>
    <w:rsid w:val="00B80E39"/>
    <w:rsid w:val="00B8153D"/>
    <w:rsid w:val="00B816F3"/>
    <w:rsid w:val="00B82463"/>
    <w:rsid w:val="00B82910"/>
    <w:rsid w:val="00B83040"/>
    <w:rsid w:val="00B83DD8"/>
    <w:rsid w:val="00B83FCC"/>
    <w:rsid w:val="00B84250"/>
    <w:rsid w:val="00B84366"/>
    <w:rsid w:val="00B8438D"/>
    <w:rsid w:val="00B8493B"/>
    <w:rsid w:val="00B84AC1"/>
    <w:rsid w:val="00B84B13"/>
    <w:rsid w:val="00B84B3C"/>
    <w:rsid w:val="00B84BE5"/>
    <w:rsid w:val="00B84CC2"/>
    <w:rsid w:val="00B85A29"/>
    <w:rsid w:val="00B85B0C"/>
    <w:rsid w:val="00B86447"/>
    <w:rsid w:val="00B86BF0"/>
    <w:rsid w:val="00B86E62"/>
    <w:rsid w:val="00B87460"/>
    <w:rsid w:val="00B87669"/>
    <w:rsid w:val="00B877B3"/>
    <w:rsid w:val="00B905D7"/>
    <w:rsid w:val="00B90F4F"/>
    <w:rsid w:val="00B91578"/>
    <w:rsid w:val="00B916AC"/>
    <w:rsid w:val="00B917DD"/>
    <w:rsid w:val="00B91A15"/>
    <w:rsid w:val="00B92365"/>
    <w:rsid w:val="00B92689"/>
    <w:rsid w:val="00B92D83"/>
    <w:rsid w:val="00B93403"/>
    <w:rsid w:val="00B93B58"/>
    <w:rsid w:val="00B93BC1"/>
    <w:rsid w:val="00B93DDF"/>
    <w:rsid w:val="00B943D3"/>
    <w:rsid w:val="00B94AFE"/>
    <w:rsid w:val="00B94E79"/>
    <w:rsid w:val="00B95E2C"/>
    <w:rsid w:val="00B96599"/>
    <w:rsid w:val="00B96BC0"/>
    <w:rsid w:val="00B96D03"/>
    <w:rsid w:val="00B96DFA"/>
    <w:rsid w:val="00B9707C"/>
    <w:rsid w:val="00B97597"/>
    <w:rsid w:val="00B9778B"/>
    <w:rsid w:val="00B9798C"/>
    <w:rsid w:val="00BA0384"/>
    <w:rsid w:val="00BA056A"/>
    <w:rsid w:val="00BA0584"/>
    <w:rsid w:val="00BA065D"/>
    <w:rsid w:val="00BA17AE"/>
    <w:rsid w:val="00BA1B51"/>
    <w:rsid w:val="00BA2023"/>
    <w:rsid w:val="00BA3D75"/>
    <w:rsid w:val="00BA4145"/>
    <w:rsid w:val="00BA4263"/>
    <w:rsid w:val="00BA4DE3"/>
    <w:rsid w:val="00BA545D"/>
    <w:rsid w:val="00BA547B"/>
    <w:rsid w:val="00BA54A6"/>
    <w:rsid w:val="00BA6233"/>
    <w:rsid w:val="00BA67DA"/>
    <w:rsid w:val="00BA6A3C"/>
    <w:rsid w:val="00BA7FE5"/>
    <w:rsid w:val="00BB094B"/>
    <w:rsid w:val="00BB0D69"/>
    <w:rsid w:val="00BB14BD"/>
    <w:rsid w:val="00BB1C49"/>
    <w:rsid w:val="00BB2315"/>
    <w:rsid w:val="00BB2C71"/>
    <w:rsid w:val="00BB37FA"/>
    <w:rsid w:val="00BB41BB"/>
    <w:rsid w:val="00BB447B"/>
    <w:rsid w:val="00BB478B"/>
    <w:rsid w:val="00BB4EEB"/>
    <w:rsid w:val="00BB5297"/>
    <w:rsid w:val="00BB54DE"/>
    <w:rsid w:val="00BB55EC"/>
    <w:rsid w:val="00BB57DE"/>
    <w:rsid w:val="00BB58AB"/>
    <w:rsid w:val="00BB5BDF"/>
    <w:rsid w:val="00BB5C22"/>
    <w:rsid w:val="00BB64B9"/>
    <w:rsid w:val="00BB69A5"/>
    <w:rsid w:val="00BB6CA9"/>
    <w:rsid w:val="00BB6DE9"/>
    <w:rsid w:val="00BB70CF"/>
    <w:rsid w:val="00BB7DC2"/>
    <w:rsid w:val="00BB7F0C"/>
    <w:rsid w:val="00BC005E"/>
    <w:rsid w:val="00BC0833"/>
    <w:rsid w:val="00BC0964"/>
    <w:rsid w:val="00BC0C6C"/>
    <w:rsid w:val="00BC0CA3"/>
    <w:rsid w:val="00BC0D84"/>
    <w:rsid w:val="00BC175E"/>
    <w:rsid w:val="00BC2FB3"/>
    <w:rsid w:val="00BC374C"/>
    <w:rsid w:val="00BC3F22"/>
    <w:rsid w:val="00BC3F47"/>
    <w:rsid w:val="00BC40EA"/>
    <w:rsid w:val="00BC4195"/>
    <w:rsid w:val="00BC47C3"/>
    <w:rsid w:val="00BC493B"/>
    <w:rsid w:val="00BC4AF3"/>
    <w:rsid w:val="00BC64D4"/>
    <w:rsid w:val="00BC66AB"/>
    <w:rsid w:val="00BC66B5"/>
    <w:rsid w:val="00BC6C29"/>
    <w:rsid w:val="00BC712B"/>
    <w:rsid w:val="00BD1195"/>
    <w:rsid w:val="00BD1353"/>
    <w:rsid w:val="00BD13E3"/>
    <w:rsid w:val="00BD1621"/>
    <w:rsid w:val="00BD21E1"/>
    <w:rsid w:val="00BD236D"/>
    <w:rsid w:val="00BD2660"/>
    <w:rsid w:val="00BD27B2"/>
    <w:rsid w:val="00BD2A82"/>
    <w:rsid w:val="00BD2C2C"/>
    <w:rsid w:val="00BD3288"/>
    <w:rsid w:val="00BD37E2"/>
    <w:rsid w:val="00BD3C14"/>
    <w:rsid w:val="00BD3E30"/>
    <w:rsid w:val="00BD4FE2"/>
    <w:rsid w:val="00BD515F"/>
    <w:rsid w:val="00BD5256"/>
    <w:rsid w:val="00BD54EC"/>
    <w:rsid w:val="00BD5913"/>
    <w:rsid w:val="00BD5B54"/>
    <w:rsid w:val="00BD5DEB"/>
    <w:rsid w:val="00BD5E4D"/>
    <w:rsid w:val="00BD6377"/>
    <w:rsid w:val="00BD64C3"/>
    <w:rsid w:val="00BD65A4"/>
    <w:rsid w:val="00BD6C1C"/>
    <w:rsid w:val="00BD6C97"/>
    <w:rsid w:val="00BD6E16"/>
    <w:rsid w:val="00BD7393"/>
    <w:rsid w:val="00BD7C20"/>
    <w:rsid w:val="00BE0DD4"/>
    <w:rsid w:val="00BE152C"/>
    <w:rsid w:val="00BE1681"/>
    <w:rsid w:val="00BE1E86"/>
    <w:rsid w:val="00BE20E6"/>
    <w:rsid w:val="00BE21EE"/>
    <w:rsid w:val="00BE24D3"/>
    <w:rsid w:val="00BE26FC"/>
    <w:rsid w:val="00BE29C4"/>
    <w:rsid w:val="00BE2EFA"/>
    <w:rsid w:val="00BE305F"/>
    <w:rsid w:val="00BE389E"/>
    <w:rsid w:val="00BE4085"/>
    <w:rsid w:val="00BE4453"/>
    <w:rsid w:val="00BE4999"/>
    <w:rsid w:val="00BE4E53"/>
    <w:rsid w:val="00BE5937"/>
    <w:rsid w:val="00BE5B28"/>
    <w:rsid w:val="00BE5C22"/>
    <w:rsid w:val="00BE5C4C"/>
    <w:rsid w:val="00BE5E3E"/>
    <w:rsid w:val="00BE6D6E"/>
    <w:rsid w:val="00BE715C"/>
    <w:rsid w:val="00BE7899"/>
    <w:rsid w:val="00BE7BE0"/>
    <w:rsid w:val="00BF0AAF"/>
    <w:rsid w:val="00BF0B88"/>
    <w:rsid w:val="00BF1442"/>
    <w:rsid w:val="00BF16F6"/>
    <w:rsid w:val="00BF1706"/>
    <w:rsid w:val="00BF19D6"/>
    <w:rsid w:val="00BF22BC"/>
    <w:rsid w:val="00BF24E6"/>
    <w:rsid w:val="00BF2AF9"/>
    <w:rsid w:val="00BF30BE"/>
    <w:rsid w:val="00BF3116"/>
    <w:rsid w:val="00BF3304"/>
    <w:rsid w:val="00BF3DF0"/>
    <w:rsid w:val="00BF3E66"/>
    <w:rsid w:val="00BF460E"/>
    <w:rsid w:val="00BF4769"/>
    <w:rsid w:val="00BF49DB"/>
    <w:rsid w:val="00BF53EA"/>
    <w:rsid w:val="00BF5581"/>
    <w:rsid w:val="00BF56EB"/>
    <w:rsid w:val="00BF5DCE"/>
    <w:rsid w:val="00BF6406"/>
    <w:rsid w:val="00BF7188"/>
    <w:rsid w:val="00BF77F8"/>
    <w:rsid w:val="00BF7D80"/>
    <w:rsid w:val="00BF7DD0"/>
    <w:rsid w:val="00C001B0"/>
    <w:rsid w:val="00C00833"/>
    <w:rsid w:val="00C009E4"/>
    <w:rsid w:val="00C00A4D"/>
    <w:rsid w:val="00C00B8F"/>
    <w:rsid w:val="00C00C2B"/>
    <w:rsid w:val="00C0130C"/>
    <w:rsid w:val="00C01838"/>
    <w:rsid w:val="00C0186B"/>
    <w:rsid w:val="00C01960"/>
    <w:rsid w:val="00C01CFA"/>
    <w:rsid w:val="00C01F90"/>
    <w:rsid w:val="00C02387"/>
    <w:rsid w:val="00C02424"/>
    <w:rsid w:val="00C0251A"/>
    <w:rsid w:val="00C02F1F"/>
    <w:rsid w:val="00C03255"/>
    <w:rsid w:val="00C03575"/>
    <w:rsid w:val="00C03910"/>
    <w:rsid w:val="00C03D2B"/>
    <w:rsid w:val="00C03E5A"/>
    <w:rsid w:val="00C0456E"/>
    <w:rsid w:val="00C04C6B"/>
    <w:rsid w:val="00C04CAC"/>
    <w:rsid w:val="00C054AF"/>
    <w:rsid w:val="00C05A45"/>
    <w:rsid w:val="00C05B5D"/>
    <w:rsid w:val="00C05D36"/>
    <w:rsid w:val="00C05E54"/>
    <w:rsid w:val="00C06074"/>
    <w:rsid w:val="00C062FC"/>
    <w:rsid w:val="00C06443"/>
    <w:rsid w:val="00C0645D"/>
    <w:rsid w:val="00C06D35"/>
    <w:rsid w:val="00C070AC"/>
    <w:rsid w:val="00C077D4"/>
    <w:rsid w:val="00C10116"/>
    <w:rsid w:val="00C10377"/>
    <w:rsid w:val="00C10430"/>
    <w:rsid w:val="00C10CD3"/>
    <w:rsid w:val="00C1111B"/>
    <w:rsid w:val="00C112A6"/>
    <w:rsid w:val="00C112B1"/>
    <w:rsid w:val="00C117F7"/>
    <w:rsid w:val="00C11EDB"/>
    <w:rsid w:val="00C12207"/>
    <w:rsid w:val="00C1230C"/>
    <w:rsid w:val="00C127B9"/>
    <w:rsid w:val="00C127C3"/>
    <w:rsid w:val="00C12A68"/>
    <w:rsid w:val="00C132D4"/>
    <w:rsid w:val="00C1385F"/>
    <w:rsid w:val="00C14284"/>
    <w:rsid w:val="00C14AA3"/>
    <w:rsid w:val="00C14E0B"/>
    <w:rsid w:val="00C15EB1"/>
    <w:rsid w:val="00C16138"/>
    <w:rsid w:val="00C162BF"/>
    <w:rsid w:val="00C164C1"/>
    <w:rsid w:val="00C16EAA"/>
    <w:rsid w:val="00C16EB0"/>
    <w:rsid w:val="00C170D4"/>
    <w:rsid w:val="00C175C1"/>
    <w:rsid w:val="00C179B6"/>
    <w:rsid w:val="00C17BF1"/>
    <w:rsid w:val="00C17E58"/>
    <w:rsid w:val="00C2002B"/>
    <w:rsid w:val="00C2009C"/>
    <w:rsid w:val="00C20295"/>
    <w:rsid w:val="00C2031A"/>
    <w:rsid w:val="00C20373"/>
    <w:rsid w:val="00C20954"/>
    <w:rsid w:val="00C219A0"/>
    <w:rsid w:val="00C21CA0"/>
    <w:rsid w:val="00C2208A"/>
    <w:rsid w:val="00C2278E"/>
    <w:rsid w:val="00C227BF"/>
    <w:rsid w:val="00C2289E"/>
    <w:rsid w:val="00C232A9"/>
    <w:rsid w:val="00C2349B"/>
    <w:rsid w:val="00C23C99"/>
    <w:rsid w:val="00C24075"/>
    <w:rsid w:val="00C2467B"/>
    <w:rsid w:val="00C24A8F"/>
    <w:rsid w:val="00C24E3F"/>
    <w:rsid w:val="00C2518F"/>
    <w:rsid w:val="00C27091"/>
    <w:rsid w:val="00C274F4"/>
    <w:rsid w:val="00C27DE1"/>
    <w:rsid w:val="00C31423"/>
    <w:rsid w:val="00C315CB"/>
    <w:rsid w:val="00C317D3"/>
    <w:rsid w:val="00C31819"/>
    <w:rsid w:val="00C31CDA"/>
    <w:rsid w:val="00C31E83"/>
    <w:rsid w:val="00C31EB7"/>
    <w:rsid w:val="00C334D1"/>
    <w:rsid w:val="00C3375B"/>
    <w:rsid w:val="00C33A75"/>
    <w:rsid w:val="00C34281"/>
    <w:rsid w:val="00C34316"/>
    <w:rsid w:val="00C34DB3"/>
    <w:rsid w:val="00C35827"/>
    <w:rsid w:val="00C358BA"/>
    <w:rsid w:val="00C35BE2"/>
    <w:rsid w:val="00C35DF9"/>
    <w:rsid w:val="00C361DF"/>
    <w:rsid w:val="00C364DB"/>
    <w:rsid w:val="00C36D55"/>
    <w:rsid w:val="00C3708F"/>
    <w:rsid w:val="00C37928"/>
    <w:rsid w:val="00C37DBC"/>
    <w:rsid w:val="00C37E94"/>
    <w:rsid w:val="00C40B77"/>
    <w:rsid w:val="00C40D27"/>
    <w:rsid w:val="00C41623"/>
    <w:rsid w:val="00C416F9"/>
    <w:rsid w:val="00C41DDC"/>
    <w:rsid w:val="00C41E8E"/>
    <w:rsid w:val="00C424B9"/>
    <w:rsid w:val="00C426C7"/>
    <w:rsid w:val="00C42DD7"/>
    <w:rsid w:val="00C42E10"/>
    <w:rsid w:val="00C42E35"/>
    <w:rsid w:val="00C431D5"/>
    <w:rsid w:val="00C432B0"/>
    <w:rsid w:val="00C433AE"/>
    <w:rsid w:val="00C43BAE"/>
    <w:rsid w:val="00C43E52"/>
    <w:rsid w:val="00C43FFC"/>
    <w:rsid w:val="00C44281"/>
    <w:rsid w:val="00C442A9"/>
    <w:rsid w:val="00C4451F"/>
    <w:rsid w:val="00C44FFD"/>
    <w:rsid w:val="00C45AB1"/>
    <w:rsid w:val="00C46767"/>
    <w:rsid w:val="00C46BDC"/>
    <w:rsid w:val="00C46F5D"/>
    <w:rsid w:val="00C47209"/>
    <w:rsid w:val="00C474CE"/>
    <w:rsid w:val="00C478E6"/>
    <w:rsid w:val="00C5012B"/>
    <w:rsid w:val="00C5061E"/>
    <w:rsid w:val="00C50A87"/>
    <w:rsid w:val="00C50AB8"/>
    <w:rsid w:val="00C50B60"/>
    <w:rsid w:val="00C50C0E"/>
    <w:rsid w:val="00C51169"/>
    <w:rsid w:val="00C51359"/>
    <w:rsid w:val="00C513CA"/>
    <w:rsid w:val="00C5180C"/>
    <w:rsid w:val="00C51917"/>
    <w:rsid w:val="00C51AAE"/>
    <w:rsid w:val="00C51B16"/>
    <w:rsid w:val="00C51EB2"/>
    <w:rsid w:val="00C5200C"/>
    <w:rsid w:val="00C5215E"/>
    <w:rsid w:val="00C52B26"/>
    <w:rsid w:val="00C52FF5"/>
    <w:rsid w:val="00C537F5"/>
    <w:rsid w:val="00C53DFE"/>
    <w:rsid w:val="00C54148"/>
    <w:rsid w:val="00C543E3"/>
    <w:rsid w:val="00C544E5"/>
    <w:rsid w:val="00C5460C"/>
    <w:rsid w:val="00C54631"/>
    <w:rsid w:val="00C547CE"/>
    <w:rsid w:val="00C548BF"/>
    <w:rsid w:val="00C55256"/>
    <w:rsid w:val="00C559E2"/>
    <w:rsid w:val="00C55C00"/>
    <w:rsid w:val="00C568A3"/>
    <w:rsid w:val="00C56C26"/>
    <w:rsid w:val="00C57516"/>
    <w:rsid w:val="00C57916"/>
    <w:rsid w:val="00C57B39"/>
    <w:rsid w:val="00C57D03"/>
    <w:rsid w:val="00C57E00"/>
    <w:rsid w:val="00C60CBF"/>
    <w:rsid w:val="00C60DBC"/>
    <w:rsid w:val="00C60FD2"/>
    <w:rsid w:val="00C60FFB"/>
    <w:rsid w:val="00C61401"/>
    <w:rsid w:val="00C61609"/>
    <w:rsid w:val="00C62576"/>
    <w:rsid w:val="00C62AB8"/>
    <w:rsid w:val="00C630C7"/>
    <w:rsid w:val="00C63179"/>
    <w:rsid w:val="00C63B1A"/>
    <w:rsid w:val="00C63B34"/>
    <w:rsid w:val="00C63BF8"/>
    <w:rsid w:val="00C642C9"/>
    <w:rsid w:val="00C64848"/>
    <w:rsid w:val="00C64888"/>
    <w:rsid w:val="00C64D65"/>
    <w:rsid w:val="00C653A6"/>
    <w:rsid w:val="00C65712"/>
    <w:rsid w:val="00C65C0B"/>
    <w:rsid w:val="00C65D54"/>
    <w:rsid w:val="00C66051"/>
    <w:rsid w:val="00C67029"/>
    <w:rsid w:val="00C671B2"/>
    <w:rsid w:val="00C671C7"/>
    <w:rsid w:val="00C6731D"/>
    <w:rsid w:val="00C674CD"/>
    <w:rsid w:val="00C674FA"/>
    <w:rsid w:val="00C67A85"/>
    <w:rsid w:val="00C67AC2"/>
    <w:rsid w:val="00C67BD2"/>
    <w:rsid w:val="00C67BF0"/>
    <w:rsid w:val="00C67D3F"/>
    <w:rsid w:val="00C67E4F"/>
    <w:rsid w:val="00C67E9F"/>
    <w:rsid w:val="00C67EE1"/>
    <w:rsid w:val="00C67F75"/>
    <w:rsid w:val="00C70AFF"/>
    <w:rsid w:val="00C715A6"/>
    <w:rsid w:val="00C71BA2"/>
    <w:rsid w:val="00C721A1"/>
    <w:rsid w:val="00C7270A"/>
    <w:rsid w:val="00C7272B"/>
    <w:rsid w:val="00C73094"/>
    <w:rsid w:val="00C73AA7"/>
    <w:rsid w:val="00C73AB5"/>
    <w:rsid w:val="00C73BBE"/>
    <w:rsid w:val="00C73F76"/>
    <w:rsid w:val="00C740D6"/>
    <w:rsid w:val="00C7461D"/>
    <w:rsid w:val="00C74696"/>
    <w:rsid w:val="00C751F3"/>
    <w:rsid w:val="00C752F9"/>
    <w:rsid w:val="00C756A5"/>
    <w:rsid w:val="00C757D7"/>
    <w:rsid w:val="00C75A4A"/>
    <w:rsid w:val="00C75E9D"/>
    <w:rsid w:val="00C75FB1"/>
    <w:rsid w:val="00C7646E"/>
    <w:rsid w:val="00C76BB2"/>
    <w:rsid w:val="00C76CBD"/>
    <w:rsid w:val="00C76FAA"/>
    <w:rsid w:val="00C76FBA"/>
    <w:rsid w:val="00C772C4"/>
    <w:rsid w:val="00C777CD"/>
    <w:rsid w:val="00C77D83"/>
    <w:rsid w:val="00C8007D"/>
    <w:rsid w:val="00C80578"/>
    <w:rsid w:val="00C8064B"/>
    <w:rsid w:val="00C80A8B"/>
    <w:rsid w:val="00C8144A"/>
    <w:rsid w:val="00C8221A"/>
    <w:rsid w:val="00C822F7"/>
    <w:rsid w:val="00C823A5"/>
    <w:rsid w:val="00C83075"/>
    <w:rsid w:val="00C831DC"/>
    <w:rsid w:val="00C8334A"/>
    <w:rsid w:val="00C834DD"/>
    <w:rsid w:val="00C83E16"/>
    <w:rsid w:val="00C8466B"/>
    <w:rsid w:val="00C84694"/>
    <w:rsid w:val="00C8484E"/>
    <w:rsid w:val="00C84A58"/>
    <w:rsid w:val="00C85581"/>
    <w:rsid w:val="00C857BD"/>
    <w:rsid w:val="00C85B0F"/>
    <w:rsid w:val="00C85FF4"/>
    <w:rsid w:val="00C863CE"/>
    <w:rsid w:val="00C864E6"/>
    <w:rsid w:val="00C86636"/>
    <w:rsid w:val="00C8741B"/>
    <w:rsid w:val="00C875EE"/>
    <w:rsid w:val="00C8761A"/>
    <w:rsid w:val="00C87CCE"/>
    <w:rsid w:val="00C90101"/>
    <w:rsid w:val="00C902E8"/>
    <w:rsid w:val="00C902EB"/>
    <w:rsid w:val="00C9073A"/>
    <w:rsid w:val="00C9087B"/>
    <w:rsid w:val="00C90A66"/>
    <w:rsid w:val="00C90B53"/>
    <w:rsid w:val="00C90B73"/>
    <w:rsid w:val="00C919AB"/>
    <w:rsid w:val="00C91C3F"/>
    <w:rsid w:val="00C91E3F"/>
    <w:rsid w:val="00C91E82"/>
    <w:rsid w:val="00C92081"/>
    <w:rsid w:val="00C9208C"/>
    <w:rsid w:val="00C931C9"/>
    <w:rsid w:val="00C94101"/>
    <w:rsid w:val="00C94554"/>
    <w:rsid w:val="00C9497D"/>
    <w:rsid w:val="00C94BEC"/>
    <w:rsid w:val="00C94DDC"/>
    <w:rsid w:val="00C94EF6"/>
    <w:rsid w:val="00C95568"/>
    <w:rsid w:val="00C955B2"/>
    <w:rsid w:val="00C9574F"/>
    <w:rsid w:val="00C95A63"/>
    <w:rsid w:val="00C95B0F"/>
    <w:rsid w:val="00C95C1B"/>
    <w:rsid w:val="00C962BF"/>
    <w:rsid w:val="00C964AC"/>
    <w:rsid w:val="00C966A9"/>
    <w:rsid w:val="00C96788"/>
    <w:rsid w:val="00C969A9"/>
    <w:rsid w:val="00C97538"/>
    <w:rsid w:val="00C97B5D"/>
    <w:rsid w:val="00C97B71"/>
    <w:rsid w:val="00CA0079"/>
    <w:rsid w:val="00CA0407"/>
    <w:rsid w:val="00CA0632"/>
    <w:rsid w:val="00CA0DEF"/>
    <w:rsid w:val="00CA0E0E"/>
    <w:rsid w:val="00CA10BA"/>
    <w:rsid w:val="00CA1739"/>
    <w:rsid w:val="00CA18BB"/>
    <w:rsid w:val="00CA1BD8"/>
    <w:rsid w:val="00CA1CAB"/>
    <w:rsid w:val="00CA1EA5"/>
    <w:rsid w:val="00CA2341"/>
    <w:rsid w:val="00CA24CF"/>
    <w:rsid w:val="00CA2AB4"/>
    <w:rsid w:val="00CA330F"/>
    <w:rsid w:val="00CA3476"/>
    <w:rsid w:val="00CA3AC9"/>
    <w:rsid w:val="00CA403A"/>
    <w:rsid w:val="00CA45BA"/>
    <w:rsid w:val="00CA4652"/>
    <w:rsid w:val="00CA488A"/>
    <w:rsid w:val="00CA5765"/>
    <w:rsid w:val="00CA63A2"/>
    <w:rsid w:val="00CA6CDA"/>
    <w:rsid w:val="00CA6DB2"/>
    <w:rsid w:val="00CA6E45"/>
    <w:rsid w:val="00CA7243"/>
    <w:rsid w:val="00CA72D7"/>
    <w:rsid w:val="00CA7403"/>
    <w:rsid w:val="00CA747A"/>
    <w:rsid w:val="00CA7583"/>
    <w:rsid w:val="00CA7974"/>
    <w:rsid w:val="00CA798E"/>
    <w:rsid w:val="00CA7BFD"/>
    <w:rsid w:val="00CB0217"/>
    <w:rsid w:val="00CB0A9D"/>
    <w:rsid w:val="00CB0ED0"/>
    <w:rsid w:val="00CB159C"/>
    <w:rsid w:val="00CB1815"/>
    <w:rsid w:val="00CB1947"/>
    <w:rsid w:val="00CB1C3F"/>
    <w:rsid w:val="00CB1C86"/>
    <w:rsid w:val="00CB1CBC"/>
    <w:rsid w:val="00CB1FFF"/>
    <w:rsid w:val="00CB202F"/>
    <w:rsid w:val="00CB2308"/>
    <w:rsid w:val="00CB2B0C"/>
    <w:rsid w:val="00CB3911"/>
    <w:rsid w:val="00CB3DB2"/>
    <w:rsid w:val="00CB470E"/>
    <w:rsid w:val="00CB481B"/>
    <w:rsid w:val="00CB4B45"/>
    <w:rsid w:val="00CB51F9"/>
    <w:rsid w:val="00CB5345"/>
    <w:rsid w:val="00CB5F3C"/>
    <w:rsid w:val="00CB60E0"/>
    <w:rsid w:val="00CB6F97"/>
    <w:rsid w:val="00CB72F0"/>
    <w:rsid w:val="00CB7632"/>
    <w:rsid w:val="00CB77A7"/>
    <w:rsid w:val="00CB7CD8"/>
    <w:rsid w:val="00CB7F67"/>
    <w:rsid w:val="00CC0043"/>
    <w:rsid w:val="00CC0330"/>
    <w:rsid w:val="00CC0561"/>
    <w:rsid w:val="00CC0919"/>
    <w:rsid w:val="00CC1888"/>
    <w:rsid w:val="00CC1A81"/>
    <w:rsid w:val="00CC2AA8"/>
    <w:rsid w:val="00CC2D01"/>
    <w:rsid w:val="00CC2EC5"/>
    <w:rsid w:val="00CC2F00"/>
    <w:rsid w:val="00CC2F2A"/>
    <w:rsid w:val="00CC2F9B"/>
    <w:rsid w:val="00CC31A3"/>
    <w:rsid w:val="00CC3226"/>
    <w:rsid w:val="00CC332B"/>
    <w:rsid w:val="00CC39C3"/>
    <w:rsid w:val="00CC3EBE"/>
    <w:rsid w:val="00CC3FD6"/>
    <w:rsid w:val="00CC4622"/>
    <w:rsid w:val="00CC478E"/>
    <w:rsid w:val="00CC4BCD"/>
    <w:rsid w:val="00CC5450"/>
    <w:rsid w:val="00CC5921"/>
    <w:rsid w:val="00CC5B1A"/>
    <w:rsid w:val="00CC5B67"/>
    <w:rsid w:val="00CC5C41"/>
    <w:rsid w:val="00CC5DE4"/>
    <w:rsid w:val="00CC606C"/>
    <w:rsid w:val="00CC6348"/>
    <w:rsid w:val="00CC6827"/>
    <w:rsid w:val="00CC70D4"/>
    <w:rsid w:val="00CC7C74"/>
    <w:rsid w:val="00CD04D4"/>
    <w:rsid w:val="00CD089F"/>
    <w:rsid w:val="00CD09EF"/>
    <w:rsid w:val="00CD0E02"/>
    <w:rsid w:val="00CD1100"/>
    <w:rsid w:val="00CD1162"/>
    <w:rsid w:val="00CD18CC"/>
    <w:rsid w:val="00CD1CCC"/>
    <w:rsid w:val="00CD1E6F"/>
    <w:rsid w:val="00CD239F"/>
    <w:rsid w:val="00CD2792"/>
    <w:rsid w:val="00CD27B1"/>
    <w:rsid w:val="00CD2B46"/>
    <w:rsid w:val="00CD3BB0"/>
    <w:rsid w:val="00CD3CFD"/>
    <w:rsid w:val="00CD420E"/>
    <w:rsid w:val="00CD4E1A"/>
    <w:rsid w:val="00CD5643"/>
    <w:rsid w:val="00CD5839"/>
    <w:rsid w:val="00CD6DEF"/>
    <w:rsid w:val="00CD75E4"/>
    <w:rsid w:val="00CD7772"/>
    <w:rsid w:val="00CD7E6C"/>
    <w:rsid w:val="00CE004F"/>
    <w:rsid w:val="00CE05ED"/>
    <w:rsid w:val="00CE06A2"/>
    <w:rsid w:val="00CE08BC"/>
    <w:rsid w:val="00CE1198"/>
    <w:rsid w:val="00CE1407"/>
    <w:rsid w:val="00CE187C"/>
    <w:rsid w:val="00CE192A"/>
    <w:rsid w:val="00CE1BF2"/>
    <w:rsid w:val="00CE1F23"/>
    <w:rsid w:val="00CE2216"/>
    <w:rsid w:val="00CE226C"/>
    <w:rsid w:val="00CE279E"/>
    <w:rsid w:val="00CE28FA"/>
    <w:rsid w:val="00CE29AD"/>
    <w:rsid w:val="00CE341F"/>
    <w:rsid w:val="00CE3553"/>
    <w:rsid w:val="00CE361B"/>
    <w:rsid w:val="00CE3655"/>
    <w:rsid w:val="00CE3942"/>
    <w:rsid w:val="00CE3C28"/>
    <w:rsid w:val="00CE4671"/>
    <w:rsid w:val="00CE493F"/>
    <w:rsid w:val="00CE4B40"/>
    <w:rsid w:val="00CE5D58"/>
    <w:rsid w:val="00CE610B"/>
    <w:rsid w:val="00CE6359"/>
    <w:rsid w:val="00CE64EC"/>
    <w:rsid w:val="00CE6990"/>
    <w:rsid w:val="00CE6A0E"/>
    <w:rsid w:val="00CE6A7A"/>
    <w:rsid w:val="00CE6D0A"/>
    <w:rsid w:val="00CE717A"/>
    <w:rsid w:val="00CE7643"/>
    <w:rsid w:val="00CE7B81"/>
    <w:rsid w:val="00CE7DFB"/>
    <w:rsid w:val="00CF0217"/>
    <w:rsid w:val="00CF0763"/>
    <w:rsid w:val="00CF0EDD"/>
    <w:rsid w:val="00CF10A3"/>
    <w:rsid w:val="00CF1B2C"/>
    <w:rsid w:val="00CF2121"/>
    <w:rsid w:val="00CF308C"/>
    <w:rsid w:val="00CF39DF"/>
    <w:rsid w:val="00CF410A"/>
    <w:rsid w:val="00CF41A5"/>
    <w:rsid w:val="00CF442A"/>
    <w:rsid w:val="00CF4679"/>
    <w:rsid w:val="00CF4719"/>
    <w:rsid w:val="00CF4806"/>
    <w:rsid w:val="00CF5060"/>
    <w:rsid w:val="00CF521E"/>
    <w:rsid w:val="00CF5F9D"/>
    <w:rsid w:val="00CF6130"/>
    <w:rsid w:val="00CF67E2"/>
    <w:rsid w:val="00CF6C3E"/>
    <w:rsid w:val="00CF6D7D"/>
    <w:rsid w:val="00CF73E1"/>
    <w:rsid w:val="00CF7B10"/>
    <w:rsid w:val="00D006BB"/>
    <w:rsid w:val="00D01AA0"/>
    <w:rsid w:val="00D0211B"/>
    <w:rsid w:val="00D0252A"/>
    <w:rsid w:val="00D0286E"/>
    <w:rsid w:val="00D029DD"/>
    <w:rsid w:val="00D02CDD"/>
    <w:rsid w:val="00D02E6B"/>
    <w:rsid w:val="00D02FF5"/>
    <w:rsid w:val="00D038C4"/>
    <w:rsid w:val="00D03A7A"/>
    <w:rsid w:val="00D042D5"/>
    <w:rsid w:val="00D0432A"/>
    <w:rsid w:val="00D04779"/>
    <w:rsid w:val="00D04923"/>
    <w:rsid w:val="00D04A46"/>
    <w:rsid w:val="00D04E28"/>
    <w:rsid w:val="00D051A4"/>
    <w:rsid w:val="00D05444"/>
    <w:rsid w:val="00D0551E"/>
    <w:rsid w:val="00D055F7"/>
    <w:rsid w:val="00D05D93"/>
    <w:rsid w:val="00D06600"/>
    <w:rsid w:val="00D06B45"/>
    <w:rsid w:val="00D072F4"/>
    <w:rsid w:val="00D07920"/>
    <w:rsid w:val="00D07B06"/>
    <w:rsid w:val="00D07C11"/>
    <w:rsid w:val="00D07D81"/>
    <w:rsid w:val="00D10088"/>
    <w:rsid w:val="00D10285"/>
    <w:rsid w:val="00D11AA9"/>
    <w:rsid w:val="00D11B17"/>
    <w:rsid w:val="00D11D85"/>
    <w:rsid w:val="00D11DCB"/>
    <w:rsid w:val="00D12077"/>
    <w:rsid w:val="00D121AC"/>
    <w:rsid w:val="00D1230B"/>
    <w:rsid w:val="00D12438"/>
    <w:rsid w:val="00D124A9"/>
    <w:rsid w:val="00D1335C"/>
    <w:rsid w:val="00D13718"/>
    <w:rsid w:val="00D13B38"/>
    <w:rsid w:val="00D13DCA"/>
    <w:rsid w:val="00D14058"/>
    <w:rsid w:val="00D14509"/>
    <w:rsid w:val="00D1460B"/>
    <w:rsid w:val="00D14695"/>
    <w:rsid w:val="00D14820"/>
    <w:rsid w:val="00D14870"/>
    <w:rsid w:val="00D15508"/>
    <w:rsid w:val="00D159DB"/>
    <w:rsid w:val="00D15B3F"/>
    <w:rsid w:val="00D15F34"/>
    <w:rsid w:val="00D16190"/>
    <w:rsid w:val="00D1623C"/>
    <w:rsid w:val="00D1636F"/>
    <w:rsid w:val="00D1653B"/>
    <w:rsid w:val="00D165C5"/>
    <w:rsid w:val="00D16D44"/>
    <w:rsid w:val="00D16F2B"/>
    <w:rsid w:val="00D17437"/>
    <w:rsid w:val="00D176D7"/>
    <w:rsid w:val="00D17A34"/>
    <w:rsid w:val="00D2007C"/>
    <w:rsid w:val="00D201C5"/>
    <w:rsid w:val="00D2085D"/>
    <w:rsid w:val="00D20CEE"/>
    <w:rsid w:val="00D21568"/>
    <w:rsid w:val="00D2194F"/>
    <w:rsid w:val="00D2201F"/>
    <w:rsid w:val="00D222C2"/>
    <w:rsid w:val="00D227B8"/>
    <w:rsid w:val="00D22CB3"/>
    <w:rsid w:val="00D2318C"/>
    <w:rsid w:val="00D232FA"/>
    <w:rsid w:val="00D23355"/>
    <w:rsid w:val="00D23A30"/>
    <w:rsid w:val="00D24036"/>
    <w:rsid w:val="00D246EF"/>
    <w:rsid w:val="00D24821"/>
    <w:rsid w:val="00D24D9A"/>
    <w:rsid w:val="00D254CC"/>
    <w:rsid w:val="00D256EC"/>
    <w:rsid w:val="00D25946"/>
    <w:rsid w:val="00D25E29"/>
    <w:rsid w:val="00D25E4E"/>
    <w:rsid w:val="00D26014"/>
    <w:rsid w:val="00D262EE"/>
    <w:rsid w:val="00D26462"/>
    <w:rsid w:val="00D26542"/>
    <w:rsid w:val="00D26796"/>
    <w:rsid w:val="00D268BA"/>
    <w:rsid w:val="00D271DF"/>
    <w:rsid w:val="00D27DC9"/>
    <w:rsid w:val="00D30037"/>
    <w:rsid w:val="00D30B89"/>
    <w:rsid w:val="00D311EE"/>
    <w:rsid w:val="00D314A4"/>
    <w:rsid w:val="00D31635"/>
    <w:rsid w:val="00D316F5"/>
    <w:rsid w:val="00D31734"/>
    <w:rsid w:val="00D31E57"/>
    <w:rsid w:val="00D32384"/>
    <w:rsid w:val="00D328F3"/>
    <w:rsid w:val="00D32953"/>
    <w:rsid w:val="00D32B0C"/>
    <w:rsid w:val="00D32E81"/>
    <w:rsid w:val="00D33075"/>
    <w:rsid w:val="00D3312F"/>
    <w:rsid w:val="00D3336C"/>
    <w:rsid w:val="00D33587"/>
    <w:rsid w:val="00D33930"/>
    <w:rsid w:val="00D33BD2"/>
    <w:rsid w:val="00D3471B"/>
    <w:rsid w:val="00D348A5"/>
    <w:rsid w:val="00D34ACC"/>
    <w:rsid w:val="00D353F2"/>
    <w:rsid w:val="00D35A7B"/>
    <w:rsid w:val="00D35AD0"/>
    <w:rsid w:val="00D35BF7"/>
    <w:rsid w:val="00D35CCD"/>
    <w:rsid w:val="00D35DC1"/>
    <w:rsid w:val="00D36F9F"/>
    <w:rsid w:val="00D375B3"/>
    <w:rsid w:val="00D37F0D"/>
    <w:rsid w:val="00D40354"/>
    <w:rsid w:val="00D4083B"/>
    <w:rsid w:val="00D40A42"/>
    <w:rsid w:val="00D40A74"/>
    <w:rsid w:val="00D40CB0"/>
    <w:rsid w:val="00D41044"/>
    <w:rsid w:val="00D4120A"/>
    <w:rsid w:val="00D413FC"/>
    <w:rsid w:val="00D414B5"/>
    <w:rsid w:val="00D414D2"/>
    <w:rsid w:val="00D41658"/>
    <w:rsid w:val="00D41AC0"/>
    <w:rsid w:val="00D41ED6"/>
    <w:rsid w:val="00D42023"/>
    <w:rsid w:val="00D420EE"/>
    <w:rsid w:val="00D420FC"/>
    <w:rsid w:val="00D42B00"/>
    <w:rsid w:val="00D436C5"/>
    <w:rsid w:val="00D43B97"/>
    <w:rsid w:val="00D43BA1"/>
    <w:rsid w:val="00D43F2A"/>
    <w:rsid w:val="00D44BF5"/>
    <w:rsid w:val="00D44F2A"/>
    <w:rsid w:val="00D4584A"/>
    <w:rsid w:val="00D45A13"/>
    <w:rsid w:val="00D467C9"/>
    <w:rsid w:val="00D46B20"/>
    <w:rsid w:val="00D472F5"/>
    <w:rsid w:val="00D473E6"/>
    <w:rsid w:val="00D47D43"/>
    <w:rsid w:val="00D5031A"/>
    <w:rsid w:val="00D50648"/>
    <w:rsid w:val="00D50762"/>
    <w:rsid w:val="00D50817"/>
    <w:rsid w:val="00D50835"/>
    <w:rsid w:val="00D508E1"/>
    <w:rsid w:val="00D50B7A"/>
    <w:rsid w:val="00D50CD7"/>
    <w:rsid w:val="00D514EA"/>
    <w:rsid w:val="00D5164C"/>
    <w:rsid w:val="00D51ADE"/>
    <w:rsid w:val="00D51D63"/>
    <w:rsid w:val="00D51DE7"/>
    <w:rsid w:val="00D51FCD"/>
    <w:rsid w:val="00D52928"/>
    <w:rsid w:val="00D52AEC"/>
    <w:rsid w:val="00D52B6C"/>
    <w:rsid w:val="00D52F8E"/>
    <w:rsid w:val="00D542B8"/>
    <w:rsid w:val="00D54596"/>
    <w:rsid w:val="00D547AC"/>
    <w:rsid w:val="00D547F8"/>
    <w:rsid w:val="00D54918"/>
    <w:rsid w:val="00D54FD1"/>
    <w:rsid w:val="00D55136"/>
    <w:rsid w:val="00D55163"/>
    <w:rsid w:val="00D5577E"/>
    <w:rsid w:val="00D557F7"/>
    <w:rsid w:val="00D55EBB"/>
    <w:rsid w:val="00D56267"/>
    <w:rsid w:val="00D5667B"/>
    <w:rsid w:val="00D56A3A"/>
    <w:rsid w:val="00D572C5"/>
    <w:rsid w:val="00D57598"/>
    <w:rsid w:val="00D5759D"/>
    <w:rsid w:val="00D60483"/>
    <w:rsid w:val="00D608CE"/>
    <w:rsid w:val="00D60B7A"/>
    <w:rsid w:val="00D61689"/>
    <w:rsid w:val="00D617AC"/>
    <w:rsid w:val="00D61817"/>
    <w:rsid w:val="00D61AFA"/>
    <w:rsid w:val="00D61D66"/>
    <w:rsid w:val="00D62EF5"/>
    <w:rsid w:val="00D63418"/>
    <w:rsid w:val="00D63FA7"/>
    <w:rsid w:val="00D64253"/>
    <w:rsid w:val="00D64315"/>
    <w:rsid w:val="00D644BB"/>
    <w:rsid w:val="00D64578"/>
    <w:rsid w:val="00D64A52"/>
    <w:rsid w:val="00D64DA7"/>
    <w:rsid w:val="00D66383"/>
    <w:rsid w:val="00D6680D"/>
    <w:rsid w:val="00D66BD9"/>
    <w:rsid w:val="00D67534"/>
    <w:rsid w:val="00D676A9"/>
    <w:rsid w:val="00D6794D"/>
    <w:rsid w:val="00D67E2F"/>
    <w:rsid w:val="00D70131"/>
    <w:rsid w:val="00D70285"/>
    <w:rsid w:val="00D7041E"/>
    <w:rsid w:val="00D709DE"/>
    <w:rsid w:val="00D70ADA"/>
    <w:rsid w:val="00D70EEC"/>
    <w:rsid w:val="00D71941"/>
    <w:rsid w:val="00D71FCB"/>
    <w:rsid w:val="00D7213C"/>
    <w:rsid w:val="00D72E46"/>
    <w:rsid w:val="00D72E9D"/>
    <w:rsid w:val="00D73CA9"/>
    <w:rsid w:val="00D73D90"/>
    <w:rsid w:val="00D742BA"/>
    <w:rsid w:val="00D743E7"/>
    <w:rsid w:val="00D74857"/>
    <w:rsid w:val="00D74CB0"/>
    <w:rsid w:val="00D74D9A"/>
    <w:rsid w:val="00D750F4"/>
    <w:rsid w:val="00D75361"/>
    <w:rsid w:val="00D753BE"/>
    <w:rsid w:val="00D7579F"/>
    <w:rsid w:val="00D759D8"/>
    <w:rsid w:val="00D75C05"/>
    <w:rsid w:val="00D76146"/>
    <w:rsid w:val="00D76222"/>
    <w:rsid w:val="00D76A23"/>
    <w:rsid w:val="00D7701A"/>
    <w:rsid w:val="00D77215"/>
    <w:rsid w:val="00D773FC"/>
    <w:rsid w:val="00D77BBA"/>
    <w:rsid w:val="00D80387"/>
    <w:rsid w:val="00D805DF"/>
    <w:rsid w:val="00D80BB5"/>
    <w:rsid w:val="00D8147C"/>
    <w:rsid w:val="00D815E1"/>
    <w:rsid w:val="00D81833"/>
    <w:rsid w:val="00D81A3F"/>
    <w:rsid w:val="00D81FEB"/>
    <w:rsid w:val="00D82052"/>
    <w:rsid w:val="00D823CC"/>
    <w:rsid w:val="00D8243F"/>
    <w:rsid w:val="00D826F8"/>
    <w:rsid w:val="00D828E7"/>
    <w:rsid w:val="00D83838"/>
    <w:rsid w:val="00D84396"/>
    <w:rsid w:val="00D84ADE"/>
    <w:rsid w:val="00D84CC2"/>
    <w:rsid w:val="00D84FED"/>
    <w:rsid w:val="00D8517B"/>
    <w:rsid w:val="00D8565C"/>
    <w:rsid w:val="00D858ED"/>
    <w:rsid w:val="00D85E47"/>
    <w:rsid w:val="00D86250"/>
    <w:rsid w:val="00D864C0"/>
    <w:rsid w:val="00D8669C"/>
    <w:rsid w:val="00D86B44"/>
    <w:rsid w:val="00D87095"/>
    <w:rsid w:val="00D870D7"/>
    <w:rsid w:val="00D871FC"/>
    <w:rsid w:val="00D875B4"/>
    <w:rsid w:val="00D87874"/>
    <w:rsid w:val="00D906B1"/>
    <w:rsid w:val="00D9071D"/>
    <w:rsid w:val="00D91648"/>
    <w:rsid w:val="00D918AD"/>
    <w:rsid w:val="00D91ED3"/>
    <w:rsid w:val="00D92E0A"/>
    <w:rsid w:val="00D92F89"/>
    <w:rsid w:val="00D92FF1"/>
    <w:rsid w:val="00D939E5"/>
    <w:rsid w:val="00D93B9E"/>
    <w:rsid w:val="00D93E0B"/>
    <w:rsid w:val="00D93E6C"/>
    <w:rsid w:val="00D942BE"/>
    <w:rsid w:val="00D9454D"/>
    <w:rsid w:val="00D94673"/>
    <w:rsid w:val="00D946BE"/>
    <w:rsid w:val="00D947BB"/>
    <w:rsid w:val="00D94819"/>
    <w:rsid w:val="00D94FA6"/>
    <w:rsid w:val="00D9501E"/>
    <w:rsid w:val="00D95052"/>
    <w:rsid w:val="00D952E5"/>
    <w:rsid w:val="00D95686"/>
    <w:rsid w:val="00D958CC"/>
    <w:rsid w:val="00D95E1C"/>
    <w:rsid w:val="00D961BC"/>
    <w:rsid w:val="00D96268"/>
    <w:rsid w:val="00D96A6F"/>
    <w:rsid w:val="00D96DB1"/>
    <w:rsid w:val="00D977E5"/>
    <w:rsid w:val="00D97FCB"/>
    <w:rsid w:val="00DA0264"/>
    <w:rsid w:val="00DA09CF"/>
    <w:rsid w:val="00DA0F49"/>
    <w:rsid w:val="00DA2BEF"/>
    <w:rsid w:val="00DA331C"/>
    <w:rsid w:val="00DA36B6"/>
    <w:rsid w:val="00DA3BE9"/>
    <w:rsid w:val="00DA41CF"/>
    <w:rsid w:val="00DA44CE"/>
    <w:rsid w:val="00DA4849"/>
    <w:rsid w:val="00DA4934"/>
    <w:rsid w:val="00DA4A9E"/>
    <w:rsid w:val="00DA4F5D"/>
    <w:rsid w:val="00DA5714"/>
    <w:rsid w:val="00DA584C"/>
    <w:rsid w:val="00DA5CA8"/>
    <w:rsid w:val="00DA5FF4"/>
    <w:rsid w:val="00DA6076"/>
    <w:rsid w:val="00DA68CE"/>
    <w:rsid w:val="00DA6C31"/>
    <w:rsid w:val="00DA6FA5"/>
    <w:rsid w:val="00DA721E"/>
    <w:rsid w:val="00DA72C8"/>
    <w:rsid w:val="00DA7858"/>
    <w:rsid w:val="00DA7EAF"/>
    <w:rsid w:val="00DB0336"/>
    <w:rsid w:val="00DB07DD"/>
    <w:rsid w:val="00DB09B1"/>
    <w:rsid w:val="00DB10DE"/>
    <w:rsid w:val="00DB10F7"/>
    <w:rsid w:val="00DB212B"/>
    <w:rsid w:val="00DB23CA"/>
    <w:rsid w:val="00DB2D1C"/>
    <w:rsid w:val="00DB2F38"/>
    <w:rsid w:val="00DB3335"/>
    <w:rsid w:val="00DB3755"/>
    <w:rsid w:val="00DB3AAE"/>
    <w:rsid w:val="00DB40F3"/>
    <w:rsid w:val="00DB5191"/>
    <w:rsid w:val="00DB5836"/>
    <w:rsid w:val="00DB64B5"/>
    <w:rsid w:val="00DB6B48"/>
    <w:rsid w:val="00DB6F44"/>
    <w:rsid w:val="00DB6FA2"/>
    <w:rsid w:val="00DB7CBD"/>
    <w:rsid w:val="00DB7D18"/>
    <w:rsid w:val="00DB7D9B"/>
    <w:rsid w:val="00DB7EF8"/>
    <w:rsid w:val="00DB7F60"/>
    <w:rsid w:val="00DC092E"/>
    <w:rsid w:val="00DC094D"/>
    <w:rsid w:val="00DC0B11"/>
    <w:rsid w:val="00DC120A"/>
    <w:rsid w:val="00DC138C"/>
    <w:rsid w:val="00DC195B"/>
    <w:rsid w:val="00DC1A03"/>
    <w:rsid w:val="00DC1ADE"/>
    <w:rsid w:val="00DC1E2C"/>
    <w:rsid w:val="00DC1E3D"/>
    <w:rsid w:val="00DC2775"/>
    <w:rsid w:val="00DC278F"/>
    <w:rsid w:val="00DC2D44"/>
    <w:rsid w:val="00DC2DAE"/>
    <w:rsid w:val="00DC4624"/>
    <w:rsid w:val="00DC51ED"/>
    <w:rsid w:val="00DC5545"/>
    <w:rsid w:val="00DC57BD"/>
    <w:rsid w:val="00DC5B8C"/>
    <w:rsid w:val="00DC5BC6"/>
    <w:rsid w:val="00DC5C73"/>
    <w:rsid w:val="00DC5D82"/>
    <w:rsid w:val="00DC6108"/>
    <w:rsid w:val="00DC63B6"/>
    <w:rsid w:val="00DC63E5"/>
    <w:rsid w:val="00DC657B"/>
    <w:rsid w:val="00DC7015"/>
    <w:rsid w:val="00DC7B3E"/>
    <w:rsid w:val="00DD0106"/>
    <w:rsid w:val="00DD051F"/>
    <w:rsid w:val="00DD08EA"/>
    <w:rsid w:val="00DD0929"/>
    <w:rsid w:val="00DD0970"/>
    <w:rsid w:val="00DD0B9F"/>
    <w:rsid w:val="00DD163D"/>
    <w:rsid w:val="00DD1EF8"/>
    <w:rsid w:val="00DD253A"/>
    <w:rsid w:val="00DD2EE9"/>
    <w:rsid w:val="00DD31FE"/>
    <w:rsid w:val="00DD3ECE"/>
    <w:rsid w:val="00DD42BB"/>
    <w:rsid w:val="00DD4336"/>
    <w:rsid w:val="00DD487C"/>
    <w:rsid w:val="00DD5086"/>
    <w:rsid w:val="00DD51F6"/>
    <w:rsid w:val="00DD52EB"/>
    <w:rsid w:val="00DD53EA"/>
    <w:rsid w:val="00DD5731"/>
    <w:rsid w:val="00DD5E60"/>
    <w:rsid w:val="00DD6A55"/>
    <w:rsid w:val="00DD71C7"/>
    <w:rsid w:val="00DD7B35"/>
    <w:rsid w:val="00DD7B47"/>
    <w:rsid w:val="00DE0351"/>
    <w:rsid w:val="00DE0390"/>
    <w:rsid w:val="00DE0549"/>
    <w:rsid w:val="00DE1138"/>
    <w:rsid w:val="00DE1212"/>
    <w:rsid w:val="00DE12E5"/>
    <w:rsid w:val="00DE1CDC"/>
    <w:rsid w:val="00DE1F47"/>
    <w:rsid w:val="00DE291E"/>
    <w:rsid w:val="00DE2F2A"/>
    <w:rsid w:val="00DE2F89"/>
    <w:rsid w:val="00DE35D7"/>
    <w:rsid w:val="00DE37CA"/>
    <w:rsid w:val="00DE3A05"/>
    <w:rsid w:val="00DE3FFC"/>
    <w:rsid w:val="00DE42CE"/>
    <w:rsid w:val="00DE44BA"/>
    <w:rsid w:val="00DE4D2F"/>
    <w:rsid w:val="00DE517C"/>
    <w:rsid w:val="00DE52BB"/>
    <w:rsid w:val="00DE5438"/>
    <w:rsid w:val="00DE5494"/>
    <w:rsid w:val="00DE5AB8"/>
    <w:rsid w:val="00DE6483"/>
    <w:rsid w:val="00DE7EC0"/>
    <w:rsid w:val="00DE7F2B"/>
    <w:rsid w:val="00DE7FC4"/>
    <w:rsid w:val="00DF0164"/>
    <w:rsid w:val="00DF0226"/>
    <w:rsid w:val="00DF05E6"/>
    <w:rsid w:val="00DF0787"/>
    <w:rsid w:val="00DF0873"/>
    <w:rsid w:val="00DF0982"/>
    <w:rsid w:val="00DF0B30"/>
    <w:rsid w:val="00DF0D46"/>
    <w:rsid w:val="00DF0DDE"/>
    <w:rsid w:val="00DF11C2"/>
    <w:rsid w:val="00DF12DC"/>
    <w:rsid w:val="00DF1442"/>
    <w:rsid w:val="00DF1607"/>
    <w:rsid w:val="00DF17F9"/>
    <w:rsid w:val="00DF1DA0"/>
    <w:rsid w:val="00DF249F"/>
    <w:rsid w:val="00DF2658"/>
    <w:rsid w:val="00DF27EC"/>
    <w:rsid w:val="00DF2926"/>
    <w:rsid w:val="00DF3A9F"/>
    <w:rsid w:val="00DF3DC2"/>
    <w:rsid w:val="00DF4043"/>
    <w:rsid w:val="00DF4146"/>
    <w:rsid w:val="00DF4675"/>
    <w:rsid w:val="00DF4B29"/>
    <w:rsid w:val="00DF4C8C"/>
    <w:rsid w:val="00DF4FD8"/>
    <w:rsid w:val="00DF514B"/>
    <w:rsid w:val="00DF51A4"/>
    <w:rsid w:val="00DF53F3"/>
    <w:rsid w:val="00DF5A2E"/>
    <w:rsid w:val="00DF6882"/>
    <w:rsid w:val="00DF6C8F"/>
    <w:rsid w:val="00DF6F02"/>
    <w:rsid w:val="00DF7280"/>
    <w:rsid w:val="00DF7413"/>
    <w:rsid w:val="00DF794B"/>
    <w:rsid w:val="00DF7E0A"/>
    <w:rsid w:val="00DF7E8E"/>
    <w:rsid w:val="00E0017A"/>
    <w:rsid w:val="00E0017C"/>
    <w:rsid w:val="00E002E0"/>
    <w:rsid w:val="00E00BB9"/>
    <w:rsid w:val="00E00CA1"/>
    <w:rsid w:val="00E00E19"/>
    <w:rsid w:val="00E00E62"/>
    <w:rsid w:val="00E015E5"/>
    <w:rsid w:val="00E018A4"/>
    <w:rsid w:val="00E019B3"/>
    <w:rsid w:val="00E01B84"/>
    <w:rsid w:val="00E01D77"/>
    <w:rsid w:val="00E02040"/>
    <w:rsid w:val="00E02489"/>
    <w:rsid w:val="00E02B75"/>
    <w:rsid w:val="00E02E97"/>
    <w:rsid w:val="00E03467"/>
    <w:rsid w:val="00E03764"/>
    <w:rsid w:val="00E039BF"/>
    <w:rsid w:val="00E039ED"/>
    <w:rsid w:val="00E041C1"/>
    <w:rsid w:val="00E04701"/>
    <w:rsid w:val="00E048C0"/>
    <w:rsid w:val="00E04915"/>
    <w:rsid w:val="00E04C6B"/>
    <w:rsid w:val="00E05732"/>
    <w:rsid w:val="00E06004"/>
    <w:rsid w:val="00E0600E"/>
    <w:rsid w:val="00E06085"/>
    <w:rsid w:val="00E0636F"/>
    <w:rsid w:val="00E06B0F"/>
    <w:rsid w:val="00E0739D"/>
    <w:rsid w:val="00E074D7"/>
    <w:rsid w:val="00E079B6"/>
    <w:rsid w:val="00E07F54"/>
    <w:rsid w:val="00E10268"/>
    <w:rsid w:val="00E109FE"/>
    <w:rsid w:val="00E11AF6"/>
    <w:rsid w:val="00E1229B"/>
    <w:rsid w:val="00E12446"/>
    <w:rsid w:val="00E12E08"/>
    <w:rsid w:val="00E13248"/>
    <w:rsid w:val="00E13287"/>
    <w:rsid w:val="00E1330A"/>
    <w:rsid w:val="00E135C3"/>
    <w:rsid w:val="00E13B80"/>
    <w:rsid w:val="00E13E63"/>
    <w:rsid w:val="00E140FD"/>
    <w:rsid w:val="00E143E0"/>
    <w:rsid w:val="00E14975"/>
    <w:rsid w:val="00E14C5D"/>
    <w:rsid w:val="00E14D94"/>
    <w:rsid w:val="00E14F60"/>
    <w:rsid w:val="00E15092"/>
    <w:rsid w:val="00E1540D"/>
    <w:rsid w:val="00E15493"/>
    <w:rsid w:val="00E15A7C"/>
    <w:rsid w:val="00E15E81"/>
    <w:rsid w:val="00E1607F"/>
    <w:rsid w:val="00E1624D"/>
    <w:rsid w:val="00E16A94"/>
    <w:rsid w:val="00E16CB3"/>
    <w:rsid w:val="00E16E81"/>
    <w:rsid w:val="00E17569"/>
    <w:rsid w:val="00E17B74"/>
    <w:rsid w:val="00E2022D"/>
    <w:rsid w:val="00E203F0"/>
    <w:rsid w:val="00E20E8D"/>
    <w:rsid w:val="00E211F3"/>
    <w:rsid w:val="00E2182D"/>
    <w:rsid w:val="00E21FB3"/>
    <w:rsid w:val="00E2220E"/>
    <w:rsid w:val="00E2222F"/>
    <w:rsid w:val="00E2257D"/>
    <w:rsid w:val="00E2298E"/>
    <w:rsid w:val="00E22C41"/>
    <w:rsid w:val="00E22E66"/>
    <w:rsid w:val="00E23982"/>
    <w:rsid w:val="00E24891"/>
    <w:rsid w:val="00E24A58"/>
    <w:rsid w:val="00E24B64"/>
    <w:rsid w:val="00E2509F"/>
    <w:rsid w:val="00E25342"/>
    <w:rsid w:val="00E25FE1"/>
    <w:rsid w:val="00E276A9"/>
    <w:rsid w:val="00E30016"/>
    <w:rsid w:val="00E30080"/>
    <w:rsid w:val="00E30743"/>
    <w:rsid w:val="00E30800"/>
    <w:rsid w:val="00E3089A"/>
    <w:rsid w:val="00E30992"/>
    <w:rsid w:val="00E30ED6"/>
    <w:rsid w:val="00E31064"/>
    <w:rsid w:val="00E3108F"/>
    <w:rsid w:val="00E313E3"/>
    <w:rsid w:val="00E31659"/>
    <w:rsid w:val="00E318D7"/>
    <w:rsid w:val="00E3257E"/>
    <w:rsid w:val="00E3270A"/>
    <w:rsid w:val="00E32CD1"/>
    <w:rsid w:val="00E333DA"/>
    <w:rsid w:val="00E335FB"/>
    <w:rsid w:val="00E337D8"/>
    <w:rsid w:val="00E33976"/>
    <w:rsid w:val="00E33A3D"/>
    <w:rsid w:val="00E33D26"/>
    <w:rsid w:val="00E34426"/>
    <w:rsid w:val="00E345CB"/>
    <w:rsid w:val="00E34D14"/>
    <w:rsid w:val="00E34FDF"/>
    <w:rsid w:val="00E359D2"/>
    <w:rsid w:val="00E36064"/>
    <w:rsid w:val="00E360A4"/>
    <w:rsid w:val="00E36645"/>
    <w:rsid w:val="00E36857"/>
    <w:rsid w:val="00E3721E"/>
    <w:rsid w:val="00E37238"/>
    <w:rsid w:val="00E37273"/>
    <w:rsid w:val="00E372CE"/>
    <w:rsid w:val="00E37D15"/>
    <w:rsid w:val="00E400B1"/>
    <w:rsid w:val="00E401B8"/>
    <w:rsid w:val="00E40422"/>
    <w:rsid w:val="00E40429"/>
    <w:rsid w:val="00E40555"/>
    <w:rsid w:val="00E40F2B"/>
    <w:rsid w:val="00E41BF9"/>
    <w:rsid w:val="00E41EBB"/>
    <w:rsid w:val="00E422E4"/>
    <w:rsid w:val="00E42302"/>
    <w:rsid w:val="00E4249F"/>
    <w:rsid w:val="00E4265E"/>
    <w:rsid w:val="00E42896"/>
    <w:rsid w:val="00E428C9"/>
    <w:rsid w:val="00E42A01"/>
    <w:rsid w:val="00E42D5A"/>
    <w:rsid w:val="00E42FAD"/>
    <w:rsid w:val="00E4331D"/>
    <w:rsid w:val="00E43421"/>
    <w:rsid w:val="00E434C1"/>
    <w:rsid w:val="00E43577"/>
    <w:rsid w:val="00E44730"/>
    <w:rsid w:val="00E44C4F"/>
    <w:rsid w:val="00E44DC6"/>
    <w:rsid w:val="00E4560D"/>
    <w:rsid w:val="00E456AD"/>
    <w:rsid w:val="00E45A47"/>
    <w:rsid w:val="00E45C02"/>
    <w:rsid w:val="00E4609F"/>
    <w:rsid w:val="00E46207"/>
    <w:rsid w:val="00E46D04"/>
    <w:rsid w:val="00E46EF6"/>
    <w:rsid w:val="00E50321"/>
    <w:rsid w:val="00E5082D"/>
    <w:rsid w:val="00E508F8"/>
    <w:rsid w:val="00E509CB"/>
    <w:rsid w:val="00E51445"/>
    <w:rsid w:val="00E51C10"/>
    <w:rsid w:val="00E51C87"/>
    <w:rsid w:val="00E51D01"/>
    <w:rsid w:val="00E5233F"/>
    <w:rsid w:val="00E53B69"/>
    <w:rsid w:val="00E54017"/>
    <w:rsid w:val="00E54143"/>
    <w:rsid w:val="00E5484C"/>
    <w:rsid w:val="00E54915"/>
    <w:rsid w:val="00E54DEC"/>
    <w:rsid w:val="00E55054"/>
    <w:rsid w:val="00E55198"/>
    <w:rsid w:val="00E5530E"/>
    <w:rsid w:val="00E556A2"/>
    <w:rsid w:val="00E55830"/>
    <w:rsid w:val="00E560C4"/>
    <w:rsid w:val="00E56245"/>
    <w:rsid w:val="00E5642F"/>
    <w:rsid w:val="00E56711"/>
    <w:rsid w:val="00E568F4"/>
    <w:rsid w:val="00E570CB"/>
    <w:rsid w:val="00E57579"/>
    <w:rsid w:val="00E5769D"/>
    <w:rsid w:val="00E579B9"/>
    <w:rsid w:val="00E60003"/>
    <w:rsid w:val="00E60B26"/>
    <w:rsid w:val="00E60F12"/>
    <w:rsid w:val="00E60F27"/>
    <w:rsid w:val="00E61372"/>
    <w:rsid w:val="00E61522"/>
    <w:rsid w:val="00E61699"/>
    <w:rsid w:val="00E618E6"/>
    <w:rsid w:val="00E61A04"/>
    <w:rsid w:val="00E630E7"/>
    <w:rsid w:val="00E6314A"/>
    <w:rsid w:val="00E63961"/>
    <w:rsid w:val="00E63980"/>
    <w:rsid w:val="00E64B01"/>
    <w:rsid w:val="00E64B2E"/>
    <w:rsid w:val="00E64FAA"/>
    <w:rsid w:val="00E6533D"/>
    <w:rsid w:val="00E65C95"/>
    <w:rsid w:val="00E65D58"/>
    <w:rsid w:val="00E66254"/>
    <w:rsid w:val="00E66843"/>
    <w:rsid w:val="00E6690D"/>
    <w:rsid w:val="00E66E93"/>
    <w:rsid w:val="00E6725C"/>
    <w:rsid w:val="00E67271"/>
    <w:rsid w:val="00E672E6"/>
    <w:rsid w:val="00E67619"/>
    <w:rsid w:val="00E679C3"/>
    <w:rsid w:val="00E67FC6"/>
    <w:rsid w:val="00E70026"/>
    <w:rsid w:val="00E700AF"/>
    <w:rsid w:val="00E702F9"/>
    <w:rsid w:val="00E706C7"/>
    <w:rsid w:val="00E70892"/>
    <w:rsid w:val="00E708AB"/>
    <w:rsid w:val="00E70D63"/>
    <w:rsid w:val="00E71B21"/>
    <w:rsid w:val="00E71FC3"/>
    <w:rsid w:val="00E72410"/>
    <w:rsid w:val="00E7246E"/>
    <w:rsid w:val="00E72985"/>
    <w:rsid w:val="00E72C9B"/>
    <w:rsid w:val="00E730E2"/>
    <w:rsid w:val="00E730FD"/>
    <w:rsid w:val="00E740BE"/>
    <w:rsid w:val="00E744D2"/>
    <w:rsid w:val="00E74E73"/>
    <w:rsid w:val="00E75333"/>
    <w:rsid w:val="00E75BF8"/>
    <w:rsid w:val="00E76847"/>
    <w:rsid w:val="00E76B2E"/>
    <w:rsid w:val="00E76E8A"/>
    <w:rsid w:val="00E7714F"/>
    <w:rsid w:val="00E77729"/>
    <w:rsid w:val="00E777EA"/>
    <w:rsid w:val="00E77B46"/>
    <w:rsid w:val="00E77EF4"/>
    <w:rsid w:val="00E77F72"/>
    <w:rsid w:val="00E80034"/>
    <w:rsid w:val="00E800A7"/>
    <w:rsid w:val="00E801D6"/>
    <w:rsid w:val="00E808F2"/>
    <w:rsid w:val="00E80E52"/>
    <w:rsid w:val="00E8112A"/>
    <w:rsid w:val="00E814F2"/>
    <w:rsid w:val="00E81A5E"/>
    <w:rsid w:val="00E81C79"/>
    <w:rsid w:val="00E81DDA"/>
    <w:rsid w:val="00E82B68"/>
    <w:rsid w:val="00E8305E"/>
    <w:rsid w:val="00E836F2"/>
    <w:rsid w:val="00E83BA5"/>
    <w:rsid w:val="00E83D9F"/>
    <w:rsid w:val="00E8417B"/>
    <w:rsid w:val="00E842EE"/>
    <w:rsid w:val="00E847B1"/>
    <w:rsid w:val="00E84949"/>
    <w:rsid w:val="00E84B03"/>
    <w:rsid w:val="00E84DF6"/>
    <w:rsid w:val="00E84E30"/>
    <w:rsid w:val="00E84F3C"/>
    <w:rsid w:val="00E855A0"/>
    <w:rsid w:val="00E85CAA"/>
    <w:rsid w:val="00E86625"/>
    <w:rsid w:val="00E86C9A"/>
    <w:rsid w:val="00E871C8"/>
    <w:rsid w:val="00E8762D"/>
    <w:rsid w:val="00E87BE9"/>
    <w:rsid w:val="00E90615"/>
    <w:rsid w:val="00E91050"/>
    <w:rsid w:val="00E913DD"/>
    <w:rsid w:val="00E91540"/>
    <w:rsid w:val="00E91A66"/>
    <w:rsid w:val="00E91C3F"/>
    <w:rsid w:val="00E9237C"/>
    <w:rsid w:val="00E924C8"/>
    <w:rsid w:val="00E92A22"/>
    <w:rsid w:val="00E931B8"/>
    <w:rsid w:val="00E93602"/>
    <w:rsid w:val="00E93DB9"/>
    <w:rsid w:val="00E941A8"/>
    <w:rsid w:val="00E941B6"/>
    <w:rsid w:val="00E94550"/>
    <w:rsid w:val="00E94AB4"/>
    <w:rsid w:val="00E94C5C"/>
    <w:rsid w:val="00E94F0D"/>
    <w:rsid w:val="00E952F9"/>
    <w:rsid w:val="00E95448"/>
    <w:rsid w:val="00E95898"/>
    <w:rsid w:val="00E95C85"/>
    <w:rsid w:val="00E95CCA"/>
    <w:rsid w:val="00E962D4"/>
    <w:rsid w:val="00E96321"/>
    <w:rsid w:val="00E9649A"/>
    <w:rsid w:val="00E96650"/>
    <w:rsid w:val="00E966BE"/>
    <w:rsid w:val="00E96802"/>
    <w:rsid w:val="00E96C3C"/>
    <w:rsid w:val="00E96E49"/>
    <w:rsid w:val="00E96E89"/>
    <w:rsid w:val="00E96F0F"/>
    <w:rsid w:val="00E974BF"/>
    <w:rsid w:val="00E9752F"/>
    <w:rsid w:val="00E97859"/>
    <w:rsid w:val="00E9795F"/>
    <w:rsid w:val="00E97C14"/>
    <w:rsid w:val="00EA037E"/>
    <w:rsid w:val="00EA059C"/>
    <w:rsid w:val="00EA0A1A"/>
    <w:rsid w:val="00EA0D35"/>
    <w:rsid w:val="00EA243F"/>
    <w:rsid w:val="00EA29E6"/>
    <w:rsid w:val="00EA29EE"/>
    <w:rsid w:val="00EA2BF2"/>
    <w:rsid w:val="00EA2C05"/>
    <w:rsid w:val="00EA2E36"/>
    <w:rsid w:val="00EA37D1"/>
    <w:rsid w:val="00EA39B8"/>
    <w:rsid w:val="00EA4254"/>
    <w:rsid w:val="00EA45C3"/>
    <w:rsid w:val="00EA482D"/>
    <w:rsid w:val="00EA4B14"/>
    <w:rsid w:val="00EA4D2D"/>
    <w:rsid w:val="00EA569F"/>
    <w:rsid w:val="00EA56CF"/>
    <w:rsid w:val="00EA5D3B"/>
    <w:rsid w:val="00EA61D5"/>
    <w:rsid w:val="00EA653C"/>
    <w:rsid w:val="00EA656D"/>
    <w:rsid w:val="00EA6A5E"/>
    <w:rsid w:val="00EA7068"/>
    <w:rsid w:val="00EA76BD"/>
    <w:rsid w:val="00EA76F7"/>
    <w:rsid w:val="00EA7D89"/>
    <w:rsid w:val="00EA7DAD"/>
    <w:rsid w:val="00EB037A"/>
    <w:rsid w:val="00EB0B1E"/>
    <w:rsid w:val="00EB0BF9"/>
    <w:rsid w:val="00EB0D47"/>
    <w:rsid w:val="00EB0E95"/>
    <w:rsid w:val="00EB1092"/>
    <w:rsid w:val="00EB1216"/>
    <w:rsid w:val="00EB12B3"/>
    <w:rsid w:val="00EB1AB4"/>
    <w:rsid w:val="00EB1E68"/>
    <w:rsid w:val="00EB2D8A"/>
    <w:rsid w:val="00EB2F95"/>
    <w:rsid w:val="00EB33C2"/>
    <w:rsid w:val="00EB4331"/>
    <w:rsid w:val="00EB4686"/>
    <w:rsid w:val="00EB4717"/>
    <w:rsid w:val="00EB492C"/>
    <w:rsid w:val="00EB4B13"/>
    <w:rsid w:val="00EB4DD4"/>
    <w:rsid w:val="00EB54E7"/>
    <w:rsid w:val="00EB55E1"/>
    <w:rsid w:val="00EB61C6"/>
    <w:rsid w:val="00EB66EC"/>
    <w:rsid w:val="00EB67D3"/>
    <w:rsid w:val="00EB69A4"/>
    <w:rsid w:val="00EB69B7"/>
    <w:rsid w:val="00EB6EC8"/>
    <w:rsid w:val="00EB6F09"/>
    <w:rsid w:val="00EB6F0F"/>
    <w:rsid w:val="00EB7243"/>
    <w:rsid w:val="00EB7A95"/>
    <w:rsid w:val="00EB7FAE"/>
    <w:rsid w:val="00EC0559"/>
    <w:rsid w:val="00EC087A"/>
    <w:rsid w:val="00EC0898"/>
    <w:rsid w:val="00EC0BCB"/>
    <w:rsid w:val="00EC0DB2"/>
    <w:rsid w:val="00EC0E65"/>
    <w:rsid w:val="00EC0F4E"/>
    <w:rsid w:val="00EC1143"/>
    <w:rsid w:val="00EC1376"/>
    <w:rsid w:val="00EC1548"/>
    <w:rsid w:val="00EC1AA9"/>
    <w:rsid w:val="00EC1D28"/>
    <w:rsid w:val="00EC1FA2"/>
    <w:rsid w:val="00EC25F5"/>
    <w:rsid w:val="00EC2607"/>
    <w:rsid w:val="00EC2AA2"/>
    <w:rsid w:val="00EC2B75"/>
    <w:rsid w:val="00EC2C1E"/>
    <w:rsid w:val="00EC2E1B"/>
    <w:rsid w:val="00EC3650"/>
    <w:rsid w:val="00EC3721"/>
    <w:rsid w:val="00EC3D0C"/>
    <w:rsid w:val="00EC3D6B"/>
    <w:rsid w:val="00EC462F"/>
    <w:rsid w:val="00EC4EB4"/>
    <w:rsid w:val="00EC5399"/>
    <w:rsid w:val="00EC554F"/>
    <w:rsid w:val="00EC5D39"/>
    <w:rsid w:val="00EC5DA5"/>
    <w:rsid w:val="00EC65EE"/>
    <w:rsid w:val="00EC66FA"/>
    <w:rsid w:val="00EC6757"/>
    <w:rsid w:val="00EC678C"/>
    <w:rsid w:val="00EC7BF2"/>
    <w:rsid w:val="00EC7E52"/>
    <w:rsid w:val="00EC7F12"/>
    <w:rsid w:val="00ED0304"/>
    <w:rsid w:val="00ED059A"/>
    <w:rsid w:val="00ED0C20"/>
    <w:rsid w:val="00ED0E69"/>
    <w:rsid w:val="00ED1425"/>
    <w:rsid w:val="00ED14A1"/>
    <w:rsid w:val="00ED15F5"/>
    <w:rsid w:val="00ED1A61"/>
    <w:rsid w:val="00ED1EC4"/>
    <w:rsid w:val="00ED1F9C"/>
    <w:rsid w:val="00ED2B96"/>
    <w:rsid w:val="00ED2EF0"/>
    <w:rsid w:val="00ED3133"/>
    <w:rsid w:val="00ED3221"/>
    <w:rsid w:val="00ED3829"/>
    <w:rsid w:val="00ED3C7E"/>
    <w:rsid w:val="00ED3DA9"/>
    <w:rsid w:val="00ED3FE4"/>
    <w:rsid w:val="00ED4226"/>
    <w:rsid w:val="00ED4574"/>
    <w:rsid w:val="00ED508D"/>
    <w:rsid w:val="00ED56CC"/>
    <w:rsid w:val="00ED5D30"/>
    <w:rsid w:val="00ED61E8"/>
    <w:rsid w:val="00ED6AB0"/>
    <w:rsid w:val="00ED6E5C"/>
    <w:rsid w:val="00ED7106"/>
    <w:rsid w:val="00ED710C"/>
    <w:rsid w:val="00ED753A"/>
    <w:rsid w:val="00ED75E0"/>
    <w:rsid w:val="00ED7B3D"/>
    <w:rsid w:val="00ED7CB3"/>
    <w:rsid w:val="00EE02F9"/>
    <w:rsid w:val="00EE04DB"/>
    <w:rsid w:val="00EE05A7"/>
    <w:rsid w:val="00EE0A39"/>
    <w:rsid w:val="00EE0BE9"/>
    <w:rsid w:val="00EE1966"/>
    <w:rsid w:val="00EE1A1F"/>
    <w:rsid w:val="00EE1BD4"/>
    <w:rsid w:val="00EE1BDB"/>
    <w:rsid w:val="00EE20B4"/>
    <w:rsid w:val="00EE2877"/>
    <w:rsid w:val="00EE2EDE"/>
    <w:rsid w:val="00EE3EB9"/>
    <w:rsid w:val="00EE3EFA"/>
    <w:rsid w:val="00EE40BF"/>
    <w:rsid w:val="00EE537A"/>
    <w:rsid w:val="00EE54E3"/>
    <w:rsid w:val="00EE57D5"/>
    <w:rsid w:val="00EE5B95"/>
    <w:rsid w:val="00EE64DF"/>
    <w:rsid w:val="00EE6F95"/>
    <w:rsid w:val="00EE7248"/>
    <w:rsid w:val="00EE7825"/>
    <w:rsid w:val="00EE7BE8"/>
    <w:rsid w:val="00EF02F9"/>
    <w:rsid w:val="00EF0C1E"/>
    <w:rsid w:val="00EF14C7"/>
    <w:rsid w:val="00EF1570"/>
    <w:rsid w:val="00EF1591"/>
    <w:rsid w:val="00EF16BD"/>
    <w:rsid w:val="00EF1EDE"/>
    <w:rsid w:val="00EF2792"/>
    <w:rsid w:val="00EF279B"/>
    <w:rsid w:val="00EF2DC2"/>
    <w:rsid w:val="00EF368D"/>
    <w:rsid w:val="00EF3B6F"/>
    <w:rsid w:val="00EF452A"/>
    <w:rsid w:val="00EF4849"/>
    <w:rsid w:val="00EF4899"/>
    <w:rsid w:val="00EF49B2"/>
    <w:rsid w:val="00EF4BC6"/>
    <w:rsid w:val="00EF4E1B"/>
    <w:rsid w:val="00EF4E73"/>
    <w:rsid w:val="00EF500D"/>
    <w:rsid w:val="00EF5059"/>
    <w:rsid w:val="00EF517B"/>
    <w:rsid w:val="00EF5499"/>
    <w:rsid w:val="00EF616F"/>
    <w:rsid w:val="00EF6266"/>
    <w:rsid w:val="00EF66A3"/>
    <w:rsid w:val="00EF6908"/>
    <w:rsid w:val="00EF6A4F"/>
    <w:rsid w:val="00EF6C5A"/>
    <w:rsid w:val="00EF76C4"/>
    <w:rsid w:val="00EF78C0"/>
    <w:rsid w:val="00EF7BCC"/>
    <w:rsid w:val="00F01235"/>
    <w:rsid w:val="00F0132B"/>
    <w:rsid w:val="00F015EC"/>
    <w:rsid w:val="00F0178A"/>
    <w:rsid w:val="00F01B17"/>
    <w:rsid w:val="00F01CE2"/>
    <w:rsid w:val="00F02E5D"/>
    <w:rsid w:val="00F036F7"/>
    <w:rsid w:val="00F03A2D"/>
    <w:rsid w:val="00F03B85"/>
    <w:rsid w:val="00F03DE7"/>
    <w:rsid w:val="00F040EA"/>
    <w:rsid w:val="00F042C4"/>
    <w:rsid w:val="00F04AB2"/>
    <w:rsid w:val="00F05D5A"/>
    <w:rsid w:val="00F066AC"/>
    <w:rsid w:val="00F06725"/>
    <w:rsid w:val="00F0677B"/>
    <w:rsid w:val="00F06DB5"/>
    <w:rsid w:val="00F06EB3"/>
    <w:rsid w:val="00F06F71"/>
    <w:rsid w:val="00F10074"/>
    <w:rsid w:val="00F10705"/>
    <w:rsid w:val="00F10C2E"/>
    <w:rsid w:val="00F11000"/>
    <w:rsid w:val="00F11108"/>
    <w:rsid w:val="00F1112E"/>
    <w:rsid w:val="00F11264"/>
    <w:rsid w:val="00F118E1"/>
    <w:rsid w:val="00F11DE7"/>
    <w:rsid w:val="00F11ED0"/>
    <w:rsid w:val="00F12098"/>
    <w:rsid w:val="00F12BA7"/>
    <w:rsid w:val="00F132DB"/>
    <w:rsid w:val="00F13BA3"/>
    <w:rsid w:val="00F13C67"/>
    <w:rsid w:val="00F13E49"/>
    <w:rsid w:val="00F141F1"/>
    <w:rsid w:val="00F142AA"/>
    <w:rsid w:val="00F14854"/>
    <w:rsid w:val="00F14E14"/>
    <w:rsid w:val="00F15294"/>
    <w:rsid w:val="00F1557D"/>
    <w:rsid w:val="00F15635"/>
    <w:rsid w:val="00F15C2F"/>
    <w:rsid w:val="00F15D8A"/>
    <w:rsid w:val="00F16062"/>
    <w:rsid w:val="00F165A9"/>
    <w:rsid w:val="00F1685A"/>
    <w:rsid w:val="00F168F8"/>
    <w:rsid w:val="00F17618"/>
    <w:rsid w:val="00F1799A"/>
    <w:rsid w:val="00F17C74"/>
    <w:rsid w:val="00F2078B"/>
    <w:rsid w:val="00F219E6"/>
    <w:rsid w:val="00F21BED"/>
    <w:rsid w:val="00F2270A"/>
    <w:rsid w:val="00F22832"/>
    <w:rsid w:val="00F22929"/>
    <w:rsid w:val="00F232C4"/>
    <w:rsid w:val="00F2341C"/>
    <w:rsid w:val="00F2393A"/>
    <w:rsid w:val="00F24DA8"/>
    <w:rsid w:val="00F24EC1"/>
    <w:rsid w:val="00F24F4B"/>
    <w:rsid w:val="00F257CA"/>
    <w:rsid w:val="00F25CAE"/>
    <w:rsid w:val="00F263F8"/>
    <w:rsid w:val="00F26BD4"/>
    <w:rsid w:val="00F26F5D"/>
    <w:rsid w:val="00F271C0"/>
    <w:rsid w:val="00F27264"/>
    <w:rsid w:val="00F272C1"/>
    <w:rsid w:val="00F27BFC"/>
    <w:rsid w:val="00F30067"/>
    <w:rsid w:val="00F3081D"/>
    <w:rsid w:val="00F30D7A"/>
    <w:rsid w:val="00F31092"/>
    <w:rsid w:val="00F312BD"/>
    <w:rsid w:val="00F3181B"/>
    <w:rsid w:val="00F31BD2"/>
    <w:rsid w:val="00F31DE8"/>
    <w:rsid w:val="00F32236"/>
    <w:rsid w:val="00F32DD0"/>
    <w:rsid w:val="00F337DC"/>
    <w:rsid w:val="00F33C57"/>
    <w:rsid w:val="00F33F02"/>
    <w:rsid w:val="00F343FE"/>
    <w:rsid w:val="00F3453A"/>
    <w:rsid w:val="00F34628"/>
    <w:rsid w:val="00F34CC3"/>
    <w:rsid w:val="00F354F1"/>
    <w:rsid w:val="00F35A9D"/>
    <w:rsid w:val="00F35AE4"/>
    <w:rsid w:val="00F35D47"/>
    <w:rsid w:val="00F35F78"/>
    <w:rsid w:val="00F362CF"/>
    <w:rsid w:val="00F36532"/>
    <w:rsid w:val="00F36E75"/>
    <w:rsid w:val="00F373E1"/>
    <w:rsid w:val="00F374B9"/>
    <w:rsid w:val="00F3784F"/>
    <w:rsid w:val="00F3792A"/>
    <w:rsid w:val="00F40183"/>
    <w:rsid w:val="00F40316"/>
    <w:rsid w:val="00F4064E"/>
    <w:rsid w:val="00F406AB"/>
    <w:rsid w:val="00F407E6"/>
    <w:rsid w:val="00F409BD"/>
    <w:rsid w:val="00F41389"/>
    <w:rsid w:val="00F41950"/>
    <w:rsid w:val="00F41E11"/>
    <w:rsid w:val="00F4231A"/>
    <w:rsid w:val="00F42535"/>
    <w:rsid w:val="00F42694"/>
    <w:rsid w:val="00F42A50"/>
    <w:rsid w:val="00F42AA2"/>
    <w:rsid w:val="00F42B15"/>
    <w:rsid w:val="00F42CBE"/>
    <w:rsid w:val="00F4333B"/>
    <w:rsid w:val="00F434C7"/>
    <w:rsid w:val="00F43903"/>
    <w:rsid w:val="00F43A25"/>
    <w:rsid w:val="00F43EE4"/>
    <w:rsid w:val="00F44050"/>
    <w:rsid w:val="00F44A7A"/>
    <w:rsid w:val="00F45281"/>
    <w:rsid w:val="00F45F71"/>
    <w:rsid w:val="00F466B1"/>
    <w:rsid w:val="00F4709E"/>
    <w:rsid w:val="00F47414"/>
    <w:rsid w:val="00F47654"/>
    <w:rsid w:val="00F4780A"/>
    <w:rsid w:val="00F47976"/>
    <w:rsid w:val="00F47B0C"/>
    <w:rsid w:val="00F47E63"/>
    <w:rsid w:val="00F47F91"/>
    <w:rsid w:val="00F50180"/>
    <w:rsid w:val="00F50475"/>
    <w:rsid w:val="00F507DC"/>
    <w:rsid w:val="00F5086B"/>
    <w:rsid w:val="00F50938"/>
    <w:rsid w:val="00F50D39"/>
    <w:rsid w:val="00F51047"/>
    <w:rsid w:val="00F51053"/>
    <w:rsid w:val="00F51814"/>
    <w:rsid w:val="00F51971"/>
    <w:rsid w:val="00F51D7C"/>
    <w:rsid w:val="00F51E35"/>
    <w:rsid w:val="00F51F82"/>
    <w:rsid w:val="00F52337"/>
    <w:rsid w:val="00F52831"/>
    <w:rsid w:val="00F52DCB"/>
    <w:rsid w:val="00F53168"/>
    <w:rsid w:val="00F5379C"/>
    <w:rsid w:val="00F53C97"/>
    <w:rsid w:val="00F53CEF"/>
    <w:rsid w:val="00F53E12"/>
    <w:rsid w:val="00F54058"/>
    <w:rsid w:val="00F540EB"/>
    <w:rsid w:val="00F54477"/>
    <w:rsid w:val="00F54A14"/>
    <w:rsid w:val="00F552B6"/>
    <w:rsid w:val="00F553A0"/>
    <w:rsid w:val="00F556A5"/>
    <w:rsid w:val="00F5586F"/>
    <w:rsid w:val="00F559EF"/>
    <w:rsid w:val="00F55C3B"/>
    <w:rsid w:val="00F55C6A"/>
    <w:rsid w:val="00F55CD2"/>
    <w:rsid w:val="00F56958"/>
    <w:rsid w:val="00F56AC4"/>
    <w:rsid w:val="00F5743C"/>
    <w:rsid w:val="00F5761B"/>
    <w:rsid w:val="00F57BE6"/>
    <w:rsid w:val="00F57FB5"/>
    <w:rsid w:val="00F606AA"/>
    <w:rsid w:val="00F6072B"/>
    <w:rsid w:val="00F61514"/>
    <w:rsid w:val="00F61B89"/>
    <w:rsid w:val="00F61F92"/>
    <w:rsid w:val="00F621F5"/>
    <w:rsid w:val="00F62AD2"/>
    <w:rsid w:val="00F62B60"/>
    <w:rsid w:val="00F62FA1"/>
    <w:rsid w:val="00F632A7"/>
    <w:rsid w:val="00F633DF"/>
    <w:rsid w:val="00F63905"/>
    <w:rsid w:val="00F648A5"/>
    <w:rsid w:val="00F6537C"/>
    <w:rsid w:val="00F655DA"/>
    <w:rsid w:val="00F65678"/>
    <w:rsid w:val="00F65759"/>
    <w:rsid w:val="00F65791"/>
    <w:rsid w:val="00F65EBF"/>
    <w:rsid w:val="00F66640"/>
    <w:rsid w:val="00F666DF"/>
    <w:rsid w:val="00F6670B"/>
    <w:rsid w:val="00F66B28"/>
    <w:rsid w:val="00F67200"/>
    <w:rsid w:val="00F67349"/>
    <w:rsid w:val="00F67419"/>
    <w:rsid w:val="00F6746D"/>
    <w:rsid w:val="00F67606"/>
    <w:rsid w:val="00F67B32"/>
    <w:rsid w:val="00F70081"/>
    <w:rsid w:val="00F7024F"/>
    <w:rsid w:val="00F70445"/>
    <w:rsid w:val="00F70D57"/>
    <w:rsid w:val="00F71606"/>
    <w:rsid w:val="00F72A2A"/>
    <w:rsid w:val="00F72AC2"/>
    <w:rsid w:val="00F73269"/>
    <w:rsid w:val="00F733C1"/>
    <w:rsid w:val="00F73408"/>
    <w:rsid w:val="00F75101"/>
    <w:rsid w:val="00F752E4"/>
    <w:rsid w:val="00F767A2"/>
    <w:rsid w:val="00F76AD5"/>
    <w:rsid w:val="00F76B25"/>
    <w:rsid w:val="00F76CA1"/>
    <w:rsid w:val="00F76EBF"/>
    <w:rsid w:val="00F76F67"/>
    <w:rsid w:val="00F770C1"/>
    <w:rsid w:val="00F77112"/>
    <w:rsid w:val="00F773B6"/>
    <w:rsid w:val="00F77939"/>
    <w:rsid w:val="00F77F4E"/>
    <w:rsid w:val="00F804E1"/>
    <w:rsid w:val="00F80778"/>
    <w:rsid w:val="00F80D49"/>
    <w:rsid w:val="00F80E0A"/>
    <w:rsid w:val="00F8131D"/>
    <w:rsid w:val="00F8251E"/>
    <w:rsid w:val="00F82924"/>
    <w:rsid w:val="00F83233"/>
    <w:rsid w:val="00F84530"/>
    <w:rsid w:val="00F84996"/>
    <w:rsid w:val="00F84D3A"/>
    <w:rsid w:val="00F85729"/>
    <w:rsid w:val="00F85834"/>
    <w:rsid w:val="00F8591F"/>
    <w:rsid w:val="00F859D6"/>
    <w:rsid w:val="00F85BDD"/>
    <w:rsid w:val="00F85CAB"/>
    <w:rsid w:val="00F86518"/>
    <w:rsid w:val="00F86530"/>
    <w:rsid w:val="00F873DE"/>
    <w:rsid w:val="00F87BB4"/>
    <w:rsid w:val="00F87FF3"/>
    <w:rsid w:val="00F904B5"/>
    <w:rsid w:val="00F909FA"/>
    <w:rsid w:val="00F90A75"/>
    <w:rsid w:val="00F91C5A"/>
    <w:rsid w:val="00F91EF3"/>
    <w:rsid w:val="00F91F33"/>
    <w:rsid w:val="00F920B7"/>
    <w:rsid w:val="00F9298D"/>
    <w:rsid w:val="00F931FF"/>
    <w:rsid w:val="00F934B8"/>
    <w:rsid w:val="00F93606"/>
    <w:rsid w:val="00F94261"/>
    <w:rsid w:val="00F9487F"/>
    <w:rsid w:val="00F94B12"/>
    <w:rsid w:val="00F94DC1"/>
    <w:rsid w:val="00F94E50"/>
    <w:rsid w:val="00F9577E"/>
    <w:rsid w:val="00F962D5"/>
    <w:rsid w:val="00F967E6"/>
    <w:rsid w:val="00F96E73"/>
    <w:rsid w:val="00F97073"/>
    <w:rsid w:val="00F97122"/>
    <w:rsid w:val="00F971F1"/>
    <w:rsid w:val="00FA01A7"/>
    <w:rsid w:val="00FA0679"/>
    <w:rsid w:val="00FA08ED"/>
    <w:rsid w:val="00FA08F6"/>
    <w:rsid w:val="00FA0928"/>
    <w:rsid w:val="00FA0ABB"/>
    <w:rsid w:val="00FA1789"/>
    <w:rsid w:val="00FA18AB"/>
    <w:rsid w:val="00FA1ABD"/>
    <w:rsid w:val="00FA1ED5"/>
    <w:rsid w:val="00FA1FF7"/>
    <w:rsid w:val="00FA2BF1"/>
    <w:rsid w:val="00FA2F7B"/>
    <w:rsid w:val="00FA31DE"/>
    <w:rsid w:val="00FA360E"/>
    <w:rsid w:val="00FA36AA"/>
    <w:rsid w:val="00FA36CE"/>
    <w:rsid w:val="00FA3D1D"/>
    <w:rsid w:val="00FA4EBA"/>
    <w:rsid w:val="00FA506B"/>
    <w:rsid w:val="00FA5871"/>
    <w:rsid w:val="00FA6086"/>
    <w:rsid w:val="00FA6095"/>
    <w:rsid w:val="00FA60DE"/>
    <w:rsid w:val="00FA60EC"/>
    <w:rsid w:val="00FA63C2"/>
    <w:rsid w:val="00FA684F"/>
    <w:rsid w:val="00FA6925"/>
    <w:rsid w:val="00FA6CA2"/>
    <w:rsid w:val="00FA763F"/>
    <w:rsid w:val="00FA78BD"/>
    <w:rsid w:val="00FA7B90"/>
    <w:rsid w:val="00FA7C5B"/>
    <w:rsid w:val="00FB0020"/>
    <w:rsid w:val="00FB02A5"/>
    <w:rsid w:val="00FB0616"/>
    <w:rsid w:val="00FB09A1"/>
    <w:rsid w:val="00FB169A"/>
    <w:rsid w:val="00FB195A"/>
    <w:rsid w:val="00FB19EA"/>
    <w:rsid w:val="00FB21A6"/>
    <w:rsid w:val="00FB27FB"/>
    <w:rsid w:val="00FB3334"/>
    <w:rsid w:val="00FB3ABB"/>
    <w:rsid w:val="00FB3CC2"/>
    <w:rsid w:val="00FB442A"/>
    <w:rsid w:val="00FB487C"/>
    <w:rsid w:val="00FB48BB"/>
    <w:rsid w:val="00FB499C"/>
    <w:rsid w:val="00FB4A2C"/>
    <w:rsid w:val="00FB507F"/>
    <w:rsid w:val="00FB5248"/>
    <w:rsid w:val="00FB5286"/>
    <w:rsid w:val="00FB657B"/>
    <w:rsid w:val="00FB66E9"/>
    <w:rsid w:val="00FB685F"/>
    <w:rsid w:val="00FB6A36"/>
    <w:rsid w:val="00FB6A90"/>
    <w:rsid w:val="00FB7769"/>
    <w:rsid w:val="00FB7864"/>
    <w:rsid w:val="00FB7B16"/>
    <w:rsid w:val="00FC0423"/>
    <w:rsid w:val="00FC063A"/>
    <w:rsid w:val="00FC07F9"/>
    <w:rsid w:val="00FC085B"/>
    <w:rsid w:val="00FC08D2"/>
    <w:rsid w:val="00FC098C"/>
    <w:rsid w:val="00FC0E12"/>
    <w:rsid w:val="00FC0ED2"/>
    <w:rsid w:val="00FC1191"/>
    <w:rsid w:val="00FC13D3"/>
    <w:rsid w:val="00FC192E"/>
    <w:rsid w:val="00FC1F12"/>
    <w:rsid w:val="00FC1FC6"/>
    <w:rsid w:val="00FC2ADB"/>
    <w:rsid w:val="00FC2CD1"/>
    <w:rsid w:val="00FC2EE8"/>
    <w:rsid w:val="00FC2F1E"/>
    <w:rsid w:val="00FC30A8"/>
    <w:rsid w:val="00FC3468"/>
    <w:rsid w:val="00FC375C"/>
    <w:rsid w:val="00FC3B91"/>
    <w:rsid w:val="00FC3E1F"/>
    <w:rsid w:val="00FC43F7"/>
    <w:rsid w:val="00FC4836"/>
    <w:rsid w:val="00FC51A5"/>
    <w:rsid w:val="00FC55DB"/>
    <w:rsid w:val="00FC560D"/>
    <w:rsid w:val="00FC58DD"/>
    <w:rsid w:val="00FC5BD4"/>
    <w:rsid w:val="00FC6181"/>
    <w:rsid w:val="00FC631D"/>
    <w:rsid w:val="00FC64D0"/>
    <w:rsid w:val="00FC67B9"/>
    <w:rsid w:val="00FC6DCD"/>
    <w:rsid w:val="00FC6F49"/>
    <w:rsid w:val="00FC7105"/>
    <w:rsid w:val="00FC7C10"/>
    <w:rsid w:val="00FC7CE1"/>
    <w:rsid w:val="00FC7D5D"/>
    <w:rsid w:val="00FC7F4C"/>
    <w:rsid w:val="00FD0399"/>
    <w:rsid w:val="00FD060C"/>
    <w:rsid w:val="00FD0FEC"/>
    <w:rsid w:val="00FD17C6"/>
    <w:rsid w:val="00FD1D43"/>
    <w:rsid w:val="00FD1F1E"/>
    <w:rsid w:val="00FD1FED"/>
    <w:rsid w:val="00FD210D"/>
    <w:rsid w:val="00FD2C40"/>
    <w:rsid w:val="00FD3552"/>
    <w:rsid w:val="00FD3927"/>
    <w:rsid w:val="00FD3CBE"/>
    <w:rsid w:val="00FD46E6"/>
    <w:rsid w:val="00FD51F4"/>
    <w:rsid w:val="00FD5200"/>
    <w:rsid w:val="00FD57E1"/>
    <w:rsid w:val="00FD5B61"/>
    <w:rsid w:val="00FD5D26"/>
    <w:rsid w:val="00FD6A86"/>
    <w:rsid w:val="00FD6EB3"/>
    <w:rsid w:val="00FD7B57"/>
    <w:rsid w:val="00FD7E01"/>
    <w:rsid w:val="00FD7F11"/>
    <w:rsid w:val="00FD7FEA"/>
    <w:rsid w:val="00FE0DA8"/>
    <w:rsid w:val="00FE0E94"/>
    <w:rsid w:val="00FE0FCB"/>
    <w:rsid w:val="00FE10F2"/>
    <w:rsid w:val="00FE13D4"/>
    <w:rsid w:val="00FE1856"/>
    <w:rsid w:val="00FE1922"/>
    <w:rsid w:val="00FE1A06"/>
    <w:rsid w:val="00FE1AE2"/>
    <w:rsid w:val="00FE1B2C"/>
    <w:rsid w:val="00FE1F57"/>
    <w:rsid w:val="00FE1F8F"/>
    <w:rsid w:val="00FE26A7"/>
    <w:rsid w:val="00FE360D"/>
    <w:rsid w:val="00FE3867"/>
    <w:rsid w:val="00FE38C3"/>
    <w:rsid w:val="00FE3C0F"/>
    <w:rsid w:val="00FE3EFF"/>
    <w:rsid w:val="00FE411B"/>
    <w:rsid w:val="00FE41D3"/>
    <w:rsid w:val="00FE462F"/>
    <w:rsid w:val="00FE4793"/>
    <w:rsid w:val="00FE508F"/>
    <w:rsid w:val="00FE5297"/>
    <w:rsid w:val="00FE57A7"/>
    <w:rsid w:val="00FE59CD"/>
    <w:rsid w:val="00FE6178"/>
    <w:rsid w:val="00FE6318"/>
    <w:rsid w:val="00FE651F"/>
    <w:rsid w:val="00FE669D"/>
    <w:rsid w:val="00FE6BC6"/>
    <w:rsid w:val="00FE6F8E"/>
    <w:rsid w:val="00FE747C"/>
    <w:rsid w:val="00FE74F4"/>
    <w:rsid w:val="00FE77DA"/>
    <w:rsid w:val="00FE7A59"/>
    <w:rsid w:val="00FE7F7A"/>
    <w:rsid w:val="00FF06C0"/>
    <w:rsid w:val="00FF08A2"/>
    <w:rsid w:val="00FF0E9F"/>
    <w:rsid w:val="00FF142B"/>
    <w:rsid w:val="00FF162C"/>
    <w:rsid w:val="00FF17EF"/>
    <w:rsid w:val="00FF1C39"/>
    <w:rsid w:val="00FF1E61"/>
    <w:rsid w:val="00FF25D6"/>
    <w:rsid w:val="00FF260F"/>
    <w:rsid w:val="00FF2611"/>
    <w:rsid w:val="00FF327F"/>
    <w:rsid w:val="00FF328C"/>
    <w:rsid w:val="00FF337E"/>
    <w:rsid w:val="00FF3536"/>
    <w:rsid w:val="00FF357F"/>
    <w:rsid w:val="00FF368F"/>
    <w:rsid w:val="00FF36CE"/>
    <w:rsid w:val="00FF3ED0"/>
    <w:rsid w:val="00FF3F93"/>
    <w:rsid w:val="00FF3FC0"/>
    <w:rsid w:val="00FF40BD"/>
    <w:rsid w:val="00FF424E"/>
    <w:rsid w:val="00FF44E6"/>
    <w:rsid w:val="00FF45D5"/>
    <w:rsid w:val="00FF4701"/>
    <w:rsid w:val="00FF4719"/>
    <w:rsid w:val="00FF4802"/>
    <w:rsid w:val="00FF4960"/>
    <w:rsid w:val="00FF575E"/>
    <w:rsid w:val="00FF5ECA"/>
    <w:rsid w:val="00FF6109"/>
    <w:rsid w:val="00FF62A2"/>
    <w:rsid w:val="00FF6C75"/>
    <w:rsid w:val="00FF6CFE"/>
    <w:rsid w:val="00FF744E"/>
    <w:rsid w:val="012F4950"/>
    <w:rsid w:val="01555BBE"/>
    <w:rsid w:val="02CAE81E"/>
    <w:rsid w:val="0643387F"/>
    <w:rsid w:val="0A78C88E"/>
    <w:rsid w:val="0A8E8D07"/>
    <w:rsid w:val="0A9FF3D5"/>
    <w:rsid w:val="0C0F50AD"/>
    <w:rsid w:val="0C78BF8C"/>
    <w:rsid w:val="0D0B9128"/>
    <w:rsid w:val="0E795D3D"/>
    <w:rsid w:val="0E9EAA5C"/>
    <w:rsid w:val="0F2FEE4B"/>
    <w:rsid w:val="0F48191E"/>
    <w:rsid w:val="0F4CF59C"/>
    <w:rsid w:val="0F7C949F"/>
    <w:rsid w:val="0FD50CF2"/>
    <w:rsid w:val="10A22BE0"/>
    <w:rsid w:val="10B69F54"/>
    <w:rsid w:val="11A6A3A1"/>
    <w:rsid w:val="129A1B90"/>
    <w:rsid w:val="12A030E9"/>
    <w:rsid w:val="131A1F8D"/>
    <w:rsid w:val="13BA09DE"/>
    <w:rsid w:val="13F0BC85"/>
    <w:rsid w:val="16112199"/>
    <w:rsid w:val="16764C36"/>
    <w:rsid w:val="17614A53"/>
    <w:rsid w:val="177C0AA7"/>
    <w:rsid w:val="195FC3F6"/>
    <w:rsid w:val="1A485710"/>
    <w:rsid w:val="1A566468"/>
    <w:rsid w:val="1C683632"/>
    <w:rsid w:val="1DAA4922"/>
    <w:rsid w:val="1DE62549"/>
    <w:rsid w:val="1DFBDF97"/>
    <w:rsid w:val="1F2A71E6"/>
    <w:rsid w:val="200221C7"/>
    <w:rsid w:val="20402983"/>
    <w:rsid w:val="20CF55B8"/>
    <w:rsid w:val="22BA9B0D"/>
    <w:rsid w:val="26C59C77"/>
    <w:rsid w:val="2B8F00B1"/>
    <w:rsid w:val="2B98F240"/>
    <w:rsid w:val="2C164164"/>
    <w:rsid w:val="2C753780"/>
    <w:rsid w:val="2C871007"/>
    <w:rsid w:val="2CEA384B"/>
    <w:rsid w:val="2F2D4049"/>
    <w:rsid w:val="2F4F89E4"/>
    <w:rsid w:val="2F66FAEA"/>
    <w:rsid w:val="31636547"/>
    <w:rsid w:val="32EB53E4"/>
    <w:rsid w:val="3391E347"/>
    <w:rsid w:val="349252A2"/>
    <w:rsid w:val="350025AF"/>
    <w:rsid w:val="350CBF83"/>
    <w:rsid w:val="371AF231"/>
    <w:rsid w:val="37B9BCF9"/>
    <w:rsid w:val="38E9B474"/>
    <w:rsid w:val="3912EFBF"/>
    <w:rsid w:val="39BDBD56"/>
    <w:rsid w:val="3A7F837F"/>
    <w:rsid w:val="3ABC713D"/>
    <w:rsid w:val="3ABE9317"/>
    <w:rsid w:val="3B4BB519"/>
    <w:rsid w:val="3BB58370"/>
    <w:rsid w:val="3BBF3865"/>
    <w:rsid w:val="3BCE1152"/>
    <w:rsid w:val="3E5A0B6C"/>
    <w:rsid w:val="3EEA9D7F"/>
    <w:rsid w:val="3FC130E8"/>
    <w:rsid w:val="3FFFA5CA"/>
    <w:rsid w:val="409DD828"/>
    <w:rsid w:val="42A5F56A"/>
    <w:rsid w:val="4315F16D"/>
    <w:rsid w:val="434B5B7B"/>
    <w:rsid w:val="445312B0"/>
    <w:rsid w:val="4554C1B2"/>
    <w:rsid w:val="4639CD6B"/>
    <w:rsid w:val="4752C14C"/>
    <w:rsid w:val="47C5499B"/>
    <w:rsid w:val="4A2187C9"/>
    <w:rsid w:val="4A6647DD"/>
    <w:rsid w:val="4A9DDC87"/>
    <w:rsid w:val="4AB064E3"/>
    <w:rsid w:val="4B8FBD11"/>
    <w:rsid w:val="4C471135"/>
    <w:rsid w:val="4D150432"/>
    <w:rsid w:val="4D59E337"/>
    <w:rsid w:val="4E938932"/>
    <w:rsid w:val="4EA672F4"/>
    <w:rsid w:val="4ECE12D8"/>
    <w:rsid w:val="4F7F4B71"/>
    <w:rsid w:val="5038A405"/>
    <w:rsid w:val="50533A31"/>
    <w:rsid w:val="505DD077"/>
    <w:rsid w:val="50659F10"/>
    <w:rsid w:val="50D7C36E"/>
    <w:rsid w:val="512A95DF"/>
    <w:rsid w:val="5289EC0A"/>
    <w:rsid w:val="539AC445"/>
    <w:rsid w:val="54DD46A6"/>
    <w:rsid w:val="55BE3220"/>
    <w:rsid w:val="564006F3"/>
    <w:rsid w:val="5698511B"/>
    <w:rsid w:val="58029086"/>
    <w:rsid w:val="5A61F423"/>
    <w:rsid w:val="5B015620"/>
    <w:rsid w:val="5BDBB3D9"/>
    <w:rsid w:val="5C467708"/>
    <w:rsid w:val="5CAC5444"/>
    <w:rsid w:val="5DB3CCEB"/>
    <w:rsid w:val="5E704600"/>
    <w:rsid w:val="5EC0B499"/>
    <w:rsid w:val="5F1B99B9"/>
    <w:rsid w:val="601FBAD5"/>
    <w:rsid w:val="603A9165"/>
    <w:rsid w:val="60A0F39E"/>
    <w:rsid w:val="616E57BF"/>
    <w:rsid w:val="617535C3"/>
    <w:rsid w:val="62832C2A"/>
    <w:rsid w:val="63D40489"/>
    <w:rsid w:val="63FD75AD"/>
    <w:rsid w:val="648105AC"/>
    <w:rsid w:val="64AA1D4A"/>
    <w:rsid w:val="65125449"/>
    <w:rsid w:val="65E8E26D"/>
    <w:rsid w:val="669636B7"/>
    <w:rsid w:val="66A27A99"/>
    <w:rsid w:val="6724CA1F"/>
    <w:rsid w:val="67AF3817"/>
    <w:rsid w:val="67BB158D"/>
    <w:rsid w:val="6809442E"/>
    <w:rsid w:val="689B3739"/>
    <w:rsid w:val="68E361AA"/>
    <w:rsid w:val="69784496"/>
    <w:rsid w:val="6990E4A5"/>
    <w:rsid w:val="69A939B4"/>
    <w:rsid w:val="69C8FA9F"/>
    <w:rsid w:val="69D9F404"/>
    <w:rsid w:val="6BB9A8C7"/>
    <w:rsid w:val="6BFA6ED4"/>
    <w:rsid w:val="6C07D62B"/>
    <w:rsid w:val="6C50476D"/>
    <w:rsid w:val="6CDC4B3B"/>
    <w:rsid w:val="6D011E43"/>
    <w:rsid w:val="6D18ECD6"/>
    <w:rsid w:val="6DB9F5E1"/>
    <w:rsid w:val="6FD0AA77"/>
    <w:rsid w:val="701BC626"/>
    <w:rsid w:val="70D23F74"/>
    <w:rsid w:val="7100F169"/>
    <w:rsid w:val="71538806"/>
    <w:rsid w:val="717A60C8"/>
    <w:rsid w:val="71C0880A"/>
    <w:rsid w:val="71D97BBE"/>
    <w:rsid w:val="72A8DA8E"/>
    <w:rsid w:val="72CE9915"/>
    <w:rsid w:val="72DAD0E3"/>
    <w:rsid w:val="738A0A4E"/>
    <w:rsid w:val="7478B886"/>
    <w:rsid w:val="7691C545"/>
    <w:rsid w:val="770ED49C"/>
    <w:rsid w:val="77BC9993"/>
    <w:rsid w:val="7A220D97"/>
    <w:rsid w:val="7A7A79C0"/>
    <w:rsid w:val="7B30CE47"/>
    <w:rsid w:val="7B6C9562"/>
    <w:rsid w:val="7D254E16"/>
    <w:rsid w:val="7DE0A0A7"/>
    <w:rsid w:val="7E4C677F"/>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3B4852"/>
  <w15:docId w15:val="{7C6DFEC4-E689-4DFA-82F5-71215A4DA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5D82"/>
    <w:pPr>
      <w:jc w:val="both"/>
    </w:pPr>
    <w:rPr>
      <w:rFonts w:ascii="Titillium Web" w:eastAsiaTheme="minorEastAsia" w:hAnsi="Titillium Web"/>
      <w:color w:val="767171" w:themeColor="background2" w:themeShade="80"/>
      <w:lang w:eastAsia="es-CO"/>
    </w:rPr>
  </w:style>
  <w:style w:type="paragraph" w:styleId="Ttulo1">
    <w:name w:val="heading 1"/>
    <w:basedOn w:val="Prrafodelista"/>
    <w:next w:val="Normal"/>
    <w:link w:val="Ttulo1Car"/>
    <w:autoRedefine/>
    <w:qFormat/>
    <w:rsid w:val="007458C3"/>
    <w:pPr>
      <w:numPr>
        <w:numId w:val="46"/>
      </w:numPr>
      <w:jc w:val="center"/>
      <w:outlineLvl w:val="0"/>
    </w:pPr>
    <w:rPr>
      <w:b/>
      <w:color w:val="346CA9"/>
      <w:sz w:val="40"/>
      <w:szCs w:val="22"/>
      <w:lang w:val="es-ES_tradnl"/>
    </w:rPr>
  </w:style>
  <w:style w:type="paragraph" w:styleId="Ttulo2">
    <w:name w:val="heading 2"/>
    <w:basedOn w:val="Normal"/>
    <w:next w:val="Normal"/>
    <w:link w:val="Ttulo2Car"/>
    <w:uiPriority w:val="9"/>
    <w:unhideWhenUsed/>
    <w:qFormat/>
    <w:rsid w:val="00F4064E"/>
    <w:pPr>
      <w:keepNext/>
      <w:keepLines/>
      <w:numPr>
        <w:ilvl w:val="1"/>
        <w:numId w:val="46"/>
      </w:numPr>
      <w:spacing w:before="200"/>
      <w:outlineLvl w:val="1"/>
    </w:pPr>
    <w:rPr>
      <w:rFonts w:asciiTheme="majorHAnsi" w:eastAsiaTheme="majorEastAsia" w:hAnsiTheme="majorHAnsi" w:cstheme="majorBidi"/>
      <w:b/>
      <w:bCs/>
      <w:color w:val="4472C4" w:themeColor="accent1"/>
      <w:sz w:val="26"/>
      <w:szCs w:val="26"/>
      <w:lang w:val="es-ES"/>
    </w:rPr>
  </w:style>
  <w:style w:type="paragraph" w:styleId="Ttulo3">
    <w:name w:val="heading 3"/>
    <w:basedOn w:val="Ttulo2"/>
    <w:next w:val="Normal"/>
    <w:link w:val="Ttulo3Car"/>
    <w:uiPriority w:val="9"/>
    <w:unhideWhenUsed/>
    <w:qFormat/>
    <w:rsid w:val="0028611F"/>
    <w:pPr>
      <w:numPr>
        <w:ilvl w:val="2"/>
      </w:numPr>
      <w:outlineLvl w:val="2"/>
    </w:pPr>
  </w:style>
  <w:style w:type="paragraph" w:styleId="Ttulo4">
    <w:name w:val="heading 4"/>
    <w:basedOn w:val="Normal"/>
    <w:next w:val="Normal"/>
    <w:link w:val="Ttulo4Car"/>
    <w:uiPriority w:val="9"/>
    <w:unhideWhenUsed/>
    <w:qFormat/>
    <w:rsid w:val="00173D3B"/>
    <w:pPr>
      <w:keepNext/>
      <w:keepLines/>
      <w:numPr>
        <w:ilvl w:val="3"/>
        <w:numId w:val="46"/>
      </w:numPr>
      <w:spacing w:before="40"/>
      <w:outlineLvl w:val="3"/>
    </w:pPr>
    <w:rPr>
      <w:rFonts w:ascii="Impact" w:eastAsiaTheme="majorEastAsia" w:hAnsi="Impact" w:cstheme="majorBidi"/>
      <w:i/>
      <w:iCs/>
      <w:color w:val="FFFFFF" w:themeColor="background1"/>
    </w:rPr>
  </w:style>
  <w:style w:type="paragraph" w:styleId="Ttulo5">
    <w:name w:val="heading 5"/>
    <w:basedOn w:val="Normal"/>
    <w:next w:val="Normal"/>
    <w:link w:val="Ttulo5Car"/>
    <w:uiPriority w:val="9"/>
    <w:unhideWhenUsed/>
    <w:qFormat/>
    <w:rsid w:val="000B0011"/>
    <w:pPr>
      <w:keepNext/>
      <w:keepLines/>
      <w:numPr>
        <w:ilvl w:val="4"/>
        <w:numId w:val="46"/>
      </w:numPr>
      <w:spacing w:before="200" w:line="276" w:lineRule="auto"/>
      <w:outlineLvl w:val="4"/>
    </w:pPr>
    <w:rPr>
      <w:rFonts w:asciiTheme="majorHAnsi" w:eastAsiaTheme="majorEastAsia" w:hAnsiTheme="majorHAnsi" w:cstheme="majorBidi"/>
      <w:color w:val="9AAE04"/>
      <w:szCs w:val="22"/>
      <w:lang w:val="es-ES_tradnl"/>
    </w:rPr>
  </w:style>
  <w:style w:type="paragraph" w:styleId="Ttulo6">
    <w:name w:val="heading 6"/>
    <w:basedOn w:val="Normal"/>
    <w:next w:val="Normal"/>
    <w:link w:val="Ttulo6Car"/>
    <w:uiPriority w:val="9"/>
    <w:unhideWhenUsed/>
    <w:qFormat/>
    <w:rsid w:val="000B0011"/>
    <w:pPr>
      <w:keepNext/>
      <w:keepLines/>
      <w:numPr>
        <w:ilvl w:val="5"/>
        <w:numId w:val="46"/>
      </w:numPr>
      <w:spacing w:before="200" w:line="276" w:lineRule="auto"/>
      <w:outlineLvl w:val="5"/>
    </w:pPr>
    <w:rPr>
      <w:rFonts w:asciiTheme="majorHAnsi" w:eastAsiaTheme="majorEastAsia" w:hAnsiTheme="majorHAnsi" w:cstheme="majorBidi"/>
      <w:i/>
      <w:iCs/>
      <w:color w:val="9AAE04"/>
      <w:szCs w:val="22"/>
      <w:lang w:val="es-ES_tradnl"/>
    </w:rPr>
  </w:style>
  <w:style w:type="paragraph" w:styleId="Ttulo7">
    <w:name w:val="heading 7"/>
    <w:basedOn w:val="Normal"/>
    <w:next w:val="Normal"/>
    <w:link w:val="Ttulo7Car"/>
    <w:uiPriority w:val="9"/>
    <w:unhideWhenUsed/>
    <w:qFormat/>
    <w:rsid w:val="000B0011"/>
    <w:pPr>
      <w:keepNext/>
      <w:keepLines/>
      <w:numPr>
        <w:ilvl w:val="6"/>
        <w:numId w:val="46"/>
      </w:numPr>
      <w:spacing w:before="200" w:line="276" w:lineRule="auto"/>
      <w:outlineLvl w:val="6"/>
    </w:pPr>
    <w:rPr>
      <w:rFonts w:asciiTheme="majorHAnsi" w:eastAsiaTheme="majorEastAsia" w:hAnsiTheme="majorHAnsi" w:cstheme="majorBidi"/>
      <w:i/>
      <w:iCs/>
      <w:color w:val="404040" w:themeColor="text1" w:themeTint="BF"/>
      <w:szCs w:val="22"/>
      <w:lang w:val="es-ES_tradnl"/>
    </w:rPr>
  </w:style>
  <w:style w:type="paragraph" w:styleId="Ttulo8">
    <w:name w:val="heading 8"/>
    <w:basedOn w:val="Normal"/>
    <w:next w:val="Normal"/>
    <w:link w:val="Ttulo8Car"/>
    <w:uiPriority w:val="9"/>
    <w:unhideWhenUsed/>
    <w:qFormat/>
    <w:rsid w:val="000B0011"/>
    <w:pPr>
      <w:keepNext/>
      <w:keepLines/>
      <w:numPr>
        <w:ilvl w:val="7"/>
        <w:numId w:val="46"/>
      </w:numPr>
      <w:spacing w:before="200" w:line="276" w:lineRule="auto"/>
      <w:outlineLvl w:val="7"/>
    </w:pPr>
    <w:rPr>
      <w:rFonts w:asciiTheme="majorHAnsi" w:eastAsiaTheme="majorEastAsia" w:hAnsiTheme="majorHAnsi" w:cstheme="majorBidi"/>
      <w:color w:val="404040" w:themeColor="text1" w:themeTint="BF"/>
      <w:lang w:val="es-ES_tradnl"/>
    </w:rPr>
  </w:style>
  <w:style w:type="paragraph" w:styleId="Ttulo9">
    <w:name w:val="heading 9"/>
    <w:basedOn w:val="Normal"/>
    <w:next w:val="Normal"/>
    <w:link w:val="Ttulo9Car"/>
    <w:uiPriority w:val="9"/>
    <w:unhideWhenUsed/>
    <w:qFormat/>
    <w:rsid w:val="000B0011"/>
    <w:pPr>
      <w:keepNext/>
      <w:keepLines/>
      <w:numPr>
        <w:ilvl w:val="8"/>
        <w:numId w:val="46"/>
      </w:numPr>
      <w:spacing w:before="200" w:line="276" w:lineRule="auto"/>
      <w:outlineLvl w:val="8"/>
    </w:pPr>
    <w:rPr>
      <w:rFonts w:asciiTheme="majorHAnsi" w:eastAsiaTheme="majorEastAsia" w:hAnsiTheme="majorHAnsi" w:cstheme="majorBidi"/>
      <w:i/>
      <w:iCs/>
      <w:color w:val="404040" w:themeColor="text1" w:themeTint="B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0AA9"/>
    <w:pPr>
      <w:tabs>
        <w:tab w:val="center" w:pos="4419"/>
        <w:tab w:val="right" w:pos="8838"/>
      </w:tabs>
    </w:pPr>
  </w:style>
  <w:style w:type="character" w:customStyle="1" w:styleId="EncabezadoCar">
    <w:name w:val="Encabezado Car"/>
    <w:basedOn w:val="Fuentedeprrafopredeter"/>
    <w:link w:val="Encabezado"/>
    <w:uiPriority w:val="99"/>
    <w:rsid w:val="00630AA9"/>
  </w:style>
  <w:style w:type="paragraph" w:styleId="Piedepgina">
    <w:name w:val="footer"/>
    <w:basedOn w:val="Normal"/>
    <w:link w:val="PiedepginaCar"/>
    <w:uiPriority w:val="99"/>
    <w:unhideWhenUsed/>
    <w:rsid w:val="00630AA9"/>
    <w:pPr>
      <w:tabs>
        <w:tab w:val="center" w:pos="4419"/>
        <w:tab w:val="right" w:pos="8838"/>
      </w:tabs>
    </w:pPr>
  </w:style>
  <w:style w:type="character" w:customStyle="1" w:styleId="PiedepginaCar">
    <w:name w:val="Pie de página Car"/>
    <w:basedOn w:val="Fuentedeprrafopredeter"/>
    <w:link w:val="Piedepgina"/>
    <w:uiPriority w:val="99"/>
    <w:rsid w:val="00630AA9"/>
  </w:style>
  <w:style w:type="paragraph" w:styleId="Descripcin">
    <w:name w:val="caption"/>
    <w:aliases w:val="Epígrafe Car1 Car,Epígrafe Car Car Car,Epígrafe Car1,Epígrafe Car Car,Epígrafe Car2 Car,Epígrafe Car2 Car Car Car Car,Epígrafe Car Car1 Car Car Car Car,Epígrafe Car1 Car Car Car Car Car Car,Epígrafe Car Car Car Car Car Car Car Car,c"/>
    <w:basedOn w:val="Normal"/>
    <w:next w:val="Normal"/>
    <w:link w:val="DescripcinCar"/>
    <w:uiPriority w:val="35"/>
    <w:unhideWhenUsed/>
    <w:qFormat/>
    <w:rsid w:val="002E2C38"/>
    <w:pPr>
      <w:spacing w:after="200"/>
    </w:pPr>
    <w:rPr>
      <w:i/>
      <w:iCs/>
      <w:color w:val="44546A" w:themeColor="text2"/>
      <w:sz w:val="18"/>
      <w:szCs w:val="18"/>
    </w:rPr>
  </w:style>
  <w:style w:type="paragraph" w:styleId="NormalWeb">
    <w:name w:val="Normal (Web)"/>
    <w:basedOn w:val="Normal"/>
    <w:uiPriority w:val="99"/>
    <w:unhideWhenUsed/>
    <w:rsid w:val="002E2C38"/>
    <w:pPr>
      <w:spacing w:before="100" w:beforeAutospacing="1" w:after="100" w:afterAutospacing="1"/>
    </w:pPr>
    <w:rPr>
      <w:rFonts w:ascii="Times New Roman" w:eastAsia="Times New Roman" w:hAnsi="Times New Roman" w:cs="Times New Roman"/>
      <w:lang w:eastAsia="es-ES_tradnl"/>
    </w:rPr>
  </w:style>
  <w:style w:type="character" w:styleId="Refdecomentario">
    <w:name w:val="annotation reference"/>
    <w:basedOn w:val="Fuentedeprrafopredeter"/>
    <w:unhideWhenUsed/>
    <w:rsid w:val="00F26F5D"/>
    <w:rPr>
      <w:sz w:val="16"/>
      <w:szCs w:val="16"/>
    </w:rPr>
  </w:style>
  <w:style w:type="paragraph" w:styleId="Textocomentario">
    <w:name w:val="annotation text"/>
    <w:basedOn w:val="Normal"/>
    <w:link w:val="TextocomentarioCar"/>
    <w:unhideWhenUsed/>
    <w:rsid w:val="00F26F5D"/>
  </w:style>
  <w:style w:type="character" w:customStyle="1" w:styleId="TextocomentarioCar">
    <w:name w:val="Texto comentario Car"/>
    <w:basedOn w:val="Fuentedeprrafopredeter"/>
    <w:link w:val="Textocomentario"/>
    <w:rsid w:val="00F26F5D"/>
    <w:rPr>
      <w:sz w:val="20"/>
      <w:szCs w:val="20"/>
    </w:rPr>
  </w:style>
  <w:style w:type="paragraph" w:styleId="Asuntodelcomentario">
    <w:name w:val="annotation subject"/>
    <w:basedOn w:val="Textocomentario"/>
    <w:next w:val="Textocomentario"/>
    <w:link w:val="AsuntodelcomentarioCar"/>
    <w:uiPriority w:val="99"/>
    <w:semiHidden/>
    <w:unhideWhenUsed/>
    <w:rsid w:val="00F26F5D"/>
    <w:rPr>
      <w:b/>
      <w:bCs/>
    </w:rPr>
  </w:style>
  <w:style w:type="character" w:customStyle="1" w:styleId="AsuntodelcomentarioCar">
    <w:name w:val="Asunto del comentario Car"/>
    <w:basedOn w:val="TextocomentarioCar"/>
    <w:link w:val="Asuntodelcomentario"/>
    <w:uiPriority w:val="99"/>
    <w:semiHidden/>
    <w:rsid w:val="00F26F5D"/>
    <w:rPr>
      <w:b/>
      <w:bCs/>
      <w:sz w:val="20"/>
      <w:szCs w:val="20"/>
    </w:rPr>
  </w:style>
  <w:style w:type="paragraph" w:styleId="Textodeglobo">
    <w:name w:val="Balloon Text"/>
    <w:basedOn w:val="Normal"/>
    <w:link w:val="TextodegloboCar"/>
    <w:uiPriority w:val="99"/>
    <w:semiHidden/>
    <w:unhideWhenUsed/>
    <w:rsid w:val="00F26F5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6F5D"/>
    <w:rPr>
      <w:rFonts w:ascii="Segoe UI" w:hAnsi="Segoe UI" w:cs="Segoe UI"/>
      <w:sz w:val="18"/>
      <w:szCs w:val="18"/>
    </w:rPr>
  </w:style>
  <w:style w:type="character" w:styleId="Hipervnculo">
    <w:name w:val="Hyperlink"/>
    <w:basedOn w:val="Fuentedeprrafopredeter"/>
    <w:uiPriority w:val="99"/>
    <w:unhideWhenUsed/>
    <w:rsid w:val="00F26F5D"/>
    <w:rPr>
      <w:color w:val="0563C1" w:themeColor="hyperlink"/>
      <w:u w:val="single"/>
    </w:rPr>
  </w:style>
  <w:style w:type="character" w:customStyle="1" w:styleId="Mencinsinresolver1">
    <w:name w:val="Mención sin resolver1"/>
    <w:basedOn w:val="Fuentedeprrafopredeter"/>
    <w:uiPriority w:val="99"/>
    <w:semiHidden/>
    <w:unhideWhenUsed/>
    <w:rsid w:val="00F26F5D"/>
    <w:rPr>
      <w:color w:val="808080"/>
      <w:shd w:val="clear" w:color="auto" w:fill="E6E6E6"/>
    </w:rPr>
  </w:style>
  <w:style w:type="character" w:customStyle="1" w:styleId="Ttulo1Car">
    <w:name w:val="Título 1 Car"/>
    <w:basedOn w:val="Fuentedeprrafopredeter"/>
    <w:link w:val="Ttulo1"/>
    <w:rsid w:val="007458C3"/>
    <w:rPr>
      <w:rFonts w:ascii="Titillium Web" w:eastAsiaTheme="minorEastAsia" w:hAnsi="Titillium Web"/>
      <w:b/>
      <w:color w:val="346CA9"/>
      <w:sz w:val="40"/>
      <w:szCs w:val="22"/>
      <w:lang w:val="es-ES_tradnl" w:eastAsia="es-CO"/>
    </w:rPr>
  </w:style>
  <w:style w:type="character" w:customStyle="1" w:styleId="Ttulo2Car">
    <w:name w:val="Título 2 Car"/>
    <w:basedOn w:val="Fuentedeprrafopredeter"/>
    <w:link w:val="Ttulo2"/>
    <w:uiPriority w:val="9"/>
    <w:rsid w:val="00F63905"/>
    <w:rPr>
      <w:rFonts w:asciiTheme="majorHAnsi" w:eastAsiaTheme="majorEastAsia" w:hAnsiTheme="majorHAnsi" w:cstheme="majorBidi"/>
      <w:b/>
      <w:bCs/>
      <w:color w:val="4472C4" w:themeColor="accent1"/>
      <w:sz w:val="26"/>
      <w:szCs w:val="26"/>
      <w:lang w:val="es-ES" w:eastAsia="es-CO"/>
    </w:rPr>
  </w:style>
  <w:style w:type="character" w:customStyle="1" w:styleId="Ttulo3Car">
    <w:name w:val="Título 3 Car"/>
    <w:basedOn w:val="Fuentedeprrafopredeter"/>
    <w:link w:val="Ttulo3"/>
    <w:uiPriority w:val="9"/>
    <w:rsid w:val="0028611F"/>
    <w:rPr>
      <w:rFonts w:asciiTheme="majorHAnsi" w:eastAsiaTheme="majorEastAsia" w:hAnsiTheme="majorHAnsi" w:cstheme="majorBidi"/>
      <w:b/>
      <w:bCs/>
      <w:color w:val="4472C4" w:themeColor="accent1"/>
      <w:sz w:val="26"/>
      <w:szCs w:val="26"/>
      <w:lang w:val="es-ES" w:eastAsia="es-CO"/>
    </w:rPr>
  </w:style>
  <w:style w:type="paragraph" w:styleId="TtuloTDC">
    <w:name w:val="TOC Heading"/>
    <w:basedOn w:val="Ttulo1"/>
    <w:next w:val="Normal"/>
    <w:uiPriority w:val="39"/>
    <w:unhideWhenUsed/>
    <w:qFormat/>
    <w:rsid w:val="005F46DF"/>
    <w:pPr>
      <w:numPr>
        <w:numId w:val="0"/>
      </w:numPr>
      <w:spacing w:line="259" w:lineRule="auto"/>
      <w:outlineLvl w:val="9"/>
    </w:pPr>
  </w:style>
  <w:style w:type="paragraph" w:styleId="TDC1">
    <w:name w:val="toc 1"/>
    <w:basedOn w:val="Normal"/>
    <w:next w:val="Normal"/>
    <w:autoRedefine/>
    <w:uiPriority w:val="39"/>
    <w:unhideWhenUsed/>
    <w:rsid w:val="005F46DF"/>
    <w:pPr>
      <w:spacing w:before="240" w:after="120"/>
    </w:pPr>
    <w:rPr>
      <w:b/>
      <w:bCs/>
      <w:caps/>
      <w:sz w:val="22"/>
      <w:szCs w:val="22"/>
      <w:u w:val="single"/>
    </w:rPr>
  </w:style>
  <w:style w:type="paragraph" w:styleId="TDC2">
    <w:name w:val="toc 2"/>
    <w:basedOn w:val="Normal"/>
    <w:next w:val="Normal"/>
    <w:autoRedefine/>
    <w:uiPriority w:val="39"/>
    <w:unhideWhenUsed/>
    <w:rsid w:val="00FF06C0"/>
    <w:pPr>
      <w:tabs>
        <w:tab w:val="left" w:pos="502"/>
        <w:tab w:val="right" w:leader="dot" w:pos="8828"/>
      </w:tabs>
    </w:pPr>
    <w:rPr>
      <w:b/>
      <w:bCs/>
      <w:smallCaps/>
      <w:sz w:val="22"/>
      <w:szCs w:val="22"/>
    </w:rPr>
  </w:style>
  <w:style w:type="paragraph" w:styleId="TDC3">
    <w:name w:val="toc 3"/>
    <w:basedOn w:val="Normal"/>
    <w:next w:val="Normal"/>
    <w:autoRedefine/>
    <w:uiPriority w:val="39"/>
    <w:unhideWhenUsed/>
    <w:rsid w:val="005F46DF"/>
    <w:rPr>
      <w:smallCaps/>
      <w:sz w:val="22"/>
      <w:szCs w:val="22"/>
    </w:rPr>
  </w:style>
  <w:style w:type="paragraph" w:styleId="Prrafodelista">
    <w:name w:val="List Paragraph"/>
    <w:aliases w:val="titulo 3,Bullet,Párrafo de lista1,Lista vistosa - Énfasis 11,HOJA,Bolita,Párrafo de lista4,BOLADEF,Párrafo de lista2,Párrafo de lista3,Párrafo de lista21,BOLA,Nivel 1 OS,Colorful List Accent 1,Colorful List - Accent 11"/>
    <w:basedOn w:val="Normal"/>
    <w:link w:val="PrrafodelistaCar"/>
    <w:uiPriority w:val="34"/>
    <w:qFormat/>
    <w:rsid w:val="00520F8C"/>
    <w:pPr>
      <w:ind w:left="720"/>
      <w:contextualSpacing/>
    </w:pPr>
  </w:style>
  <w:style w:type="table" w:styleId="Tablaconcuadrcula">
    <w:name w:val="Table Grid"/>
    <w:basedOn w:val="Tablanormal"/>
    <w:uiPriority w:val="39"/>
    <w:rsid w:val="00F94261"/>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C8221A"/>
    <w:rPr>
      <w:i/>
      <w:iCs/>
      <w:color w:val="404040" w:themeColor="text1" w:themeTint="BF"/>
    </w:rPr>
  </w:style>
  <w:style w:type="character" w:styleId="nfasis">
    <w:name w:val="Emphasis"/>
    <w:basedOn w:val="Fuentedeprrafopredeter"/>
    <w:uiPriority w:val="20"/>
    <w:qFormat/>
    <w:rsid w:val="00C8221A"/>
    <w:rPr>
      <w:b/>
      <w:i/>
      <w:iCs/>
      <w:color w:val="808080" w:themeColor="background1" w:themeShade="80"/>
    </w:rPr>
  </w:style>
  <w:style w:type="paragraph" w:styleId="Textonotapie">
    <w:name w:val="footnote text"/>
    <w:aliases w:val="Texto nota pie Car Car Car Car Car Car Car Car,Texto nota pie Car Car Car Car Car,Texto nota pie Car Car Car Car,ft,fn,Footnote Text Char Char Char Char Char Char,Footnote Text Char Char,Footnote Text1 Char,Footnote Text Char Char Char Ch"/>
    <w:basedOn w:val="Normal"/>
    <w:link w:val="TextonotapieCar"/>
    <w:unhideWhenUsed/>
    <w:qFormat/>
    <w:rsid w:val="00F52DCB"/>
  </w:style>
  <w:style w:type="character" w:customStyle="1" w:styleId="TextonotapieCar">
    <w:name w:val="Texto nota pie Car"/>
    <w:aliases w:val="Texto nota pie Car Car Car Car Car Car Car Car Car,Texto nota pie Car Car Car Car Car Car,Texto nota pie Car Car Car Car Car1,ft Car,fn Car,Footnote Text Char Char Char Char Char Char Car,Footnote Text Char Char Car"/>
    <w:basedOn w:val="Fuentedeprrafopredeter"/>
    <w:link w:val="Textonotapie"/>
    <w:rsid w:val="00F52DCB"/>
    <w:rPr>
      <w:sz w:val="20"/>
      <w:szCs w:val="20"/>
    </w:rPr>
  </w:style>
  <w:style w:type="character" w:styleId="Refdenotaalpie">
    <w:name w:val="footnote reference"/>
    <w:aliases w:val="BVI fnr,referencia nota al pie,Fußnotenzeichen DISS,16 Point,Superscript 6 Point,ftref,Nota de pie,Ref,de nota al pie,Texto nota al pie,Footnote symbol,Footnote,FC,de nota al pi,Ref. de nota al pie2,Massilia Footnote Reference"/>
    <w:basedOn w:val="Fuentedeprrafopredeter"/>
    <w:unhideWhenUsed/>
    <w:rsid w:val="00F52DCB"/>
    <w:rPr>
      <w:vertAlign w:val="superscript"/>
    </w:rPr>
  </w:style>
  <w:style w:type="paragraph" w:customStyle="1" w:styleId="Normal1">
    <w:name w:val="Normal1"/>
    <w:basedOn w:val="Normal"/>
    <w:rsid w:val="00007F6D"/>
    <w:pPr>
      <w:overflowPunct w:val="0"/>
      <w:autoSpaceDE w:val="0"/>
      <w:autoSpaceDN w:val="0"/>
      <w:adjustRightInd w:val="0"/>
      <w:spacing w:line="400" w:lineRule="atLeast"/>
    </w:pPr>
    <w:rPr>
      <w:rFonts w:ascii="Arial" w:eastAsia="Times New Roman" w:hAnsi="Arial" w:cs="Times New Roman"/>
      <w:color w:val="000000"/>
      <w:sz w:val="28"/>
      <w:lang w:val="en-US" w:eastAsia="es-ES"/>
    </w:rPr>
  </w:style>
  <w:style w:type="table" w:customStyle="1" w:styleId="Tabladecuadrcula5oscura-nfasis11">
    <w:name w:val="Tabla de cuadrícula 5 oscura - Énfasis 11"/>
    <w:basedOn w:val="Tablanormal"/>
    <w:uiPriority w:val="50"/>
    <w:rsid w:val="00E97C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adecuadrcula5oscura-nfasis51">
    <w:name w:val="Tabla de cuadrícula 5 oscura - Énfasis 51"/>
    <w:basedOn w:val="Tablanormal"/>
    <w:uiPriority w:val="50"/>
    <w:rsid w:val="0083103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anormal41">
    <w:name w:val="Tabla normal 41"/>
    <w:basedOn w:val="Tablanormal"/>
    <w:uiPriority w:val="44"/>
    <w:rsid w:val="00005C1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1">
    <w:name w:val="Tabla de cuadrícula 2 - Énfasis 31"/>
    <w:basedOn w:val="Tablanormal"/>
    <w:uiPriority w:val="47"/>
    <w:rsid w:val="00DB10DE"/>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inespaciado">
    <w:name w:val="No Spacing"/>
    <w:aliases w:val="EncabezadoTabla,Tabla"/>
    <w:basedOn w:val="Ttulo1"/>
    <w:link w:val="SinespaciadoCar"/>
    <w:uiPriority w:val="1"/>
    <w:qFormat/>
    <w:rsid w:val="00173D3B"/>
    <w:pPr>
      <w:numPr>
        <w:numId w:val="0"/>
      </w:numPr>
      <w:jc w:val="right"/>
    </w:pPr>
    <w:rPr>
      <w:sz w:val="44"/>
    </w:rPr>
  </w:style>
  <w:style w:type="paragraph" w:customStyle="1" w:styleId="EstiloNubi">
    <w:name w:val="Estilo Nubi"/>
    <w:basedOn w:val="Sinespaciado"/>
    <w:link w:val="EstiloNubiCar"/>
    <w:rsid w:val="004C5C7F"/>
    <w:rPr>
      <w:color w:val="7030A0"/>
      <w:sz w:val="40"/>
      <w:lang w:val="en-US"/>
    </w:rPr>
  </w:style>
  <w:style w:type="character" w:customStyle="1" w:styleId="SinespaciadoCar">
    <w:name w:val="Sin espaciado Car"/>
    <w:aliases w:val="EncabezadoTabla Car,Tabla Car"/>
    <w:basedOn w:val="Fuentedeprrafopredeter"/>
    <w:link w:val="Sinespaciado"/>
    <w:uiPriority w:val="1"/>
    <w:rsid w:val="00173D3B"/>
    <w:rPr>
      <w:rFonts w:ascii="Titillium Web" w:eastAsiaTheme="minorEastAsia" w:hAnsi="Titillium Web"/>
      <w:b/>
      <w:color w:val="346CA9"/>
      <w:sz w:val="44"/>
      <w:szCs w:val="22"/>
      <w:lang w:val="es-ES_tradnl" w:eastAsia="es-CO"/>
    </w:rPr>
  </w:style>
  <w:style w:type="character" w:customStyle="1" w:styleId="EstiloNubiCar">
    <w:name w:val="Estilo Nubi Car"/>
    <w:basedOn w:val="SinespaciadoCar"/>
    <w:link w:val="EstiloNubi"/>
    <w:rsid w:val="004C5C7F"/>
    <w:rPr>
      <w:rFonts w:ascii="Titillium Web" w:eastAsiaTheme="minorEastAsia" w:hAnsi="Titillium Web"/>
      <w:b/>
      <w:color w:val="7030A0"/>
      <w:sz w:val="40"/>
      <w:szCs w:val="22"/>
      <w:lang w:val="en-US" w:eastAsia="es-CO"/>
    </w:rPr>
  </w:style>
  <w:style w:type="paragraph" w:styleId="TDC4">
    <w:name w:val="toc 4"/>
    <w:basedOn w:val="Normal"/>
    <w:next w:val="Normal"/>
    <w:autoRedefine/>
    <w:uiPriority w:val="39"/>
    <w:unhideWhenUsed/>
    <w:rsid w:val="00766CDE"/>
    <w:rPr>
      <w:sz w:val="22"/>
      <w:szCs w:val="22"/>
    </w:rPr>
  </w:style>
  <w:style w:type="paragraph" w:styleId="TDC5">
    <w:name w:val="toc 5"/>
    <w:basedOn w:val="Normal"/>
    <w:next w:val="Normal"/>
    <w:autoRedefine/>
    <w:uiPriority w:val="39"/>
    <w:unhideWhenUsed/>
    <w:rsid w:val="00766CDE"/>
    <w:rPr>
      <w:sz w:val="22"/>
      <w:szCs w:val="22"/>
    </w:rPr>
  </w:style>
  <w:style w:type="paragraph" w:styleId="TDC6">
    <w:name w:val="toc 6"/>
    <w:basedOn w:val="Normal"/>
    <w:next w:val="Normal"/>
    <w:autoRedefine/>
    <w:uiPriority w:val="39"/>
    <w:unhideWhenUsed/>
    <w:rsid w:val="00766CDE"/>
    <w:rPr>
      <w:sz w:val="22"/>
      <w:szCs w:val="22"/>
    </w:rPr>
  </w:style>
  <w:style w:type="paragraph" w:styleId="TDC7">
    <w:name w:val="toc 7"/>
    <w:basedOn w:val="Normal"/>
    <w:next w:val="Normal"/>
    <w:autoRedefine/>
    <w:uiPriority w:val="39"/>
    <w:unhideWhenUsed/>
    <w:rsid w:val="00766CDE"/>
    <w:rPr>
      <w:sz w:val="22"/>
      <w:szCs w:val="22"/>
    </w:rPr>
  </w:style>
  <w:style w:type="paragraph" w:styleId="TDC8">
    <w:name w:val="toc 8"/>
    <w:basedOn w:val="Normal"/>
    <w:next w:val="Normal"/>
    <w:autoRedefine/>
    <w:uiPriority w:val="39"/>
    <w:unhideWhenUsed/>
    <w:rsid w:val="00766CDE"/>
    <w:rPr>
      <w:sz w:val="22"/>
      <w:szCs w:val="22"/>
    </w:rPr>
  </w:style>
  <w:style w:type="paragraph" w:styleId="TDC9">
    <w:name w:val="toc 9"/>
    <w:basedOn w:val="Normal"/>
    <w:next w:val="Normal"/>
    <w:autoRedefine/>
    <w:uiPriority w:val="39"/>
    <w:unhideWhenUsed/>
    <w:rsid w:val="00766CDE"/>
    <w:rPr>
      <w:sz w:val="22"/>
      <w:szCs w:val="22"/>
    </w:rPr>
  </w:style>
  <w:style w:type="character" w:customStyle="1" w:styleId="Ttulo4Car">
    <w:name w:val="Título 4 Car"/>
    <w:basedOn w:val="Fuentedeprrafopredeter"/>
    <w:link w:val="Ttulo4"/>
    <w:uiPriority w:val="9"/>
    <w:rsid w:val="00173D3B"/>
    <w:rPr>
      <w:rFonts w:ascii="Impact" w:eastAsiaTheme="majorEastAsia" w:hAnsi="Impact" w:cstheme="majorBidi"/>
      <w:i/>
      <w:iCs/>
      <w:color w:val="FFFFFF" w:themeColor="background1"/>
      <w:lang w:eastAsia="es-CO"/>
    </w:rPr>
  </w:style>
  <w:style w:type="character" w:styleId="Nmerodepgina">
    <w:name w:val="page number"/>
    <w:basedOn w:val="Fuentedeprrafopredeter"/>
    <w:uiPriority w:val="99"/>
    <w:semiHidden/>
    <w:unhideWhenUsed/>
    <w:rsid w:val="00B636E2"/>
  </w:style>
  <w:style w:type="paragraph" w:styleId="Subttulo">
    <w:name w:val="Subtitle"/>
    <w:aliases w:val="Intro y Glosario"/>
    <w:basedOn w:val="Normal"/>
    <w:next w:val="Normal"/>
    <w:link w:val="SubttuloCar"/>
    <w:uiPriority w:val="11"/>
    <w:qFormat/>
    <w:rsid w:val="00920EB1"/>
    <w:pPr>
      <w:numPr>
        <w:ilvl w:val="1"/>
      </w:numPr>
      <w:spacing w:after="160"/>
    </w:pPr>
    <w:rPr>
      <w:rFonts w:ascii="Impact" w:hAnsi="Impact"/>
      <w:color w:val="7030A0"/>
      <w:spacing w:val="15"/>
      <w:sz w:val="56"/>
      <w:szCs w:val="22"/>
    </w:rPr>
  </w:style>
  <w:style w:type="character" w:customStyle="1" w:styleId="SubttuloCar">
    <w:name w:val="Subtítulo Car"/>
    <w:aliases w:val="Intro y Glosario Car"/>
    <w:basedOn w:val="Fuentedeprrafopredeter"/>
    <w:link w:val="Subttulo"/>
    <w:uiPriority w:val="11"/>
    <w:rsid w:val="00920EB1"/>
    <w:rPr>
      <w:rFonts w:ascii="Impact" w:eastAsiaTheme="minorEastAsia" w:hAnsi="Impact"/>
      <w:color w:val="7030A0"/>
      <w:spacing w:val="15"/>
      <w:sz w:val="56"/>
      <w:szCs w:val="22"/>
    </w:rPr>
  </w:style>
  <w:style w:type="table" w:customStyle="1" w:styleId="Tablanormal51">
    <w:name w:val="Tabla normal 51"/>
    <w:basedOn w:val="Tablanormal"/>
    <w:uiPriority w:val="45"/>
    <w:rsid w:val="00BB58A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1">
    <w:name w:val="Tabla normal 21"/>
    <w:basedOn w:val="Tablanormal"/>
    <w:uiPriority w:val="42"/>
    <w:rsid w:val="00BB58A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uiPriority w:val="43"/>
    <w:rsid w:val="001E013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cinsinresolver2">
    <w:name w:val="Mención sin resolver2"/>
    <w:basedOn w:val="Fuentedeprrafopredeter"/>
    <w:uiPriority w:val="99"/>
    <w:rsid w:val="000E2BBA"/>
    <w:rPr>
      <w:color w:val="808080"/>
      <w:shd w:val="clear" w:color="auto" w:fill="E6E6E6"/>
    </w:rPr>
  </w:style>
  <w:style w:type="character" w:styleId="Hipervnculovisitado">
    <w:name w:val="FollowedHyperlink"/>
    <w:basedOn w:val="Fuentedeprrafopredeter"/>
    <w:uiPriority w:val="99"/>
    <w:semiHidden/>
    <w:unhideWhenUsed/>
    <w:rsid w:val="007811B0"/>
    <w:rPr>
      <w:color w:val="954F72" w:themeColor="followedHyperlink"/>
      <w:u w:val="single"/>
    </w:rPr>
  </w:style>
  <w:style w:type="paragraph" w:styleId="Revisin">
    <w:name w:val="Revision"/>
    <w:hidden/>
    <w:uiPriority w:val="99"/>
    <w:semiHidden/>
    <w:rsid w:val="003F58FB"/>
  </w:style>
  <w:style w:type="character" w:customStyle="1" w:styleId="Mencinsinresolver3">
    <w:name w:val="Mención sin resolver3"/>
    <w:basedOn w:val="Fuentedeprrafopredeter"/>
    <w:uiPriority w:val="99"/>
    <w:rsid w:val="00F67200"/>
    <w:rPr>
      <w:color w:val="605E5C"/>
      <w:shd w:val="clear" w:color="auto" w:fill="E1DFDD"/>
    </w:rPr>
  </w:style>
  <w:style w:type="paragraph" w:styleId="Tabladeilustraciones">
    <w:name w:val="table of figures"/>
    <w:basedOn w:val="Normal"/>
    <w:next w:val="Normal"/>
    <w:uiPriority w:val="99"/>
    <w:unhideWhenUsed/>
    <w:rsid w:val="008B17FC"/>
    <w:pPr>
      <w:spacing w:line="276" w:lineRule="auto"/>
    </w:pPr>
    <w:rPr>
      <w:szCs w:val="22"/>
      <w:lang w:val="es-ES_tradnl"/>
    </w:rPr>
  </w:style>
  <w:style w:type="character" w:customStyle="1" w:styleId="Ttulo5Car">
    <w:name w:val="Título 5 Car"/>
    <w:basedOn w:val="Fuentedeprrafopredeter"/>
    <w:link w:val="Ttulo5"/>
    <w:uiPriority w:val="9"/>
    <w:rsid w:val="000B0011"/>
    <w:rPr>
      <w:rFonts w:asciiTheme="majorHAnsi" w:eastAsiaTheme="majorEastAsia" w:hAnsiTheme="majorHAnsi" w:cstheme="majorBidi"/>
      <w:color w:val="9AAE04"/>
      <w:szCs w:val="22"/>
      <w:lang w:val="es-ES_tradnl" w:eastAsia="es-CO"/>
    </w:rPr>
  </w:style>
  <w:style w:type="character" w:customStyle="1" w:styleId="Ttulo6Car">
    <w:name w:val="Título 6 Car"/>
    <w:basedOn w:val="Fuentedeprrafopredeter"/>
    <w:link w:val="Ttulo6"/>
    <w:uiPriority w:val="9"/>
    <w:rsid w:val="000B0011"/>
    <w:rPr>
      <w:rFonts w:asciiTheme="majorHAnsi" w:eastAsiaTheme="majorEastAsia" w:hAnsiTheme="majorHAnsi" w:cstheme="majorBidi"/>
      <w:i/>
      <w:iCs/>
      <w:color w:val="9AAE04"/>
      <w:szCs w:val="22"/>
      <w:lang w:val="es-ES_tradnl" w:eastAsia="es-CO"/>
    </w:rPr>
  </w:style>
  <w:style w:type="character" w:customStyle="1" w:styleId="Ttulo7Car">
    <w:name w:val="Título 7 Car"/>
    <w:basedOn w:val="Fuentedeprrafopredeter"/>
    <w:link w:val="Ttulo7"/>
    <w:uiPriority w:val="9"/>
    <w:rsid w:val="000B0011"/>
    <w:rPr>
      <w:rFonts w:asciiTheme="majorHAnsi" w:eastAsiaTheme="majorEastAsia" w:hAnsiTheme="majorHAnsi" w:cstheme="majorBidi"/>
      <w:i/>
      <w:iCs/>
      <w:color w:val="404040" w:themeColor="text1" w:themeTint="BF"/>
      <w:szCs w:val="22"/>
      <w:lang w:val="es-ES_tradnl" w:eastAsia="es-CO"/>
    </w:rPr>
  </w:style>
  <w:style w:type="character" w:customStyle="1" w:styleId="Ttulo8Car">
    <w:name w:val="Título 8 Car"/>
    <w:basedOn w:val="Fuentedeprrafopredeter"/>
    <w:link w:val="Ttulo8"/>
    <w:uiPriority w:val="9"/>
    <w:rsid w:val="000B0011"/>
    <w:rPr>
      <w:rFonts w:asciiTheme="majorHAnsi" w:eastAsiaTheme="majorEastAsia" w:hAnsiTheme="majorHAnsi" w:cstheme="majorBidi"/>
      <w:color w:val="404040" w:themeColor="text1" w:themeTint="BF"/>
      <w:lang w:val="es-ES_tradnl" w:eastAsia="es-CO"/>
    </w:rPr>
  </w:style>
  <w:style w:type="character" w:customStyle="1" w:styleId="Ttulo9Car">
    <w:name w:val="Título 9 Car"/>
    <w:basedOn w:val="Fuentedeprrafopredeter"/>
    <w:link w:val="Ttulo9"/>
    <w:uiPriority w:val="9"/>
    <w:rsid w:val="000B0011"/>
    <w:rPr>
      <w:rFonts w:asciiTheme="majorHAnsi" w:eastAsiaTheme="majorEastAsia" w:hAnsiTheme="majorHAnsi" w:cstheme="majorBidi"/>
      <w:i/>
      <w:iCs/>
      <w:color w:val="404040" w:themeColor="text1" w:themeTint="BF"/>
      <w:lang w:val="es-ES_tradnl" w:eastAsia="es-CO"/>
    </w:rPr>
  </w:style>
  <w:style w:type="character" w:customStyle="1" w:styleId="PrrafodelistaCar">
    <w:name w:val="Párrafo de lista Car"/>
    <w:aliases w:val="titulo 3 Car,Bullet Car,Párrafo de lista1 Car,Lista vistosa - Énfasis 11 Car,HOJA Car,Bolita Car,Párrafo de lista4 Car,BOLADEF Car,Párrafo de lista2 Car,Párrafo de lista3 Car,Párrafo de lista21 Car,BOLA Car,Nivel 1 OS Car"/>
    <w:link w:val="Prrafodelista"/>
    <w:uiPriority w:val="34"/>
    <w:qFormat/>
    <w:locked/>
    <w:rsid w:val="000B0011"/>
  </w:style>
  <w:style w:type="character" w:customStyle="1" w:styleId="DescripcinCar">
    <w:name w:val="Descripción Car"/>
    <w:aliases w:val="Epígrafe Car1 Car Car,Epígrafe Car Car Car Car,Epígrafe Car1 Car1,Epígrafe Car Car Car1,Epígrafe Car2 Car Car,Epígrafe Car2 Car Car Car Car Car,Epígrafe Car Car1 Car Car Car Car Car,Epígrafe Car1 Car Car Car Car Car Car Car,c Car"/>
    <w:link w:val="Descripcin"/>
    <w:uiPriority w:val="35"/>
    <w:rsid w:val="0040505F"/>
    <w:rPr>
      <w:i/>
      <w:iCs/>
      <w:color w:val="44546A" w:themeColor="text2"/>
      <w:sz w:val="18"/>
      <w:szCs w:val="18"/>
    </w:rPr>
  </w:style>
  <w:style w:type="paragraph" w:customStyle="1" w:styleId="BulletsLayer1">
    <w:name w:val="Bullets Layer 1"/>
    <w:basedOn w:val="Normal"/>
    <w:uiPriority w:val="99"/>
    <w:rsid w:val="008142BC"/>
    <w:pPr>
      <w:numPr>
        <w:numId w:val="1"/>
      </w:numPr>
      <w:spacing w:before="60" w:after="60"/>
    </w:pPr>
    <w:rPr>
      <w:rFonts w:ascii="Kozuka Mincho Pro EL" w:eastAsia="Times New Roman" w:hAnsi="Kozuka Mincho Pro EL" w:cs="Arial"/>
      <w:kern w:val="28"/>
      <w:szCs w:val="22"/>
      <w:lang w:val="en-US"/>
    </w:rPr>
  </w:style>
  <w:style w:type="character" w:customStyle="1" w:styleId="hps">
    <w:name w:val="hps"/>
    <w:basedOn w:val="Fuentedeprrafopredeter"/>
    <w:rsid w:val="008762B2"/>
  </w:style>
  <w:style w:type="character" w:styleId="Referenciaintensa">
    <w:name w:val="Intense Reference"/>
    <w:basedOn w:val="Fuentedeprrafopredeter"/>
    <w:uiPriority w:val="32"/>
    <w:qFormat/>
    <w:rsid w:val="00237668"/>
    <w:rPr>
      <w:b/>
      <w:bCs/>
      <w:smallCaps/>
      <w:color w:val="4472C4" w:themeColor="accent1"/>
      <w:spacing w:val="5"/>
    </w:rPr>
  </w:style>
  <w:style w:type="character" w:styleId="Textoennegrita">
    <w:name w:val="Strong"/>
    <w:basedOn w:val="Fuentedeprrafopredeter"/>
    <w:uiPriority w:val="22"/>
    <w:qFormat/>
    <w:rsid w:val="00237668"/>
    <w:rPr>
      <w:b/>
      <w:bCs/>
    </w:rPr>
  </w:style>
  <w:style w:type="paragraph" w:customStyle="1" w:styleId="Default">
    <w:name w:val="Default"/>
    <w:link w:val="DefaultCar"/>
    <w:rsid w:val="00555A8F"/>
    <w:pPr>
      <w:autoSpaceDE w:val="0"/>
      <w:autoSpaceDN w:val="0"/>
      <w:adjustRightInd w:val="0"/>
    </w:pPr>
    <w:rPr>
      <w:rFonts w:ascii="Arial" w:eastAsia="Times New Roman" w:hAnsi="Arial" w:cs="Arial"/>
      <w:color w:val="000000"/>
      <w:lang w:val="es-ES" w:eastAsia="es-ES"/>
    </w:rPr>
  </w:style>
  <w:style w:type="character" w:customStyle="1" w:styleId="DefaultCar">
    <w:name w:val="Default Car"/>
    <w:link w:val="Default"/>
    <w:rsid w:val="00555A8F"/>
    <w:rPr>
      <w:rFonts w:ascii="Arial" w:eastAsia="Times New Roman" w:hAnsi="Arial" w:cs="Arial"/>
      <w:color w:val="000000"/>
      <w:lang w:val="es-ES" w:eastAsia="es-ES"/>
    </w:rPr>
  </w:style>
  <w:style w:type="paragraph" w:customStyle="1" w:styleId="BodyText">
    <w:name w:val="BodyText"/>
    <w:basedOn w:val="Normal"/>
    <w:link w:val="BodyTextChar"/>
    <w:qFormat/>
    <w:rsid w:val="0021458E"/>
    <w:pPr>
      <w:spacing w:after="160" w:line="259" w:lineRule="auto"/>
    </w:pPr>
    <w:rPr>
      <w:rFonts w:ascii="Georgia" w:eastAsia="Georgia" w:hAnsi="Georgia" w:cs="Times New Roman"/>
      <w:iCs/>
      <w:color w:val="366BAE"/>
      <w:spacing w:val="-1"/>
      <w:lang w:val="es-ES_tradnl"/>
    </w:rPr>
  </w:style>
  <w:style w:type="character" w:customStyle="1" w:styleId="BodyTextChar">
    <w:name w:val="BodyText Char"/>
    <w:link w:val="BodyText"/>
    <w:rsid w:val="0021458E"/>
    <w:rPr>
      <w:rFonts w:ascii="Georgia" w:eastAsia="Georgia" w:hAnsi="Georgia" w:cs="Times New Roman"/>
      <w:iCs/>
      <w:color w:val="366BAE"/>
      <w:spacing w:val="-1"/>
      <w:lang w:val="es-ES_tradnl" w:eastAsia="es-CO"/>
    </w:rPr>
  </w:style>
  <w:style w:type="table" w:styleId="Tablaconcuadrcula4-nfasis5">
    <w:name w:val="Grid Table 4 Accent 5"/>
    <w:basedOn w:val="Tablanormal"/>
    <w:uiPriority w:val="49"/>
    <w:rsid w:val="007E593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1">
    <w:name w:val="Grid Table 4 Accent 1"/>
    <w:basedOn w:val="Tablanormal"/>
    <w:uiPriority w:val="49"/>
    <w:rsid w:val="00C73AA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4">
    <w:name w:val="Grid Table 4 Accent 4"/>
    <w:basedOn w:val="Tablanormal"/>
    <w:uiPriority w:val="49"/>
    <w:rsid w:val="00C73AA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Estilo1">
    <w:name w:val="Estilo1"/>
    <w:basedOn w:val="Ttulo1"/>
    <w:link w:val="Estilo1Car"/>
    <w:qFormat/>
    <w:rsid w:val="00D165C5"/>
    <w:pPr>
      <w:numPr>
        <w:numId w:val="0"/>
      </w:numPr>
      <w:ind w:left="1080" w:hanging="720"/>
    </w:pPr>
    <w:rPr>
      <w:rFonts w:eastAsiaTheme="minorHAnsi"/>
    </w:rPr>
  </w:style>
  <w:style w:type="character" w:customStyle="1" w:styleId="Estilo1Car">
    <w:name w:val="Estilo1 Car"/>
    <w:basedOn w:val="Ttulo1Car"/>
    <w:link w:val="Estilo1"/>
    <w:rsid w:val="00D165C5"/>
    <w:rPr>
      <w:rFonts w:ascii="Titillium Web" w:eastAsiaTheme="minorEastAsia" w:hAnsi="Titillium Web"/>
      <w:b/>
      <w:color w:val="346CA9"/>
      <w:sz w:val="40"/>
      <w:szCs w:val="22"/>
      <w:lang w:val="es-ES_tradnl" w:eastAsia="es-CO"/>
    </w:rPr>
  </w:style>
  <w:style w:type="table" w:styleId="Tablaconcuadrcula5oscura-nfasis5">
    <w:name w:val="Grid Table 5 Dark Accent 5"/>
    <w:basedOn w:val="Tablanormal"/>
    <w:uiPriority w:val="50"/>
    <w:rsid w:val="00D165C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1">
    <w:name w:val="Grid Table 5 Dark Accent 1"/>
    <w:basedOn w:val="Tablanormal"/>
    <w:uiPriority w:val="50"/>
    <w:rsid w:val="00D165C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UnresolvedMention1">
    <w:name w:val="Unresolved Mention1"/>
    <w:basedOn w:val="Fuentedeprrafopredeter"/>
    <w:uiPriority w:val="99"/>
    <w:unhideWhenUsed/>
    <w:rsid w:val="00D165C5"/>
    <w:rPr>
      <w:color w:val="605E5C"/>
      <w:shd w:val="clear" w:color="auto" w:fill="E1DFDD"/>
    </w:rPr>
  </w:style>
  <w:style w:type="table" w:styleId="Tabladecuadrcula3">
    <w:name w:val="Grid Table 3"/>
    <w:basedOn w:val="Tablanormal"/>
    <w:uiPriority w:val="48"/>
    <w:rsid w:val="00D165C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1clara">
    <w:name w:val="Grid Table 1 Light"/>
    <w:basedOn w:val="Tablanormal"/>
    <w:uiPriority w:val="46"/>
    <w:rsid w:val="00D165C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1">
    <w:name w:val="Mention1"/>
    <w:basedOn w:val="Fuentedeprrafopredeter"/>
    <w:uiPriority w:val="99"/>
    <w:unhideWhenUsed/>
    <w:rsid w:val="00D165C5"/>
    <w:rPr>
      <w:color w:val="2B579A"/>
      <w:shd w:val="clear" w:color="auto" w:fill="E1DFDD"/>
    </w:rPr>
  </w:style>
  <w:style w:type="character" w:customStyle="1" w:styleId="Mencinsinresolver4">
    <w:name w:val="Mención sin resolver4"/>
    <w:basedOn w:val="Fuentedeprrafopredeter"/>
    <w:uiPriority w:val="99"/>
    <w:unhideWhenUsed/>
    <w:rsid w:val="00323AD6"/>
    <w:rPr>
      <w:color w:val="605E5C"/>
      <w:shd w:val="clear" w:color="auto" w:fill="E1DFDD"/>
    </w:rPr>
  </w:style>
  <w:style w:type="character" w:customStyle="1" w:styleId="Mencionar1">
    <w:name w:val="Mencionar1"/>
    <w:basedOn w:val="Fuentedeprrafopredeter"/>
    <w:uiPriority w:val="99"/>
    <w:unhideWhenUsed/>
    <w:rsid w:val="00323AD6"/>
    <w:rPr>
      <w:color w:val="2B579A"/>
      <w:shd w:val="clear" w:color="auto" w:fill="E1DFDD"/>
    </w:rPr>
  </w:style>
  <w:style w:type="paragraph" w:customStyle="1" w:styleId="GELTtulo2">
    <w:name w:val="GEL_Título2"/>
    <w:basedOn w:val="Normal"/>
    <w:autoRedefine/>
    <w:qFormat/>
    <w:rsid w:val="00C1385F"/>
    <w:pPr>
      <w:widowControl w:val="0"/>
      <w:spacing w:before="240" w:after="240"/>
      <w:ind w:left="1006" w:hanging="864"/>
      <w:jc w:val="left"/>
      <w:outlineLvl w:val="1"/>
    </w:pPr>
    <w:rPr>
      <w:rFonts w:eastAsiaTheme="minorHAnsi" w:cs="Arial"/>
      <w:b/>
      <w:color w:val="3972C4"/>
      <w:spacing w:val="-1"/>
      <w:sz w:val="30"/>
      <w:szCs w:val="56"/>
      <w:lang w:eastAsia="en-US"/>
    </w:rPr>
  </w:style>
  <w:style w:type="paragraph" w:customStyle="1" w:styleId="paragraph">
    <w:name w:val="paragraph"/>
    <w:basedOn w:val="Normal"/>
    <w:rsid w:val="00277D7A"/>
    <w:pPr>
      <w:spacing w:before="100" w:beforeAutospacing="1" w:after="100" w:afterAutospacing="1"/>
      <w:jc w:val="left"/>
    </w:pPr>
    <w:rPr>
      <w:rFonts w:ascii="Times New Roman" w:eastAsia="Times New Roman" w:hAnsi="Times New Roman" w:cs="Times New Roman"/>
      <w:iCs/>
      <w:color w:val="366BAE"/>
      <w:spacing w:val="-1"/>
    </w:rPr>
  </w:style>
  <w:style w:type="character" w:styleId="Mencinsinresolver">
    <w:name w:val="Unresolved Mention"/>
    <w:basedOn w:val="Fuentedeprrafopredeter"/>
    <w:uiPriority w:val="99"/>
    <w:semiHidden/>
    <w:unhideWhenUsed/>
    <w:rsid w:val="00A779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94529">
      <w:bodyDiv w:val="1"/>
      <w:marLeft w:val="0"/>
      <w:marRight w:val="0"/>
      <w:marTop w:val="0"/>
      <w:marBottom w:val="0"/>
      <w:divBdr>
        <w:top w:val="none" w:sz="0" w:space="0" w:color="auto"/>
        <w:left w:val="none" w:sz="0" w:space="0" w:color="auto"/>
        <w:bottom w:val="none" w:sz="0" w:space="0" w:color="auto"/>
        <w:right w:val="none" w:sz="0" w:space="0" w:color="auto"/>
      </w:divBdr>
    </w:div>
    <w:div w:id="136654914">
      <w:bodyDiv w:val="1"/>
      <w:marLeft w:val="0"/>
      <w:marRight w:val="0"/>
      <w:marTop w:val="0"/>
      <w:marBottom w:val="0"/>
      <w:divBdr>
        <w:top w:val="none" w:sz="0" w:space="0" w:color="auto"/>
        <w:left w:val="none" w:sz="0" w:space="0" w:color="auto"/>
        <w:bottom w:val="none" w:sz="0" w:space="0" w:color="auto"/>
        <w:right w:val="none" w:sz="0" w:space="0" w:color="auto"/>
      </w:divBdr>
    </w:div>
    <w:div w:id="190530191">
      <w:bodyDiv w:val="1"/>
      <w:marLeft w:val="0"/>
      <w:marRight w:val="0"/>
      <w:marTop w:val="0"/>
      <w:marBottom w:val="0"/>
      <w:divBdr>
        <w:top w:val="none" w:sz="0" w:space="0" w:color="auto"/>
        <w:left w:val="none" w:sz="0" w:space="0" w:color="auto"/>
        <w:bottom w:val="none" w:sz="0" w:space="0" w:color="auto"/>
        <w:right w:val="none" w:sz="0" w:space="0" w:color="auto"/>
      </w:divBdr>
    </w:div>
    <w:div w:id="191891829">
      <w:bodyDiv w:val="1"/>
      <w:marLeft w:val="0"/>
      <w:marRight w:val="0"/>
      <w:marTop w:val="0"/>
      <w:marBottom w:val="0"/>
      <w:divBdr>
        <w:top w:val="none" w:sz="0" w:space="0" w:color="auto"/>
        <w:left w:val="none" w:sz="0" w:space="0" w:color="auto"/>
        <w:bottom w:val="none" w:sz="0" w:space="0" w:color="auto"/>
        <w:right w:val="none" w:sz="0" w:space="0" w:color="auto"/>
      </w:divBdr>
    </w:div>
    <w:div w:id="341905754">
      <w:bodyDiv w:val="1"/>
      <w:marLeft w:val="0"/>
      <w:marRight w:val="0"/>
      <w:marTop w:val="0"/>
      <w:marBottom w:val="0"/>
      <w:divBdr>
        <w:top w:val="none" w:sz="0" w:space="0" w:color="auto"/>
        <w:left w:val="none" w:sz="0" w:space="0" w:color="auto"/>
        <w:bottom w:val="none" w:sz="0" w:space="0" w:color="auto"/>
        <w:right w:val="none" w:sz="0" w:space="0" w:color="auto"/>
      </w:divBdr>
    </w:div>
    <w:div w:id="405687819">
      <w:bodyDiv w:val="1"/>
      <w:marLeft w:val="0"/>
      <w:marRight w:val="0"/>
      <w:marTop w:val="0"/>
      <w:marBottom w:val="0"/>
      <w:divBdr>
        <w:top w:val="none" w:sz="0" w:space="0" w:color="auto"/>
        <w:left w:val="none" w:sz="0" w:space="0" w:color="auto"/>
        <w:bottom w:val="none" w:sz="0" w:space="0" w:color="auto"/>
        <w:right w:val="none" w:sz="0" w:space="0" w:color="auto"/>
      </w:divBdr>
    </w:div>
    <w:div w:id="477185029">
      <w:bodyDiv w:val="1"/>
      <w:marLeft w:val="0"/>
      <w:marRight w:val="0"/>
      <w:marTop w:val="0"/>
      <w:marBottom w:val="0"/>
      <w:divBdr>
        <w:top w:val="none" w:sz="0" w:space="0" w:color="auto"/>
        <w:left w:val="none" w:sz="0" w:space="0" w:color="auto"/>
        <w:bottom w:val="none" w:sz="0" w:space="0" w:color="auto"/>
        <w:right w:val="none" w:sz="0" w:space="0" w:color="auto"/>
      </w:divBdr>
    </w:div>
    <w:div w:id="522597654">
      <w:bodyDiv w:val="1"/>
      <w:marLeft w:val="0"/>
      <w:marRight w:val="0"/>
      <w:marTop w:val="0"/>
      <w:marBottom w:val="0"/>
      <w:divBdr>
        <w:top w:val="none" w:sz="0" w:space="0" w:color="auto"/>
        <w:left w:val="none" w:sz="0" w:space="0" w:color="auto"/>
        <w:bottom w:val="none" w:sz="0" w:space="0" w:color="auto"/>
        <w:right w:val="none" w:sz="0" w:space="0" w:color="auto"/>
      </w:divBdr>
    </w:div>
    <w:div w:id="592858782">
      <w:bodyDiv w:val="1"/>
      <w:marLeft w:val="0"/>
      <w:marRight w:val="0"/>
      <w:marTop w:val="0"/>
      <w:marBottom w:val="0"/>
      <w:divBdr>
        <w:top w:val="none" w:sz="0" w:space="0" w:color="auto"/>
        <w:left w:val="none" w:sz="0" w:space="0" w:color="auto"/>
        <w:bottom w:val="none" w:sz="0" w:space="0" w:color="auto"/>
        <w:right w:val="none" w:sz="0" w:space="0" w:color="auto"/>
      </w:divBdr>
    </w:div>
    <w:div w:id="609240467">
      <w:bodyDiv w:val="1"/>
      <w:marLeft w:val="0"/>
      <w:marRight w:val="0"/>
      <w:marTop w:val="0"/>
      <w:marBottom w:val="0"/>
      <w:divBdr>
        <w:top w:val="none" w:sz="0" w:space="0" w:color="auto"/>
        <w:left w:val="none" w:sz="0" w:space="0" w:color="auto"/>
        <w:bottom w:val="none" w:sz="0" w:space="0" w:color="auto"/>
        <w:right w:val="none" w:sz="0" w:space="0" w:color="auto"/>
      </w:divBdr>
    </w:div>
    <w:div w:id="622855172">
      <w:bodyDiv w:val="1"/>
      <w:marLeft w:val="0"/>
      <w:marRight w:val="0"/>
      <w:marTop w:val="0"/>
      <w:marBottom w:val="0"/>
      <w:divBdr>
        <w:top w:val="none" w:sz="0" w:space="0" w:color="auto"/>
        <w:left w:val="none" w:sz="0" w:space="0" w:color="auto"/>
        <w:bottom w:val="none" w:sz="0" w:space="0" w:color="auto"/>
        <w:right w:val="none" w:sz="0" w:space="0" w:color="auto"/>
      </w:divBdr>
    </w:div>
    <w:div w:id="679160322">
      <w:bodyDiv w:val="1"/>
      <w:marLeft w:val="0"/>
      <w:marRight w:val="0"/>
      <w:marTop w:val="0"/>
      <w:marBottom w:val="0"/>
      <w:divBdr>
        <w:top w:val="none" w:sz="0" w:space="0" w:color="auto"/>
        <w:left w:val="none" w:sz="0" w:space="0" w:color="auto"/>
        <w:bottom w:val="none" w:sz="0" w:space="0" w:color="auto"/>
        <w:right w:val="none" w:sz="0" w:space="0" w:color="auto"/>
      </w:divBdr>
    </w:div>
    <w:div w:id="685713991">
      <w:bodyDiv w:val="1"/>
      <w:marLeft w:val="0"/>
      <w:marRight w:val="0"/>
      <w:marTop w:val="0"/>
      <w:marBottom w:val="0"/>
      <w:divBdr>
        <w:top w:val="none" w:sz="0" w:space="0" w:color="auto"/>
        <w:left w:val="none" w:sz="0" w:space="0" w:color="auto"/>
        <w:bottom w:val="none" w:sz="0" w:space="0" w:color="auto"/>
        <w:right w:val="none" w:sz="0" w:space="0" w:color="auto"/>
      </w:divBdr>
    </w:div>
    <w:div w:id="746221719">
      <w:bodyDiv w:val="1"/>
      <w:marLeft w:val="0"/>
      <w:marRight w:val="0"/>
      <w:marTop w:val="0"/>
      <w:marBottom w:val="0"/>
      <w:divBdr>
        <w:top w:val="none" w:sz="0" w:space="0" w:color="auto"/>
        <w:left w:val="none" w:sz="0" w:space="0" w:color="auto"/>
        <w:bottom w:val="none" w:sz="0" w:space="0" w:color="auto"/>
        <w:right w:val="none" w:sz="0" w:space="0" w:color="auto"/>
      </w:divBdr>
    </w:div>
    <w:div w:id="806776931">
      <w:bodyDiv w:val="1"/>
      <w:marLeft w:val="0"/>
      <w:marRight w:val="0"/>
      <w:marTop w:val="0"/>
      <w:marBottom w:val="0"/>
      <w:divBdr>
        <w:top w:val="none" w:sz="0" w:space="0" w:color="auto"/>
        <w:left w:val="none" w:sz="0" w:space="0" w:color="auto"/>
        <w:bottom w:val="none" w:sz="0" w:space="0" w:color="auto"/>
        <w:right w:val="none" w:sz="0" w:space="0" w:color="auto"/>
      </w:divBdr>
    </w:div>
    <w:div w:id="864832272">
      <w:bodyDiv w:val="1"/>
      <w:marLeft w:val="0"/>
      <w:marRight w:val="0"/>
      <w:marTop w:val="0"/>
      <w:marBottom w:val="0"/>
      <w:divBdr>
        <w:top w:val="none" w:sz="0" w:space="0" w:color="auto"/>
        <w:left w:val="none" w:sz="0" w:space="0" w:color="auto"/>
        <w:bottom w:val="none" w:sz="0" w:space="0" w:color="auto"/>
        <w:right w:val="none" w:sz="0" w:space="0" w:color="auto"/>
      </w:divBdr>
    </w:div>
    <w:div w:id="866257622">
      <w:bodyDiv w:val="1"/>
      <w:marLeft w:val="0"/>
      <w:marRight w:val="0"/>
      <w:marTop w:val="0"/>
      <w:marBottom w:val="0"/>
      <w:divBdr>
        <w:top w:val="none" w:sz="0" w:space="0" w:color="auto"/>
        <w:left w:val="none" w:sz="0" w:space="0" w:color="auto"/>
        <w:bottom w:val="none" w:sz="0" w:space="0" w:color="auto"/>
        <w:right w:val="none" w:sz="0" w:space="0" w:color="auto"/>
      </w:divBdr>
    </w:div>
    <w:div w:id="869610906">
      <w:bodyDiv w:val="1"/>
      <w:marLeft w:val="0"/>
      <w:marRight w:val="0"/>
      <w:marTop w:val="0"/>
      <w:marBottom w:val="0"/>
      <w:divBdr>
        <w:top w:val="none" w:sz="0" w:space="0" w:color="auto"/>
        <w:left w:val="none" w:sz="0" w:space="0" w:color="auto"/>
        <w:bottom w:val="none" w:sz="0" w:space="0" w:color="auto"/>
        <w:right w:val="none" w:sz="0" w:space="0" w:color="auto"/>
      </w:divBdr>
    </w:div>
    <w:div w:id="912743756">
      <w:bodyDiv w:val="1"/>
      <w:marLeft w:val="0"/>
      <w:marRight w:val="0"/>
      <w:marTop w:val="0"/>
      <w:marBottom w:val="0"/>
      <w:divBdr>
        <w:top w:val="none" w:sz="0" w:space="0" w:color="auto"/>
        <w:left w:val="none" w:sz="0" w:space="0" w:color="auto"/>
        <w:bottom w:val="none" w:sz="0" w:space="0" w:color="auto"/>
        <w:right w:val="none" w:sz="0" w:space="0" w:color="auto"/>
      </w:divBdr>
    </w:div>
    <w:div w:id="929893357">
      <w:bodyDiv w:val="1"/>
      <w:marLeft w:val="0"/>
      <w:marRight w:val="0"/>
      <w:marTop w:val="0"/>
      <w:marBottom w:val="0"/>
      <w:divBdr>
        <w:top w:val="none" w:sz="0" w:space="0" w:color="auto"/>
        <w:left w:val="none" w:sz="0" w:space="0" w:color="auto"/>
        <w:bottom w:val="none" w:sz="0" w:space="0" w:color="auto"/>
        <w:right w:val="none" w:sz="0" w:space="0" w:color="auto"/>
      </w:divBdr>
    </w:div>
    <w:div w:id="935402024">
      <w:bodyDiv w:val="1"/>
      <w:marLeft w:val="0"/>
      <w:marRight w:val="0"/>
      <w:marTop w:val="0"/>
      <w:marBottom w:val="0"/>
      <w:divBdr>
        <w:top w:val="none" w:sz="0" w:space="0" w:color="auto"/>
        <w:left w:val="none" w:sz="0" w:space="0" w:color="auto"/>
        <w:bottom w:val="none" w:sz="0" w:space="0" w:color="auto"/>
        <w:right w:val="none" w:sz="0" w:space="0" w:color="auto"/>
      </w:divBdr>
    </w:div>
    <w:div w:id="1143692129">
      <w:bodyDiv w:val="1"/>
      <w:marLeft w:val="0"/>
      <w:marRight w:val="0"/>
      <w:marTop w:val="0"/>
      <w:marBottom w:val="0"/>
      <w:divBdr>
        <w:top w:val="none" w:sz="0" w:space="0" w:color="auto"/>
        <w:left w:val="none" w:sz="0" w:space="0" w:color="auto"/>
        <w:bottom w:val="none" w:sz="0" w:space="0" w:color="auto"/>
        <w:right w:val="none" w:sz="0" w:space="0" w:color="auto"/>
      </w:divBdr>
    </w:div>
    <w:div w:id="1160341762">
      <w:bodyDiv w:val="1"/>
      <w:marLeft w:val="0"/>
      <w:marRight w:val="0"/>
      <w:marTop w:val="0"/>
      <w:marBottom w:val="0"/>
      <w:divBdr>
        <w:top w:val="none" w:sz="0" w:space="0" w:color="auto"/>
        <w:left w:val="none" w:sz="0" w:space="0" w:color="auto"/>
        <w:bottom w:val="none" w:sz="0" w:space="0" w:color="auto"/>
        <w:right w:val="none" w:sz="0" w:space="0" w:color="auto"/>
      </w:divBdr>
    </w:div>
    <w:div w:id="1192039295">
      <w:bodyDiv w:val="1"/>
      <w:marLeft w:val="0"/>
      <w:marRight w:val="0"/>
      <w:marTop w:val="0"/>
      <w:marBottom w:val="0"/>
      <w:divBdr>
        <w:top w:val="none" w:sz="0" w:space="0" w:color="auto"/>
        <w:left w:val="none" w:sz="0" w:space="0" w:color="auto"/>
        <w:bottom w:val="none" w:sz="0" w:space="0" w:color="auto"/>
        <w:right w:val="none" w:sz="0" w:space="0" w:color="auto"/>
      </w:divBdr>
    </w:div>
    <w:div w:id="1340501539">
      <w:bodyDiv w:val="1"/>
      <w:marLeft w:val="0"/>
      <w:marRight w:val="0"/>
      <w:marTop w:val="0"/>
      <w:marBottom w:val="0"/>
      <w:divBdr>
        <w:top w:val="none" w:sz="0" w:space="0" w:color="auto"/>
        <w:left w:val="none" w:sz="0" w:space="0" w:color="auto"/>
        <w:bottom w:val="none" w:sz="0" w:space="0" w:color="auto"/>
        <w:right w:val="none" w:sz="0" w:space="0" w:color="auto"/>
      </w:divBdr>
    </w:div>
    <w:div w:id="1358506358">
      <w:bodyDiv w:val="1"/>
      <w:marLeft w:val="0"/>
      <w:marRight w:val="0"/>
      <w:marTop w:val="0"/>
      <w:marBottom w:val="0"/>
      <w:divBdr>
        <w:top w:val="none" w:sz="0" w:space="0" w:color="auto"/>
        <w:left w:val="none" w:sz="0" w:space="0" w:color="auto"/>
        <w:bottom w:val="none" w:sz="0" w:space="0" w:color="auto"/>
        <w:right w:val="none" w:sz="0" w:space="0" w:color="auto"/>
      </w:divBdr>
    </w:div>
    <w:div w:id="1390038372">
      <w:bodyDiv w:val="1"/>
      <w:marLeft w:val="0"/>
      <w:marRight w:val="0"/>
      <w:marTop w:val="0"/>
      <w:marBottom w:val="0"/>
      <w:divBdr>
        <w:top w:val="none" w:sz="0" w:space="0" w:color="auto"/>
        <w:left w:val="none" w:sz="0" w:space="0" w:color="auto"/>
        <w:bottom w:val="none" w:sz="0" w:space="0" w:color="auto"/>
        <w:right w:val="none" w:sz="0" w:space="0" w:color="auto"/>
      </w:divBdr>
    </w:div>
    <w:div w:id="1468861436">
      <w:bodyDiv w:val="1"/>
      <w:marLeft w:val="0"/>
      <w:marRight w:val="0"/>
      <w:marTop w:val="0"/>
      <w:marBottom w:val="0"/>
      <w:divBdr>
        <w:top w:val="none" w:sz="0" w:space="0" w:color="auto"/>
        <w:left w:val="none" w:sz="0" w:space="0" w:color="auto"/>
        <w:bottom w:val="none" w:sz="0" w:space="0" w:color="auto"/>
        <w:right w:val="none" w:sz="0" w:space="0" w:color="auto"/>
      </w:divBdr>
    </w:div>
    <w:div w:id="1491748231">
      <w:bodyDiv w:val="1"/>
      <w:marLeft w:val="0"/>
      <w:marRight w:val="0"/>
      <w:marTop w:val="0"/>
      <w:marBottom w:val="0"/>
      <w:divBdr>
        <w:top w:val="none" w:sz="0" w:space="0" w:color="auto"/>
        <w:left w:val="none" w:sz="0" w:space="0" w:color="auto"/>
        <w:bottom w:val="none" w:sz="0" w:space="0" w:color="auto"/>
        <w:right w:val="none" w:sz="0" w:space="0" w:color="auto"/>
      </w:divBdr>
    </w:div>
    <w:div w:id="1497308270">
      <w:bodyDiv w:val="1"/>
      <w:marLeft w:val="0"/>
      <w:marRight w:val="0"/>
      <w:marTop w:val="0"/>
      <w:marBottom w:val="0"/>
      <w:divBdr>
        <w:top w:val="none" w:sz="0" w:space="0" w:color="auto"/>
        <w:left w:val="none" w:sz="0" w:space="0" w:color="auto"/>
        <w:bottom w:val="none" w:sz="0" w:space="0" w:color="auto"/>
        <w:right w:val="none" w:sz="0" w:space="0" w:color="auto"/>
      </w:divBdr>
    </w:div>
    <w:div w:id="1535535119">
      <w:bodyDiv w:val="1"/>
      <w:marLeft w:val="0"/>
      <w:marRight w:val="0"/>
      <w:marTop w:val="0"/>
      <w:marBottom w:val="0"/>
      <w:divBdr>
        <w:top w:val="none" w:sz="0" w:space="0" w:color="auto"/>
        <w:left w:val="none" w:sz="0" w:space="0" w:color="auto"/>
        <w:bottom w:val="none" w:sz="0" w:space="0" w:color="auto"/>
        <w:right w:val="none" w:sz="0" w:space="0" w:color="auto"/>
      </w:divBdr>
    </w:div>
    <w:div w:id="1585187688">
      <w:bodyDiv w:val="1"/>
      <w:marLeft w:val="0"/>
      <w:marRight w:val="0"/>
      <w:marTop w:val="0"/>
      <w:marBottom w:val="0"/>
      <w:divBdr>
        <w:top w:val="none" w:sz="0" w:space="0" w:color="auto"/>
        <w:left w:val="none" w:sz="0" w:space="0" w:color="auto"/>
        <w:bottom w:val="none" w:sz="0" w:space="0" w:color="auto"/>
        <w:right w:val="none" w:sz="0" w:space="0" w:color="auto"/>
      </w:divBdr>
    </w:div>
    <w:div w:id="1666586468">
      <w:bodyDiv w:val="1"/>
      <w:marLeft w:val="0"/>
      <w:marRight w:val="0"/>
      <w:marTop w:val="0"/>
      <w:marBottom w:val="0"/>
      <w:divBdr>
        <w:top w:val="none" w:sz="0" w:space="0" w:color="auto"/>
        <w:left w:val="none" w:sz="0" w:space="0" w:color="auto"/>
        <w:bottom w:val="none" w:sz="0" w:space="0" w:color="auto"/>
        <w:right w:val="none" w:sz="0" w:space="0" w:color="auto"/>
      </w:divBdr>
    </w:div>
    <w:div w:id="1767727944">
      <w:bodyDiv w:val="1"/>
      <w:marLeft w:val="0"/>
      <w:marRight w:val="0"/>
      <w:marTop w:val="0"/>
      <w:marBottom w:val="0"/>
      <w:divBdr>
        <w:top w:val="none" w:sz="0" w:space="0" w:color="auto"/>
        <w:left w:val="none" w:sz="0" w:space="0" w:color="auto"/>
        <w:bottom w:val="none" w:sz="0" w:space="0" w:color="auto"/>
        <w:right w:val="none" w:sz="0" w:space="0" w:color="auto"/>
      </w:divBdr>
    </w:div>
    <w:div w:id="1864898791">
      <w:bodyDiv w:val="1"/>
      <w:marLeft w:val="0"/>
      <w:marRight w:val="0"/>
      <w:marTop w:val="0"/>
      <w:marBottom w:val="0"/>
      <w:divBdr>
        <w:top w:val="none" w:sz="0" w:space="0" w:color="auto"/>
        <w:left w:val="none" w:sz="0" w:space="0" w:color="auto"/>
        <w:bottom w:val="none" w:sz="0" w:space="0" w:color="auto"/>
        <w:right w:val="none" w:sz="0" w:space="0" w:color="auto"/>
      </w:divBdr>
    </w:div>
    <w:div w:id="1954745685">
      <w:bodyDiv w:val="1"/>
      <w:marLeft w:val="0"/>
      <w:marRight w:val="0"/>
      <w:marTop w:val="0"/>
      <w:marBottom w:val="0"/>
      <w:divBdr>
        <w:top w:val="none" w:sz="0" w:space="0" w:color="auto"/>
        <w:left w:val="none" w:sz="0" w:space="0" w:color="auto"/>
        <w:bottom w:val="none" w:sz="0" w:space="0" w:color="auto"/>
        <w:right w:val="none" w:sz="0" w:space="0" w:color="auto"/>
      </w:divBdr>
    </w:div>
    <w:div w:id="2082210121">
      <w:bodyDiv w:val="1"/>
      <w:marLeft w:val="0"/>
      <w:marRight w:val="0"/>
      <w:marTop w:val="0"/>
      <w:marBottom w:val="0"/>
      <w:divBdr>
        <w:top w:val="none" w:sz="0" w:space="0" w:color="auto"/>
        <w:left w:val="none" w:sz="0" w:space="0" w:color="auto"/>
        <w:bottom w:val="none" w:sz="0" w:space="0" w:color="auto"/>
        <w:right w:val="none" w:sz="0" w:space="0" w:color="auto"/>
      </w:divBdr>
    </w:div>
    <w:div w:id="2123528966">
      <w:bodyDiv w:val="1"/>
      <w:marLeft w:val="0"/>
      <w:marRight w:val="0"/>
      <w:marTop w:val="0"/>
      <w:marBottom w:val="0"/>
      <w:divBdr>
        <w:top w:val="none" w:sz="0" w:space="0" w:color="auto"/>
        <w:left w:val="none" w:sz="0" w:space="0" w:color="auto"/>
        <w:bottom w:val="none" w:sz="0" w:space="0" w:color="auto"/>
        <w:right w:val="none" w:sz="0" w:space="0" w:color="auto"/>
      </w:divBdr>
    </w:div>
    <w:div w:id="2126652633">
      <w:bodyDiv w:val="1"/>
      <w:marLeft w:val="0"/>
      <w:marRight w:val="0"/>
      <w:marTop w:val="0"/>
      <w:marBottom w:val="0"/>
      <w:divBdr>
        <w:top w:val="none" w:sz="0" w:space="0" w:color="auto"/>
        <w:left w:val="none" w:sz="0" w:space="0" w:color="auto"/>
        <w:bottom w:val="none" w:sz="0" w:space="0" w:color="auto"/>
        <w:right w:val="none" w:sz="0" w:space="0" w:color="auto"/>
      </w:divBdr>
      <w:divsChild>
        <w:div w:id="451291926">
          <w:marLeft w:val="0"/>
          <w:marRight w:val="0"/>
          <w:marTop w:val="0"/>
          <w:marBottom w:val="150"/>
          <w:divBdr>
            <w:top w:val="none" w:sz="0" w:space="0" w:color="auto"/>
            <w:left w:val="none" w:sz="0" w:space="0" w:color="auto"/>
            <w:bottom w:val="none" w:sz="0" w:space="0" w:color="auto"/>
            <w:right w:val="none" w:sz="0" w:space="0" w:color="auto"/>
          </w:divBdr>
        </w:div>
        <w:div w:id="2107797655">
          <w:marLeft w:val="0"/>
          <w:marRight w:val="0"/>
          <w:marTop w:val="0"/>
          <w:marBottom w:val="0"/>
          <w:divBdr>
            <w:top w:val="none" w:sz="0" w:space="0" w:color="auto"/>
            <w:left w:val="none" w:sz="0" w:space="0" w:color="auto"/>
            <w:bottom w:val="none" w:sz="0" w:space="0" w:color="auto"/>
            <w:right w:val="none" w:sz="0" w:space="0" w:color="auto"/>
          </w:divBdr>
        </w:div>
        <w:div w:id="2135712602">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header" Target="header8.xml"/><Relationship Id="rId39" Type="http://schemas.openxmlformats.org/officeDocument/2006/relationships/image" Target="media/image15.emf"/><Relationship Id="rId21" Type="http://schemas.openxmlformats.org/officeDocument/2006/relationships/header" Target="header3.xml"/><Relationship Id="rId34" Type="http://schemas.openxmlformats.org/officeDocument/2006/relationships/image" Target="media/image11.png"/><Relationship Id="rId42" Type="http://schemas.openxmlformats.org/officeDocument/2006/relationships/image" Target="media/image18.jpg"/><Relationship Id="rId47" Type="http://schemas.openxmlformats.org/officeDocument/2006/relationships/image" Target="media/image20.png"/><Relationship Id="rId50" Type="http://schemas.openxmlformats.org/officeDocument/2006/relationships/header" Target="head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7.jpeg"/><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eader" Target="header11.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header" Target="header10.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image" Target="media/image8.png"/><Relationship Id="rId35" Type="http://schemas.microsoft.com/office/2007/relationships/hdphoto" Target="media/hdphoto1.wdp"/><Relationship Id="rId43" Type="http://schemas.openxmlformats.org/officeDocument/2006/relationships/image" Target="media/image19.jpg"/><Relationship Id="rId48" Type="http://schemas.openxmlformats.org/officeDocument/2006/relationships/image" Target="media/image21.jpeg"/><Relationship Id="rId8" Type="http://schemas.openxmlformats.org/officeDocument/2006/relationships/webSettings" Target="webSettings.xml"/><Relationship Id="rId51"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reativecommons.org/licenses/by/4.0/deed.es" TargetMode="External"/><Relationship Id="rId25" Type="http://schemas.openxmlformats.org/officeDocument/2006/relationships/header" Target="header7.xml"/><Relationship Id="rId33" Type="http://schemas.openxmlformats.org/officeDocument/2006/relationships/image" Target="cid:image001.png@01D481AB.903A0820" TargetMode="External"/><Relationship Id="rId38" Type="http://schemas.openxmlformats.org/officeDocument/2006/relationships/image" Target="media/image14.png"/><Relationship Id="rId46" Type="http://schemas.openxmlformats.org/officeDocument/2006/relationships/header" Target="header12.xml"/><Relationship Id="rId20" Type="http://schemas.openxmlformats.org/officeDocument/2006/relationships/footer" Target="footer1.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gobiernodigital@mintic.gov.co" TargetMode="External"/><Relationship Id="rId23" Type="http://schemas.openxmlformats.org/officeDocument/2006/relationships/header" Target="header5.xml"/><Relationship Id="rId28" Type="http://schemas.openxmlformats.org/officeDocument/2006/relationships/image" Target="media/image6.png"/><Relationship Id="rId36" Type="http://schemas.openxmlformats.org/officeDocument/2006/relationships/image" Target="media/image12.jpg"/><Relationship Id="rId49" Type="http://schemas.openxmlformats.org/officeDocument/2006/relationships/header" Target="header13.xml"/></Relationships>
</file>

<file path=word/_rels/footnotes.xml.rels><?xml version="1.0" encoding="UTF-8" standalone="yes"?>
<Relationships xmlns="http://schemas.openxmlformats.org/package/2006/relationships"><Relationship Id="rId3" Type="http://schemas.openxmlformats.org/officeDocument/2006/relationships/hyperlink" Target="http://wsp.presidencia.gov.co/Normativa/Leyes/Documents/ley143718012011.pdf" TargetMode="External"/><Relationship Id="rId2" Type="http://schemas.openxmlformats.org/officeDocument/2006/relationships/hyperlink" Target="https://www.mintic.gov.co/portal/604/w3-article-74903.html" TargetMode="External"/><Relationship Id="rId1" Type="http://schemas.openxmlformats.org/officeDocument/2006/relationships/hyperlink" Target="http://lenguaje.mintic.gov.co/marco-de-interoperabilidad" TargetMode="External"/><Relationship Id="rId4" Type="http://schemas.openxmlformats.org/officeDocument/2006/relationships/hyperlink" Target="https://mintic.gov.co/arquitecturati/630/w3-propertyvalue-8117.html"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c1d70e5-db57-4890-96b9-a08724e239f7">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99914072AC66B4CB59C2A06256E50EE" ma:contentTypeVersion="13" ma:contentTypeDescription="Crear nuevo documento." ma:contentTypeScope="" ma:versionID="223ce111a0076ebd3452e9b4f58cc19f">
  <xsd:schema xmlns:xsd="http://www.w3.org/2001/XMLSchema" xmlns:xs="http://www.w3.org/2001/XMLSchema" xmlns:p="http://schemas.microsoft.com/office/2006/metadata/properties" xmlns:ns3="2c1d70e5-db57-4890-96b9-a08724e239f7" xmlns:ns4="b56da3ef-0261-4bf2-b6fe-0612152d5bc5" targetNamespace="http://schemas.microsoft.com/office/2006/metadata/properties" ma:root="true" ma:fieldsID="3b6156e1bdb8189c2ebcf4a0128f5cad" ns3:_="" ns4:_="">
    <xsd:import namespace="2c1d70e5-db57-4890-96b9-a08724e239f7"/>
    <xsd:import namespace="b56da3ef-0261-4bf2-b6fe-0612152d5bc5"/>
    <xsd:element name="properties">
      <xsd:complexType>
        <xsd:sequence>
          <xsd:element name="documentManagement">
            <xsd:complexType>
              <xsd:all>
                <xsd:element ref="ns3:SharedWithDetails" minOccurs="0"/>
                <xsd:element ref="ns3:SharingHintHash" minOccurs="0"/>
                <xsd:element ref="ns3:SharedWithUser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1d70e5-db57-4890-96b9-a08724e239f7" elementFormDefault="qualified">
    <xsd:import namespace="http://schemas.microsoft.com/office/2006/documentManagement/types"/>
    <xsd:import namespace="http://schemas.microsoft.com/office/infopath/2007/PartnerControls"/>
    <xsd:element name="SharedWithDetails" ma:index="8" nillable="true" ma:displayName="Detalles de uso compartido" ma:description="" ma:internalName="SharedWithDetails" ma:readOnly="true">
      <xsd:simpleType>
        <xsd:restriction base="dms:Note">
          <xsd:maxLength value="255"/>
        </xsd:restriction>
      </xsd:simpleType>
    </xsd:element>
    <xsd:element name="SharingHintHash" ma:index="9" nillable="true" ma:displayName="Hash de la sugerencia para compartir" ma:description="" ma:hidden="true" ma:internalName="SharingHintHash" ma:readOnly="true">
      <xsd:simpleType>
        <xsd:restriction base="dms:Text"/>
      </xsd:simpleType>
    </xsd:element>
    <xsd:element name="SharedWithUsers" ma:index="10"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SharedByUser" ma:index="11" nillable="true" ma:displayName="Última vez que se compartió por usuario" ma:description="" ma:internalName="LastSharedByUser" ma:readOnly="true">
      <xsd:simpleType>
        <xsd:restriction base="dms:Note">
          <xsd:maxLength value="255"/>
        </xsd:restriction>
      </xsd:simpleType>
    </xsd:element>
    <xsd:element name="LastSharedByTime" ma:index="12"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56da3ef-0261-4bf2-b6fe-0612152d5bc5"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13527-7B4D-430C-AF89-796276562240}">
  <ds:schemaRefs>
    <ds:schemaRef ds:uri="http://schemas.microsoft.com/office/2006/metadata/properties"/>
    <ds:schemaRef ds:uri="http://schemas.microsoft.com/office/infopath/2007/PartnerControls"/>
    <ds:schemaRef ds:uri="2c1d70e5-db57-4890-96b9-a08724e239f7"/>
  </ds:schemaRefs>
</ds:datastoreItem>
</file>

<file path=customXml/itemProps2.xml><?xml version="1.0" encoding="utf-8"?>
<ds:datastoreItem xmlns:ds="http://schemas.openxmlformats.org/officeDocument/2006/customXml" ds:itemID="{1846C115-61DD-412E-B116-4A1464072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1d70e5-db57-4890-96b9-a08724e239f7"/>
    <ds:schemaRef ds:uri="b56da3ef-0261-4bf2-b6fe-0612152d5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157CEB-A2E4-470E-A7F6-654EE873058C}">
  <ds:schemaRefs>
    <ds:schemaRef ds:uri="http://schemas.microsoft.com/sharepoint/v3/contenttype/forms"/>
  </ds:schemaRefs>
</ds:datastoreItem>
</file>

<file path=customXml/itemProps4.xml><?xml version="1.0" encoding="utf-8"?>
<ds:datastoreItem xmlns:ds="http://schemas.openxmlformats.org/officeDocument/2006/customXml" ds:itemID="{1484D986-0EEF-4A6D-9373-859B87402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141</Pages>
  <Words>44008</Words>
  <Characters>242046</Characters>
  <Application>Microsoft Office Word</Application>
  <DocSecurity>0</DocSecurity>
  <Lines>2017</Lines>
  <Paragraphs>570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285484</CharactersWithSpaces>
  <SharedDoc>false</SharedDoc>
  <HLinks>
    <vt:vector size="1020" baseType="variant">
      <vt:variant>
        <vt:i4>1179701</vt:i4>
      </vt:variant>
      <vt:variant>
        <vt:i4>986</vt:i4>
      </vt:variant>
      <vt:variant>
        <vt:i4>0</vt:i4>
      </vt:variant>
      <vt:variant>
        <vt:i4>5</vt:i4>
      </vt:variant>
      <vt:variant>
        <vt:lpwstr/>
      </vt:variant>
      <vt:variant>
        <vt:lpwstr>_Toc40301732</vt:lpwstr>
      </vt:variant>
      <vt:variant>
        <vt:i4>1114165</vt:i4>
      </vt:variant>
      <vt:variant>
        <vt:i4>980</vt:i4>
      </vt:variant>
      <vt:variant>
        <vt:i4>0</vt:i4>
      </vt:variant>
      <vt:variant>
        <vt:i4>5</vt:i4>
      </vt:variant>
      <vt:variant>
        <vt:lpwstr/>
      </vt:variant>
      <vt:variant>
        <vt:lpwstr>_Toc40301731</vt:lpwstr>
      </vt:variant>
      <vt:variant>
        <vt:i4>1048629</vt:i4>
      </vt:variant>
      <vt:variant>
        <vt:i4>974</vt:i4>
      </vt:variant>
      <vt:variant>
        <vt:i4>0</vt:i4>
      </vt:variant>
      <vt:variant>
        <vt:i4>5</vt:i4>
      </vt:variant>
      <vt:variant>
        <vt:lpwstr/>
      </vt:variant>
      <vt:variant>
        <vt:lpwstr>_Toc40301730</vt:lpwstr>
      </vt:variant>
      <vt:variant>
        <vt:i4>1638452</vt:i4>
      </vt:variant>
      <vt:variant>
        <vt:i4>968</vt:i4>
      </vt:variant>
      <vt:variant>
        <vt:i4>0</vt:i4>
      </vt:variant>
      <vt:variant>
        <vt:i4>5</vt:i4>
      </vt:variant>
      <vt:variant>
        <vt:lpwstr/>
      </vt:variant>
      <vt:variant>
        <vt:lpwstr>_Toc40301729</vt:lpwstr>
      </vt:variant>
      <vt:variant>
        <vt:i4>1572916</vt:i4>
      </vt:variant>
      <vt:variant>
        <vt:i4>962</vt:i4>
      </vt:variant>
      <vt:variant>
        <vt:i4>0</vt:i4>
      </vt:variant>
      <vt:variant>
        <vt:i4>5</vt:i4>
      </vt:variant>
      <vt:variant>
        <vt:lpwstr/>
      </vt:variant>
      <vt:variant>
        <vt:lpwstr>_Toc40301728</vt:lpwstr>
      </vt:variant>
      <vt:variant>
        <vt:i4>1507380</vt:i4>
      </vt:variant>
      <vt:variant>
        <vt:i4>956</vt:i4>
      </vt:variant>
      <vt:variant>
        <vt:i4>0</vt:i4>
      </vt:variant>
      <vt:variant>
        <vt:i4>5</vt:i4>
      </vt:variant>
      <vt:variant>
        <vt:lpwstr/>
      </vt:variant>
      <vt:variant>
        <vt:lpwstr>_Toc40301727</vt:lpwstr>
      </vt:variant>
      <vt:variant>
        <vt:i4>1441844</vt:i4>
      </vt:variant>
      <vt:variant>
        <vt:i4>950</vt:i4>
      </vt:variant>
      <vt:variant>
        <vt:i4>0</vt:i4>
      </vt:variant>
      <vt:variant>
        <vt:i4>5</vt:i4>
      </vt:variant>
      <vt:variant>
        <vt:lpwstr/>
      </vt:variant>
      <vt:variant>
        <vt:lpwstr>_Toc40301726</vt:lpwstr>
      </vt:variant>
      <vt:variant>
        <vt:i4>1376308</vt:i4>
      </vt:variant>
      <vt:variant>
        <vt:i4>944</vt:i4>
      </vt:variant>
      <vt:variant>
        <vt:i4>0</vt:i4>
      </vt:variant>
      <vt:variant>
        <vt:i4>5</vt:i4>
      </vt:variant>
      <vt:variant>
        <vt:lpwstr/>
      </vt:variant>
      <vt:variant>
        <vt:lpwstr>_Toc40301725</vt:lpwstr>
      </vt:variant>
      <vt:variant>
        <vt:i4>1310772</vt:i4>
      </vt:variant>
      <vt:variant>
        <vt:i4>938</vt:i4>
      </vt:variant>
      <vt:variant>
        <vt:i4>0</vt:i4>
      </vt:variant>
      <vt:variant>
        <vt:i4>5</vt:i4>
      </vt:variant>
      <vt:variant>
        <vt:lpwstr/>
      </vt:variant>
      <vt:variant>
        <vt:lpwstr>_Toc40301724</vt:lpwstr>
      </vt:variant>
      <vt:variant>
        <vt:i4>1245236</vt:i4>
      </vt:variant>
      <vt:variant>
        <vt:i4>932</vt:i4>
      </vt:variant>
      <vt:variant>
        <vt:i4>0</vt:i4>
      </vt:variant>
      <vt:variant>
        <vt:i4>5</vt:i4>
      </vt:variant>
      <vt:variant>
        <vt:lpwstr/>
      </vt:variant>
      <vt:variant>
        <vt:lpwstr>_Toc40301723</vt:lpwstr>
      </vt:variant>
      <vt:variant>
        <vt:i4>1179700</vt:i4>
      </vt:variant>
      <vt:variant>
        <vt:i4>926</vt:i4>
      </vt:variant>
      <vt:variant>
        <vt:i4>0</vt:i4>
      </vt:variant>
      <vt:variant>
        <vt:i4>5</vt:i4>
      </vt:variant>
      <vt:variant>
        <vt:lpwstr/>
      </vt:variant>
      <vt:variant>
        <vt:lpwstr>_Toc40301722</vt:lpwstr>
      </vt:variant>
      <vt:variant>
        <vt:i4>1114164</vt:i4>
      </vt:variant>
      <vt:variant>
        <vt:i4>920</vt:i4>
      </vt:variant>
      <vt:variant>
        <vt:i4>0</vt:i4>
      </vt:variant>
      <vt:variant>
        <vt:i4>5</vt:i4>
      </vt:variant>
      <vt:variant>
        <vt:lpwstr/>
      </vt:variant>
      <vt:variant>
        <vt:lpwstr>_Toc40301721</vt:lpwstr>
      </vt:variant>
      <vt:variant>
        <vt:i4>1048628</vt:i4>
      </vt:variant>
      <vt:variant>
        <vt:i4>914</vt:i4>
      </vt:variant>
      <vt:variant>
        <vt:i4>0</vt:i4>
      </vt:variant>
      <vt:variant>
        <vt:i4>5</vt:i4>
      </vt:variant>
      <vt:variant>
        <vt:lpwstr/>
      </vt:variant>
      <vt:variant>
        <vt:lpwstr>_Toc40301720</vt:lpwstr>
      </vt:variant>
      <vt:variant>
        <vt:i4>1638455</vt:i4>
      </vt:variant>
      <vt:variant>
        <vt:i4>908</vt:i4>
      </vt:variant>
      <vt:variant>
        <vt:i4>0</vt:i4>
      </vt:variant>
      <vt:variant>
        <vt:i4>5</vt:i4>
      </vt:variant>
      <vt:variant>
        <vt:lpwstr/>
      </vt:variant>
      <vt:variant>
        <vt:lpwstr>_Toc40301719</vt:lpwstr>
      </vt:variant>
      <vt:variant>
        <vt:i4>1572919</vt:i4>
      </vt:variant>
      <vt:variant>
        <vt:i4>902</vt:i4>
      </vt:variant>
      <vt:variant>
        <vt:i4>0</vt:i4>
      </vt:variant>
      <vt:variant>
        <vt:i4>5</vt:i4>
      </vt:variant>
      <vt:variant>
        <vt:lpwstr/>
      </vt:variant>
      <vt:variant>
        <vt:lpwstr>_Toc40301718</vt:lpwstr>
      </vt:variant>
      <vt:variant>
        <vt:i4>1507383</vt:i4>
      </vt:variant>
      <vt:variant>
        <vt:i4>896</vt:i4>
      </vt:variant>
      <vt:variant>
        <vt:i4>0</vt:i4>
      </vt:variant>
      <vt:variant>
        <vt:i4>5</vt:i4>
      </vt:variant>
      <vt:variant>
        <vt:lpwstr/>
      </vt:variant>
      <vt:variant>
        <vt:lpwstr>_Toc40301717</vt:lpwstr>
      </vt:variant>
      <vt:variant>
        <vt:i4>1441847</vt:i4>
      </vt:variant>
      <vt:variant>
        <vt:i4>890</vt:i4>
      </vt:variant>
      <vt:variant>
        <vt:i4>0</vt:i4>
      </vt:variant>
      <vt:variant>
        <vt:i4>5</vt:i4>
      </vt:variant>
      <vt:variant>
        <vt:lpwstr/>
      </vt:variant>
      <vt:variant>
        <vt:lpwstr>_Toc40301716</vt:lpwstr>
      </vt:variant>
      <vt:variant>
        <vt:i4>1376311</vt:i4>
      </vt:variant>
      <vt:variant>
        <vt:i4>884</vt:i4>
      </vt:variant>
      <vt:variant>
        <vt:i4>0</vt:i4>
      </vt:variant>
      <vt:variant>
        <vt:i4>5</vt:i4>
      </vt:variant>
      <vt:variant>
        <vt:lpwstr/>
      </vt:variant>
      <vt:variant>
        <vt:lpwstr>_Toc40301715</vt:lpwstr>
      </vt:variant>
      <vt:variant>
        <vt:i4>1310775</vt:i4>
      </vt:variant>
      <vt:variant>
        <vt:i4>878</vt:i4>
      </vt:variant>
      <vt:variant>
        <vt:i4>0</vt:i4>
      </vt:variant>
      <vt:variant>
        <vt:i4>5</vt:i4>
      </vt:variant>
      <vt:variant>
        <vt:lpwstr/>
      </vt:variant>
      <vt:variant>
        <vt:lpwstr>_Toc40301714</vt:lpwstr>
      </vt:variant>
      <vt:variant>
        <vt:i4>1245239</vt:i4>
      </vt:variant>
      <vt:variant>
        <vt:i4>872</vt:i4>
      </vt:variant>
      <vt:variant>
        <vt:i4>0</vt:i4>
      </vt:variant>
      <vt:variant>
        <vt:i4>5</vt:i4>
      </vt:variant>
      <vt:variant>
        <vt:lpwstr/>
      </vt:variant>
      <vt:variant>
        <vt:lpwstr>_Toc40301713</vt:lpwstr>
      </vt:variant>
      <vt:variant>
        <vt:i4>1572919</vt:i4>
      </vt:variant>
      <vt:variant>
        <vt:i4>863</vt:i4>
      </vt:variant>
      <vt:variant>
        <vt:i4>0</vt:i4>
      </vt:variant>
      <vt:variant>
        <vt:i4>5</vt:i4>
      </vt:variant>
      <vt:variant>
        <vt:lpwstr/>
      </vt:variant>
      <vt:variant>
        <vt:lpwstr>_Toc38006720</vt:lpwstr>
      </vt:variant>
      <vt:variant>
        <vt:i4>1114164</vt:i4>
      </vt:variant>
      <vt:variant>
        <vt:i4>857</vt:i4>
      </vt:variant>
      <vt:variant>
        <vt:i4>0</vt:i4>
      </vt:variant>
      <vt:variant>
        <vt:i4>5</vt:i4>
      </vt:variant>
      <vt:variant>
        <vt:lpwstr/>
      </vt:variant>
      <vt:variant>
        <vt:lpwstr>_Toc38006719</vt:lpwstr>
      </vt:variant>
      <vt:variant>
        <vt:i4>1048628</vt:i4>
      </vt:variant>
      <vt:variant>
        <vt:i4>851</vt:i4>
      </vt:variant>
      <vt:variant>
        <vt:i4>0</vt:i4>
      </vt:variant>
      <vt:variant>
        <vt:i4>5</vt:i4>
      </vt:variant>
      <vt:variant>
        <vt:lpwstr/>
      </vt:variant>
      <vt:variant>
        <vt:lpwstr>_Toc38006718</vt:lpwstr>
      </vt:variant>
      <vt:variant>
        <vt:i4>2031668</vt:i4>
      </vt:variant>
      <vt:variant>
        <vt:i4>845</vt:i4>
      </vt:variant>
      <vt:variant>
        <vt:i4>0</vt:i4>
      </vt:variant>
      <vt:variant>
        <vt:i4>5</vt:i4>
      </vt:variant>
      <vt:variant>
        <vt:lpwstr/>
      </vt:variant>
      <vt:variant>
        <vt:lpwstr>_Toc38006717</vt:lpwstr>
      </vt:variant>
      <vt:variant>
        <vt:i4>1966132</vt:i4>
      </vt:variant>
      <vt:variant>
        <vt:i4>839</vt:i4>
      </vt:variant>
      <vt:variant>
        <vt:i4>0</vt:i4>
      </vt:variant>
      <vt:variant>
        <vt:i4>5</vt:i4>
      </vt:variant>
      <vt:variant>
        <vt:lpwstr/>
      </vt:variant>
      <vt:variant>
        <vt:lpwstr>_Toc38006716</vt:lpwstr>
      </vt:variant>
      <vt:variant>
        <vt:i4>1900596</vt:i4>
      </vt:variant>
      <vt:variant>
        <vt:i4>833</vt:i4>
      </vt:variant>
      <vt:variant>
        <vt:i4>0</vt:i4>
      </vt:variant>
      <vt:variant>
        <vt:i4>5</vt:i4>
      </vt:variant>
      <vt:variant>
        <vt:lpwstr/>
      </vt:variant>
      <vt:variant>
        <vt:lpwstr>_Toc38006715</vt:lpwstr>
      </vt:variant>
      <vt:variant>
        <vt:i4>1835060</vt:i4>
      </vt:variant>
      <vt:variant>
        <vt:i4>827</vt:i4>
      </vt:variant>
      <vt:variant>
        <vt:i4>0</vt:i4>
      </vt:variant>
      <vt:variant>
        <vt:i4>5</vt:i4>
      </vt:variant>
      <vt:variant>
        <vt:lpwstr/>
      </vt:variant>
      <vt:variant>
        <vt:lpwstr>_Toc38006714</vt:lpwstr>
      </vt:variant>
      <vt:variant>
        <vt:i4>1769524</vt:i4>
      </vt:variant>
      <vt:variant>
        <vt:i4>821</vt:i4>
      </vt:variant>
      <vt:variant>
        <vt:i4>0</vt:i4>
      </vt:variant>
      <vt:variant>
        <vt:i4>5</vt:i4>
      </vt:variant>
      <vt:variant>
        <vt:lpwstr/>
      </vt:variant>
      <vt:variant>
        <vt:lpwstr>_Toc38006713</vt:lpwstr>
      </vt:variant>
      <vt:variant>
        <vt:i4>1703988</vt:i4>
      </vt:variant>
      <vt:variant>
        <vt:i4>815</vt:i4>
      </vt:variant>
      <vt:variant>
        <vt:i4>0</vt:i4>
      </vt:variant>
      <vt:variant>
        <vt:i4>5</vt:i4>
      </vt:variant>
      <vt:variant>
        <vt:lpwstr/>
      </vt:variant>
      <vt:variant>
        <vt:lpwstr>_Toc38006712</vt:lpwstr>
      </vt:variant>
      <vt:variant>
        <vt:i4>1638452</vt:i4>
      </vt:variant>
      <vt:variant>
        <vt:i4>809</vt:i4>
      </vt:variant>
      <vt:variant>
        <vt:i4>0</vt:i4>
      </vt:variant>
      <vt:variant>
        <vt:i4>5</vt:i4>
      </vt:variant>
      <vt:variant>
        <vt:lpwstr/>
      </vt:variant>
      <vt:variant>
        <vt:lpwstr>_Toc38006711</vt:lpwstr>
      </vt:variant>
      <vt:variant>
        <vt:i4>1572916</vt:i4>
      </vt:variant>
      <vt:variant>
        <vt:i4>803</vt:i4>
      </vt:variant>
      <vt:variant>
        <vt:i4>0</vt:i4>
      </vt:variant>
      <vt:variant>
        <vt:i4>5</vt:i4>
      </vt:variant>
      <vt:variant>
        <vt:lpwstr/>
      </vt:variant>
      <vt:variant>
        <vt:lpwstr>_Toc38006710</vt:lpwstr>
      </vt:variant>
      <vt:variant>
        <vt:i4>1114165</vt:i4>
      </vt:variant>
      <vt:variant>
        <vt:i4>797</vt:i4>
      </vt:variant>
      <vt:variant>
        <vt:i4>0</vt:i4>
      </vt:variant>
      <vt:variant>
        <vt:i4>5</vt:i4>
      </vt:variant>
      <vt:variant>
        <vt:lpwstr/>
      </vt:variant>
      <vt:variant>
        <vt:lpwstr>_Toc38006709</vt:lpwstr>
      </vt:variant>
      <vt:variant>
        <vt:i4>1048629</vt:i4>
      </vt:variant>
      <vt:variant>
        <vt:i4>791</vt:i4>
      </vt:variant>
      <vt:variant>
        <vt:i4>0</vt:i4>
      </vt:variant>
      <vt:variant>
        <vt:i4>5</vt:i4>
      </vt:variant>
      <vt:variant>
        <vt:lpwstr/>
      </vt:variant>
      <vt:variant>
        <vt:lpwstr>_Toc38006708</vt:lpwstr>
      </vt:variant>
      <vt:variant>
        <vt:i4>2031669</vt:i4>
      </vt:variant>
      <vt:variant>
        <vt:i4>785</vt:i4>
      </vt:variant>
      <vt:variant>
        <vt:i4>0</vt:i4>
      </vt:variant>
      <vt:variant>
        <vt:i4>5</vt:i4>
      </vt:variant>
      <vt:variant>
        <vt:lpwstr/>
      </vt:variant>
      <vt:variant>
        <vt:lpwstr>_Toc38006707</vt:lpwstr>
      </vt:variant>
      <vt:variant>
        <vt:i4>2359298</vt:i4>
      </vt:variant>
      <vt:variant>
        <vt:i4>778</vt:i4>
      </vt:variant>
      <vt:variant>
        <vt:i4>0</vt:i4>
      </vt:variant>
      <vt:variant>
        <vt:i4>5</vt:i4>
      </vt:variant>
      <vt:variant>
        <vt:lpwstr/>
      </vt:variant>
      <vt:variant>
        <vt:lpwstr>_Toc7542148</vt:lpwstr>
      </vt:variant>
      <vt:variant>
        <vt:i4>2359298</vt:i4>
      </vt:variant>
      <vt:variant>
        <vt:i4>772</vt:i4>
      </vt:variant>
      <vt:variant>
        <vt:i4>0</vt:i4>
      </vt:variant>
      <vt:variant>
        <vt:i4>5</vt:i4>
      </vt:variant>
      <vt:variant>
        <vt:lpwstr/>
      </vt:variant>
      <vt:variant>
        <vt:lpwstr>_Toc7542147</vt:lpwstr>
      </vt:variant>
      <vt:variant>
        <vt:i4>2359298</vt:i4>
      </vt:variant>
      <vt:variant>
        <vt:i4>766</vt:i4>
      </vt:variant>
      <vt:variant>
        <vt:i4>0</vt:i4>
      </vt:variant>
      <vt:variant>
        <vt:i4>5</vt:i4>
      </vt:variant>
      <vt:variant>
        <vt:lpwstr/>
      </vt:variant>
      <vt:variant>
        <vt:lpwstr>_Toc7542146</vt:lpwstr>
      </vt:variant>
      <vt:variant>
        <vt:i4>2359298</vt:i4>
      </vt:variant>
      <vt:variant>
        <vt:i4>760</vt:i4>
      </vt:variant>
      <vt:variant>
        <vt:i4>0</vt:i4>
      </vt:variant>
      <vt:variant>
        <vt:i4>5</vt:i4>
      </vt:variant>
      <vt:variant>
        <vt:lpwstr/>
      </vt:variant>
      <vt:variant>
        <vt:lpwstr>_Toc7542145</vt:lpwstr>
      </vt:variant>
      <vt:variant>
        <vt:i4>2359298</vt:i4>
      </vt:variant>
      <vt:variant>
        <vt:i4>754</vt:i4>
      </vt:variant>
      <vt:variant>
        <vt:i4>0</vt:i4>
      </vt:variant>
      <vt:variant>
        <vt:i4>5</vt:i4>
      </vt:variant>
      <vt:variant>
        <vt:lpwstr/>
      </vt:variant>
      <vt:variant>
        <vt:lpwstr>_Toc7542144</vt:lpwstr>
      </vt:variant>
      <vt:variant>
        <vt:i4>2359298</vt:i4>
      </vt:variant>
      <vt:variant>
        <vt:i4>748</vt:i4>
      </vt:variant>
      <vt:variant>
        <vt:i4>0</vt:i4>
      </vt:variant>
      <vt:variant>
        <vt:i4>5</vt:i4>
      </vt:variant>
      <vt:variant>
        <vt:lpwstr/>
      </vt:variant>
      <vt:variant>
        <vt:lpwstr>_Toc7542143</vt:lpwstr>
      </vt:variant>
      <vt:variant>
        <vt:i4>2359298</vt:i4>
      </vt:variant>
      <vt:variant>
        <vt:i4>742</vt:i4>
      </vt:variant>
      <vt:variant>
        <vt:i4>0</vt:i4>
      </vt:variant>
      <vt:variant>
        <vt:i4>5</vt:i4>
      </vt:variant>
      <vt:variant>
        <vt:lpwstr/>
      </vt:variant>
      <vt:variant>
        <vt:lpwstr>_Toc7542142</vt:lpwstr>
      </vt:variant>
      <vt:variant>
        <vt:i4>2359298</vt:i4>
      </vt:variant>
      <vt:variant>
        <vt:i4>736</vt:i4>
      </vt:variant>
      <vt:variant>
        <vt:i4>0</vt:i4>
      </vt:variant>
      <vt:variant>
        <vt:i4>5</vt:i4>
      </vt:variant>
      <vt:variant>
        <vt:lpwstr/>
      </vt:variant>
      <vt:variant>
        <vt:lpwstr>_Toc7542141</vt:lpwstr>
      </vt:variant>
      <vt:variant>
        <vt:i4>2359298</vt:i4>
      </vt:variant>
      <vt:variant>
        <vt:i4>730</vt:i4>
      </vt:variant>
      <vt:variant>
        <vt:i4>0</vt:i4>
      </vt:variant>
      <vt:variant>
        <vt:i4>5</vt:i4>
      </vt:variant>
      <vt:variant>
        <vt:lpwstr/>
      </vt:variant>
      <vt:variant>
        <vt:lpwstr>_Toc7542140</vt:lpwstr>
      </vt:variant>
      <vt:variant>
        <vt:i4>2293762</vt:i4>
      </vt:variant>
      <vt:variant>
        <vt:i4>724</vt:i4>
      </vt:variant>
      <vt:variant>
        <vt:i4>0</vt:i4>
      </vt:variant>
      <vt:variant>
        <vt:i4>5</vt:i4>
      </vt:variant>
      <vt:variant>
        <vt:lpwstr/>
      </vt:variant>
      <vt:variant>
        <vt:lpwstr>_Toc7542139</vt:lpwstr>
      </vt:variant>
      <vt:variant>
        <vt:i4>2031677</vt:i4>
      </vt:variant>
      <vt:variant>
        <vt:i4>716</vt:i4>
      </vt:variant>
      <vt:variant>
        <vt:i4>0</vt:i4>
      </vt:variant>
      <vt:variant>
        <vt:i4>5</vt:i4>
      </vt:variant>
      <vt:variant>
        <vt:lpwstr/>
      </vt:variant>
      <vt:variant>
        <vt:lpwstr>_Toc38029775</vt:lpwstr>
      </vt:variant>
      <vt:variant>
        <vt:i4>1966141</vt:i4>
      </vt:variant>
      <vt:variant>
        <vt:i4>710</vt:i4>
      </vt:variant>
      <vt:variant>
        <vt:i4>0</vt:i4>
      </vt:variant>
      <vt:variant>
        <vt:i4>5</vt:i4>
      </vt:variant>
      <vt:variant>
        <vt:lpwstr/>
      </vt:variant>
      <vt:variant>
        <vt:lpwstr>_Toc38029774</vt:lpwstr>
      </vt:variant>
      <vt:variant>
        <vt:i4>1638461</vt:i4>
      </vt:variant>
      <vt:variant>
        <vt:i4>704</vt:i4>
      </vt:variant>
      <vt:variant>
        <vt:i4>0</vt:i4>
      </vt:variant>
      <vt:variant>
        <vt:i4>5</vt:i4>
      </vt:variant>
      <vt:variant>
        <vt:lpwstr/>
      </vt:variant>
      <vt:variant>
        <vt:lpwstr>_Toc38029773</vt:lpwstr>
      </vt:variant>
      <vt:variant>
        <vt:i4>1572925</vt:i4>
      </vt:variant>
      <vt:variant>
        <vt:i4>698</vt:i4>
      </vt:variant>
      <vt:variant>
        <vt:i4>0</vt:i4>
      </vt:variant>
      <vt:variant>
        <vt:i4>5</vt:i4>
      </vt:variant>
      <vt:variant>
        <vt:lpwstr/>
      </vt:variant>
      <vt:variant>
        <vt:lpwstr>_Toc38029772</vt:lpwstr>
      </vt:variant>
      <vt:variant>
        <vt:i4>1769533</vt:i4>
      </vt:variant>
      <vt:variant>
        <vt:i4>692</vt:i4>
      </vt:variant>
      <vt:variant>
        <vt:i4>0</vt:i4>
      </vt:variant>
      <vt:variant>
        <vt:i4>5</vt:i4>
      </vt:variant>
      <vt:variant>
        <vt:lpwstr/>
      </vt:variant>
      <vt:variant>
        <vt:lpwstr>_Toc38029771</vt:lpwstr>
      </vt:variant>
      <vt:variant>
        <vt:i4>1703997</vt:i4>
      </vt:variant>
      <vt:variant>
        <vt:i4>686</vt:i4>
      </vt:variant>
      <vt:variant>
        <vt:i4>0</vt:i4>
      </vt:variant>
      <vt:variant>
        <vt:i4>5</vt:i4>
      </vt:variant>
      <vt:variant>
        <vt:lpwstr/>
      </vt:variant>
      <vt:variant>
        <vt:lpwstr>_Toc38029770</vt:lpwstr>
      </vt:variant>
      <vt:variant>
        <vt:i4>1245244</vt:i4>
      </vt:variant>
      <vt:variant>
        <vt:i4>680</vt:i4>
      </vt:variant>
      <vt:variant>
        <vt:i4>0</vt:i4>
      </vt:variant>
      <vt:variant>
        <vt:i4>5</vt:i4>
      </vt:variant>
      <vt:variant>
        <vt:lpwstr/>
      </vt:variant>
      <vt:variant>
        <vt:lpwstr>_Toc38029769</vt:lpwstr>
      </vt:variant>
      <vt:variant>
        <vt:i4>1179708</vt:i4>
      </vt:variant>
      <vt:variant>
        <vt:i4>674</vt:i4>
      </vt:variant>
      <vt:variant>
        <vt:i4>0</vt:i4>
      </vt:variant>
      <vt:variant>
        <vt:i4>5</vt:i4>
      </vt:variant>
      <vt:variant>
        <vt:lpwstr/>
      </vt:variant>
      <vt:variant>
        <vt:lpwstr>_Toc38029768</vt:lpwstr>
      </vt:variant>
      <vt:variant>
        <vt:i4>1900604</vt:i4>
      </vt:variant>
      <vt:variant>
        <vt:i4>668</vt:i4>
      </vt:variant>
      <vt:variant>
        <vt:i4>0</vt:i4>
      </vt:variant>
      <vt:variant>
        <vt:i4>5</vt:i4>
      </vt:variant>
      <vt:variant>
        <vt:lpwstr/>
      </vt:variant>
      <vt:variant>
        <vt:lpwstr>_Toc38029767</vt:lpwstr>
      </vt:variant>
      <vt:variant>
        <vt:i4>1835068</vt:i4>
      </vt:variant>
      <vt:variant>
        <vt:i4>662</vt:i4>
      </vt:variant>
      <vt:variant>
        <vt:i4>0</vt:i4>
      </vt:variant>
      <vt:variant>
        <vt:i4>5</vt:i4>
      </vt:variant>
      <vt:variant>
        <vt:lpwstr/>
      </vt:variant>
      <vt:variant>
        <vt:lpwstr>_Toc38029766</vt:lpwstr>
      </vt:variant>
      <vt:variant>
        <vt:i4>2031676</vt:i4>
      </vt:variant>
      <vt:variant>
        <vt:i4>656</vt:i4>
      </vt:variant>
      <vt:variant>
        <vt:i4>0</vt:i4>
      </vt:variant>
      <vt:variant>
        <vt:i4>5</vt:i4>
      </vt:variant>
      <vt:variant>
        <vt:lpwstr/>
      </vt:variant>
      <vt:variant>
        <vt:lpwstr>_Toc38029765</vt:lpwstr>
      </vt:variant>
      <vt:variant>
        <vt:i4>1966140</vt:i4>
      </vt:variant>
      <vt:variant>
        <vt:i4>650</vt:i4>
      </vt:variant>
      <vt:variant>
        <vt:i4>0</vt:i4>
      </vt:variant>
      <vt:variant>
        <vt:i4>5</vt:i4>
      </vt:variant>
      <vt:variant>
        <vt:lpwstr/>
      </vt:variant>
      <vt:variant>
        <vt:lpwstr>_Toc38029764</vt:lpwstr>
      </vt:variant>
      <vt:variant>
        <vt:i4>1638460</vt:i4>
      </vt:variant>
      <vt:variant>
        <vt:i4>644</vt:i4>
      </vt:variant>
      <vt:variant>
        <vt:i4>0</vt:i4>
      </vt:variant>
      <vt:variant>
        <vt:i4>5</vt:i4>
      </vt:variant>
      <vt:variant>
        <vt:lpwstr/>
      </vt:variant>
      <vt:variant>
        <vt:lpwstr>_Toc38029763</vt:lpwstr>
      </vt:variant>
      <vt:variant>
        <vt:i4>1572924</vt:i4>
      </vt:variant>
      <vt:variant>
        <vt:i4>638</vt:i4>
      </vt:variant>
      <vt:variant>
        <vt:i4>0</vt:i4>
      </vt:variant>
      <vt:variant>
        <vt:i4>5</vt:i4>
      </vt:variant>
      <vt:variant>
        <vt:lpwstr/>
      </vt:variant>
      <vt:variant>
        <vt:lpwstr>_Toc38029762</vt:lpwstr>
      </vt:variant>
      <vt:variant>
        <vt:i4>1769532</vt:i4>
      </vt:variant>
      <vt:variant>
        <vt:i4>632</vt:i4>
      </vt:variant>
      <vt:variant>
        <vt:i4>0</vt:i4>
      </vt:variant>
      <vt:variant>
        <vt:i4>5</vt:i4>
      </vt:variant>
      <vt:variant>
        <vt:lpwstr/>
      </vt:variant>
      <vt:variant>
        <vt:lpwstr>_Toc38029761</vt:lpwstr>
      </vt:variant>
      <vt:variant>
        <vt:i4>1703996</vt:i4>
      </vt:variant>
      <vt:variant>
        <vt:i4>626</vt:i4>
      </vt:variant>
      <vt:variant>
        <vt:i4>0</vt:i4>
      </vt:variant>
      <vt:variant>
        <vt:i4>5</vt:i4>
      </vt:variant>
      <vt:variant>
        <vt:lpwstr/>
      </vt:variant>
      <vt:variant>
        <vt:lpwstr>_Toc38029760</vt:lpwstr>
      </vt:variant>
      <vt:variant>
        <vt:i4>1245247</vt:i4>
      </vt:variant>
      <vt:variant>
        <vt:i4>620</vt:i4>
      </vt:variant>
      <vt:variant>
        <vt:i4>0</vt:i4>
      </vt:variant>
      <vt:variant>
        <vt:i4>5</vt:i4>
      </vt:variant>
      <vt:variant>
        <vt:lpwstr/>
      </vt:variant>
      <vt:variant>
        <vt:lpwstr>_Toc38029759</vt:lpwstr>
      </vt:variant>
      <vt:variant>
        <vt:i4>1179711</vt:i4>
      </vt:variant>
      <vt:variant>
        <vt:i4>614</vt:i4>
      </vt:variant>
      <vt:variant>
        <vt:i4>0</vt:i4>
      </vt:variant>
      <vt:variant>
        <vt:i4>5</vt:i4>
      </vt:variant>
      <vt:variant>
        <vt:lpwstr/>
      </vt:variant>
      <vt:variant>
        <vt:lpwstr>_Toc38029758</vt:lpwstr>
      </vt:variant>
      <vt:variant>
        <vt:i4>1900607</vt:i4>
      </vt:variant>
      <vt:variant>
        <vt:i4>608</vt:i4>
      </vt:variant>
      <vt:variant>
        <vt:i4>0</vt:i4>
      </vt:variant>
      <vt:variant>
        <vt:i4>5</vt:i4>
      </vt:variant>
      <vt:variant>
        <vt:lpwstr/>
      </vt:variant>
      <vt:variant>
        <vt:lpwstr>_Toc38029757</vt:lpwstr>
      </vt:variant>
      <vt:variant>
        <vt:i4>1835071</vt:i4>
      </vt:variant>
      <vt:variant>
        <vt:i4>602</vt:i4>
      </vt:variant>
      <vt:variant>
        <vt:i4>0</vt:i4>
      </vt:variant>
      <vt:variant>
        <vt:i4>5</vt:i4>
      </vt:variant>
      <vt:variant>
        <vt:lpwstr/>
      </vt:variant>
      <vt:variant>
        <vt:lpwstr>_Toc38029756</vt:lpwstr>
      </vt:variant>
      <vt:variant>
        <vt:i4>2031679</vt:i4>
      </vt:variant>
      <vt:variant>
        <vt:i4>596</vt:i4>
      </vt:variant>
      <vt:variant>
        <vt:i4>0</vt:i4>
      </vt:variant>
      <vt:variant>
        <vt:i4>5</vt:i4>
      </vt:variant>
      <vt:variant>
        <vt:lpwstr/>
      </vt:variant>
      <vt:variant>
        <vt:lpwstr>_Toc38029755</vt:lpwstr>
      </vt:variant>
      <vt:variant>
        <vt:i4>1966143</vt:i4>
      </vt:variant>
      <vt:variant>
        <vt:i4>590</vt:i4>
      </vt:variant>
      <vt:variant>
        <vt:i4>0</vt:i4>
      </vt:variant>
      <vt:variant>
        <vt:i4>5</vt:i4>
      </vt:variant>
      <vt:variant>
        <vt:lpwstr/>
      </vt:variant>
      <vt:variant>
        <vt:lpwstr>_Toc38029754</vt:lpwstr>
      </vt:variant>
      <vt:variant>
        <vt:i4>1638463</vt:i4>
      </vt:variant>
      <vt:variant>
        <vt:i4>584</vt:i4>
      </vt:variant>
      <vt:variant>
        <vt:i4>0</vt:i4>
      </vt:variant>
      <vt:variant>
        <vt:i4>5</vt:i4>
      </vt:variant>
      <vt:variant>
        <vt:lpwstr/>
      </vt:variant>
      <vt:variant>
        <vt:lpwstr>_Toc38029753</vt:lpwstr>
      </vt:variant>
      <vt:variant>
        <vt:i4>1572927</vt:i4>
      </vt:variant>
      <vt:variant>
        <vt:i4>578</vt:i4>
      </vt:variant>
      <vt:variant>
        <vt:i4>0</vt:i4>
      </vt:variant>
      <vt:variant>
        <vt:i4>5</vt:i4>
      </vt:variant>
      <vt:variant>
        <vt:lpwstr/>
      </vt:variant>
      <vt:variant>
        <vt:lpwstr>_Toc38029752</vt:lpwstr>
      </vt:variant>
      <vt:variant>
        <vt:i4>1769535</vt:i4>
      </vt:variant>
      <vt:variant>
        <vt:i4>572</vt:i4>
      </vt:variant>
      <vt:variant>
        <vt:i4>0</vt:i4>
      </vt:variant>
      <vt:variant>
        <vt:i4>5</vt:i4>
      </vt:variant>
      <vt:variant>
        <vt:lpwstr/>
      </vt:variant>
      <vt:variant>
        <vt:lpwstr>_Toc38029751</vt:lpwstr>
      </vt:variant>
      <vt:variant>
        <vt:i4>1703999</vt:i4>
      </vt:variant>
      <vt:variant>
        <vt:i4>566</vt:i4>
      </vt:variant>
      <vt:variant>
        <vt:i4>0</vt:i4>
      </vt:variant>
      <vt:variant>
        <vt:i4>5</vt:i4>
      </vt:variant>
      <vt:variant>
        <vt:lpwstr/>
      </vt:variant>
      <vt:variant>
        <vt:lpwstr>_Toc38029750</vt:lpwstr>
      </vt:variant>
      <vt:variant>
        <vt:i4>1245246</vt:i4>
      </vt:variant>
      <vt:variant>
        <vt:i4>560</vt:i4>
      </vt:variant>
      <vt:variant>
        <vt:i4>0</vt:i4>
      </vt:variant>
      <vt:variant>
        <vt:i4>5</vt:i4>
      </vt:variant>
      <vt:variant>
        <vt:lpwstr/>
      </vt:variant>
      <vt:variant>
        <vt:lpwstr>_Toc38029749</vt:lpwstr>
      </vt:variant>
      <vt:variant>
        <vt:i4>1179710</vt:i4>
      </vt:variant>
      <vt:variant>
        <vt:i4>554</vt:i4>
      </vt:variant>
      <vt:variant>
        <vt:i4>0</vt:i4>
      </vt:variant>
      <vt:variant>
        <vt:i4>5</vt:i4>
      </vt:variant>
      <vt:variant>
        <vt:lpwstr/>
      </vt:variant>
      <vt:variant>
        <vt:lpwstr>_Toc38029748</vt:lpwstr>
      </vt:variant>
      <vt:variant>
        <vt:i4>1900606</vt:i4>
      </vt:variant>
      <vt:variant>
        <vt:i4>548</vt:i4>
      </vt:variant>
      <vt:variant>
        <vt:i4>0</vt:i4>
      </vt:variant>
      <vt:variant>
        <vt:i4>5</vt:i4>
      </vt:variant>
      <vt:variant>
        <vt:lpwstr/>
      </vt:variant>
      <vt:variant>
        <vt:lpwstr>_Toc38029747</vt:lpwstr>
      </vt:variant>
      <vt:variant>
        <vt:i4>1835070</vt:i4>
      </vt:variant>
      <vt:variant>
        <vt:i4>542</vt:i4>
      </vt:variant>
      <vt:variant>
        <vt:i4>0</vt:i4>
      </vt:variant>
      <vt:variant>
        <vt:i4>5</vt:i4>
      </vt:variant>
      <vt:variant>
        <vt:lpwstr/>
      </vt:variant>
      <vt:variant>
        <vt:lpwstr>_Toc38029746</vt:lpwstr>
      </vt:variant>
      <vt:variant>
        <vt:i4>2031678</vt:i4>
      </vt:variant>
      <vt:variant>
        <vt:i4>536</vt:i4>
      </vt:variant>
      <vt:variant>
        <vt:i4>0</vt:i4>
      </vt:variant>
      <vt:variant>
        <vt:i4>5</vt:i4>
      </vt:variant>
      <vt:variant>
        <vt:lpwstr/>
      </vt:variant>
      <vt:variant>
        <vt:lpwstr>_Toc38029745</vt:lpwstr>
      </vt:variant>
      <vt:variant>
        <vt:i4>1966142</vt:i4>
      </vt:variant>
      <vt:variant>
        <vt:i4>530</vt:i4>
      </vt:variant>
      <vt:variant>
        <vt:i4>0</vt:i4>
      </vt:variant>
      <vt:variant>
        <vt:i4>5</vt:i4>
      </vt:variant>
      <vt:variant>
        <vt:lpwstr/>
      </vt:variant>
      <vt:variant>
        <vt:lpwstr>_Toc38029744</vt:lpwstr>
      </vt:variant>
      <vt:variant>
        <vt:i4>1638462</vt:i4>
      </vt:variant>
      <vt:variant>
        <vt:i4>524</vt:i4>
      </vt:variant>
      <vt:variant>
        <vt:i4>0</vt:i4>
      </vt:variant>
      <vt:variant>
        <vt:i4>5</vt:i4>
      </vt:variant>
      <vt:variant>
        <vt:lpwstr/>
      </vt:variant>
      <vt:variant>
        <vt:lpwstr>_Toc38029743</vt:lpwstr>
      </vt:variant>
      <vt:variant>
        <vt:i4>1572926</vt:i4>
      </vt:variant>
      <vt:variant>
        <vt:i4>518</vt:i4>
      </vt:variant>
      <vt:variant>
        <vt:i4>0</vt:i4>
      </vt:variant>
      <vt:variant>
        <vt:i4>5</vt:i4>
      </vt:variant>
      <vt:variant>
        <vt:lpwstr/>
      </vt:variant>
      <vt:variant>
        <vt:lpwstr>_Toc38029742</vt:lpwstr>
      </vt:variant>
      <vt:variant>
        <vt:i4>1769534</vt:i4>
      </vt:variant>
      <vt:variant>
        <vt:i4>512</vt:i4>
      </vt:variant>
      <vt:variant>
        <vt:i4>0</vt:i4>
      </vt:variant>
      <vt:variant>
        <vt:i4>5</vt:i4>
      </vt:variant>
      <vt:variant>
        <vt:lpwstr/>
      </vt:variant>
      <vt:variant>
        <vt:lpwstr>_Toc38029741</vt:lpwstr>
      </vt:variant>
      <vt:variant>
        <vt:i4>1703998</vt:i4>
      </vt:variant>
      <vt:variant>
        <vt:i4>506</vt:i4>
      </vt:variant>
      <vt:variant>
        <vt:i4>0</vt:i4>
      </vt:variant>
      <vt:variant>
        <vt:i4>5</vt:i4>
      </vt:variant>
      <vt:variant>
        <vt:lpwstr/>
      </vt:variant>
      <vt:variant>
        <vt:lpwstr>_Toc38029740</vt:lpwstr>
      </vt:variant>
      <vt:variant>
        <vt:i4>1245241</vt:i4>
      </vt:variant>
      <vt:variant>
        <vt:i4>500</vt:i4>
      </vt:variant>
      <vt:variant>
        <vt:i4>0</vt:i4>
      </vt:variant>
      <vt:variant>
        <vt:i4>5</vt:i4>
      </vt:variant>
      <vt:variant>
        <vt:lpwstr/>
      </vt:variant>
      <vt:variant>
        <vt:lpwstr>_Toc38029739</vt:lpwstr>
      </vt:variant>
      <vt:variant>
        <vt:i4>1179705</vt:i4>
      </vt:variant>
      <vt:variant>
        <vt:i4>494</vt:i4>
      </vt:variant>
      <vt:variant>
        <vt:i4>0</vt:i4>
      </vt:variant>
      <vt:variant>
        <vt:i4>5</vt:i4>
      </vt:variant>
      <vt:variant>
        <vt:lpwstr/>
      </vt:variant>
      <vt:variant>
        <vt:lpwstr>_Toc38029738</vt:lpwstr>
      </vt:variant>
      <vt:variant>
        <vt:i4>1900601</vt:i4>
      </vt:variant>
      <vt:variant>
        <vt:i4>488</vt:i4>
      </vt:variant>
      <vt:variant>
        <vt:i4>0</vt:i4>
      </vt:variant>
      <vt:variant>
        <vt:i4>5</vt:i4>
      </vt:variant>
      <vt:variant>
        <vt:lpwstr/>
      </vt:variant>
      <vt:variant>
        <vt:lpwstr>_Toc38029737</vt:lpwstr>
      </vt:variant>
      <vt:variant>
        <vt:i4>1835065</vt:i4>
      </vt:variant>
      <vt:variant>
        <vt:i4>482</vt:i4>
      </vt:variant>
      <vt:variant>
        <vt:i4>0</vt:i4>
      </vt:variant>
      <vt:variant>
        <vt:i4>5</vt:i4>
      </vt:variant>
      <vt:variant>
        <vt:lpwstr/>
      </vt:variant>
      <vt:variant>
        <vt:lpwstr>_Toc38029736</vt:lpwstr>
      </vt:variant>
      <vt:variant>
        <vt:i4>2031673</vt:i4>
      </vt:variant>
      <vt:variant>
        <vt:i4>476</vt:i4>
      </vt:variant>
      <vt:variant>
        <vt:i4>0</vt:i4>
      </vt:variant>
      <vt:variant>
        <vt:i4>5</vt:i4>
      </vt:variant>
      <vt:variant>
        <vt:lpwstr/>
      </vt:variant>
      <vt:variant>
        <vt:lpwstr>_Toc38029735</vt:lpwstr>
      </vt:variant>
      <vt:variant>
        <vt:i4>1966137</vt:i4>
      </vt:variant>
      <vt:variant>
        <vt:i4>470</vt:i4>
      </vt:variant>
      <vt:variant>
        <vt:i4>0</vt:i4>
      </vt:variant>
      <vt:variant>
        <vt:i4>5</vt:i4>
      </vt:variant>
      <vt:variant>
        <vt:lpwstr/>
      </vt:variant>
      <vt:variant>
        <vt:lpwstr>_Toc38029734</vt:lpwstr>
      </vt:variant>
      <vt:variant>
        <vt:i4>1638457</vt:i4>
      </vt:variant>
      <vt:variant>
        <vt:i4>464</vt:i4>
      </vt:variant>
      <vt:variant>
        <vt:i4>0</vt:i4>
      </vt:variant>
      <vt:variant>
        <vt:i4>5</vt:i4>
      </vt:variant>
      <vt:variant>
        <vt:lpwstr/>
      </vt:variant>
      <vt:variant>
        <vt:lpwstr>_Toc38029733</vt:lpwstr>
      </vt:variant>
      <vt:variant>
        <vt:i4>1572921</vt:i4>
      </vt:variant>
      <vt:variant>
        <vt:i4>458</vt:i4>
      </vt:variant>
      <vt:variant>
        <vt:i4>0</vt:i4>
      </vt:variant>
      <vt:variant>
        <vt:i4>5</vt:i4>
      </vt:variant>
      <vt:variant>
        <vt:lpwstr/>
      </vt:variant>
      <vt:variant>
        <vt:lpwstr>_Toc38029732</vt:lpwstr>
      </vt:variant>
      <vt:variant>
        <vt:i4>1769529</vt:i4>
      </vt:variant>
      <vt:variant>
        <vt:i4>452</vt:i4>
      </vt:variant>
      <vt:variant>
        <vt:i4>0</vt:i4>
      </vt:variant>
      <vt:variant>
        <vt:i4>5</vt:i4>
      </vt:variant>
      <vt:variant>
        <vt:lpwstr/>
      </vt:variant>
      <vt:variant>
        <vt:lpwstr>_Toc38029731</vt:lpwstr>
      </vt:variant>
      <vt:variant>
        <vt:i4>1703993</vt:i4>
      </vt:variant>
      <vt:variant>
        <vt:i4>446</vt:i4>
      </vt:variant>
      <vt:variant>
        <vt:i4>0</vt:i4>
      </vt:variant>
      <vt:variant>
        <vt:i4>5</vt:i4>
      </vt:variant>
      <vt:variant>
        <vt:lpwstr/>
      </vt:variant>
      <vt:variant>
        <vt:lpwstr>_Toc38029730</vt:lpwstr>
      </vt:variant>
      <vt:variant>
        <vt:i4>1245240</vt:i4>
      </vt:variant>
      <vt:variant>
        <vt:i4>440</vt:i4>
      </vt:variant>
      <vt:variant>
        <vt:i4>0</vt:i4>
      </vt:variant>
      <vt:variant>
        <vt:i4>5</vt:i4>
      </vt:variant>
      <vt:variant>
        <vt:lpwstr/>
      </vt:variant>
      <vt:variant>
        <vt:lpwstr>_Toc38029729</vt:lpwstr>
      </vt:variant>
      <vt:variant>
        <vt:i4>1179704</vt:i4>
      </vt:variant>
      <vt:variant>
        <vt:i4>434</vt:i4>
      </vt:variant>
      <vt:variant>
        <vt:i4>0</vt:i4>
      </vt:variant>
      <vt:variant>
        <vt:i4>5</vt:i4>
      </vt:variant>
      <vt:variant>
        <vt:lpwstr/>
      </vt:variant>
      <vt:variant>
        <vt:lpwstr>_Toc38029728</vt:lpwstr>
      </vt:variant>
      <vt:variant>
        <vt:i4>1900600</vt:i4>
      </vt:variant>
      <vt:variant>
        <vt:i4>428</vt:i4>
      </vt:variant>
      <vt:variant>
        <vt:i4>0</vt:i4>
      </vt:variant>
      <vt:variant>
        <vt:i4>5</vt:i4>
      </vt:variant>
      <vt:variant>
        <vt:lpwstr/>
      </vt:variant>
      <vt:variant>
        <vt:lpwstr>_Toc38029727</vt:lpwstr>
      </vt:variant>
      <vt:variant>
        <vt:i4>1835064</vt:i4>
      </vt:variant>
      <vt:variant>
        <vt:i4>422</vt:i4>
      </vt:variant>
      <vt:variant>
        <vt:i4>0</vt:i4>
      </vt:variant>
      <vt:variant>
        <vt:i4>5</vt:i4>
      </vt:variant>
      <vt:variant>
        <vt:lpwstr/>
      </vt:variant>
      <vt:variant>
        <vt:lpwstr>_Toc38029726</vt:lpwstr>
      </vt:variant>
      <vt:variant>
        <vt:i4>2031672</vt:i4>
      </vt:variant>
      <vt:variant>
        <vt:i4>416</vt:i4>
      </vt:variant>
      <vt:variant>
        <vt:i4>0</vt:i4>
      </vt:variant>
      <vt:variant>
        <vt:i4>5</vt:i4>
      </vt:variant>
      <vt:variant>
        <vt:lpwstr/>
      </vt:variant>
      <vt:variant>
        <vt:lpwstr>_Toc38029725</vt:lpwstr>
      </vt:variant>
      <vt:variant>
        <vt:i4>1966136</vt:i4>
      </vt:variant>
      <vt:variant>
        <vt:i4>410</vt:i4>
      </vt:variant>
      <vt:variant>
        <vt:i4>0</vt:i4>
      </vt:variant>
      <vt:variant>
        <vt:i4>5</vt:i4>
      </vt:variant>
      <vt:variant>
        <vt:lpwstr/>
      </vt:variant>
      <vt:variant>
        <vt:lpwstr>_Toc38029724</vt:lpwstr>
      </vt:variant>
      <vt:variant>
        <vt:i4>1638456</vt:i4>
      </vt:variant>
      <vt:variant>
        <vt:i4>404</vt:i4>
      </vt:variant>
      <vt:variant>
        <vt:i4>0</vt:i4>
      </vt:variant>
      <vt:variant>
        <vt:i4>5</vt:i4>
      </vt:variant>
      <vt:variant>
        <vt:lpwstr/>
      </vt:variant>
      <vt:variant>
        <vt:lpwstr>_Toc38029723</vt:lpwstr>
      </vt:variant>
      <vt:variant>
        <vt:i4>1572920</vt:i4>
      </vt:variant>
      <vt:variant>
        <vt:i4>398</vt:i4>
      </vt:variant>
      <vt:variant>
        <vt:i4>0</vt:i4>
      </vt:variant>
      <vt:variant>
        <vt:i4>5</vt:i4>
      </vt:variant>
      <vt:variant>
        <vt:lpwstr/>
      </vt:variant>
      <vt:variant>
        <vt:lpwstr>_Toc38029722</vt:lpwstr>
      </vt:variant>
      <vt:variant>
        <vt:i4>1769528</vt:i4>
      </vt:variant>
      <vt:variant>
        <vt:i4>392</vt:i4>
      </vt:variant>
      <vt:variant>
        <vt:i4>0</vt:i4>
      </vt:variant>
      <vt:variant>
        <vt:i4>5</vt:i4>
      </vt:variant>
      <vt:variant>
        <vt:lpwstr/>
      </vt:variant>
      <vt:variant>
        <vt:lpwstr>_Toc38029721</vt:lpwstr>
      </vt:variant>
      <vt:variant>
        <vt:i4>1703992</vt:i4>
      </vt:variant>
      <vt:variant>
        <vt:i4>386</vt:i4>
      </vt:variant>
      <vt:variant>
        <vt:i4>0</vt:i4>
      </vt:variant>
      <vt:variant>
        <vt:i4>5</vt:i4>
      </vt:variant>
      <vt:variant>
        <vt:lpwstr/>
      </vt:variant>
      <vt:variant>
        <vt:lpwstr>_Toc38029720</vt:lpwstr>
      </vt:variant>
      <vt:variant>
        <vt:i4>1245243</vt:i4>
      </vt:variant>
      <vt:variant>
        <vt:i4>380</vt:i4>
      </vt:variant>
      <vt:variant>
        <vt:i4>0</vt:i4>
      </vt:variant>
      <vt:variant>
        <vt:i4>5</vt:i4>
      </vt:variant>
      <vt:variant>
        <vt:lpwstr/>
      </vt:variant>
      <vt:variant>
        <vt:lpwstr>_Toc38029719</vt:lpwstr>
      </vt:variant>
      <vt:variant>
        <vt:i4>1179707</vt:i4>
      </vt:variant>
      <vt:variant>
        <vt:i4>374</vt:i4>
      </vt:variant>
      <vt:variant>
        <vt:i4>0</vt:i4>
      </vt:variant>
      <vt:variant>
        <vt:i4>5</vt:i4>
      </vt:variant>
      <vt:variant>
        <vt:lpwstr/>
      </vt:variant>
      <vt:variant>
        <vt:lpwstr>_Toc38029718</vt:lpwstr>
      </vt:variant>
      <vt:variant>
        <vt:i4>1900603</vt:i4>
      </vt:variant>
      <vt:variant>
        <vt:i4>368</vt:i4>
      </vt:variant>
      <vt:variant>
        <vt:i4>0</vt:i4>
      </vt:variant>
      <vt:variant>
        <vt:i4>5</vt:i4>
      </vt:variant>
      <vt:variant>
        <vt:lpwstr/>
      </vt:variant>
      <vt:variant>
        <vt:lpwstr>_Toc38029717</vt:lpwstr>
      </vt:variant>
      <vt:variant>
        <vt:i4>1835067</vt:i4>
      </vt:variant>
      <vt:variant>
        <vt:i4>362</vt:i4>
      </vt:variant>
      <vt:variant>
        <vt:i4>0</vt:i4>
      </vt:variant>
      <vt:variant>
        <vt:i4>5</vt:i4>
      </vt:variant>
      <vt:variant>
        <vt:lpwstr/>
      </vt:variant>
      <vt:variant>
        <vt:lpwstr>_Toc38029716</vt:lpwstr>
      </vt:variant>
      <vt:variant>
        <vt:i4>2031675</vt:i4>
      </vt:variant>
      <vt:variant>
        <vt:i4>356</vt:i4>
      </vt:variant>
      <vt:variant>
        <vt:i4>0</vt:i4>
      </vt:variant>
      <vt:variant>
        <vt:i4>5</vt:i4>
      </vt:variant>
      <vt:variant>
        <vt:lpwstr/>
      </vt:variant>
      <vt:variant>
        <vt:lpwstr>_Toc38029715</vt:lpwstr>
      </vt:variant>
      <vt:variant>
        <vt:i4>1966139</vt:i4>
      </vt:variant>
      <vt:variant>
        <vt:i4>350</vt:i4>
      </vt:variant>
      <vt:variant>
        <vt:i4>0</vt:i4>
      </vt:variant>
      <vt:variant>
        <vt:i4>5</vt:i4>
      </vt:variant>
      <vt:variant>
        <vt:lpwstr/>
      </vt:variant>
      <vt:variant>
        <vt:lpwstr>_Toc38029714</vt:lpwstr>
      </vt:variant>
      <vt:variant>
        <vt:i4>1638459</vt:i4>
      </vt:variant>
      <vt:variant>
        <vt:i4>344</vt:i4>
      </vt:variant>
      <vt:variant>
        <vt:i4>0</vt:i4>
      </vt:variant>
      <vt:variant>
        <vt:i4>5</vt:i4>
      </vt:variant>
      <vt:variant>
        <vt:lpwstr/>
      </vt:variant>
      <vt:variant>
        <vt:lpwstr>_Toc38029713</vt:lpwstr>
      </vt:variant>
      <vt:variant>
        <vt:i4>1572923</vt:i4>
      </vt:variant>
      <vt:variant>
        <vt:i4>338</vt:i4>
      </vt:variant>
      <vt:variant>
        <vt:i4>0</vt:i4>
      </vt:variant>
      <vt:variant>
        <vt:i4>5</vt:i4>
      </vt:variant>
      <vt:variant>
        <vt:lpwstr/>
      </vt:variant>
      <vt:variant>
        <vt:lpwstr>_Toc38029712</vt:lpwstr>
      </vt:variant>
      <vt:variant>
        <vt:i4>1769531</vt:i4>
      </vt:variant>
      <vt:variant>
        <vt:i4>332</vt:i4>
      </vt:variant>
      <vt:variant>
        <vt:i4>0</vt:i4>
      </vt:variant>
      <vt:variant>
        <vt:i4>5</vt:i4>
      </vt:variant>
      <vt:variant>
        <vt:lpwstr/>
      </vt:variant>
      <vt:variant>
        <vt:lpwstr>_Toc38029711</vt:lpwstr>
      </vt:variant>
      <vt:variant>
        <vt:i4>1703995</vt:i4>
      </vt:variant>
      <vt:variant>
        <vt:i4>326</vt:i4>
      </vt:variant>
      <vt:variant>
        <vt:i4>0</vt:i4>
      </vt:variant>
      <vt:variant>
        <vt:i4>5</vt:i4>
      </vt:variant>
      <vt:variant>
        <vt:lpwstr/>
      </vt:variant>
      <vt:variant>
        <vt:lpwstr>_Toc38029710</vt:lpwstr>
      </vt:variant>
      <vt:variant>
        <vt:i4>1245242</vt:i4>
      </vt:variant>
      <vt:variant>
        <vt:i4>320</vt:i4>
      </vt:variant>
      <vt:variant>
        <vt:i4>0</vt:i4>
      </vt:variant>
      <vt:variant>
        <vt:i4>5</vt:i4>
      </vt:variant>
      <vt:variant>
        <vt:lpwstr/>
      </vt:variant>
      <vt:variant>
        <vt:lpwstr>_Toc38029709</vt:lpwstr>
      </vt:variant>
      <vt:variant>
        <vt:i4>1179706</vt:i4>
      </vt:variant>
      <vt:variant>
        <vt:i4>314</vt:i4>
      </vt:variant>
      <vt:variant>
        <vt:i4>0</vt:i4>
      </vt:variant>
      <vt:variant>
        <vt:i4>5</vt:i4>
      </vt:variant>
      <vt:variant>
        <vt:lpwstr/>
      </vt:variant>
      <vt:variant>
        <vt:lpwstr>_Toc38029708</vt:lpwstr>
      </vt:variant>
      <vt:variant>
        <vt:i4>1900602</vt:i4>
      </vt:variant>
      <vt:variant>
        <vt:i4>308</vt:i4>
      </vt:variant>
      <vt:variant>
        <vt:i4>0</vt:i4>
      </vt:variant>
      <vt:variant>
        <vt:i4>5</vt:i4>
      </vt:variant>
      <vt:variant>
        <vt:lpwstr/>
      </vt:variant>
      <vt:variant>
        <vt:lpwstr>_Toc38029707</vt:lpwstr>
      </vt:variant>
      <vt:variant>
        <vt:i4>1835066</vt:i4>
      </vt:variant>
      <vt:variant>
        <vt:i4>302</vt:i4>
      </vt:variant>
      <vt:variant>
        <vt:i4>0</vt:i4>
      </vt:variant>
      <vt:variant>
        <vt:i4>5</vt:i4>
      </vt:variant>
      <vt:variant>
        <vt:lpwstr/>
      </vt:variant>
      <vt:variant>
        <vt:lpwstr>_Toc38029706</vt:lpwstr>
      </vt:variant>
      <vt:variant>
        <vt:i4>2686978</vt:i4>
      </vt:variant>
      <vt:variant>
        <vt:i4>295</vt:i4>
      </vt:variant>
      <vt:variant>
        <vt:i4>0</vt:i4>
      </vt:variant>
      <vt:variant>
        <vt:i4>5</vt:i4>
      </vt:variant>
      <vt:variant>
        <vt:lpwstr/>
      </vt:variant>
      <vt:variant>
        <vt:lpwstr>_Toc7542197</vt:lpwstr>
      </vt:variant>
      <vt:variant>
        <vt:i4>2686978</vt:i4>
      </vt:variant>
      <vt:variant>
        <vt:i4>289</vt:i4>
      </vt:variant>
      <vt:variant>
        <vt:i4>0</vt:i4>
      </vt:variant>
      <vt:variant>
        <vt:i4>5</vt:i4>
      </vt:variant>
      <vt:variant>
        <vt:lpwstr/>
      </vt:variant>
      <vt:variant>
        <vt:lpwstr>_Toc7542196</vt:lpwstr>
      </vt:variant>
      <vt:variant>
        <vt:i4>2686978</vt:i4>
      </vt:variant>
      <vt:variant>
        <vt:i4>283</vt:i4>
      </vt:variant>
      <vt:variant>
        <vt:i4>0</vt:i4>
      </vt:variant>
      <vt:variant>
        <vt:i4>5</vt:i4>
      </vt:variant>
      <vt:variant>
        <vt:lpwstr/>
      </vt:variant>
      <vt:variant>
        <vt:lpwstr>_Toc7542195</vt:lpwstr>
      </vt:variant>
      <vt:variant>
        <vt:i4>2686978</vt:i4>
      </vt:variant>
      <vt:variant>
        <vt:i4>277</vt:i4>
      </vt:variant>
      <vt:variant>
        <vt:i4>0</vt:i4>
      </vt:variant>
      <vt:variant>
        <vt:i4>5</vt:i4>
      </vt:variant>
      <vt:variant>
        <vt:lpwstr/>
      </vt:variant>
      <vt:variant>
        <vt:lpwstr>_Toc7542194</vt:lpwstr>
      </vt:variant>
      <vt:variant>
        <vt:i4>2686978</vt:i4>
      </vt:variant>
      <vt:variant>
        <vt:i4>271</vt:i4>
      </vt:variant>
      <vt:variant>
        <vt:i4>0</vt:i4>
      </vt:variant>
      <vt:variant>
        <vt:i4>5</vt:i4>
      </vt:variant>
      <vt:variant>
        <vt:lpwstr/>
      </vt:variant>
      <vt:variant>
        <vt:lpwstr>_Toc7542193</vt:lpwstr>
      </vt:variant>
      <vt:variant>
        <vt:i4>2686978</vt:i4>
      </vt:variant>
      <vt:variant>
        <vt:i4>265</vt:i4>
      </vt:variant>
      <vt:variant>
        <vt:i4>0</vt:i4>
      </vt:variant>
      <vt:variant>
        <vt:i4>5</vt:i4>
      </vt:variant>
      <vt:variant>
        <vt:lpwstr/>
      </vt:variant>
      <vt:variant>
        <vt:lpwstr>_Toc7542192</vt:lpwstr>
      </vt:variant>
      <vt:variant>
        <vt:i4>2686978</vt:i4>
      </vt:variant>
      <vt:variant>
        <vt:i4>259</vt:i4>
      </vt:variant>
      <vt:variant>
        <vt:i4>0</vt:i4>
      </vt:variant>
      <vt:variant>
        <vt:i4>5</vt:i4>
      </vt:variant>
      <vt:variant>
        <vt:lpwstr/>
      </vt:variant>
      <vt:variant>
        <vt:lpwstr>_Toc7542191</vt:lpwstr>
      </vt:variant>
      <vt:variant>
        <vt:i4>2686978</vt:i4>
      </vt:variant>
      <vt:variant>
        <vt:i4>253</vt:i4>
      </vt:variant>
      <vt:variant>
        <vt:i4>0</vt:i4>
      </vt:variant>
      <vt:variant>
        <vt:i4>5</vt:i4>
      </vt:variant>
      <vt:variant>
        <vt:lpwstr/>
      </vt:variant>
      <vt:variant>
        <vt:lpwstr>_Toc7542190</vt:lpwstr>
      </vt:variant>
      <vt:variant>
        <vt:i4>2621442</vt:i4>
      </vt:variant>
      <vt:variant>
        <vt:i4>247</vt:i4>
      </vt:variant>
      <vt:variant>
        <vt:i4>0</vt:i4>
      </vt:variant>
      <vt:variant>
        <vt:i4>5</vt:i4>
      </vt:variant>
      <vt:variant>
        <vt:lpwstr/>
      </vt:variant>
      <vt:variant>
        <vt:lpwstr>_Toc7542189</vt:lpwstr>
      </vt:variant>
      <vt:variant>
        <vt:i4>2621442</vt:i4>
      </vt:variant>
      <vt:variant>
        <vt:i4>241</vt:i4>
      </vt:variant>
      <vt:variant>
        <vt:i4>0</vt:i4>
      </vt:variant>
      <vt:variant>
        <vt:i4>5</vt:i4>
      </vt:variant>
      <vt:variant>
        <vt:lpwstr/>
      </vt:variant>
      <vt:variant>
        <vt:lpwstr>_Toc7542188</vt:lpwstr>
      </vt:variant>
      <vt:variant>
        <vt:i4>2621442</vt:i4>
      </vt:variant>
      <vt:variant>
        <vt:i4>235</vt:i4>
      </vt:variant>
      <vt:variant>
        <vt:i4>0</vt:i4>
      </vt:variant>
      <vt:variant>
        <vt:i4>5</vt:i4>
      </vt:variant>
      <vt:variant>
        <vt:lpwstr/>
      </vt:variant>
      <vt:variant>
        <vt:lpwstr>_Toc7542187</vt:lpwstr>
      </vt:variant>
      <vt:variant>
        <vt:i4>2621442</vt:i4>
      </vt:variant>
      <vt:variant>
        <vt:i4>229</vt:i4>
      </vt:variant>
      <vt:variant>
        <vt:i4>0</vt:i4>
      </vt:variant>
      <vt:variant>
        <vt:i4>5</vt:i4>
      </vt:variant>
      <vt:variant>
        <vt:lpwstr/>
      </vt:variant>
      <vt:variant>
        <vt:lpwstr>_Toc7542186</vt:lpwstr>
      </vt:variant>
      <vt:variant>
        <vt:i4>2621442</vt:i4>
      </vt:variant>
      <vt:variant>
        <vt:i4>223</vt:i4>
      </vt:variant>
      <vt:variant>
        <vt:i4>0</vt:i4>
      </vt:variant>
      <vt:variant>
        <vt:i4>5</vt:i4>
      </vt:variant>
      <vt:variant>
        <vt:lpwstr/>
      </vt:variant>
      <vt:variant>
        <vt:lpwstr>_Toc7542185</vt:lpwstr>
      </vt:variant>
      <vt:variant>
        <vt:i4>2621442</vt:i4>
      </vt:variant>
      <vt:variant>
        <vt:i4>217</vt:i4>
      </vt:variant>
      <vt:variant>
        <vt:i4>0</vt:i4>
      </vt:variant>
      <vt:variant>
        <vt:i4>5</vt:i4>
      </vt:variant>
      <vt:variant>
        <vt:lpwstr/>
      </vt:variant>
      <vt:variant>
        <vt:lpwstr>_Toc7542184</vt:lpwstr>
      </vt:variant>
      <vt:variant>
        <vt:i4>2621442</vt:i4>
      </vt:variant>
      <vt:variant>
        <vt:i4>211</vt:i4>
      </vt:variant>
      <vt:variant>
        <vt:i4>0</vt:i4>
      </vt:variant>
      <vt:variant>
        <vt:i4>5</vt:i4>
      </vt:variant>
      <vt:variant>
        <vt:lpwstr/>
      </vt:variant>
      <vt:variant>
        <vt:lpwstr>_Toc7542183</vt:lpwstr>
      </vt:variant>
      <vt:variant>
        <vt:i4>2621442</vt:i4>
      </vt:variant>
      <vt:variant>
        <vt:i4>205</vt:i4>
      </vt:variant>
      <vt:variant>
        <vt:i4>0</vt:i4>
      </vt:variant>
      <vt:variant>
        <vt:i4>5</vt:i4>
      </vt:variant>
      <vt:variant>
        <vt:lpwstr/>
      </vt:variant>
      <vt:variant>
        <vt:lpwstr>_Toc7542182</vt:lpwstr>
      </vt:variant>
      <vt:variant>
        <vt:i4>2621442</vt:i4>
      </vt:variant>
      <vt:variant>
        <vt:i4>199</vt:i4>
      </vt:variant>
      <vt:variant>
        <vt:i4>0</vt:i4>
      </vt:variant>
      <vt:variant>
        <vt:i4>5</vt:i4>
      </vt:variant>
      <vt:variant>
        <vt:lpwstr/>
      </vt:variant>
      <vt:variant>
        <vt:lpwstr>_Toc7542181</vt:lpwstr>
      </vt:variant>
      <vt:variant>
        <vt:i4>2621442</vt:i4>
      </vt:variant>
      <vt:variant>
        <vt:i4>193</vt:i4>
      </vt:variant>
      <vt:variant>
        <vt:i4>0</vt:i4>
      </vt:variant>
      <vt:variant>
        <vt:i4>5</vt:i4>
      </vt:variant>
      <vt:variant>
        <vt:lpwstr/>
      </vt:variant>
      <vt:variant>
        <vt:lpwstr>_Toc7542180</vt:lpwstr>
      </vt:variant>
      <vt:variant>
        <vt:i4>2555906</vt:i4>
      </vt:variant>
      <vt:variant>
        <vt:i4>187</vt:i4>
      </vt:variant>
      <vt:variant>
        <vt:i4>0</vt:i4>
      </vt:variant>
      <vt:variant>
        <vt:i4>5</vt:i4>
      </vt:variant>
      <vt:variant>
        <vt:lpwstr/>
      </vt:variant>
      <vt:variant>
        <vt:lpwstr>_Toc7542179</vt:lpwstr>
      </vt:variant>
      <vt:variant>
        <vt:i4>2555906</vt:i4>
      </vt:variant>
      <vt:variant>
        <vt:i4>181</vt:i4>
      </vt:variant>
      <vt:variant>
        <vt:i4>0</vt:i4>
      </vt:variant>
      <vt:variant>
        <vt:i4>5</vt:i4>
      </vt:variant>
      <vt:variant>
        <vt:lpwstr/>
      </vt:variant>
      <vt:variant>
        <vt:lpwstr>_Toc7542178</vt:lpwstr>
      </vt:variant>
      <vt:variant>
        <vt:i4>2555906</vt:i4>
      </vt:variant>
      <vt:variant>
        <vt:i4>175</vt:i4>
      </vt:variant>
      <vt:variant>
        <vt:i4>0</vt:i4>
      </vt:variant>
      <vt:variant>
        <vt:i4>5</vt:i4>
      </vt:variant>
      <vt:variant>
        <vt:lpwstr/>
      </vt:variant>
      <vt:variant>
        <vt:lpwstr>_Toc7542177</vt:lpwstr>
      </vt:variant>
      <vt:variant>
        <vt:i4>2555906</vt:i4>
      </vt:variant>
      <vt:variant>
        <vt:i4>169</vt:i4>
      </vt:variant>
      <vt:variant>
        <vt:i4>0</vt:i4>
      </vt:variant>
      <vt:variant>
        <vt:i4>5</vt:i4>
      </vt:variant>
      <vt:variant>
        <vt:lpwstr/>
      </vt:variant>
      <vt:variant>
        <vt:lpwstr>_Toc7542176</vt:lpwstr>
      </vt:variant>
      <vt:variant>
        <vt:i4>2555906</vt:i4>
      </vt:variant>
      <vt:variant>
        <vt:i4>163</vt:i4>
      </vt:variant>
      <vt:variant>
        <vt:i4>0</vt:i4>
      </vt:variant>
      <vt:variant>
        <vt:i4>5</vt:i4>
      </vt:variant>
      <vt:variant>
        <vt:lpwstr/>
      </vt:variant>
      <vt:variant>
        <vt:lpwstr>_Toc7542175</vt:lpwstr>
      </vt:variant>
      <vt:variant>
        <vt:i4>2555906</vt:i4>
      </vt:variant>
      <vt:variant>
        <vt:i4>157</vt:i4>
      </vt:variant>
      <vt:variant>
        <vt:i4>0</vt:i4>
      </vt:variant>
      <vt:variant>
        <vt:i4>5</vt:i4>
      </vt:variant>
      <vt:variant>
        <vt:lpwstr/>
      </vt:variant>
      <vt:variant>
        <vt:lpwstr>_Toc7542174</vt:lpwstr>
      </vt:variant>
      <vt:variant>
        <vt:i4>2555906</vt:i4>
      </vt:variant>
      <vt:variant>
        <vt:i4>151</vt:i4>
      </vt:variant>
      <vt:variant>
        <vt:i4>0</vt:i4>
      </vt:variant>
      <vt:variant>
        <vt:i4>5</vt:i4>
      </vt:variant>
      <vt:variant>
        <vt:lpwstr/>
      </vt:variant>
      <vt:variant>
        <vt:lpwstr>_Toc7542173</vt:lpwstr>
      </vt:variant>
      <vt:variant>
        <vt:i4>2555906</vt:i4>
      </vt:variant>
      <vt:variant>
        <vt:i4>145</vt:i4>
      </vt:variant>
      <vt:variant>
        <vt:i4>0</vt:i4>
      </vt:variant>
      <vt:variant>
        <vt:i4>5</vt:i4>
      </vt:variant>
      <vt:variant>
        <vt:lpwstr/>
      </vt:variant>
      <vt:variant>
        <vt:lpwstr>_Toc7542172</vt:lpwstr>
      </vt:variant>
      <vt:variant>
        <vt:i4>2555906</vt:i4>
      </vt:variant>
      <vt:variant>
        <vt:i4>139</vt:i4>
      </vt:variant>
      <vt:variant>
        <vt:i4>0</vt:i4>
      </vt:variant>
      <vt:variant>
        <vt:i4>5</vt:i4>
      </vt:variant>
      <vt:variant>
        <vt:lpwstr/>
      </vt:variant>
      <vt:variant>
        <vt:lpwstr>_Toc7542171</vt:lpwstr>
      </vt:variant>
      <vt:variant>
        <vt:i4>2555906</vt:i4>
      </vt:variant>
      <vt:variant>
        <vt:i4>133</vt:i4>
      </vt:variant>
      <vt:variant>
        <vt:i4>0</vt:i4>
      </vt:variant>
      <vt:variant>
        <vt:i4>5</vt:i4>
      </vt:variant>
      <vt:variant>
        <vt:lpwstr/>
      </vt:variant>
      <vt:variant>
        <vt:lpwstr>_Toc7542170</vt:lpwstr>
      </vt:variant>
      <vt:variant>
        <vt:i4>2490370</vt:i4>
      </vt:variant>
      <vt:variant>
        <vt:i4>127</vt:i4>
      </vt:variant>
      <vt:variant>
        <vt:i4>0</vt:i4>
      </vt:variant>
      <vt:variant>
        <vt:i4>5</vt:i4>
      </vt:variant>
      <vt:variant>
        <vt:lpwstr/>
      </vt:variant>
      <vt:variant>
        <vt:lpwstr>_Toc7542169</vt:lpwstr>
      </vt:variant>
      <vt:variant>
        <vt:i4>2490370</vt:i4>
      </vt:variant>
      <vt:variant>
        <vt:i4>121</vt:i4>
      </vt:variant>
      <vt:variant>
        <vt:i4>0</vt:i4>
      </vt:variant>
      <vt:variant>
        <vt:i4>5</vt:i4>
      </vt:variant>
      <vt:variant>
        <vt:lpwstr/>
      </vt:variant>
      <vt:variant>
        <vt:lpwstr>_Toc7542168</vt:lpwstr>
      </vt:variant>
      <vt:variant>
        <vt:i4>2490370</vt:i4>
      </vt:variant>
      <vt:variant>
        <vt:i4>115</vt:i4>
      </vt:variant>
      <vt:variant>
        <vt:i4>0</vt:i4>
      </vt:variant>
      <vt:variant>
        <vt:i4>5</vt:i4>
      </vt:variant>
      <vt:variant>
        <vt:lpwstr/>
      </vt:variant>
      <vt:variant>
        <vt:lpwstr>_Toc7542167</vt:lpwstr>
      </vt:variant>
      <vt:variant>
        <vt:i4>2490370</vt:i4>
      </vt:variant>
      <vt:variant>
        <vt:i4>109</vt:i4>
      </vt:variant>
      <vt:variant>
        <vt:i4>0</vt:i4>
      </vt:variant>
      <vt:variant>
        <vt:i4>5</vt:i4>
      </vt:variant>
      <vt:variant>
        <vt:lpwstr/>
      </vt:variant>
      <vt:variant>
        <vt:lpwstr>_Toc7542166</vt:lpwstr>
      </vt:variant>
      <vt:variant>
        <vt:i4>2490370</vt:i4>
      </vt:variant>
      <vt:variant>
        <vt:i4>103</vt:i4>
      </vt:variant>
      <vt:variant>
        <vt:i4>0</vt:i4>
      </vt:variant>
      <vt:variant>
        <vt:i4>5</vt:i4>
      </vt:variant>
      <vt:variant>
        <vt:lpwstr/>
      </vt:variant>
      <vt:variant>
        <vt:lpwstr>_Toc7542165</vt:lpwstr>
      </vt:variant>
      <vt:variant>
        <vt:i4>2490370</vt:i4>
      </vt:variant>
      <vt:variant>
        <vt:i4>97</vt:i4>
      </vt:variant>
      <vt:variant>
        <vt:i4>0</vt:i4>
      </vt:variant>
      <vt:variant>
        <vt:i4>5</vt:i4>
      </vt:variant>
      <vt:variant>
        <vt:lpwstr/>
      </vt:variant>
      <vt:variant>
        <vt:lpwstr>_Toc7542164</vt:lpwstr>
      </vt:variant>
      <vt:variant>
        <vt:i4>2490370</vt:i4>
      </vt:variant>
      <vt:variant>
        <vt:i4>91</vt:i4>
      </vt:variant>
      <vt:variant>
        <vt:i4>0</vt:i4>
      </vt:variant>
      <vt:variant>
        <vt:i4>5</vt:i4>
      </vt:variant>
      <vt:variant>
        <vt:lpwstr/>
      </vt:variant>
      <vt:variant>
        <vt:lpwstr>_Toc7542163</vt:lpwstr>
      </vt:variant>
      <vt:variant>
        <vt:i4>2490370</vt:i4>
      </vt:variant>
      <vt:variant>
        <vt:i4>85</vt:i4>
      </vt:variant>
      <vt:variant>
        <vt:i4>0</vt:i4>
      </vt:variant>
      <vt:variant>
        <vt:i4>5</vt:i4>
      </vt:variant>
      <vt:variant>
        <vt:lpwstr/>
      </vt:variant>
      <vt:variant>
        <vt:lpwstr>_Toc7542162</vt:lpwstr>
      </vt:variant>
      <vt:variant>
        <vt:i4>2490370</vt:i4>
      </vt:variant>
      <vt:variant>
        <vt:i4>79</vt:i4>
      </vt:variant>
      <vt:variant>
        <vt:i4>0</vt:i4>
      </vt:variant>
      <vt:variant>
        <vt:i4>5</vt:i4>
      </vt:variant>
      <vt:variant>
        <vt:lpwstr/>
      </vt:variant>
      <vt:variant>
        <vt:lpwstr>_Toc7542161</vt:lpwstr>
      </vt:variant>
      <vt:variant>
        <vt:i4>2490370</vt:i4>
      </vt:variant>
      <vt:variant>
        <vt:i4>73</vt:i4>
      </vt:variant>
      <vt:variant>
        <vt:i4>0</vt:i4>
      </vt:variant>
      <vt:variant>
        <vt:i4>5</vt:i4>
      </vt:variant>
      <vt:variant>
        <vt:lpwstr/>
      </vt:variant>
      <vt:variant>
        <vt:lpwstr>_Toc7542160</vt:lpwstr>
      </vt:variant>
      <vt:variant>
        <vt:i4>2424834</vt:i4>
      </vt:variant>
      <vt:variant>
        <vt:i4>67</vt:i4>
      </vt:variant>
      <vt:variant>
        <vt:i4>0</vt:i4>
      </vt:variant>
      <vt:variant>
        <vt:i4>5</vt:i4>
      </vt:variant>
      <vt:variant>
        <vt:lpwstr/>
      </vt:variant>
      <vt:variant>
        <vt:lpwstr>_Toc7542159</vt:lpwstr>
      </vt:variant>
      <vt:variant>
        <vt:i4>2424834</vt:i4>
      </vt:variant>
      <vt:variant>
        <vt:i4>61</vt:i4>
      </vt:variant>
      <vt:variant>
        <vt:i4>0</vt:i4>
      </vt:variant>
      <vt:variant>
        <vt:i4>5</vt:i4>
      </vt:variant>
      <vt:variant>
        <vt:lpwstr/>
      </vt:variant>
      <vt:variant>
        <vt:lpwstr>_Toc7542158</vt:lpwstr>
      </vt:variant>
      <vt:variant>
        <vt:i4>2424834</vt:i4>
      </vt:variant>
      <vt:variant>
        <vt:i4>55</vt:i4>
      </vt:variant>
      <vt:variant>
        <vt:i4>0</vt:i4>
      </vt:variant>
      <vt:variant>
        <vt:i4>5</vt:i4>
      </vt:variant>
      <vt:variant>
        <vt:lpwstr/>
      </vt:variant>
      <vt:variant>
        <vt:lpwstr>_Toc7542157</vt:lpwstr>
      </vt:variant>
      <vt:variant>
        <vt:i4>2424834</vt:i4>
      </vt:variant>
      <vt:variant>
        <vt:i4>49</vt:i4>
      </vt:variant>
      <vt:variant>
        <vt:i4>0</vt:i4>
      </vt:variant>
      <vt:variant>
        <vt:i4>5</vt:i4>
      </vt:variant>
      <vt:variant>
        <vt:lpwstr/>
      </vt:variant>
      <vt:variant>
        <vt:lpwstr>_Toc7542156</vt:lpwstr>
      </vt:variant>
      <vt:variant>
        <vt:i4>2424834</vt:i4>
      </vt:variant>
      <vt:variant>
        <vt:i4>43</vt:i4>
      </vt:variant>
      <vt:variant>
        <vt:i4>0</vt:i4>
      </vt:variant>
      <vt:variant>
        <vt:i4>5</vt:i4>
      </vt:variant>
      <vt:variant>
        <vt:lpwstr/>
      </vt:variant>
      <vt:variant>
        <vt:lpwstr>_Toc7542155</vt:lpwstr>
      </vt:variant>
      <vt:variant>
        <vt:i4>2424834</vt:i4>
      </vt:variant>
      <vt:variant>
        <vt:i4>37</vt:i4>
      </vt:variant>
      <vt:variant>
        <vt:i4>0</vt:i4>
      </vt:variant>
      <vt:variant>
        <vt:i4>5</vt:i4>
      </vt:variant>
      <vt:variant>
        <vt:lpwstr/>
      </vt:variant>
      <vt:variant>
        <vt:lpwstr>_Toc7542154</vt:lpwstr>
      </vt:variant>
      <vt:variant>
        <vt:i4>2424834</vt:i4>
      </vt:variant>
      <vt:variant>
        <vt:i4>31</vt:i4>
      </vt:variant>
      <vt:variant>
        <vt:i4>0</vt:i4>
      </vt:variant>
      <vt:variant>
        <vt:i4>5</vt:i4>
      </vt:variant>
      <vt:variant>
        <vt:lpwstr/>
      </vt:variant>
      <vt:variant>
        <vt:lpwstr>_Toc7542153</vt:lpwstr>
      </vt:variant>
      <vt:variant>
        <vt:i4>2424834</vt:i4>
      </vt:variant>
      <vt:variant>
        <vt:i4>25</vt:i4>
      </vt:variant>
      <vt:variant>
        <vt:i4>0</vt:i4>
      </vt:variant>
      <vt:variant>
        <vt:i4>5</vt:i4>
      </vt:variant>
      <vt:variant>
        <vt:lpwstr/>
      </vt:variant>
      <vt:variant>
        <vt:lpwstr>_Toc7542152</vt:lpwstr>
      </vt:variant>
      <vt:variant>
        <vt:i4>2424834</vt:i4>
      </vt:variant>
      <vt:variant>
        <vt:i4>19</vt:i4>
      </vt:variant>
      <vt:variant>
        <vt:i4>0</vt:i4>
      </vt:variant>
      <vt:variant>
        <vt:i4>5</vt:i4>
      </vt:variant>
      <vt:variant>
        <vt:lpwstr/>
      </vt:variant>
      <vt:variant>
        <vt:lpwstr>_Toc7542151</vt:lpwstr>
      </vt:variant>
      <vt:variant>
        <vt:i4>2424834</vt:i4>
      </vt:variant>
      <vt:variant>
        <vt:i4>13</vt:i4>
      </vt:variant>
      <vt:variant>
        <vt:i4>0</vt:i4>
      </vt:variant>
      <vt:variant>
        <vt:i4>5</vt:i4>
      </vt:variant>
      <vt:variant>
        <vt:lpwstr/>
      </vt:variant>
      <vt:variant>
        <vt:lpwstr>_Toc7542150</vt:lpwstr>
      </vt:variant>
      <vt:variant>
        <vt:i4>2359298</vt:i4>
      </vt:variant>
      <vt:variant>
        <vt:i4>7</vt:i4>
      </vt:variant>
      <vt:variant>
        <vt:i4>0</vt:i4>
      </vt:variant>
      <vt:variant>
        <vt:i4>5</vt:i4>
      </vt:variant>
      <vt:variant>
        <vt:lpwstr/>
      </vt:variant>
      <vt:variant>
        <vt:lpwstr>_Toc7542149</vt:lpwstr>
      </vt:variant>
      <vt:variant>
        <vt:i4>3473447</vt:i4>
      </vt:variant>
      <vt:variant>
        <vt:i4>3</vt:i4>
      </vt:variant>
      <vt:variant>
        <vt:i4>0</vt:i4>
      </vt:variant>
      <vt:variant>
        <vt:i4>5</vt:i4>
      </vt:variant>
      <vt:variant>
        <vt:lpwstr>https://creativecommons.org/licenses/by/4.0/deed.es</vt:lpwstr>
      </vt:variant>
      <vt:variant>
        <vt:lpwstr/>
      </vt:variant>
      <vt:variant>
        <vt:i4>1900668</vt:i4>
      </vt:variant>
      <vt:variant>
        <vt:i4>0</vt:i4>
      </vt:variant>
      <vt:variant>
        <vt:i4>0</vt:i4>
      </vt:variant>
      <vt:variant>
        <vt:i4>5</vt:i4>
      </vt:variant>
      <vt:variant>
        <vt:lpwstr>mailto:gobiernodigital@mintic.gov.co</vt:lpwstr>
      </vt:variant>
      <vt:variant>
        <vt:lpwstr/>
      </vt:variant>
      <vt:variant>
        <vt:i4>3145830</vt:i4>
      </vt:variant>
      <vt:variant>
        <vt:i4>12</vt:i4>
      </vt:variant>
      <vt:variant>
        <vt:i4>0</vt:i4>
      </vt:variant>
      <vt:variant>
        <vt:i4>5</vt:i4>
      </vt:variant>
      <vt:variant>
        <vt:lpwstr>https://mintic.gov.co/arquitecturati/630/w3-propertyvalue-8117.html</vt:lpwstr>
      </vt:variant>
      <vt:variant>
        <vt:lpwstr/>
      </vt:variant>
      <vt:variant>
        <vt:i4>6357052</vt:i4>
      </vt:variant>
      <vt:variant>
        <vt:i4>9</vt:i4>
      </vt:variant>
      <vt:variant>
        <vt:i4>0</vt:i4>
      </vt:variant>
      <vt:variant>
        <vt:i4>5</vt:i4>
      </vt:variant>
      <vt:variant>
        <vt:lpwstr>http://wsp.presidencia.gov.co/Normativa/Leyes/Documents/ley143718012011.pdf</vt:lpwstr>
      </vt:variant>
      <vt:variant>
        <vt:lpwstr/>
      </vt:variant>
      <vt:variant>
        <vt:i4>2883681</vt:i4>
      </vt:variant>
      <vt:variant>
        <vt:i4>6</vt:i4>
      </vt:variant>
      <vt:variant>
        <vt:i4>0</vt:i4>
      </vt:variant>
      <vt:variant>
        <vt:i4>5</vt:i4>
      </vt:variant>
      <vt:variant>
        <vt:lpwstr>https://www.mintic.gov.co/portal/604/w3-article-74903.html</vt:lpwstr>
      </vt:variant>
      <vt:variant>
        <vt:lpwstr/>
      </vt:variant>
      <vt:variant>
        <vt:i4>1179741</vt:i4>
      </vt:variant>
      <vt:variant>
        <vt:i4>3</vt:i4>
      </vt:variant>
      <vt:variant>
        <vt:i4>0</vt:i4>
      </vt:variant>
      <vt:variant>
        <vt:i4>5</vt:i4>
      </vt:variant>
      <vt:variant>
        <vt:lpwstr>http://lenguaje.mintic.gov.co/marco-de-interoperabilidad</vt:lpwstr>
      </vt:variant>
      <vt:variant>
        <vt:lpwstr/>
      </vt:variant>
      <vt:variant>
        <vt:i4>6946837</vt:i4>
      </vt:variant>
      <vt:variant>
        <vt:i4>0</vt:i4>
      </vt:variant>
      <vt:variant>
        <vt:i4>0</vt:i4>
      </vt:variant>
      <vt:variant>
        <vt:i4>5</vt:i4>
      </vt:variant>
      <vt:variant>
        <vt:lpwstr>https://www.cijuf.org.co/sites/cijuf.org.co/files/normatividad/2015/DECRETO 1078 DEL 26 DE MAYO DE 2015_0.pdf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Paola Jaramillo Meneses</dc:creator>
  <cp:keywords/>
  <dc:description/>
  <cp:lastModifiedBy>Juan Carlos Noriega Silva</cp:lastModifiedBy>
  <cp:revision>9</cp:revision>
  <cp:lastPrinted>2020-05-18T17:41:00Z</cp:lastPrinted>
  <dcterms:created xsi:type="dcterms:W3CDTF">2020-06-02T23:17:00Z</dcterms:created>
  <dcterms:modified xsi:type="dcterms:W3CDTF">2020-06-03T01:25:00Z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0x010100B99914072AC66B4CB59C2A06256E50EE</vt:lpwstr>
  </property>
</Properties>
</file>