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4C4D4" w14:textId="77777777" w:rsidR="001F260D" w:rsidRPr="008802BD" w:rsidRDefault="001F260D" w:rsidP="001F6AE2">
      <w:pPr>
        <w:jc w:val="both"/>
        <w:rPr>
          <w:rFonts w:ascii="Arial Narrow" w:hAnsi="Arial Narrow" w:cs="Arial"/>
          <w:sz w:val="22"/>
          <w:szCs w:val="22"/>
          <w:lang w:val="es-ES_tradnl"/>
        </w:rPr>
      </w:pPr>
    </w:p>
    <w:p w14:paraId="337FCC90" w14:textId="77777777" w:rsidR="00C46816" w:rsidRPr="008802BD"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8D77818" w14:textId="7090D154" w:rsidR="00916E2B" w:rsidRPr="008802BD"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8802BD">
        <w:rPr>
          <w:rFonts w:ascii="Arial Narrow" w:eastAsia="Batang" w:hAnsi="Arial Narrow" w:cs="Arial"/>
          <w:b/>
          <w:caps/>
          <w:sz w:val="22"/>
          <w:szCs w:val="22"/>
          <w:lang w:eastAsia="ko-KR"/>
        </w:rPr>
        <w:t xml:space="preserve">Proyecto de </w:t>
      </w:r>
      <w:r w:rsidR="00024706" w:rsidRPr="008802BD">
        <w:rPr>
          <w:rFonts w:ascii="Arial Narrow" w:eastAsia="Batang" w:hAnsi="Arial Narrow" w:cs="Arial"/>
          <w:b/>
          <w:caps/>
          <w:sz w:val="22"/>
          <w:szCs w:val="22"/>
          <w:lang w:eastAsia="ko-KR"/>
        </w:rPr>
        <w:t>RESOLUCIÓN</w:t>
      </w:r>
    </w:p>
    <w:p w14:paraId="0D270B03" w14:textId="77777777" w:rsidR="00C46816" w:rsidRPr="008802BD"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5F6DCAC9" w14:textId="4947AD16" w:rsidR="00024706" w:rsidRPr="008802BD" w:rsidRDefault="00CC32F2" w:rsidP="00024706">
      <w:pPr>
        <w:spacing w:line="276" w:lineRule="auto"/>
        <w:jc w:val="both"/>
        <w:rPr>
          <w:rFonts w:ascii="Arial Narrow" w:hAnsi="Arial Narrow" w:cs="Arial"/>
          <w:sz w:val="22"/>
          <w:szCs w:val="22"/>
        </w:rPr>
      </w:pPr>
      <w:r w:rsidRPr="008802BD">
        <w:rPr>
          <w:rFonts w:ascii="Arial Narrow" w:hAnsi="Arial Narrow" w:cs="Arial"/>
          <w:sz w:val="22"/>
          <w:szCs w:val="22"/>
        </w:rPr>
        <w:t>“</w:t>
      </w:r>
      <w:r w:rsidR="00024706" w:rsidRPr="008802BD">
        <w:rPr>
          <w:rFonts w:ascii="Arial Narrow" w:hAnsi="Arial Narrow"/>
          <w:sz w:val="22"/>
          <w:szCs w:val="22"/>
          <w:lang w:val="es-MX"/>
        </w:rPr>
        <w:t xml:space="preserve">Por la cual se </w:t>
      </w:r>
      <w:r w:rsidR="00024706" w:rsidRPr="008802BD">
        <w:rPr>
          <w:rFonts w:ascii="Arial Narrow" w:hAnsi="Arial Narrow"/>
          <w:sz w:val="22"/>
          <w:szCs w:val="22"/>
        </w:rPr>
        <w:t>establece la metodología, el procedimiento y los requisitos para la formulación, presentación, autorización, ejecución, cuantificación y verificación de las obligaciones de hace</w:t>
      </w:r>
      <w:r w:rsidR="00024706" w:rsidRPr="008802BD">
        <w:rPr>
          <w:rFonts w:ascii="Arial Narrow" w:hAnsi="Arial Narrow" w:cs="Arial"/>
          <w:sz w:val="22"/>
          <w:szCs w:val="22"/>
        </w:rPr>
        <w:t>r y se derogan las Resoluciones 895 de 2016 y 2878 de 2017”</w:t>
      </w:r>
    </w:p>
    <w:p w14:paraId="2BE2DCB4" w14:textId="5DC7FC5B" w:rsidR="00582DF3" w:rsidRPr="008802BD" w:rsidRDefault="00582DF3" w:rsidP="00252479">
      <w:pPr>
        <w:jc w:val="both"/>
        <w:rPr>
          <w:rFonts w:ascii="Arial Narrow" w:hAnsi="Arial Narrow" w:cs="Arial"/>
          <w:sz w:val="22"/>
          <w:szCs w:val="22"/>
        </w:rPr>
      </w:pPr>
    </w:p>
    <w:p w14:paraId="623EF230" w14:textId="77777777" w:rsidR="00CC32F2" w:rsidRPr="008802BD" w:rsidRDefault="00CC32F2" w:rsidP="00252479">
      <w:pPr>
        <w:jc w:val="both"/>
        <w:rPr>
          <w:rFonts w:ascii="Arial Narrow" w:hAnsi="Arial Narrow" w:cs="Arial"/>
          <w:b/>
          <w:sz w:val="22"/>
          <w:szCs w:val="22"/>
        </w:rPr>
      </w:pPr>
    </w:p>
    <w:p w14:paraId="3B9882A9" w14:textId="4EEE2410" w:rsidR="00C46816" w:rsidRPr="008802BD" w:rsidRDefault="00C46816" w:rsidP="00C46816">
      <w:pPr>
        <w:jc w:val="center"/>
        <w:rPr>
          <w:rFonts w:ascii="Arial Narrow" w:hAnsi="Arial Narrow" w:cs="Arial"/>
          <w:b/>
          <w:sz w:val="22"/>
          <w:szCs w:val="22"/>
        </w:rPr>
      </w:pPr>
      <w:r w:rsidRPr="008802BD">
        <w:rPr>
          <w:rFonts w:ascii="Arial Narrow" w:hAnsi="Arial Narrow" w:cs="Arial"/>
          <w:b/>
          <w:sz w:val="22"/>
          <w:szCs w:val="22"/>
        </w:rPr>
        <w:t xml:space="preserve">Bogotá D.C., </w:t>
      </w:r>
      <w:r w:rsidR="00582DF3" w:rsidRPr="008802BD">
        <w:rPr>
          <w:rFonts w:ascii="Arial Narrow" w:hAnsi="Arial Narrow" w:cs="Arial"/>
          <w:b/>
          <w:sz w:val="22"/>
          <w:szCs w:val="22"/>
        </w:rPr>
        <w:t>septiembre</w:t>
      </w:r>
      <w:r w:rsidR="00F003B0" w:rsidRPr="008802BD">
        <w:rPr>
          <w:rFonts w:ascii="Arial Narrow" w:hAnsi="Arial Narrow" w:cs="Arial"/>
          <w:b/>
          <w:sz w:val="22"/>
          <w:szCs w:val="22"/>
        </w:rPr>
        <w:t xml:space="preserve"> de 2020</w:t>
      </w:r>
    </w:p>
    <w:p w14:paraId="64D950D4" w14:textId="5C292751" w:rsidR="00C46816" w:rsidRPr="008802BD" w:rsidRDefault="00C46816" w:rsidP="00C46816">
      <w:pPr>
        <w:jc w:val="center"/>
        <w:rPr>
          <w:rFonts w:ascii="Arial Narrow" w:hAnsi="Arial Narrow" w:cs="Arial"/>
          <w:b/>
          <w:sz w:val="22"/>
          <w:szCs w:val="22"/>
        </w:rPr>
      </w:pPr>
    </w:p>
    <w:p w14:paraId="31D63CB9" w14:textId="77777777" w:rsidR="00024706" w:rsidRPr="008802BD" w:rsidRDefault="00024706" w:rsidP="00C46816">
      <w:pPr>
        <w:jc w:val="center"/>
        <w:rPr>
          <w:rFonts w:ascii="Arial Narrow" w:hAnsi="Arial Narrow" w:cs="Arial"/>
          <w:b/>
          <w:sz w:val="22"/>
          <w:szCs w:val="22"/>
        </w:rPr>
      </w:pPr>
    </w:p>
    <w:p w14:paraId="5604EF2B" w14:textId="77777777" w:rsidR="00C46816" w:rsidRPr="008802BD" w:rsidRDefault="00C46816" w:rsidP="00C46816">
      <w:pPr>
        <w:ind w:left="705" w:hanging="705"/>
        <w:rPr>
          <w:rFonts w:ascii="Arial Narrow" w:hAnsi="Arial Narrow" w:cs="Arial"/>
          <w:b/>
          <w:sz w:val="22"/>
          <w:szCs w:val="22"/>
          <w:lang w:val="es-ES_tradnl"/>
        </w:rPr>
      </w:pPr>
      <w:r w:rsidRPr="008802BD">
        <w:rPr>
          <w:rFonts w:ascii="Arial Narrow" w:hAnsi="Arial Narrow" w:cs="Arial"/>
          <w:b/>
          <w:sz w:val="22"/>
          <w:szCs w:val="22"/>
          <w:lang w:val="es-ES_tradnl"/>
        </w:rPr>
        <w:t>1.</w:t>
      </w:r>
      <w:r w:rsidRPr="008802BD">
        <w:rPr>
          <w:rFonts w:ascii="Arial Narrow" w:hAnsi="Arial Narrow" w:cs="Arial"/>
          <w:b/>
          <w:sz w:val="22"/>
          <w:szCs w:val="22"/>
          <w:lang w:val="es-ES_tradnl"/>
        </w:rPr>
        <w:tab/>
        <w:t>Antecedentes y las razones de oportunidad y conveniencia que justifican la expedición del acto administrativo</w:t>
      </w:r>
    </w:p>
    <w:p w14:paraId="1658262E" w14:textId="77777777" w:rsidR="00C46816" w:rsidRPr="008802BD" w:rsidRDefault="00C46816" w:rsidP="00C46816">
      <w:pPr>
        <w:jc w:val="both"/>
        <w:rPr>
          <w:rFonts w:ascii="Arial Narrow" w:hAnsi="Arial Narrow" w:cs="Arial"/>
          <w:sz w:val="22"/>
          <w:szCs w:val="22"/>
          <w:lang w:val="es-ES_tradnl"/>
        </w:rPr>
      </w:pPr>
    </w:p>
    <w:p w14:paraId="0037D7CA" w14:textId="77777777" w:rsidR="00024706" w:rsidRPr="008802BD" w:rsidRDefault="00024706" w:rsidP="00024706">
      <w:pPr>
        <w:jc w:val="both"/>
        <w:rPr>
          <w:rFonts w:ascii="Arial Narrow" w:hAnsi="Arial Narrow" w:cs="Arial"/>
          <w:sz w:val="22"/>
          <w:szCs w:val="22"/>
          <w:lang w:val="es-ES_tradnl"/>
        </w:rPr>
      </w:pPr>
      <w:r w:rsidRPr="008802BD">
        <w:rPr>
          <w:rFonts w:ascii="Arial Narrow" w:hAnsi="Arial Narrow" w:cs="Arial"/>
          <w:sz w:val="22"/>
          <w:szCs w:val="22"/>
        </w:rPr>
        <w:t>E</w:t>
      </w:r>
      <w:r w:rsidRPr="008802BD">
        <w:rPr>
          <w:rFonts w:ascii="Arial Narrow" w:hAnsi="Arial Narrow" w:cs="Arial"/>
          <w:sz w:val="22"/>
          <w:szCs w:val="22"/>
          <w:lang w:val="es-ES_tradnl"/>
        </w:rPr>
        <w:t xml:space="preserve">l artículo 2 de la Ley 1341 de 2009 señala que </w:t>
      </w:r>
      <w:r w:rsidRPr="008802BD">
        <w:rPr>
          <w:rFonts w:ascii="Arial Narrow" w:hAnsi="Arial Narrow" w:cs="Arial"/>
          <w:i/>
          <w:sz w:val="22"/>
          <w:szCs w:val="22"/>
          <w:lang w:val="es-ES_tradnl"/>
        </w:rPr>
        <w:t>“</w:t>
      </w:r>
      <w:r w:rsidRPr="008802BD">
        <w:rPr>
          <w:rFonts w:ascii="Arial Narrow" w:hAnsi="Arial Narrow" w:cs="Arial"/>
          <w:i/>
          <w:sz w:val="22"/>
          <w:szCs w:val="22"/>
          <w:lang w:val="es-ES_tradnl"/>
        </w:rPr>
        <w:sym w:font="Symbol" w:char="F05B"/>
      </w:r>
      <w:proofErr w:type="spellStart"/>
      <w:r w:rsidRPr="008802BD">
        <w:rPr>
          <w:rFonts w:ascii="Arial Narrow" w:hAnsi="Arial Narrow" w:cs="Arial"/>
          <w:i/>
          <w:sz w:val="22"/>
          <w:szCs w:val="22"/>
          <w:lang w:val="es-ES_tradnl"/>
        </w:rPr>
        <w:t>l</w:t>
      </w:r>
      <w:r w:rsidRPr="008802BD">
        <w:rPr>
          <w:rFonts w:ascii="Arial Narrow" w:hAnsi="Arial Narrow" w:cs="Arial"/>
          <w:i/>
          <w:sz w:val="22"/>
          <w:szCs w:val="22"/>
          <w:lang w:val="es-ES_tradnl"/>
        </w:rPr>
        <w:sym w:font="Symbol" w:char="F05D"/>
      </w:r>
      <w:r w:rsidRPr="008802BD">
        <w:rPr>
          <w:rFonts w:ascii="Arial Narrow" w:hAnsi="Arial Narrow" w:cs="Arial"/>
          <w:i/>
          <w:sz w:val="22"/>
          <w:szCs w:val="22"/>
          <w:lang w:val="es-ES_tradnl"/>
        </w:rPr>
        <w:t>a</w:t>
      </w:r>
      <w:proofErr w:type="spellEnd"/>
      <w:r w:rsidRPr="008802BD">
        <w:rPr>
          <w:rFonts w:ascii="Arial Narrow" w:hAnsi="Arial Narrow" w:cs="Arial"/>
          <w:i/>
          <w:sz w:val="22"/>
          <w:szCs w:val="22"/>
          <w:lang w:val="es-ES_tradnl"/>
        </w:rPr>
        <w:t xml:space="preserve"> investigación, el fomento, la promoción y el desarrollo de las Tecnologías de la Información y las Comunicaciones son una política de Estado que involucra a todos los sectores y niveles de la administración pública y de la sociedad, para contribuir al desarrollo educativo, cultural, económico, social y político e incrementar la productividad, la competitividad, el respeto a los Derechos Humanos inherentes y la inclusión social”</w:t>
      </w:r>
      <w:r w:rsidRPr="008802BD">
        <w:rPr>
          <w:rFonts w:ascii="Arial Narrow" w:hAnsi="Arial Narrow" w:cs="Arial"/>
          <w:sz w:val="22"/>
          <w:szCs w:val="22"/>
          <w:lang w:val="es-ES_tradnl"/>
        </w:rPr>
        <w:t xml:space="preserve">. La misma, norma, dentro de sus principios orientadores, define que en desarrollo de los artículos 20 y 67 de la Constitución Nacional el Estado propiciará a todo colombiano el derecho al acceso a las tecnologías de la información y las comunicaciones básicas, que permitan el ejercicio pleno de los siguientes derechos: La libertad de expresión y de difundir su pensamiento y opiniones, la de informar y recibir información veraz e imparcial, la educación y el acceso al conocimiento, a la ciencia, a la técnica, y a los demás bienes y valores de la cultura. Adicionalmente el Estado establecerá programas para que la población de los estratos desarrollará programas para que la población de los estratos menos favorecidos y la población rural tengan acceso y uso a las plataformas de comunicación, en especial de Internet y contenidos informáticos y de educación integral. </w:t>
      </w:r>
    </w:p>
    <w:p w14:paraId="795E09E4" w14:textId="77777777" w:rsidR="00024706" w:rsidRPr="008802BD" w:rsidRDefault="00024706" w:rsidP="00024706">
      <w:pPr>
        <w:jc w:val="both"/>
        <w:rPr>
          <w:rFonts w:ascii="Arial Narrow" w:hAnsi="Arial Narrow" w:cs="Arial"/>
          <w:sz w:val="22"/>
          <w:szCs w:val="22"/>
        </w:rPr>
      </w:pPr>
    </w:p>
    <w:p w14:paraId="27AE61CC" w14:textId="77777777"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El Ministerio de Tecnologías de la Información y las Comunicaciones, en virtud de lo establecido en el numeral 8 del artículo 18 de la Ley 1341 de 2009, realiza la administración del régimen de contraprestaciones </w:t>
      </w:r>
      <w:r w:rsidRPr="008802BD">
        <w:rPr>
          <w:rFonts w:ascii="Arial Narrow" w:hAnsi="Arial Narrow" w:cs="Arial"/>
          <w:sz w:val="22"/>
          <w:szCs w:val="22"/>
          <w:lang w:val="es-ES"/>
        </w:rPr>
        <w:t>y otras actuaciones administrativas que comporten el pago de derechos, mediante el desarrollo de las operaciones de liquidación, cobro y recaudo, de conformidad con la legislación vigente.</w:t>
      </w:r>
    </w:p>
    <w:p w14:paraId="67EA9B9C" w14:textId="77777777" w:rsidR="00024706" w:rsidRPr="008802BD" w:rsidRDefault="00024706" w:rsidP="00024706">
      <w:pPr>
        <w:jc w:val="both"/>
        <w:rPr>
          <w:rFonts w:ascii="Arial Narrow" w:hAnsi="Arial Narrow" w:cs="Arial"/>
          <w:sz w:val="22"/>
          <w:szCs w:val="22"/>
        </w:rPr>
      </w:pPr>
    </w:p>
    <w:p w14:paraId="2E609AF8" w14:textId="77777777"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La Ley 1955 de 2019 “Por el cual se expide el Plan Nacional de Desarrollo Pacto por Colombia. Pacto por la Equidad” introdujo modificaciones a las obligaciones de hacer </w:t>
      </w:r>
      <w:bookmarkStart w:id="0" w:name="_Hlk11339114"/>
      <w:r w:rsidRPr="008802BD">
        <w:rPr>
          <w:rFonts w:ascii="Arial Narrow" w:hAnsi="Arial Narrow" w:cs="Arial"/>
          <w:sz w:val="22"/>
          <w:szCs w:val="22"/>
        </w:rPr>
        <w:t>como mecanismo de pago de la contraprestación económica por el uso del espectro radioeléctrico y de la contraprestación a cargo de los operadores de servicios postales</w:t>
      </w:r>
      <w:bookmarkEnd w:id="0"/>
      <w:r w:rsidRPr="008802BD">
        <w:rPr>
          <w:rFonts w:ascii="Arial Narrow" w:hAnsi="Arial Narrow" w:cs="Arial"/>
          <w:sz w:val="22"/>
          <w:szCs w:val="22"/>
        </w:rPr>
        <w:t>, para focalizar el uso de estas obligaciones como mecanismo eficiente para la provisión de redes y servicios de telecomunicaciones, que beneficie principalmente a la población pobre, vulnerable, en zonas rurales y apartadas, así como a instituciones oficiales como bibliotecas, escuelas y centros de salud, e, igualmente, permitan la prestación de redes de emergencias.</w:t>
      </w:r>
    </w:p>
    <w:p w14:paraId="4B25FA21" w14:textId="77777777" w:rsidR="00024706" w:rsidRPr="008802BD" w:rsidRDefault="00024706" w:rsidP="00024706">
      <w:pPr>
        <w:jc w:val="both"/>
        <w:rPr>
          <w:rFonts w:ascii="Arial Narrow" w:hAnsi="Arial Narrow" w:cs="Arial"/>
          <w:sz w:val="22"/>
          <w:szCs w:val="22"/>
        </w:rPr>
      </w:pPr>
    </w:p>
    <w:p w14:paraId="0AF99C42" w14:textId="77777777"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Así, el numeral 7 del artículo 194 de la Ley 1753 de 2015, modificado por el artículo 310 de la Ley 1955 de 2019, autoriza al Ministerio de Tecnologías de la Información y las Comunicaciones para </w:t>
      </w:r>
      <w:r w:rsidRPr="008802BD">
        <w:rPr>
          <w:rFonts w:ascii="Arial Narrow" w:hAnsi="Arial Narrow" w:cs="Arial"/>
          <w:sz w:val="22"/>
          <w:szCs w:val="22"/>
          <w:lang w:val="es-ES"/>
        </w:rPr>
        <w:t xml:space="preserve">establecer obligaciones de hacer como forma de pago de la contraprestación económica por el otorgamiento o renovación de los permisos de uso del espectro radioeléctrico, para ampliar la calidad, capacidad y cobertura del servicio </w:t>
      </w:r>
      <w:r w:rsidRPr="008802BD">
        <w:rPr>
          <w:rFonts w:ascii="Arial Narrow" w:hAnsi="Arial Narrow" w:cs="Arial"/>
          <w:sz w:val="22"/>
          <w:szCs w:val="22"/>
          <w:lang w:val="es-ES"/>
        </w:rPr>
        <w:lastRenderedPageBreak/>
        <w:t>de telecomunicaciones que promuevan en forma prioritaria el acceso y el servicio universal, que beneficie a población pobre y vulnerable, o en zonas apartadas, en escuelas públicas ubicadas en zonas rurales y otras instituciones oficiales como centros de salud, bibliotecas públicas e instituciones educativas, así como prestar redes de emergencias.</w:t>
      </w:r>
    </w:p>
    <w:p w14:paraId="24EC4268" w14:textId="77777777" w:rsidR="00024706" w:rsidRPr="008802BD" w:rsidRDefault="00024706" w:rsidP="00024706">
      <w:pPr>
        <w:jc w:val="both"/>
        <w:rPr>
          <w:rFonts w:ascii="Arial Narrow" w:hAnsi="Arial Narrow" w:cs="Arial"/>
          <w:sz w:val="22"/>
          <w:szCs w:val="22"/>
        </w:rPr>
      </w:pPr>
    </w:p>
    <w:p w14:paraId="16BC4CA0" w14:textId="7DD83C48" w:rsidR="00024706" w:rsidRPr="008802BD" w:rsidRDefault="00024706" w:rsidP="00024706">
      <w:pPr>
        <w:jc w:val="both"/>
        <w:rPr>
          <w:rFonts w:ascii="Arial Narrow" w:hAnsi="Arial Narrow" w:cs="Arial"/>
          <w:sz w:val="22"/>
          <w:szCs w:val="22"/>
          <w:lang w:val="es-ES"/>
        </w:rPr>
      </w:pPr>
      <w:r w:rsidRPr="008802BD">
        <w:rPr>
          <w:rFonts w:ascii="Arial Narrow" w:hAnsi="Arial Narrow" w:cs="Arial"/>
          <w:sz w:val="22"/>
          <w:szCs w:val="22"/>
        </w:rPr>
        <w:t>Igualmente, el parágrafo 3 del artículo 14 la Ley 1369 de 2009, adicionado por el artículo 311 de la Ley 1955 de 2019, autoriza el pago de l</w:t>
      </w:r>
      <w:r w:rsidRPr="008802BD">
        <w:rPr>
          <w:rFonts w:ascii="Arial Narrow" w:hAnsi="Arial Narrow" w:cs="Arial"/>
          <w:sz w:val="22"/>
          <w:szCs w:val="22"/>
          <w:lang w:val="es-ES"/>
        </w:rPr>
        <w:t xml:space="preserve">a contraprestación periódica a cargo de los operadores de servicios postales así como el pago del valor para su inscripción en el Registro de Operadores Postales o renovar su inscripción, mediante la ejecución de obligaciones de hacer, que permitan masificar el acceso universal a Internet en todo el territorio nacional, a través del aprovechamiento de las redes postales, que beneficie a población pobre y vulnerable, o en zonas apartadas. </w:t>
      </w:r>
    </w:p>
    <w:p w14:paraId="6B8D8486" w14:textId="2F21F7F3" w:rsidR="00024706" w:rsidRPr="008802BD" w:rsidRDefault="00024706" w:rsidP="00024706">
      <w:pPr>
        <w:jc w:val="both"/>
        <w:rPr>
          <w:rFonts w:ascii="Arial Narrow" w:hAnsi="Arial Narrow" w:cs="Arial"/>
          <w:sz w:val="22"/>
          <w:szCs w:val="22"/>
          <w:lang w:val="es-ES"/>
        </w:rPr>
      </w:pPr>
    </w:p>
    <w:p w14:paraId="4531F513" w14:textId="5A9CA65D" w:rsidR="00024706" w:rsidRPr="000A6E48" w:rsidRDefault="00024706" w:rsidP="00024706">
      <w:pPr>
        <w:jc w:val="both"/>
        <w:rPr>
          <w:rFonts w:ascii="Arial Narrow" w:hAnsi="Arial Narrow" w:cs="Arial"/>
          <w:sz w:val="22"/>
          <w:szCs w:val="22"/>
        </w:rPr>
      </w:pPr>
      <w:r w:rsidRPr="000A6E48">
        <w:rPr>
          <w:rFonts w:ascii="Arial Narrow" w:hAnsi="Arial Narrow" w:cs="Arial"/>
          <w:sz w:val="22"/>
          <w:szCs w:val="22"/>
          <w:lang w:val="es-ES"/>
        </w:rPr>
        <w:t>Mediante Decreto 825 de 2020</w:t>
      </w:r>
      <w:r w:rsidR="000A6E48">
        <w:rPr>
          <w:rFonts w:ascii="Arial Narrow" w:hAnsi="Arial Narrow" w:cs="Arial"/>
          <w:sz w:val="22"/>
          <w:szCs w:val="22"/>
          <w:lang w:val="es-ES"/>
        </w:rPr>
        <w:t xml:space="preserve"> </w:t>
      </w:r>
      <w:r w:rsidR="000A6E48" w:rsidRPr="000A6E48">
        <w:rPr>
          <w:rFonts w:ascii="Arial Narrow" w:hAnsi="Arial Narrow" w:cs="Arial"/>
          <w:sz w:val="22"/>
          <w:szCs w:val="22"/>
          <w:lang w:val="es-ES"/>
        </w:rPr>
        <w:t>se subrogó el título 15 de la parte 2 del libro 2 del Decreto 1078 de 2015, para establecer los criterios para la formulación, presentación, autorización, ejecución, cuantificación de la inversión y verificación de las obligaciones de hacer como forma de pago por el uso del espectro radioeléctrico y la prestación de los servicios postales.</w:t>
      </w:r>
      <w:r w:rsidR="000A6E48">
        <w:rPr>
          <w:rFonts w:ascii="Arial Narrow" w:hAnsi="Arial Narrow" w:cs="Arial"/>
          <w:sz w:val="22"/>
          <w:szCs w:val="22"/>
          <w:lang w:val="es-ES"/>
        </w:rPr>
        <w:t xml:space="preserve"> Así mismo, en el numeral 6 del </w:t>
      </w:r>
      <w:r w:rsidR="000A6E48" w:rsidRPr="000A6E48">
        <w:rPr>
          <w:rFonts w:ascii="Arial Narrow" w:hAnsi="Arial Narrow" w:cs="Arial"/>
          <w:sz w:val="22"/>
          <w:szCs w:val="22"/>
          <w:lang w:val="es-ES"/>
        </w:rPr>
        <w:t>Artículo 2.2.15.3</w:t>
      </w:r>
      <w:r w:rsidR="000A6E48">
        <w:rPr>
          <w:rFonts w:ascii="Arial Narrow" w:hAnsi="Arial Narrow" w:cs="Arial"/>
          <w:sz w:val="22"/>
          <w:szCs w:val="22"/>
          <w:lang w:val="es-ES"/>
        </w:rPr>
        <w:t xml:space="preserve"> del mencionado decreto se estableció: “</w:t>
      </w:r>
      <w:r w:rsidR="000A6E48" w:rsidRPr="000A6E48">
        <w:rPr>
          <w:rFonts w:ascii="Arial Narrow" w:hAnsi="Arial Narrow" w:cs="Arial"/>
          <w:i/>
          <w:sz w:val="22"/>
          <w:szCs w:val="22"/>
          <w:lang w:val="es-ES"/>
        </w:rPr>
        <w:t>6.</w:t>
      </w:r>
      <w:r w:rsidR="000A6E48" w:rsidRPr="000A6E48">
        <w:rPr>
          <w:rFonts w:ascii="Arial Narrow" w:hAnsi="Arial Narrow" w:cs="Arial"/>
          <w:i/>
          <w:sz w:val="22"/>
          <w:szCs w:val="22"/>
          <w:lang w:val="es-ES"/>
        </w:rPr>
        <w:tab/>
        <w:t xml:space="preserve">Adoptar, mediante resolución, la metodología, procedimiento y requisitos para la formulación, presentación, autorización, ejecución, cuantificación de la inversión y verificación de las obligaciones de hacer, que incluya el procedimiento a surtir al interior del Ministerio de Tecnologías de la Información y las Comunicaciones para dar cumplimiento a las disposiciones del presente título. En dicho acto el Ministerio establecerá, adicionalmente, los plazos y condiciones específicas de la formulación, presentación, aprobación, ejecución, cuantificación de la inversión y verificación de los proyectos respectivos”. </w:t>
      </w:r>
    </w:p>
    <w:p w14:paraId="50D45C7B" w14:textId="77777777" w:rsidR="00024706" w:rsidRPr="008802BD" w:rsidRDefault="00024706" w:rsidP="00024706">
      <w:pPr>
        <w:jc w:val="both"/>
        <w:rPr>
          <w:rFonts w:ascii="Arial Narrow" w:hAnsi="Arial Narrow" w:cs="Arial"/>
          <w:sz w:val="22"/>
          <w:szCs w:val="22"/>
        </w:rPr>
      </w:pPr>
    </w:p>
    <w:p w14:paraId="7DECCA06" w14:textId="4B120158"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Por lo expuesto, y ante la necesidad de avanzar aceleradamente en el cierre de la brecha digital, para lo cual las obligaciones de hacer son un mecanismo eficiente de provisión del acceso y servicio universal, es necesario fijar </w:t>
      </w:r>
      <w:r w:rsidR="000A6E48" w:rsidRPr="000A6E48">
        <w:rPr>
          <w:rFonts w:ascii="Arial Narrow" w:hAnsi="Arial Narrow" w:cs="Arial"/>
          <w:sz w:val="22"/>
          <w:szCs w:val="22"/>
        </w:rPr>
        <w:t xml:space="preserve">la metodología, el procedimiento y los requisitos para </w:t>
      </w:r>
      <w:r w:rsidRPr="008802BD">
        <w:rPr>
          <w:rFonts w:ascii="Arial Narrow" w:hAnsi="Arial Narrow" w:cs="Arial"/>
          <w:sz w:val="22"/>
          <w:szCs w:val="22"/>
        </w:rPr>
        <w:t xml:space="preserve">la formulación, presentación, autorización, ejecución, cuantificación y verificación, de las obligaciones de hacer que deberán ejecutarse mediante proyectos que permitan masificar el acceso y servicio universal a Internet en todo el territorio nacional, como mecanismo de pago de las contraprestaciones antes citadas. </w:t>
      </w:r>
    </w:p>
    <w:p w14:paraId="411A56AE" w14:textId="77777777" w:rsidR="00843E0A" w:rsidRPr="008802BD" w:rsidRDefault="00843E0A" w:rsidP="002F0358">
      <w:pPr>
        <w:jc w:val="both"/>
        <w:rPr>
          <w:rFonts w:ascii="Arial Narrow" w:hAnsi="Arial Narrow" w:cs="Arial"/>
          <w:sz w:val="22"/>
          <w:szCs w:val="22"/>
        </w:rPr>
      </w:pPr>
    </w:p>
    <w:p w14:paraId="475573BF" w14:textId="77777777" w:rsidR="00FF7CA4" w:rsidRPr="008802BD" w:rsidRDefault="00FF7CA4" w:rsidP="00C46816">
      <w:pPr>
        <w:jc w:val="both"/>
        <w:rPr>
          <w:rFonts w:ascii="Arial Narrow" w:hAnsi="Arial Narrow" w:cs="Arial"/>
          <w:b/>
          <w:sz w:val="22"/>
          <w:szCs w:val="22"/>
          <w:lang w:val="es-ES_tradnl"/>
        </w:rPr>
      </w:pPr>
    </w:p>
    <w:p w14:paraId="14A848CB" w14:textId="5F97383D" w:rsidR="00C46816" w:rsidRPr="008802BD" w:rsidRDefault="00C46816" w:rsidP="00C46816">
      <w:pPr>
        <w:jc w:val="both"/>
        <w:rPr>
          <w:rFonts w:ascii="Arial Narrow" w:hAnsi="Arial Narrow" w:cs="Arial"/>
          <w:b/>
          <w:sz w:val="22"/>
          <w:szCs w:val="22"/>
          <w:lang w:val="es-ES_tradnl"/>
        </w:rPr>
      </w:pPr>
      <w:r w:rsidRPr="008802BD">
        <w:rPr>
          <w:rFonts w:ascii="Arial Narrow" w:hAnsi="Arial Narrow" w:cs="Arial"/>
          <w:b/>
          <w:sz w:val="22"/>
          <w:szCs w:val="22"/>
          <w:lang w:val="es-ES_tradnl"/>
        </w:rPr>
        <w:t>2.</w:t>
      </w:r>
      <w:r w:rsidRPr="008802BD">
        <w:rPr>
          <w:rFonts w:ascii="Arial Narrow" w:hAnsi="Arial Narrow" w:cs="Arial"/>
          <w:b/>
          <w:sz w:val="22"/>
          <w:szCs w:val="22"/>
          <w:lang w:val="es-ES_tradnl"/>
        </w:rPr>
        <w:tab/>
        <w:t>Ámbito de aplicación del acto administrativo</w:t>
      </w:r>
    </w:p>
    <w:p w14:paraId="16FD4E0B" w14:textId="77777777" w:rsidR="00C46816" w:rsidRPr="008802BD" w:rsidRDefault="00C46816" w:rsidP="00C46816">
      <w:pPr>
        <w:jc w:val="both"/>
        <w:rPr>
          <w:rFonts w:ascii="Arial Narrow" w:hAnsi="Arial Narrow" w:cs="Arial"/>
          <w:sz w:val="22"/>
          <w:szCs w:val="22"/>
          <w:lang w:val="es-ES_tradnl"/>
        </w:rPr>
      </w:pPr>
    </w:p>
    <w:p w14:paraId="0E1ECEB8" w14:textId="70676A2E" w:rsidR="00024706" w:rsidRPr="008802BD" w:rsidRDefault="00024706" w:rsidP="00024706">
      <w:pPr>
        <w:jc w:val="both"/>
        <w:rPr>
          <w:rFonts w:ascii="Arial Narrow" w:hAnsi="Arial Narrow" w:cs="Arial"/>
          <w:sz w:val="22"/>
          <w:szCs w:val="22"/>
          <w:lang w:val="es-ES_tradnl"/>
        </w:rPr>
      </w:pPr>
      <w:r w:rsidRPr="008802BD">
        <w:rPr>
          <w:rFonts w:ascii="Arial Narrow" w:hAnsi="Arial Narrow" w:cs="Arial"/>
          <w:sz w:val="22"/>
          <w:szCs w:val="22"/>
          <w:lang w:val="es-ES_tradnl"/>
        </w:rPr>
        <w:t xml:space="preserve">La norma será aplicada a los ejecutores de las obligaciones de hacer, que serán los asignatarios de los permisos de uso del espectro radioeléctrico y de la habilitación para la prestación de los servicios postales; y </w:t>
      </w:r>
      <w:r w:rsidRPr="008802BD">
        <w:rPr>
          <w:rFonts w:ascii="Arial Narrow" w:hAnsi="Arial Narrow"/>
          <w:sz w:val="22"/>
          <w:szCs w:val="22"/>
        </w:rPr>
        <w:t xml:space="preserve">establece la metodología, el procedimiento y los requisitos para </w:t>
      </w:r>
      <w:r w:rsidRPr="008802BD">
        <w:rPr>
          <w:rFonts w:ascii="Arial Narrow" w:hAnsi="Arial Narrow" w:cs="Arial"/>
          <w:sz w:val="22"/>
          <w:szCs w:val="22"/>
        </w:rPr>
        <w:t>la formulación, presentación, autorización, ejecución, cuantificación y verificación, de las obligaciones de hacer.</w:t>
      </w:r>
    </w:p>
    <w:p w14:paraId="62F6C6FE" w14:textId="77777777" w:rsidR="00BA5B52" w:rsidRPr="008802BD" w:rsidRDefault="00BA5B52" w:rsidP="00C46816">
      <w:pPr>
        <w:jc w:val="both"/>
        <w:rPr>
          <w:rFonts w:ascii="Arial Narrow" w:hAnsi="Arial Narrow" w:cs="Arial"/>
          <w:sz w:val="22"/>
          <w:szCs w:val="22"/>
          <w:lang w:val="es-ES_tradnl"/>
        </w:rPr>
      </w:pPr>
    </w:p>
    <w:p w14:paraId="34DFAA2B" w14:textId="77777777" w:rsidR="00C46816" w:rsidRPr="008802BD" w:rsidRDefault="00C46816" w:rsidP="00C46816">
      <w:pPr>
        <w:jc w:val="both"/>
        <w:rPr>
          <w:rFonts w:ascii="Arial Narrow" w:hAnsi="Arial Narrow" w:cs="Arial"/>
          <w:b/>
          <w:sz w:val="22"/>
          <w:szCs w:val="22"/>
          <w:lang w:val="es-ES_tradnl"/>
        </w:rPr>
      </w:pPr>
      <w:r w:rsidRPr="008802BD">
        <w:rPr>
          <w:rFonts w:ascii="Arial Narrow" w:hAnsi="Arial Narrow" w:cs="Arial"/>
          <w:b/>
          <w:sz w:val="22"/>
          <w:szCs w:val="22"/>
          <w:lang w:val="es-ES_tradnl"/>
        </w:rPr>
        <w:t>3.</w:t>
      </w:r>
      <w:r w:rsidRPr="008802BD">
        <w:rPr>
          <w:rFonts w:ascii="Arial Narrow" w:hAnsi="Arial Narrow" w:cs="Arial"/>
          <w:b/>
          <w:sz w:val="22"/>
          <w:szCs w:val="22"/>
          <w:lang w:val="es-ES_tradnl"/>
        </w:rPr>
        <w:tab/>
        <w:t xml:space="preserve">Viabilidad jurídica </w:t>
      </w:r>
    </w:p>
    <w:p w14:paraId="038FF1D1" w14:textId="77777777" w:rsidR="00C46816" w:rsidRPr="008802BD" w:rsidRDefault="00C46816" w:rsidP="00C46816">
      <w:pPr>
        <w:jc w:val="both"/>
        <w:rPr>
          <w:rFonts w:ascii="Arial Narrow" w:hAnsi="Arial Narrow" w:cs="Arial"/>
          <w:sz w:val="22"/>
          <w:szCs w:val="22"/>
          <w:lang w:val="es-ES_tradnl"/>
        </w:rPr>
      </w:pPr>
    </w:p>
    <w:p w14:paraId="443C8943" w14:textId="77777777" w:rsidR="00C46816" w:rsidRPr="008802BD" w:rsidRDefault="00C46816" w:rsidP="00C46816">
      <w:pPr>
        <w:widowControl w:val="0"/>
        <w:autoSpaceDE w:val="0"/>
        <w:autoSpaceDN w:val="0"/>
        <w:adjustRightInd w:val="0"/>
        <w:ind w:left="705" w:hanging="705"/>
        <w:contextualSpacing/>
        <w:jc w:val="both"/>
        <w:rPr>
          <w:rFonts w:ascii="Arial Narrow" w:hAnsi="Arial Narrow" w:cs="Arial"/>
          <w:sz w:val="22"/>
          <w:szCs w:val="22"/>
        </w:rPr>
      </w:pPr>
      <w:r w:rsidRPr="008802BD">
        <w:rPr>
          <w:rFonts w:ascii="Arial Narrow" w:hAnsi="Arial Narrow" w:cs="Arial"/>
          <w:b/>
          <w:sz w:val="22"/>
          <w:szCs w:val="22"/>
        </w:rPr>
        <w:t>3.1.</w:t>
      </w:r>
      <w:r w:rsidRPr="008802BD">
        <w:rPr>
          <w:rFonts w:ascii="Arial Narrow" w:hAnsi="Arial Narrow" w:cs="Arial"/>
          <w:b/>
          <w:sz w:val="22"/>
          <w:szCs w:val="22"/>
        </w:rPr>
        <w:tab/>
      </w:r>
      <w:r w:rsidRPr="008802BD">
        <w:rPr>
          <w:rFonts w:ascii="Arial Narrow" w:hAnsi="Arial Narrow" w:cs="Arial"/>
          <w:sz w:val="22"/>
          <w:szCs w:val="22"/>
        </w:rPr>
        <w:t xml:space="preserve">Análisis expreso y detallado de las normas que otorgan competencia para la expedición del </w:t>
      </w:r>
      <w:r w:rsidRPr="008802BD">
        <w:rPr>
          <w:rFonts w:ascii="Arial Narrow" w:hAnsi="Arial Narrow" w:cs="Arial"/>
          <w:sz w:val="22"/>
          <w:szCs w:val="22"/>
          <w:lang w:val="es-ES_tradnl"/>
        </w:rPr>
        <w:t>acto administrativo:</w:t>
      </w:r>
    </w:p>
    <w:p w14:paraId="616A9ADE" w14:textId="77777777" w:rsidR="00C46816" w:rsidRPr="008802BD" w:rsidRDefault="00C46816" w:rsidP="00C46816">
      <w:pPr>
        <w:widowControl w:val="0"/>
        <w:autoSpaceDE w:val="0"/>
        <w:autoSpaceDN w:val="0"/>
        <w:adjustRightInd w:val="0"/>
        <w:contextualSpacing/>
        <w:jc w:val="both"/>
        <w:rPr>
          <w:rFonts w:ascii="Arial Narrow" w:hAnsi="Arial Narrow" w:cs="Arial"/>
          <w:b/>
          <w:sz w:val="22"/>
          <w:szCs w:val="22"/>
        </w:rPr>
      </w:pPr>
    </w:p>
    <w:p w14:paraId="27754788" w14:textId="77777777" w:rsidR="00024706" w:rsidRPr="008802BD" w:rsidRDefault="00024706" w:rsidP="00024706">
      <w:pPr>
        <w:contextualSpacing/>
        <w:jc w:val="both"/>
        <w:rPr>
          <w:rFonts w:ascii="Arial Narrow" w:hAnsi="Arial Narrow" w:cs="Arial"/>
          <w:sz w:val="22"/>
          <w:szCs w:val="22"/>
        </w:rPr>
      </w:pPr>
      <w:r w:rsidRPr="008802BD">
        <w:rPr>
          <w:rFonts w:ascii="Arial Narrow" w:hAnsi="Arial Narrow" w:cs="Arial"/>
          <w:sz w:val="22"/>
          <w:szCs w:val="22"/>
        </w:rPr>
        <w:t xml:space="preserve">Las normas que otorgan la competencia para la expedición del acto administrativo están contenidas en las siguientes normas: </w:t>
      </w:r>
    </w:p>
    <w:p w14:paraId="5946033F" w14:textId="77777777" w:rsidR="00024706" w:rsidRPr="008802BD" w:rsidRDefault="00024706" w:rsidP="00024706">
      <w:pPr>
        <w:jc w:val="both"/>
        <w:rPr>
          <w:rFonts w:ascii="Arial Narrow" w:hAnsi="Arial Narrow" w:cs="Tahoma"/>
          <w:sz w:val="22"/>
          <w:szCs w:val="22"/>
        </w:rPr>
      </w:pPr>
    </w:p>
    <w:p w14:paraId="25F9F088" w14:textId="1D0DA03F" w:rsidR="00C46816" w:rsidRPr="003E7C58" w:rsidRDefault="003E7C58" w:rsidP="00C46816">
      <w:pPr>
        <w:spacing w:line="276" w:lineRule="atLeast"/>
        <w:jc w:val="both"/>
        <w:rPr>
          <w:rFonts w:ascii="Arial Narrow" w:hAnsi="Arial Narrow" w:cs="Arial"/>
          <w:bCs/>
          <w:sz w:val="22"/>
          <w:szCs w:val="22"/>
          <w:lang w:eastAsia="en-US"/>
        </w:rPr>
      </w:pPr>
      <w:r>
        <w:rPr>
          <w:rFonts w:ascii="Arial Narrow" w:hAnsi="Arial Narrow" w:cs="Arial"/>
          <w:bCs/>
          <w:sz w:val="22"/>
          <w:szCs w:val="22"/>
          <w:lang w:eastAsia="en-US"/>
        </w:rPr>
        <w:t xml:space="preserve">El </w:t>
      </w:r>
      <w:r w:rsidRPr="00F618A8">
        <w:rPr>
          <w:rFonts w:ascii="Arial Narrow" w:hAnsi="Arial Narrow" w:cs="Arial"/>
          <w:iCs/>
        </w:rPr>
        <w:t xml:space="preserve">artículo </w:t>
      </w:r>
      <w:r w:rsidRPr="00F618A8">
        <w:rPr>
          <w:rFonts w:ascii="Arial Narrow" w:hAnsi="Arial Narrow" w:cs="Arial"/>
          <w:bCs/>
          <w:iCs/>
          <w:lang w:val="es-ES_tradnl"/>
        </w:rPr>
        <w:t>2.2.15.3. del Decreto 1078 de 2015</w:t>
      </w:r>
    </w:p>
    <w:p w14:paraId="008D6568" w14:textId="77777777" w:rsidR="00C46816" w:rsidRPr="008802BD" w:rsidRDefault="00C46816" w:rsidP="00C46816">
      <w:pPr>
        <w:spacing w:line="276" w:lineRule="atLeast"/>
        <w:jc w:val="both"/>
        <w:rPr>
          <w:rFonts w:ascii="Arial Narrow" w:hAnsi="Arial Narrow" w:cs="Arial"/>
          <w:sz w:val="22"/>
          <w:szCs w:val="22"/>
        </w:rPr>
      </w:pPr>
      <w:r w:rsidRPr="008802BD">
        <w:rPr>
          <w:rFonts w:ascii="Arial Narrow" w:hAnsi="Arial Narrow" w:cs="Arial"/>
          <w:b/>
          <w:sz w:val="22"/>
          <w:szCs w:val="22"/>
          <w:lang w:eastAsia="en-US"/>
        </w:rPr>
        <w:lastRenderedPageBreak/>
        <w:t>3.2.</w:t>
      </w:r>
      <w:r w:rsidRPr="008802BD">
        <w:rPr>
          <w:rFonts w:ascii="Arial Narrow" w:hAnsi="Arial Narrow" w:cs="Arial"/>
          <w:b/>
          <w:sz w:val="22"/>
          <w:szCs w:val="22"/>
          <w:lang w:eastAsia="en-US"/>
        </w:rPr>
        <w:tab/>
      </w:r>
      <w:r w:rsidRPr="008802BD">
        <w:rPr>
          <w:rFonts w:ascii="Arial Narrow" w:hAnsi="Arial Narrow" w:cs="Arial"/>
          <w:sz w:val="22"/>
          <w:szCs w:val="22"/>
          <w:lang w:eastAsia="en-US"/>
        </w:rPr>
        <w:t xml:space="preserve">Vigencia de la ley o norma reglamentada o desarrollada con el </w:t>
      </w:r>
      <w:r w:rsidRPr="008802BD">
        <w:rPr>
          <w:rFonts w:ascii="Arial Narrow" w:hAnsi="Arial Narrow" w:cs="Arial"/>
          <w:sz w:val="22"/>
          <w:szCs w:val="22"/>
          <w:lang w:val="es-ES_tradnl"/>
        </w:rPr>
        <w:t>acto administrativo</w:t>
      </w:r>
      <w:r w:rsidRPr="008802BD">
        <w:rPr>
          <w:rFonts w:ascii="Arial Narrow" w:hAnsi="Arial Narrow" w:cs="Arial"/>
          <w:sz w:val="22"/>
          <w:szCs w:val="22"/>
          <w:lang w:eastAsia="en-US"/>
        </w:rPr>
        <w:t>:</w:t>
      </w:r>
    </w:p>
    <w:p w14:paraId="4B77EBA5" w14:textId="77777777" w:rsidR="00C46816" w:rsidRPr="008802BD" w:rsidRDefault="00C46816" w:rsidP="00C46816">
      <w:pPr>
        <w:jc w:val="both"/>
        <w:rPr>
          <w:rFonts w:ascii="Arial Narrow" w:hAnsi="Arial Narrow" w:cs="Arial"/>
          <w:sz w:val="22"/>
          <w:szCs w:val="22"/>
        </w:rPr>
      </w:pPr>
    </w:p>
    <w:p w14:paraId="625C43B9" w14:textId="46CAA7DB" w:rsidR="00024706" w:rsidRPr="008802BD" w:rsidRDefault="00024706" w:rsidP="00024706">
      <w:pPr>
        <w:jc w:val="both"/>
        <w:rPr>
          <w:rFonts w:ascii="Arial Narrow" w:hAnsi="Arial Narrow" w:cs="Arial"/>
          <w:sz w:val="22"/>
          <w:szCs w:val="22"/>
          <w:lang w:val="es-ES_tradnl"/>
        </w:rPr>
      </w:pPr>
      <w:r w:rsidRPr="008802BD">
        <w:rPr>
          <w:rFonts w:ascii="Arial Narrow" w:hAnsi="Arial Narrow" w:cs="Arial"/>
          <w:sz w:val="22"/>
          <w:szCs w:val="22"/>
          <w:lang w:val="es-ES_tradnl"/>
        </w:rPr>
        <w:t>Las disposiciones de las Leyes 1341 de 2009, 1369 de 2009, modificadas por la Ley 1955 de 2019</w:t>
      </w:r>
      <w:r w:rsidR="008802BD" w:rsidRPr="008802BD">
        <w:rPr>
          <w:rFonts w:ascii="Arial Narrow" w:hAnsi="Arial Narrow" w:cs="Arial"/>
          <w:sz w:val="22"/>
          <w:szCs w:val="22"/>
          <w:lang w:val="es-ES_tradnl"/>
        </w:rPr>
        <w:t xml:space="preserve"> y </w:t>
      </w:r>
      <w:r w:rsidR="000A6E48" w:rsidRPr="008802BD">
        <w:rPr>
          <w:rFonts w:ascii="Arial Narrow" w:hAnsi="Arial Narrow" w:cs="Arial"/>
          <w:sz w:val="22"/>
          <w:szCs w:val="22"/>
          <w:lang w:val="es-ES_tradnl"/>
        </w:rPr>
        <w:t>Decreto</w:t>
      </w:r>
      <w:r w:rsidR="000A6E48">
        <w:rPr>
          <w:rFonts w:ascii="Arial Narrow" w:hAnsi="Arial Narrow" w:cs="Arial"/>
          <w:sz w:val="22"/>
          <w:szCs w:val="22"/>
          <w:lang w:val="es-ES_tradnl"/>
        </w:rPr>
        <w:t xml:space="preserve"> </w:t>
      </w:r>
      <w:r w:rsidR="000A6E48" w:rsidRPr="008802BD">
        <w:rPr>
          <w:rFonts w:ascii="Arial Narrow" w:hAnsi="Arial Narrow" w:cs="Arial"/>
          <w:sz w:val="22"/>
          <w:szCs w:val="22"/>
          <w:lang w:val="es-ES_tradnl"/>
        </w:rPr>
        <w:t>825</w:t>
      </w:r>
      <w:r w:rsidR="008802BD" w:rsidRPr="008802BD">
        <w:rPr>
          <w:rFonts w:ascii="Arial Narrow" w:hAnsi="Arial Narrow" w:cs="Arial"/>
          <w:sz w:val="22"/>
          <w:szCs w:val="22"/>
          <w:lang w:val="es-ES_tradnl"/>
        </w:rPr>
        <w:t xml:space="preserve"> de 2020</w:t>
      </w:r>
      <w:r w:rsidRPr="008802BD">
        <w:rPr>
          <w:rFonts w:ascii="Arial Narrow" w:hAnsi="Arial Narrow" w:cs="Arial"/>
          <w:sz w:val="22"/>
          <w:szCs w:val="22"/>
          <w:lang w:val="es-ES_tradnl"/>
        </w:rPr>
        <w:t xml:space="preserve"> </w:t>
      </w:r>
      <w:r w:rsidR="008802BD">
        <w:rPr>
          <w:rFonts w:ascii="Arial Narrow" w:hAnsi="Arial Narrow" w:cs="Arial"/>
          <w:sz w:val="22"/>
          <w:szCs w:val="22"/>
          <w:lang w:val="es-ES_tradnl"/>
        </w:rPr>
        <w:t xml:space="preserve">que </w:t>
      </w:r>
      <w:r w:rsidRPr="008802BD">
        <w:rPr>
          <w:rFonts w:ascii="Arial Narrow" w:hAnsi="Arial Narrow" w:cs="Arial"/>
          <w:sz w:val="22"/>
          <w:szCs w:val="22"/>
          <w:lang w:val="es-ES_tradnl"/>
        </w:rPr>
        <w:t>sustentan la expedición del proyecto normativo se encuentran actualmente vigentes y no han tenido limitaciones vía jurisprudencia.</w:t>
      </w:r>
    </w:p>
    <w:p w14:paraId="7806ACD2" w14:textId="77777777" w:rsidR="00674A12" w:rsidRPr="008802BD" w:rsidRDefault="00674A12" w:rsidP="00C46816">
      <w:pPr>
        <w:jc w:val="both"/>
        <w:rPr>
          <w:rFonts w:ascii="Arial Narrow" w:hAnsi="Arial Narrow" w:cs="Arial"/>
          <w:sz w:val="22"/>
          <w:szCs w:val="22"/>
          <w:lang w:val="es-ES_tradnl"/>
        </w:rPr>
      </w:pPr>
    </w:p>
    <w:p w14:paraId="1F3CA4FD" w14:textId="77777777" w:rsidR="00C46816" w:rsidRPr="008802BD" w:rsidRDefault="00C46816" w:rsidP="00C46816">
      <w:pPr>
        <w:spacing w:after="262" w:line="271" w:lineRule="atLeast"/>
        <w:ind w:right="49"/>
        <w:jc w:val="both"/>
        <w:rPr>
          <w:rFonts w:ascii="Arial Narrow" w:hAnsi="Arial Narrow" w:cs="Arial"/>
          <w:sz w:val="22"/>
          <w:szCs w:val="22"/>
        </w:rPr>
      </w:pPr>
      <w:r w:rsidRPr="008802BD">
        <w:rPr>
          <w:rFonts w:ascii="Arial Narrow" w:hAnsi="Arial Narrow" w:cs="Arial"/>
          <w:b/>
          <w:sz w:val="22"/>
          <w:szCs w:val="22"/>
          <w:lang w:eastAsia="en-US"/>
        </w:rPr>
        <w:t>3.3.</w:t>
      </w:r>
      <w:r w:rsidRPr="008802BD">
        <w:rPr>
          <w:rFonts w:ascii="Arial Narrow" w:hAnsi="Arial Narrow" w:cs="Arial"/>
          <w:b/>
          <w:sz w:val="22"/>
          <w:szCs w:val="22"/>
          <w:lang w:eastAsia="en-US"/>
        </w:rPr>
        <w:tab/>
      </w:r>
      <w:r w:rsidRPr="008802BD">
        <w:rPr>
          <w:rFonts w:ascii="Arial Narrow" w:hAnsi="Arial Narrow" w:cs="Arial"/>
          <w:sz w:val="22"/>
          <w:szCs w:val="22"/>
          <w:lang w:eastAsia="en-US"/>
        </w:rPr>
        <w:t xml:space="preserve">Disposiciones que se derogan, subrogan, modifican, adicionan o desarrollan con el </w:t>
      </w:r>
      <w:r w:rsidRPr="008802BD">
        <w:rPr>
          <w:rFonts w:ascii="Arial Narrow" w:hAnsi="Arial Narrow" w:cs="Arial"/>
          <w:sz w:val="22"/>
          <w:szCs w:val="22"/>
          <w:lang w:val="es-ES_tradnl"/>
        </w:rPr>
        <w:t>acto administrativo</w:t>
      </w:r>
      <w:r w:rsidRPr="008802BD">
        <w:rPr>
          <w:rFonts w:ascii="Arial Narrow" w:hAnsi="Arial Narrow" w:cs="Arial"/>
          <w:sz w:val="22"/>
          <w:szCs w:val="22"/>
          <w:lang w:eastAsia="en-US"/>
        </w:rPr>
        <w:t>:</w:t>
      </w:r>
    </w:p>
    <w:p w14:paraId="5EAF21AF" w14:textId="25EAC8EE"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El proyecto de </w:t>
      </w:r>
      <w:r w:rsidR="008802BD" w:rsidRPr="008802BD">
        <w:rPr>
          <w:rFonts w:ascii="Arial Narrow" w:hAnsi="Arial Narrow" w:cs="Arial"/>
          <w:sz w:val="22"/>
          <w:szCs w:val="22"/>
        </w:rPr>
        <w:t xml:space="preserve">resolución deroga la Resolución 895 de 2016, con excepción </w:t>
      </w:r>
      <w:r w:rsidR="008802BD" w:rsidRPr="008802BD">
        <w:rPr>
          <w:rFonts w:ascii="Arial Narrow" w:hAnsi="Arial Narrow" w:cs="Arial"/>
          <w:sz w:val="22"/>
          <w:szCs w:val="22"/>
          <w:lang w:val="es-ES_tradnl"/>
        </w:rPr>
        <w:t xml:space="preserve">de lo dispuesto en los artículos 8, 9, 10 y el Anexo 1 de la que seguirán siendo aplicables a las obligaciones de hacer autorizadas y en ejecución a la fecha de expedición de la presente Resolución, </w:t>
      </w:r>
      <w:r w:rsidR="008802BD" w:rsidRPr="008802BD">
        <w:rPr>
          <w:rFonts w:ascii="Arial Narrow" w:hAnsi="Arial Narrow" w:cs="Arial"/>
          <w:sz w:val="22"/>
          <w:szCs w:val="22"/>
        </w:rPr>
        <w:t>y la Resolución 2878 de 2017</w:t>
      </w:r>
      <w:r w:rsidRPr="008802BD">
        <w:rPr>
          <w:rFonts w:ascii="Arial Narrow" w:hAnsi="Arial Narrow" w:cs="Arial"/>
          <w:sz w:val="22"/>
          <w:szCs w:val="22"/>
        </w:rPr>
        <w:t>.</w:t>
      </w:r>
    </w:p>
    <w:p w14:paraId="34CB2039" w14:textId="77777777" w:rsidR="00C46816" w:rsidRPr="008802BD" w:rsidRDefault="00C46816" w:rsidP="00C46816">
      <w:pPr>
        <w:jc w:val="both"/>
        <w:rPr>
          <w:rFonts w:ascii="Arial Narrow" w:hAnsi="Arial Narrow" w:cs="Arial"/>
          <w:sz w:val="22"/>
          <w:szCs w:val="22"/>
        </w:rPr>
      </w:pPr>
    </w:p>
    <w:p w14:paraId="6F9FE898" w14:textId="1760E6B5" w:rsidR="00C46816" w:rsidRPr="008802BD" w:rsidRDefault="00C46816" w:rsidP="00C46816">
      <w:pPr>
        <w:ind w:left="705" w:hanging="705"/>
        <w:jc w:val="both"/>
        <w:rPr>
          <w:rFonts w:ascii="Arial Narrow" w:hAnsi="Arial Narrow" w:cs="Arial"/>
          <w:sz w:val="22"/>
          <w:szCs w:val="22"/>
        </w:rPr>
      </w:pPr>
      <w:r w:rsidRPr="008802BD">
        <w:rPr>
          <w:rFonts w:ascii="Arial Narrow" w:hAnsi="Arial Narrow" w:cs="Arial"/>
          <w:b/>
          <w:sz w:val="22"/>
          <w:szCs w:val="22"/>
        </w:rPr>
        <w:t>3.4.</w:t>
      </w:r>
      <w:r w:rsidRPr="008802BD">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7B7F74A2" w14:textId="77777777" w:rsidR="00674A12" w:rsidRPr="008802BD" w:rsidRDefault="00674A12" w:rsidP="00C46816">
      <w:pPr>
        <w:ind w:left="705" w:hanging="705"/>
        <w:jc w:val="both"/>
        <w:rPr>
          <w:rFonts w:ascii="Arial Narrow" w:hAnsi="Arial Narrow" w:cs="Arial"/>
          <w:sz w:val="22"/>
          <w:szCs w:val="22"/>
        </w:rPr>
      </w:pPr>
    </w:p>
    <w:p w14:paraId="20AEF9E0" w14:textId="77777777"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 xml:space="preserve">A la fecha no hay precedentes jurisprudenciales que puedan tener impacto o ser relevantes para la expedición del acto. </w:t>
      </w:r>
    </w:p>
    <w:p w14:paraId="2351BB54" w14:textId="77777777" w:rsidR="00674A12" w:rsidRPr="008802BD" w:rsidRDefault="00674A12" w:rsidP="00A67DF4">
      <w:pPr>
        <w:ind w:left="708" w:hanging="708"/>
        <w:jc w:val="both"/>
        <w:rPr>
          <w:rFonts w:ascii="Arial Narrow" w:hAnsi="Arial Narrow" w:cs="Arial"/>
          <w:b/>
          <w:sz w:val="22"/>
          <w:szCs w:val="22"/>
        </w:rPr>
      </w:pPr>
    </w:p>
    <w:p w14:paraId="00070F7C" w14:textId="01793E25" w:rsidR="00C46816" w:rsidRPr="008802BD" w:rsidRDefault="00C46816" w:rsidP="00A67DF4">
      <w:pPr>
        <w:ind w:left="708" w:hanging="708"/>
        <w:jc w:val="both"/>
        <w:rPr>
          <w:rFonts w:ascii="Arial Narrow" w:hAnsi="Arial Narrow" w:cs="Arial"/>
          <w:sz w:val="22"/>
          <w:szCs w:val="22"/>
        </w:rPr>
      </w:pPr>
      <w:r w:rsidRPr="008802BD">
        <w:rPr>
          <w:rFonts w:ascii="Arial Narrow" w:hAnsi="Arial Narrow" w:cs="Arial"/>
          <w:b/>
          <w:sz w:val="22"/>
          <w:szCs w:val="22"/>
        </w:rPr>
        <w:t>3.5.</w:t>
      </w:r>
      <w:r w:rsidRPr="008802BD">
        <w:rPr>
          <w:rFonts w:ascii="Arial Narrow" w:hAnsi="Arial Narrow" w:cs="Arial"/>
          <w:sz w:val="22"/>
          <w:szCs w:val="22"/>
        </w:rPr>
        <w:tab/>
        <w:t>Advertencia de cualquier otra circunstancia jurídica que pueda ser relevante para la expedición del acto:</w:t>
      </w:r>
    </w:p>
    <w:p w14:paraId="29E9AE0A" w14:textId="77777777" w:rsidR="00C46816" w:rsidRPr="008802BD" w:rsidRDefault="00C46816" w:rsidP="00C46816">
      <w:pPr>
        <w:jc w:val="both"/>
        <w:rPr>
          <w:rFonts w:ascii="Arial Narrow" w:hAnsi="Arial Narrow" w:cs="Arial"/>
          <w:sz w:val="22"/>
          <w:szCs w:val="22"/>
        </w:rPr>
      </w:pPr>
    </w:p>
    <w:p w14:paraId="5FD6C6EC" w14:textId="77777777" w:rsidR="00024706" w:rsidRPr="008802BD" w:rsidRDefault="00024706" w:rsidP="00024706">
      <w:pPr>
        <w:jc w:val="both"/>
        <w:rPr>
          <w:rFonts w:ascii="Arial Narrow" w:hAnsi="Arial Narrow" w:cs="Arial"/>
          <w:sz w:val="22"/>
          <w:szCs w:val="22"/>
        </w:rPr>
      </w:pPr>
      <w:r w:rsidRPr="008802BD">
        <w:rPr>
          <w:rFonts w:ascii="Arial Narrow" w:hAnsi="Arial Narrow" w:cs="Arial"/>
          <w:sz w:val="22"/>
          <w:szCs w:val="22"/>
        </w:rPr>
        <w:t>No se advierten situaciones jurídicas relevantes adicionales para la expedición del acto.</w:t>
      </w:r>
    </w:p>
    <w:p w14:paraId="0A84A13F" w14:textId="77777777" w:rsidR="00AF5E2F" w:rsidRPr="008802BD" w:rsidRDefault="00AF5E2F" w:rsidP="00C46816">
      <w:pPr>
        <w:jc w:val="both"/>
        <w:rPr>
          <w:rFonts w:ascii="Arial Narrow" w:hAnsi="Arial Narrow" w:cs="Arial"/>
          <w:sz w:val="22"/>
          <w:szCs w:val="22"/>
        </w:rPr>
      </w:pPr>
    </w:p>
    <w:p w14:paraId="4A13592F" w14:textId="420E54DC" w:rsidR="00C46816" w:rsidRPr="008802BD" w:rsidRDefault="00C46816" w:rsidP="00C46816">
      <w:pPr>
        <w:jc w:val="both"/>
        <w:rPr>
          <w:rFonts w:ascii="Arial Narrow" w:hAnsi="Arial Narrow" w:cs="Arial"/>
          <w:b/>
          <w:sz w:val="22"/>
          <w:szCs w:val="22"/>
          <w:lang w:val="es-ES_tradnl"/>
        </w:rPr>
      </w:pPr>
      <w:r w:rsidRPr="008802BD">
        <w:rPr>
          <w:rFonts w:ascii="Arial Narrow" w:hAnsi="Arial Narrow" w:cs="Arial"/>
          <w:b/>
          <w:sz w:val="22"/>
          <w:szCs w:val="22"/>
          <w:lang w:val="es-ES_tradnl"/>
        </w:rPr>
        <w:t>4.</w:t>
      </w:r>
      <w:r w:rsidRPr="008802BD">
        <w:rPr>
          <w:rFonts w:ascii="Arial Narrow" w:hAnsi="Arial Narrow" w:cs="Arial"/>
          <w:b/>
          <w:sz w:val="22"/>
          <w:szCs w:val="22"/>
          <w:lang w:val="es-ES_tradnl"/>
        </w:rPr>
        <w:tab/>
        <w:t>Impacto económico</w:t>
      </w:r>
    </w:p>
    <w:p w14:paraId="63512AC7" w14:textId="77777777" w:rsidR="00C46816" w:rsidRPr="008802BD" w:rsidRDefault="00C46816" w:rsidP="00C46816">
      <w:pPr>
        <w:autoSpaceDE w:val="0"/>
        <w:autoSpaceDN w:val="0"/>
        <w:adjustRightInd w:val="0"/>
        <w:jc w:val="both"/>
        <w:rPr>
          <w:rFonts w:ascii="Arial Narrow" w:hAnsi="Arial Narrow" w:cs="Arial"/>
          <w:sz w:val="22"/>
          <w:szCs w:val="22"/>
        </w:rPr>
      </w:pPr>
    </w:p>
    <w:p w14:paraId="5641B9AA" w14:textId="77777777" w:rsidR="00024706" w:rsidRPr="008802BD" w:rsidRDefault="00024706" w:rsidP="00024706">
      <w:pPr>
        <w:autoSpaceDE w:val="0"/>
        <w:autoSpaceDN w:val="0"/>
        <w:adjustRightInd w:val="0"/>
        <w:jc w:val="both"/>
        <w:rPr>
          <w:rFonts w:ascii="Arial Narrow" w:hAnsi="Arial Narrow" w:cs="Arial"/>
          <w:sz w:val="22"/>
          <w:szCs w:val="22"/>
        </w:rPr>
      </w:pPr>
      <w:r w:rsidRPr="008802BD">
        <w:rPr>
          <w:rFonts w:ascii="Arial Narrow" w:hAnsi="Arial Narrow" w:cs="Arial"/>
          <w:sz w:val="22"/>
          <w:szCs w:val="22"/>
        </w:rPr>
        <w:t xml:space="preserve">Las obligaciones de hacer son un mecanismo eficiente para la provisión de redes y servicios de telecomunicaciones, que beneficia principalmente a la población pobre, vulnerable, en zonas rurales y apartadas, así como a instituciones oficiales como bibliotecas, escuelas y centros de salud, igualmente, permiten la prestación de redes de emergencias. Este mecanismo ha sido usado en el país desde 2004, cuando con la asignación de permisos de espectro a los operadores móviles se definieron condiciones para promover la cobertura de las redes y servicios de telecomunicaciones en zonas rurales y apartadas del país, mediante obligaciones de hacer. Esto permitió también el aumento de la cobertura móvil en los corredores viales en el país. </w:t>
      </w:r>
    </w:p>
    <w:p w14:paraId="30A3106E" w14:textId="77777777" w:rsidR="00B95DCD" w:rsidRPr="008802BD" w:rsidRDefault="00B95DCD" w:rsidP="00A122B6">
      <w:pPr>
        <w:autoSpaceDE w:val="0"/>
        <w:autoSpaceDN w:val="0"/>
        <w:adjustRightInd w:val="0"/>
        <w:jc w:val="both"/>
        <w:rPr>
          <w:rFonts w:ascii="Arial Narrow" w:hAnsi="Arial Narrow" w:cs="Arial"/>
          <w:sz w:val="22"/>
          <w:szCs w:val="22"/>
        </w:rPr>
      </w:pPr>
    </w:p>
    <w:p w14:paraId="0C6339B1" w14:textId="77777777" w:rsidR="00C46816" w:rsidRPr="008802BD" w:rsidRDefault="00C46816" w:rsidP="00C46816">
      <w:pPr>
        <w:autoSpaceDE w:val="0"/>
        <w:autoSpaceDN w:val="0"/>
        <w:adjustRightInd w:val="0"/>
        <w:jc w:val="both"/>
        <w:rPr>
          <w:rFonts w:ascii="Arial Narrow" w:hAnsi="Arial Narrow" w:cs="Arial"/>
          <w:sz w:val="22"/>
          <w:szCs w:val="22"/>
        </w:rPr>
      </w:pPr>
    </w:p>
    <w:p w14:paraId="4B47CC33" w14:textId="77777777" w:rsidR="00C46816" w:rsidRPr="008802BD" w:rsidRDefault="00C46816" w:rsidP="00C46816">
      <w:pPr>
        <w:autoSpaceDE w:val="0"/>
        <w:autoSpaceDN w:val="0"/>
        <w:adjustRightInd w:val="0"/>
        <w:jc w:val="both"/>
        <w:rPr>
          <w:rFonts w:ascii="Arial Narrow" w:hAnsi="Arial Narrow" w:cs="Arial"/>
          <w:b/>
          <w:bCs/>
          <w:sz w:val="22"/>
          <w:szCs w:val="22"/>
        </w:rPr>
      </w:pPr>
      <w:r w:rsidRPr="008802BD">
        <w:rPr>
          <w:rFonts w:ascii="Arial Narrow" w:hAnsi="Arial Narrow" w:cs="Arial"/>
          <w:b/>
          <w:bCs/>
          <w:sz w:val="22"/>
          <w:szCs w:val="22"/>
        </w:rPr>
        <w:t>5.</w:t>
      </w:r>
      <w:r w:rsidRPr="008802BD">
        <w:rPr>
          <w:rFonts w:ascii="Arial Narrow" w:hAnsi="Arial Narrow" w:cs="Arial"/>
          <w:b/>
          <w:bCs/>
          <w:sz w:val="22"/>
          <w:szCs w:val="22"/>
        </w:rPr>
        <w:tab/>
        <w:t>Disponibilidad presupuestal</w:t>
      </w:r>
    </w:p>
    <w:p w14:paraId="1C719F8A" w14:textId="77777777" w:rsidR="00C46816" w:rsidRPr="008802BD" w:rsidRDefault="00C46816" w:rsidP="00C46816">
      <w:pPr>
        <w:autoSpaceDE w:val="0"/>
        <w:autoSpaceDN w:val="0"/>
        <w:adjustRightInd w:val="0"/>
        <w:jc w:val="both"/>
        <w:rPr>
          <w:rFonts w:ascii="Arial Narrow" w:hAnsi="Arial Narrow" w:cs="Arial"/>
          <w:b/>
          <w:bCs/>
          <w:sz w:val="22"/>
          <w:szCs w:val="22"/>
        </w:rPr>
      </w:pPr>
    </w:p>
    <w:p w14:paraId="44407C65" w14:textId="77777777" w:rsidR="00024706" w:rsidRPr="008802BD" w:rsidRDefault="00024706" w:rsidP="00024706">
      <w:pPr>
        <w:autoSpaceDE w:val="0"/>
        <w:autoSpaceDN w:val="0"/>
        <w:adjustRightInd w:val="0"/>
        <w:jc w:val="both"/>
        <w:rPr>
          <w:rFonts w:ascii="Arial Narrow" w:hAnsi="Arial Narrow" w:cs="Arial"/>
          <w:sz w:val="22"/>
          <w:szCs w:val="22"/>
        </w:rPr>
      </w:pPr>
      <w:r w:rsidRPr="008802BD">
        <w:rPr>
          <w:rFonts w:ascii="Arial Narrow" w:hAnsi="Arial Narrow" w:cs="Arial"/>
          <w:sz w:val="22"/>
          <w:szCs w:val="22"/>
        </w:rPr>
        <w:t>En 2015, la Ley 1753 incorporó las obligaciones de hacer en la legislación, como medio de pago de la contraprestación económica por el uso del espectro radioeléctrico, la cual no es la única fuente de financiación del Fondo TIC, por tanto, las obligaciones de hacer, además de ser una herramienta muy importante para el cierre de la brecha digital, llevando el servicio a las poblaciones más apartadas, no generan riesgos para la estabilidad del Fondo.</w:t>
      </w:r>
    </w:p>
    <w:p w14:paraId="451AB122" w14:textId="2EC9560C" w:rsidR="00C46816" w:rsidRDefault="00C46816" w:rsidP="00C46816">
      <w:pPr>
        <w:autoSpaceDE w:val="0"/>
        <w:autoSpaceDN w:val="0"/>
        <w:adjustRightInd w:val="0"/>
        <w:jc w:val="both"/>
        <w:rPr>
          <w:rFonts w:ascii="Arial Narrow" w:hAnsi="Arial Narrow" w:cs="Arial"/>
          <w:b/>
          <w:bCs/>
          <w:sz w:val="22"/>
          <w:szCs w:val="22"/>
        </w:rPr>
      </w:pPr>
    </w:p>
    <w:p w14:paraId="7CF6D6EF" w14:textId="24A08118" w:rsidR="003E7C58" w:rsidRDefault="003E7C58" w:rsidP="00C46816">
      <w:pPr>
        <w:autoSpaceDE w:val="0"/>
        <w:autoSpaceDN w:val="0"/>
        <w:adjustRightInd w:val="0"/>
        <w:jc w:val="both"/>
        <w:rPr>
          <w:rFonts w:ascii="Arial Narrow" w:hAnsi="Arial Narrow" w:cs="Arial"/>
          <w:b/>
          <w:bCs/>
          <w:sz w:val="22"/>
          <w:szCs w:val="22"/>
        </w:rPr>
      </w:pPr>
    </w:p>
    <w:p w14:paraId="3C852958" w14:textId="77777777" w:rsidR="003E7C58" w:rsidRPr="008802BD" w:rsidRDefault="003E7C58" w:rsidP="00C46816">
      <w:pPr>
        <w:autoSpaceDE w:val="0"/>
        <w:autoSpaceDN w:val="0"/>
        <w:adjustRightInd w:val="0"/>
        <w:jc w:val="both"/>
        <w:rPr>
          <w:rFonts w:ascii="Arial Narrow" w:hAnsi="Arial Narrow" w:cs="Arial"/>
          <w:b/>
          <w:bCs/>
          <w:sz w:val="22"/>
          <w:szCs w:val="22"/>
        </w:rPr>
      </w:pPr>
    </w:p>
    <w:p w14:paraId="2C0A4D6E" w14:textId="77777777" w:rsidR="00C46816" w:rsidRPr="008802BD" w:rsidRDefault="00C46816" w:rsidP="00C46816">
      <w:pPr>
        <w:autoSpaceDE w:val="0"/>
        <w:autoSpaceDN w:val="0"/>
        <w:adjustRightInd w:val="0"/>
        <w:jc w:val="both"/>
        <w:rPr>
          <w:rFonts w:ascii="Arial Narrow" w:hAnsi="Arial Narrow" w:cs="Arial"/>
          <w:b/>
          <w:bCs/>
          <w:sz w:val="22"/>
          <w:szCs w:val="22"/>
        </w:rPr>
      </w:pPr>
    </w:p>
    <w:p w14:paraId="224933E7" w14:textId="77777777" w:rsidR="00C46816" w:rsidRPr="008802BD" w:rsidRDefault="00C46816" w:rsidP="00C46816">
      <w:pPr>
        <w:autoSpaceDE w:val="0"/>
        <w:autoSpaceDN w:val="0"/>
        <w:adjustRightInd w:val="0"/>
        <w:jc w:val="both"/>
        <w:rPr>
          <w:rFonts w:ascii="Arial Narrow" w:hAnsi="Arial Narrow" w:cs="Arial"/>
          <w:b/>
          <w:bCs/>
          <w:sz w:val="22"/>
          <w:szCs w:val="22"/>
        </w:rPr>
      </w:pPr>
      <w:r w:rsidRPr="008802BD">
        <w:rPr>
          <w:rFonts w:ascii="Arial Narrow" w:hAnsi="Arial Narrow" w:cs="Arial"/>
          <w:b/>
          <w:bCs/>
          <w:sz w:val="22"/>
          <w:szCs w:val="22"/>
        </w:rPr>
        <w:lastRenderedPageBreak/>
        <w:t>6.</w:t>
      </w:r>
      <w:r w:rsidRPr="008802BD">
        <w:rPr>
          <w:rFonts w:ascii="Arial Narrow" w:hAnsi="Arial Narrow" w:cs="Arial"/>
          <w:b/>
          <w:bCs/>
          <w:sz w:val="22"/>
          <w:szCs w:val="22"/>
        </w:rPr>
        <w:tab/>
        <w:t>Impacto medioambiental o sobre el patrimonio cultural de la Nación</w:t>
      </w:r>
    </w:p>
    <w:p w14:paraId="6D58EE92" w14:textId="77777777" w:rsidR="00C46816" w:rsidRPr="008802BD" w:rsidRDefault="00C46816" w:rsidP="00C46816">
      <w:pPr>
        <w:autoSpaceDE w:val="0"/>
        <w:autoSpaceDN w:val="0"/>
        <w:adjustRightInd w:val="0"/>
        <w:jc w:val="both"/>
        <w:rPr>
          <w:rFonts w:ascii="Arial Narrow" w:hAnsi="Arial Narrow" w:cs="Arial"/>
          <w:sz w:val="22"/>
          <w:szCs w:val="22"/>
        </w:rPr>
      </w:pPr>
    </w:p>
    <w:p w14:paraId="53D1C486" w14:textId="77777777" w:rsidR="00024706" w:rsidRPr="008802BD" w:rsidRDefault="00024706" w:rsidP="00024706">
      <w:pPr>
        <w:autoSpaceDE w:val="0"/>
        <w:autoSpaceDN w:val="0"/>
        <w:adjustRightInd w:val="0"/>
        <w:jc w:val="both"/>
        <w:rPr>
          <w:rFonts w:ascii="Arial Narrow" w:hAnsi="Arial Narrow" w:cs="Arial"/>
          <w:sz w:val="22"/>
          <w:szCs w:val="22"/>
        </w:rPr>
      </w:pPr>
      <w:r w:rsidRPr="008802BD">
        <w:rPr>
          <w:rFonts w:ascii="Arial Narrow" w:hAnsi="Arial Narrow" w:cs="Arial"/>
          <w:sz w:val="22"/>
          <w:szCs w:val="22"/>
        </w:rPr>
        <w:t>La norma por expedir no genera impacto medioambiental o sobre el patrimonio cultural de la Nación.</w:t>
      </w:r>
    </w:p>
    <w:p w14:paraId="4F0B1691" w14:textId="77777777" w:rsidR="00C46816" w:rsidRPr="008802BD" w:rsidRDefault="00C46816" w:rsidP="00C46816">
      <w:pPr>
        <w:autoSpaceDE w:val="0"/>
        <w:autoSpaceDN w:val="0"/>
        <w:adjustRightInd w:val="0"/>
        <w:jc w:val="both"/>
        <w:rPr>
          <w:rFonts w:ascii="Arial Narrow" w:hAnsi="Arial Narrow" w:cs="Arial"/>
          <w:sz w:val="22"/>
          <w:szCs w:val="22"/>
        </w:rPr>
      </w:pPr>
    </w:p>
    <w:p w14:paraId="776D8FBD" w14:textId="77777777" w:rsidR="00C46816" w:rsidRPr="008802BD" w:rsidRDefault="00C46816" w:rsidP="00C46816">
      <w:pPr>
        <w:contextualSpacing/>
        <w:jc w:val="both"/>
        <w:rPr>
          <w:rFonts w:ascii="Arial Narrow" w:hAnsi="Arial Narrow" w:cs="Arial"/>
          <w:b/>
          <w:sz w:val="22"/>
          <w:szCs w:val="22"/>
        </w:rPr>
      </w:pPr>
    </w:p>
    <w:p w14:paraId="41304869" w14:textId="77777777" w:rsidR="00C46816" w:rsidRPr="008802BD" w:rsidRDefault="00C46816" w:rsidP="00C46816">
      <w:pPr>
        <w:contextualSpacing/>
        <w:jc w:val="both"/>
        <w:rPr>
          <w:rFonts w:ascii="Arial Narrow" w:hAnsi="Arial Narrow" w:cs="Arial"/>
          <w:b/>
          <w:sz w:val="22"/>
          <w:szCs w:val="22"/>
        </w:rPr>
      </w:pPr>
      <w:r w:rsidRPr="008802BD">
        <w:rPr>
          <w:rFonts w:ascii="Arial Narrow" w:hAnsi="Arial Narrow" w:cs="Arial"/>
          <w:b/>
          <w:sz w:val="22"/>
          <w:szCs w:val="22"/>
        </w:rPr>
        <w:t>7.</w:t>
      </w:r>
      <w:r w:rsidRPr="008802BD">
        <w:rPr>
          <w:rFonts w:ascii="Arial Narrow" w:hAnsi="Arial Narrow" w:cs="Arial"/>
          <w:b/>
          <w:sz w:val="22"/>
          <w:szCs w:val="22"/>
        </w:rPr>
        <w:tab/>
        <w:t>Cumplimiento de los requisitos de consulta y publicidad</w:t>
      </w:r>
    </w:p>
    <w:p w14:paraId="7456BCA2" w14:textId="77777777" w:rsidR="00C46816" w:rsidRPr="008802BD" w:rsidRDefault="00C46816" w:rsidP="00C46816">
      <w:pPr>
        <w:contextualSpacing/>
        <w:jc w:val="both"/>
        <w:rPr>
          <w:rFonts w:ascii="Arial Narrow" w:hAnsi="Arial Narrow" w:cs="Arial"/>
          <w:b/>
          <w:sz w:val="22"/>
          <w:szCs w:val="22"/>
        </w:rPr>
      </w:pPr>
    </w:p>
    <w:p w14:paraId="1989CEDA" w14:textId="77777777" w:rsidR="00905D05" w:rsidRPr="008802BD" w:rsidRDefault="00905D05" w:rsidP="00C46816">
      <w:pPr>
        <w:contextualSpacing/>
        <w:jc w:val="both"/>
        <w:rPr>
          <w:rFonts w:ascii="Arial Narrow" w:hAnsi="Arial Narrow" w:cs="Arial"/>
          <w:b/>
          <w:sz w:val="22"/>
          <w:szCs w:val="22"/>
        </w:rPr>
      </w:pPr>
    </w:p>
    <w:p w14:paraId="3E8F808C" w14:textId="6F187D3F" w:rsidR="00C46816" w:rsidRPr="008802BD" w:rsidRDefault="00C46816" w:rsidP="00C46816">
      <w:pPr>
        <w:contextualSpacing/>
        <w:jc w:val="both"/>
        <w:rPr>
          <w:rFonts w:ascii="Arial Narrow" w:hAnsi="Arial Narrow" w:cs="Arial"/>
          <w:sz w:val="22"/>
          <w:szCs w:val="22"/>
        </w:rPr>
      </w:pPr>
      <w:r w:rsidRPr="008802BD">
        <w:rPr>
          <w:rFonts w:ascii="Arial Narrow" w:hAnsi="Arial Narrow" w:cs="Arial"/>
          <w:b/>
          <w:sz w:val="22"/>
          <w:szCs w:val="22"/>
        </w:rPr>
        <w:t>7.1.</w:t>
      </w:r>
      <w:r w:rsidRPr="008802BD">
        <w:rPr>
          <w:rFonts w:ascii="Arial Narrow" w:hAnsi="Arial Narrow" w:cs="Arial"/>
          <w:sz w:val="22"/>
          <w:szCs w:val="22"/>
        </w:rPr>
        <w:tab/>
        <w:t>Deber de consultar:</w:t>
      </w:r>
    </w:p>
    <w:p w14:paraId="5F1ED313" w14:textId="77777777" w:rsidR="00C46816" w:rsidRPr="008802BD" w:rsidRDefault="00C46816" w:rsidP="00C46816">
      <w:pPr>
        <w:contextualSpacing/>
        <w:jc w:val="both"/>
        <w:rPr>
          <w:rFonts w:ascii="Arial Narrow" w:hAnsi="Arial Narrow" w:cs="Arial"/>
          <w:sz w:val="22"/>
          <w:szCs w:val="22"/>
          <w:highlight w:val="yellow"/>
        </w:rPr>
      </w:pPr>
    </w:p>
    <w:p w14:paraId="4D171102" w14:textId="77777777" w:rsidR="00024706" w:rsidRPr="008802BD" w:rsidRDefault="00024706" w:rsidP="00024706">
      <w:pPr>
        <w:contextualSpacing/>
        <w:jc w:val="both"/>
        <w:rPr>
          <w:rFonts w:ascii="Arial Narrow" w:hAnsi="Arial Narrow" w:cs="Arial"/>
          <w:sz w:val="22"/>
          <w:szCs w:val="22"/>
        </w:rPr>
      </w:pPr>
      <w:r w:rsidRPr="008802BD">
        <w:rPr>
          <w:rFonts w:ascii="Arial Narrow" w:hAnsi="Arial Narrow" w:cs="Arial"/>
          <w:sz w:val="22"/>
          <w:szCs w:val="22"/>
        </w:rPr>
        <w:t>El objeto del proyecto normativo no atañe a ninguno de los asuntos que por exigencia constitucional o legal deben estar sujetos a consulta previa.</w:t>
      </w:r>
    </w:p>
    <w:p w14:paraId="220091E1" w14:textId="77777777" w:rsidR="00A67DF4" w:rsidRPr="008802BD" w:rsidRDefault="00A67DF4" w:rsidP="00C46816">
      <w:pPr>
        <w:contextualSpacing/>
        <w:jc w:val="both"/>
        <w:rPr>
          <w:rFonts w:ascii="Arial Narrow" w:hAnsi="Arial Narrow" w:cs="Arial"/>
          <w:b/>
          <w:sz w:val="22"/>
          <w:szCs w:val="22"/>
        </w:rPr>
      </w:pPr>
    </w:p>
    <w:p w14:paraId="1A912917" w14:textId="630DC30C" w:rsidR="00C46816" w:rsidRPr="008802BD" w:rsidRDefault="00C46816" w:rsidP="00C46816">
      <w:pPr>
        <w:contextualSpacing/>
        <w:jc w:val="both"/>
        <w:rPr>
          <w:rFonts w:ascii="Arial Narrow" w:hAnsi="Arial Narrow" w:cs="Arial"/>
          <w:sz w:val="22"/>
          <w:szCs w:val="22"/>
        </w:rPr>
      </w:pPr>
      <w:r w:rsidRPr="008802BD">
        <w:rPr>
          <w:rFonts w:ascii="Arial Narrow" w:hAnsi="Arial Narrow" w:cs="Arial"/>
          <w:b/>
          <w:sz w:val="22"/>
          <w:szCs w:val="22"/>
        </w:rPr>
        <w:t>7.2.</w:t>
      </w:r>
      <w:r w:rsidRPr="008802BD">
        <w:rPr>
          <w:rFonts w:ascii="Arial Narrow" w:hAnsi="Arial Narrow" w:cs="Arial"/>
          <w:sz w:val="22"/>
          <w:szCs w:val="22"/>
        </w:rPr>
        <w:tab/>
        <w:t>Publicidad:</w:t>
      </w:r>
    </w:p>
    <w:p w14:paraId="4DE20510" w14:textId="77777777" w:rsidR="00C46816" w:rsidRPr="008802BD" w:rsidRDefault="00C46816" w:rsidP="00C46816">
      <w:pPr>
        <w:contextualSpacing/>
        <w:jc w:val="both"/>
        <w:rPr>
          <w:rFonts w:ascii="Arial Narrow" w:hAnsi="Arial Narrow" w:cs="Arial"/>
          <w:sz w:val="22"/>
          <w:szCs w:val="22"/>
        </w:rPr>
      </w:pPr>
    </w:p>
    <w:p w14:paraId="5149C102" w14:textId="372BE797" w:rsidR="00024706" w:rsidRPr="008802BD" w:rsidRDefault="00024706" w:rsidP="00024706">
      <w:pPr>
        <w:contextualSpacing/>
        <w:jc w:val="both"/>
        <w:rPr>
          <w:rFonts w:ascii="Arial Narrow" w:hAnsi="Arial Narrow" w:cs="Arial"/>
          <w:sz w:val="22"/>
          <w:szCs w:val="22"/>
        </w:rPr>
      </w:pPr>
      <w:r w:rsidRPr="008802BD">
        <w:rPr>
          <w:rFonts w:ascii="Arial Narrow" w:hAnsi="Arial Narrow" w:cs="Arial"/>
          <w:sz w:val="22"/>
          <w:szCs w:val="22"/>
        </w:rPr>
        <w:t xml:space="preserve">El proyecto normativo fue publicado para comentarios en la sección de “Transparencia y Acceso a la Información Pública”, y en la sección de consulta de documentos para comentar, ambas del sitio Web de este Ministerio, durante el período comprendido entre el </w:t>
      </w:r>
      <w:r w:rsidR="003E7C58">
        <w:rPr>
          <w:rFonts w:ascii="Arial Narrow" w:hAnsi="Arial Narrow" w:cs="Arial"/>
          <w:sz w:val="22"/>
          <w:szCs w:val="22"/>
        </w:rPr>
        <w:t>26 de septiembre y el 10 de octubre de 2020</w:t>
      </w:r>
      <w:r w:rsidRPr="008802BD">
        <w:rPr>
          <w:rFonts w:ascii="Arial Narrow" w:hAnsi="Arial Narrow" w:cs="Arial"/>
          <w:sz w:val="22"/>
          <w:szCs w:val="22"/>
        </w:rPr>
        <w:t xml:space="preserve">. </w:t>
      </w:r>
      <w:r w:rsidRPr="008802BD">
        <w:rPr>
          <w:rFonts w:ascii="Arial Narrow" w:hAnsi="Arial Narrow" w:cs="Arial"/>
          <w:color w:val="000000"/>
          <w:sz w:val="22"/>
          <w:szCs w:val="22"/>
        </w:rPr>
        <w:t xml:space="preserve"> </w:t>
      </w:r>
    </w:p>
    <w:p w14:paraId="229B2846" w14:textId="77777777" w:rsidR="00C46816" w:rsidRPr="008802BD" w:rsidRDefault="00C46816" w:rsidP="00C46816">
      <w:pPr>
        <w:jc w:val="both"/>
        <w:rPr>
          <w:rFonts w:ascii="Arial Narrow" w:hAnsi="Arial Narrow" w:cs="Arial"/>
          <w:sz w:val="22"/>
          <w:szCs w:val="22"/>
          <w:lang w:val="es-ES"/>
        </w:rPr>
      </w:pPr>
    </w:p>
    <w:p w14:paraId="3564C50B" w14:textId="77777777" w:rsidR="00C46816" w:rsidRPr="008802BD" w:rsidRDefault="00C46816" w:rsidP="00C46816">
      <w:pPr>
        <w:pStyle w:val="NormalWeb"/>
        <w:spacing w:before="0" w:beforeAutospacing="0" w:after="0" w:afterAutospacing="0"/>
        <w:jc w:val="both"/>
        <w:rPr>
          <w:rFonts w:ascii="Arial Narrow" w:hAnsi="Arial Narrow" w:cs="Arial"/>
          <w:b/>
          <w:sz w:val="22"/>
          <w:szCs w:val="22"/>
        </w:rPr>
      </w:pPr>
      <w:r w:rsidRPr="008802BD">
        <w:rPr>
          <w:rFonts w:ascii="Arial Narrow" w:hAnsi="Arial Narrow" w:cs="Arial"/>
          <w:b/>
          <w:sz w:val="22"/>
          <w:szCs w:val="22"/>
        </w:rPr>
        <w:t>8.</w:t>
      </w:r>
      <w:r w:rsidRPr="008802BD">
        <w:rPr>
          <w:rFonts w:ascii="Arial Narrow" w:hAnsi="Arial Narrow" w:cs="Arial"/>
          <w:b/>
          <w:sz w:val="22"/>
          <w:szCs w:val="22"/>
        </w:rPr>
        <w:tab/>
        <w:t>Otros aspectos relevantes para la expedición del acto administrativo</w:t>
      </w:r>
    </w:p>
    <w:p w14:paraId="75E81900"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64140551"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8.1.</w:t>
      </w:r>
      <w:r w:rsidRPr="008802BD">
        <w:rPr>
          <w:rFonts w:ascii="Arial Narrow" w:hAnsi="Arial Narrow" w:cs="Arial"/>
          <w:sz w:val="22"/>
          <w:szCs w:val="22"/>
        </w:rPr>
        <w:tab/>
        <w:t>Deber de coordinación:</w:t>
      </w:r>
    </w:p>
    <w:p w14:paraId="6F1CD90D"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368BF0FC" w14:textId="77777777" w:rsidR="008802BD" w:rsidRPr="008802BD" w:rsidRDefault="008802BD" w:rsidP="008802BD">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La elaboración del proyecto normativo no requirió la intervención de otros ministerios, departamentos administrativos, o entidades del sector, porque está limitado a las funciones del Ministerio de Tecnologías de la Información y las Comunicaciones.</w:t>
      </w:r>
    </w:p>
    <w:p w14:paraId="0F7C31DF" w14:textId="1901E4B0"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3940A063"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8.2.</w:t>
      </w:r>
      <w:r w:rsidRPr="008802BD">
        <w:rPr>
          <w:rFonts w:ascii="Arial Narrow" w:hAnsi="Arial Narrow" w:cs="Arial"/>
          <w:sz w:val="22"/>
          <w:szCs w:val="22"/>
        </w:rPr>
        <w:tab/>
        <w:t>Abogacía de la competencia:</w:t>
      </w:r>
    </w:p>
    <w:p w14:paraId="7F55CA2E"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71DA34F5" w14:textId="77777777" w:rsidR="008802BD" w:rsidRPr="008802BD" w:rsidRDefault="008802BD" w:rsidP="008802BD">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La expedición del proyecto normativo no requiere ser informada a la Superintendencia de Industria y Comercio, en los términos del artículo 7 de la Ley 1340 de 2009, toda vez que sus disposiciones no tienen incidencia sobre la libre competencia en los mercados.</w:t>
      </w:r>
    </w:p>
    <w:p w14:paraId="462B12EE"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7D820561"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8.3.</w:t>
      </w:r>
      <w:r w:rsidRPr="008802BD">
        <w:rPr>
          <w:rFonts w:ascii="Arial Narrow" w:hAnsi="Arial Narrow" w:cs="Arial"/>
          <w:sz w:val="22"/>
          <w:szCs w:val="22"/>
        </w:rPr>
        <w:tab/>
        <w:t>Reglamentos técnicos y de procedimientos de evaluación de conformidad:</w:t>
      </w:r>
    </w:p>
    <w:p w14:paraId="2209DE1C" w14:textId="033C5B69" w:rsidR="008802BD" w:rsidRPr="008802BD" w:rsidRDefault="008802BD" w:rsidP="008802BD">
      <w:pPr>
        <w:pStyle w:val="NormalWeb"/>
        <w:jc w:val="both"/>
        <w:rPr>
          <w:rFonts w:ascii="Arial Narrow" w:hAnsi="Arial Narrow" w:cs="Arial"/>
          <w:sz w:val="22"/>
          <w:szCs w:val="22"/>
        </w:rPr>
      </w:pPr>
      <w:r w:rsidRPr="008802BD">
        <w:rPr>
          <w:rFonts w:ascii="Arial Narrow" w:hAnsi="Arial Narrow" w:cs="Arial"/>
          <w:sz w:val="22"/>
          <w:szCs w:val="22"/>
        </w:rPr>
        <w:t xml:space="preserve">No aplica, por cuanto el objeto del proyecto de </w:t>
      </w:r>
      <w:r w:rsidR="000A6E48">
        <w:rPr>
          <w:rFonts w:ascii="Arial Narrow" w:hAnsi="Arial Narrow" w:cs="Arial"/>
          <w:sz w:val="22"/>
          <w:szCs w:val="22"/>
        </w:rPr>
        <w:t>resolución</w:t>
      </w:r>
      <w:r w:rsidRPr="008802BD">
        <w:rPr>
          <w:rFonts w:ascii="Arial Narrow" w:hAnsi="Arial Narrow" w:cs="Arial"/>
          <w:sz w:val="22"/>
          <w:szCs w:val="22"/>
        </w:rPr>
        <w:t xml:space="preserve"> no hace parte ni se refiere </w:t>
      </w:r>
      <w:r w:rsidR="000A6E48">
        <w:rPr>
          <w:rFonts w:ascii="Arial Narrow" w:hAnsi="Arial Narrow" w:cs="Arial"/>
          <w:sz w:val="22"/>
          <w:szCs w:val="22"/>
        </w:rPr>
        <w:t xml:space="preserve">a </w:t>
      </w:r>
      <w:r w:rsidRPr="008802BD">
        <w:rPr>
          <w:rFonts w:ascii="Arial Narrow" w:hAnsi="Arial Narrow" w:cs="Arial"/>
          <w:sz w:val="22"/>
          <w:szCs w:val="22"/>
        </w:rPr>
        <w:t>los proyectos de reglamentos técnicos y de procedimientos de evaluación de la conformidad y que deban ser notificados a los países miembros de la Organización Mundial del Comercio, de la Comunidad Andina de Naciones y a los países con los cuales Colombia tenga acuerdos comerciales vigentes que contemplen la obligación de notificación internacional.</w:t>
      </w:r>
    </w:p>
    <w:p w14:paraId="1930CB02"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8.4.</w:t>
      </w:r>
      <w:r w:rsidRPr="008802BD">
        <w:rPr>
          <w:rFonts w:ascii="Arial Narrow" w:hAnsi="Arial Narrow" w:cs="Arial"/>
          <w:sz w:val="22"/>
          <w:szCs w:val="22"/>
        </w:rPr>
        <w:tab/>
        <w:t>Autorización DAFP sobre creación de trámites:</w:t>
      </w:r>
    </w:p>
    <w:p w14:paraId="1E10EAE9" w14:textId="77777777"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3410361A" w14:textId="555ED261" w:rsidR="008802BD" w:rsidRPr="008802BD" w:rsidRDefault="008802BD" w:rsidP="008802BD">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 xml:space="preserve">La expedición del proyecto de </w:t>
      </w:r>
      <w:r w:rsidR="000A6E48">
        <w:rPr>
          <w:rFonts w:ascii="Arial Narrow" w:hAnsi="Arial Narrow" w:cs="Arial"/>
          <w:sz w:val="22"/>
          <w:szCs w:val="22"/>
        </w:rPr>
        <w:t>resolución</w:t>
      </w:r>
      <w:r w:rsidRPr="008802BD">
        <w:rPr>
          <w:rFonts w:ascii="Arial Narrow" w:hAnsi="Arial Narrow" w:cs="Arial"/>
          <w:sz w:val="22"/>
          <w:szCs w:val="22"/>
        </w:rPr>
        <w:t xml:space="preserve"> no requiere autorización del Departamento Administrativo de la Función Pública, en los términos del artículo 1 de la Ley 962 de 2005, modificado por el artículo 39 del Decreto-ley 019 de 2012, toda vez que su objeto no es crear trámites administrativos. </w:t>
      </w:r>
    </w:p>
    <w:p w14:paraId="38E5A2DE" w14:textId="1E7305BA" w:rsidR="00905D05" w:rsidRPr="008802BD" w:rsidRDefault="00905D05" w:rsidP="00C46816">
      <w:pPr>
        <w:pStyle w:val="NormalWeb"/>
        <w:spacing w:before="0" w:beforeAutospacing="0" w:after="0" w:afterAutospacing="0"/>
        <w:jc w:val="both"/>
        <w:rPr>
          <w:rFonts w:ascii="Arial Narrow" w:hAnsi="Arial Narrow" w:cs="Arial"/>
          <w:sz w:val="22"/>
          <w:szCs w:val="22"/>
        </w:rPr>
      </w:pPr>
    </w:p>
    <w:p w14:paraId="3DAF7C06" w14:textId="1035C8A6" w:rsidR="00864558" w:rsidRPr="008802BD" w:rsidRDefault="00864558" w:rsidP="00C46816">
      <w:pPr>
        <w:pStyle w:val="NormalWeb"/>
        <w:spacing w:before="0" w:beforeAutospacing="0" w:after="0" w:afterAutospacing="0"/>
        <w:jc w:val="both"/>
        <w:rPr>
          <w:rFonts w:ascii="Arial Narrow" w:hAnsi="Arial Narrow" w:cs="Arial"/>
          <w:sz w:val="22"/>
          <w:szCs w:val="22"/>
        </w:rPr>
      </w:pPr>
    </w:p>
    <w:p w14:paraId="7E530692" w14:textId="77777777" w:rsidR="00864558" w:rsidRPr="008802BD" w:rsidRDefault="00864558" w:rsidP="00C46816">
      <w:pPr>
        <w:pStyle w:val="NormalWeb"/>
        <w:spacing w:before="0" w:beforeAutospacing="0" w:after="0" w:afterAutospacing="0"/>
        <w:jc w:val="both"/>
        <w:rPr>
          <w:rFonts w:ascii="Arial Narrow" w:hAnsi="Arial Narrow" w:cs="Arial"/>
          <w:sz w:val="22"/>
          <w:szCs w:val="22"/>
        </w:rPr>
      </w:pPr>
    </w:p>
    <w:p w14:paraId="18823D97" w14:textId="5CA5E109" w:rsidR="00C46816" w:rsidRPr="008802BD" w:rsidRDefault="00C46816" w:rsidP="00C46816">
      <w:pPr>
        <w:pStyle w:val="NormalWeb"/>
        <w:spacing w:before="0" w:beforeAutospacing="0" w:after="0" w:afterAutospacing="0"/>
        <w:jc w:val="both"/>
        <w:rPr>
          <w:rFonts w:ascii="Arial Narrow" w:hAnsi="Arial Narrow" w:cs="Arial"/>
          <w:b/>
          <w:sz w:val="22"/>
          <w:szCs w:val="22"/>
        </w:rPr>
      </w:pPr>
      <w:r w:rsidRPr="008802BD">
        <w:rPr>
          <w:rFonts w:ascii="Arial Narrow" w:hAnsi="Arial Narrow" w:cs="Arial"/>
          <w:b/>
          <w:sz w:val="22"/>
          <w:szCs w:val="22"/>
        </w:rPr>
        <w:t>9.</w:t>
      </w:r>
      <w:r w:rsidRPr="008802BD">
        <w:rPr>
          <w:rFonts w:ascii="Arial Narrow" w:hAnsi="Arial Narrow" w:cs="Arial"/>
          <w:b/>
          <w:sz w:val="22"/>
          <w:szCs w:val="22"/>
        </w:rPr>
        <w:tab/>
        <w:t>Anexos de la Memoria Justificativa</w:t>
      </w:r>
      <w:r w:rsidR="00567E84" w:rsidRPr="008802BD">
        <w:rPr>
          <w:rFonts w:ascii="Arial Narrow" w:hAnsi="Arial Narrow" w:cs="Arial"/>
          <w:b/>
          <w:sz w:val="22"/>
          <w:szCs w:val="22"/>
        </w:rPr>
        <w:t xml:space="preserve"> </w:t>
      </w:r>
    </w:p>
    <w:p w14:paraId="62B6ED8F" w14:textId="77777777" w:rsidR="00905D05" w:rsidRPr="008802BD" w:rsidRDefault="00905D05" w:rsidP="00C46816">
      <w:pPr>
        <w:pStyle w:val="NormalWeb"/>
        <w:spacing w:before="0" w:beforeAutospacing="0" w:after="0" w:afterAutospacing="0"/>
        <w:jc w:val="both"/>
        <w:rPr>
          <w:rFonts w:ascii="Arial Narrow" w:hAnsi="Arial Narrow" w:cs="Arial"/>
          <w:b/>
          <w:sz w:val="22"/>
          <w:szCs w:val="22"/>
        </w:rPr>
      </w:pPr>
    </w:p>
    <w:tbl>
      <w:tblPr>
        <w:tblW w:w="9247" w:type="dxa"/>
        <w:tblCellMar>
          <w:left w:w="70" w:type="dxa"/>
          <w:right w:w="70" w:type="dxa"/>
        </w:tblCellMar>
        <w:tblLook w:val="04A0" w:firstRow="1" w:lastRow="0" w:firstColumn="1" w:lastColumn="0" w:noHBand="0" w:noVBand="1"/>
      </w:tblPr>
      <w:tblGrid>
        <w:gridCol w:w="7353"/>
        <w:gridCol w:w="639"/>
        <w:gridCol w:w="552"/>
        <w:gridCol w:w="703"/>
      </w:tblGrid>
      <w:tr w:rsidR="0077417F" w:rsidRPr="008802BD" w14:paraId="52D75A64" w14:textId="77777777" w:rsidTr="008E454E">
        <w:trPr>
          <w:trHeight w:val="225"/>
        </w:trPr>
        <w:tc>
          <w:tcPr>
            <w:tcW w:w="7353" w:type="dxa"/>
            <w:tcBorders>
              <w:top w:val="nil"/>
              <w:left w:val="nil"/>
              <w:bottom w:val="nil"/>
              <w:right w:val="nil"/>
            </w:tcBorders>
            <w:shd w:val="clear" w:color="auto" w:fill="auto"/>
            <w:noWrap/>
            <w:vAlign w:val="bottom"/>
            <w:hideMark/>
          </w:tcPr>
          <w:p w14:paraId="57819682" w14:textId="77777777" w:rsidR="00C46816" w:rsidRPr="008802BD" w:rsidRDefault="00567E84" w:rsidP="00E07C16">
            <w:pPr>
              <w:rPr>
                <w:rFonts w:ascii="Arial Narrow" w:eastAsia="Times New Roman" w:hAnsi="Arial Narrow"/>
                <w:sz w:val="22"/>
                <w:szCs w:val="22"/>
              </w:rPr>
            </w:pPr>
            <w:r w:rsidRPr="008802BD">
              <w:rPr>
                <w:rFonts w:ascii="Arial Narrow" w:eastAsia="Times New Roman" w:hAnsi="Arial Narrow"/>
                <w:sz w:val="22"/>
                <w:szCs w:val="22"/>
              </w:rPr>
              <w:t>(Agregar otros de ser necesario)</w:t>
            </w:r>
          </w:p>
        </w:tc>
        <w:tc>
          <w:tcPr>
            <w:tcW w:w="11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7CC19" w14:textId="77777777" w:rsidR="00C46816" w:rsidRPr="008802BD" w:rsidRDefault="00C46816" w:rsidP="00E07C16">
            <w:pPr>
              <w:jc w:val="center"/>
              <w:rPr>
                <w:rFonts w:ascii="Arial Narrow" w:eastAsia="Times New Roman" w:hAnsi="Arial Narrow"/>
                <w:b/>
                <w:sz w:val="22"/>
                <w:szCs w:val="22"/>
              </w:rPr>
            </w:pPr>
            <w:r w:rsidRPr="008802BD">
              <w:rPr>
                <w:rFonts w:ascii="Arial Narrow" w:eastAsia="Times New Roman" w:hAnsi="Arial Narrow"/>
                <w:b/>
                <w:sz w:val="22"/>
                <w:szCs w:val="22"/>
              </w:rPr>
              <w:t>Aplica</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DB0E1" w14:textId="77777777" w:rsidR="00C46816" w:rsidRPr="008802BD" w:rsidRDefault="00C46816" w:rsidP="00E07C16">
            <w:pPr>
              <w:jc w:val="center"/>
              <w:rPr>
                <w:rFonts w:ascii="Arial Narrow" w:eastAsia="Times New Roman" w:hAnsi="Arial Narrow"/>
                <w:b/>
                <w:sz w:val="22"/>
                <w:szCs w:val="22"/>
              </w:rPr>
            </w:pPr>
            <w:r w:rsidRPr="008802BD">
              <w:rPr>
                <w:rFonts w:ascii="Arial Narrow" w:eastAsia="Times New Roman" w:hAnsi="Arial Narrow"/>
                <w:b/>
                <w:sz w:val="22"/>
                <w:szCs w:val="22"/>
              </w:rPr>
              <w:t>No. Folios</w:t>
            </w:r>
          </w:p>
        </w:tc>
      </w:tr>
      <w:tr w:rsidR="0077417F" w:rsidRPr="008802BD" w14:paraId="0FB4EAF4" w14:textId="77777777" w:rsidTr="008E454E">
        <w:trPr>
          <w:trHeight w:val="225"/>
        </w:trPr>
        <w:tc>
          <w:tcPr>
            <w:tcW w:w="7353" w:type="dxa"/>
            <w:tcBorders>
              <w:top w:val="nil"/>
              <w:left w:val="nil"/>
              <w:bottom w:val="nil"/>
              <w:right w:val="nil"/>
            </w:tcBorders>
            <w:shd w:val="clear" w:color="auto" w:fill="auto"/>
            <w:noWrap/>
            <w:vAlign w:val="bottom"/>
            <w:hideMark/>
          </w:tcPr>
          <w:p w14:paraId="2AB38014" w14:textId="77777777" w:rsidR="00C46816" w:rsidRPr="008802BD" w:rsidRDefault="00C46816" w:rsidP="00E07C16">
            <w:pPr>
              <w:jc w:val="center"/>
              <w:rPr>
                <w:rFonts w:ascii="Arial Narrow" w:eastAsia="Times New Roman" w:hAnsi="Arial Narrow"/>
                <w:sz w:val="22"/>
                <w:szCs w:val="22"/>
              </w:rPr>
            </w:pPr>
          </w:p>
        </w:tc>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43453943" w14:textId="77777777" w:rsidR="00C46816" w:rsidRPr="008802BD" w:rsidRDefault="00C46816" w:rsidP="008E454E">
            <w:pPr>
              <w:jc w:val="center"/>
              <w:rPr>
                <w:rFonts w:ascii="Arial Narrow" w:eastAsia="Times New Roman" w:hAnsi="Arial Narrow"/>
                <w:sz w:val="22"/>
                <w:szCs w:val="22"/>
              </w:rPr>
            </w:pPr>
            <w:r w:rsidRPr="008802BD">
              <w:rPr>
                <w:rFonts w:ascii="Arial Narrow" w:eastAsia="Times New Roman" w:hAnsi="Arial Narrow"/>
                <w:sz w:val="22"/>
                <w:szCs w:val="22"/>
              </w:rPr>
              <w:t>SI</w:t>
            </w:r>
          </w:p>
        </w:tc>
        <w:tc>
          <w:tcPr>
            <w:tcW w:w="552" w:type="dxa"/>
            <w:tcBorders>
              <w:top w:val="nil"/>
              <w:left w:val="nil"/>
              <w:bottom w:val="single" w:sz="4" w:space="0" w:color="auto"/>
              <w:right w:val="single" w:sz="4" w:space="0" w:color="auto"/>
            </w:tcBorders>
            <w:shd w:val="clear" w:color="auto" w:fill="auto"/>
            <w:noWrap/>
            <w:vAlign w:val="center"/>
            <w:hideMark/>
          </w:tcPr>
          <w:p w14:paraId="51B28971" w14:textId="77777777" w:rsidR="00C46816" w:rsidRPr="008802BD" w:rsidRDefault="00C46816" w:rsidP="008E454E">
            <w:pPr>
              <w:jc w:val="center"/>
              <w:rPr>
                <w:rFonts w:ascii="Arial Narrow" w:eastAsia="Times New Roman" w:hAnsi="Arial Narrow"/>
                <w:sz w:val="22"/>
                <w:szCs w:val="22"/>
              </w:rPr>
            </w:pPr>
            <w:r w:rsidRPr="008802BD">
              <w:rPr>
                <w:rFonts w:ascii="Arial Narrow" w:eastAsia="Times New Roman" w:hAnsi="Arial Narrow"/>
                <w:sz w:val="22"/>
                <w:szCs w:val="22"/>
              </w:rPr>
              <w:t>NO</w:t>
            </w:r>
          </w:p>
        </w:tc>
        <w:tc>
          <w:tcPr>
            <w:tcW w:w="703" w:type="dxa"/>
            <w:tcBorders>
              <w:top w:val="single" w:sz="4" w:space="0" w:color="auto"/>
              <w:left w:val="single" w:sz="4" w:space="0" w:color="auto"/>
              <w:bottom w:val="single" w:sz="4" w:space="0" w:color="auto"/>
              <w:right w:val="single" w:sz="4" w:space="0" w:color="auto"/>
            </w:tcBorders>
            <w:vAlign w:val="center"/>
            <w:hideMark/>
          </w:tcPr>
          <w:p w14:paraId="494FA68A" w14:textId="77777777" w:rsidR="00C46816" w:rsidRPr="008802BD" w:rsidRDefault="00C46816" w:rsidP="008E454E">
            <w:pPr>
              <w:jc w:val="center"/>
              <w:rPr>
                <w:rFonts w:ascii="Arial Narrow" w:eastAsia="Times New Roman" w:hAnsi="Arial Narrow"/>
                <w:sz w:val="22"/>
                <w:szCs w:val="22"/>
              </w:rPr>
            </w:pPr>
          </w:p>
        </w:tc>
      </w:tr>
      <w:tr w:rsidR="0077417F" w:rsidRPr="008802BD" w14:paraId="0D001655" w14:textId="77777777" w:rsidTr="003E7C58">
        <w:trPr>
          <w:trHeight w:val="225"/>
        </w:trPr>
        <w:tc>
          <w:tcPr>
            <w:tcW w:w="73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65EEB" w14:textId="4CAEEBEB" w:rsidR="00C46816" w:rsidRPr="008802BD" w:rsidRDefault="00C46816" w:rsidP="00E07C16">
            <w:pPr>
              <w:jc w:val="both"/>
              <w:rPr>
                <w:rFonts w:ascii="Arial Narrow" w:eastAsia="Times New Roman" w:hAnsi="Arial Narrow"/>
                <w:sz w:val="22"/>
                <w:szCs w:val="22"/>
              </w:rPr>
            </w:pPr>
          </w:p>
        </w:tc>
        <w:tc>
          <w:tcPr>
            <w:tcW w:w="639" w:type="dxa"/>
            <w:tcBorders>
              <w:top w:val="nil"/>
              <w:left w:val="nil"/>
              <w:bottom w:val="single" w:sz="4" w:space="0" w:color="auto"/>
              <w:right w:val="single" w:sz="4" w:space="0" w:color="auto"/>
            </w:tcBorders>
            <w:shd w:val="clear" w:color="auto" w:fill="auto"/>
            <w:noWrap/>
            <w:vAlign w:val="center"/>
          </w:tcPr>
          <w:p w14:paraId="4B9433C3" w14:textId="2A605523" w:rsidR="00C46816" w:rsidRPr="008802BD" w:rsidRDefault="00C46816" w:rsidP="008E454E">
            <w:pPr>
              <w:jc w:val="center"/>
              <w:rPr>
                <w:rFonts w:ascii="Arial Narrow" w:eastAsia="Times New Roman" w:hAnsi="Arial Narrow"/>
                <w:sz w:val="22"/>
                <w:szCs w:val="22"/>
              </w:rPr>
            </w:pPr>
          </w:p>
        </w:tc>
        <w:tc>
          <w:tcPr>
            <w:tcW w:w="552" w:type="dxa"/>
            <w:tcBorders>
              <w:top w:val="nil"/>
              <w:left w:val="nil"/>
              <w:bottom w:val="single" w:sz="4" w:space="0" w:color="auto"/>
              <w:right w:val="single" w:sz="4" w:space="0" w:color="auto"/>
            </w:tcBorders>
            <w:shd w:val="clear" w:color="auto" w:fill="auto"/>
            <w:noWrap/>
            <w:vAlign w:val="center"/>
          </w:tcPr>
          <w:p w14:paraId="0F92AA3E" w14:textId="6E171FA0"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0899BD4E" w14:textId="364852F7" w:rsidR="00C46816" w:rsidRPr="008802BD" w:rsidRDefault="00C46816" w:rsidP="008E454E">
            <w:pPr>
              <w:jc w:val="center"/>
              <w:rPr>
                <w:rFonts w:ascii="Arial Narrow" w:eastAsia="Times New Roman" w:hAnsi="Arial Narrow"/>
                <w:sz w:val="22"/>
                <w:szCs w:val="22"/>
              </w:rPr>
            </w:pPr>
          </w:p>
        </w:tc>
      </w:tr>
      <w:tr w:rsidR="0077417F" w:rsidRPr="008802BD" w14:paraId="5FEBC2AF" w14:textId="77777777" w:rsidTr="003E7C58">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576568CF" w14:textId="4A570B44" w:rsidR="00C46816" w:rsidRPr="000A6E48" w:rsidRDefault="00C46816" w:rsidP="00E07C16">
            <w:pPr>
              <w:jc w:val="both"/>
              <w:rPr>
                <w:rFonts w:ascii="Arial Narrow" w:eastAsia="Times New Roman" w:hAnsi="Arial Narrow"/>
                <w:sz w:val="22"/>
                <w:szCs w:val="22"/>
                <w:highlight w:val="yellow"/>
              </w:rPr>
            </w:pPr>
          </w:p>
        </w:tc>
        <w:tc>
          <w:tcPr>
            <w:tcW w:w="639" w:type="dxa"/>
            <w:tcBorders>
              <w:top w:val="nil"/>
              <w:left w:val="nil"/>
              <w:bottom w:val="single" w:sz="4" w:space="0" w:color="auto"/>
              <w:right w:val="single" w:sz="4" w:space="0" w:color="auto"/>
            </w:tcBorders>
            <w:shd w:val="clear" w:color="auto" w:fill="auto"/>
            <w:noWrap/>
            <w:vAlign w:val="center"/>
          </w:tcPr>
          <w:p w14:paraId="6872B44C" w14:textId="6D9D65CB" w:rsidR="00C46816" w:rsidRPr="000A6E48" w:rsidRDefault="00C46816" w:rsidP="008E454E">
            <w:pPr>
              <w:jc w:val="center"/>
              <w:rPr>
                <w:rFonts w:ascii="Arial Narrow" w:eastAsia="Times New Roman" w:hAnsi="Arial Narrow"/>
                <w:sz w:val="22"/>
                <w:szCs w:val="22"/>
                <w:highlight w:val="yellow"/>
              </w:rPr>
            </w:pPr>
          </w:p>
        </w:tc>
        <w:tc>
          <w:tcPr>
            <w:tcW w:w="552" w:type="dxa"/>
            <w:tcBorders>
              <w:top w:val="nil"/>
              <w:left w:val="nil"/>
              <w:bottom w:val="single" w:sz="4" w:space="0" w:color="auto"/>
              <w:right w:val="single" w:sz="4" w:space="0" w:color="auto"/>
            </w:tcBorders>
            <w:shd w:val="clear" w:color="auto" w:fill="auto"/>
            <w:noWrap/>
            <w:vAlign w:val="center"/>
          </w:tcPr>
          <w:p w14:paraId="137BC56B" w14:textId="4DF31B5A"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0E514C60" w14:textId="136C08B5" w:rsidR="00C46816" w:rsidRPr="008802BD" w:rsidRDefault="00C46816" w:rsidP="008E454E">
            <w:pPr>
              <w:jc w:val="center"/>
              <w:rPr>
                <w:rFonts w:ascii="Arial Narrow" w:eastAsia="Times New Roman" w:hAnsi="Arial Narrow"/>
                <w:sz w:val="22"/>
                <w:szCs w:val="22"/>
              </w:rPr>
            </w:pPr>
          </w:p>
        </w:tc>
      </w:tr>
      <w:tr w:rsidR="0077417F" w:rsidRPr="008802BD" w14:paraId="6A118DD1" w14:textId="77777777" w:rsidTr="003E7C58">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72989C2C" w14:textId="33FFF058" w:rsidR="00C46816" w:rsidRPr="000A6E48" w:rsidRDefault="00C46816" w:rsidP="00E07C16">
            <w:pPr>
              <w:jc w:val="both"/>
              <w:rPr>
                <w:rFonts w:ascii="Arial Narrow" w:eastAsia="Times New Roman" w:hAnsi="Arial Narrow"/>
                <w:sz w:val="22"/>
                <w:szCs w:val="22"/>
                <w:highlight w:val="yellow"/>
              </w:rPr>
            </w:pPr>
          </w:p>
        </w:tc>
        <w:tc>
          <w:tcPr>
            <w:tcW w:w="639" w:type="dxa"/>
            <w:tcBorders>
              <w:top w:val="nil"/>
              <w:left w:val="nil"/>
              <w:bottom w:val="single" w:sz="4" w:space="0" w:color="auto"/>
              <w:right w:val="single" w:sz="4" w:space="0" w:color="auto"/>
            </w:tcBorders>
            <w:shd w:val="clear" w:color="auto" w:fill="auto"/>
            <w:noWrap/>
            <w:vAlign w:val="center"/>
          </w:tcPr>
          <w:p w14:paraId="63AC33B3" w14:textId="0858068C" w:rsidR="00C46816" w:rsidRPr="000A6E48" w:rsidRDefault="00C46816" w:rsidP="008E454E">
            <w:pPr>
              <w:jc w:val="center"/>
              <w:rPr>
                <w:rFonts w:ascii="Arial Narrow" w:eastAsia="Times New Roman" w:hAnsi="Arial Narrow"/>
                <w:sz w:val="22"/>
                <w:szCs w:val="22"/>
                <w:highlight w:val="yellow"/>
              </w:rPr>
            </w:pPr>
          </w:p>
        </w:tc>
        <w:tc>
          <w:tcPr>
            <w:tcW w:w="552" w:type="dxa"/>
            <w:tcBorders>
              <w:top w:val="nil"/>
              <w:left w:val="nil"/>
              <w:bottom w:val="single" w:sz="4" w:space="0" w:color="auto"/>
              <w:right w:val="single" w:sz="4" w:space="0" w:color="auto"/>
            </w:tcBorders>
            <w:shd w:val="clear" w:color="auto" w:fill="auto"/>
            <w:noWrap/>
            <w:vAlign w:val="center"/>
          </w:tcPr>
          <w:p w14:paraId="604853A2" w14:textId="026D3101"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51BD667C" w14:textId="5C48F037" w:rsidR="00C46816" w:rsidRPr="008802BD" w:rsidRDefault="00C46816" w:rsidP="008E454E">
            <w:pPr>
              <w:jc w:val="center"/>
              <w:rPr>
                <w:rFonts w:ascii="Arial Narrow" w:eastAsia="Times New Roman" w:hAnsi="Arial Narrow"/>
                <w:sz w:val="22"/>
                <w:szCs w:val="22"/>
              </w:rPr>
            </w:pPr>
          </w:p>
        </w:tc>
      </w:tr>
      <w:tr w:rsidR="0077417F" w:rsidRPr="008802BD" w14:paraId="56DA17C1" w14:textId="77777777" w:rsidTr="008E454E">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3E7A84E9" w14:textId="24FE7B35" w:rsidR="00AB239C" w:rsidRPr="008802BD" w:rsidRDefault="00AB239C" w:rsidP="00E07C16">
            <w:pPr>
              <w:jc w:val="both"/>
              <w:rPr>
                <w:rFonts w:ascii="Arial Narrow" w:eastAsia="Times New Roman" w:hAnsi="Arial Narrow" w:cs="Arial"/>
                <w:sz w:val="22"/>
                <w:szCs w:val="22"/>
              </w:rPr>
            </w:pPr>
          </w:p>
        </w:tc>
        <w:tc>
          <w:tcPr>
            <w:tcW w:w="639" w:type="dxa"/>
            <w:tcBorders>
              <w:top w:val="nil"/>
              <w:left w:val="nil"/>
              <w:bottom w:val="single" w:sz="4" w:space="0" w:color="auto"/>
              <w:right w:val="single" w:sz="4" w:space="0" w:color="auto"/>
            </w:tcBorders>
            <w:shd w:val="clear" w:color="auto" w:fill="auto"/>
            <w:noWrap/>
            <w:vAlign w:val="center"/>
          </w:tcPr>
          <w:p w14:paraId="7D49AD64" w14:textId="65EA3037" w:rsidR="00AB239C" w:rsidRPr="008802BD" w:rsidRDefault="00AB239C" w:rsidP="008E454E">
            <w:pPr>
              <w:jc w:val="center"/>
              <w:rPr>
                <w:rFonts w:ascii="Arial Narrow" w:eastAsia="Times New Roman" w:hAnsi="Arial Narrow"/>
                <w:bCs/>
                <w:sz w:val="22"/>
                <w:szCs w:val="22"/>
              </w:rPr>
            </w:pPr>
          </w:p>
        </w:tc>
        <w:tc>
          <w:tcPr>
            <w:tcW w:w="552" w:type="dxa"/>
            <w:tcBorders>
              <w:top w:val="nil"/>
              <w:left w:val="nil"/>
              <w:bottom w:val="single" w:sz="4" w:space="0" w:color="auto"/>
              <w:right w:val="single" w:sz="4" w:space="0" w:color="auto"/>
            </w:tcBorders>
            <w:shd w:val="clear" w:color="auto" w:fill="auto"/>
            <w:noWrap/>
            <w:vAlign w:val="center"/>
          </w:tcPr>
          <w:p w14:paraId="0E8DD1DD" w14:textId="7CB41E61" w:rsidR="00AB239C" w:rsidRPr="008802BD" w:rsidRDefault="00AB239C"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71B8BA90" w14:textId="77777777" w:rsidR="00AB239C" w:rsidRPr="008802BD" w:rsidRDefault="00AB239C" w:rsidP="008E454E">
            <w:pPr>
              <w:jc w:val="center"/>
              <w:rPr>
                <w:rFonts w:ascii="Arial Narrow" w:eastAsia="Times New Roman" w:hAnsi="Arial Narrow"/>
                <w:sz w:val="22"/>
                <w:szCs w:val="22"/>
              </w:rPr>
            </w:pPr>
          </w:p>
        </w:tc>
      </w:tr>
      <w:tr w:rsidR="0077417F" w:rsidRPr="008802BD" w14:paraId="01E2BF62" w14:textId="77777777" w:rsidTr="003E7C58">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07CE2141" w14:textId="355E6A6E" w:rsidR="00C46816" w:rsidRPr="008802BD" w:rsidRDefault="00C46816" w:rsidP="00E07C16">
            <w:pPr>
              <w:jc w:val="both"/>
              <w:rPr>
                <w:rFonts w:ascii="Arial Narrow" w:eastAsia="Times New Roman" w:hAnsi="Arial Narrow"/>
                <w:sz w:val="22"/>
                <w:szCs w:val="22"/>
              </w:rPr>
            </w:pPr>
          </w:p>
        </w:tc>
        <w:tc>
          <w:tcPr>
            <w:tcW w:w="639" w:type="dxa"/>
            <w:tcBorders>
              <w:top w:val="nil"/>
              <w:left w:val="nil"/>
              <w:bottom w:val="single" w:sz="4" w:space="0" w:color="auto"/>
              <w:right w:val="single" w:sz="4" w:space="0" w:color="auto"/>
            </w:tcBorders>
            <w:shd w:val="clear" w:color="auto" w:fill="auto"/>
            <w:noWrap/>
            <w:vAlign w:val="center"/>
          </w:tcPr>
          <w:p w14:paraId="09DE81CC" w14:textId="51244BB5" w:rsidR="00C46816" w:rsidRPr="008802BD" w:rsidRDefault="00C46816" w:rsidP="008E454E">
            <w:pPr>
              <w:jc w:val="center"/>
              <w:rPr>
                <w:rFonts w:ascii="Arial Narrow" w:eastAsia="Times New Roman" w:hAnsi="Arial Narrow"/>
                <w:sz w:val="22"/>
                <w:szCs w:val="22"/>
              </w:rPr>
            </w:pPr>
          </w:p>
        </w:tc>
        <w:tc>
          <w:tcPr>
            <w:tcW w:w="552" w:type="dxa"/>
            <w:tcBorders>
              <w:top w:val="nil"/>
              <w:left w:val="nil"/>
              <w:bottom w:val="single" w:sz="4" w:space="0" w:color="auto"/>
              <w:right w:val="single" w:sz="4" w:space="0" w:color="auto"/>
            </w:tcBorders>
            <w:shd w:val="clear" w:color="auto" w:fill="auto"/>
            <w:noWrap/>
            <w:vAlign w:val="center"/>
          </w:tcPr>
          <w:p w14:paraId="38263804" w14:textId="51C95F6B"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2D3FC12E" w14:textId="7435181E" w:rsidR="00C46816" w:rsidRPr="008802BD" w:rsidRDefault="00C46816" w:rsidP="008E454E">
            <w:pPr>
              <w:jc w:val="center"/>
              <w:rPr>
                <w:rFonts w:ascii="Arial Narrow" w:eastAsia="Times New Roman" w:hAnsi="Arial Narrow"/>
                <w:sz w:val="22"/>
                <w:szCs w:val="22"/>
              </w:rPr>
            </w:pPr>
          </w:p>
        </w:tc>
      </w:tr>
      <w:tr w:rsidR="0077417F" w:rsidRPr="008802BD" w14:paraId="24B17A27" w14:textId="77777777" w:rsidTr="008E454E">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72D4B285" w14:textId="0227D5E3" w:rsidR="00C46816" w:rsidRPr="008802BD" w:rsidRDefault="00C46816" w:rsidP="00E07C16">
            <w:pPr>
              <w:jc w:val="both"/>
              <w:rPr>
                <w:rFonts w:ascii="Arial Narrow" w:eastAsia="Times New Roman" w:hAnsi="Arial Narrow" w:cs="Arial"/>
                <w:sz w:val="22"/>
                <w:szCs w:val="22"/>
                <w:lang w:val="es-ES"/>
              </w:rPr>
            </w:pPr>
          </w:p>
        </w:tc>
        <w:tc>
          <w:tcPr>
            <w:tcW w:w="639" w:type="dxa"/>
            <w:tcBorders>
              <w:top w:val="nil"/>
              <w:left w:val="nil"/>
              <w:bottom w:val="single" w:sz="4" w:space="0" w:color="auto"/>
              <w:right w:val="single" w:sz="4" w:space="0" w:color="auto"/>
            </w:tcBorders>
            <w:shd w:val="clear" w:color="auto" w:fill="auto"/>
            <w:noWrap/>
            <w:vAlign w:val="center"/>
          </w:tcPr>
          <w:p w14:paraId="64D180B1" w14:textId="77777777" w:rsidR="00C46816" w:rsidRPr="008802BD" w:rsidRDefault="00C46816" w:rsidP="008E454E">
            <w:pPr>
              <w:jc w:val="center"/>
              <w:rPr>
                <w:rFonts w:ascii="Arial Narrow" w:eastAsia="Times New Roman" w:hAnsi="Arial Narrow"/>
                <w:sz w:val="22"/>
                <w:szCs w:val="22"/>
              </w:rPr>
            </w:pPr>
          </w:p>
        </w:tc>
        <w:tc>
          <w:tcPr>
            <w:tcW w:w="552" w:type="dxa"/>
            <w:tcBorders>
              <w:top w:val="nil"/>
              <w:left w:val="nil"/>
              <w:bottom w:val="single" w:sz="4" w:space="0" w:color="auto"/>
              <w:right w:val="single" w:sz="4" w:space="0" w:color="auto"/>
            </w:tcBorders>
            <w:shd w:val="clear" w:color="auto" w:fill="auto"/>
            <w:noWrap/>
            <w:vAlign w:val="center"/>
          </w:tcPr>
          <w:p w14:paraId="5442F81E" w14:textId="0225E0A5"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28356D5E" w14:textId="77777777" w:rsidR="00C46816" w:rsidRPr="008802BD" w:rsidRDefault="00C46816" w:rsidP="008E454E">
            <w:pPr>
              <w:jc w:val="center"/>
              <w:rPr>
                <w:rFonts w:ascii="Arial Narrow" w:eastAsia="Times New Roman" w:hAnsi="Arial Narrow"/>
                <w:sz w:val="22"/>
                <w:szCs w:val="22"/>
              </w:rPr>
            </w:pPr>
          </w:p>
        </w:tc>
      </w:tr>
      <w:tr w:rsidR="00C46816" w:rsidRPr="008802BD" w14:paraId="102FD3D5" w14:textId="77777777" w:rsidTr="003E7C58">
        <w:trPr>
          <w:trHeight w:val="225"/>
        </w:trPr>
        <w:tc>
          <w:tcPr>
            <w:tcW w:w="7353" w:type="dxa"/>
            <w:tcBorders>
              <w:top w:val="nil"/>
              <w:left w:val="single" w:sz="4" w:space="0" w:color="auto"/>
              <w:bottom w:val="single" w:sz="4" w:space="0" w:color="auto"/>
              <w:right w:val="single" w:sz="4" w:space="0" w:color="auto"/>
            </w:tcBorders>
            <w:shd w:val="clear" w:color="auto" w:fill="auto"/>
            <w:noWrap/>
            <w:vAlign w:val="center"/>
          </w:tcPr>
          <w:p w14:paraId="47A7FD30" w14:textId="70A6A987" w:rsidR="00C46816" w:rsidRPr="008802BD" w:rsidRDefault="00C46816" w:rsidP="00E07C16">
            <w:pPr>
              <w:jc w:val="both"/>
              <w:rPr>
                <w:rFonts w:ascii="Arial Narrow" w:eastAsia="Times New Roman" w:hAnsi="Arial Narrow"/>
                <w:sz w:val="22"/>
                <w:szCs w:val="22"/>
              </w:rPr>
            </w:pPr>
          </w:p>
        </w:tc>
        <w:tc>
          <w:tcPr>
            <w:tcW w:w="639" w:type="dxa"/>
            <w:tcBorders>
              <w:top w:val="nil"/>
              <w:left w:val="nil"/>
              <w:bottom w:val="single" w:sz="4" w:space="0" w:color="auto"/>
              <w:right w:val="single" w:sz="4" w:space="0" w:color="auto"/>
            </w:tcBorders>
            <w:shd w:val="clear" w:color="auto" w:fill="auto"/>
            <w:noWrap/>
            <w:vAlign w:val="center"/>
          </w:tcPr>
          <w:p w14:paraId="12A8FE2C" w14:textId="33EB3873" w:rsidR="00C46816" w:rsidRPr="008802BD" w:rsidRDefault="00C46816" w:rsidP="008E454E">
            <w:pPr>
              <w:jc w:val="center"/>
              <w:rPr>
                <w:rFonts w:ascii="Arial Narrow" w:eastAsia="Times New Roman" w:hAnsi="Arial Narrow"/>
                <w:sz w:val="22"/>
                <w:szCs w:val="22"/>
              </w:rPr>
            </w:pPr>
          </w:p>
        </w:tc>
        <w:tc>
          <w:tcPr>
            <w:tcW w:w="552" w:type="dxa"/>
            <w:tcBorders>
              <w:top w:val="nil"/>
              <w:left w:val="nil"/>
              <w:bottom w:val="single" w:sz="4" w:space="0" w:color="auto"/>
              <w:right w:val="single" w:sz="4" w:space="0" w:color="auto"/>
            </w:tcBorders>
            <w:shd w:val="clear" w:color="auto" w:fill="auto"/>
            <w:noWrap/>
            <w:vAlign w:val="center"/>
          </w:tcPr>
          <w:p w14:paraId="782B8864" w14:textId="4D4524EE" w:rsidR="00C46816" w:rsidRPr="008802BD" w:rsidRDefault="00C46816" w:rsidP="008E454E">
            <w:pPr>
              <w:jc w:val="center"/>
              <w:rPr>
                <w:rFonts w:ascii="Arial Narrow" w:eastAsia="Times New Roman" w:hAnsi="Arial Narrow"/>
                <w:sz w:val="22"/>
                <w:szCs w:val="22"/>
              </w:rPr>
            </w:pPr>
          </w:p>
        </w:tc>
        <w:tc>
          <w:tcPr>
            <w:tcW w:w="703" w:type="dxa"/>
            <w:tcBorders>
              <w:top w:val="nil"/>
              <w:left w:val="nil"/>
              <w:bottom w:val="single" w:sz="4" w:space="0" w:color="auto"/>
              <w:right w:val="single" w:sz="4" w:space="0" w:color="auto"/>
            </w:tcBorders>
            <w:shd w:val="clear" w:color="auto" w:fill="auto"/>
            <w:noWrap/>
            <w:vAlign w:val="center"/>
          </w:tcPr>
          <w:p w14:paraId="391C5D30" w14:textId="61E16FDD" w:rsidR="00C46816" w:rsidRPr="008802BD" w:rsidRDefault="00C46816" w:rsidP="008E454E">
            <w:pPr>
              <w:jc w:val="center"/>
              <w:rPr>
                <w:rFonts w:ascii="Arial Narrow" w:eastAsia="Times New Roman" w:hAnsi="Arial Narrow"/>
                <w:sz w:val="22"/>
                <w:szCs w:val="22"/>
              </w:rPr>
            </w:pPr>
          </w:p>
        </w:tc>
      </w:tr>
    </w:tbl>
    <w:p w14:paraId="15DE3A3E" w14:textId="4AF89B6F" w:rsidR="00C46816" w:rsidRPr="008802BD" w:rsidRDefault="00C46816" w:rsidP="00C46816">
      <w:pPr>
        <w:pStyle w:val="NormalWeb"/>
        <w:spacing w:before="0" w:beforeAutospacing="0" w:after="0" w:afterAutospacing="0"/>
        <w:jc w:val="both"/>
        <w:rPr>
          <w:rFonts w:ascii="Arial Narrow" w:hAnsi="Arial Narrow" w:cs="Arial"/>
          <w:sz w:val="22"/>
          <w:szCs w:val="22"/>
        </w:rPr>
      </w:pPr>
    </w:p>
    <w:p w14:paraId="3E6FBECD" w14:textId="77777777" w:rsidR="0018202B" w:rsidRPr="008802BD" w:rsidRDefault="0018202B" w:rsidP="00C46816">
      <w:pPr>
        <w:pStyle w:val="NormalWeb"/>
        <w:spacing w:before="0" w:beforeAutospacing="0" w:after="0" w:afterAutospacing="0"/>
        <w:jc w:val="both"/>
        <w:rPr>
          <w:rFonts w:ascii="Arial Narrow" w:hAnsi="Arial Narrow" w:cs="Arial"/>
          <w:sz w:val="22"/>
          <w:szCs w:val="22"/>
        </w:rPr>
      </w:pPr>
    </w:p>
    <w:p w14:paraId="2ECB4F87" w14:textId="1EC4783E" w:rsidR="005F505B" w:rsidRPr="008802BD" w:rsidRDefault="005F505B" w:rsidP="00C46816">
      <w:pPr>
        <w:pStyle w:val="NormalWeb"/>
        <w:spacing w:before="0" w:beforeAutospacing="0" w:after="0" w:afterAutospacing="0"/>
        <w:jc w:val="both"/>
        <w:rPr>
          <w:rFonts w:ascii="Arial Narrow" w:hAnsi="Arial Narrow" w:cs="Arial"/>
          <w:b/>
          <w:sz w:val="22"/>
          <w:szCs w:val="22"/>
        </w:rPr>
      </w:pPr>
    </w:p>
    <w:p w14:paraId="7245AE93" w14:textId="77777777" w:rsidR="00905D05" w:rsidRPr="008802BD" w:rsidRDefault="00905D05" w:rsidP="00C46816">
      <w:pPr>
        <w:pStyle w:val="NormalWeb"/>
        <w:spacing w:before="0" w:beforeAutospacing="0" w:after="0" w:afterAutospacing="0"/>
        <w:jc w:val="both"/>
        <w:rPr>
          <w:rFonts w:ascii="Arial Narrow" w:hAnsi="Arial Narrow" w:cs="Arial"/>
          <w:b/>
          <w:sz w:val="22"/>
          <w:szCs w:val="22"/>
        </w:rPr>
      </w:pPr>
    </w:p>
    <w:p w14:paraId="4A57FA4E" w14:textId="5230062D" w:rsidR="00A477CC" w:rsidRPr="008802BD" w:rsidRDefault="00A477CC" w:rsidP="00C46816">
      <w:pPr>
        <w:pStyle w:val="NormalWeb"/>
        <w:spacing w:before="0" w:beforeAutospacing="0" w:after="0" w:afterAutospacing="0"/>
        <w:jc w:val="both"/>
        <w:rPr>
          <w:rFonts w:ascii="Arial Narrow" w:hAnsi="Arial Narrow" w:cs="Arial"/>
          <w:b/>
          <w:sz w:val="22"/>
          <w:szCs w:val="22"/>
        </w:rPr>
      </w:pPr>
    </w:p>
    <w:p w14:paraId="1769BEFF" w14:textId="4ED0FD86" w:rsidR="00864558" w:rsidRPr="008802BD" w:rsidRDefault="00864558" w:rsidP="00C46816">
      <w:pPr>
        <w:pStyle w:val="NormalWeb"/>
        <w:spacing w:before="0" w:beforeAutospacing="0" w:after="0" w:afterAutospacing="0"/>
        <w:jc w:val="both"/>
        <w:rPr>
          <w:rFonts w:ascii="Arial Narrow" w:hAnsi="Arial Narrow" w:cs="Arial"/>
          <w:b/>
          <w:sz w:val="22"/>
          <w:szCs w:val="22"/>
        </w:rPr>
      </w:pPr>
    </w:p>
    <w:p w14:paraId="429AE30F" w14:textId="4B058712" w:rsidR="00864558" w:rsidRPr="008802BD" w:rsidRDefault="00864558" w:rsidP="00C46816">
      <w:pPr>
        <w:pStyle w:val="NormalWeb"/>
        <w:spacing w:before="0" w:beforeAutospacing="0" w:after="0" w:afterAutospacing="0"/>
        <w:jc w:val="both"/>
        <w:rPr>
          <w:rFonts w:ascii="Arial Narrow" w:hAnsi="Arial Narrow" w:cs="Arial"/>
          <w:b/>
          <w:sz w:val="22"/>
          <w:szCs w:val="22"/>
        </w:rPr>
      </w:pPr>
    </w:p>
    <w:p w14:paraId="2E1BA877" w14:textId="77777777" w:rsidR="00864558" w:rsidRPr="008802BD" w:rsidRDefault="00864558" w:rsidP="00C46816">
      <w:pPr>
        <w:pStyle w:val="NormalWeb"/>
        <w:spacing w:before="0" w:beforeAutospacing="0" w:after="0" w:afterAutospacing="0"/>
        <w:jc w:val="both"/>
        <w:rPr>
          <w:rFonts w:ascii="Arial Narrow" w:hAnsi="Arial Narrow" w:cs="Arial"/>
          <w:b/>
          <w:sz w:val="22"/>
          <w:szCs w:val="22"/>
        </w:rPr>
      </w:pPr>
    </w:p>
    <w:p w14:paraId="1CB704C6" w14:textId="5A4972C9" w:rsidR="008E708B" w:rsidRPr="008802BD" w:rsidRDefault="000A6E48" w:rsidP="00C46816">
      <w:pPr>
        <w:pStyle w:val="NormalWeb"/>
        <w:spacing w:before="0" w:beforeAutospacing="0" w:after="0" w:afterAutospacing="0"/>
        <w:jc w:val="both"/>
        <w:rPr>
          <w:rFonts w:ascii="Arial Narrow" w:hAnsi="Arial Narrow" w:cs="Arial"/>
          <w:b/>
          <w:sz w:val="22"/>
          <w:szCs w:val="22"/>
        </w:rPr>
      </w:pPr>
      <w:r w:rsidRPr="008802BD">
        <w:rPr>
          <w:rFonts w:ascii="Arial Narrow" w:hAnsi="Arial Narrow" w:cs="Arial"/>
          <w:b/>
          <w:sz w:val="22"/>
          <w:szCs w:val="22"/>
        </w:rPr>
        <w:t xml:space="preserve">CAMILO ALBERTO </w:t>
      </w:r>
      <w:r>
        <w:rPr>
          <w:rFonts w:ascii="Arial Narrow" w:hAnsi="Arial Narrow" w:cs="Arial"/>
          <w:b/>
          <w:sz w:val="22"/>
          <w:szCs w:val="22"/>
        </w:rPr>
        <w:t xml:space="preserve">JIMÉNEZ </w:t>
      </w:r>
      <w:r w:rsidRPr="008802BD">
        <w:rPr>
          <w:rFonts w:ascii="Arial Narrow" w:hAnsi="Arial Narrow" w:cs="Arial"/>
          <w:b/>
          <w:sz w:val="22"/>
          <w:szCs w:val="22"/>
        </w:rPr>
        <w:t>SANTOFIMIO</w:t>
      </w:r>
    </w:p>
    <w:p w14:paraId="308072B1" w14:textId="1A0CA3D4" w:rsidR="00C46816" w:rsidRPr="008802BD" w:rsidRDefault="000958AA" w:rsidP="00C46816">
      <w:pPr>
        <w:pStyle w:val="NormalWeb"/>
        <w:spacing w:before="0" w:beforeAutospacing="0" w:after="0" w:afterAutospacing="0"/>
        <w:jc w:val="both"/>
        <w:rPr>
          <w:rFonts w:ascii="Arial Narrow" w:hAnsi="Arial Narrow" w:cs="Arial"/>
          <w:sz w:val="22"/>
          <w:szCs w:val="22"/>
        </w:rPr>
      </w:pPr>
      <w:r w:rsidRPr="008802BD">
        <w:rPr>
          <w:rFonts w:ascii="Arial Narrow" w:hAnsi="Arial Narrow" w:cs="Arial"/>
          <w:sz w:val="22"/>
          <w:szCs w:val="22"/>
        </w:rPr>
        <w:t xml:space="preserve">Director de </w:t>
      </w:r>
      <w:r w:rsidR="008802BD" w:rsidRPr="008802BD">
        <w:rPr>
          <w:rFonts w:ascii="Arial Narrow" w:hAnsi="Arial Narrow" w:cs="Arial"/>
          <w:sz w:val="22"/>
          <w:szCs w:val="22"/>
        </w:rPr>
        <w:t>Infraestructura</w:t>
      </w:r>
    </w:p>
    <w:p w14:paraId="49DA15BF" w14:textId="10AC837E" w:rsidR="005F505B" w:rsidRPr="008802BD" w:rsidRDefault="005F505B" w:rsidP="00C46816">
      <w:pPr>
        <w:pStyle w:val="NormalWeb"/>
        <w:spacing w:before="0" w:beforeAutospacing="0" w:after="0" w:afterAutospacing="0"/>
        <w:jc w:val="both"/>
        <w:rPr>
          <w:rFonts w:ascii="Arial Narrow" w:hAnsi="Arial Narrow" w:cs="Arial"/>
          <w:sz w:val="22"/>
          <w:szCs w:val="22"/>
        </w:rPr>
      </w:pPr>
    </w:p>
    <w:p w14:paraId="38234F98" w14:textId="3A5F5597" w:rsidR="00C46816" w:rsidRPr="008802BD" w:rsidRDefault="00C46816" w:rsidP="005F505B">
      <w:pPr>
        <w:pStyle w:val="NormalWeb"/>
        <w:spacing w:before="0" w:beforeAutospacing="0" w:after="0" w:afterAutospacing="0"/>
        <w:jc w:val="both"/>
        <w:rPr>
          <w:rFonts w:ascii="Arial Narrow" w:hAnsi="Arial Narrow" w:cs="Arial"/>
          <w:sz w:val="22"/>
          <w:szCs w:val="22"/>
        </w:rPr>
      </w:pPr>
    </w:p>
    <w:sectPr w:rsidR="00C46816" w:rsidRPr="008802BD">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3B3DA" w14:textId="77777777" w:rsidR="007E5D05" w:rsidRDefault="007E5D05" w:rsidP="001C31D5">
      <w:r>
        <w:separator/>
      </w:r>
    </w:p>
  </w:endnote>
  <w:endnote w:type="continuationSeparator" w:id="0">
    <w:p w14:paraId="19F1C8D0" w14:textId="77777777" w:rsidR="007E5D05" w:rsidRDefault="007E5D05" w:rsidP="001C31D5">
      <w:r>
        <w:continuationSeparator/>
      </w:r>
    </w:p>
  </w:endnote>
  <w:endnote w:type="continuationNotice" w:id="1">
    <w:p w14:paraId="1459FF06" w14:textId="77777777" w:rsidR="007E5D05" w:rsidRDefault="007E5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4D9757E5" w14:textId="77777777" w:rsidR="00CB061F" w:rsidRDefault="00CB061F" w:rsidP="00CB061F">
            <w:pPr>
              <w:pStyle w:val="Piedepgina"/>
              <w:rPr>
                <w:rFonts w:ascii="Arial Narrow" w:hAnsi="Arial Narrow"/>
                <w:sz w:val="16"/>
                <w:szCs w:val="16"/>
              </w:rPr>
            </w:pPr>
          </w:p>
          <w:p w14:paraId="4213BBB1" w14:textId="77777777"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B01C9D">
              <w:rPr>
                <w:rFonts w:ascii="Arial Narrow" w:hAnsi="Arial Narrow"/>
                <w:bCs/>
                <w:noProof/>
                <w:sz w:val="16"/>
                <w:szCs w:val="16"/>
              </w:rPr>
              <w:t>3</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B01C9D">
              <w:rPr>
                <w:rFonts w:ascii="Arial Narrow" w:hAnsi="Arial Narrow"/>
                <w:bCs/>
                <w:noProof/>
                <w:sz w:val="16"/>
                <w:szCs w:val="16"/>
              </w:rPr>
              <w:t>5</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0A14446E"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4691DC3E"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D5D229" w14:textId="77777777" w:rsidR="007E5D05" w:rsidRDefault="007E5D05" w:rsidP="001C31D5">
      <w:r>
        <w:separator/>
      </w:r>
    </w:p>
  </w:footnote>
  <w:footnote w:type="continuationSeparator" w:id="0">
    <w:p w14:paraId="7A2277D0" w14:textId="77777777" w:rsidR="007E5D05" w:rsidRDefault="007E5D05" w:rsidP="001C31D5">
      <w:r>
        <w:continuationSeparator/>
      </w:r>
    </w:p>
  </w:footnote>
  <w:footnote w:type="continuationNotice" w:id="1">
    <w:p w14:paraId="276E4B5E" w14:textId="77777777" w:rsidR="007E5D05" w:rsidRDefault="007E5D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192F8047" w14:textId="77777777" w:rsidTr="001F260D">
      <w:trPr>
        <w:trHeight w:val="565"/>
        <w:jc w:val="center"/>
      </w:trPr>
      <w:tc>
        <w:tcPr>
          <w:tcW w:w="9889" w:type="dxa"/>
          <w:vAlign w:val="center"/>
        </w:tcPr>
        <w:p w14:paraId="38BE7CAF" w14:textId="77777777" w:rsidR="001F260D" w:rsidRPr="00384075" w:rsidRDefault="001F260D" w:rsidP="00E6543A">
          <w:pPr>
            <w:pStyle w:val="Estilo2"/>
            <w:tabs>
              <w:tab w:val="clear" w:pos="1080"/>
            </w:tabs>
            <w:ind w:left="360" w:firstLine="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456"/>
            <w:gridCol w:w="5021"/>
            <w:gridCol w:w="1556"/>
          </w:tblGrid>
          <w:tr w:rsidR="00282E9D" w14:paraId="4D9CF18C" w14:textId="77777777" w:rsidTr="00E07C16">
            <w:trPr>
              <w:trHeight w:val="1275"/>
            </w:trPr>
            <w:tc>
              <w:tcPr>
                <w:tcW w:w="2183" w:type="dxa"/>
                <w:vAlign w:val="center"/>
              </w:tcPr>
              <w:p w14:paraId="7EC20C61" w14:textId="77777777" w:rsidR="00282E9D" w:rsidRDefault="009B0B36" w:rsidP="00282E9D">
                <w:pPr>
                  <w:pStyle w:val="Encabezado"/>
                  <w:jc w:val="center"/>
                </w:pPr>
                <w:r>
                  <w:rPr>
                    <w:noProof/>
                    <w:lang w:val="es-CO" w:eastAsia="es-CO"/>
                  </w:rPr>
                  <w:drawing>
                    <wp:inline distT="0" distB="0" distL="0" distR="0" wp14:anchorId="29681953" wp14:editId="19A049B7">
                      <wp:extent cx="2047875" cy="575945"/>
                      <wp:effectExtent l="0" t="0" r="9525"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009" cy="576264"/>
                              </a:xfrm>
                              <a:prstGeom prst="rect">
                                <a:avLst/>
                              </a:prstGeom>
                              <a:noFill/>
                              <a:ln>
                                <a:noFill/>
                              </a:ln>
                            </pic:spPr>
                          </pic:pic>
                        </a:graphicData>
                      </a:graphic>
                    </wp:inline>
                  </w:drawing>
                </w:r>
              </w:p>
            </w:tc>
            <w:tc>
              <w:tcPr>
                <w:tcW w:w="6264" w:type="dxa"/>
                <w:vAlign w:val="center"/>
              </w:tcPr>
              <w:p w14:paraId="7561EF07" w14:textId="77777777" w:rsidR="00282E9D" w:rsidRPr="00B924CA" w:rsidRDefault="00B1662E" w:rsidP="00282E9D">
                <w:pPr>
                  <w:jc w:val="center"/>
                  <w:rPr>
                    <w:rFonts w:ascii="Arial Narrow" w:hAnsi="Arial Narrow"/>
                  </w:rPr>
                </w:pPr>
                <w:r>
                  <w:rPr>
                    <w:rFonts w:ascii="Arial Narrow" w:hAnsi="Arial Narrow"/>
                  </w:rPr>
                  <w:t>MEMORIA JUSTIFICATIVA</w:t>
                </w:r>
              </w:p>
            </w:tc>
            <w:tc>
              <w:tcPr>
                <w:tcW w:w="1586" w:type="dxa"/>
                <w:vAlign w:val="center"/>
              </w:tcPr>
              <w:p w14:paraId="491BE13E" w14:textId="77777777" w:rsidR="00282E9D" w:rsidRDefault="00282E9D" w:rsidP="00282E9D">
                <w:pPr>
                  <w:pStyle w:val="Encabezado"/>
                  <w:jc w:val="center"/>
                </w:pPr>
                <w:r w:rsidRPr="004161E7">
                  <w:rPr>
                    <w:noProof/>
                    <w:lang w:val="es-CO" w:eastAsia="es-CO"/>
                  </w:rPr>
                  <w:drawing>
                    <wp:inline distT="0" distB="0" distL="0" distR="0" wp14:anchorId="3538ACAD" wp14:editId="5A452F5B">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EB6286" w14:textId="77777777" w:rsidR="001F260D" w:rsidRPr="00384075" w:rsidRDefault="001F260D" w:rsidP="009320D2">
          <w:pPr>
            <w:pStyle w:val="Estilo2"/>
            <w:tabs>
              <w:tab w:val="clear" w:pos="1080"/>
            </w:tabs>
            <w:ind w:left="360" w:firstLine="0"/>
            <w:jc w:val="right"/>
            <w:rPr>
              <w:rFonts w:ascii="Arial" w:hAnsi="Arial" w:cs="Arial"/>
            </w:rPr>
          </w:pPr>
        </w:p>
      </w:tc>
    </w:tr>
  </w:tbl>
  <w:p w14:paraId="4E58F637"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10E7F"/>
    <w:multiLevelType w:val="hybridMultilevel"/>
    <w:tmpl w:val="8CF06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1D3A12"/>
    <w:multiLevelType w:val="hybridMultilevel"/>
    <w:tmpl w:val="B414D72C"/>
    <w:lvl w:ilvl="0" w:tplc="CE82CC92">
      <w:start w:val="2"/>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F680A94"/>
    <w:multiLevelType w:val="hybridMultilevel"/>
    <w:tmpl w:val="01C8A2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B825C96"/>
    <w:multiLevelType w:val="multilevel"/>
    <w:tmpl w:val="0C0A001F"/>
    <w:styleLink w:val="Estilo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0"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E64F91"/>
    <w:multiLevelType w:val="hybridMultilevel"/>
    <w:tmpl w:val="76120AA8"/>
    <w:lvl w:ilvl="0" w:tplc="14F453E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D07A05"/>
    <w:multiLevelType w:val="hybridMultilevel"/>
    <w:tmpl w:val="E646D2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8"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53842D9E"/>
    <w:multiLevelType w:val="hybridMultilevel"/>
    <w:tmpl w:val="6A9A149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7E2761"/>
    <w:multiLevelType w:val="hybridMultilevel"/>
    <w:tmpl w:val="D68673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3B7646"/>
    <w:multiLevelType w:val="hybridMultilevel"/>
    <w:tmpl w:val="8668D1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67811DB3"/>
    <w:multiLevelType w:val="multilevel"/>
    <w:tmpl w:val="0C0A001F"/>
    <w:numStyleLink w:val="Estilo1"/>
  </w:abstractNum>
  <w:abstractNum w:abstractNumId="28"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
  </w:num>
  <w:num w:numId="4">
    <w:abstractNumId w:val="29"/>
  </w:num>
  <w:num w:numId="5">
    <w:abstractNumId w:val="18"/>
  </w:num>
  <w:num w:numId="6">
    <w:abstractNumId w:val="8"/>
  </w:num>
  <w:num w:numId="7">
    <w:abstractNumId w:val="5"/>
  </w:num>
  <w:num w:numId="8">
    <w:abstractNumId w:val="10"/>
  </w:num>
  <w:num w:numId="9">
    <w:abstractNumId w:val="30"/>
  </w:num>
  <w:num w:numId="10">
    <w:abstractNumId w:val="31"/>
  </w:num>
  <w:num w:numId="11">
    <w:abstractNumId w:val="14"/>
  </w:num>
  <w:num w:numId="12">
    <w:abstractNumId w:val="1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9"/>
  </w:num>
  <w:num w:numId="16">
    <w:abstractNumId w:val="23"/>
  </w:num>
  <w:num w:numId="17">
    <w:abstractNumId w:val="4"/>
  </w:num>
  <w:num w:numId="18">
    <w:abstractNumId w:val="6"/>
  </w:num>
  <w:num w:numId="19">
    <w:abstractNumId w:val="33"/>
  </w:num>
  <w:num w:numId="20">
    <w:abstractNumId w:val="16"/>
  </w:num>
  <w:num w:numId="21">
    <w:abstractNumId w:val="32"/>
  </w:num>
  <w:num w:numId="22">
    <w:abstractNumId w:val="27"/>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9"/>
  </w:num>
  <w:num w:numId="24">
    <w:abstractNumId w:val="25"/>
  </w:num>
  <w:num w:numId="25">
    <w:abstractNumId w:val="28"/>
  </w:num>
  <w:num w:numId="26">
    <w:abstractNumId w:val="0"/>
  </w:num>
  <w:num w:numId="27">
    <w:abstractNumId w:val="21"/>
  </w:num>
  <w:num w:numId="28">
    <w:abstractNumId w:val="3"/>
  </w:num>
  <w:num w:numId="29">
    <w:abstractNumId w:val="20"/>
  </w:num>
  <w:num w:numId="30">
    <w:abstractNumId w:val="22"/>
  </w:num>
  <w:num w:numId="31">
    <w:abstractNumId w:val="15"/>
  </w:num>
  <w:num w:numId="32">
    <w:abstractNumId w:val="13"/>
  </w:num>
  <w:num w:numId="33">
    <w:abstractNumId w:val="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DB"/>
    <w:rsid w:val="00005FC3"/>
    <w:rsid w:val="0000662E"/>
    <w:rsid w:val="000120CA"/>
    <w:rsid w:val="00015C28"/>
    <w:rsid w:val="0001689A"/>
    <w:rsid w:val="00016B56"/>
    <w:rsid w:val="00021C86"/>
    <w:rsid w:val="000232CA"/>
    <w:rsid w:val="00024706"/>
    <w:rsid w:val="00024ED9"/>
    <w:rsid w:val="000273A7"/>
    <w:rsid w:val="0003154E"/>
    <w:rsid w:val="00031D4B"/>
    <w:rsid w:val="00031FC4"/>
    <w:rsid w:val="00032BAD"/>
    <w:rsid w:val="000401A2"/>
    <w:rsid w:val="000427CC"/>
    <w:rsid w:val="0004302A"/>
    <w:rsid w:val="0004418B"/>
    <w:rsid w:val="00044326"/>
    <w:rsid w:val="000447AE"/>
    <w:rsid w:val="00046747"/>
    <w:rsid w:val="000504F6"/>
    <w:rsid w:val="00053EED"/>
    <w:rsid w:val="00054427"/>
    <w:rsid w:val="00056FCD"/>
    <w:rsid w:val="000608B6"/>
    <w:rsid w:val="00061D0C"/>
    <w:rsid w:val="00062DDD"/>
    <w:rsid w:val="0006775E"/>
    <w:rsid w:val="000701F4"/>
    <w:rsid w:val="000702FA"/>
    <w:rsid w:val="0007453A"/>
    <w:rsid w:val="000749B6"/>
    <w:rsid w:val="00077BE8"/>
    <w:rsid w:val="00080C96"/>
    <w:rsid w:val="0008272E"/>
    <w:rsid w:val="000875DA"/>
    <w:rsid w:val="00092248"/>
    <w:rsid w:val="00094437"/>
    <w:rsid w:val="000958AA"/>
    <w:rsid w:val="00095C96"/>
    <w:rsid w:val="000A39C2"/>
    <w:rsid w:val="000A6E48"/>
    <w:rsid w:val="000A749E"/>
    <w:rsid w:val="000B3B6A"/>
    <w:rsid w:val="000B4B9D"/>
    <w:rsid w:val="000B6016"/>
    <w:rsid w:val="000B7E58"/>
    <w:rsid w:val="000C0C67"/>
    <w:rsid w:val="000C0EF5"/>
    <w:rsid w:val="000C0F01"/>
    <w:rsid w:val="000C1429"/>
    <w:rsid w:val="000C17B1"/>
    <w:rsid w:val="000C453D"/>
    <w:rsid w:val="000C6F2F"/>
    <w:rsid w:val="000D0767"/>
    <w:rsid w:val="000D0A08"/>
    <w:rsid w:val="000D0D25"/>
    <w:rsid w:val="000D2BD6"/>
    <w:rsid w:val="000D48CD"/>
    <w:rsid w:val="000D7F23"/>
    <w:rsid w:val="000E1562"/>
    <w:rsid w:val="000E16A5"/>
    <w:rsid w:val="000E2B43"/>
    <w:rsid w:val="000F2D98"/>
    <w:rsid w:val="000F38DA"/>
    <w:rsid w:val="000F54E1"/>
    <w:rsid w:val="000F6CE2"/>
    <w:rsid w:val="001004BB"/>
    <w:rsid w:val="001015D4"/>
    <w:rsid w:val="001117EE"/>
    <w:rsid w:val="00112DEF"/>
    <w:rsid w:val="00116683"/>
    <w:rsid w:val="00116D73"/>
    <w:rsid w:val="00116DF5"/>
    <w:rsid w:val="001227EC"/>
    <w:rsid w:val="001248E7"/>
    <w:rsid w:val="00125431"/>
    <w:rsid w:val="00125A4D"/>
    <w:rsid w:val="00126D65"/>
    <w:rsid w:val="00127B40"/>
    <w:rsid w:val="00132DB9"/>
    <w:rsid w:val="0013318A"/>
    <w:rsid w:val="00133E4A"/>
    <w:rsid w:val="00136A2B"/>
    <w:rsid w:val="00136DF7"/>
    <w:rsid w:val="001376DF"/>
    <w:rsid w:val="00137878"/>
    <w:rsid w:val="00140688"/>
    <w:rsid w:val="00142476"/>
    <w:rsid w:val="00145A25"/>
    <w:rsid w:val="0014615D"/>
    <w:rsid w:val="00151186"/>
    <w:rsid w:val="00153619"/>
    <w:rsid w:val="001549E2"/>
    <w:rsid w:val="00156622"/>
    <w:rsid w:val="0015786D"/>
    <w:rsid w:val="0016385A"/>
    <w:rsid w:val="00166506"/>
    <w:rsid w:val="00167E27"/>
    <w:rsid w:val="001735FB"/>
    <w:rsid w:val="0017509E"/>
    <w:rsid w:val="0017532C"/>
    <w:rsid w:val="00175AB9"/>
    <w:rsid w:val="0018202B"/>
    <w:rsid w:val="001820FB"/>
    <w:rsid w:val="00187F39"/>
    <w:rsid w:val="001901F2"/>
    <w:rsid w:val="00193F06"/>
    <w:rsid w:val="00194006"/>
    <w:rsid w:val="00194B79"/>
    <w:rsid w:val="00196124"/>
    <w:rsid w:val="001A20FC"/>
    <w:rsid w:val="001A33DE"/>
    <w:rsid w:val="001A6A98"/>
    <w:rsid w:val="001A7556"/>
    <w:rsid w:val="001B18A5"/>
    <w:rsid w:val="001C31D5"/>
    <w:rsid w:val="001D14B5"/>
    <w:rsid w:val="001D63D4"/>
    <w:rsid w:val="001D6A5B"/>
    <w:rsid w:val="001D7E05"/>
    <w:rsid w:val="001E19C7"/>
    <w:rsid w:val="001E42C9"/>
    <w:rsid w:val="001E65DF"/>
    <w:rsid w:val="001F1161"/>
    <w:rsid w:val="001F260D"/>
    <w:rsid w:val="001F62F8"/>
    <w:rsid w:val="001F6AE2"/>
    <w:rsid w:val="001F7AB8"/>
    <w:rsid w:val="00204A22"/>
    <w:rsid w:val="002050FD"/>
    <w:rsid w:val="002055A0"/>
    <w:rsid w:val="00205B64"/>
    <w:rsid w:val="0021268B"/>
    <w:rsid w:val="002137A2"/>
    <w:rsid w:val="002149AC"/>
    <w:rsid w:val="00214BE5"/>
    <w:rsid w:val="00216F6D"/>
    <w:rsid w:val="0021700F"/>
    <w:rsid w:val="002213F4"/>
    <w:rsid w:val="002237BB"/>
    <w:rsid w:val="0022535B"/>
    <w:rsid w:val="00227EE0"/>
    <w:rsid w:val="00231107"/>
    <w:rsid w:val="0023267C"/>
    <w:rsid w:val="00233523"/>
    <w:rsid w:val="00241307"/>
    <w:rsid w:val="002414CE"/>
    <w:rsid w:val="00242030"/>
    <w:rsid w:val="00245AEA"/>
    <w:rsid w:val="00245D59"/>
    <w:rsid w:val="0024608D"/>
    <w:rsid w:val="00250398"/>
    <w:rsid w:val="00250C79"/>
    <w:rsid w:val="002510D3"/>
    <w:rsid w:val="00251D12"/>
    <w:rsid w:val="00252479"/>
    <w:rsid w:val="00254FA4"/>
    <w:rsid w:val="00255AE8"/>
    <w:rsid w:val="00257035"/>
    <w:rsid w:val="002636D7"/>
    <w:rsid w:val="00264EC8"/>
    <w:rsid w:val="00265201"/>
    <w:rsid w:val="0026691C"/>
    <w:rsid w:val="00266AB4"/>
    <w:rsid w:val="0027140D"/>
    <w:rsid w:val="00272BD8"/>
    <w:rsid w:val="0027362E"/>
    <w:rsid w:val="00277582"/>
    <w:rsid w:val="00282E9D"/>
    <w:rsid w:val="00286F9D"/>
    <w:rsid w:val="00292AC1"/>
    <w:rsid w:val="00296238"/>
    <w:rsid w:val="002A25EB"/>
    <w:rsid w:val="002A327D"/>
    <w:rsid w:val="002A6A0A"/>
    <w:rsid w:val="002A7861"/>
    <w:rsid w:val="002B1B17"/>
    <w:rsid w:val="002B3B87"/>
    <w:rsid w:val="002B7BA9"/>
    <w:rsid w:val="002C16AB"/>
    <w:rsid w:val="002C574A"/>
    <w:rsid w:val="002D0A21"/>
    <w:rsid w:val="002D11F5"/>
    <w:rsid w:val="002D1381"/>
    <w:rsid w:val="002D3AAD"/>
    <w:rsid w:val="002D434B"/>
    <w:rsid w:val="002D4F57"/>
    <w:rsid w:val="002D7AEB"/>
    <w:rsid w:val="002E02E0"/>
    <w:rsid w:val="002E054E"/>
    <w:rsid w:val="002E1F09"/>
    <w:rsid w:val="002E2C6B"/>
    <w:rsid w:val="002F0317"/>
    <w:rsid w:val="002F0358"/>
    <w:rsid w:val="002F0D62"/>
    <w:rsid w:val="002F16F3"/>
    <w:rsid w:val="002F2E66"/>
    <w:rsid w:val="002F356D"/>
    <w:rsid w:val="002F3F00"/>
    <w:rsid w:val="002F445E"/>
    <w:rsid w:val="002F4CA2"/>
    <w:rsid w:val="002F4E47"/>
    <w:rsid w:val="002F555E"/>
    <w:rsid w:val="002F6403"/>
    <w:rsid w:val="002F7685"/>
    <w:rsid w:val="002F7CD9"/>
    <w:rsid w:val="003011F0"/>
    <w:rsid w:val="003020BB"/>
    <w:rsid w:val="00302B00"/>
    <w:rsid w:val="003034CB"/>
    <w:rsid w:val="0030388D"/>
    <w:rsid w:val="00306AAD"/>
    <w:rsid w:val="003102BC"/>
    <w:rsid w:val="00310EE0"/>
    <w:rsid w:val="0031247B"/>
    <w:rsid w:val="00312ED5"/>
    <w:rsid w:val="003130CD"/>
    <w:rsid w:val="00315109"/>
    <w:rsid w:val="003215C2"/>
    <w:rsid w:val="00324D4B"/>
    <w:rsid w:val="0033101C"/>
    <w:rsid w:val="00332B5B"/>
    <w:rsid w:val="0033635F"/>
    <w:rsid w:val="00336A51"/>
    <w:rsid w:val="0033733A"/>
    <w:rsid w:val="0034181D"/>
    <w:rsid w:val="003428A6"/>
    <w:rsid w:val="003448CF"/>
    <w:rsid w:val="00345C04"/>
    <w:rsid w:val="00347F16"/>
    <w:rsid w:val="00350A0A"/>
    <w:rsid w:val="00350EDB"/>
    <w:rsid w:val="00351B59"/>
    <w:rsid w:val="00354B2A"/>
    <w:rsid w:val="00355222"/>
    <w:rsid w:val="00355D96"/>
    <w:rsid w:val="00357E04"/>
    <w:rsid w:val="00361B9A"/>
    <w:rsid w:val="00361D4E"/>
    <w:rsid w:val="0036401D"/>
    <w:rsid w:val="003673D7"/>
    <w:rsid w:val="0037212B"/>
    <w:rsid w:val="00373357"/>
    <w:rsid w:val="003746FD"/>
    <w:rsid w:val="00376C13"/>
    <w:rsid w:val="00377C20"/>
    <w:rsid w:val="00383A23"/>
    <w:rsid w:val="00384419"/>
    <w:rsid w:val="00384787"/>
    <w:rsid w:val="00384E98"/>
    <w:rsid w:val="003915BA"/>
    <w:rsid w:val="00394F85"/>
    <w:rsid w:val="00397BBE"/>
    <w:rsid w:val="003A119D"/>
    <w:rsid w:val="003A783B"/>
    <w:rsid w:val="003B07C2"/>
    <w:rsid w:val="003B1858"/>
    <w:rsid w:val="003B1C85"/>
    <w:rsid w:val="003B3D03"/>
    <w:rsid w:val="003B52ED"/>
    <w:rsid w:val="003B789C"/>
    <w:rsid w:val="003C1521"/>
    <w:rsid w:val="003C1C7E"/>
    <w:rsid w:val="003C2C17"/>
    <w:rsid w:val="003C5A57"/>
    <w:rsid w:val="003C6C85"/>
    <w:rsid w:val="003D1A66"/>
    <w:rsid w:val="003D45A4"/>
    <w:rsid w:val="003D50ED"/>
    <w:rsid w:val="003E79D4"/>
    <w:rsid w:val="003E7C58"/>
    <w:rsid w:val="003F0FF1"/>
    <w:rsid w:val="003F264E"/>
    <w:rsid w:val="00401BA5"/>
    <w:rsid w:val="00405AB0"/>
    <w:rsid w:val="004125D5"/>
    <w:rsid w:val="00412DAF"/>
    <w:rsid w:val="0041314B"/>
    <w:rsid w:val="0041319D"/>
    <w:rsid w:val="004156EA"/>
    <w:rsid w:val="004168B7"/>
    <w:rsid w:val="004207CA"/>
    <w:rsid w:val="00422BC6"/>
    <w:rsid w:val="004255DA"/>
    <w:rsid w:val="00427037"/>
    <w:rsid w:val="00427F4B"/>
    <w:rsid w:val="00430770"/>
    <w:rsid w:val="0043114B"/>
    <w:rsid w:val="00431C52"/>
    <w:rsid w:val="0043474F"/>
    <w:rsid w:val="00435208"/>
    <w:rsid w:val="004352FB"/>
    <w:rsid w:val="00435B92"/>
    <w:rsid w:val="00436D2C"/>
    <w:rsid w:val="00440ADD"/>
    <w:rsid w:val="00440ED1"/>
    <w:rsid w:val="00441D68"/>
    <w:rsid w:val="0044463A"/>
    <w:rsid w:val="00444A2F"/>
    <w:rsid w:val="00451955"/>
    <w:rsid w:val="00452299"/>
    <w:rsid w:val="00452A1B"/>
    <w:rsid w:val="004547DF"/>
    <w:rsid w:val="0045740E"/>
    <w:rsid w:val="00461A98"/>
    <w:rsid w:val="00463426"/>
    <w:rsid w:val="004656F4"/>
    <w:rsid w:val="00466896"/>
    <w:rsid w:val="0047246C"/>
    <w:rsid w:val="0047247E"/>
    <w:rsid w:val="00480EAD"/>
    <w:rsid w:val="004821B1"/>
    <w:rsid w:val="00484BE0"/>
    <w:rsid w:val="00484C6C"/>
    <w:rsid w:val="0048716A"/>
    <w:rsid w:val="0048734C"/>
    <w:rsid w:val="00491171"/>
    <w:rsid w:val="00491BA6"/>
    <w:rsid w:val="00492B3D"/>
    <w:rsid w:val="004953AC"/>
    <w:rsid w:val="004958F3"/>
    <w:rsid w:val="00496919"/>
    <w:rsid w:val="00497519"/>
    <w:rsid w:val="004A1FAB"/>
    <w:rsid w:val="004A2087"/>
    <w:rsid w:val="004A6B1D"/>
    <w:rsid w:val="004A7583"/>
    <w:rsid w:val="004B6BE8"/>
    <w:rsid w:val="004B7188"/>
    <w:rsid w:val="004C1791"/>
    <w:rsid w:val="004C5EA0"/>
    <w:rsid w:val="004C6AD7"/>
    <w:rsid w:val="004C6F8E"/>
    <w:rsid w:val="004D058F"/>
    <w:rsid w:val="004D5765"/>
    <w:rsid w:val="004D6FC5"/>
    <w:rsid w:val="004E0C82"/>
    <w:rsid w:val="004E1F41"/>
    <w:rsid w:val="004E2666"/>
    <w:rsid w:val="004E35BD"/>
    <w:rsid w:val="004E68E9"/>
    <w:rsid w:val="004E6910"/>
    <w:rsid w:val="004E6C03"/>
    <w:rsid w:val="004F00EB"/>
    <w:rsid w:val="004F02E8"/>
    <w:rsid w:val="004F37DF"/>
    <w:rsid w:val="004F3B06"/>
    <w:rsid w:val="004F3D00"/>
    <w:rsid w:val="004F629E"/>
    <w:rsid w:val="004F682A"/>
    <w:rsid w:val="004F6933"/>
    <w:rsid w:val="004F721E"/>
    <w:rsid w:val="004F7C99"/>
    <w:rsid w:val="00501750"/>
    <w:rsid w:val="005020AD"/>
    <w:rsid w:val="0050295C"/>
    <w:rsid w:val="00502ED2"/>
    <w:rsid w:val="005071A1"/>
    <w:rsid w:val="00510A75"/>
    <w:rsid w:val="0051216F"/>
    <w:rsid w:val="005130A9"/>
    <w:rsid w:val="00513E59"/>
    <w:rsid w:val="00522088"/>
    <w:rsid w:val="00530D64"/>
    <w:rsid w:val="00534CAB"/>
    <w:rsid w:val="00535C61"/>
    <w:rsid w:val="00541183"/>
    <w:rsid w:val="00543916"/>
    <w:rsid w:val="00544F5A"/>
    <w:rsid w:val="005451D9"/>
    <w:rsid w:val="00551441"/>
    <w:rsid w:val="00551AAA"/>
    <w:rsid w:val="00552345"/>
    <w:rsid w:val="00554CD6"/>
    <w:rsid w:val="00557059"/>
    <w:rsid w:val="0056066F"/>
    <w:rsid w:val="00560D30"/>
    <w:rsid w:val="00566B9B"/>
    <w:rsid w:val="00567076"/>
    <w:rsid w:val="00567E84"/>
    <w:rsid w:val="005745A8"/>
    <w:rsid w:val="005751E1"/>
    <w:rsid w:val="00575CA0"/>
    <w:rsid w:val="00576987"/>
    <w:rsid w:val="0057785A"/>
    <w:rsid w:val="00582DF3"/>
    <w:rsid w:val="00586A38"/>
    <w:rsid w:val="00586AEE"/>
    <w:rsid w:val="005907E1"/>
    <w:rsid w:val="00594F6D"/>
    <w:rsid w:val="00595111"/>
    <w:rsid w:val="005A0564"/>
    <w:rsid w:val="005A21CB"/>
    <w:rsid w:val="005A46AC"/>
    <w:rsid w:val="005A5AA2"/>
    <w:rsid w:val="005A7198"/>
    <w:rsid w:val="005B40B4"/>
    <w:rsid w:val="005B4E24"/>
    <w:rsid w:val="005B58E8"/>
    <w:rsid w:val="005B6DFE"/>
    <w:rsid w:val="005C18F6"/>
    <w:rsid w:val="005C3D27"/>
    <w:rsid w:val="005D16CB"/>
    <w:rsid w:val="005D30BF"/>
    <w:rsid w:val="005D3812"/>
    <w:rsid w:val="005D5E92"/>
    <w:rsid w:val="005D73E9"/>
    <w:rsid w:val="005D7583"/>
    <w:rsid w:val="005E7E92"/>
    <w:rsid w:val="005F4585"/>
    <w:rsid w:val="005F505B"/>
    <w:rsid w:val="005F664A"/>
    <w:rsid w:val="00600972"/>
    <w:rsid w:val="00601176"/>
    <w:rsid w:val="00603188"/>
    <w:rsid w:val="0060354E"/>
    <w:rsid w:val="0060390B"/>
    <w:rsid w:val="00603DAC"/>
    <w:rsid w:val="006050F3"/>
    <w:rsid w:val="0060574A"/>
    <w:rsid w:val="00606AFC"/>
    <w:rsid w:val="00612169"/>
    <w:rsid w:val="00617035"/>
    <w:rsid w:val="006175D6"/>
    <w:rsid w:val="0062039D"/>
    <w:rsid w:val="00621FF4"/>
    <w:rsid w:val="00622458"/>
    <w:rsid w:val="00622773"/>
    <w:rsid w:val="00623B59"/>
    <w:rsid w:val="006242F0"/>
    <w:rsid w:val="0062725F"/>
    <w:rsid w:val="006330FF"/>
    <w:rsid w:val="00636977"/>
    <w:rsid w:val="00636A45"/>
    <w:rsid w:val="00642F9D"/>
    <w:rsid w:val="006430B8"/>
    <w:rsid w:val="00644A7C"/>
    <w:rsid w:val="00644E72"/>
    <w:rsid w:val="006469F4"/>
    <w:rsid w:val="0065081C"/>
    <w:rsid w:val="00651F29"/>
    <w:rsid w:val="00655062"/>
    <w:rsid w:val="00655832"/>
    <w:rsid w:val="006624C8"/>
    <w:rsid w:val="00663146"/>
    <w:rsid w:val="00666573"/>
    <w:rsid w:val="006705AE"/>
    <w:rsid w:val="00670708"/>
    <w:rsid w:val="0067306E"/>
    <w:rsid w:val="00674A12"/>
    <w:rsid w:val="00675118"/>
    <w:rsid w:val="00675784"/>
    <w:rsid w:val="0068087D"/>
    <w:rsid w:val="00683228"/>
    <w:rsid w:val="006837FA"/>
    <w:rsid w:val="0068523D"/>
    <w:rsid w:val="00690391"/>
    <w:rsid w:val="00690646"/>
    <w:rsid w:val="0069489B"/>
    <w:rsid w:val="00697AA7"/>
    <w:rsid w:val="00697B3B"/>
    <w:rsid w:val="006A2956"/>
    <w:rsid w:val="006A3E94"/>
    <w:rsid w:val="006A5ACB"/>
    <w:rsid w:val="006A7EFA"/>
    <w:rsid w:val="006B2DE7"/>
    <w:rsid w:val="006B4EE7"/>
    <w:rsid w:val="006B550E"/>
    <w:rsid w:val="006B74B3"/>
    <w:rsid w:val="006B7B63"/>
    <w:rsid w:val="006C007D"/>
    <w:rsid w:val="006C07CE"/>
    <w:rsid w:val="006C0EF2"/>
    <w:rsid w:val="006C1A78"/>
    <w:rsid w:val="006C6FA3"/>
    <w:rsid w:val="006D0894"/>
    <w:rsid w:val="006D134A"/>
    <w:rsid w:val="006D159D"/>
    <w:rsid w:val="006D1D8D"/>
    <w:rsid w:val="006D5A30"/>
    <w:rsid w:val="006D7171"/>
    <w:rsid w:val="006E6F64"/>
    <w:rsid w:val="00700FC5"/>
    <w:rsid w:val="0070327A"/>
    <w:rsid w:val="007041CB"/>
    <w:rsid w:val="0070487D"/>
    <w:rsid w:val="00704F81"/>
    <w:rsid w:val="00705A02"/>
    <w:rsid w:val="00706E04"/>
    <w:rsid w:val="00706F47"/>
    <w:rsid w:val="00711BAE"/>
    <w:rsid w:val="00717B4D"/>
    <w:rsid w:val="00722A8C"/>
    <w:rsid w:val="00723936"/>
    <w:rsid w:val="007256E5"/>
    <w:rsid w:val="00726CF3"/>
    <w:rsid w:val="007318F3"/>
    <w:rsid w:val="00731B19"/>
    <w:rsid w:val="00732EE5"/>
    <w:rsid w:val="0073431F"/>
    <w:rsid w:val="0073601A"/>
    <w:rsid w:val="0073741E"/>
    <w:rsid w:val="0074092B"/>
    <w:rsid w:val="00741CAA"/>
    <w:rsid w:val="00744882"/>
    <w:rsid w:val="007456C0"/>
    <w:rsid w:val="00745F7D"/>
    <w:rsid w:val="0074671A"/>
    <w:rsid w:val="0074690B"/>
    <w:rsid w:val="00747206"/>
    <w:rsid w:val="00750467"/>
    <w:rsid w:val="007519D4"/>
    <w:rsid w:val="00762043"/>
    <w:rsid w:val="00762E92"/>
    <w:rsid w:val="007650C4"/>
    <w:rsid w:val="00766B2D"/>
    <w:rsid w:val="00770370"/>
    <w:rsid w:val="00772EBF"/>
    <w:rsid w:val="0077417F"/>
    <w:rsid w:val="00774986"/>
    <w:rsid w:val="0077785C"/>
    <w:rsid w:val="00780350"/>
    <w:rsid w:val="007828D9"/>
    <w:rsid w:val="007833BA"/>
    <w:rsid w:val="007844D4"/>
    <w:rsid w:val="007847C9"/>
    <w:rsid w:val="007905F9"/>
    <w:rsid w:val="00792302"/>
    <w:rsid w:val="00794273"/>
    <w:rsid w:val="00797F78"/>
    <w:rsid w:val="007A1D4E"/>
    <w:rsid w:val="007A30D7"/>
    <w:rsid w:val="007A550B"/>
    <w:rsid w:val="007A6819"/>
    <w:rsid w:val="007A79D6"/>
    <w:rsid w:val="007A7FC2"/>
    <w:rsid w:val="007B07D3"/>
    <w:rsid w:val="007B44E6"/>
    <w:rsid w:val="007B5737"/>
    <w:rsid w:val="007B5895"/>
    <w:rsid w:val="007B6B07"/>
    <w:rsid w:val="007B744F"/>
    <w:rsid w:val="007B74C1"/>
    <w:rsid w:val="007C1EB4"/>
    <w:rsid w:val="007C2761"/>
    <w:rsid w:val="007C65F4"/>
    <w:rsid w:val="007D390B"/>
    <w:rsid w:val="007D3C2F"/>
    <w:rsid w:val="007D462F"/>
    <w:rsid w:val="007D50F2"/>
    <w:rsid w:val="007D5BBD"/>
    <w:rsid w:val="007E090E"/>
    <w:rsid w:val="007E1E7E"/>
    <w:rsid w:val="007E4DC5"/>
    <w:rsid w:val="007E5D05"/>
    <w:rsid w:val="007E5F98"/>
    <w:rsid w:val="007E6370"/>
    <w:rsid w:val="007E6B2C"/>
    <w:rsid w:val="007E6E4E"/>
    <w:rsid w:val="007E7C37"/>
    <w:rsid w:val="007F3448"/>
    <w:rsid w:val="007F3588"/>
    <w:rsid w:val="007F535C"/>
    <w:rsid w:val="007F56F5"/>
    <w:rsid w:val="007F5CBE"/>
    <w:rsid w:val="008014A7"/>
    <w:rsid w:val="00802FFE"/>
    <w:rsid w:val="008038F0"/>
    <w:rsid w:val="008053BB"/>
    <w:rsid w:val="0080608E"/>
    <w:rsid w:val="008064B1"/>
    <w:rsid w:val="00806774"/>
    <w:rsid w:val="00813194"/>
    <w:rsid w:val="00813742"/>
    <w:rsid w:val="00816419"/>
    <w:rsid w:val="00821CFA"/>
    <w:rsid w:val="008221E4"/>
    <w:rsid w:val="00833FCC"/>
    <w:rsid w:val="0083442E"/>
    <w:rsid w:val="00835657"/>
    <w:rsid w:val="00841BBA"/>
    <w:rsid w:val="00843E0A"/>
    <w:rsid w:val="00846F21"/>
    <w:rsid w:val="00847CB1"/>
    <w:rsid w:val="0085318E"/>
    <w:rsid w:val="00855574"/>
    <w:rsid w:val="00857B6D"/>
    <w:rsid w:val="00860B76"/>
    <w:rsid w:val="00860BE0"/>
    <w:rsid w:val="00862322"/>
    <w:rsid w:val="00862D73"/>
    <w:rsid w:val="00864139"/>
    <w:rsid w:val="00864558"/>
    <w:rsid w:val="008678F9"/>
    <w:rsid w:val="0087128F"/>
    <w:rsid w:val="00874071"/>
    <w:rsid w:val="00874DE8"/>
    <w:rsid w:val="008802BD"/>
    <w:rsid w:val="008833CB"/>
    <w:rsid w:val="00890CC3"/>
    <w:rsid w:val="00892E75"/>
    <w:rsid w:val="008938CD"/>
    <w:rsid w:val="00893B67"/>
    <w:rsid w:val="008A1BCC"/>
    <w:rsid w:val="008A2F81"/>
    <w:rsid w:val="008A5C6D"/>
    <w:rsid w:val="008A640D"/>
    <w:rsid w:val="008A6A70"/>
    <w:rsid w:val="008A6B99"/>
    <w:rsid w:val="008B351D"/>
    <w:rsid w:val="008B3FEE"/>
    <w:rsid w:val="008B47C7"/>
    <w:rsid w:val="008C4FB8"/>
    <w:rsid w:val="008C63C3"/>
    <w:rsid w:val="008C7913"/>
    <w:rsid w:val="008D28F3"/>
    <w:rsid w:val="008D332C"/>
    <w:rsid w:val="008D446B"/>
    <w:rsid w:val="008D5401"/>
    <w:rsid w:val="008D6617"/>
    <w:rsid w:val="008E2A54"/>
    <w:rsid w:val="008E4343"/>
    <w:rsid w:val="008E4404"/>
    <w:rsid w:val="008E454E"/>
    <w:rsid w:val="008E463A"/>
    <w:rsid w:val="008E53D8"/>
    <w:rsid w:val="008E63C7"/>
    <w:rsid w:val="008E708B"/>
    <w:rsid w:val="008F1E31"/>
    <w:rsid w:val="008F44B3"/>
    <w:rsid w:val="008F47EC"/>
    <w:rsid w:val="008F75B9"/>
    <w:rsid w:val="00900564"/>
    <w:rsid w:val="0090142A"/>
    <w:rsid w:val="009018F0"/>
    <w:rsid w:val="00902F7C"/>
    <w:rsid w:val="00905D05"/>
    <w:rsid w:val="009072D1"/>
    <w:rsid w:val="00907FE8"/>
    <w:rsid w:val="00912F39"/>
    <w:rsid w:val="00916E2B"/>
    <w:rsid w:val="00925707"/>
    <w:rsid w:val="0092721C"/>
    <w:rsid w:val="00927920"/>
    <w:rsid w:val="009320D2"/>
    <w:rsid w:val="00935D5B"/>
    <w:rsid w:val="00937FC4"/>
    <w:rsid w:val="00940CB0"/>
    <w:rsid w:val="00941912"/>
    <w:rsid w:val="00941A9D"/>
    <w:rsid w:val="00942C97"/>
    <w:rsid w:val="00942F6C"/>
    <w:rsid w:val="00951EC5"/>
    <w:rsid w:val="00954528"/>
    <w:rsid w:val="0096123B"/>
    <w:rsid w:val="009619E3"/>
    <w:rsid w:val="00962180"/>
    <w:rsid w:val="00963170"/>
    <w:rsid w:val="0096517E"/>
    <w:rsid w:val="00970359"/>
    <w:rsid w:val="00975F46"/>
    <w:rsid w:val="00980FF9"/>
    <w:rsid w:val="009850B5"/>
    <w:rsid w:val="009850CE"/>
    <w:rsid w:val="009853C4"/>
    <w:rsid w:val="009853E1"/>
    <w:rsid w:val="009868AB"/>
    <w:rsid w:val="00987E4F"/>
    <w:rsid w:val="00987FB8"/>
    <w:rsid w:val="0099070F"/>
    <w:rsid w:val="009965B8"/>
    <w:rsid w:val="009A1436"/>
    <w:rsid w:val="009A1D8F"/>
    <w:rsid w:val="009A26BE"/>
    <w:rsid w:val="009A27F7"/>
    <w:rsid w:val="009A2FF3"/>
    <w:rsid w:val="009A3F2A"/>
    <w:rsid w:val="009A4300"/>
    <w:rsid w:val="009A501B"/>
    <w:rsid w:val="009A7A29"/>
    <w:rsid w:val="009B0B36"/>
    <w:rsid w:val="009B1537"/>
    <w:rsid w:val="009B2738"/>
    <w:rsid w:val="009B3476"/>
    <w:rsid w:val="009B3501"/>
    <w:rsid w:val="009B3539"/>
    <w:rsid w:val="009B4162"/>
    <w:rsid w:val="009C0D0B"/>
    <w:rsid w:val="009C0F55"/>
    <w:rsid w:val="009C121F"/>
    <w:rsid w:val="009C4013"/>
    <w:rsid w:val="009D1616"/>
    <w:rsid w:val="009D179C"/>
    <w:rsid w:val="009D6778"/>
    <w:rsid w:val="009D6BC7"/>
    <w:rsid w:val="009D7CC2"/>
    <w:rsid w:val="009E2135"/>
    <w:rsid w:val="009E4F5E"/>
    <w:rsid w:val="009F1799"/>
    <w:rsid w:val="009F29C8"/>
    <w:rsid w:val="009F3BCA"/>
    <w:rsid w:val="009F51E5"/>
    <w:rsid w:val="00A0412A"/>
    <w:rsid w:val="00A0651A"/>
    <w:rsid w:val="00A0654B"/>
    <w:rsid w:val="00A101E4"/>
    <w:rsid w:val="00A122B6"/>
    <w:rsid w:val="00A15936"/>
    <w:rsid w:val="00A16CAA"/>
    <w:rsid w:val="00A21B79"/>
    <w:rsid w:val="00A21C14"/>
    <w:rsid w:val="00A231F9"/>
    <w:rsid w:val="00A27129"/>
    <w:rsid w:val="00A32DCD"/>
    <w:rsid w:val="00A3369E"/>
    <w:rsid w:val="00A33EF9"/>
    <w:rsid w:val="00A37F21"/>
    <w:rsid w:val="00A452B9"/>
    <w:rsid w:val="00A477CC"/>
    <w:rsid w:val="00A52740"/>
    <w:rsid w:val="00A54D45"/>
    <w:rsid w:val="00A56003"/>
    <w:rsid w:val="00A56858"/>
    <w:rsid w:val="00A56A51"/>
    <w:rsid w:val="00A60FF8"/>
    <w:rsid w:val="00A61292"/>
    <w:rsid w:val="00A67DF4"/>
    <w:rsid w:val="00A70B13"/>
    <w:rsid w:val="00A720A4"/>
    <w:rsid w:val="00A819EC"/>
    <w:rsid w:val="00A8221E"/>
    <w:rsid w:val="00A83FB1"/>
    <w:rsid w:val="00A8640D"/>
    <w:rsid w:val="00A90069"/>
    <w:rsid w:val="00A90D93"/>
    <w:rsid w:val="00A967FD"/>
    <w:rsid w:val="00AB032F"/>
    <w:rsid w:val="00AB0CE9"/>
    <w:rsid w:val="00AB178A"/>
    <w:rsid w:val="00AB1F9F"/>
    <w:rsid w:val="00AB227D"/>
    <w:rsid w:val="00AB239C"/>
    <w:rsid w:val="00AB3278"/>
    <w:rsid w:val="00AB381F"/>
    <w:rsid w:val="00AB3941"/>
    <w:rsid w:val="00AB6BB6"/>
    <w:rsid w:val="00AB6CC2"/>
    <w:rsid w:val="00AB7A93"/>
    <w:rsid w:val="00AC0D9B"/>
    <w:rsid w:val="00AC4913"/>
    <w:rsid w:val="00AC50AE"/>
    <w:rsid w:val="00AD09E1"/>
    <w:rsid w:val="00AD4282"/>
    <w:rsid w:val="00AE0B9D"/>
    <w:rsid w:val="00AE3C74"/>
    <w:rsid w:val="00AE3FB7"/>
    <w:rsid w:val="00AE4DB1"/>
    <w:rsid w:val="00AE5137"/>
    <w:rsid w:val="00AE71B8"/>
    <w:rsid w:val="00AF0356"/>
    <w:rsid w:val="00AF254C"/>
    <w:rsid w:val="00AF3EB6"/>
    <w:rsid w:val="00AF5E2F"/>
    <w:rsid w:val="00B01C9D"/>
    <w:rsid w:val="00B01E85"/>
    <w:rsid w:val="00B04D6A"/>
    <w:rsid w:val="00B10526"/>
    <w:rsid w:val="00B11AC7"/>
    <w:rsid w:val="00B11DBD"/>
    <w:rsid w:val="00B12059"/>
    <w:rsid w:val="00B13334"/>
    <w:rsid w:val="00B1662E"/>
    <w:rsid w:val="00B16D01"/>
    <w:rsid w:val="00B16DC4"/>
    <w:rsid w:val="00B1763D"/>
    <w:rsid w:val="00B17B94"/>
    <w:rsid w:val="00B21BBB"/>
    <w:rsid w:val="00B22FB5"/>
    <w:rsid w:val="00B24F3F"/>
    <w:rsid w:val="00B26B5A"/>
    <w:rsid w:val="00B26F3E"/>
    <w:rsid w:val="00B2721C"/>
    <w:rsid w:val="00B34B70"/>
    <w:rsid w:val="00B36B5B"/>
    <w:rsid w:val="00B443C1"/>
    <w:rsid w:val="00B4655A"/>
    <w:rsid w:val="00B465A7"/>
    <w:rsid w:val="00B46F14"/>
    <w:rsid w:val="00B51CD1"/>
    <w:rsid w:val="00B5450E"/>
    <w:rsid w:val="00B545E6"/>
    <w:rsid w:val="00B55046"/>
    <w:rsid w:val="00B55322"/>
    <w:rsid w:val="00B55E49"/>
    <w:rsid w:val="00B606BE"/>
    <w:rsid w:val="00B61CF2"/>
    <w:rsid w:val="00B666EC"/>
    <w:rsid w:val="00B70E32"/>
    <w:rsid w:val="00B75A31"/>
    <w:rsid w:val="00B7611E"/>
    <w:rsid w:val="00B77C20"/>
    <w:rsid w:val="00B81EAD"/>
    <w:rsid w:val="00B84D08"/>
    <w:rsid w:val="00B85C97"/>
    <w:rsid w:val="00B913AA"/>
    <w:rsid w:val="00B92F00"/>
    <w:rsid w:val="00B932E5"/>
    <w:rsid w:val="00B94214"/>
    <w:rsid w:val="00B949D4"/>
    <w:rsid w:val="00B95DCD"/>
    <w:rsid w:val="00BA2B4B"/>
    <w:rsid w:val="00BA5A9E"/>
    <w:rsid w:val="00BA5B52"/>
    <w:rsid w:val="00BA66AC"/>
    <w:rsid w:val="00BA7D5D"/>
    <w:rsid w:val="00BB0356"/>
    <w:rsid w:val="00BB0787"/>
    <w:rsid w:val="00BB383E"/>
    <w:rsid w:val="00BB4F34"/>
    <w:rsid w:val="00BB5C0C"/>
    <w:rsid w:val="00BC7105"/>
    <w:rsid w:val="00BC71D9"/>
    <w:rsid w:val="00BC725D"/>
    <w:rsid w:val="00BD0233"/>
    <w:rsid w:val="00BD0301"/>
    <w:rsid w:val="00BD3D67"/>
    <w:rsid w:val="00BD6A64"/>
    <w:rsid w:val="00BE1474"/>
    <w:rsid w:val="00BE3B65"/>
    <w:rsid w:val="00BE679F"/>
    <w:rsid w:val="00BF3306"/>
    <w:rsid w:val="00BF4F29"/>
    <w:rsid w:val="00BF59C1"/>
    <w:rsid w:val="00BF5F4D"/>
    <w:rsid w:val="00BF6057"/>
    <w:rsid w:val="00C00287"/>
    <w:rsid w:val="00C01927"/>
    <w:rsid w:val="00C02FCB"/>
    <w:rsid w:val="00C03D15"/>
    <w:rsid w:val="00C14381"/>
    <w:rsid w:val="00C14F9E"/>
    <w:rsid w:val="00C15543"/>
    <w:rsid w:val="00C17ED7"/>
    <w:rsid w:val="00C20B2F"/>
    <w:rsid w:val="00C20EDC"/>
    <w:rsid w:val="00C223DF"/>
    <w:rsid w:val="00C2567C"/>
    <w:rsid w:val="00C26A38"/>
    <w:rsid w:val="00C26A41"/>
    <w:rsid w:val="00C26B36"/>
    <w:rsid w:val="00C31504"/>
    <w:rsid w:val="00C318B9"/>
    <w:rsid w:val="00C334F8"/>
    <w:rsid w:val="00C34E8E"/>
    <w:rsid w:val="00C367DD"/>
    <w:rsid w:val="00C36C4F"/>
    <w:rsid w:val="00C3748C"/>
    <w:rsid w:val="00C4025B"/>
    <w:rsid w:val="00C42526"/>
    <w:rsid w:val="00C450E3"/>
    <w:rsid w:val="00C46816"/>
    <w:rsid w:val="00C52CE6"/>
    <w:rsid w:val="00C56B7E"/>
    <w:rsid w:val="00C57B2D"/>
    <w:rsid w:val="00C60A5D"/>
    <w:rsid w:val="00C62A4B"/>
    <w:rsid w:val="00C645AB"/>
    <w:rsid w:val="00C649DD"/>
    <w:rsid w:val="00C70AD4"/>
    <w:rsid w:val="00C729A9"/>
    <w:rsid w:val="00C729BC"/>
    <w:rsid w:val="00C75BB1"/>
    <w:rsid w:val="00C75DE1"/>
    <w:rsid w:val="00C77EB2"/>
    <w:rsid w:val="00C85DD2"/>
    <w:rsid w:val="00C873A0"/>
    <w:rsid w:val="00C908FF"/>
    <w:rsid w:val="00C96624"/>
    <w:rsid w:val="00C968B3"/>
    <w:rsid w:val="00C96BCB"/>
    <w:rsid w:val="00CA442A"/>
    <w:rsid w:val="00CA57AF"/>
    <w:rsid w:val="00CA582A"/>
    <w:rsid w:val="00CA5E3A"/>
    <w:rsid w:val="00CB00D0"/>
    <w:rsid w:val="00CB01C1"/>
    <w:rsid w:val="00CB061F"/>
    <w:rsid w:val="00CB7256"/>
    <w:rsid w:val="00CB7890"/>
    <w:rsid w:val="00CC32F2"/>
    <w:rsid w:val="00CC5607"/>
    <w:rsid w:val="00CD2E3D"/>
    <w:rsid w:val="00CD4136"/>
    <w:rsid w:val="00CD6464"/>
    <w:rsid w:val="00CD663A"/>
    <w:rsid w:val="00CD772D"/>
    <w:rsid w:val="00CE33B5"/>
    <w:rsid w:val="00CE3CC3"/>
    <w:rsid w:val="00CE4441"/>
    <w:rsid w:val="00CE46CA"/>
    <w:rsid w:val="00CF0E14"/>
    <w:rsid w:val="00CF1CF3"/>
    <w:rsid w:val="00CF1D1E"/>
    <w:rsid w:val="00CF4000"/>
    <w:rsid w:val="00CF470D"/>
    <w:rsid w:val="00CF5461"/>
    <w:rsid w:val="00CF5F3F"/>
    <w:rsid w:val="00CF73F0"/>
    <w:rsid w:val="00CF7CFB"/>
    <w:rsid w:val="00D008CA"/>
    <w:rsid w:val="00D011C6"/>
    <w:rsid w:val="00D04C54"/>
    <w:rsid w:val="00D05FD8"/>
    <w:rsid w:val="00D12647"/>
    <w:rsid w:val="00D126AA"/>
    <w:rsid w:val="00D17211"/>
    <w:rsid w:val="00D17FEB"/>
    <w:rsid w:val="00D22B42"/>
    <w:rsid w:val="00D24EA1"/>
    <w:rsid w:val="00D260A2"/>
    <w:rsid w:val="00D26262"/>
    <w:rsid w:val="00D303F7"/>
    <w:rsid w:val="00D3050A"/>
    <w:rsid w:val="00D30FA2"/>
    <w:rsid w:val="00D34DDA"/>
    <w:rsid w:val="00D3538E"/>
    <w:rsid w:val="00D35F8A"/>
    <w:rsid w:val="00D36501"/>
    <w:rsid w:val="00D45667"/>
    <w:rsid w:val="00D50118"/>
    <w:rsid w:val="00D50BF3"/>
    <w:rsid w:val="00D50FAB"/>
    <w:rsid w:val="00D52F58"/>
    <w:rsid w:val="00D541CE"/>
    <w:rsid w:val="00D57B9E"/>
    <w:rsid w:val="00D62810"/>
    <w:rsid w:val="00D66F58"/>
    <w:rsid w:val="00D703F5"/>
    <w:rsid w:val="00D70557"/>
    <w:rsid w:val="00D72684"/>
    <w:rsid w:val="00D73110"/>
    <w:rsid w:val="00D7367D"/>
    <w:rsid w:val="00D738CA"/>
    <w:rsid w:val="00D764CC"/>
    <w:rsid w:val="00D76A5B"/>
    <w:rsid w:val="00D77190"/>
    <w:rsid w:val="00D80FDC"/>
    <w:rsid w:val="00D843BA"/>
    <w:rsid w:val="00D8510A"/>
    <w:rsid w:val="00D864F3"/>
    <w:rsid w:val="00D87B55"/>
    <w:rsid w:val="00D87EBC"/>
    <w:rsid w:val="00D90292"/>
    <w:rsid w:val="00D90676"/>
    <w:rsid w:val="00D96C20"/>
    <w:rsid w:val="00D974C5"/>
    <w:rsid w:val="00D9778C"/>
    <w:rsid w:val="00DA2256"/>
    <w:rsid w:val="00DA5495"/>
    <w:rsid w:val="00DA65A2"/>
    <w:rsid w:val="00DA715A"/>
    <w:rsid w:val="00DB075A"/>
    <w:rsid w:val="00DB2000"/>
    <w:rsid w:val="00DB2359"/>
    <w:rsid w:val="00DB3AEB"/>
    <w:rsid w:val="00DB4753"/>
    <w:rsid w:val="00DB6670"/>
    <w:rsid w:val="00DB6763"/>
    <w:rsid w:val="00DC1908"/>
    <w:rsid w:val="00DC1F75"/>
    <w:rsid w:val="00DC3529"/>
    <w:rsid w:val="00DC4E4E"/>
    <w:rsid w:val="00DD466F"/>
    <w:rsid w:val="00DD7D74"/>
    <w:rsid w:val="00DE0D32"/>
    <w:rsid w:val="00DE1443"/>
    <w:rsid w:val="00DE43C7"/>
    <w:rsid w:val="00DF3786"/>
    <w:rsid w:val="00DF5B2A"/>
    <w:rsid w:val="00DF6DC6"/>
    <w:rsid w:val="00DF71DB"/>
    <w:rsid w:val="00DF7381"/>
    <w:rsid w:val="00DF7A3A"/>
    <w:rsid w:val="00E01582"/>
    <w:rsid w:val="00E04916"/>
    <w:rsid w:val="00E0528C"/>
    <w:rsid w:val="00E05545"/>
    <w:rsid w:val="00E058EC"/>
    <w:rsid w:val="00E07C16"/>
    <w:rsid w:val="00E14D86"/>
    <w:rsid w:val="00E1525B"/>
    <w:rsid w:val="00E15EA3"/>
    <w:rsid w:val="00E2083D"/>
    <w:rsid w:val="00E20879"/>
    <w:rsid w:val="00E219FB"/>
    <w:rsid w:val="00E21E32"/>
    <w:rsid w:val="00E22E09"/>
    <w:rsid w:val="00E22FE8"/>
    <w:rsid w:val="00E23BFF"/>
    <w:rsid w:val="00E2419B"/>
    <w:rsid w:val="00E2625B"/>
    <w:rsid w:val="00E30D7F"/>
    <w:rsid w:val="00E3285B"/>
    <w:rsid w:val="00E3301F"/>
    <w:rsid w:val="00E414F2"/>
    <w:rsid w:val="00E41BEB"/>
    <w:rsid w:val="00E41D10"/>
    <w:rsid w:val="00E42384"/>
    <w:rsid w:val="00E44BD0"/>
    <w:rsid w:val="00E45C6A"/>
    <w:rsid w:val="00E464B4"/>
    <w:rsid w:val="00E46932"/>
    <w:rsid w:val="00E50496"/>
    <w:rsid w:val="00E5084B"/>
    <w:rsid w:val="00E511B4"/>
    <w:rsid w:val="00E5382D"/>
    <w:rsid w:val="00E566F2"/>
    <w:rsid w:val="00E5688A"/>
    <w:rsid w:val="00E6090B"/>
    <w:rsid w:val="00E6543A"/>
    <w:rsid w:val="00E65AC3"/>
    <w:rsid w:val="00E71B46"/>
    <w:rsid w:val="00E71F32"/>
    <w:rsid w:val="00E73F90"/>
    <w:rsid w:val="00E77D54"/>
    <w:rsid w:val="00E8220A"/>
    <w:rsid w:val="00E869F4"/>
    <w:rsid w:val="00E86A48"/>
    <w:rsid w:val="00E87813"/>
    <w:rsid w:val="00E91FE9"/>
    <w:rsid w:val="00E973F3"/>
    <w:rsid w:val="00E97E6F"/>
    <w:rsid w:val="00EA31BB"/>
    <w:rsid w:val="00EA32DE"/>
    <w:rsid w:val="00EA3A2C"/>
    <w:rsid w:val="00EA3D50"/>
    <w:rsid w:val="00EA6778"/>
    <w:rsid w:val="00EB2796"/>
    <w:rsid w:val="00EB50FA"/>
    <w:rsid w:val="00EB526F"/>
    <w:rsid w:val="00EB5CFC"/>
    <w:rsid w:val="00EB66AF"/>
    <w:rsid w:val="00EB6858"/>
    <w:rsid w:val="00EC15FA"/>
    <w:rsid w:val="00EC4827"/>
    <w:rsid w:val="00EC4BF4"/>
    <w:rsid w:val="00EC68B1"/>
    <w:rsid w:val="00EC6EE7"/>
    <w:rsid w:val="00EC7B84"/>
    <w:rsid w:val="00ED3627"/>
    <w:rsid w:val="00ED57B5"/>
    <w:rsid w:val="00ED6B6A"/>
    <w:rsid w:val="00ED78BB"/>
    <w:rsid w:val="00EE0705"/>
    <w:rsid w:val="00EE0A2E"/>
    <w:rsid w:val="00EE1352"/>
    <w:rsid w:val="00EE2B6B"/>
    <w:rsid w:val="00EE355E"/>
    <w:rsid w:val="00EE4EDC"/>
    <w:rsid w:val="00EE6A9A"/>
    <w:rsid w:val="00EF0699"/>
    <w:rsid w:val="00EF0842"/>
    <w:rsid w:val="00EF41F9"/>
    <w:rsid w:val="00F003B0"/>
    <w:rsid w:val="00F07FAC"/>
    <w:rsid w:val="00F10FB0"/>
    <w:rsid w:val="00F12154"/>
    <w:rsid w:val="00F156B0"/>
    <w:rsid w:val="00F17FC0"/>
    <w:rsid w:val="00F20557"/>
    <w:rsid w:val="00F244CC"/>
    <w:rsid w:val="00F251F0"/>
    <w:rsid w:val="00F26571"/>
    <w:rsid w:val="00F265E6"/>
    <w:rsid w:val="00F313A5"/>
    <w:rsid w:val="00F3466D"/>
    <w:rsid w:val="00F34CA7"/>
    <w:rsid w:val="00F40B5C"/>
    <w:rsid w:val="00F41800"/>
    <w:rsid w:val="00F50A90"/>
    <w:rsid w:val="00F516DB"/>
    <w:rsid w:val="00F55C14"/>
    <w:rsid w:val="00F57DA2"/>
    <w:rsid w:val="00F61625"/>
    <w:rsid w:val="00F63BC7"/>
    <w:rsid w:val="00F64435"/>
    <w:rsid w:val="00F645D6"/>
    <w:rsid w:val="00F660D3"/>
    <w:rsid w:val="00F6759D"/>
    <w:rsid w:val="00F70361"/>
    <w:rsid w:val="00F81894"/>
    <w:rsid w:val="00F82506"/>
    <w:rsid w:val="00F84FD5"/>
    <w:rsid w:val="00F9062E"/>
    <w:rsid w:val="00F95E1F"/>
    <w:rsid w:val="00FA0B1F"/>
    <w:rsid w:val="00FA4A5A"/>
    <w:rsid w:val="00FA5940"/>
    <w:rsid w:val="00FB3755"/>
    <w:rsid w:val="00FB5C9E"/>
    <w:rsid w:val="00FB6896"/>
    <w:rsid w:val="00FB6DF7"/>
    <w:rsid w:val="00FC14F9"/>
    <w:rsid w:val="00FC4ECF"/>
    <w:rsid w:val="00FC67C4"/>
    <w:rsid w:val="00FD2954"/>
    <w:rsid w:val="00FD5F33"/>
    <w:rsid w:val="00FD7480"/>
    <w:rsid w:val="00FE478F"/>
    <w:rsid w:val="00FE74BB"/>
    <w:rsid w:val="00FF47E2"/>
    <w:rsid w:val="00FF4AAA"/>
    <w:rsid w:val="00FF65C7"/>
    <w:rsid w:val="00FF672A"/>
    <w:rsid w:val="00FF7CA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B2145"/>
  <w15:docId w15:val="{F268603E-57EF-4DAD-982A-42F48D30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9C8"/>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aliases w:val="texto de nota al pie,Texto nota pie Car Car Car Car Car Car Car Car,Texto nota pie Car Car Car,fn,Footnote Text Char Char Char Char Char Char,Texto nota pie Car Car Car Car Car,Texto nota pie Car1,ft,Footnote Text Char Char,foottextfra,F"/>
    <w:basedOn w:val="Normal"/>
    <w:link w:val="TextonotapieCar"/>
    <w:uiPriority w:val="99"/>
    <w:qFormat/>
    <w:rsid w:val="001C31D5"/>
    <w:rPr>
      <w:rFonts w:eastAsia="Times New Roman"/>
      <w:sz w:val="20"/>
      <w:szCs w:val="20"/>
      <w:lang w:val="x-none" w:eastAsia="es-ES"/>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Texto nota pie Car1 Car,ft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aliases w:val="referencia nota al pie,Texto de nota al pie,Ref. de nota al pie2,Ref,de nota al pie,Appel note de bas de p,fr,Used by Word for Help footnote symbols,titulo 2,Style 24,pie pddes,Footnote symbol,Footnote,16 Point,Superscript 6 Point"/>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unhideWhenUsed/>
    <w:rsid w:val="002F4CA2"/>
    <w:rPr>
      <w:sz w:val="16"/>
      <w:szCs w:val="16"/>
    </w:rPr>
  </w:style>
  <w:style w:type="paragraph" w:styleId="Textocomentario">
    <w:name w:val="annotation text"/>
    <w:basedOn w:val="Normal"/>
    <w:link w:val="TextocomentarioCar"/>
    <w:uiPriority w:val="99"/>
    <w:unhideWhenUsed/>
    <w:rsid w:val="002F4CA2"/>
    <w:rPr>
      <w:sz w:val="20"/>
      <w:szCs w:val="20"/>
      <w:lang w:val="x-none"/>
    </w:rPr>
  </w:style>
  <w:style w:type="character" w:customStyle="1" w:styleId="TextocomentarioCar">
    <w:name w:val="Texto comentario Car"/>
    <w:link w:val="Textocomentario"/>
    <w:uiPriority w:val="99"/>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tabs>
        <w:tab w:val="num" w:pos="360"/>
      </w:tabs>
      <w:ind w:left="360" w:hanging="360"/>
      <w:jc w:val="both"/>
    </w:pPr>
    <w:rPr>
      <w:rFonts w:ascii="Verdana" w:eastAsia="Times New Roman" w:hAnsi="Verdana"/>
      <w:b/>
      <w:lang w:val="x-none" w:eastAsia="es-ES"/>
    </w:rPr>
  </w:style>
  <w:style w:type="paragraph" w:customStyle="1" w:styleId="Estilo2">
    <w:name w:val="Estilo2"/>
    <w:basedOn w:val="Normal"/>
    <w:rsid w:val="00683228"/>
    <w:pPr>
      <w:tabs>
        <w:tab w:val="num" w:pos="1080"/>
      </w:tabs>
      <w:ind w:left="792" w:hanging="432"/>
    </w:pPr>
    <w:rPr>
      <w:rFonts w:ascii="Verdana" w:eastAsia="Times New Roman" w:hAnsi="Verdana"/>
      <w:lang w:val="es-ES" w:eastAsia="es-ES"/>
    </w:rPr>
  </w:style>
  <w:style w:type="paragraph" w:customStyle="1" w:styleId="Estilo3">
    <w:name w:val="Estilo3"/>
    <w:basedOn w:val="Normal"/>
    <w:rsid w:val="00683228"/>
    <w:pPr>
      <w:tabs>
        <w:tab w:val="num" w:pos="1800"/>
      </w:tabs>
      <w:ind w:left="1224" w:hanging="504"/>
    </w:pPr>
    <w:rPr>
      <w:rFonts w:ascii="Verdana" w:eastAsia="Times New Roman" w:hAnsi="Verdana"/>
      <w:lang w:val="es-ES" w:eastAsia="es-ES"/>
    </w:rPr>
  </w:style>
  <w:style w:type="paragraph" w:customStyle="1" w:styleId="Estilo4">
    <w:name w:val="Estilo4"/>
    <w:basedOn w:val="Continuarlista"/>
    <w:rsid w:val="00683228"/>
    <w:pPr>
      <w:tabs>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D6778"/>
  </w:style>
  <w:style w:type="paragraph" w:styleId="Sinespaciado">
    <w:name w:val="No Spacing"/>
    <w:basedOn w:val="Normal"/>
    <w:uiPriority w:val="1"/>
    <w:qFormat/>
    <w:rsid w:val="00C56B7E"/>
    <w:rPr>
      <w:rFonts w:ascii="Calibri" w:eastAsiaTheme="minorHAnsi" w:hAnsi="Calibri"/>
      <w:sz w:val="22"/>
      <w:szCs w:val="22"/>
    </w:rPr>
  </w:style>
  <w:style w:type="character" w:styleId="Textoennegrita">
    <w:name w:val="Strong"/>
    <w:uiPriority w:val="22"/>
    <w:qFormat/>
    <w:rsid w:val="002A78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489952656">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 w:id="1805611840">
      <w:bodyDiv w:val="1"/>
      <w:marLeft w:val="0"/>
      <w:marRight w:val="0"/>
      <w:marTop w:val="0"/>
      <w:marBottom w:val="0"/>
      <w:divBdr>
        <w:top w:val="none" w:sz="0" w:space="0" w:color="auto"/>
        <w:left w:val="none" w:sz="0" w:space="0" w:color="auto"/>
        <w:bottom w:val="none" w:sz="0" w:space="0" w:color="auto"/>
        <w:right w:val="none" w:sz="0" w:space="0" w:color="auto"/>
      </w:divBdr>
    </w:div>
    <w:div w:id="18608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267C20804D8F34F84327CF68454C30C" ma:contentTypeVersion="11" ma:contentTypeDescription="Crear nuevo documento." ma:contentTypeScope="" ma:versionID="5182fef041f932cfa037565adb2ba93f">
  <xsd:schema xmlns:xsd="http://www.w3.org/2001/XMLSchema" xmlns:xs="http://www.w3.org/2001/XMLSchema" xmlns:p="http://schemas.microsoft.com/office/2006/metadata/properties" xmlns:ns3="8760bdbb-9073-4fcd-82b0-a69e0abb86f0" xmlns:ns4="4149b3cb-c8e9-40ae-b3e0-e327ddc67b89" targetNamespace="http://schemas.microsoft.com/office/2006/metadata/properties" ma:root="true" ma:fieldsID="59dd37b31a38324adaeaf4d40c7aef15" ns3:_="" ns4:_="">
    <xsd:import namespace="8760bdbb-9073-4fcd-82b0-a69e0abb86f0"/>
    <xsd:import namespace="4149b3cb-c8e9-40ae-b3e0-e327ddc67b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0bdbb-9073-4fcd-82b0-a69e0abb8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9b3cb-c8e9-40ae-b3e0-e327ddc67b8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D35E-FC55-49B6-A352-E54DF963B723}">
  <ds:schemaRefs>
    <ds:schemaRef ds:uri="http://schemas.microsoft.com/sharepoint/v3/contenttype/forms"/>
  </ds:schemaRefs>
</ds:datastoreItem>
</file>

<file path=customXml/itemProps2.xml><?xml version="1.0" encoding="utf-8"?>
<ds:datastoreItem xmlns:ds="http://schemas.openxmlformats.org/officeDocument/2006/customXml" ds:itemID="{9B6FF2B1-4600-4661-87F0-FD78B783D4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EE52E6-5878-46AD-ADDE-C9F798E03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0bdbb-9073-4fcd-82b0-a69e0abb86f0"/>
    <ds:schemaRef ds:uri="4149b3cb-c8e9-40ae-b3e0-e327ddc6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4CD5F5-B2FB-4B8C-AC11-EEF98671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Pages>
  <Words>1795</Words>
  <Characters>9877</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Janeth Cortes Hernandez</dc:creator>
  <cp:keywords/>
  <cp:lastModifiedBy>Juliana Ramírez E</cp:lastModifiedBy>
  <cp:revision>7</cp:revision>
  <cp:lastPrinted>2015-12-03T14:27:00Z</cp:lastPrinted>
  <dcterms:created xsi:type="dcterms:W3CDTF">2020-09-21T22:16:00Z</dcterms:created>
  <dcterms:modified xsi:type="dcterms:W3CDTF">2020-09-25T20:44:00Z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0x0101003267C20804D8F34F84327CF68454C30C</vt:lpwstr>
  </property>
</Properties>
</file>