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97506" w14:textId="77777777" w:rsidR="007153AA" w:rsidRPr="00BC7B1F" w:rsidRDefault="007153AA" w:rsidP="00947907">
      <w:pPr>
        <w:ind w:left="142"/>
        <w:rPr>
          <w:rFonts w:ascii="Arial" w:hAnsi="Arial" w:cs="Arial"/>
          <w:sz w:val="24"/>
          <w:szCs w:val="24"/>
        </w:rPr>
      </w:pPr>
    </w:p>
    <w:p w14:paraId="685B304F" w14:textId="1354371C" w:rsidR="007153AA" w:rsidRPr="00D733B0" w:rsidRDefault="007153AA" w:rsidP="001546D7">
      <w:pPr>
        <w:ind w:left="142"/>
        <w:jc w:val="center"/>
        <w:outlineLvl w:val="0"/>
        <w:rPr>
          <w:rFonts w:ascii="Arial" w:hAnsi="Arial" w:cs="Arial"/>
          <w:i/>
          <w:sz w:val="24"/>
          <w:szCs w:val="24"/>
          <w:lang w:val="es-CO"/>
        </w:rPr>
      </w:pPr>
      <w:r w:rsidRPr="00F77AE1">
        <w:rPr>
          <w:rFonts w:ascii="Arial" w:hAnsi="Arial" w:cs="Arial"/>
          <w:i/>
          <w:sz w:val="24"/>
          <w:szCs w:val="24"/>
          <w:lang w:val="es-CO"/>
        </w:rPr>
        <w:t xml:space="preserve">“Por el cual </w:t>
      </w:r>
      <w:r w:rsidR="00334EA9" w:rsidRPr="00F77AE1">
        <w:rPr>
          <w:rFonts w:ascii="Arial" w:hAnsi="Arial" w:cs="Arial"/>
          <w:i/>
          <w:sz w:val="24"/>
          <w:szCs w:val="24"/>
          <w:lang w:val="es-CO"/>
        </w:rPr>
        <w:t xml:space="preserve">se </w:t>
      </w:r>
      <w:r w:rsidR="003807C0">
        <w:rPr>
          <w:rFonts w:ascii="Arial" w:hAnsi="Arial" w:cs="Arial"/>
          <w:i/>
          <w:sz w:val="24"/>
          <w:szCs w:val="24"/>
          <w:lang w:val="es-CO"/>
        </w:rPr>
        <w:t xml:space="preserve">adiciona </w:t>
      </w:r>
      <w:r w:rsidR="007A068F">
        <w:rPr>
          <w:rFonts w:ascii="Arial" w:hAnsi="Arial" w:cs="Arial"/>
          <w:i/>
          <w:sz w:val="24"/>
          <w:szCs w:val="24"/>
          <w:lang w:val="es-CO"/>
        </w:rPr>
        <w:t xml:space="preserve">un parágrafo al </w:t>
      </w:r>
      <w:r w:rsidR="00CB24B2" w:rsidRPr="00F77AE1">
        <w:rPr>
          <w:rFonts w:ascii="Arial" w:hAnsi="Arial" w:cs="Arial"/>
          <w:i/>
          <w:sz w:val="24"/>
          <w:szCs w:val="24"/>
          <w:lang w:val="es-CO"/>
        </w:rPr>
        <w:t>artículo 2.2.7.3.1</w:t>
      </w:r>
      <w:r w:rsidR="00AC12B8" w:rsidRPr="00F77AE1">
        <w:rPr>
          <w:rFonts w:ascii="Arial" w:hAnsi="Arial" w:cs="Arial"/>
          <w:i/>
          <w:sz w:val="24"/>
          <w:szCs w:val="24"/>
          <w:lang w:val="es-CO"/>
        </w:rPr>
        <w:t xml:space="preserve">, se </w:t>
      </w:r>
      <w:r w:rsidR="00530BB0">
        <w:rPr>
          <w:rFonts w:ascii="Arial" w:hAnsi="Arial" w:cs="Arial"/>
          <w:i/>
          <w:sz w:val="24"/>
          <w:szCs w:val="24"/>
          <w:lang w:val="es-CO"/>
        </w:rPr>
        <w:t xml:space="preserve">modifica el parágrafo único y se </w:t>
      </w:r>
      <w:r w:rsidR="00AC12B8" w:rsidRPr="00F77AE1">
        <w:rPr>
          <w:rFonts w:ascii="Arial" w:hAnsi="Arial" w:cs="Arial"/>
          <w:i/>
          <w:sz w:val="24"/>
          <w:szCs w:val="24"/>
          <w:lang w:val="es-CO"/>
        </w:rPr>
        <w:t xml:space="preserve">adiciona </w:t>
      </w:r>
      <w:r w:rsidR="0008195F">
        <w:rPr>
          <w:rFonts w:ascii="Arial" w:hAnsi="Arial" w:cs="Arial"/>
          <w:i/>
          <w:sz w:val="24"/>
          <w:szCs w:val="24"/>
          <w:lang w:val="es-CO"/>
        </w:rPr>
        <w:t>el</w:t>
      </w:r>
      <w:r w:rsidR="00AC12B8" w:rsidRPr="00F77AE1">
        <w:rPr>
          <w:rFonts w:ascii="Arial" w:hAnsi="Arial" w:cs="Arial"/>
          <w:i/>
          <w:sz w:val="24"/>
          <w:szCs w:val="24"/>
          <w:lang w:val="es-CO"/>
        </w:rPr>
        <w:t xml:space="preserve"> parágrafo </w:t>
      </w:r>
      <w:r w:rsidR="002C7AB1" w:rsidRPr="00F77AE1">
        <w:rPr>
          <w:rFonts w:ascii="Arial" w:hAnsi="Arial" w:cs="Arial"/>
          <w:i/>
          <w:sz w:val="24"/>
          <w:szCs w:val="24"/>
          <w:lang w:val="es-CO"/>
        </w:rPr>
        <w:t xml:space="preserve">2 </w:t>
      </w:r>
      <w:r w:rsidR="00AC12B8" w:rsidRPr="00F77AE1">
        <w:rPr>
          <w:rFonts w:ascii="Arial" w:hAnsi="Arial" w:cs="Arial"/>
          <w:i/>
          <w:sz w:val="24"/>
          <w:szCs w:val="24"/>
          <w:lang w:val="es-CO"/>
        </w:rPr>
        <w:t>al artículo</w:t>
      </w:r>
      <w:r w:rsidR="00CB24B2" w:rsidRPr="00F77AE1">
        <w:rPr>
          <w:rFonts w:ascii="Arial" w:hAnsi="Arial" w:cs="Arial"/>
          <w:i/>
          <w:sz w:val="24"/>
          <w:szCs w:val="24"/>
          <w:lang w:val="es-CO"/>
        </w:rPr>
        <w:t xml:space="preserve"> 2.2.7.3.2</w:t>
      </w:r>
      <w:r w:rsidR="00EC2D58" w:rsidRPr="00F77AE1">
        <w:rPr>
          <w:rFonts w:ascii="Arial" w:hAnsi="Arial" w:cs="Arial"/>
          <w:i/>
          <w:sz w:val="24"/>
          <w:szCs w:val="24"/>
          <w:lang w:val="es-CO"/>
        </w:rPr>
        <w:t>,</w:t>
      </w:r>
      <w:r w:rsidR="00CB24B2" w:rsidRPr="00F77AE1">
        <w:rPr>
          <w:rFonts w:ascii="Arial" w:hAnsi="Arial" w:cs="Arial"/>
          <w:i/>
          <w:sz w:val="24"/>
          <w:szCs w:val="24"/>
          <w:lang w:val="es-CO"/>
        </w:rPr>
        <w:t xml:space="preserve"> se adicionan los artículos </w:t>
      </w:r>
      <w:r w:rsidR="00AC12B8" w:rsidRPr="00D71C86">
        <w:rPr>
          <w:rFonts w:ascii="Arial" w:hAnsi="Arial" w:cs="Arial"/>
          <w:i/>
          <w:sz w:val="24"/>
          <w:szCs w:val="24"/>
          <w:lang w:val="es-CO"/>
        </w:rPr>
        <w:t>2.2.7.3.5 y</w:t>
      </w:r>
      <w:r w:rsidR="003E4DEE" w:rsidRPr="00D733B0">
        <w:rPr>
          <w:rFonts w:ascii="Arial" w:hAnsi="Arial" w:cs="Arial"/>
          <w:i/>
          <w:sz w:val="24"/>
          <w:szCs w:val="24"/>
          <w:lang w:val="es-CO"/>
        </w:rPr>
        <w:t xml:space="preserve"> </w:t>
      </w:r>
      <w:r w:rsidR="00CB24B2" w:rsidRPr="00D733B0">
        <w:rPr>
          <w:rFonts w:ascii="Arial" w:hAnsi="Arial" w:cs="Arial"/>
          <w:i/>
          <w:sz w:val="24"/>
          <w:szCs w:val="24"/>
          <w:lang w:val="es-CO"/>
        </w:rPr>
        <w:t>2.2.7.3.6</w:t>
      </w:r>
      <w:r w:rsidR="00CB48B4" w:rsidRPr="00D733B0">
        <w:rPr>
          <w:rFonts w:ascii="Arial" w:hAnsi="Arial" w:cs="Arial"/>
          <w:i/>
          <w:sz w:val="24"/>
          <w:szCs w:val="24"/>
          <w:lang w:val="es-CO"/>
        </w:rPr>
        <w:t xml:space="preserve"> y se </w:t>
      </w:r>
      <w:r w:rsidR="00BD5EE2">
        <w:rPr>
          <w:rFonts w:ascii="Arial" w:hAnsi="Arial" w:cs="Arial"/>
          <w:i/>
          <w:sz w:val="24"/>
          <w:szCs w:val="24"/>
          <w:lang w:val="es-CO"/>
        </w:rPr>
        <w:t xml:space="preserve">modifica </w:t>
      </w:r>
      <w:r w:rsidR="00CB48B4" w:rsidRPr="00D733B0">
        <w:rPr>
          <w:rFonts w:ascii="Arial" w:hAnsi="Arial" w:cs="Arial"/>
          <w:i/>
          <w:sz w:val="24"/>
          <w:szCs w:val="24"/>
          <w:lang w:val="es-CO"/>
        </w:rPr>
        <w:t>el artículo 2.2.7.6.10</w:t>
      </w:r>
      <w:r w:rsidR="0008195F">
        <w:rPr>
          <w:rFonts w:ascii="Arial" w:hAnsi="Arial" w:cs="Arial"/>
          <w:i/>
          <w:sz w:val="24"/>
          <w:szCs w:val="24"/>
          <w:lang w:val="es-CO"/>
        </w:rPr>
        <w:t>,</w:t>
      </w:r>
      <w:r w:rsidR="00CB24B2" w:rsidRPr="00D733B0">
        <w:rPr>
          <w:rFonts w:ascii="Arial" w:hAnsi="Arial" w:cs="Arial"/>
          <w:i/>
          <w:sz w:val="24"/>
          <w:szCs w:val="24"/>
          <w:lang w:val="es-CO"/>
        </w:rPr>
        <w:t xml:space="preserve"> </w:t>
      </w:r>
      <w:r w:rsidR="00CB48B4" w:rsidRPr="00D733B0">
        <w:rPr>
          <w:rFonts w:ascii="Arial" w:hAnsi="Arial" w:cs="Arial"/>
          <w:i/>
          <w:sz w:val="24"/>
          <w:szCs w:val="24"/>
          <w:lang w:val="es-CO"/>
        </w:rPr>
        <w:t>en el</w:t>
      </w:r>
      <w:r w:rsidR="00BC7B1F" w:rsidRPr="00D733B0">
        <w:rPr>
          <w:rFonts w:ascii="Arial" w:hAnsi="Arial" w:cs="Arial"/>
          <w:i/>
          <w:sz w:val="24"/>
          <w:szCs w:val="24"/>
          <w:lang w:val="es-CO"/>
        </w:rPr>
        <w:t xml:space="preserve"> </w:t>
      </w:r>
      <w:r w:rsidR="00CB24B2" w:rsidRPr="00D733B0">
        <w:rPr>
          <w:rFonts w:ascii="Arial" w:hAnsi="Arial" w:cs="Arial"/>
          <w:i/>
          <w:sz w:val="24"/>
          <w:szCs w:val="24"/>
          <w:lang w:val="es-CO"/>
        </w:rPr>
        <w:t xml:space="preserve">título 7 del libro 2 de la parte 2 del </w:t>
      </w:r>
      <w:r w:rsidR="00C96D11" w:rsidRPr="00D733B0">
        <w:rPr>
          <w:rFonts w:ascii="Arial" w:hAnsi="Arial" w:cs="Arial"/>
          <w:i/>
          <w:sz w:val="24"/>
          <w:szCs w:val="24"/>
          <w:lang w:val="es-CO"/>
        </w:rPr>
        <w:t xml:space="preserve">Decreto Único Reglamentario del sector TIC, </w:t>
      </w:r>
      <w:r w:rsidR="00CB24B2" w:rsidRPr="00D733B0">
        <w:rPr>
          <w:rFonts w:ascii="Arial" w:hAnsi="Arial" w:cs="Arial"/>
          <w:i/>
          <w:sz w:val="24"/>
          <w:szCs w:val="24"/>
          <w:lang w:val="es-CO"/>
        </w:rPr>
        <w:t>Decreto 1078 de 2015</w:t>
      </w:r>
      <w:r w:rsidRPr="00D733B0">
        <w:rPr>
          <w:rFonts w:ascii="Arial" w:hAnsi="Arial" w:cs="Arial"/>
          <w:i/>
          <w:sz w:val="24"/>
          <w:szCs w:val="24"/>
          <w:lang w:val="es-CO"/>
        </w:rPr>
        <w:t xml:space="preserve">” </w:t>
      </w:r>
    </w:p>
    <w:p w14:paraId="0D592B55" w14:textId="77777777" w:rsidR="007153AA" w:rsidRPr="00D733B0" w:rsidRDefault="007153AA" w:rsidP="001546D7">
      <w:pPr>
        <w:ind w:left="142"/>
        <w:jc w:val="center"/>
        <w:outlineLvl w:val="0"/>
        <w:rPr>
          <w:rFonts w:ascii="Arial" w:hAnsi="Arial" w:cs="Arial"/>
          <w:sz w:val="24"/>
          <w:szCs w:val="24"/>
          <w:lang w:val="es-CO"/>
        </w:rPr>
      </w:pPr>
    </w:p>
    <w:p w14:paraId="30E00D2F" w14:textId="77777777" w:rsidR="007153AA" w:rsidRPr="00847E53" w:rsidRDefault="007153AA" w:rsidP="001546D7">
      <w:pPr>
        <w:ind w:left="142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1E668B7C" w14:textId="77777777" w:rsidR="007153AA" w:rsidRPr="00847E53" w:rsidRDefault="007153AA" w:rsidP="001546D7">
      <w:pPr>
        <w:ind w:left="142"/>
        <w:jc w:val="center"/>
        <w:outlineLvl w:val="0"/>
        <w:rPr>
          <w:rFonts w:ascii="Arial" w:hAnsi="Arial" w:cs="Arial"/>
          <w:b/>
          <w:bCs/>
          <w:sz w:val="24"/>
          <w:szCs w:val="24"/>
          <w:lang w:val="es-CO"/>
        </w:rPr>
      </w:pPr>
      <w:r w:rsidRPr="00847E53">
        <w:rPr>
          <w:rFonts w:ascii="Arial" w:hAnsi="Arial" w:cs="Arial"/>
          <w:b/>
          <w:bCs/>
          <w:sz w:val="24"/>
          <w:szCs w:val="24"/>
          <w:lang w:val="es-CO"/>
        </w:rPr>
        <w:t>EL PRESIDENTE DE LA REPÚBLICA DE COLOMBIA</w:t>
      </w:r>
    </w:p>
    <w:p w14:paraId="5F01CB7E" w14:textId="77777777" w:rsidR="007153AA" w:rsidRPr="00847E53" w:rsidRDefault="007153AA" w:rsidP="001546D7">
      <w:pPr>
        <w:ind w:left="142"/>
        <w:jc w:val="center"/>
        <w:outlineLvl w:val="0"/>
        <w:rPr>
          <w:rFonts w:ascii="Arial" w:hAnsi="Arial" w:cs="Arial"/>
          <w:sz w:val="24"/>
          <w:szCs w:val="24"/>
          <w:lang w:val="es-CO"/>
        </w:rPr>
      </w:pPr>
    </w:p>
    <w:p w14:paraId="62E88A7F" w14:textId="5D6B858F" w:rsidR="007153AA" w:rsidRPr="00847E53" w:rsidRDefault="007153AA" w:rsidP="001546D7">
      <w:pPr>
        <w:ind w:left="142"/>
        <w:jc w:val="center"/>
        <w:rPr>
          <w:rFonts w:ascii="Arial" w:hAnsi="Arial" w:cs="Arial"/>
          <w:sz w:val="24"/>
          <w:szCs w:val="24"/>
          <w:lang w:val="es-CO"/>
        </w:rPr>
      </w:pPr>
      <w:r w:rsidRPr="00847E53">
        <w:rPr>
          <w:rFonts w:ascii="Arial" w:hAnsi="Arial" w:cs="Arial"/>
          <w:sz w:val="24"/>
          <w:szCs w:val="24"/>
          <w:lang w:val="es-CO"/>
        </w:rPr>
        <w:t xml:space="preserve">En ejercicio de sus facultades constitucionales y legales, en especial de las que le confieren el numeral 11 del artículo 189 de la Constitución Política, los </w:t>
      </w:r>
      <w:r w:rsidR="004100C1" w:rsidRPr="00847E53">
        <w:rPr>
          <w:rFonts w:ascii="Arial" w:hAnsi="Arial" w:cs="Arial"/>
          <w:sz w:val="24"/>
          <w:szCs w:val="24"/>
          <w:lang w:val="es-CO"/>
        </w:rPr>
        <w:t>artículos 18</w:t>
      </w:r>
      <w:r w:rsidRPr="00847E53">
        <w:rPr>
          <w:rFonts w:ascii="Arial" w:hAnsi="Arial" w:cs="Arial"/>
          <w:sz w:val="24"/>
          <w:szCs w:val="24"/>
          <w:lang w:val="es-CO"/>
        </w:rPr>
        <w:t xml:space="preserve"> numerales 8 y 19 d)</w:t>
      </w:r>
      <w:r w:rsidR="00787263">
        <w:rPr>
          <w:rFonts w:ascii="Arial" w:hAnsi="Arial" w:cs="Arial"/>
          <w:sz w:val="24"/>
          <w:szCs w:val="24"/>
          <w:lang w:val="es-CO"/>
        </w:rPr>
        <w:t xml:space="preserve"> y</w:t>
      </w:r>
      <w:r w:rsidRPr="00847E53">
        <w:rPr>
          <w:rFonts w:ascii="Arial" w:hAnsi="Arial" w:cs="Arial"/>
          <w:sz w:val="24"/>
          <w:szCs w:val="24"/>
          <w:lang w:val="es-CO"/>
        </w:rPr>
        <w:t xml:space="preserve"> 62</w:t>
      </w:r>
      <w:r w:rsidR="000F3375" w:rsidRPr="00847E53">
        <w:rPr>
          <w:rFonts w:ascii="Arial" w:hAnsi="Arial" w:cs="Arial"/>
          <w:sz w:val="24"/>
          <w:szCs w:val="24"/>
          <w:lang w:val="es-CO"/>
        </w:rPr>
        <w:t xml:space="preserve"> </w:t>
      </w:r>
      <w:r w:rsidRPr="00847E53">
        <w:rPr>
          <w:rFonts w:ascii="Arial" w:hAnsi="Arial" w:cs="Arial"/>
          <w:sz w:val="24"/>
          <w:szCs w:val="24"/>
          <w:lang w:val="es-CO"/>
        </w:rPr>
        <w:t>de la Ley 1341 de 2009 y,</w:t>
      </w:r>
    </w:p>
    <w:p w14:paraId="0E160F4B" w14:textId="77777777" w:rsidR="007153AA" w:rsidRDefault="007153AA" w:rsidP="001546D7">
      <w:pPr>
        <w:spacing w:before="100" w:beforeAutospacing="1"/>
        <w:ind w:left="142"/>
        <w:jc w:val="center"/>
        <w:rPr>
          <w:rFonts w:ascii="Arial" w:hAnsi="Arial" w:cs="Arial"/>
          <w:b/>
          <w:bCs/>
          <w:sz w:val="24"/>
          <w:szCs w:val="24"/>
          <w:lang w:val="es-CO" w:eastAsia="es-CO"/>
        </w:rPr>
      </w:pPr>
      <w:r w:rsidRPr="00847E53">
        <w:rPr>
          <w:rFonts w:ascii="Arial" w:hAnsi="Arial" w:cs="Arial"/>
          <w:b/>
          <w:bCs/>
          <w:sz w:val="24"/>
          <w:szCs w:val="24"/>
          <w:lang w:val="es-CO" w:eastAsia="es-CO"/>
        </w:rPr>
        <w:t>CONSIDERANDO:</w:t>
      </w:r>
    </w:p>
    <w:p w14:paraId="7F556BF6" w14:textId="77777777" w:rsidR="00C97C07" w:rsidRPr="00847E53" w:rsidRDefault="00C97C07" w:rsidP="001546D7">
      <w:pPr>
        <w:spacing w:before="100" w:beforeAutospacing="1"/>
        <w:ind w:left="142"/>
        <w:jc w:val="center"/>
        <w:rPr>
          <w:rFonts w:ascii="Arial" w:hAnsi="Arial" w:cs="Arial"/>
          <w:b/>
          <w:bCs/>
          <w:sz w:val="24"/>
          <w:szCs w:val="24"/>
          <w:lang w:val="es-CO" w:eastAsia="es-CO"/>
        </w:rPr>
      </w:pPr>
    </w:p>
    <w:p w14:paraId="0B1BB3A8" w14:textId="77777777" w:rsidR="007153AA" w:rsidRPr="00847E53" w:rsidRDefault="007153AA" w:rsidP="00443AD0">
      <w:pPr>
        <w:ind w:left="284"/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847E53">
        <w:rPr>
          <w:rFonts w:ascii="Arial" w:hAnsi="Arial" w:cs="Arial"/>
          <w:sz w:val="24"/>
          <w:szCs w:val="24"/>
          <w:lang w:val="es-CO" w:eastAsia="es-CO"/>
        </w:rPr>
        <w:t>Que el artículo 2º de la Constitución Política establece que son fines esenciales del Estado, entre otros, servir a la comunidad, promover la prosperidad general y garantizar la efectividad de los principios, derechos y deberes consagrados en la Constitución, facilitar la participación de todos en las decisiones que los afectan y en la vida económica, política, administrativa y cultural de la Nación.</w:t>
      </w:r>
    </w:p>
    <w:p w14:paraId="40C7EE1A" w14:textId="77777777" w:rsidR="009955E4" w:rsidRPr="00847E53" w:rsidRDefault="009955E4" w:rsidP="00443AD0">
      <w:pPr>
        <w:ind w:left="284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14:paraId="51062C84" w14:textId="77777777" w:rsidR="007153AA" w:rsidRPr="00847E53" w:rsidRDefault="007153AA" w:rsidP="00443AD0">
      <w:pPr>
        <w:ind w:left="284"/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847E53">
        <w:rPr>
          <w:rFonts w:ascii="Arial" w:hAnsi="Arial" w:cs="Arial"/>
          <w:bCs/>
          <w:sz w:val="24"/>
          <w:szCs w:val="24"/>
          <w:lang w:eastAsia="es-CO"/>
        </w:rPr>
        <w:t xml:space="preserve">Que el artículo 75 de la Constitución Política de Colombia establece que </w:t>
      </w:r>
      <w:r w:rsidRPr="00847E53">
        <w:rPr>
          <w:rFonts w:ascii="Arial" w:hAnsi="Arial" w:cs="Arial"/>
          <w:sz w:val="24"/>
          <w:szCs w:val="24"/>
          <w:lang w:eastAsia="es-CO"/>
        </w:rPr>
        <w:t>el espectro electr</w:t>
      </w:r>
      <w:r w:rsidR="003807C0">
        <w:rPr>
          <w:rFonts w:ascii="Arial" w:hAnsi="Arial" w:cs="Arial"/>
          <w:sz w:val="24"/>
          <w:szCs w:val="24"/>
          <w:lang w:eastAsia="es-CO"/>
        </w:rPr>
        <w:t>omagnético es un bien público i</w:t>
      </w:r>
      <w:r w:rsidR="00B64FA3">
        <w:rPr>
          <w:rFonts w:ascii="Arial" w:hAnsi="Arial" w:cs="Arial"/>
          <w:sz w:val="24"/>
          <w:szCs w:val="24"/>
          <w:lang w:eastAsia="es-CO"/>
        </w:rPr>
        <w:t>n</w:t>
      </w:r>
      <w:r w:rsidRPr="00847E53">
        <w:rPr>
          <w:rFonts w:ascii="Arial" w:hAnsi="Arial" w:cs="Arial"/>
          <w:sz w:val="24"/>
          <w:szCs w:val="24"/>
          <w:lang w:eastAsia="es-CO"/>
        </w:rPr>
        <w:t>ajenable e imprescriptible sujeto a la gestión y control del Estado, y conforme a</w:t>
      </w:r>
      <w:r w:rsidRPr="00847E53">
        <w:rPr>
          <w:rFonts w:ascii="Arial" w:hAnsi="Arial" w:cs="Arial"/>
          <w:sz w:val="24"/>
          <w:szCs w:val="24"/>
          <w:lang w:val="es-CO" w:eastAsia="es-CO"/>
        </w:rPr>
        <w:t>l</w:t>
      </w:r>
      <w:r w:rsidR="008A1C9A">
        <w:rPr>
          <w:rFonts w:ascii="Arial" w:hAnsi="Arial" w:cs="Arial"/>
          <w:sz w:val="24"/>
          <w:szCs w:val="24"/>
          <w:lang w:val="es-CO" w:eastAsia="es-CO"/>
        </w:rPr>
        <w:t xml:space="preserve"> numeral 4 del</w:t>
      </w:r>
      <w:r w:rsidRPr="00847E53">
        <w:rPr>
          <w:rFonts w:ascii="Arial" w:hAnsi="Arial" w:cs="Arial"/>
          <w:sz w:val="24"/>
          <w:szCs w:val="24"/>
          <w:lang w:val="es-CO" w:eastAsia="es-CO"/>
        </w:rPr>
        <w:t xml:space="preserve"> artículo 1</w:t>
      </w:r>
      <w:r w:rsidR="008A1C9A">
        <w:rPr>
          <w:rFonts w:ascii="Arial" w:hAnsi="Arial" w:cs="Arial"/>
          <w:sz w:val="24"/>
          <w:szCs w:val="24"/>
          <w:lang w:val="es-CO" w:eastAsia="es-CO"/>
        </w:rPr>
        <w:t>7</w:t>
      </w:r>
      <w:r w:rsidRPr="00847E53">
        <w:rPr>
          <w:rFonts w:ascii="Arial" w:hAnsi="Arial" w:cs="Arial"/>
          <w:sz w:val="24"/>
          <w:szCs w:val="24"/>
          <w:lang w:val="es-CO" w:eastAsia="es-CO"/>
        </w:rPr>
        <w:t xml:space="preserve"> de la Ley 1341 de 2009, su</w:t>
      </w:r>
      <w:r w:rsidRPr="00847E53">
        <w:rPr>
          <w:rFonts w:ascii="Arial" w:hAnsi="Arial" w:cs="Arial"/>
          <w:sz w:val="24"/>
          <w:szCs w:val="24"/>
          <w:lang w:eastAsia="es-CO"/>
        </w:rPr>
        <w:t xml:space="preserve"> </w:t>
      </w:r>
      <w:r w:rsidRPr="00847E53">
        <w:rPr>
          <w:rFonts w:ascii="Arial" w:hAnsi="Arial" w:cs="Arial"/>
          <w:sz w:val="24"/>
          <w:szCs w:val="24"/>
          <w:lang w:val="es-CO" w:eastAsia="es-CO"/>
        </w:rPr>
        <w:t xml:space="preserve">administración, corresponde al Ministerio de Tecnologías de la Información y las Comunicaciones. </w:t>
      </w:r>
    </w:p>
    <w:p w14:paraId="74E6B252" w14:textId="77777777" w:rsidR="009955E4" w:rsidRPr="00847E53" w:rsidRDefault="009955E4" w:rsidP="00443AD0">
      <w:pPr>
        <w:ind w:left="284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14:paraId="5153E2FB" w14:textId="77777777" w:rsidR="00AC12B8" w:rsidRDefault="007153AA" w:rsidP="00443AD0">
      <w:pPr>
        <w:ind w:left="284"/>
        <w:jc w:val="both"/>
        <w:rPr>
          <w:rFonts w:ascii="Arial" w:hAnsi="Arial" w:cs="Arial"/>
          <w:sz w:val="24"/>
          <w:szCs w:val="24"/>
          <w:lang w:eastAsia="es-CO"/>
        </w:rPr>
      </w:pPr>
      <w:r w:rsidRPr="00847E53">
        <w:rPr>
          <w:rFonts w:ascii="Arial" w:hAnsi="Arial" w:cs="Arial"/>
          <w:sz w:val="24"/>
          <w:szCs w:val="24"/>
          <w:lang w:val="es-CO" w:eastAsia="es-CO"/>
        </w:rPr>
        <w:t xml:space="preserve">Que el parágrafo 2° del artículo 57 de la Ley 1341 de 2009, </w:t>
      </w:r>
      <w:r w:rsidRPr="00847E53">
        <w:rPr>
          <w:rFonts w:ascii="Arial" w:hAnsi="Arial" w:cs="Arial"/>
          <w:sz w:val="24"/>
          <w:szCs w:val="24"/>
          <w:lang w:eastAsia="es-CO"/>
        </w:rPr>
        <w:t>modificado por el artículo 59 de la Ley 1450 de 2011,</w:t>
      </w:r>
      <w:r w:rsidRPr="00847E53">
        <w:rPr>
          <w:rFonts w:ascii="Arial" w:hAnsi="Arial" w:cs="Arial"/>
          <w:sz w:val="24"/>
          <w:szCs w:val="24"/>
          <w:lang w:val="es-CO" w:eastAsia="es-CO"/>
        </w:rPr>
        <w:t xml:space="preserve"> </w:t>
      </w:r>
      <w:r w:rsidRPr="00847E53">
        <w:rPr>
          <w:rFonts w:ascii="Arial" w:hAnsi="Arial" w:cs="Arial"/>
          <w:sz w:val="24"/>
          <w:szCs w:val="24"/>
          <w:lang w:eastAsia="es-CO"/>
        </w:rPr>
        <w:t>dispone que el servicio comunitario de radiodifusión sonora será un servicio de telecomunicaciones, otorgado mediante licencia y proceso de selección objetiva, previo cumplimiento de los requisitos y condiciones jurídicas, sociales y técnicas que disponga el Ministerio de Tecnologías de la Información y las Comunicaciones</w:t>
      </w:r>
      <w:r w:rsidR="00F77AE1">
        <w:rPr>
          <w:rFonts w:ascii="Arial" w:hAnsi="Arial" w:cs="Arial"/>
          <w:sz w:val="24"/>
          <w:szCs w:val="24"/>
          <w:lang w:eastAsia="es-CO"/>
        </w:rPr>
        <w:t xml:space="preserve">, y en consonancia con lo anterior, </w:t>
      </w:r>
      <w:r w:rsidR="00AC12B8" w:rsidRPr="00847E53">
        <w:rPr>
          <w:rFonts w:ascii="Arial" w:hAnsi="Arial" w:cs="Arial"/>
          <w:sz w:val="24"/>
          <w:szCs w:val="24"/>
          <w:lang w:eastAsia="es-CO"/>
        </w:rPr>
        <w:t xml:space="preserve">el artículo 58 </w:t>
      </w:r>
      <w:r w:rsidR="00F77AE1">
        <w:rPr>
          <w:rFonts w:ascii="Arial" w:hAnsi="Arial" w:cs="Arial"/>
          <w:sz w:val="24"/>
          <w:szCs w:val="24"/>
          <w:lang w:eastAsia="es-CO"/>
        </w:rPr>
        <w:t xml:space="preserve">ibídem </w:t>
      </w:r>
      <w:r w:rsidR="000E6DF0">
        <w:rPr>
          <w:rFonts w:ascii="Arial" w:hAnsi="Arial" w:cs="Arial"/>
          <w:sz w:val="24"/>
          <w:szCs w:val="24"/>
          <w:lang w:eastAsia="es-CO"/>
        </w:rPr>
        <w:t xml:space="preserve">atribuyó </w:t>
      </w:r>
      <w:r w:rsidR="00F77AE1">
        <w:rPr>
          <w:rFonts w:ascii="Arial" w:hAnsi="Arial" w:cs="Arial"/>
          <w:sz w:val="24"/>
          <w:szCs w:val="24"/>
          <w:lang w:eastAsia="es-CO"/>
        </w:rPr>
        <w:t>a</w:t>
      </w:r>
      <w:r w:rsidR="00AC12B8" w:rsidRPr="00847E53">
        <w:rPr>
          <w:rFonts w:ascii="Arial" w:hAnsi="Arial" w:cs="Arial"/>
          <w:sz w:val="24"/>
          <w:szCs w:val="24"/>
          <w:lang w:eastAsia="es-CO"/>
        </w:rPr>
        <w:t xml:space="preserve">l Ministerio </w:t>
      </w:r>
      <w:r w:rsidR="00F77AE1">
        <w:rPr>
          <w:rFonts w:ascii="Arial" w:hAnsi="Arial" w:cs="Arial"/>
          <w:sz w:val="24"/>
          <w:szCs w:val="24"/>
          <w:lang w:eastAsia="es-CO"/>
        </w:rPr>
        <w:t>la potestad de reglamentar</w:t>
      </w:r>
      <w:r w:rsidR="00AC12B8" w:rsidRPr="00847E53">
        <w:rPr>
          <w:rFonts w:ascii="Arial" w:hAnsi="Arial" w:cs="Arial"/>
          <w:sz w:val="24"/>
          <w:szCs w:val="24"/>
          <w:lang w:eastAsia="es-CO"/>
        </w:rPr>
        <w:t xml:space="preserve"> el Título VIII</w:t>
      </w:r>
      <w:r w:rsidR="00F77AE1">
        <w:rPr>
          <w:rFonts w:ascii="Arial" w:hAnsi="Arial" w:cs="Arial"/>
          <w:sz w:val="24"/>
          <w:szCs w:val="24"/>
          <w:lang w:eastAsia="es-CO"/>
        </w:rPr>
        <w:t xml:space="preserve"> de la misma Ley, atinente al servicio de</w:t>
      </w:r>
      <w:r w:rsidR="00AC12B8" w:rsidRPr="00847E53">
        <w:rPr>
          <w:rFonts w:ascii="Arial" w:hAnsi="Arial" w:cs="Arial"/>
          <w:sz w:val="24"/>
          <w:szCs w:val="24"/>
          <w:lang w:eastAsia="es-CO"/>
        </w:rPr>
        <w:t xml:space="preserve"> Radiodifusión Sonora.</w:t>
      </w:r>
    </w:p>
    <w:p w14:paraId="1A37A64E" w14:textId="77777777" w:rsidR="00951087" w:rsidRDefault="00951087" w:rsidP="00443AD0">
      <w:pPr>
        <w:ind w:left="284"/>
        <w:jc w:val="both"/>
        <w:rPr>
          <w:rFonts w:ascii="Arial" w:hAnsi="Arial" w:cs="Arial"/>
          <w:sz w:val="24"/>
          <w:szCs w:val="24"/>
          <w:lang w:eastAsia="es-CO"/>
        </w:rPr>
      </w:pPr>
    </w:p>
    <w:p w14:paraId="37DD1B4D" w14:textId="0C534D36" w:rsidR="006A4D24" w:rsidRPr="00847E53" w:rsidRDefault="00152D54" w:rsidP="00443AD0">
      <w:pPr>
        <w:ind w:left="284"/>
        <w:jc w:val="both"/>
        <w:rPr>
          <w:rFonts w:ascii="Arial" w:hAnsi="Arial" w:cs="Arial"/>
          <w:sz w:val="24"/>
          <w:szCs w:val="24"/>
          <w:lang w:eastAsia="es-CO"/>
        </w:rPr>
      </w:pPr>
      <w:r w:rsidRPr="00847E53">
        <w:rPr>
          <w:rFonts w:ascii="Arial" w:hAnsi="Arial" w:cs="Arial"/>
          <w:sz w:val="24"/>
          <w:szCs w:val="24"/>
          <w:lang w:eastAsia="es-CO"/>
        </w:rPr>
        <w:t>Que</w:t>
      </w:r>
      <w:r w:rsidR="005E7B62">
        <w:rPr>
          <w:rFonts w:ascii="Arial" w:hAnsi="Arial" w:cs="Arial"/>
          <w:sz w:val="24"/>
          <w:szCs w:val="24"/>
          <w:lang w:eastAsia="es-CO"/>
        </w:rPr>
        <w:t xml:space="preserve">, aunado a lo anterior, </w:t>
      </w:r>
      <w:r w:rsidRPr="00847E53">
        <w:rPr>
          <w:rFonts w:ascii="Arial" w:hAnsi="Arial" w:cs="Arial"/>
          <w:sz w:val="24"/>
          <w:szCs w:val="24"/>
          <w:lang w:eastAsia="es-CO"/>
        </w:rPr>
        <w:t xml:space="preserve">el artículo 62 de la Ley 1341 de 2009, </w:t>
      </w:r>
      <w:r w:rsidR="005E7B62">
        <w:rPr>
          <w:rFonts w:ascii="Arial" w:hAnsi="Arial" w:cs="Arial"/>
          <w:sz w:val="24"/>
          <w:szCs w:val="24"/>
          <w:lang w:eastAsia="es-CO"/>
        </w:rPr>
        <w:t xml:space="preserve">señala que, </w:t>
      </w:r>
      <w:r w:rsidRPr="00847E53">
        <w:rPr>
          <w:rFonts w:ascii="Arial" w:hAnsi="Arial" w:cs="Arial"/>
          <w:sz w:val="24"/>
          <w:szCs w:val="24"/>
          <w:lang w:eastAsia="es-CO"/>
        </w:rPr>
        <w:t xml:space="preserve">corresponde </w:t>
      </w:r>
      <w:r w:rsidR="004D1ABA" w:rsidRPr="00847E53">
        <w:rPr>
          <w:rFonts w:ascii="Arial" w:hAnsi="Arial" w:cs="Arial"/>
          <w:sz w:val="24"/>
          <w:szCs w:val="24"/>
          <w:lang w:eastAsia="es-CO"/>
        </w:rPr>
        <w:t>al Ministerio</w:t>
      </w:r>
      <w:r w:rsidRPr="00847E53">
        <w:rPr>
          <w:rFonts w:ascii="Arial" w:hAnsi="Arial" w:cs="Arial"/>
          <w:sz w:val="24"/>
          <w:szCs w:val="24"/>
          <w:lang w:eastAsia="es-CO"/>
        </w:rPr>
        <w:t xml:space="preserve"> de Tecnologías de la Información y las Comunicaciones, reglamentar el valor de las concesiones y pago por </w:t>
      </w:r>
      <w:r w:rsidR="000E6DF0">
        <w:rPr>
          <w:rFonts w:ascii="Arial" w:hAnsi="Arial" w:cs="Arial"/>
          <w:sz w:val="24"/>
          <w:szCs w:val="24"/>
          <w:lang w:eastAsia="es-CO"/>
        </w:rPr>
        <w:t xml:space="preserve">permiso para </w:t>
      </w:r>
      <w:r w:rsidRPr="00847E53">
        <w:rPr>
          <w:rFonts w:ascii="Arial" w:hAnsi="Arial" w:cs="Arial"/>
          <w:sz w:val="24"/>
          <w:szCs w:val="24"/>
          <w:lang w:eastAsia="es-CO"/>
        </w:rPr>
        <w:t>uso del espectro radioeléctrico para el servicio de radiodifusión sonora</w:t>
      </w:r>
      <w:r w:rsidR="005E7B62">
        <w:rPr>
          <w:rFonts w:ascii="Arial" w:hAnsi="Arial" w:cs="Arial"/>
          <w:sz w:val="24"/>
          <w:szCs w:val="24"/>
          <w:lang w:eastAsia="es-CO"/>
        </w:rPr>
        <w:t>,</w:t>
      </w:r>
      <w:r w:rsidRPr="00847E53">
        <w:rPr>
          <w:rFonts w:ascii="Arial" w:hAnsi="Arial" w:cs="Arial"/>
          <w:sz w:val="24"/>
          <w:szCs w:val="24"/>
          <w:lang w:eastAsia="es-CO"/>
        </w:rPr>
        <w:t xml:space="preserve"> atendiendo, entre otros, </w:t>
      </w:r>
      <w:r w:rsidR="005E7B62">
        <w:rPr>
          <w:rFonts w:ascii="Arial" w:hAnsi="Arial" w:cs="Arial"/>
          <w:sz w:val="24"/>
          <w:szCs w:val="24"/>
          <w:lang w:eastAsia="es-CO"/>
        </w:rPr>
        <w:t xml:space="preserve">a </w:t>
      </w:r>
      <w:r w:rsidRPr="00847E53">
        <w:rPr>
          <w:rFonts w:ascii="Arial" w:hAnsi="Arial" w:cs="Arial"/>
          <w:sz w:val="24"/>
          <w:szCs w:val="24"/>
          <w:lang w:eastAsia="es-CO"/>
        </w:rPr>
        <w:t>los fines del servicio y el área de cubrimiento.</w:t>
      </w:r>
    </w:p>
    <w:p w14:paraId="191E5189" w14:textId="3ED3BB05" w:rsidR="00CB24B2" w:rsidRDefault="00CB24B2" w:rsidP="005F0448">
      <w:pPr>
        <w:jc w:val="both"/>
        <w:rPr>
          <w:rFonts w:ascii="Arial" w:hAnsi="Arial" w:cs="Arial"/>
          <w:sz w:val="24"/>
          <w:szCs w:val="24"/>
          <w:lang w:eastAsia="es-CO"/>
        </w:rPr>
      </w:pPr>
      <w:r w:rsidRPr="00847E53">
        <w:rPr>
          <w:rFonts w:ascii="Arial" w:hAnsi="Arial" w:cs="Arial"/>
          <w:sz w:val="24"/>
          <w:szCs w:val="24"/>
          <w:lang w:eastAsia="es-CO"/>
        </w:rPr>
        <w:lastRenderedPageBreak/>
        <w:t xml:space="preserve">Que el </w:t>
      </w:r>
      <w:r w:rsidR="000F4D5F" w:rsidRPr="000F4D5F">
        <w:rPr>
          <w:rFonts w:ascii="Arial" w:hAnsi="Arial" w:cs="Arial"/>
          <w:sz w:val="24"/>
          <w:szCs w:val="24"/>
          <w:lang w:eastAsia="es-CO"/>
        </w:rPr>
        <w:t>Reglamento del Servicio de Radiodifusión Sonora</w:t>
      </w:r>
      <w:r w:rsidRPr="00847E53">
        <w:rPr>
          <w:rFonts w:ascii="Arial" w:hAnsi="Arial" w:cs="Arial"/>
          <w:sz w:val="24"/>
          <w:szCs w:val="24"/>
          <w:lang w:eastAsia="es-CO"/>
        </w:rPr>
        <w:t xml:space="preserve"> señala que el Servicio Comunitario de Radiodifusión Sonora es un servicio público participativo y pluralista, orientado a satisfacer necesidades de comunicación en el municipio o área objeto de cubrimiento; a facilitar el ejercicio del derecho a la información y la participación de sus habitantes, a través de programas radiales realizados por distintos, sectores del municipio, de manera que promueva el desarrollo social, la convivencia pacífica, los valores democráticos, la construcción de ciudadanía y el fortalecimiento de las identidades culturales y sociales. </w:t>
      </w:r>
    </w:p>
    <w:p w14:paraId="5BBA8D99" w14:textId="77777777" w:rsidR="005F0448" w:rsidRPr="00847E53" w:rsidRDefault="005F0448" w:rsidP="005F0448">
      <w:pPr>
        <w:jc w:val="both"/>
        <w:rPr>
          <w:rFonts w:ascii="Arial" w:hAnsi="Arial" w:cs="Arial"/>
          <w:sz w:val="24"/>
          <w:szCs w:val="24"/>
          <w:lang w:eastAsia="es-CO"/>
        </w:rPr>
      </w:pPr>
    </w:p>
    <w:p w14:paraId="3B2ABA4E" w14:textId="77777777" w:rsidR="003807C0" w:rsidRDefault="001757A6" w:rsidP="003807C0">
      <w:pPr>
        <w:jc w:val="both"/>
        <w:rPr>
          <w:rFonts w:ascii="Arial" w:hAnsi="Arial" w:cs="Arial"/>
          <w:sz w:val="24"/>
          <w:szCs w:val="24"/>
          <w:lang w:eastAsia="es-CO"/>
        </w:rPr>
      </w:pPr>
      <w:r w:rsidRPr="003346E7">
        <w:rPr>
          <w:rFonts w:ascii="Arial" w:hAnsi="Arial" w:cs="Arial"/>
          <w:sz w:val="24"/>
          <w:szCs w:val="24"/>
          <w:lang w:eastAsia="es-CO"/>
        </w:rPr>
        <w:t>Que de conformidad con e</w:t>
      </w:r>
      <w:r w:rsidR="00756346" w:rsidRPr="003346E7">
        <w:rPr>
          <w:rFonts w:ascii="Arial" w:hAnsi="Arial" w:cs="Arial"/>
          <w:sz w:val="24"/>
          <w:szCs w:val="24"/>
          <w:lang w:eastAsia="es-CO"/>
        </w:rPr>
        <w:t xml:space="preserve">l Reglamento de </w:t>
      </w:r>
      <w:r w:rsidR="000F4D5F" w:rsidRPr="003346E7">
        <w:rPr>
          <w:rFonts w:ascii="Arial" w:hAnsi="Arial" w:cs="Arial"/>
          <w:sz w:val="24"/>
          <w:szCs w:val="24"/>
          <w:lang w:eastAsia="es-CO"/>
        </w:rPr>
        <w:t>R</w:t>
      </w:r>
      <w:r w:rsidR="00756346" w:rsidRPr="003346E7">
        <w:rPr>
          <w:rFonts w:ascii="Arial" w:hAnsi="Arial" w:cs="Arial"/>
          <w:sz w:val="24"/>
          <w:szCs w:val="24"/>
          <w:lang w:eastAsia="es-CO"/>
        </w:rPr>
        <w:t xml:space="preserve">adiodifusión </w:t>
      </w:r>
      <w:r w:rsidR="000F4D5F" w:rsidRPr="003346E7">
        <w:rPr>
          <w:rFonts w:ascii="Arial" w:hAnsi="Arial" w:cs="Arial"/>
          <w:sz w:val="24"/>
          <w:szCs w:val="24"/>
          <w:lang w:eastAsia="es-CO"/>
        </w:rPr>
        <w:t>S</w:t>
      </w:r>
      <w:r w:rsidR="00756346" w:rsidRPr="003346E7">
        <w:rPr>
          <w:rFonts w:ascii="Arial" w:hAnsi="Arial" w:cs="Arial"/>
          <w:sz w:val="24"/>
          <w:szCs w:val="24"/>
          <w:lang w:eastAsia="es-CO"/>
        </w:rPr>
        <w:t>onora</w:t>
      </w:r>
      <w:r w:rsidRPr="003346E7">
        <w:rPr>
          <w:rFonts w:ascii="Arial" w:hAnsi="Arial" w:cs="Arial"/>
          <w:sz w:val="24"/>
          <w:szCs w:val="24"/>
          <w:lang w:eastAsia="es-CO"/>
        </w:rPr>
        <w:t xml:space="preserve">, las emisoras comunitarias </w:t>
      </w:r>
      <w:r w:rsidRPr="003346E7">
        <w:rPr>
          <w:rFonts w:ascii="Arial" w:hAnsi="Arial" w:cs="Arial"/>
          <w:iCs/>
          <w:sz w:val="24"/>
          <w:szCs w:val="24"/>
          <w:lang w:val="es-CO" w:eastAsia="es-CO"/>
        </w:rPr>
        <w:t xml:space="preserve">tienen un cubrimiento local </w:t>
      </w:r>
      <w:r w:rsidR="0006209C" w:rsidRPr="003346E7">
        <w:rPr>
          <w:rFonts w:ascii="Arial" w:hAnsi="Arial" w:cs="Arial"/>
          <w:iCs/>
          <w:sz w:val="24"/>
          <w:szCs w:val="24"/>
          <w:lang w:val="es-CO" w:eastAsia="es-CO"/>
        </w:rPr>
        <w:t>restringido</w:t>
      </w:r>
      <w:r w:rsidRPr="003346E7">
        <w:rPr>
          <w:rFonts w:ascii="Arial" w:hAnsi="Arial" w:cs="Arial"/>
          <w:iCs/>
          <w:sz w:val="24"/>
          <w:szCs w:val="24"/>
          <w:lang w:val="es-CO" w:eastAsia="es-CO"/>
        </w:rPr>
        <w:t xml:space="preserve">, </w:t>
      </w:r>
      <w:r w:rsidR="000D74DE">
        <w:rPr>
          <w:rFonts w:ascii="Arial" w:hAnsi="Arial" w:cs="Arial"/>
          <w:iCs/>
          <w:sz w:val="24"/>
          <w:szCs w:val="24"/>
          <w:lang w:val="es-CO" w:eastAsia="es-CO"/>
        </w:rPr>
        <w:t xml:space="preserve">en cuanto el mismo </w:t>
      </w:r>
      <w:r w:rsidRPr="003346E7">
        <w:rPr>
          <w:rFonts w:ascii="Arial" w:hAnsi="Arial" w:cs="Arial"/>
          <w:iCs/>
          <w:sz w:val="24"/>
          <w:szCs w:val="24"/>
          <w:lang w:val="es-CO" w:eastAsia="es-CO"/>
        </w:rPr>
        <w:t xml:space="preserve">establece que el mencionado servicio se prestará en los canales definidos para estaciones Clase D en el Plan Técnico Nacional de Radiodifusión Sonora, en Frecuencia Modulada (F. M.), teniendo en cuenta la topografía, la extensión del municipio y la distribución de la población urbana y rural, dentro del mismo. </w:t>
      </w:r>
      <w:r w:rsidRPr="003346E7">
        <w:rPr>
          <w:rFonts w:ascii="Arial" w:hAnsi="Arial" w:cs="Arial"/>
          <w:sz w:val="24"/>
          <w:szCs w:val="24"/>
          <w:lang w:eastAsia="es-CO"/>
        </w:rPr>
        <w:t>Las estaciones clase D de acuerdo con lo establecido en el artículo 3.14 del mencionado Plan</w:t>
      </w:r>
      <w:r w:rsidR="0006209C" w:rsidRPr="003346E7">
        <w:rPr>
          <w:rFonts w:ascii="Arial" w:hAnsi="Arial" w:cs="Arial"/>
          <w:sz w:val="24"/>
          <w:szCs w:val="24"/>
          <w:lang w:eastAsia="es-CO"/>
        </w:rPr>
        <w:t>, son</w:t>
      </w:r>
      <w:r w:rsidRPr="003346E7">
        <w:rPr>
          <w:rFonts w:ascii="Arial" w:hAnsi="Arial" w:cs="Arial"/>
          <w:sz w:val="24"/>
          <w:szCs w:val="24"/>
          <w:lang w:eastAsia="es-CO"/>
        </w:rPr>
        <w:t xml:space="preserve"> aquellas destinadas a cubrir con parámetros restringidos, áreas urbanas y/o rurales, o especificas dentro de un municipio o distrito, y que </w:t>
      </w:r>
      <w:r w:rsidR="00C15AB4" w:rsidRPr="003346E7">
        <w:rPr>
          <w:rFonts w:ascii="Arial" w:hAnsi="Arial" w:cs="Arial"/>
          <w:sz w:val="24"/>
          <w:szCs w:val="24"/>
          <w:lang w:eastAsia="es-CO"/>
        </w:rPr>
        <w:t>están</w:t>
      </w:r>
      <w:r w:rsidRPr="003346E7">
        <w:rPr>
          <w:rFonts w:ascii="Arial" w:hAnsi="Arial" w:cs="Arial"/>
          <w:sz w:val="24"/>
          <w:szCs w:val="24"/>
          <w:lang w:eastAsia="es-CO"/>
        </w:rPr>
        <w:t xml:space="preserve"> </w:t>
      </w:r>
      <w:r w:rsidR="006E0FAA" w:rsidRPr="003346E7">
        <w:rPr>
          <w:rFonts w:ascii="Arial" w:hAnsi="Arial" w:cs="Arial"/>
          <w:sz w:val="24"/>
          <w:szCs w:val="24"/>
          <w:lang w:eastAsia="es-CO"/>
        </w:rPr>
        <w:t>obligadas,</w:t>
      </w:r>
      <w:r w:rsidRPr="003346E7">
        <w:rPr>
          <w:rFonts w:ascii="Arial" w:hAnsi="Arial" w:cs="Arial"/>
          <w:sz w:val="24"/>
          <w:szCs w:val="24"/>
          <w:lang w:eastAsia="es-CO"/>
        </w:rPr>
        <w:t xml:space="preserve"> por lo tanto, a implementar los mecanismos que determine el Ministerio de Tecnologías de la Información y las Comunicaciones para garantizar su operación</w:t>
      </w:r>
      <w:r w:rsidRPr="009E475C">
        <w:rPr>
          <w:rFonts w:ascii="Arial" w:hAnsi="Arial" w:cs="Arial"/>
          <w:sz w:val="24"/>
          <w:szCs w:val="24"/>
          <w:lang w:eastAsia="es-CO"/>
        </w:rPr>
        <w:t>.</w:t>
      </w:r>
      <w:bookmarkStart w:id="0" w:name="80"/>
    </w:p>
    <w:p w14:paraId="713A0B63" w14:textId="77777777" w:rsidR="003807C0" w:rsidRDefault="003807C0" w:rsidP="003807C0">
      <w:pPr>
        <w:jc w:val="both"/>
        <w:rPr>
          <w:rFonts w:ascii="Arial" w:hAnsi="Arial" w:cs="Arial"/>
          <w:sz w:val="24"/>
          <w:szCs w:val="24"/>
          <w:lang w:eastAsia="es-CO"/>
        </w:rPr>
      </w:pPr>
    </w:p>
    <w:p w14:paraId="5AD3D8FD" w14:textId="77777777" w:rsidR="004D1ABA" w:rsidRDefault="00951087" w:rsidP="003807C0">
      <w:pPr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951087">
        <w:rPr>
          <w:rFonts w:ascii="Arial" w:hAnsi="Arial" w:cs="Arial"/>
          <w:bCs/>
          <w:sz w:val="24"/>
          <w:szCs w:val="24"/>
          <w:lang w:val="es-CO" w:eastAsia="es-CO"/>
        </w:rPr>
        <w:t xml:space="preserve">Que de conformidad con lo establecido en el artículo 80 de la Ley 1474 de 2011 </w:t>
      </w:r>
      <w:bookmarkEnd w:id="0"/>
      <w:r w:rsidRPr="00951087">
        <w:rPr>
          <w:rFonts w:ascii="Arial" w:hAnsi="Arial" w:cs="Arial"/>
          <w:bCs/>
          <w:sz w:val="24"/>
          <w:szCs w:val="24"/>
          <w:lang w:val="es-CO" w:eastAsia="es-CO"/>
        </w:rPr>
        <w:t>l</w:t>
      </w:r>
      <w:r w:rsidRPr="00951087">
        <w:rPr>
          <w:rFonts w:ascii="Arial" w:hAnsi="Arial" w:cs="Arial"/>
          <w:sz w:val="24"/>
          <w:szCs w:val="24"/>
          <w:lang w:val="es-CO" w:eastAsia="es-CO"/>
        </w:rPr>
        <w:t>os proveedores de los Servicios de Radiodifusión Sonora comunitario prestan apoyo gratuito al Ministerio de Tecnologías de la Información y las Comunicaciones en divulgación de proyectos y estrategias de comunicación social, que dinamizan los mecanismos de integración social y comunitaria, así como a la Procuraduría General de la Nación, la Contraloría General de la República, la Fiscalía General de la Nación, el Programa Presidencial de Modernización, Eficiencia, Transparencia y Lucha contra la Corrupción y otras entidades de la Rama Ejecutiva para divulgar estrategias de lucha contra la corrupción y proteger y promover los derechos fundamentales de los Colombianos.</w:t>
      </w:r>
    </w:p>
    <w:p w14:paraId="0C383DDA" w14:textId="77777777" w:rsidR="004D1ABA" w:rsidRPr="00951087" w:rsidRDefault="004D1ABA" w:rsidP="004D1ABA">
      <w:pPr>
        <w:jc w:val="both"/>
        <w:rPr>
          <w:rFonts w:ascii="Arial" w:hAnsi="Arial" w:cs="Arial"/>
          <w:sz w:val="24"/>
          <w:szCs w:val="24"/>
          <w:lang w:val="es-MX" w:eastAsia="es-CO"/>
        </w:rPr>
      </w:pPr>
    </w:p>
    <w:p w14:paraId="64A982CC" w14:textId="77777777" w:rsidR="00953102" w:rsidRDefault="00953102" w:rsidP="004D1ABA">
      <w:pPr>
        <w:jc w:val="both"/>
        <w:rPr>
          <w:rFonts w:ascii="Arial" w:hAnsi="Arial" w:cs="Arial"/>
          <w:bCs/>
          <w:sz w:val="24"/>
          <w:szCs w:val="24"/>
          <w:lang w:val="es-CO" w:eastAsia="es-CO"/>
        </w:rPr>
      </w:pPr>
      <w:r w:rsidRPr="004B4D31">
        <w:rPr>
          <w:rFonts w:ascii="Arial" w:hAnsi="Arial" w:cs="Arial"/>
          <w:sz w:val="24"/>
          <w:szCs w:val="24"/>
          <w:lang w:val="es-CO" w:eastAsia="es-CO"/>
        </w:rPr>
        <w:t xml:space="preserve">Que </w:t>
      </w:r>
      <w:r w:rsidR="00BB0407" w:rsidRPr="004B4D31">
        <w:rPr>
          <w:rFonts w:ascii="Arial" w:hAnsi="Arial" w:cs="Arial"/>
          <w:sz w:val="24"/>
          <w:szCs w:val="24"/>
          <w:lang w:val="es-CO" w:eastAsia="es-CO"/>
        </w:rPr>
        <w:t xml:space="preserve">el Consejo Nacional de Política Económica y Social aprobó </w:t>
      </w:r>
      <w:r w:rsidRPr="004B4D31">
        <w:rPr>
          <w:rFonts w:ascii="Arial" w:hAnsi="Arial" w:cs="Arial"/>
          <w:sz w:val="24"/>
          <w:szCs w:val="24"/>
          <w:lang w:val="es-CO" w:eastAsia="es-CO"/>
        </w:rPr>
        <w:t>el Documento Co</w:t>
      </w:r>
      <w:r w:rsidR="0078025C" w:rsidRPr="004B4D31">
        <w:rPr>
          <w:rFonts w:ascii="Arial" w:hAnsi="Arial" w:cs="Arial"/>
          <w:sz w:val="24"/>
          <w:szCs w:val="24"/>
          <w:lang w:val="es-CO" w:eastAsia="es-CO"/>
        </w:rPr>
        <w:t>n</w:t>
      </w:r>
      <w:r w:rsidRPr="004B4D31">
        <w:rPr>
          <w:rFonts w:ascii="Arial" w:hAnsi="Arial" w:cs="Arial"/>
          <w:sz w:val="24"/>
          <w:szCs w:val="24"/>
          <w:lang w:val="es-CO" w:eastAsia="es-CO"/>
        </w:rPr>
        <w:t xml:space="preserve">pes </w:t>
      </w:r>
      <w:r w:rsidRPr="004B4D31">
        <w:rPr>
          <w:rFonts w:ascii="Arial" w:hAnsi="Arial" w:cs="Arial"/>
          <w:bCs/>
          <w:sz w:val="24"/>
          <w:szCs w:val="24"/>
          <w:lang w:val="es-CO" w:eastAsia="es-CO"/>
        </w:rPr>
        <w:t>3506</w:t>
      </w:r>
      <w:r w:rsidR="007E0B90" w:rsidRPr="004B4D31">
        <w:rPr>
          <w:rFonts w:ascii="Arial" w:hAnsi="Arial" w:cs="Arial"/>
          <w:bCs/>
          <w:sz w:val="24"/>
          <w:szCs w:val="24"/>
          <w:lang w:val="es-CO" w:eastAsia="es-CO"/>
        </w:rPr>
        <w:t xml:space="preserve"> del 4 de febrero de 2008</w:t>
      </w:r>
      <w:r w:rsidRPr="004B4D31">
        <w:rPr>
          <w:rFonts w:ascii="Arial" w:hAnsi="Arial" w:cs="Arial"/>
          <w:bCs/>
          <w:sz w:val="24"/>
          <w:szCs w:val="24"/>
          <w:lang w:val="es-CO" w:eastAsia="es-CO"/>
        </w:rPr>
        <w:t xml:space="preserve"> “</w:t>
      </w:r>
      <w:r w:rsidRPr="004B4D31">
        <w:rPr>
          <w:rFonts w:ascii="Arial" w:hAnsi="Arial" w:cs="Arial"/>
          <w:bCs/>
          <w:i/>
          <w:sz w:val="24"/>
          <w:szCs w:val="24"/>
          <w:lang w:val="es-CO" w:eastAsia="es-CO"/>
        </w:rPr>
        <w:t>por medio del cual se fijaron los lineamientos de política para el fortalecimiento del servicio comunitario de radiodifusión sonora”</w:t>
      </w:r>
      <w:r w:rsidR="00BB0407" w:rsidRPr="004B4D31">
        <w:rPr>
          <w:rFonts w:ascii="Arial" w:hAnsi="Arial" w:cs="Arial"/>
          <w:bCs/>
          <w:i/>
          <w:sz w:val="24"/>
          <w:szCs w:val="24"/>
          <w:lang w:val="es-CO" w:eastAsia="es-CO"/>
        </w:rPr>
        <w:t xml:space="preserve"> </w:t>
      </w:r>
      <w:r w:rsidR="000E6DF0">
        <w:rPr>
          <w:rFonts w:ascii="Arial" w:hAnsi="Arial" w:cs="Arial"/>
          <w:bCs/>
          <w:i/>
          <w:sz w:val="24"/>
          <w:szCs w:val="24"/>
          <w:lang w:val="es-CO" w:eastAsia="es-CO"/>
        </w:rPr>
        <w:t xml:space="preserve">el </w:t>
      </w:r>
      <w:r w:rsidR="0078025C" w:rsidRPr="004B4D31">
        <w:rPr>
          <w:rFonts w:ascii="Arial" w:hAnsi="Arial" w:cs="Arial"/>
          <w:bCs/>
          <w:i/>
          <w:sz w:val="24"/>
          <w:szCs w:val="24"/>
          <w:lang w:val="es-CO" w:eastAsia="es-CO"/>
        </w:rPr>
        <w:t xml:space="preserve">cual </w:t>
      </w:r>
      <w:r w:rsidR="000E6DF0">
        <w:rPr>
          <w:rFonts w:ascii="Arial" w:hAnsi="Arial" w:cs="Arial"/>
          <w:bCs/>
          <w:sz w:val="24"/>
          <w:szCs w:val="24"/>
          <w:lang w:val="es-CO" w:eastAsia="es-CO"/>
        </w:rPr>
        <w:t xml:space="preserve"> </w:t>
      </w:r>
      <w:r w:rsidR="000E6DF0" w:rsidRPr="004B4D31">
        <w:rPr>
          <w:rFonts w:ascii="Arial" w:hAnsi="Arial" w:cs="Arial"/>
          <w:bCs/>
          <w:sz w:val="24"/>
          <w:szCs w:val="24"/>
          <w:lang w:val="es-CO" w:eastAsia="es-CO"/>
        </w:rPr>
        <w:t xml:space="preserve"> </w:t>
      </w:r>
      <w:r w:rsidRPr="004B4D31">
        <w:rPr>
          <w:rFonts w:ascii="Arial" w:hAnsi="Arial" w:cs="Arial"/>
          <w:bCs/>
          <w:sz w:val="24"/>
          <w:szCs w:val="24"/>
          <w:lang w:val="es-CO" w:eastAsia="es-CO"/>
        </w:rPr>
        <w:t>estableci</w:t>
      </w:r>
      <w:r w:rsidR="000E6DF0">
        <w:rPr>
          <w:rFonts w:ascii="Arial" w:hAnsi="Arial" w:cs="Arial"/>
          <w:bCs/>
          <w:sz w:val="24"/>
          <w:szCs w:val="24"/>
          <w:lang w:val="es-CO" w:eastAsia="es-CO"/>
        </w:rPr>
        <w:t>ó</w:t>
      </w:r>
      <w:r w:rsidRPr="004B4D31">
        <w:rPr>
          <w:rFonts w:ascii="Arial" w:hAnsi="Arial" w:cs="Arial"/>
          <w:bCs/>
          <w:sz w:val="24"/>
          <w:szCs w:val="24"/>
          <w:lang w:val="es-CO" w:eastAsia="es-CO"/>
        </w:rPr>
        <w:t xml:space="preserve"> como estrategias</w:t>
      </w:r>
      <w:r w:rsidR="000E6DF0">
        <w:rPr>
          <w:rFonts w:ascii="Arial" w:hAnsi="Arial" w:cs="Arial"/>
          <w:bCs/>
          <w:sz w:val="24"/>
          <w:szCs w:val="24"/>
          <w:lang w:val="es-CO" w:eastAsia="es-CO"/>
        </w:rPr>
        <w:t>,</w:t>
      </w:r>
      <w:r w:rsidRPr="004B4D31">
        <w:rPr>
          <w:rFonts w:ascii="Arial" w:hAnsi="Arial" w:cs="Arial"/>
          <w:bCs/>
          <w:sz w:val="24"/>
          <w:szCs w:val="24"/>
          <w:lang w:val="es-CO" w:eastAsia="es-CO"/>
        </w:rPr>
        <w:t xml:space="preserve"> la promoción de la participación ciudadana, el desarrollo de la programación y la producción</w:t>
      </w:r>
      <w:r w:rsidR="000E6DF0">
        <w:rPr>
          <w:rFonts w:ascii="Arial" w:hAnsi="Arial" w:cs="Arial"/>
          <w:bCs/>
          <w:sz w:val="24"/>
          <w:szCs w:val="24"/>
          <w:lang w:val="es-CO" w:eastAsia="es-CO"/>
        </w:rPr>
        <w:t>,</w:t>
      </w:r>
      <w:r w:rsidRPr="004B4D31">
        <w:rPr>
          <w:rFonts w:ascii="Arial" w:hAnsi="Arial" w:cs="Arial"/>
          <w:bCs/>
          <w:sz w:val="24"/>
          <w:szCs w:val="24"/>
          <w:lang w:val="es-CO" w:eastAsia="es-CO"/>
        </w:rPr>
        <w:t xml:space="preserve"> orientad</w:t>
      </w:r>
      <w:r w:rsidR="000E6DF0">
        <w:rPr>
          <w:rFonts w:ascii="Arial" w:hAnsi="Arial" w:cs="Arial"/>
          <w:bCs/>
          <w:sz w:val="24"/>
          <w:szCs w:val="24"/>
          <w:lang w:val="es-CO" w:eastAsia="es-CO"/>
        </w:rPr>
        <w:t>o</w:t>
      </w:r>
      <w:r w:rsidRPr="004B4D31">
        <w:rPr>
          <w:rFonts w:ascii="Arial" w:hAnsi="Arial" w:cs="Arial"/>
          <w:bCs/>
          <w:sz w:val="24"/>
          <w:szCs w:val="24"/>
          <w:lang w:val="es-CO" w:eastAsia="es-CO"/>
        </w:rPr>
        <w:t xml:space="preserve"> por criterios de responsabilidad social, el fortalecimiento de la gestión de las emisoras comunitarias, y el fortalecimiento del estado en su capacidad institucional.</w:t>
      </w:r>
    </w:p>
    <w:p w14:paraId="560BCB90" w14:textId="77777777" w:rsidR="00CE335E" w:rsidRDefault="00CE335E" w:rsidP="004D1ABA">
      <w:pPr>
        <w:jc w:val="both"/>
        <w:rPr>
          <w:rFonts w:ascii="Arial" w:hAnsi="Arial" w:cs="Arial"/>
          <w:bCs/>
          <w:sz w:val="24"/>
          <w:szCs w:val="24"/>
          <w:lang w:val="es-CO" w:eastAsia="es-CO"/>
        </w:rPr>
      </w:pPr>
    </w:p>
    <w:p w14:paraId="1D8D2C08" w14:textId="77777777" w:rsidR="0051073D" w:rsidRPr="00847E53" w:rsidRDefault="0051073D" w:rsidP="0051073D">
      <w:pPr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847E53">
        <w:rPr>
          <w:rFonts w:ascii="Arial" w:hAnsi="Arial" w:cs="Arial"/>
          <w:sz w:val="24"/>
          <w:szCs w:val="24"/>
          <w:lang w:val="es-ES" w:eastAsia="es-CO"/>
        </w:rPr>
        <w:t>Que teniendo en cuenta la recomendación contenida en el documento CONPES 3506 de 2008, el Ministerio de Comunicaciones, hoy Ministerio de Tecnologías de la Información y las Comunicaciones, expidió la Resolución 2235 del 8 de octubre de 2008, “</w:t>
      </w:r>
      <w:r w:rsidRPr="00847E53">
        <w:rPr>
          <w:rFonts w:ascii="Arial" w:hAnsi="Arial" w:cs="Arial"/>
          <w:i/>
          <w:sz w:val="24"/>
          <w:szCs w:val="24"/>
          <w:lang w:val="es-ES" w:eastAsia="es-CO"/>
        </w:rPr>
        <w:t>Por la cual se crea el Comité Consultivo de Radio Comunitaria</w:t>
      </w:r>
      <w:r w:rsidRPr="00847E53">
        <w:rPr>
          <w:rFonts w:ascii="Arial" w:hAnsi="Arial" w:cs="Arial"/>
          <w:sz w:val="24"/>
          <w:szCs w:val="24"/>
          <w:lang w:val="es-ES" w:eastAsia="es-CO"/>
        </w:rPr>
        <w:t>”.</w:t>
      </w:r>
    </w:p>
    <w:p w14:paraId="4BDEE4C8" w14:textId="77777777" w:rsidR="0051073D" w:rsidRPr="00847E53" w:rsidRDefault="0051073D" w:rsidP="0051073D">
      <w:pPr>
        <w:jc w:val="both"/>
        <w:rPr>
          <w:rFonts w:ascii="Arial" w:hAnsi="Arial" w:cs="Arial"/>
          <w:sz w:val="24"/>
          <w:szCs w:val="24"/>
          <w:lang w:val="es-ES" w:eastAsia="es-CO"/>
        </w:rPr>
      </w:pPr>
    </w:p>
    <w:p w14:paraId="40FB9723" w14:textId="77777777" w:rsidR="0051073D" w:rsidRPr="00847E53" w:rsidRDefault="0051073D" w:rsidP="0051073D">
      <w:pPr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847E53">
        <w:rPr>
          <w:rFonts w:ascii="Arial" w:hAnsi="Arial" w:cs="Arial"/>
          <w:sz w:val="24"/>
          <w:szCs w:val="24"/>
          <w:lang w:val="es-ES" w:eastAsia="es-CO"/>
        </w:rPr>
        <w:t>Que mediante Resolución No. 53 del 16 de enero de 2015 “</w:t>
      </w:r>
      <w:r w:rsidRPr="00847E53">
        <w:rPr>
          <w:rFonts w:ascii="Arial" w:hAnsi="Arial" w:cs="Arial"/>
          <w:i/>
          <w:sz w:val="24"/>
          <w:szCs w:val="24"/>
          <w:lang w:val="es-MX" w:eastAsia="es-CO"/>
        </w:rPr>
        <w:t>Por</w:t>
      </w:r>
      <w:r w:rsidRPr="00847E53">
        <w:rPr>
          <w:rFonts w:ascii="Arial" w:hAnsi="Arial" w:cs="Arial"/>
          <w:i/>
          <w:sz w:val="24"/>
          <w:szCs w:val="24"/>
          <w:lang w:eastAsia="es-CO"/>
        </w:rPr>
        <w:t xml:space="preserve"> la cual se reestructura y reglamenta el Comité Consultivo de Radio Comunitaria, se ajusta a la nueva estructura del Ministerio de Tecnologías de la Información y las Comunicaciones y se dictan otras </w:t>
      </w:r>
      <w:r w:rsidRPr="00847E53">
        <w:rPr>
          <w:rFonts w:ascii="Arial" w:hAnsi="Arial" w:cs="Arial"/>
          <w:i/>
          <w:sz w:val="24"/>
          <w:szCs w:val="24"/>
          <w:lang w:eastAsia="es-CO"/>
        </w:rPr>
        <w:lastRenderedPageBreak/>
        <w:t>disposiciones”</w:t>
      </w:r>
      <w:r w:rsidRPr="00847E53">
        <w:rPr>
          <w:rFonts w:ascii="Arial" w:hAnsi="Arial" w:cs="Arial"/>
          <w:sz w:val="24"/>
          <w:szCs w:val="24"/>
          <w:lang w:eastAsia="es-CO"/>
        </w:rPr>
        <w:t xml:space="preserve">, se estableció como funciones del Comité, </w:t>
      </w:r>
      <w:r w:rsidRPr="00847E53">
        <w:rPr>
          <w:rFonts w:ascii="Arial" w:hAnsi="Arial" w:cs="Arial"/>
          <w:sz w:val="24"/>
          <w:szCs w:val="24"/>
          <w:lang w:val="es-ES" w:eastAsia="es-CO"/>
        </w:rPr>
        <w:t xml:space="preserve"> entre otras, </w:t>
      </w:r>
      <w:r w:rsidR="005E7B62">
        <w:rPr>
          <w:rFonts w:ascii="Arial" w:hAnsi="Arial" w:cs="Arial"/>
          <w:sz w:val="24"/>
          <w:szCs w:val="24"/>
          <w:lang w:val="es-CO" w:eastAsia="es-CO"/>
        </w:rPr>
        <w:t>o</w:t>
      </w:r>
      <w:r w:rsidRPr="00847E53">
        <w:rPr>
          <w:rFonts w:ascii="Arial" w:hAnsi="Arial" w:cs="Arial"/>
          <w:sz w:val="24"/>
          <w:szCs w:val="24"/>
          <w:lang w:val="es-CO" w:eastAsia="es-CO"/>
        </w:rPr>
        <w:t xml:space="preserve">rientar y presentar recomendaciones al Ministerio de Tecnologías de la Información y las Comunicaciones en los procesos de formulación de política pública para radio comunitaria y en el seguimiento a su implementación; articular el desarrollo de acciones que contribuyan a fortalecer el servicio comunitario de radiodifusión sonora y propicien la participación ciudadana a través de una programación que represente sus intereses y necesidades sociales; promover la participación de los concesionarios del servicio de radio comunitaria alrededor de la ejecución de las políticas para el servicio de radio comunitaria; </w:t>
      </w:r>
      <w:r>
        <w:rPr>
          <w:rFonts w:ascii="Arial" w:hAnsi="Arial" w:cs="Arial"/>
          <w:sz w:val="24"/>
          <w:szCs w:val="24"/>
          <w:lang w:val="es-CO" w:eastAsia="es-CO"/>
        </w:rPr>
        <w:t xml:space="preserve">y, </w:t>
      </w:r>
      <w:r w:rsidRPr="00847E53">
        <w:rPr>
          <w:rFonts w:ascii="Arial" w:hAnsi="Arial" w:cs="Arial"/>
          <w:sz w:val="24"/>
          <w:szCs w:val="24"/>
          <w:lang w:val="es-CO" w:eastAsia="es-CO"/>
        </w:rPr>
        <w:t xml:space="preserve">proponer proyectos de reglamentación que impliquen el fortalecimiento del servicio de la radio comunitaria en Colombia. </w:t>
      </w:r>
    </w:p>
    <w:p w14:paraId="0EE1E253" w14:textId="77777777" w:rsidR="0051073D" w:rsidRPr="00847E53" w:rsidRDefault="0051073D" w:rsidP="0051073D">
      <w:pPr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14:paraId="0AB43E02" w14:textId="77777777" w:rsidR="0051073D" w:rsidRDefault="0051073D" w:rsidP="00DA3C90">
      <w:pPr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847E53">
        <w:rPr>
          <w:rFonts w:ascii="Arial" w:hAnsi="Arial" w:cs="Arial"/>
          <w:sz w:val="24"/>
          <w:szCs w:val="24"/>
          <w:lang w:val="es-CO" w:eastAsia="es-CO"/>
        </w:rPr>
        <w:t xml:space="preserve">Que en el marco del Comité Consultivo de la Radio Comunitaria, según actas de  reuniones realizadas el 27 de julio de 2015 y el 2 de diciembre de 2015, los representantes de los concesionarios del Servicio Comunitario de Radiodifusión Sonora han manifestado al Ministerio de Tecnologías de la Información y las Comunicaciones que los ingresos de las emisoras comunitarias están siendo insuficientes para asumir el adecuado funcionamiento, mejoramiento de equipos, programación y en general el sostenimiento de las mismas, y a la vez, para cumplir con las obligaciones derivadas de la concesión, especialmente con el pago de la contraprestación por concepto de </w:t>
      </w:r>
      <w:r w:rsidR="000E6DF0">
        <w:rPr>
          <w:rFonts w:ascii="Arial" w:hAnsi="Arial" w:cs="Arial"/>
          <w:sz w:val="24"/>
          <w:szCs w:val="24"/>
          <w:lang w:val="es-CO" w:eastAsia="es-CO"/>
        </w:rPr>
        <w:t xml:space="preserve">permiso para </w:t>
      </w:r>
      <w:r w:rsidRPr="00847E53">
        <w:rPr>
          <w:rFonts w:ascii="Arial" w:hAnsi="Arial" w:cs="Arial"/>
          <w:sz w:val="24"/>
          <w:szCs w:val="24"/>
          <w:lang w:val="es-CO" w:eastAsia="es-CO"/>
        </w:rPr>
        <w:t xml:space="preserve">uso del espectro radioeléctrico que se paga anualmente al Fondo de Tecnologías de la Información y las Comunicaciones </w:t>
      </w:r>
      <w:r w:rsidR="003807C0">
        <w:rPr>
          <w:rFonts w:ascii="Arial" w:hAnsi="Arial" w:cs="Arial"/>
          <w:sz w:val="24"/>
          <w:szCs w:val="24"/>
          <w:lang w:val="es-CO" w:eastAsia="es-CO"/>
        </w:rPr>
        <w:t>afectándose</w:t>
      </w:r>
      <w:r w:rsidR="005E7B62">
        <w:rPr>
          <w:rFonts w:ascii="Arial" w:hAnsi="Arial" w:cs="Arial"/>
          <w:sz w:val="24"/>
          <w:szCs w:val="24"/>
          <w:lang w:val="es-CO" w:eastAsia="es-CO"/>
        </w:rPr>
        <w:t xml:space="preserve"> con ello</w:t>
      </w:r>
      <w:r w:rsidRPr="00847E53">
        <w:rPr>
          <w:rFonts w:ascii="Arial" w:hAnsi="Arial" w:cs="Arial"/>
          <w:sz w:val="24"/>
          <w:szCs w:val="24"/>
          <w:lang w:val="es-CO" w:eastAsia="es-CO"/>
        </w:rPr>
        <w:t xml:space="preserve"> la continuidad en la prestación del servicio, su </w:t>
      </w:r>
      <w:r>
        <w:rPr>
          <w:rFonts w:ascii="Arial" w:hAnsi="Arial" w:cs="Arial"/>
          <w:sz w:val="24"/>
          <w:szCs w:val="24"/>
          <w:lang w:val="es-CO" w:eastAsia="es-CO"/>
        </w:rPr>
        <w:t xml:space="preserve">adecuada </w:t>
      </w:r>
      <w:r w:rsidRPr="00847E53">
        <w:rPr>
          <w:rFonts w:ascii="Arial" w:hAnsi="Arial" w:cs="Arial"/>
          <w:sz w:val="24"/>
          <w:szCs w:val="24"/>
          <w:lang w:val="es-CO" w:eastAsia="es-CO"/>
        </w:rPr>
        <w:t>sostenibilidad y el cumplimiento de los fines de</w:t>
      </w:r>
      <w:r w:rsidR="000E6DF0">
        <w:rPr>
          <w:rFonts w:ascii="Arial" w:hAnsi="Arial" w:cs="Arial"/>
          <w:sz w:val="24"/>
          <w:szCs w:val="24"/>
          <w:lang w:val="es-CO" w:eastAsia="es-CO"/>
        </w:rPr>
        <w:t>l</w:t>
      </w:r>
      <w:r w:rsidRPr="00847E53">
        <w:rPr>
          <w:rFonts w:ascii="Arial" w:hAnsi="Arial" w:cs="Arial"/>
          <w:sz w:val="24"/>
          <w:szCs w:val="24"/>
          <w:lang w:val="es-CO" w:eastAsia="es-CO"/>
        </w:rPr>
        <w:t xml:space="preserve"> mismo.</w:t>
      </w:r>
    </w:p>
    <w:p w14:paraId="3FBB7A84" w14:textId="77777777" w:rsidR="0051073D" w:rsidRPr="0051073D" w:rsidRDefault="0051073D" w:rsidP="00DA3C90">
      <w:pPr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14:paraId="1657DEBD" w14:textId="77777777" w:rsidR="00951087" w:rsidRPr="00951087" w:rsidRDefault="00951087" w:rsidP="00951087">
      <w:pPr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951087">
        <w:rPr>
          <w:rFonts w:ascii="Arial" w:hAnsi="Arial" w:cs="Arial"/>
          <w:sz w:val="24"/>
          <w:szCs w:val="24"/>
          <w:lang w:val="es-MX" w:eastAsia="es-CO"/>
        </w:rPr>
        <w:t>Que</w:t>
      </w:r>
      <w:r w:rsidR="005E7B62">
        <w:rPr>
          <w:rFonts w:ascii="Arial" w:hAnsi="Arial" w:cs="Arial"/>
          <w:sz w:val="24"/>
          <w:szCs w:val="24"/>
          <w:lang w:val="es-MX" w:eastAsia="es-CO"/>
        </w:rPr>
        <w:t xml:space="preserve"> </w:t>
      </w:r>
      <w:r w:rsidRPr="00951087">
        <w:rPr>
          <w:rFonts w:ascii="Arial" w:hAnsi="Arial" w:cs="Arial"/>
          <w:sz w:val="24"/>
          <w:szCs w:val="24"/>
          <w:lang w:val="es-MX" w:eastAsia="es-CO"/>
        </w:rPr>
        <w:t xml:space="preserve">verificado el comportamiento financiero histórico de los concesionarios de radiodifusión sonora comunitario, el Ministerio de Tecnologías de la Información y las Comunicaciones evidenció la necesidad de revisar las fórmulas con las cuales se determinan las contraprestaciones por </w:t>
      </w:r>
      <w:r w:rsidR="000E6DF0">
        <w:rPr>
          <w:rFonts w:ascii="Arial" w:hAnsi="Arial" w:cs="Arial"/>
          <w:sz w:val="24"/>
          <w:szCs w:val="24"/>
          <w:lang w:val="es-MX" w:eastAsia="es-CO"/>
        </w:rPr>
        <w:t xml:space="preserve">permiso para </w:t>
      </w:r>
      <w:r w:rsidRPr="00951087">
        <w:rPr>
          <w:rFonts w:ascii="Arial" w:hAnsi="Arial" w:cs="Arial"/>
          <w:sz w:val="24"/>
          <w:szCs w:val="24"/>
          <w:lang w:val="es-MX" w:eastAsia="es-CO"/>
        </w:rPr>
        <w:t>uso del espectro radioeléctrico en bandas atribuidas al servicio de Radiodifusión Sonora Comunitario, con el fin de ajustarlas a la finalidad y a las condiciones efectivas de prestación del servicio.</w:t>
      </w:r>
      <w:r w:rsidRPr="00951087">
        <w:rPr>
          <w:rFonts w:ascii="Arial" w:hAnsi="Arial" w:cs="Arial"/>
          <w:sz w:val="24"/>
          <w:szCs w:val="24"/>
          <w:lang w:val="es-CO" w:eastAsia="es-CO"/>
        </w:rPr>
        <w:t> </w:t>
      </w:r>
    </w:p>
    <w:p w14:paraId="4408C8C2" w14:textId="77777777" w:rsidR="00951087" w:rsidRPr="00951087" w:rsidRDefault="00951087" w:rsidP="00951087">
      <w:pPr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14:paraId="200A9AFD" w14:textId="77777777" w:rsidR="00951087" w:rsidRDefault="00951087" w:rsidP="00951087">
      <w:pPr>
        <w:jc w:val="both"/>
        <w:rPr>
          <w:rFonts w:ascii="Arial" w:hAnsi="Arial" w:cs="Arial"/>
          <w:sz w:val="24"/>
          <w:szCs w:val="24"/>
          <w:lang w:val="es-MX" w:eastAsia="es-CO"/>
        </w:rPr>
      </w:pPr>
      <w:r w:rsidRPr="00951087">
        <w:rPr>
          <w:rFonts w:ascii="Arial" w:hAnsi="Arial" w:cs="Arial"/>
          <w:sz w:val="24"/>
          <w:szCs w:val="24"/>
          <w:lang w:val="es-MX" w:eastAsia="es-CO"/>
        </w:rPr>
        <w:t>Que el Ministerio de Tecnologías de la Información y las Comunicaciones en coordinación con la Agencia Nacional del Espectro realiz</w:t>
      </w:r>
      <w:r w:rsidR="000E6DF0">
        <w:rPr>
          <w:rFonts w:ascii="Arial" w:hAnsi="Arial" w:cs="Arial"/>
          <w:sz w:val="24"/>
          <w:szCs w:val="24"/>
          <w:lang w:val="es-MX" w:eastAsia="es-CO"/>
        </w:rPr>
        <w:t>ó</w:t>
      </w:r>
      <w:r w:rsidRPr="00951087">
        <w:rPr>
          <w:rFonts w:ascii="Arial" w:hAnsi="Arial" w:cs="Arial"/>
          <w:sz w:val="24"/>
          <w:szCs w:val="24"/>
          <w:lang w:val="es-MX" w:eastAsia="es-CO"/>
        </w:rPr>
        <w:t xml:space="preserve"> un proceso de verificación y análisis de las fórmulas y parámetros de valoración de las contraprestaciones por </w:t>
      </w:r>
      <w:r w:rsidR="000E6DF0">
        <w:rPr>
          <w:rFonts w:ascii="Arial" w:hAnsi="Arial" w:cs="Arial"/>
          <w:sz w:val="24"/>
          <w:szCs w:val="24"/>
          <w:lang w:val="es-MX" w:eastAsia="es-CO"/>
        </w:rPr>
        <w:t xml:space="preserve">permiso para </w:t>
      </w:r>
      <w:r w:rsidRPr="00951087">
        <w:rPr>
          <w:rFonts w:ascii="Arial" w:hAnsi="Arial" w:cs="Arial"/>
          <w:sz w:val="24"/>
          <w:szCs w:val="24"/>
          <w:lang w:val="es-MX" w:eastAsia="es-CO"/>
        </w:rPr>
        <w:t>uso del espectro radioeléctrico del servicio Radiodifusión Sonora Comunitario. De este análisis se concluyó la necesidad de actualizar la fórmula para que, adicional a los criterios técnicos, tuviera en cuenta factores poblacionales, socioeconómicos y la finalidad del servicio de radiodifusión sonora comunitario, con el objetivo de asociar el potencial de cobertura poblacional de una emisora con su sostenimiento en el tiempo.</w:t>
      </w:r>
    </w:p>
    <w:p w14:paraId="51E88D96" w14:textId="77777777" w:rsidR="006E0FAA" w:rsidRDefault="006E0FAA" w:rsidP="00951087">
      <w:pPr>
        <w:jc w:val="both"/>
        <w:rPr>
          <w:rFonts w:ascii="Arial" w:hAnsi="Arial" w:cs="Arial"/>
          <w:sz w:val="24"/>
          <w:szCs w:val="24"/>
          <w:lang w:val="es-MX" w:eastAsia="es-CO"/>
        </w:rPr>
      </w:pPr>
    </w:p>
    <w:p w14:paraId="618C9DBD" w14:textId="77777777" w:rsidR="00DD1DF4" w:rsidRPr="00951087" w:rsidRDefault="00DD1DF4" w:rsidP="00DD1DF4">
      <w:pPr>
        <w:jc w:val="both"/>
        <w:rPr>
          <w:rFonts w:ascii="Arial" w:hAnsi="Arial" w:cs="Arial"/>
          <w:sz w:val="24"/>
          <w:szCs w:val="24"/>
          <w:lang w:val="es-MX" w:eastAsia="es-CO"/>
        </w:rPr>
      </w:pPr>
      <w:r>
        <w:rPr>
          <w:rFonts w:ascii="Arial" w:hAnsi="Arial" w:cs="Arial"/>
          <w:sz w:val="24"/>
          <w:szCs w:val="24"/>
          <w:lang w:val="es-MX" w:eastAsia="es-CO"/>
        </w:rPr>
        <w:t xml:space="preserve">Que en consideración a lo anterior, se hace necesario modificar algunas disposiciones del </w:t>
      </w:r>
      <w:r w:rsidRPr="006E0FAA">
        <w:rPr>
          <w:rFonts w:ascii="Arial" w:hAnsi="Arial" w:cs="Arial"/>
          <w:sz w:val="24"/>
          <w:szCs w:val="24"/>
          <w:lang w:val="es-MX" w:eastAsia="es-CO"/>
        </w:rPr>
        <w:t>régimen unificado de contraprestaciones por concepto de concesiones, autorizaciones y permisos en materia de servicios de radiodifusión sonora</w:t>
      </w:r>
      <w:r>
        <w:rPr>
          <w:rFonts w:ascii="Arial" w:hAnsi="Arial" w:cs="Arial"/>
          <w:sz w:val="24"/>
          <w:szCs w:val="24"/>
          <w:lang w:val="es-MX" w:eastAsia="es-CO"/>
        </w:rPr>
        <w:t>, contenido en el título 7 del libro 2 de la parte 2 del Decreto Único Reglamentario del sector TIC, Decreto 1078 de 2015, con el fin de ajustarlas a las condiciones de orden técnico y económico definidas por el Ministerio.</w:t>
      </w:r>
    </w:p>
    <w:p w14:paraId="6A8C4B3A" w14:textId="77777777" w:rsidR="00DD1DF4" w:rsidRPr="00951087" w:rsidRDefault="00DD1DF4" w:rsidP="00951087">
      <w:pPr>
        <w:jc w:val="both"/>
        <w:rPr>
          <w:rFonts w:ascii="Arial" w:hAnsi="Arial" w:cs="Arial"/>
          <w:sz w:val="24"/>
          <w:szCs w:val="24"/>
          <w:lang w:val="es-MX" w:eastAsia="es-CO"/>
        </w:rPr>
      </w:pPr>
    </w:p>
    <w:p w14:paraId="232EDBAB" w14:textId="77777777" w:rsidR="00AC12B8" w:rsidRPr="00847E53" w:rsidRDefault="00AC12B8" w:rsidP="0082264A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847E53">
        <w:rPr>
          <w:rFonts w:ascii="Arial" w:hAnsi="Arial" w:cs="Arial"/>
          <w:sz w:val="24"/>
          <w:szCs w:val="24"/>
          <w:lang w:val="es-CO" w:eastAsia="es-CO"/>
        </w:rPr>
        <w:lastRenderedPageBreak/>
        <w:t>Que en virtud de lo anterior,</w:t>
      </w:r>
    </w:p>
    <w:p w14:paraId="57AE02AA" w14:textId="77777777" w:rsidR="00806870" w:rsidRPr="00847E53" w:rsidRDefault="007153AA" w:rsidP="00595922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  <w:lang w:val="es-CO" w:eastAsia="es-CO"/>
        </w:rPr>
      </w:pPr>
      <w:r w:rsidRPr="00847E53">
        <w:rPr>
          <w:rFonts w:ascii="Arial" w:hAnsi="Arial" w:cs="Arial"/>
          <w:b/>
          <w:bCs/>
          <w:sz w:val="24"/>
          <w:szCs w:val="24"/>
          <w:lang w:val="es-CO" w:eastAsia="es-CO"/>
        </w:rPr>
        <w:t>DECRETA:</w:t>
      </w:r>
    </w:p>
    <w:p w14:paraId="49A921E7" w14:textId="17F9B6B7" w:rsidR="00806870" w:rsidRPr="00847E53" w:rsidRDefault="00806870" w:rsidP="007252AF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  <w:lang w:val="es-CO" w:eastAsia="es-CO"/>
        </w:rPr>
      </w:pPr>
      <w:r w:rsidRPr="00847E53">
        <w:rPr>
          <w:rFonts w:ascii="Arial" w:hAnsi="Arial" w:cs="Arial"/>
          <w:b/>
          <w:bCs/>
          <w:sz w:val="24"/>
          <w:szCs w:val="24"/>
          <w:lang w:val="es-CO" w:eastAsia="es-CO"/>
        </w:rPr>
        <w:t>A</w:t>
      </w:r>
      <w:r w:rsidR="00492E64" w:rsidRPr="00847E53">
        <w:rPr>
          <w:rFonts w:ascii="Arial" w:hAnsi="Arial" w:cs="Arial"/>
          <w:b/>
          <w:bCs/>
          <w:sz w:val="24"/>
          <w:szCs w:val="24"/>
          <w:lang w:val="es-CO" w:eastAsia="es-CO"/>
        </w:rPr>
        <w:t xml:space="preserve">rtículo </w:t>
      </w:r>
      <w:r w:rsidRPr="00847E53">
        <w:rPr>
          <w:rFonts w:ascii="Arial" w:hAnsi="Arial" w:cs="Arial"/>
          <w:b/>
          <w:bCs/>
          <w:sz w:val="24"/>
          <w:szCs w:val="24"/>
          <w:lang w:val="es-CO" w:eastAsia="es-CO"/>
        </w:rPr>
        <w:t xml:space="preserve">1. </w:t>
      </w:r>
      <w:r w:rsidR="007C1318" w:rsidRPr="007C1318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>Adición de un parágrafo al artículo 2.2.7.3.1 del Decreto 1078 de 2015</w:t>
      </w:r>
      <w:r w:rsidR="007C1318">
        <w:rPr>
          <w:rFonts w:ascii="Arial" w:hAnsi="Arial" w:cs="Arial"/>
          <w:bCs/>
          <w:sz w:val="24"/>
          <w:szCs w:val="24"/>
          <w:lang w:val="es-CO" w:eastAsia="es-CO"/>
        </w:rPr>
        <w:t xml:space="preserve">. </w:t>
      </w:r>
      <w:r w:rsidR="007D745D" w:rsidRPr="003C7956">
        <w:rPr>
          <w:rFonts w:ascii="Arial" w:hAnsi="Arial" w:cs="Arial"/>
          <w:bCs/>
          <w:sz w:val="24"/>
          <w:szCs w:val="24"/>
          <w:lang w:val="es-CO" w:eastAsia="es-CO"/>
        </w:rPr>
        <w:t>Adiciónese</w:t>
      </w:r>
      <w:r w:rsidR="0051073D" w:rsidRPr="003C7956">
        <w:rPr>
          <w:rFonts w:ascii="Arial" w:hAnsi="Arial" w:cs="Arial"/>
          <w:bCs/>
          <w:sz w:val="24"/>
          <w:szCs w:val="24"/>
          <w:lang w:val="es-CO" w:eastAsia="es-CO"/>
        </w:rPr>
        <w:t xml:space="preserve"> un parágrafo a</w:t>
      </w:r>
      <w:r w:rsidR="00E45828" w:rsidRPr="003C7956">
        <w:rPr>
          <w:rFonts w:ascii="Arial" w:hAnsi="Arial" w:cs="Arial"/>
          <w:bCs/>
          <w:sz w:val="24"/>
          <w:szCs w:val="24"/>
          <w:lang w:val="es-CO" w:eastAsia="es-CO"/>
        </w:rPr>
        <w:t>l a</w:t>
      </w:r>
      <w:r w:rsidR="00282002" w:rsidRPr="003C7956">
        <w:rPr>
          <w:rFonts w:ascii="Arial" w:hAnsi="Arial" w:cs="Arial"/>
          <w:bCs/>
          <w:sz w:val="24"/>
          <w:szCs w:val="24"/>
          <w:lang w:val="es-CO" w:eastAsia="es-CO"/>
        </w:rPr>
        <w:t>rtículo 2.2.7.3.1 del</w:t>
      </w:r>
      <w:r w:rsidR="00492E64" w:rsidRPr="003C7956">
        <w:rPr>
          <w:rFonts w:ascii="Arial" w:hAnsi="Arial" w:cs="Arial"/>
          <w:bCs/>
          <w:sz w:val="24"/>
          <w:szCs w:val="24"/>
          <w:lang w:val="es-CO" w:eastAsia="es-CO"/>
        </w:rPr>
        <w:t xml:space="preserve"> </w:t>
      </w:r>
      <w:r w:rsidR="00A27CF1">
        <w:rPr>
          <w:rFonts w:ascii="Arial" w:hAnsi="Arial" w:cs="Arial"/>
          <w:bCs/>
          <w:sz w:val="24"/>
          <w:szCs w:val="24"/>
          <w:lang w:val="es-CO" w:eastAsia="es-CO"/>
        </w:rPr>
        <w:t xml:space="preserve">capítulo 3 del </w:t>
      </w:r>
      <w:r w:rsidR="00492E64" w:rsidRPr="003C7956">
        <w:rPr>
          <w:rFonts w:ascii="Arial" w:hAnsi="Arial" w:cs="Arial"/>
          <w:bCs/>
          <w:sz w:val="24"/>
          <w:szCs w:val="24"/>
          <w:lang w:val="es-CO" w:eastAsia="es-CO"/>
        </w:rPr>
        <w:t>título 7 de l</w:t>
      </w:r>
      <w:r w:rsidRPr="003C7956">
        <w:rPr>
          <w:rFonts w:ascii="Arial" w:hAnsi="Arial" w:cs="Arial"/>
          <w:bCs/>
          <w:sz w:val="24"/>
          <w:szCs w:val="24"/>
          <w:lang w:val="es-CO" w:eastAsia="es-CO"/>
        </w:rPr>
        <w:t xml:space="preserve">a parte 2 del libro 2 del Decreto Único Reglamentario del sector de Tecnologías de la Información y las Comunicaciones, Decreto 1078 de 2015, </w:t>
      </w:r>
      <w:r w:rsidR="00866180" w:rsidRPr="003C7956">
        <w:rPr>
          <w:rFonts w:ascii="Arial" w:hAnsi="Arial" w:cs="Arial"/>
          <w:bCs/>
          <w:sz w:val="24"/>
          <w:szCs w:val="24"/>
          <w:lang w:val="es-CO" w:eastAsia="es-CO"/>
        </w:rPr>
        <w:t>el cual quedará</w:t>
      </w:r>
      <w:r w:rsidR="00EC5B51" w:rsidRPr="003C7956">
        <w:rPr>
          <w:rFonts w:ascii="Arial" w:hAnsi="Arial" w:cs="Arial"/>
          <w:bCs/>
          <w:sz w:val="24"/>
          <w:szCs w:val="24"/>
          <w:lang w:val="es-CO" w:eastAsia="es-CO"/>
        </w:rPr>
        <w:t xml:space="preserve"> así</w:t>
      </w:r>
      <w:r w:rsidRPr="003C7956">
        <w:rPr>
          <w:rFonts w:ascii="Arial" w:hAnsi="Arial" w:cs="Arial"/>
          <w:bCs/>
          <w:sz w:val="24"/>
          <w:szCs w:val="24"/>
          <w:lang w:val="es-CO" w:eastAsia="es-CO"/>
        </w:rPr>
        <w:t>:</w:t>
      </w:r>
    </w:p>
    <w:p w14:paraId="78867534" w14:textId="77777777" w:rsidR="006034C1" w:rsidRPr="003C7956" w:rsidRDefault="007D745D" w:rsidP="00C9195D">
      <w:pPr>
        <w:ind w:left="567" w:right="283"/>
        <w:jc w:val="both"/>
        <w:textAlignment w:val="baseline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r w:rsidR="0051073D" w:rsidRPr="003C7956">
        <w:rPr>
          <w:rFonts w:ascii="Arial" w:hAnsi="Arial" w:cs="Arial"/>
          <w:b/>
          <w:bCs/>
          <w:sz w:val="24"/>
          <w:szCs w:val="24"/>
        </w:rPr>
        <w:t>P</w:t>
      </w:r>
      <w:r w:rsidRPr="003C7956">
        <w:rPr>
          <w:rFonts w:ascii="Arial" w:hAnsi="Arial" w:cs="Arial"/>
          <w:b/>
          <w:bCs/>
          <w:sz w:val="24"/>
          <w:szCs w:val="24"/>
        </w:rPr>
        <w:t>arágrafo</w:t>
      </w:r>
      <w:r w:rsidR="0051073D" w:rsidRPr="003C7956">
        <w:rPr>
          <w:rFonts w:ascii="Arial" w:hAnsi="Arial" w:cs="Arial"/>
          <w:b/>
          <w:bCs/>
          <w:sz w:val="24"/>
          <w:szCs w:val="24"/>
        </w:rPr>
        <w:t>.</w:t>
      </w:r>
      <w:r w:rsidR="00477915" w:rsidRPr="003C7956">
        <w:rPr>
          <w:rFonts w:ascii="Arial" w:hAnsi="Arial" w:cs="Arial"/>
          <w:b/>
          <w:bCs/>
          <w:sz w:val="24"/>
          <w:szCs w:val="24"/>
        </w:rPr>
        <w:t xml:space="preserve"> </w:t>
      </w:r>
      <w:r w:rsidR="006034C1" w:rsidRPr="003C7956">
        <w:rPr>
          <w:rFonts w:ascii="Arial" w:hAnsi="Arial" w:cs="Arial"/>
          <w:sz w:val="24"/>
          <w:szCs w:val="24"/>
          <w:lang w:eastAsia="es-CO"/>
        </w:rPr>
        <w:t xml:space="preserve">El otorgamiento </w:t>
      </w:r>
      <w:r w:rsidR="007A068F" w:rsidRPr="003C7956">
        <w:rPr>
          <w:rFonts w:ascii="Arial" w:hAnsi="Arial" w:cs="Arial"/>
          <w:sz w:val="24"/>
          <w:szCs w:val="24"/>
          <w:lang w:eastAsia="es-CO"/>
        </w:rPr>
        <w:t xml:space="preserve">y renovación </w:t>
      </w:r>
      <w:r w:rsidR="006034C1" w:rsidRPr="003C7956">
        <w:rPr>
          <w:rFonts w:ascii="Arial" w:hAnsi="Arial" w:cs="Arial"/>
          <w:sz w:val="24"/>
          <w:szCs w:val="24"/>
          <w:lang w:eastAsia="es-CO"/>
        </w:rPr>
        <w:t>de</w:t>
      </w:r>
      <w:r w:rsidR="007A068F" w:rsidRPr="003C7956">
        <w:rPr>
          <w:rFonts w:ascii="Arial" w:hAnsi="Arial" w:cs="Arial"/>
          <w:sz w:val="24"/>
          <w:szCs w:val="24"/>
          <w:lang w:eastAsia="es-CO"/>
        </w:rPr>
        <w:t>l</w:t>
      </w:r>
      <w:r w:rsidR="006034C1" w:rsidRPr="003C7956">
        <w:rPr>
          <w:rFonts w:ascii="Arial" w:hAnsi="Arial" w:cs="Arial"/>
          <w:sz w:val="24"/>
          <w:szCs w:val="24"/>
          <w:lang w:eastAsia="es-CO"/>
        </w:rPr>
        <w:t xml:space="preserve"> </w:t>
      </w:r>
      <w:r w:rsidR="000E6DF0" w:rsidRPr="003C7956">
        <w:rPr>
          <w:rFonts w:ascii="Arial" w:hAnsi="Arial" w:cs="Arial"/>
          <w:sz w:val="24"/>
          <w:szCs w:val="24"/>
          <w:lang w:eastAsia="es-CO"/>
        </w:rPr>
        <w:t>permiso para uso del</w:t>
      </w:r>
      <w:r w:rsidR="006034C1" w:rsidRPr="003C7956">
        <w:rPr>
          <w:rFonts w:ascii="Arial" w:hAnsi="Arial" w:cs="Arial"/>
          <w:sz w:val="24"/>
          <w:szCs w:val="24"/>
          <w:lang w:eastAsia="es-CO"/>
        </w:rPr>
        <w:t xml:space="preserve"> espectro radioeléctrico asignado a las estaciones, en las bandas atribuidas al servicio de radiodifusión sonora</w:t>
      </w:r>
      <w:r w:rsidR="000E6DF0" w:rsidRPr="003C7956">
        <w:rPr>
          <w:rFonts w:ascii="Arial" w:hAnsi="Arial" w:cs="Arial"/>
          <w:sz w:val="24"/>
          <w:szCs w:val="24"/>
          <w:lang w:eastAsia="es-CO"/>
        </w:rPr>
        <w:t xml:space="preserve"> comunitaria</w:t>
      </w:r>
      <w:r w:rsidR="006034C1" w:rsidRPr="003C7956">
        <w:rPr>
          <w:rFonts w:ascii="Arial" w:hAnsi="Arial" w:cs="Arial"/>
          <w:sz w:val="24"/>
          <w:szCs w:val="24"/>
          <w:lang w:eastAsia="es-CO"/>
        </w:rPr>
        <w:t>, da lugar al pago por parte del titular del permiso de una contraprestación equivalente al valor que resulte de aplicar, según sea el caso, la siguiente fórmula: </w:t>
      </w:r>
    </w:p>
    <w:p w14:paraId="594B475F" w14:textId="77777777" w:rsidR="002737A7" w:rsidRPr="003C7956" w:rsidRDefault="002737A7" w:rsidP="00C9195D">
      <w:pPr>
        <w:ind w:left="567" w:right="283"/>
        <w:jc w:val="both"/>
        <w:textAlignment w:val="baseline"/>
        <w:rPr>
          <w:rFonts w:ascii="Arial" w:hAnsi="Arial" w:cs="Arial"/>
          <w:sz w:val="24"/>
          <w:szCs w:val="24"/>
          <w:lang w:eastAsia="es-CO"/>
        </w:rPr>
      </w:pPr>
    </w:p>
    <w:p w14:paraId="37FDEE8A" w14:textId="77777777" w:rsidR="007153AA" w:rsidRPr="003C7956" w:rsidRDefault="002737A7" w:rsidP="00C9195D">
      <w:pPr>
        <w:ind w:left="567" w:right="283"/>
        <w:jc w:val="both"/>
        <w:rPr>
          <w:rFonts w:ascii="Arial" w:hAnsi="Arial" w:cs="Arial"/>
          <w:sz w:val="24"/>
          <w:szCs w:val="24"/>
        </w:rPr>
      </w:pPr>
      <w:r w:rsidRPr="003C7956">
        <w:rPr>
          <w:rFonts w:ascii="Arial" w:hAnsi="Arial" w:cs="Arial"/>
          <w:sz w:val="24"/>
          <w:szCs w:val="24"/>
          <w:lang w:val="es-CO"/>
        </w:rPr>
        <w:t xml:space="preserve">Emisoras comunitarias: </w:t>
      </w:r>
      <w:bookmarkStart w:id="1" w:name="94"/>
      <w:bookmarkEnd w:id="1"/>
    </w:p>
    <w:p w14:paraId="23B4F49C" w14:textId="77777777" w:rsidR="002737A7" w:rsidRPr="003C7956" w:rsidRDefault="002737A7" w:rsidP="00C9195D">
      <w:pPr>
        <w:ind w:left="567" w:right="283"/>
        <w:jc w:val="both"/>
        <w:rPr>
          <w:rFonts w:ascii="Arial" w:hAnsi="Arial" w:cs="Arial"/>
          <w:sz w:val="24"/>
          <w:szCs w:val="24"/>
        </w:rPr>
      </w:pPr>
    </w:p>
    <w:p w14:paraId="7018BB4B" w14:textId="77777777" w:rsidR="007153AA" w:rsidRPr="003C7956" w:rsidRDefault="00283528" w:rsidP="00C9195D">
      <w:pPr>
        <w:ind w:left="567" w:right="283"/>
        <w:jc w:val="center"/>
        <w:rPr>
          <w:rFonts w:ascii="Arial" w:hAnsi="Arial" w:cs="Arial"/>
          <w:lang w:val="es-CO"/>
        </w:rPr>
      </w:pPr>
      <w:r w:rsidRPr="003C7956">
        <w:rPr>
          <w:rFonts w:ascii="Arial" w:hAnsi="Arial" w:cs="Arial"/>
          <w:noProof/>
          <w:lang w:val="es-CO" w:eastAsia="es-CO"/>
        </w:rPr>
        <w:drawing>
          <wp:inline distT="0" distB="0" distL="0" distR="0" wp14:anchorId="0885F440" wp14:editId="15F7E55D">
            <wp:extent cx="1729105" cy="153670"/>
            <wp:effectExtent l="0" t="0" r="0" b="0"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3AA" w:rsidRPr="003C7956">
        <w:rPr>
          <w:rFonts w:ascii="Arial" w:hAnsi="Arial" w:cs="Arial"/>
          <w:lang w:val="es-CO"/>
        </w:rPr>
        <w:t xml:space="preserve"> x SMMLV</w:t>
      </w:r>
    </w:p>
    <w:p w14:paraId="7FD6160B" w14:textId="77777777" w:rsidR="007153AA" w:rsidRPr="003C7956" w:rsidRDefault="007153AA" w:rsidP="00C9195D">
      <w:pPr>
        <w:ind w:left="567" w:right="283"/>
        <w:rPr>
          <w:rFonts w:ascii="Arial" w:hAnsi="Arial" w:cs="Arial"/>
          <w:lang w:val="es-CO"/>
        </w:rPr>
      </w:pPr>
    </w:p>
    <w:p w14:paraId="5318901E" w14:textId="77777777" w:rsidR="007153AA" w:rsidRPr="003C7956" w:rsidRDefault="007153AA" w:rsidP="00C9195D">
      <w:pPr>
        <w:ind w:left="567" w:right="283"/>
        <w:rPr>
          <w:rFonts w:ascii="Arial" w:hAnsi="Arial" w:cs="Arial"/>
        </w:rPr>
      </w:pPr>
      <w:r w:rsidRPr="003C7956">
        <w:rPr>
          <w:rFonts w:ascii="Arial" w:hAnsi="Arial" w:cs="Arial"/>
        </w:rPr>
        <w:t>Dónde:</w:t>
      </w:r>
    </w:p>
    <w:tbl>
      <w:tblPr>
        <w:tblStyle w:val="Tablaconcuadrcula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276"/>
        <w:gridCol w:w="6379"/>
      </w:tblGrid>
      <w:tr w:rsidR="00894074" w:rsidRPr="003C7956" w14:paraId="5C537A63" w14:textId="77777777" w:rsidTr="000B4711">
        <w:tc>
          <w:tcPr>
            <w:tcW w:w="1276" w:type="dxa"/>
          </w:tcPr>
          <w:p w14:paraId="705DACEE" w14:textId="77777777" w:rsidR="00910F74" w:rsidRPr="003C7956" w:rsidRDefault="00910F74" w:rsidP="00C9195D">
            <w:pPr>
              <w:ind w:right="283"/>
              <w:jc w:val="both"/>
              <w:outlineLvl w:val="0"/>
              <w:rPr>
                <w:rFonts w:ascii="Arial" w:hAnsi="Arial" w:cs="Arial"/>
              </w:rPr>
            </w:pPr>
            <w:r w:rsidRPr="003C7956">
              <w:rPr>
                <w:rFonts w:ascii="Arial" w:hAnsi="Arial" w:cs="Arial"/>
              </w:rPr>
              <w:t>VAC:</w:t>
            </w:r>
          </w:p>
        </w:tc>
        <w:tc>
          <w:tcPr>
            <w:tcW w:w="6379" w:type="dxa"/>
          </w:tcPr>
          <w:p w14:paraId="54C02517" w14:textId="77777777" w:rsidR="00910F74" w:rsidRPr="003C7956" w:rsidRDefault="00910F74" w:rsidP="00C9195D">
            <w:pPr>
              <w:ind w:left="567" w:right="283"/>
              <w:jc w:val="both"/>
              <w:outlineLvl w:val="0"/>
              <w:rPr>
                <w:rFonts w:ascii="Arial" w:hAnsi="Arial" w:cs="Arial"/>
              </w:rPr>
            </w:pPr>
            <w:r w:rsidRPr="003C7956">
              <w:rPr>
                <w:rFonts w:ascii="Arial" w:hAnsi="Arial" w:cs="Arial"/>
              </w:rPr>
              <w:t xml:space="preserve">Valor Anual Contraprestación </w:t>
            </w:r>
          </w:p>
          <w:p w14:paraId="6A5BBC4B" w14:textId="77777777" w:rsidR="0047087B" w:rsidRPr="003C7956" w:rsidRDefault="0047087B" w:rsidP="00C9195D">
            <w:pPr>
              <w:ind w:left="567" w:right="283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894074" w:rsidRPr="0061036B" w14:paraId="186BB16B" w14:textId="77777777" w:rsidTr="000B4711">
        <w:tc>
          <w:tcPr>
            <w:tcW w:w="1276" w:type="dxa"/>
          </w:tcPr>
          <w:p w14:paraId="098B0C73" w14:textId="77777777" w:rsidR="00910F74" w:rsidRPr="003C7956" w:rsidRDefault="00C3211F" w:rsidP="00C9195D">
            <w:pPr>
              <w:ind w:right="283"/>
              <w:jc w:val="both"/>
              <w:outlineLvl w:val="0"/>
              <w:rPr>
                <w:rFonts w:ascii="Arial" w:hAnsi="Arial" w:cs="Arial"/>
              </w:rPr>
            </w:pPr>
            <w:r w:rsidRPr="003C7956">
              <w:rPr>
                <w:rFonts w:ascii="Arial" w:hAnsi="Arial" w:cs="Arial"/>
              </w:rPr>
              <w:fldChar w:fldCharType="begin"/>
            </w:r>
            <w:r w:rsidRPr="000A1782">
              <w:rPr>
                <w:rFonts w:ascii="Arial" w:hAnsi="Arial" w:cs="Arial"/>
              </w:rPr>
              <w:instrText xml:space="preserve"> QUOTE </w:instrText>
            </w:r>
            <w:r w:rsidRPr="003C7956">
              <w:rPr>
                <w:rFonts w:ascii="Arial" w:hAnsi="Arial" w:cs="Arial"/>
                <w:noProof/>
                <w:lang w:val="es-CO" w:eastAsia="es-CO"/>
              </w:rPr>
              <w:drawing>
                <wp:inline distT="0" distB="0" distL="0" distR="0" wp14:anchorId="6226D768" wp14:editId="07229A95">
                  <wp:extent cx="226060" cy="153670"/>
                  <wp:effectExtent l="0" t="0" r="2540" b="0"/>
                  <wp:docPr id="19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1782">
              <w:rPr>
                <w:rFonts w:ascii="Arial" w:hAnsi="Arial" w:cs="Arial"/>
              </w:rPr>
              <w:instrText xml:space="preserve"> </w:instrText>
            </w:r>
            <w:r w:rsidRPr="003C7956">
              <w:rPr>
                <w:rFonts w:ascii="Arial" w:hAnsi="Arial" w:cs="Arial"/>
              </w:rPr>
              <w:fldChar w:fldCharType="separate"/>
            </w:r>
            <w:r w:rsidRPr="003C7956">
              <w:rPr>
                <w:rFonts w:ascii="Arial" w:hAnsi="Arial" w:cs="Arial"/>
                <w:noProof/>
                <w:lang w:val="es-CO" w:eastAsia="es-CO"/>
              </w:rPr>
              <w:drawing>
                <wp:inline distT="0" distB="0" distL="0" distR="0" wp14:anchorId="55910BE3" wp14:editId="3881E16D">
                  <wp:extent cx="226060" cy="153670"/>
                  <wp:effectExtent l="0" t="0" r="2540" b="0"/>
                  <wp:docPr id="19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956">
              <w:rPr>
                <w:rFonts w:ascii="Arial" w:hAnsi="Arial" w:cs="Arial"/>
              </w:rPr>
              <w:fldChar w:fldCharType="end"/>
            </w:r>
            <w:r w:rsidRPr="003C7956">
              <w:rPr>
                <w:rFonts w:ascii="Arial" w:hAnsi="Arial" w:cs="Arial"/>
              </w:rPr>
              <w:t xml:space="preserve"> </w:t>
            </w:r>
            <w:r w:rsidR="000B4711" w:rsidRPr="003C7956">
              <w:rPr>
                <w:rFonts w:ascii="Arial" w:hAnsi="Arial" w:cs="Arial"/>
              </w:rPr>
              <w:t>:</w:t>
            </w:r>
          </w:p>
        </w:tc>
        <w:tc>
          <w:tcPr>
            <w:tcW w:w="6379" w:type="dxa"/>
          </w:tcPr>
          <w:p w14:paraId="36693B25" w14:textId="77777777" w:rsidR="00C3211F" w:rsidRPr="003C7956" w:rsidRDefault="00C3211F" w:rsidP="00C9195D">
            <w:pPr>
              <w:ind w:left="567" w:right="283"/>
              <w:jc w:val="both"/>
              <w:outlineLvl w:val="0"/>
              <w:rPr>
                <w:rFonts w:ascii="Arial" w:hAnsi="Arial" w:cs="Arial"/>
              </w:rPr>
            </w:pPr>
            <w:r w:rsidRPr="003C7956">
              <w:rPr>
                <w:rFonts w:ascii="Arial" w:hAnsi="Arial" w:cs="Arial"/>
              </w:rPr>
              <w:t>(Factor poblacional): Equivale al cociente entre la población que hace parte del área de servicio de la emisora y la población total del país, de conformidad con las proyecciones de población del Departamento Nacional de Estadística (DANE) tomada en el año correspondiente a la autoliquidación de la contraprestación. Para ciudades que presentan varias áreas de servicio</w:t>
            </w:r>
            <w:r w:rsidR="00E75E61" w:rsidRPr="003C7956">
              <w:rPr>
                <w:rFonts w:ascii="Arial" w:hAnsi="Arial" w:cs="Arial"/>
              </w:rPr>
              <w:t>, de acuerdo a lo establecido en el Plan Técnico Nacional de Radiodifusión Sonora</w:t>
            </w:r>
            <w:r w:rsidRPr="003C7956">
              <w:rPr>
                <w:rFonts w:ascii="Arial" w:hAnsi="Arial" w:cs="Arial"/>
              </w:rPr>
              <w:t>, el Factor Poblacional calculado según se describió anteriormente, debe dividirse por la cantidad de áreas de servicio que tenga la ciudad de que se trate.</w:t>
            </w:r>
          </w:p>
          <w:p w14:paraId="7E0ECA16" w14:textId="77777777" w:rsidR="00910F74" w:rsidRPr="003C7956" w:rsidRDefault="00910F74" w:rsidP="00C9195D">
            <w:pPr>
              <w:ind w:left="567" w:right="283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894074" w:rsidRPr="003C7956" w14:paraId="1636309C" w14:textId="77777777" w:rsidTr="000B4711">
        <w:tc>
          <w:tcPr>
            <w:tcW w:w="1276" w:type="dxa"/>
            <w:tcBorders>
              <w:top w:val="single" w:sz="6" w:space="0" w:color="000000"/>
            </w:tcBorders>
          </w:tcPr>
          <w:p w14:paraId="7682206C" w14:textId="77777777" w:rsidR="00910F74" w:rsidRPr="003C7956" w:rsidRDefault="00C3211F" w:rsidP="00C9195D">
            <w:pPr>
              <w:ind w:right="283"/>
              <w:jc w:val="both"/>
              <w:outlineLvl w:val="0"/>
              <w:rPr>
                <w:rFonts w:ascii="Arial" w:hAnsi="Arial" w:cs="Arial"/>
                <w:lang w:val="es-ES"/>
              </w:rPr>
            </w:pPr>
            <w:r w:rsidRPr="003C7956">
              <w:rPr>
                <w:rFonts w:ascii="Arial" w:hAnsi="Arial" w:cs="Arial"/>
                <w:noProof/>
                <w:lang w:val="es-CO" w:eastAsia="es-CO"/>
              </w:rPr>
              <w:drawing>
                <wp:inline distT="0" distB="0" distL="0" distR="0" wp14:anchorId="69B1E3E5" wp14:editId="6880A51A">
                  <wp:extent cx="182880" cy="182880"/>
                  <wp:effectExtent l="0" t="0" r="7620" b="7620"/>
                  <wp:docPr id="195" name="Imagen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6" w:space="0" w:color="000000"/>
            </w:tcBorders>
          </w:tcPr>
          <w:p w14:paraId="7922C52B" w14:textId="77777777" w:rsidR="00910F74" w:rsidRPr="003C7956" w:rsidRDefault="00C3211F" w:rsidP="00C9195D">
            <w:pPr>
              <w:ind w:left="567" w:right="283"/>
              <w:jc w:val="both"/>
              <w:outlineLvl w:val="0"/>
              <w:rPr>
                <w:rFonts w:ascii="Arial" w:hAnsi="Arial" w:cs="Arial"/>
                <w:lang w:val="es-ES"/>
              </w:rPr>
            </w:pPr>
            <w:r w:rsidRPr="003C7956">
              <w:rPr>
                <w:rFonts w:ascii="Arial" w:hAnsi="Arial" w:cs="Arial"/>
              </w:rPr>
              <w:t>Constante asociada al servicio de radiodifusión para emisoras comunitarias igual a 0.05</w:t>
            </w:r>
            <w:r w:rsidR="00910F74" w:rsidRPr="003C7956">
              <w:rPr>
                <w:rFonts w:ascii="Arial" w:hAnsi="Arial" w:cs="Arial"/>
                <w:lang w:val="es-ES"/>
              </w:rPr>
              <w:t xml:space="preserve"> </w:t>
            </w:r>
          </w:p>
          <w:p w14:paraId="45F2FF3A" w14:textId="77777777" w:rsidR="00910F74" w:rsidRPr="003C7956" w:rsidRDefault="00910F74" w:rsidP="00C9195D">
            <w:pPr>
              <w:ind w:left="567" w:right="283"/>
              <w:jc w:val="both"/>
              <w:outlineLvl w:val="0"/>
              <w:rPr>
                <w:rFonts w:ascii="Arial" w:hAnsi="Arial" w:cs="Arial"/>
                <w:lang w:val="es-ES"/>
              </w:rPr>
            </w:pPr>
          </w:p>
        </w:tc>
      </w:tr>
      <w:tr w:rsidR="00894074" w:rsidRPr="003C7956" w14:paraId="42FAFA58" w14:textId="77777777" w:rsidTr="000B4711">
        <w:tc>
          <w:tcPr>
            <w:tcW w:w="1276" w:type="dxa"/>
          </w:tcPr>
          <w:p w14:paraId="37F390A9" w14:textId="77777777" w:rsidR="00C3211F" w:rsidRPr="003C7956" w:rsidRDefault="00C3211F" w:rsidP="00C9195D">
            <w:pPr>
              <w:ind w:left="567" w:right="283"/>
              <w:jc w:val="both"/>
              <w:outlineLvl w:val="0"/>
              <w:rPr>
                <w:rFonts w:ascii="Arial" w:hAnsi="Arial" w:cs="Arial"/>
              </w:rPr>
            </w:pPr>
          </w:p>
          <w:p w14:paraId="160181E2" w14:textId="77777777" w:rsidR="00910F74" w:rsidRPr="003C7956" w:rsidRDefault="00C3211F" w:rsidP="00C9195D">
            <w:pPr>
              <w:ind w:right="283"/>
              <w:jc w:val="both"/>
              <w:outlineLvl w:val="0"/>
              <w:rPr>
                <w:rFonts w:ascii="Arial" w:hAnsi="Arial" w:cs="Arial"/>
                <w:lang w:val="es-ES"/>
              </w:rPr>
            </w:pPr>
            <w:r w:rsidRPr="003C7956">
              <w:rPr>
                <w:rFonts w:ascii="Arial" w:hAnsi="Arial" w:cs="Arial"/>
              </w:rPr>
              <w:t xml:space="preserve">N: </w:t>
            </w:r>
            <w:r w:rsidR="00910F74" w:rsidRPr="003C7956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6379" w:type="dxa"/>
            <w:vAlign w:val="bottom"/>
          </w:tcPr>
          <w:p w14:paraId="52E07073" w14:textId="77777777" w:rsidR="00C3211F" w:rsidRPr="003C7956" w:rsidRDefault="00C3211F" w:rsidP="00C9195D">
            <w:pPr>
              <w:ind w:left="567" w:right="283"/>
              <w:jc w:val="both"/>
              <w:outlineLvl w:val="0"/>
              <w:rPr>
                <w:rFonts w:ascii="Arial" w:hAnsi="Arial" w:cs="Arial"/>
              </w:rPr>
            </w:pPr>
            <w:r w:rsidRPr="003C7956">
              <w:rPr>
                <w:rFonts w:ascii="Arial" w:hAnsi="Arial" w:cs="Arial"/>
              </w:rPr>
              <w:t xml:space="preserve">Factor </w:t>
            </w:r>
            <w:r w:rsidR="002F0998" w:rsidRPr="003C7956">
              <w:rPr>
                <w:rFonts w:ascii="Arial" w:hAnsi="Arial" w:cs="Arial"/>
              </w:rPr>
              <w:t>de banda</w:t>
            </w:r>
            <w:r w:rsidRPr="003C7956">
              <w:rPr>
                <w:rFonts w:ascii="Arial" w:hAnsi="Arial" w:cs="Arial"/>
              </w:rPr>
              <w:t xml:space="preserve"> relacionado con el rango de frecuencias donde operan las emisoras de radiodifusión sonora en FM (88 a 108 MHz) igual a 5500.</w:t>
            </w:r>
          </w:p>
          <w:p w14:paraId="0746D235" w14:textId="77777777" w:rsidR="00910F74" w:rsidRPr="003C7956" w:rsidRDefault="00910F74" w:rsidP="00C9195D">
            <w:pPr>
              <w:ind w:left="567" w:right="283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910F74" w:rsidRPr="0061036B" w14:paraId="0580D890" w14:textId="77777777" w:rsidTr="000B4711">
        <w:tc>
          <w:tcPr>
            <w:tcW w:w="1276" w:type="dxa"/>
          </w:tcPr>
          <w:p w14:paraId="3162D990" w14:textId="77777777" w:rsidR="00910F74" w:rsidRPr="0061036B" w:rsidRDefault="00C3211F" w:rsidP="00C9195D">
            <w:pPr>
              <w:ind w:right="283"/>
              <w:jc w:val="both"/>
              <w:outlineLvl w:val="0"/>
              <w:rPr>
                <w:rFonts w:ascii="Arial" w:hAnsi="Arial" w:cs="Arial"/>
              </w:rPr>
            </w:pPr>
            <w:r w:rsidRPr="0061036B">
              <w:rPr>
                <w:rFonts w:ascii="Arial" w:hAnsi="Arial" w:cs="Arial"/>
              </w:rPr>
              <w:t>AB:</w:t>
            </w:r>
          </w:p>
          <w:p w14:paraId="384129C0" w14:textId="77777777" w:rsidR="00C3211F" w:rsidRPr="0061036B" w:rsidRDefault="00C3211F" w:rsidP="00C9195D">
            <w:pPr>
              <w:ind w:left="567" w:right="283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36EB8CAF" w14:textId="77777777" w:rsidR="00910F74" w:rsidRPr="0061036B" w:rsidRDefault="00C3211F" w:rsidP="00C9195D">
            <w:pPr>
              <w:ind w:left="567" w:right="283"/>
              <w:jc w:val="both"/>
              <w:outlineLvl w:val="0"/>
              <w:rPr>
                <w:rFonts w:ascii="Arial" w:hAnsi="Arial" w:cs="Arial"/>
              </w:rPr>
            </w:pPr>
            <w:r w:rsidRPr="0061036B">
              <w:rPr>
                <w:rFonts w:ascii="Arial" w:hAnsi="Arial" w:cs="Arial"/>
              </w:rPr>
              <w:t>Ancho de Banda asignado en MHz</w:t>
            </w:r>
          </w:p>
        </w:tc>
      </w:tr>
      <w:tr w:rsidR="00910F74" w:rsidRPr="0061036B" w14:paraId="2B8AD2B2" w14:textId="77777777" w:rsidTr="000B4711">
        <w:tc>
          <w:tcPr>
            <w:tcW w:w="1276" w:type="dxa"/>
          </w:tcPr>
          <w:p w14:paraId="3B00CEA0" w14:textId="77777777" w:rsidR="00910F74" w:rsidRPr="0061036B" w:rsidRDefault="00C3211F" w:rsidP="00C9195D">
            <w:pPr>
              <w:ind w:right="283"/>
              <w:jc w:val="both"/>
              <w:outlineLvl w:val="0"/>
              <w:rPr>
                <w:rFonts w:ascii="Arial" w:hAnsi="Arial" w:cs="Arial"/>
              </w:rPr>
            </w:pPr>
            <w:r w:rsidRPr="0061036B">
              <w:rPr>
                <w:rFonts w:ascii="Arial" w:hAnsi="Arial" w:cs="Arial"/>
              </w:rPr>
              <w:t>SMMLV:</w:t>
            </w:r>
          </w:p>
        </w:tc>
        <w:tc>
          <w:tcPr>
            <w:tcW w:w="6379" w:type="dxa"/>
          </w:tcPr>
          <w:p w14:paraId="2903A073" w14:textId="77777777" w:rsidR="00910F74" w:rsidRPr="0061036B" w:rsidRDefault="00C3211F" w:rsidP="00C9195D">
            <w:pPr>
              <w:ind w:left="567" w:right="283"/>
              <w:jc w:val="both"/>
              <w:outlineLvl w:val="0"/>
              <w:rPr>
                <w:rFonts w:ascii="Arial" w:hAnsi="Arial" w:cs="Arial"/>
              </w:rPr>
            </w:pPr>
            <w:r w:rsidRPr="0061036B">
              <w:rPr>
                <w:rFonts w:ascii="Arial" w:hAnsi="Arial" w:cs="Arial"/>
              </w:rPr>
              <w:t xml:space="preserve">Valor de un (1) salario mínimo legal mensual vigente (SMMLV) </w:t>
            </w:r>
          </w:p>
          <w:p w14:paraId="0B2F2AD5" w14:textId="77777777" w:rsidR="00C3211F" w:rsidRPr="0061036B" w:rsidRDefault="00C3211F" w:rsidP="00C9195D">
            <w:pPr>
              <w:ind w:left="567" w:right="283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14:paraId="07C1BBAD" w14:textId="77777777" w:rsidR="0029612F" w:rsidRDefault="0029612F" w:rsidP="002C6CC4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58B8818E" w14:textId="77777777" w:rsidR="00866180" w:rsidRPr="00847E53" w:rsidRDefault="00866180" w:rsidP="002C6CC4">
      <w:pPr>
        <w:jc w:val="both"/>
        <w:outlineLvl w:val="0"/>
        <w:rPr>
          <w:rFonts w:ascii="Arial" w:hAnsi="Arial" w:cs="Arial"/>
          <w:b/>
        </w:rPr>
      </w:pPr>
    </w:p>
    <w:p w14:paraId="093D9FEC" w14:textId="00349D84" w:rsidR="000B0406" w:rsidRDefault="000B0406" w:rsidP="000B0406">
      <w:pPr>
        <w:jc w:val="both"/>
        <w:outlineLvl w:val="0"/>
        <w:rPr>
          <w:rFonts w:ascii="Arial" w:hAnsi="Arial" w:cs="Arial"/>
          <w:sz w:val="24"/>
          <w:szCs w:val="24"/>
        </w:rPr>
      </w:pPr>
      <w:r w:rsidRPr="000B0406">
        <w:rPr>
          <w:rFonts w:ascii="Arial" w:hAnsi="Arial" w:cs="Arial"/>
          <w:b/>
          <w:sz w:val="24"/>
          <w:szCs w:val="24"/>
        </w:rPr>
        <w:t xml:space="preserve">Artículo 2. </w:t>
      </w:r>
      <w:r w:rsidRPr="000B0406">
        <w:rPr>
          <w:rFonts w:ascii="Arial" w:hAnsi="Arial" w:cs="Arial"/>
          <w:b/>
          <w:i/>
          <w:sz w:val="24"/>
          <w:szCs w:val="24"/>
        </w:rPr>
        <w:t>Modificación del parágrafo único y adición del parágrafo segundo al artículo 2.2.7.3.2 del Decreto 1078 de 2015</w:t>
      </w:r>
      <w:r w:rsidRPr="000B0406">
        <w:rPr>
          <w:rFonts w:ascii="Arial" w:hAnsi="Arial" w:cs="Arial"/>
          <w:b/>
          <w:sz w:val="24"/>
          <w:szCs w:val="24"/>
        </w:rPr>
        <w:t>.</w:t>
      </w:r>
      <w:r w:rsidRPr="000B0406">
        <w:rPr>
          <w:rFonts w:ascii="Arial" w:hAnsi="Arial" w:cs="Arial"/>
          <w:sz w:val="24"/>
          <w:szCs w:val="24"/>
        </w:rPr>
        <w:t xml:space="preserve"> Modifíquese el parágrafo único y </w:t>
      </w:r>
      <w:r>
        <w:rPr>
          <w:rFonts w:ascii="Arial" w:hAnsi="Arial" w:cs="Arial"/>
          <w:sz w:val="24"/>
          <w:szCs w:val="24"/>
        </w:rPr>
        <w:t>a</w:t>
      </w:r>
      <w:r w:rsidRPr="003C7956">
        <w:rPr>
          <w:rFonts w:ascii="Arial" w:hAnsi="Arial" w:cs="Arial"/>
          <w:sz w:val="24"/>
          <w:szCs w:val="24"/>
        </w:rPr>
        <w:t xml:space="preserve">diciónese </w:t>
      </w:r>
      <w:r>
        <w:rPr>
          <w:rFonts w:ascii="Arial" w:hAnsi="Arial" w:cs="Arial"/>
          <w:sz w:val="24"/>
          <w:szCs w:val="24"/>
        </w:rPr>
        <w:t>el</w:t>
      </w:r>
      <w:r w:rsidRPr="003C7956">
        <w:rPr>
          <w:rFonts w:ascii="Arial" w:hAnsi="Arial" w:cs="Arial"/>
          <w:sz w:val="24"/>
          <w:szCs w:val="24"/>
        </w:rPr>
        <w:t xml:space="preserve"> parágrafo 2 al artículo 2.2.7.3.2 del </w:t>
      </w:r>
      <w:r>
        <w:rPr>
          <w:rFonts w:ascii="Arial" w:hAnsi="Arial" w:cs="Arial"/>
          <w:sz w:val="24"/>
          <w:szCs w:val="24"/>
        </w:rPr>
        <w:t xml:space="preserve">capítulo 3 del </w:t>
      </w:r>
      <w:r w:rsidRPr="003C7956">
        <w:rPr>
          <w:rFonts w:ascii="Arial" w:hAnsi="Arial" w:cs="Arial"/>
          <w:sz w:val="24"/>
          <w:szCs w:val="24"/>
        </w:rPr>
        <w:t xml:space="preserve">título 7 de la parte 2 del </w:t>
      </w:r>
      <w:r w:rsidRPr="003C7956">
        <w:rPr>
          <w:rFonts w:ascii="Arial" w:hAnsi="Arial" w:cs="Arial"/>
          <w:sz w:val="24"/>
          <w:szCs w:val="24"/>
        </w:rPr>
        <w:lastRenderedPageBreak/>
        <w:t>libro 2 del Decreto Único Reglamentario del sector de Tecnologías de la Información y las Comunicaciones, Decreto 1078 de 2015</w:t>
      </w:r>
      <w:r>
        <w:rPr>
          <w:rFonts w:ascii="Arial" w:hAnsi="Arial" w:cs="Arial"/>
          <w:sz w:val="24"/>
          <w:szCs w:val="24"/>
        </w:rPr>
        <w:t>, en los siguientes términos:</w:t>
      </w:r>
    </w:p>
    <w:p w14:paraId="1C2CDD5B" w14:textId="77777777" w:rsidR="000B0406" w:rsidRDefault="000B0406" w:rsidP="00C9195D">
      <w:pPr>
        <w:ind w:left="567" w:right="283"/>
        <w:jc w:val="both"/>
        <w:rPr>
          <w:rFonts w:ascii="Arial" w:hAnsi="Arial" w:cs="Arial"/>
          <w:sz w:val="24"/>
          <w:szCs w:val="24"/>
        </w:rPr>
      </w:pPr>
    </w:p>
    <w:p w14:paraId="394EFDC0" w14:textId="4455E813" w:rsidR="0061036B" w:rsidRPr="0061036B" w:rsidRDefault="007D745D" w:rsidP="00C9195D">
      <w:pPr>
        <w:ind w:left="567" w:right="283"/>
        <w:jc w:val="both"/>
        <w:rPr>
          <w:rFonts w:ascii="Arial" w:hAnsi="Arial" w:cs="Arial"/>
          <w:sz w:val="24"/>
          <w:szCs w:val="24"/>
          <w:lang w:eastAsia="es-CO"/>
        </w:rPr>
      </w:pPr>
      <w:r w:rsidRPr="003C7956">
        <w:rPr>
          <w:rFonts w:ascii="Arial" w:hAnsi="Arial" w:cs="Arial"/>
          <w:sz w:val="24"/>
          <w:szCs w:val="24"/>
        </w:rPr>
        <w:t>“</w:t>
      </w:r>
      <w:r w:rsidR="0061036B" w:rsidRPr="0061036B">
        <w:rPr>
          <w:rFonts w:ascii="Arial" w:hAnsi="Arial" w:cs="Arial"/>
          <w:b/>
          <w:sz w:val="24"/>
          <w:szCs w:val="24"/>
          <w:lang w:val="es-CO" w:eastAsia="es-CO"/>
        </w:rPr>
        <w:t>Parágrafo</w:t>
      </w:r>
      <w:r w:rsidR="0061036B">
        <w:rPr>
          <w:rFonts w:ascii="Arial" w:hAnsi="Arial" w:cs="Arial"/>
          <w:b/>
          <w:sz w:val="24"/>
          <w:szCs w:val="24"/>
          <w:lang w:val="es-CO" w:eastAsia="es-CO"/>
        </w:rPr>
        <w:t xml:space="preserve"> 1</w:t>
      </w:r>
      <w:r w:rsidR="0061036B" w:rsidRPr="0061036B">
        <w:rPr>
          <w:rFonts w:ascii="Arial" w:hAnsi="Arial" w:cs="Arial"/>
          <w:b/>
          <w:sz w:val="24"/>
          <w:szCs w:val="24"/>
          <w:lang w:val="es-CO" w:eastAsia="es-CO"/>
        </w:rPr>
        <w:t>.</w:t>
      </w:r>
      <w:r w:rsidR="0061036B" w:rsidRPr="0061036B">
        <w:rPr>
          <w:rFonts w:ascii="Arial" w:hAnsi="Arial" w:cs="Arial"/>
          <w:sz w:val="24"/>
          <w:szCs w:val="24"/>
          <w:lang w:eastAsia="es-CO"/>
        </w:rPr>
        <w:t xml:space="preserve"> El otorgamiento de permisos para usar el espectro radioeléctrico, en las bandas atribuidas al servicio fijo radioeléctrico, destinado a enlaces punto a punto de las emisoras de interés público del servicio de radiodifusión sonora, da lugar al pago por parte del titular del permiso de una contraprestación anual equivalente al 70% de un (1) salario mínimo legal mensual vigente. </w:t>
      </w:r>
    </w:p>
    <w:p w14:paraId="26698E6F" w14:textId="77777777" w:rsidR="0061036B" w:rsidRPr="0061036B" w:rsidRDefault="0061036B" w:rsidP="00C9195D">
      <w:pPr>
        <w:ind w:left="567" w:right="283"/>
        <w:jc w:val="both"/>
        <w:rPr>
          <w:rFonts w:ascii="Arial" w:hAnsi="Arial" w:cs="Arial"/>
          <w:b/>
          <w:sz w:val="24"/>
          <w:szCs w:val="24"/>
        </w:rPr>
      </w:pPr>
    </w:p>
    <w:p w14:paraId="3A8A1071" w14:textId="77777777" w:rsidR="007153AA" w:rsidRPr="0061036B" w:rsidRDefault="0058223B" w:rsidP="00C9195D">
      <w:pPr>
        <w:ind w:left="567" w:right="283"/>
        <w:jc w:val="both"/>
        <w:rPr>
          <w:rFonts w:ascii="Arial" w:hAnsi="Arial" w:cs="Arial"/>
          <w:sz w:val="24"/>
          <w:szCs w:val="24"/>
        </w:rPr>
      </w:pPr>
      <w:r w:rsidRPr="0061036B">
        <w:rPr>
          <w:rFonts w:ascii="Arial" w:hAnsi="Arial" w:cs="Arial"/>
          <w:b/>
          <w:sz w:val="24"/>
          <w:szCs w:val="24"/>
        </w:rPr>
        <w:t xml:space="preserve">Parágrafo 2: </w:t>
      </w:r>
      <w:r w:rsidR="007153AA" w:rsidRPr="0061036B">
        <w:rPr>
          <w:rFonts w:ascii="Arial" w:hAnsi="Arial" w:cs="Arial"/>
          <w:sz w:val="24"/>
          <w:szCs w:val="24"/>
        </w:rPr>
        <w:t xml:space="preserve">El valor anual de </w:t>
      </w:r>
      <w:r w:rsidR="000E6DF0" w:rsidRPr="0061036B">
        <w:rPr>
          <w:rFonts w:ascii="Arial" w:hAnsi="Arial" w:cs="Arial"/>
          <w:sz w:val="24"/>
          <w:szCs w:val="24"/>
        </w:rPr>
        <w:t xml:space="preserve">la </w:t>
      </w:r>
      <w:r w:rsidR="007153AA" w:rsidRPr="0061036B">
        <w:rPr>
          <w:rFonts w:ascii="Arial" w:hAnsi="Arial" w:cs="Arial"/>
          <w:sz w:val="24"/>
          <w:szCs w:val="24"/>
        </w:rPr>
        <w:t>contraprestaci</w:t>
      </w:r>
      <w:r w:rsidR="000E6DF0" w:rsidRPr="0061036B">
        <w:rPr>
          <w:rFonts w:ascii="Arial" w:hAnsi="Arial" w:cs="Arial"/>
          <w:sz w:val="24"/>
          <w:szCs w:val="24"/>
        </w:rPr>
        <w:t>ón</w:t>
      </w:r>
      <w:r w:rsidR="007153AA" w:rsidRPr="0061036B">
        <w:rPr>
          <w:rFonts w:ascii="Arial" w:hAnsi="Arial" w:cs="Arial"/>
          <w:sz w:val="24"/>
          <w:szCs w:val="24"/>
        </w:rPr>
        <w:t xml:space="preserve"> por el uso de frecuencias radioeléctricas asignadas, en las bandas atribuidas al servicio fijo, para el establecimiento de enlaces punto a punto entre el estudio y el transmisor por parte de los concesionarios de emisoras comunitarias, se liquidará con base en la siguiente fórmula:</w:t>
      </w:r>
    </w:p>
    <w:p w14:paraId="5DA589E7" w14:textId="77777777" w:rsidR="007153AA" w:rsidRPr="0061036B" w:rsidRDefault="007153AA" w:rsidP="00C9195D">
      <w:pPr>
        <w:ind w:left="567" w:right="283"/>
        <w:jc w:val="both"/>
        <w:rPr>
          <w:rFonts w:ascii="Arial" w:hAnsi="Arial" w:cs="Arial"/>
        </w:rPr>
      </w:pPr>
    </w:p>
    <w:p w14:paraId="32A84E5E" w14:textId="77777777" w:rsidR="007153AA" w:rsidRPr="0061036B" w:rsidRDefault="00283528" w:rsidP="00C9195D">
      <w:pPr>
        <w:ind w:left="567" w:right="283"/>
        <w:jc w:val="center"/>
        <w:rPr>
          <w:rFonts w:ascii="Arial" w:hAnsi="Arial" w:cs="Arial"/>
        </w:rPr>
      </w:pPr>
      <w:r w:rsidRPr="0061036B">
        <w:rPr>
          <w:rFonts w:ascii="Arial" w:hAnsi="Arial" w:cs="Arial"/>
          <w:noProof/>
          <w:lang w:val="es-CO" w:eastAsia="es-CO"/>
        </w:rPr>
        <w:drawing>
          <wp:inline distT="0" distB="0" distL="0" distR="0" wp14:anchorId="2A4AB947" wp14:editId="0FB2A2AD">
            <wp:extent cx="1376045" cy="18097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3AA" w:rsidRPr="0061036B">
        <w:rPr>
          <w:rFonts w:ascii="Arial" w:hAnsi="Arial" w:cs="Arial"/>
        </w:rPr>
        <w:t xml:space="preserve"> x SMMLV</w:t>
      </w:r>
    </w:p>
    <w:p w14:paraId="7DD331C1" w14:textId="77777777" w:rsidR="007153AA" w:rsidRPr="0061036B" w:rsidRDefault="007153AA" w:rsidP="00C9195D">
      <w:pPr>
        <w:ind w:left="567" w:right="283"/>
        <w:rPr>
          <w:rFonts w:ascii="Arial" w:hAnsi="Arial" w:cs="Arial"/>
          <w:b/>
          <w:bCs/>
          <w:lang w:val="es-CO"/>
        </w:rPr>
      </w:pPr>
    </w:p>
    <w:p w14:paraId="2A28AF80" w14:textId="77777777" w:rsidR="007153AA" w:rsidRPr="0061036B" w:rsidRDefault="007153AA" w:rsidP="00C9195D">
      <w:pPr>
        <w:ind w:left="567" w:right="283"/>
        <w:rPr>
          <w:rFonts w:ascii="Arial" w:hAnsi="Arial" w:cs="Arial"/>
        </w:rPr>
      </w:pPr>
      <w:r w:rsidRPr="0061036B">
        <w:rPr>
          <w:rFonts w:ascii="Arial" w:hAnsi="Arial" w:cs="Arial"/>
        </w:rPr>
        <w:t>Donde:</w:t>
      </w:r>
    </w:p>
    <w:p w14:paraId="75E19B09" w14:textId="77777777" w:rsidR="007153AA" w:rsidRPr="0061036B" w:rsidRDefault="007153AA" w:rsidP="00C9195D">
      <w:pPr>
        <w:ind w:left="567" w:right="283"/>
        <w:rPr>
          <w:rFonts w:ascii="Arial" w:hAnsi="Arial" w:cs="Arial"/>
        </w:rPr>
      </w:pPr>
    </w:p>
    <w:p w14:paraId="6B05AACB" w14:textId="77777777" w:rsidR="007153AA" w:rsidRPr="0061036B" w:rsidRDefault="007153AA" w:rsidP="00C9195D">
      <w:pPr>
        <w:ind w:left="567" w:right="283"/>
        <w:rPr>
          <w:rFonts w:ascii="Arial" w:hAnsi="Arial" w:cs="Arial"/>
        </w:rPr>
      </w:pPr>
      <w:r w:rsidRPr="0061036B">
        <w:rPr>
          <w:rFonts w:ascii="Arial" w:hAnsi="Arial" w:cs="Arial"/>
        </w:rPr>
        <w:t xml:space="preserve">VAC: Valor Anual de Contraprestación </w:t>
      </w:r>
    </w:p>
    <w:p w14:paraId="537617C5" w14:textId="77777777" w:rsidR="0058223B" w:rsidRPr="0061036B" w:rsidRDefault="0058223B" w:rsidP="00C9195D">
      <w:pPr>
        <w:ind w:left="567" w:right="283"/>
        <w:rPr>
          <w:rFonts w:ascii="Arial" w:hAnsi="Arial" w:cs="Arial"/>
        </w:rPr>
      </w:pPr>
    </w:p>
    <w:p w14:paraId="747ABB4D" w14:textId="77777777" w:rsidR="007153AA" w:rsidRPr="0061036B" w:rsidRDefault="007153AA" w:rsidP="00C9195D">
      <w:pPr>
        <w:ind w:left="567" w:right="283"/>
        <w:rPr>
          <w:rFonts w:ascii="Arial" w:hAnsi="Arial" w:cs="Arial"/>
        </w:rPr>
      </w:pPr>
      <w:r w:rsidRPr="0061036B">
        <w:rPr>
          <w:rFonts w:ascii="Arial" w:hAnsi="Arial" w:cs="Arial"/>
        </w:rPr>
        <w:t xml:space="preserve">SMMLV: Valor de un (1) salario mínimo legal mensual vigente (SMMLV) </w:t>
      </w:r>
    </w:p>
    <w:p w14:paraId="237077E7" w14:textId="77777777" w:rsidR="007153AA" w:rsidRPr="0061036B" w:rsidRDefault="007153AA" w:rsidP="00C9195D">
      <w:pPr>
        <w:ind w:left="567" w:right="283"/>
        <w:rPr>
          <w:rFonts w:ascii="Arial" w:hAnsi="Arial" w:cs="Arial"/>
        </w:rPr>
      </w:pPr>
    </w:p>
    <w:p w14:paraId="2CB4A75F" w14:textId="77777777" w:rsidR="007153AA" w:rsidRPr="0061036B" w:rsidRDefault="007153AA" w:rsidP="00C9195D">
      <w:pPr>
        <w:ind w:left="567" w:right="283"/>
        <w:rPr>
          <w:rFonts w:ascii="Arial" w:hAnsi="Arial" w:cs="Arial"/>
        </w:rPr>
      </w:pPr>
      <w:r w:rsidRPr="0061036B">
        <w:rPr>
          <w:rFonts w:ascii="Arial" w:hAnsi="Arial" w:cs="Arial"/>
        </w:rPr>
        <w:t>AB: Ancho de Banda</w:t>
      </w:r>
      <w:r w:rsidR="00081575" w:rsidRPr="0061036B">
        <w:rPr>
          <w:rFonts w:ascii="Arial" w:hAnsi="Arial" w:cs="Arial"/>
        </w:rPr>
        <w:t xml:space="preserve"> del enlace</w:t>
      </w:r>
      <w:r w:rsidRPr="0061036B">
        <w:rPr>
          <w:rFonts w:ascii="Arial" w:hAnsi="Arial" w:cs="Arial"/>
        </w:rPr>
        <w:t xml:space="preserve"> asignado en MHz.</w:t>
      </w:r>
    </w:p>
    <w:p w14:paraId="2985A1CF" w14:textId="77777777" w:rsidR="007153AA" w:rsidRPr="0061036B" w:rsidRDefault="007153AA" w:rsidP="00C9195D">
      <w:pPr>
        <w:ind w:left="567" w:right="283"/>
        <w:rPr>
          <w:rFonts w:ascii="Arial" w:hAnsi="Arial" w:cs="Arial"/>
        </w:rPr>
      </w:pPr>
    </w:p>
    <w:p w14:paraId="069D41D1" w14:textId="77777777" w:rsidR="007153AA" w:rsidRPr="0061036B" w:rsidRDefault="007153AA" w:rsidP="00C9195D">
      <w:pPr>
        <w:ind w:left="567" w:right="283"/>
        <w:rPr>
          <w:rFonts w:ascii="Arial" w:hAnsi="Arial" w:cs="Arial"/>
        </w:rPr>
      </w:pPr>
      <w:r w:rsidRPr="0061036B">
        <w:rPr>
          <w:rFonts w:ascii="Arial" w:hAnsi="Arial" w:cs="Arial"/>
        </w:rPr>
        <w:t>Fv: Factor de valoración de banda, que para frecuencias inferiores a 1000 MHz es igual a 3.</w:t>
      </w:r>
    </w:p>
    <w:p w14:paraId="59F2AA91" w14:textId="77777777" w:rsidR="007153AA" w:rsidRPr="0061036B" w:rsidRDefault="007153AA" w:rsidP="00C9195D">
      <w:pPr>
        <w:ind w:left="567" w:right="283"/>
        <w:rPr>
          <w:rFonts w:ascii="Arial" w:hAnsi="Arial" w:cs="Arial"/>
        </w:rPr>
      </w:pPr>
    </w:p>
    <w:p w14:paraId="4D866CFE" w14:textId="77777777" w:rsidR="007153AA" w:rsidRPr="0061036B" w:rsidRDefault="007153AA" w:rsidP="00C9195D">
      <w:pPr>
        <w:ind w:left="567" w:right="283"/>
        <w:rPr>
          <w:rFonts w:ascii="Arial" w:hAnsi="Arial" w:cs="Arial"/>
        </w:rPr>
      </w:pPr>
      <w:r w:rsidRPr="0061036B">
        <w:rPr>
          <w:rFonts w:ascii="Arial" w:hAnsi="Arial" w:cs="Arial"/>
        </w:rPr>
        <w:t>Kp: Constante asociada a las emisoras comunitarias igual a 0.6</w:t>
      </w:r>
      <w:r w:rsidR="009E475C" w:rsidRPr="0061036B">
        <w:rPr>
          <w:rFonts w:ascii="Arial" w:hAnsi="Arial" w:cs="Arial"/>
        </w:rPr>
        <w:t>5</w:t>
      </w:r>
    </w:p>
    <w:p w14:paraId="391030D4" w14:textId="77777777" w:rsidR="007153AA" w:rsidRPr="0061036B" w:rsidRDefault="007153AA" w:rsidP="00C9195D">
      <w:pPr>
        <w:ind w:left="567" w:right="283"/>
        <w:rPr>
          <w:rFonts w:ascii="Arial" w:hAnsi="Arial" w:cs="Arial"/>
        </w:rPr>
      </w:pPr>
    </w:p>
    <w:p w14:paraId="3D2E05B7" w14:textId="77777777" w:rsidR="007153AA" w:rsidRPr="0061036B" w:rsidRDefault="007153AA" w:rsidP="00C9195D">
      <w:pPr>
        <w:ind w:left="567" w:right="283"/>
        <w:rPr>
          <w:rFonts w:ascii="Arial" w:hAnsi="Arial" w:cs="Arial"/>
        </w:rPr>
      </w:pPr>
      <w:r w:rsidRPr="0061036B">
        <w:rPr>
          <w:rFonts w:ascii="Arial" w:hAnsi="Arial" w:cs="Arial"/>
        </w:rPr>
        <w:t>Fe: Factor de eficiencia para enlaces punto a punto, que para el caso de emisoras comunitarias es igual a uno (1).</w:t>
      </w:r>
      <w:r w:rsidR="007D745D" w:rsidRPr="0061036B">
        <w:rPr>
          <w:rFonts w:ascii="Arial" w:hAnsi="Arial" w:cs="Arial"/>
        </w:rPr>
        <w:t>”</w:t>
      </w:r>
    </w:p>
    <w:p w14:paraId="299E0903" w14:textId="77777777" w:rsidR="007153AA" w:rsidRPr="00847E53" w:rsidRDefault="007153AA" w:rsidP="0046710A">
      <w:pPr>
        <w:jc w:val="both"/>
        <w:rPr>
          <w:rFonts w:ascii="Arial Narrow" w:hAnsi="Arial Narrow"/>
          <w:b/>
          <w:sz w:val="24"/>
          <w:szCs w:val="24"/>
        </w:rPr>
      </w:pPr>
    </w:p>
    <w:p w14:paraId="2ECC6F2A" w14:textId="77777777" w:rsidR="00B603E2" w:rsidRPr="00847E53" w:rsidRDefault="00215698" w:rsidP="00215698">
      <w:pPr>
        <w:jc w:val="both"/>
        <w:outlineLvl w:val="0"/>
        <w:rPr>
          <w:rFonts w:ascii="Arial" w:hAnsi="Arial" w:cs="Arial"/>
          <w:b/>
          <w:sz w:val="24"/>
          <w:szCs w:val="24"/>
          <w:lang w:val="es-CO"/>
        </w:rPr>
      </w:pPr>
      <w:r w:rsidRPr="00FA7308">
        <w:rPr>
          <w:rFonts w:ascii="Arial" w:hAnsi="Arial" w:cs="Arial"/>
          <w:b/>
          <w:sz w:val="24"/>
          <w:szCs w:val="24"/>
          <w:lang w:val="es-CO"/>
        </w:rPr>
        <w:t xml:space="preserve">Artículo </w:t>
      </w:r>
      <w:r w:rsidR="00F42003">
        <w:rPr>
          <w:rFonts w:ascii="Arial" w:hAnsi="Arial" w:cs="Arial"/>
          <w:b/>
          <w:sz w:val="24"/>
          <w:szCs w:val="24"/>
          <w:lang w:val="es-CO"/>
        </w:rPr>
        <w:t>3</w:t>
      </w:r>
      <w:r w:rsidRPr="00FA7308">
        <w:rPr>
          <w:rFonts w:ascii="Arial" w:hAnsi="Arial" w:cs="Arial"/>
          <w:b/>
          <w:sz w:val="24"/>
          <w:szCs w:val="24"/>
          <w:lang w:val="es-CO"/>
        </w:rPr>
        <w:t>.</w:t>
      </w:r>
      <w:r w:rsidRPr="00847E53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B7D96" w:rsidRPr="007C1318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>Adición del artículo 2.2.7.3.</w:t>
      </w:r>
      <w:r w:rsidR="006B7D96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>5</w:t>
      </w:r>
      <w:r w:rsidR="006B7D96" w:rsidRPr="007C1318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 xml:space="preserve"> </w:t>
      </w:r>
      <w:r w:rsidR="006B7D96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>a</w:t>
      </w:r>
      <w:r w:rsidR="006B7D96" w:rsidRPr="007C1318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>l Decreto 1078 de 2015</w:t>
      </w:r>
      <w:r w:rsidR="006B7D96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 xml:space="preserve">. </w:t>
      </w:r>
      <w:r w:rsidR="00B603E2" w:rsidRPr="00847E53">
        <w:rPr>
          <w:rFonts w:ascii="Arial" w:hAnsi="Arial" w:cs="Arial"/>
          <w:sz w:val="24"/>
          <w:szCs w:val="24"/>
          <w:lang w:val="es-CO"/>
        </w:rPr>
        <w:t xml:space="preserve">Adiciónese </w:t>
      </w:r>
      <w:r w:rsidR="00AC12B8" w:rsidRPr="00847E53">
        <w:rPr>
          <w:rFonts w:ascii="Arial" w:hAnsi="Arial" w:cs="Arial"/>
          <w:sz w:val="24"/>
          <w:szCs w:val="24"/>
          <w:lang w:val="es-CO"/>
        </w:rPr>
        <w:t xml:space="preserve">el </w:t>
      </w:r>
      <w:r w:rsidR="00B603E2" w:rsidRPr="00847E53">
        <w:rPr>
          <w:rFonts w:ascii="Arial" w:hAnsi="Arial" w:cs="Arial"/>
          <w:sz w:val="24"/>
          <w:szCs w:val="24"/>
          <w:lang w:val="es-CO"/>
        </w:rPr>
        <w:t xml:space="preserve">artículo </w:t>
      </w:r>
      <w:r w:rsidR="00EC5B51" w:rsidRPr="00847E53">
        <w:rPr>
          <w:rFonts w:ascii="Arial" w:hAnsi="Arial" w:cs="Arial"/>
          <w:sz w:val="24"/>
          <w:szCs w:val="24"/>
          <w:lang w:val="es-CO"/>
        </w:rPr>
        <w:t>2.2.7.3.5</w:t>
      </w:r>
      <w:r w:rsidR="002C7AB1" w:rsidRPr="00847E53">
        <w:rPr>
          <w:rFonts w:ascii="Arial" w:hAnsi="Arial" w:cs="Arial"/>
          <w:sz w:val="24"/>
          <w:szCs w:val="24"/>
          <w:lang w:val="es-CO"/>
        </w:rPr>
        <w:t xml:space="preserve"> </w:t>
      </w:r>
      <w:r w:rsidR="00B603E2" w:rsidRPr="00847E53">
        <w:rPr>
          <w:rFonts w:ascii="Arial" w:hAnsi="Arial" w:cs="Arial"/>
          <w:sz w:val="24"/>
          <w:szCs w:val="24"/>
          <w:lang w:val="es-CO"/>
        </w:rPr>
        <w:t xml:space="preserve">al capítulo 3 del título 7 </w:t>
      </w:r>
      <w:r w:rsidR="00BE3F74">
        <w:rPr>
          <w:rFonts w:ascii="Arial" w:hAnsi="Arial" w:cs="Arial"/>
          <w:sz w:val="24"/>
          <w:szCs w:val="24"/>
          <w:lang w:val="es-CO"/>
        </w:rPr>
        <w:t xml:space="preserve">de la </w:t>
      </w:r>
      <w:r w:rsidR="00B603E2" w:rsidRPr="00847E53">
        <w:rPr>
          <w:rFonts w:ascii="Arial" w:hAnsi="Arial" w:cs="Arial"/>
          <w:sz w:val="24"/>
          <w:szCs w:val="24"/>
          <w:lang w:val="es-CO"/>
        </w:rPr>
        <w:t>parte 2</w:t>
      </w:r>
      <w:r w:rsidR="00BE3F74">
        <w:rPr>
          <w:rFonts w:ascii="Arial" w:hAnsi="Arial" w:cs="Arial"/>
          <w:sz w:val="24"/>
          <w:szCs w:val="24"/>
          <w:lang w:val="es-CO"/>
        </w:rPr>
        <w:t xml:space="preserve"> del libro 2</w:t>
      </w:r>
      <w:r w:rsidR="00B603E2" w:rsidRPr="00847E53">
        <w:rPr>
          <w:rFonts w:ascii="Arial" w:hAnsi="Arial" w:cs="Arial"/>
          <w:sz w:val="24"/>
          <w:szCs w:val="24"/>
          <w:lang w:val="es-CO"/>
        </w:rPr>
        <w:t xml:space="preserve"> </w:t>
      </w:r>
      <w:r w:rsidR="00EC5B51" w:rsidRPr="00847E53">
        <w:rPr>
          <w:rFonts w:ascii="Arial" w:hAnsi="Arial" w:cs="Arial"/>
          <w:sz w:val="24"/>
          <w:szCs w:val="24"/>
          <w:lang w:val="es-CO"/>
        </w:rPr>
        <w:t>del Decreto Único Reglamentario del sector de Tecnologías de la Información y las Comunicaciones, Decreto 1078 de 2015,</w:t>
      </w:r>
      <w:r w:rsidR="000A1782">
        <w:rPr>
          <w:rFonts w:ascii="Arial" w:hAnsi="Arial" w:cs="Arial"/>
          <w:sz w:val="24"/>
          <w:szCs w:val="24"/>
          <w:lang w:val="es-CO"/>
        </w:rPr>
        <w:t xml:space="preserve"> </w:t>
      </w:r>
      <w:r w:rsidR="00795E2B">
        <w:rPr>
          <w:rFonts w:ascii="Arial" w:hAnsi="Arial" w:cs="Arial"/>
          <w:sz w:val="24"/>
          <w:szCs w:val="24"/>
          <w:lang w:val="es-CO"/>
        </w:rPr>
        <w:t>en los siguientes términos</w:t>
      </w:r>
      <w:r w:rsidR="00B603E2" w:rsidRPr="00847E53">
        <w:rPr>
          <w:rFonts w:ascii="Arial" w:hAnsi="Arial" w:cs="Arial"/>
          <w:sz w:val="24"/>
          <w:szCs w:val="24"/>
          <w:lang w:val="es-CO"/>
        </w:rPr>
        <w:t>:</w:t>
      </w:r>
      <w:r w:rsidR="00B603E2" w:rsidRPr="00847E53">
        <w:rPr>
          <w:rFonts w:ascii="Arial" w:hAnsi="Arial" w:cs="Arial"/>
          <w:b/>
          <w:sz w:val="24"/>
          <w:szCs w:val="24"/>
          <w:lang w:val="es-CO"/>
        </w:rPr>
        <w:t xml:space="preserve"> </w:t>
      </w:r>
    </w:p>
    <w:p w14:paraId="73D16523" w14:textId="77777777" w:rsidR="00B603E2" w:rsidRPr="00847E53" w:rsidRDefault="00B603E2" w:rsidP="00215698">
      <w:pPr>
        <w:jc w:val="both"/>
        <w:outlineLvl w:val="0"/>
        <w:rPr>
          <w:rFonts w:ascii="Arial" w:hAnsi="Arial" w:cs="Arial"/>
          <w:b/>
          <w:sz w:val="24"/>
          <w:szCs w:val="24"/>
          <w:lang w:val="es-CO"/>
        </w:rPr>
      </w:pPr>
    </w:p>
    <w:p w14:paraId="4321E979" w14:textId="77777777" w:rsidR="00215698" w:rsidRPr="004F5515" w:rsidRDefault="00C9195D" w:rsidP="00C9195D">
      <w:pPr>
        <w:ind w:left="567" w:right="283"/>
        <w:jc w:val="both"/>
        <w:outlineLvl w:val="0"/>
        <w:rPr>
          <w:rFonts w:ascii="Arial" w:hAnsi="Arial" w:cs="Arial"/>
          <w:sz w:val="24"/>
          <w:szCs w:val="24"/>
        </w:rPr>
      </w:pPr>
      <w:r w:rsidRPr="0016456E">
        <w:rPr>
          <w:rFonts w:ascii="Arial" w:hAnsi="Arial" w:cs="Arial"/>
          <w:b/>
          <w:i/>
          <w:sz w:val="24"/>
          <w:szCs w:val="24"/>
          <w:lang w:val="es-CO"/>
        </w:rPr>
        <w:t>“</w:t>
      </w:r>
      <w:r w:rsidR="002C7AB1" w:rsidRPr="004F5515">
        <w:rPr>
          <w:rFonts w:ascii="Arial" w:hAnsi="Arial" w:cs="Arial"/>
          <w:b/>
          <w:sz w:val="24"/>
          <w:szCs w:val="24"/>
          <w:lang w:val="es-CO"/>
        </w:rPr>
        <w:t xml:space="preserve">ARTÍCULO </w:t>
      </w:r>
      <w:r w:rsidR="00B603E2" w:rsidRPr="004F5515">
        <w:rPr>
          <w:rFonts w:ascii="Arial" w:hAnsi="Arial" w:cs="Arial"/>
          <w:b/>
          <w:sz w:val="24"/>
          <w:szCs w:val="24"/>
          <w:lang w:val="es-CO"/>
        </w:rPr>
        <w:t>2.2.7.3.5</w:t>
      </w:r>
      <w:r w:rsidR="00EC5B51" w:rsidRPr="004F5515">
        <w:rPr>
          <w:rFonts w:ascii="Arial" w:hAnsi="Arial" w:cs="Arial"/>
          <w:b/>
          <w:sz w:val="24"/>
          <w:szCs w:val="24"/>
          <w:lang w:val="es-CO"/>
        </w:rPr>
        <w:t xml:space="preserve">. </w:t>
      </w:r>
      <w:r w:rsidR="00215698" w:rsidRPr="004F5515">
        <w:rPr>
          <w:rFonts w:ascii="Arial" w:hAnsi="Arial" w:cs="Arial"/>
          <w:b/>
          <w:i/>
          <w:sz w:val="24"/>
          <w:szCs w:val="24"/>
          <w:lang w:val="es-CO"/>
        </w:rPr>
        <w:t xml:space="preserve">Valor mínimo </w:t>
      </w:r>
      <w:r w:rsidR="00215698" w:rsidRPr="004F5515">
        <w:rPr>
          <w:rFonts w:ascii="Arial" w:hAnsi="Arial" w:cs="Arial"/>
          <w:b/>
          <w:bCs/>
          <w:i/>
          <w:sz w:val="24"/>
          <w:szCs w:val="24"/>
          <w:lang w:val="es-CO"/>
        </w:rPr>
        <w:t xml:space="preserve">de la contraprestación por </w:t>
      </w:r>
      <w:r w:rsidR="005F0FBE" w:rsidRPr="004F5515">
        <w:rPr>
          <w:rFonts w:ascii="Arial" w:hAnsi="Arial" w:cs="Arial"/>
          <w:b/>
          <w:bCs/>
          <w:i/>
          <w:sz w:val="24"/>
          <w:szCs w:val="24"/>
          <w:lang w:val="es-CO"/>
        </w:rPr>
        <w:t xml:space="preserve">permiso para </w:t>
      </w:r>
      <w:r w:rsidR="00215698" w:rsidRPr="004F5515">
        <w:rPr>
          <w:rFonts w:ascii="Arial" w:hAnsi="Arial" w:cs="Arial"/>
          <w:b/>
          <w:bCs/>
          <w:i/>
          <w:sz w:val="24"/>
          <w:szCs w:val="24"/>
          <w:lang w:val="es-CO"/>
        </w:rPr>
        <w:t>uso del espectro radioeléctrico</w:t>
      </w:r>
      <w:r w:rsidR="0051073D" w:rsidRPr="004F5515">
        <w:rPr>
          <w:rFonts w:ascii="Arial" w:hAnsi="Arial" w:cs="Arial"/>
          <w:b/>
          <w:bCs/>
          <w:i/>
          <w:sz w:val="24"/>
          <w:szCs w:val="24"/>
          <w:lang w:val="es-CO"/>
        </w:rPr>
        <w:t xml:space="preserve"> para el servicio de radiodifusión sonora </w:t>
      </w:r>
      <w:r w:rsidR="00FF7EE5" w:rsidRPr="004F5515">
        <w:rPr>
          <w:rFonts w:ascii="Arial" w:hAnsi="Arial" w:cs="Arial"/>
          <w:b/>
          <w:bCs/>
          <w:i/>
          <w:sz w:val="24"/>
          <w:szCs w:val="24"/>
          <w:lang w:val="es-CO"/>
        </w:rPr>
        <w:t>comunitaria</w:t>
      </w:r>
      <w:r w:rsidR="00EC5B51" w:rsidRPr="004F5515">
        <w:rPr>
          <w:rFonts w:ascii="Arial" w:hAnsi="Arial" w:cs="Arial"/>
          <w:b/>
          <w:sz w:val="24"/>
          <w:szCs w:val="24"/>
          <w:lang w:val="es-CO"/>
        </w:rPr>
        <w:t>.</w:t>
      </w:r>
      <w:r w:rsidR="00215698" w:rsidRPr="004F5515">
        <w:rPr>
          <w:rFonts w:ascii="Arial" w:hAnsi="Arial" w:cs="Arial"/>
          <w:sz w:val="24"/>
          <w:szCs w:val="24"/>
          <w:lang w:val="es-CO"/>
        </w:rPr>
        <w:t xml:space="preserve"> El valor anual de la contraprestación por </w:t>
      </w:r>
      <w:r w:rsidR="005F0FBE" w:rsidRPr="004F5515">
        <w:rPr>
          <w:rFonts w:ascii="Arial" w:hAnsi="Arial" w:cs="Arial"/>
          <w:sz w:val="24"/>
          <w:szCs w:val="24"/>
          <w:lang w:val="es-CO"/>
        </w:rPr>
        <w:t xml:space="preserve">permiso para </w:t>
      </w:r>
      <w:r w:rsidR="00215698" w:rsidRPr="004F5515">
        <w:rPr>
          <w:rFonts w:ascii="Arial" w:hAnsi="Arial" w:cs="Arial"/>
          <w:sz w:val="24"/>
          <w:szCs w:val="24"/>
          <w:lang w:val="es-CO"/>
        </w:rPr>
        <w:t>uso del espectro</w:t>
      </w:r>
      <w:r w:rsidR="002E26D1" w:rsidRPr="004F5515">
        <w:rPr>
          <w:rFonts w:ascii="Arial" w:hAnsi="Arial" w:cs="Arial"/>
          <w:sz w:val="24"/>
          <w:szCs w:val="24"/>
          <w:lang w:val="es-CO"/>
        </w:rPr>
        <w:t xml:space="preserve"> </w:t>
      </w:r>
      <w:r w:rsidR="00215698" w:rsidRPr="004F5515">
        <w:rPr>
          <w:rFonts w:ascii="Arial" w:hAnsi="Arial" w:cs="Arial"/>
          <w:sz w:val="24"/>
          <w:szCs w:val="24"/>
          <w:lang w:val="es-CO"/>
        </w:rPr>
        <w:t xml:space="preserve">a pagar por parte de los concesionarios </w:t>
      </w:r>
      <w:r w:rsidR="00B603E2" w:rsidRPr="004F5515">
        <w:rPr>
          <w:rFonts w:ascii="Arial" w:hAnsi="Arial" w:cs="Arial"/>
          <w:sz w:val="24"/>
          <w:szCs w:val="24"/>
          <w:lang w:val="es-CO"/>
        </w:rPr>
        <w:t xml:space="preserve">del </w:t>
      </w:r>
      <w:r w:rsidR="00215698" w:rsidRPr="004F5515">
        <w:rPr>
          <w:rFonts w:ascii="Arial" w:hAnsi="Arial" w:cs="Arial"/>
          <w:sz w:val="24"/>
          <w:szCs w:val="24"/>
          <w:lang w:val="es-CO"/>
        </w:rPr>
        <w:t xml:space="preserve">servicio </w:t>
      </w:r>
      <w:r w:rsidR="00B603E2" w:rsidRPr="004F5515">
        <w:rPr>
          <w:rFonts w:ascii="Arial" w:hAnsi="Arial" w:cs="Arial"/>
          <w:sz w:val="24"/>
          <w:szCs w:val="24"/>
          <w:lang w:val="es-CO"/>
        </w:rPr>
        <w:t xml:space="preserve">comunitario de radiodifusión </w:t>
      </w:r>
      <w:r w:rsidR="004A122C" w:rsidRPr="004F5515">
        <w:rPr>
          <w:rFonts w:ascii="Arial" w:hAnsi="Arial" w:cs="Arial"/>
          <w:sz w:val="24"/>
          <w:szCs w:val="24"/>
          <w:lang w:val="es-CO"/>
        </w:rPr>
        <w:t>s</w:t>
      </w:r>
      <w:r w:rsidR="00B603E2" w:rsidRPr="004F5515">
        <w:rPr>
          <w:rFonts w:ascii="Arial" w:hAnsi="Arial" w:cs="Arial"/>
          <w:sz w:val="24"/>
          <w:szCs w:val="24"/>
          <w:lang w:val="es-CO"/>
        </w:rPr>
        <w:t>onora</w:t>
      </w:r>
      <w:r w:rsidR="00215698" w:rsidRPr="004F5515">
        <w:rPr>
          <w:rFonts w:ascii="Arial" w:hAnsi="Arial" w:cs="Arial"/>
          <w:sz w:val="24"/>
          <w:szCs w:val="24"/>
          <w:lang w:val="es-CO"/>
        </w:rPr>
        <w:t xml:space="preserve"> </w:t>
      </w:r>
      <w:r w:rsidR="002E26D1" w:rsidRPr="004F5515">
        <w:rPr>
          <w:rFonts w:ascii="Arial" w:hAnsi="Arial" w:cs="Arial"/>
          <w:sz w:val="24"/>
          <w:szCs w:val="24"/>
          <w:lang w:val="es-CO"/>
        </w:rPr>
        <w:t xml:space="preserve">a que hace referencia el </w:t>
      </w:r>
      <w:r w:rsidR="00CF0C2E">
        <w:rPr>
          <w:rFonts w:ascii="Arial" w:hAnsi="Arial" w:cs="Arial"/>
          <w:sz w:val="24"/>
          <w:szCs w:val="24"/>
          <w:lang w:val="es-CO"/>
        </w:rPr>
        <w:t xml:space="preserve">parágrafo del artículo 2.2.7.3.1 </w:t>
      </w:r>
      <w:r w:rsidR="002E26D1" w:rsidRPr="004F5515">
        <w:rPr>
          <w:rFonts w:ascii="Arial" w:hAnsi="Arial" w:cs="Arial"/>
          <w:sz w:val="24"/>
          <w:szCs w:val="24"/>
          <w:lang w:val="es-CO"/>
        </w:rPr>
        <w:t xml:space="preserve">del presente Decreto, </w:t>
      </w:r>
      <w:r w:rsidR="00215698" w:rsidRPr="004F5515">
        <w:rPr>
          <w:rFonts w:ascii="Arial" w:hAnsi="Arial" w:cs="Arial"/>
          <w:sz w:val="24"/>
          <w:szCs w:val="24"/>
          <w:lang w:val="es-CO"/>
        </w:rPr>
        <w:t xml:space="preserve">no podrá ser inferior al monto resultante de la multiplicación del porcentaje obtenido de las emisoras comunitarias con relación a todas las emisoras autorizadas (A.M. y F.M.) del país </w:t>
      </w:r>
      <w:r w:rsidR="00215698" w:rsidRPr="004F5515">
        <w:rPr>
          <w:rFonts w:ascii="Arial" w:hAnsi="Arial" w:cs="Arial"/>
          <w:sz w:val="24"/>
          <w:szCs w:val="24"/>
        </w:rPr>
        <w:t>por un (1) salario mínimo legal mensual vigente, de acuerdo con la siguiente f</w:t>
      </w:r>
      <w:r w:rsidR="0058223B" w:rsidRPr="004F5515">
        <w:rPr>
          <w:rFonts w:ascii="Arial" w:hAnsi="Arial" w:cs="Arial"/>
          <w:sz w:val="24"/>
          <w:szCs w:val="24"/>
        </w:rPr>
        <w:t>ó</w:t>
      </w:r>
      <w:r w:rsidR="00215698" w:rsidRPr="004F5515">
        <w:rPr>
          <w:rFonts w:ascii="Arial" w:hAnsi="Arial" w:cs="Arial"/>
          <w:sz w:val="24"/>
          <w:szCs w:val="24"/>
        </w:rPr>
        <w:t xml:space="preserve">rmula: </w:t>
      </w:r>
    </w:p>
    <w:p w14:paraId="0706A73E" w14:textId="77777777" w:rsidR="00081575" w:rsidRPr="004F5515" w:rsidRDefault="00081575" w:rsidP="00C9195D">
      <w:pPr>
        <w:ind w:left="567" w:right="283"/>
        <w:jc w:val="both"/>
        <w:outlineLvl w:val="0"/>
        <w:rPr>
          <w:rFonts w:ascii="Arial" w:hAnsi="Arial" w:cs="Arial"/>
          <w:sz w:val="24"/>
          <w:szCs w:val="24"/>
        </w:rPr>
      </w:pPr>
    </w:p>
    <w:p w14:paraId="5AB4B105" w14:textId="77777777" w:rsidR="00215698" w:rsidRPr="004F5515" w:rsidRDefault="00215698" w:rsidP="00C9195D">
      <w:pPr>
        <w:ind w:left="567" w:right="283"/>
        <w:jc w:val="center"/>
        <w:outlineLvl w:val="0"/>
        <w:rPr>
          <w:rFonts w:ascii="Arial Narrow" w:hAnsi="Arial Narrow"/>
          <w:sz w:val="24"/>
          <w:szCs w:val="24"/>
        </w:rPr>
      </w:pPr>
      <w:r w:rsidRPr="004F5515">
        <w:rPr>
          <w:rFonts w:ascii="Arial Narrow" w:hAnsi="Arial Narrow"/>
          <w:noProof/>
          <w:sz w:val="24"/>
          <w:szCs w:val="24"/>
          <w:lang w:val="es-CO" w:eastAsia="es-CO"/>
        </w:rPr>
        <w:drawing>
          <wp:inline distT="0" distB="0" distL="0" distR="0" wp14:anchorId="53177E12" wp14:editId="474C4D5C">
            <wp:extent cx="3947160" cy="31686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802FA" w14:textId="77777777" w:rsidR="00215698" w:rsidRPr="004F5515" w:rsidRDefault="00215698" w:rsidP="00C9195D">
      <w:pPr>
        <w:ind w:left="567" w:right="283"/>
        <w:jc w:val="both"/>
        <w:outlineLvl w:val="0"/>
        <w:rPr>
          <w:rFonts w:ascii="Arial Narrow" w:hAnsi="Arial Narrow"/>
          <w:sz w:val="24"/>
          <w:szCs w:val="24"/>
        </w:rPr>
      </w:pPr>
    </w:p>
    <w:p w14:paraId="31130974" w14:textId="77777777" w:rsidR="00215698" w:rsidRPr="004F5515" w:rsidRDefault="00215698" w:rsidP="00C9195D">
      <w:pPr>
        <w:ind w:left="567" w:right="283"/>
        <w:jc w:val="both"/>
        <w:outlineLvl w:val="0"/>
        <w:rPr>
          <w:rFonts w:ascii="Arial" w:hAnsi="Arial" w:cs="Arial"/>
          <w:sz w:val="24"/>
          <w:szCs w:val="24"/>
        </w:rPr>
      </w:pPr>
      <w:r w:rsidRPr="004F5515">
        <w:rPr>
          <w:rFonts w:ascii="Arial" w:hAnsi="Arial" w:cs="Arial"/>
          <w:b/>
          <w:sz w:val="24"/>
          <w:szCs w:val="24"/>
        </w:rPr>
        <w:lastRenderedPageBreak/>
        <w:t xml:space="preserve">Parágrafo. </w:t>
      </w:r>
      <w:r w:rsidRPr="004F5515">
        <w:rPr>
          <w:rFonts w:ascii="Arial" w:hAnsi="Arial" w:cs="Arial"/>
          <w:sz w:val="24"/>
          <w:szCs w:val="24"/>
        </w:rPr>
        <w:t>Las cifras del total de emisoras comunitarias y del total de emisoras del país serán las que el Ministerio de Tecnologías de la Información y las Comunicaciones</w:t>
      </w:r>
      <w:r w:rsidR="00BE1F96" w:rsidRPr="004F5515">
        <w:rPr>
          <w:rFonts w:ascii="Arial" w:hAnsi="Arial" w:cs="Arial"/>
          <w:sz w:val="24"/>
          <w:szCs w:val="24"/>
        </w:rPr>
        <w:t xml:space="preserve"> publique para tal efecto </w:t>
      </w:r>
      <w:r w:rsidRPr="004F5515">
        <w:rPr>
          <w:rFonts w:ascii="Arial" w:hAnsi="Arial" w:cs="Arial"/>
          <w:sz w:val="24"/>
          <w:szCs w:val="24"/>
        </w:rPr>
        <w:t xml:space="preserve">en su página web </w:t>
      </w:r>
      <w:r w:rsidR="0051073D" w:rsidRPr="004F5515">
        <w:rPr>
          <w:rFonts w:ascii="Arial" w:hAnsi="Arial" w:cs="Arial"/>
          <w:sz w:val="24"/>
          <w:szCs w:val="24"/>
        </w:rPr>
        <w:t xml:space="preserve">con corte </w:t>
      </w:r>
      <w:r w:rsidRPr="004F5515">
        <w:rPr>
          <w:rFonts w:ascii="Arial" w:hAnsi="Arial" w:cs="Arial"/>
          <w:sz w:val="24"/>
          <w:szCs w:val="24"/>
        </w:rPr>
        <w:t xml:space="preserve">a 31 de diciembre del año inmediatamente </w:t>
      </w:r>
      <w:r w:rsidR="002E26D1" w:rsidRPr="004F5515">
        <w:rPr>
          <w:rFonts w:ascii="Arial" w:hAnsi="Arial" w:cs="Arial"/>
          <w:sz w:val="24"/>
          <w:szCs w:val="24"/>
        </w:rPr>
        <w:t>anterior al</w:t>
      </w:r>
      <w:r w:rsidR="0058223B" w:rsidRPr="004F5515">
        <w:rPr>
          <w:rFonts w:ascii="Arial" w:hAnsi="Arial" w:cs="Arial"/>
          <w:sz w:val="24"/>
          <w:szCs w:val="24"/>
        </w:rPr>
        <w:t xml:space="preserve"> que se refiere el</w:t>
      </w:r>
      <w:r w:rsidRPr="004F5515">
        <w:rPr>
          <w:rFonts w:ascii="Arial" w:hAnsi="Arial" w:cs="Arial"/>
          <w:sz w:val="24"/>
          <w:szCs w:val="24"/>
        </w:rPr>
        <w:t xml:space="preserve"> pag</w:t>
      </w:r>
      <w:r w:rsidR="0058223B" w:rsidRPr="004F5515">
        <w:rPr>
          <w:rFonts w:ascii="Arial" w:hAnsi="Arial" w:cs="Arial"/>
          <w:sz w:val="24"/>
          <w:szCs w:val="24"/>
        </w:rPr>
        <w:t>o</w:t>
      </w:r>
      <w:r w:rsidR="00C9195D" w:rsidRPr="004F5515">
        <w:rPr>
          <w:rFonts w:ascii="Arial" w:hAnsi="Arial" w:cs="Arial"/>
          <w:sz w:val="24"/>
          <w:szCs w:val="24"/>
        </w:rPr>
        <w:t>”</w:t>
      </w:r>
      <w:r w:rsidRPr="004F5515">
        <w:rPr>
          <w:rFonts w:ascii="Arial" w:hAnsi="Arial" w:cs="Arial"/>
          <w:sz w:val="24"/>
          <w:szCs w:val="24"/>
        </w:rPr>
        <w:t>.</w:t>
      </w:r>
    </w:p>
    <w:p w14:paraId="425E6987" w14:textId="77777777" w:rsidR="00215698" w:rsidRPr="0016456E" w:rsidRDefault="00215698" w:rsidP="0046710A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3B033756" w14:textId="77777777" w:rsidR="002C7AB1" w:rsidRPr="00847E53" w:rsidRDefault="002C7AB1" w:rsidP="0046710A">
      <w:pPr>
        <w:jc w:val="both"/>
        <w:rPr>
          <w:rFonts w:ascii="Arial" w:hAnsi="Arial" w:cs="Arial"/>
          <w:b/>
          <w:sz w:val="24"/>
          <w:szCs w:val="24"/>
        </w:rPr>
      </w:pPr>
      <w:r w:rsidRPr="00847E53">
        <w:rPr>
          <w:rFonts w:ascii="Arial" w:hAnsi="Arial" w:cs="Arial"/>
          <w:b/>
          <w:sz w:val="24"/>
          <w:szCs w:val="24"/>
        </w:rPr>
        <w:t xml:space="preserve">Artículo 4°. </w:t>
      </w:r>
      <w:r w:rsidR="006B7D96" w:rsidRPr="007C1318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>Adición del artículo 2.2.7.3.</w:t>
      </w:r>
      <w:r w:rsidR="006B7D96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>6</w:t>
      </w:r>
      <w:r w:rsidR="006B7D96" w:rsidRPr="007C1318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 xml:space="preserve"> </w:t>
      </w:r>
      <w:r w:rsidR="006B7D96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>a</w:t>
      </w:r>
      <w:r w:rsidR="006B7D96" w:rsidRPr="007C1318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>l Decreto 1078 de 2015</w:t>
      </w:r>
      <w:r w:rsidR="006B7D96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 xml:space="preserve">. </w:t>
      </w:r>
      <w:r w:rsidRPr="00A632A4">
        <w:rPr>
          <w:rFonts w:ascii="Arial" w:hAnsi="Arial" w:cs="Arial"/>
          <w:sz w:val="24"/>
          <w:szCs w:val="24"/>
        </w:rPr>
        <w:t xml:space="preserve">Adiciónese el artículo 2.2.7.3.6 al capítulo 3 del título 7 </w:t>
      </w:r>
      <w:r w:rsidR="00A632A4">
        <w:rPr>
          <w:rFonts w:ascii="Arial" w:hAnsi="Arial" w:cs="Arial"/>
          <w:sz w:val="24"/>
          <w:szCs w:val="24"/>
        </w:rPr>
        <w:t xml:space="preserve">de la </w:t>
      </w:r>
      <w:r w:rsidRPr="00A632A4">
        <w:rPr>
          <w:rFonts w:ascii="Arial" w:hAnsi="Arial" w:cs="Arial"/>
          <w:sz w:val="24"/>
          <w:szCs w:val="24"/>
        </w:rPr>
        <w:t xml:space="preserve">parte 2 </w:t>
      </w:r>
      <w:r w:rsidR="00A632A4">
        <w:rPr>
          <w:rFonts w:ascii="Arial" w:hAnsi="Arial" w:cs="Arial"/>
          <w:sz w:val="24"/>
          <w:szCs w:val="24"/>
        </w:rPr>
        <w:t xml:space="preserve">del libro 2 </w:t>
      </w:r>
      <w:r w:rsidRPr="00A632A4">
        <w:rPr>
          <w:rFonts w:ascii="Arial" w:hAnsi="Arial" w:cs="Arial"/>
          <w:sz w:val="24"/>
          <w:szCs w:val="24"/>
        </w:rPr>
        <w:t xml:space="preserve">del Decreto Único Reglamentario del sector de Tecnologías de la Información y las Comunicaciones, Decreto 1078 de </w:t>
      </w:r>
      <w:r w:rsidR="00364907" w:rsidRPr="00A632A4">
        <w:rPr>
          <w:rFonts w:ascii="Arial" w:hAnsi="Arial" w:cs="Arial"/>
          <w:sz w:val="24"/>
          <w:szCs w:val="24"/>
        </w:rPr>
        <w:t>2015,</w:t>
      </w:r>
      <w:r w:rsidR="00364907">
        <w:rPr>
          <w:rFonts w:ascii="Arial" w:hAnsi="Arial" w:cs="Arial"/>
          <w:sz w:val="24"/>
          <w:szCs w:val="24"/>
        </w:rPr>
        <w:t xml:space="preserve"> en</w:t>
      </w:r>
      <w:r w:rsidR="00A632A4">
        <w:rPr>
          <w:rFonts w:ascii="Arial" w:hAnsi="Arial" w:cs="Arial"/>
          <w:sz w:val="24"/>
          <w:szCs w:val="24"/>
        </w:rPr>
        <w:t xml:space="preserve"> los siguientes términos</w:t>
      </w:r>
      <w:r w:rsidRPr="00A632A4">
        <w:rPr>
          <w:rFonts w:ascii="Arial" w:hAnsi="Arial" w:cs="Arial"/>
          <w:sz w:val="24"/>
          <w:szCs w:val="24"/>
        </w:rPr>
        <w:t>:</w:t>
      </w:r>
    </w:p>
    <w:p w14:paraId="056EA92D" w14:textId="77777777" w:rsidR="002C7AB1" w:rsidRPr="00847E53" w:rsidRDefault="002C7AB1" w:rsidP="0046710A">
      <w:pPr>
        <w:jc w:val="both"/>
        <w:rPr>
          <w:rFonts w:ascii="Arial" w:hAnsi="Arial" w:cs="Arial"/>
          <w:b/>
          <w:sz w:val="24"/>
          <w:szCs w:val="24"/>
        </w:rPr>
      </w:pPr>
    </w:p>
    <w:p w14:paraId="015CC90A" w14:textId="77777777" w:rsidR="00C9195D" w:rsidRPr="00C54657" w:rsidRDefault="0016456E" w:rsidP="00C9195D">
      <w:pPr>
        <w:ind w:left="567" w:right="283"/>
        <w:jc w:val="both"/>
        <w:rPr>
          <w:rFonts w:ascii="Arial" w:hAnsi="Arial" w:cs="Arial"/>
          <w:sz w:val="24"/>
          <w:szCs w:val="24"/>
          <w:lang w:val="es-MX"/>
        </w:rPr>
      </w:pPr>
      <w:r w:rsidRPr="00C54657">
        <w:rPr>
          <w:rFonts w:ascii="Arial" w:hAnsi="Arial" w:cs="Arial"/>
          <w:bCs/>
          <w:i/>
          <w:sz w:val="24"/>
          <w:szCs w:val="24"/>
          <w:lang w:val="es-CO"/>
        </w:rPr>
        <w:t>“</w:t>
      </w:r>
      <w:r w:rsidR="00C9195D" w:rsidRPr="00C54657">
        <w:rPr>
          <w:rFonts w:ascii="Arial" w:hAnsi="Arial" w:cs="Arial"/>
          <w:b/>
          <w:bCs/>
          <w:sz w:val="24"/>
          <w:szCs w:val="24"/>
          <w:lang w:val="es-CO"/>
        </w:rPr>
        <w:t>ARTÍCULO 2.2.7.3.6.</w:t>
      </w:r>
      <w:r w:rsidR="00C9195D" w:rsidRPr="00C54657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9195D" w:rsidRPr="00C54657">
        <w:rPr>
          <w:rFonts w:ascii="Arial" w:hAnsi="Arial" w:cs="Arial"/>
          <w:b/>
          <w:i/>
          <w:sz w:val="24"/>
          <w:szCs w:val="24"/>
          <w:lang w:val="es-CO"/>
        </w:rPr>
        <w:t>Actualización de fórmulas</w:t>
      </w:r>
      <w:r w:rsidR="00C9195D" w:rsidRPr="00C54657">
        <w:rPr>
          <w:rFonts w:ascii="Arial" w:hAnsi="Arial" w:cs="Arial"/>
          <w:b/>
          <w:sz w:val="24"/>
          <w:szCs w:val="24"/>
          <w:lang w:val="es-CO"/>
        </w:rPr>
        <w:t xml:space="preserve">. </w:t>
      </w:r>
      <w:r w:rsidR="00C9195D" w:rsidRPr="00C54657">
        <w:rPr>
          <w:rFonts w:ascii="Arial" w:hAnsi="Arial" w:cs="Arial"/>
          <w:sz w:val="24"/>
          <w:szCs w:val="24"/>
          <w:lang w:val="es-MX"/>
        </w:rPr>
        <w:t>Las fórmulas y parámetros de valoración propuestos en el presente título para determinar las contraprestaciones por permiso para uso del espectro radioeléctrico en bandas atribuidas a Radiodifusión Sonora y enlaces punto a punto entre estudio y transmisor, podrán ser ajustados y actualizados por el Ministerio de Tecnologías de la Información y las Comunicaciones mediante resolución,</w:t>
      </w:r>
      <w:r w:rsidR="00C9195D" w:rsidRPr="00C54657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C9195D" w:rsidRPr="00C54657">
        <w:rPr>
          <w:rFonts w:ascii="Arial" w:hAnsi="Arial" w:cs="Arial"/>
          <w:sz w:val="24"/>
          <w:szCs w:val="24"/>
          <w:lang w:val="es-MX"/>
        </w:rPr>
        <w:t>de acuerdo con los lineamientos de política que se tracen sobre el tema y/o los estudios técnicos y económicos que se realicen al respecto</w:t>
      </w:r>
      <w:r w:rsidRPr="00C54657">
        <w:rPr>
          <w:rFonts w:ascii="Arial" w:hAnsi="Arial" w:cs="Arial"/>
          <w:sz w:val="24"/>
          <w:szCs w:val="24"/>
          <w:lang w:val="es-MX"/>
        </w:rPr>
        <w:t>”</w:t>
      </w:r>
      <w:r w:rsidR="00C9195D" w:rsidRPr="00C54657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5F99461E" w14:textId="77777777" w:rsidR="00C9195D" w:rsidRPr="0016456E" w:rsidRDefault="00C9195D" w:rsidP="00C9195D">
      <w:pPr>
        <w:ind w:right="190"/>
        <w:jc w:val="both"/>
        <w:rPr>
          <w:rFonts w:ascii="Arial" w:hAnsi="Arial" w:cs="Arial"/>
          <w:i/>
          <w:sz w:val="24"/>
          <w:szCs w:val="24"/>
          <w:lang w:val="es-MX"/>
        </w:rPr>
      </w:pPr>
    </w:p>
    <w:p w14:paraId="1623E3AA" w14:textId="77777777" w:rsidR="00C9195D" w:rsidRPr="00C9195D" w:rsidRDefault="00C9195D" w:rsidP="00C9195D">
      <w:pPr>
        <w:ind w:right="19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5</w:t>
      </w:r>
      <w:r w:rsidRPr="00C9195D">
        <w:rPr>
          <w:rFonts w:ascii="Arial" w:hAnsi="Arial" w:cs="Arial"/>
          <w:b/>
          <w:sz w:val="24"/>
          <w:szCs w:val="24"/>
        </w:rPr>
        <w:t xml:space="preserve">°. </w:t>
      </w:r>
      <w:r w:rsidR="0081401E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>Modificación</w:t>
      </w:r>
      <w:r w:rsidR="0081401E" w:rsidRPr="007C1318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 xml:space="preserve"> del artículo 2.2.7.</w:t>
      </w:r>
      <w:r w:rsidR="0081401E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>6.10.</w:t>
      </w:r>
      <w:r w:rsidR="0081401E" w:rsidRPr="007C1318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 xml:space="preserve"> </w:t>
      </w:r>
      <w:r w:rsidR="0081401E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>del</w:t>
      </w:r>
      <w:r w:rsidR="0081401E" w:rsidRPr="007C1318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 xml:space="preserve"> Decreto 1078 de 2015</w:t>
      </w:r>
      <w:r w:rsidR="0081401E">
        <w:rPr>
          <w:rFonts w:ascii="Arial" w:hAnsi="Arial" w:cs="Arial"/>
          <w:b/>
          <w:bCs/>
          <w:i/>
          <w:sz w:val="24"/>
          <w:szCs w:val="24"/>
          <w:lang w:val="es-CO" w:eastAsia="es-CO"/>
        </w:rPr>
        <w:t xml:space="preserve">. </w:t>
      </w:r>
      <w:r w:rsidRPr="00380FDE">
        <w:rPr>
          <w:rFonts w:ascii="Arial" w:hAnsi="Arial" w:cs="Arial"/>
          <w:sz w:val="24"/>
          <w:szCs w:val="24"/>
        </w:rPr>
        <w:t xml:space="preserve">Modifíquese el artículo 2.2.7.6.10 </w:t>
      </w:r>
      <w:r w:rsidR="0081401E">
        <w:rPr>
          <w:rFonts w:ascii="Arial" w:hAnsi="Arial" w:cs="Arial"/>
          <w:sz w:val="24"/>
          <w:szCs w:val="24"/>
        </w:rPr>
        <w:t xml:space="preserve">del </w:t>
      </w:r>
      <w:r w:rsidRPr="00380FDE">
        <w:rPr>
          <w:rFonts w:ascii="Arial" w:hAnsi="Arial" w:cs="Arial"/>
          <w:sz w:val="24"/>
          <w:szCs w:val="24"/>
        </w:rPr>
        <w:t xml:space="preserve">Decreto Único Reglamentario del sector de Tecnologías de la Información y las Comunicaciones, Decreto 1078 de </w:t>
      </w:r>
      <w:r w:rsidR="000A1782" w:rsidRPr="00380FDE">
        <w:rPr>
          <w:rFonts w:ascii="Arial" w:hAnsi="Arial" w:cs="Arial"/>
          <w:sz w:val="24"/>
          <w:szCs w:val="24"/>
        </w:rPr>
        <w:t>2015,</w:t>
      </w:r>
      <w:r w:rsidR="000A1782">
        <w:rPr>
          <w:rFonts w:ascii="Arial" w:hAnsi="Arial" w:cs="Arial"/>
          <w:sz w:val="24"/>
          <w:szCs w:val="24"/>
        </w:rPr>
        <w:t xml:space="preserve"> en</w:t>
      </w:r>
      <w:r w:rsidR="006004EA">
        <w:rPr>
          <w:rFonts w:ascii="Arial" w:hAnsi="Arial" w:cs="Arial"/>
          <w:sz w:val="24"/>
          <w:szCs w:val="24"/>
        </w:rPr>
        <w:t xml:space="preserve"> los siguientes términos</w:t>
      </w:r>
      <w:r w:rsidRPr="00380FDE">
        <w:rPr>
          <w:rFonts w:ascii="Arial" w:hAnsi="Arial" w:cs="Arial"/>
          <w:sz w:val="24"/>
          <w:szCs w:val="24"/>
        </w:rPr>
        <w:t>:</w:t>
      </w:r>
    </w:p>
    <w:p w14:paraId="79E1ABDF" w14:textId="77777777" w:rsidR="00C9195D" w:rsidRPr="00C9195D" w:rsidRDefault="00C9195D" w:rsidP="00FA7308">
      <w:pPr>
        <w:ind w:right="190"/>
        <w:jc w:val="both"/>
        <w:rPr>
          <w:rFonts w:ascii="Arial" w:hAnsi="Arial" w:cs="Arial"/>
          <w:sz w:val="24"/>
          <w:szCs w:val="24"/>
          <w:lang w:val="es-MX"/>
        </w:rPr>
      </w:pPr>
    </w:p>
    <w:p w14:paraId="618B9647" w14:textId="77777777" w:rsidR="007153AA" w:rsidRPr="0016456E" w:rsidRDefault="00C9195D" w:rsidP="00C9195D">
      <w:pPr>
        <w:ind w:left="567" w:right="283"/>
        <w:jc w:val="both"/>
        <w:rPr>
          <w:rFonts w:ascii="Arial" w:hAnsi="Arial" w:cs="Arial"/>
          <w:i/>
          <w:sz w:val="24"/>
          <w:szCs w:val="24"/>
        </w:rPr>
      </w:pPr>
      <w:r w:rsidRPr="000C6FA1">
        <w:rPr>
          <w:rFonts w:ascii="Arial" w:hAnsi="Arial" w:cs="Arial"/>
          <w:i/>
          <w:sz w:val="24"/>
          <w:szCs w:val="24"/>
        </w:rPr>
        <w:t>“</w:t>
      </w:r>
      <w:r w:rsidRPr="0016456E">
        <w:rPr>
          <w:rFonts w:ascii="Arial" w:hAnsi="Arial" w:cs="Arial"/>
          <w:b/>
          <w:i/>
          <w:sz w:val="24"/>
          <w:szCs w:val="24"/>
        </w:rPr>
        <w:t>ARTÍCULO 2.2.7.6.10.</w:t>
      </w:r>
      <w:r w:rsidRPr="0016456E">
        <w:rPr>
          <w:rFonts w:ascii="Arial" w:hAnsi="Arial" w:cs="Arial"/>
          <w:i/>
          <w:sz w:val="24"/>
          <w:szCs w:val="24"/>
        </w:rPr>
        <w:t xml:space="preserve"> </w:t>
      </w:r>
      <w:r w:rsidRPr="000A1782">
        <w:rPr>
          <w:rFonts w:ascii="Arial" w:hAnsi="Arial" w:cs="Arial"/>
          <w:b/>
          <w:i/>
          <w:sz w:val="24"/>
          <w:szCs w:val="24"/>
        </w:rPr>
        <w:t>Aplicación de sanciones.</w:t>
      </w:r>
      <w:r w:rsidRPr="0016456E">
        <w:rPr>
          <w:rFonts w:ascii="Arial" w:hAnsi="Arial" w:cs="Arial"/>
          <w:i/>
          <w:sz w:val="24"/>
          <w:szCs w:val="24"/>
        </w:rPr>
        <w:t xml:space="preserve"> </w:t>
      </w:r>
      <w:r w:rsidRPr="000C6FA1">
        <w:rPr>
          <w:rFonts w:ascii="Arial" w:hAnsi="Arial" w:cs="Arial"/>
          <w:sz w:val="24"/>
          <w:szCs w:val="24"/>
        </w:rPr>
        <w:t>Las sanciones pecuniarias causadas con motivo del no pago o del incumplimiento de los plazos para el pago de la concesión, el uso del espectro radioeléctrico, o cualquier otro consagrado en el presente título, serán calculadas conforme a las normas establecidas en este título”.</w:t>
      </w:r>
    </w:p>
    <w:p w14:paraId="4310FCD5" w14:textId="77777777" w:rsidR="00C9195D" w:rsidRPr="00847E53" w:rsidRDefault="00C9195D" w:rsidP="00C9195D">
      <w:pPr>
        <w:ind w:left="567" w:right="283"/>
        <w:jc w:val="both"/>
        <w:rPr>
          <w:rFonts w:ascii="Arial" w:hAnsi="Arial" w:cs="Arial"/>
          <w:sz w:val="24"/>
          <w:szCs w:val="24"/>
        </w:rPr>
      </w:pPr>
    </w:p>
    <w:p w14:paraId="7DC04573" w14:textId="7883897E" w:rsidR="007153AA" w:rsidRPr="00EC2D58" w:rsidRDefault="00EC5B51" w:rsidP="0046710A">
      <w:pPr>
        <w:jc w:val="both"/>
        <w:rPr>
          <w:rFonts w:ascii="Arial" w:hAnsi="Arial" w:cs="Arial"/>
          <w:sz w:val="24"/>
          <w:szCs w:val="24"/>
          <w:lang w:val="es-CO"/>
        </w:rPr>
      </w:pPr>
      <w:r w:rsidRPr="00847E53">
        <w:rPr>
          <w:rFonts w:ascii="Arial" w:hAnsi="Arial" w:cs="Arial"/>
          <w:b/>
          <w:bCs/>
          <w:sz w:val="24"/>
          <w:szCs w:val="24"/>
          <w:lang w:val="es-CO"/>
        </w:rPr>
        <w:t xml:space="preserve">Artículo </w:t>
      </w:r>
      <w:r w:rsidR="00C9195D">
        <w:rPr>
          <w:rFonts w:ascii="Arial" w:hAnsi="Arial" w:cs="Arial"/>
          <w:b/>
          <w:bCs/>
          <w:sz w:val="24"/>
          <w:szCs w:val="24"/>
          <w:lang w:val="es-CO"/>
        </w:rPr>
        <w:t>6</w:t>
      </w:r>
      <w:r w:rsidR="00B56AFD" w:rsidRPr="00847E53">
        <w:rPr>
          <w:rFonts w:ascii="Arial" w:hAnsi="Arial" w:cs="Arial"/>
          <w:b/>
          <w:bCs/>
          <w:sz w:val="24"/>
          <w:szCs w:val="24"/>
          <w:lang w:val="es-CO"/>
        </w:rPr>
        <w:t>°</w:t>
      </w:r>
      <w:r w:rsidR="007153AA" w:rsidRPr="00847E53">
        <w:rPr>
          <w:rFonts w:ascii="Arial" w:hAnsi="Arial" w:cs="Arial"/>
          <w:b/>
          <w:bCs/>
          <w:sz w:val="24"/>
          <w:szCs w:val="24"/>
          <w:lang w:val="es-CO"/>
        </w:rPr>
        <w:t xml:space="preserve">. </w:t>
      </w:r>
      <w:r w:rsidR="007153AA" w:rsidRPr="00847E53">
        <w:rPr>
          <w:rFonts w:ascii="Arial" w:hAnsi="Arial" w:cs="Arial"/>
          <w:b/>
          <w:bCs/>
          <w:i/>
          <w:sz w:val="24"/>
          <w:szCs w:val="24"/>
          <w:lang w:val="es-CO"/>
        </w:rPr>
        <w:t>Vigencia</w:t>
      </w:r>
      <w:r w:rsidRPr="00847E53">
        <w:rPr>
          <w:rFonts w:ascii="Arial" w:hAnsi="Arial" w:cs="Arial"/>
          <w:b/>
          <w:bCs/>
          <w:i/>
          <w:sz w:val="24"/>
          <w:szCs w:val="24"/>
          <w:lang w:val="es-CO"/>
        </w:rPr>
        <w:t xml:space="preserve"> y derogatorias</w:t>
      </w:r>
      <w:r w:rsidR="007153AA" w:rsidRPr="00847E53">
        <w:rPr>
          <w:rFonts w:ascii="Arial" w:hAnsi="Arial" w:cs="Arial"/>
          <w:sz w:val="24"/>
          <w:szCs w:val="24"/>
          <w:lang w:val="es-CO"/>
        </w:rPr>
        <w:t xml:space="preserve">. </w:t>
      </w:r>
      <w:r w:rsidR="000E2391" w:rsidRPr="00847E53">
        <w:rPr>
          <w:rFonts w:ascii="Arial" w:hAnsi="Arial" w:cs="Arial"/>
          <w:sz w:val="24"/>
          <w:szCs w:val="24"/>
          <w:lang w:val="es-CO"/>
        </w:rPr>
        <w:t xml:space="preserve">El presente decreto rige a partir </w:t>
      </w:r>
      <w:r w:rsidR="001559F6" w:rsidRPr="001559F6">
        <w:rPr>
          <w:rFonts w:ascii="Arial" w:hAnsi="Arial" w:cs="Arial"/>
          <w:sz w:val="24"/>
          <w:szCs w:val="24"/>
        </w:rPr>
        <w:t>del 1º de enero del 2017</w:t>
      </w:r>
      <w:r w:rsidR="006648F1">
        <w:rPr>
          <w:rFonts w:ascii="Arial" w:hAnsi="Arial" w:cs="Arial"/>
          <w:sz w:val="24"/>
          <w:szCs w:val="24"/>
        </w:rPr>
        <w:t xml:space="preserve"> y </w:t>
      </w:r>
      <w:r w:rsidR="002922E1" w:rsidRPr="00894C48">
        <w:rPr>
          <w:rFonts w:ascii="Arial" w:hAnsi="Arial" w:cs="Arial"/>
          <w:sz w:val="24"/>
          <w:szCs w:val="24"/>
        </w:rPr>
        <w:t xml:space="preserve">adiciona </w:t>
      </w:r>
      <w:r w:rsidR="002922E1" w:rsidRPr="00894C48">
        <w:rPr>
          <w:rFonts w:ascii="Arial" w:hAnsi="Arial" w:cs="Arial"/>
          <w:bCs/>
          <w:sz w:val="24"/>
          <w:szCs w:val="24"/>
          <w:lang w:val="es-CO"/>
        </w:rPr>
        <w:t>un parágrafo a</w:t>
      </w:r>
      <w:r w:rsidR="002922E1" w:rsidRPr="00894C48">
        <w:rPr>
          <w:rFonts w:ascii="Arial" w:hAnsi="Arial" w:cs="Arial"/>
          <w:sz w:val="24"/>
          <w:szCs w:val="24"/>
        </w:rPr>
        <w:t>l artículo 2.2.7.3.1</w:t>
      </w:r>
      <w:r w:rsidR="002922E1">
        <w:rPr>
          <w:rFonts w:ascii="Arial" w:hAnsi="Arial" w:cs="Arial"/>
          <w:sz w:val="24"/>
          <w:szCs w:val="24"/>
        </w:rPr>
        <w:t>,</w:t>
      </w:r>
      <w:r w:rsidR="002922E1" w:rsidRPr="00894C48">
        <w:rPr>
          <w:rFonts w:ascii="Arial" w:hAnsi="Arial" w:cs="Arial"/>
          <w:sz w:val="24"/>
          <w:szCs w:val="24"/>
        </w:rPr>
        <w:t xml:space="preserve"> </w:t>
      </w:r>
      <w:r w:rsidR="00C870CF">
        <w:rPr>
          <w:rFonts w:ascii="Arial" w:hAnsi="Arial" w:cs="Arial"/>
          <w:sz w:val="24"/>
          <w:szCs w:val="24"/>
        </w:rPr>
        <w:t xml:space="preserve">modifica el parágrafo único y adiciona </w:t>
      </w:r>
      <w:r w:rsidR="002922E1">
        <w:rPr>
          <w:rFonts w:ascii="Arial" w:hAnsi="Arial" w:cs="Arial"/>
          <w:sz w:val="24"/>
          <w:szCs w:val="24"/>
        </w:rPr>
        <w:t>el</w:t>
      </w:r>
      <w:r w:rsidR="002922E1" w:rsidRPr="00894C48">
        <w:rPr>
          <w:rFonts w:ascii="Arial" w:hAnsi="Arial" w:cs="Arial"/>
          <w:sz w:val="24"/>
          <w:szCs w:val="24"/>
        </w:rPr>
        <w:t xml:space="preserve"> parágrafo 2 al artículo 2.2.7.3.2, </w:t>
      </w:r>
      <w:r w:rsidR="00C870CF">
        <w:rPr>
          <w:rFonts w:ascii="Arial" w:hAnsi="Arial" w:cs="Arial"/>
          <w:sz w:val="24"/>
          <w:szCs w:val="24"/>
        </w:rPr>
        <w:t xml:space="preserve">adiciona </w:t>
      </w:r>
      <w:r w:rsidR="002922E1" w:rsidRPr="00894C48">
        <w:rPr>
          <w:rFonts w:ascii="Arial" w:hAnsi="Arial" w:cs="Arial"/>
          <w:sz w:val="24"/>
          <w:szCs w:val="24"/>
        </w:rPr>
        <w:t>los artículos 2.2.7.3.5 y 2.2.7.3.6</w:t>
      </w:r>
      <w:r w:rsidR="002922E1">
        <w:rPr>
          <w:rFonts w:ascii="Arial" w:hAnsi="Arial" w:cs="Arial"/>
          <w:sz w:val="24"/>
          <w:szCs w:val="24"/>
        </w:rPr>
        <w:t>,</w:t>
      </w:r>
      <w:r w:rsidR="002922E1" w:rsidRPr="00894C48">
        <w:rPr>
          <w:rFonts w:ascii="Arial" w:hAnsi="Arial" w:cs="Arial"/>
          <w:sz w:val="24"/>
          <w:szCs w:val="24"/>
        </w:rPr>
        <w:t xml:space="preserve"> y modifica el artículo 2.2.7.6.10</w:t>
      </w:r>
      <w:r w:rsidR="002922E1">
        <w:rPr>
          <w:rFonts w:ascii="Arial" w:hAnsi="Arial" w:cs="Arial"/>
          <w:sz w:val="24"/>
          <w:szCs w:val="24"/>
        </w:rPr>
        <w:t xml:space="preserve">, </w:t>
      </w:r>
      <w:r w:rsidR="002922E1" w:rsidRPr="00894C48">
        <w:rPr>
          <w:rFonts w:ascii="Arial" w:hAnsi="Arial" w:cs="Arial"/>
          <w:sz w:val="24"/>
          <w:szCs w:val="24"/>
        </w:rPr>
        <w:t>del Decreto Único Reglamentario del sector TIC, Decreto 1078 de 2015</w:t>
      </w:r>
      <w:r w:rsidR="0016456E">
        <w:rPr>
          <w:rFonts w:ascii="Arial" w:hAnsi="Arial" w:cs="Arial"/>
          <w:sz w:val="24"/>
          <w:szCs w:val="24"/>
        </w:rPr>
        <w:t>.</w:t>
      </w:r>
    </w:p>
    <w:p w14:paraId="54355752" w14:textId="77777777" w:rsidR="007153AA" w:rsidRDefault="007153AA" w:rsidP="0046710A">
      <w:pPr>
        <w:rPr>
          <w:rFonts w:ascii="Arial" w:hAnsi="Arial" w:cs="Arial"/>
          <w:sz w:val="24"/>
          <w:szCs w:val="24"/>
          <w:lang w:val="es-CO"/>
        </w:rPr>
      </w:pPr>
    </w:p>
    <w:p w14:paraId="1D63B916" w14:textId="77777777" w:rsidR="00522640" w:rsidRPr="00847E53" w:rsidRDefault="00522640" w:rsidP="0046710A">
      <w:pPr>
        <w:rPr>
          <w:rFonts w:ascii="Arial" w:hAnsi="Arial" w:cs="Arial"/>
          <w:sz w:val="24"/>
          <w:szCs w:val="24"/>
          <w:lang w:val="es-CO"/>
        </w:rPr>
      </w:pPr>
    </w:p>
    <w:p w14:paraId="15C041BC" w14:textId="77777777" w:rsidR="007153AA" w:rsidRPr="00847E53" w:rsidRDefault="007153AA" w:rsidP="0046710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47E53">
        <w:rPr>
          <w:rFonts w:ascii="Arial" w:hAnsi="Arial" w:cs="Arial"/>
          <w:b/>
          <w:sz w:val="24"/>
          <w:szCs w:val="24"/>
        </w:rPr>
        <w:t>PUBLÍQUESE Y CÚMPLASE</w:t>
      </w:r>
    </w:p>
    <w:p w14:paraId="0BA67A61" w14:textId="77777777" w:rsidR="007153AA" w:rsidRPr="00847E53" w:rsidRDefault="007153AA" w:rsidP="0046710A">
      <w:pPr>
        <w:jc w:val="center"/>
        <w:rPr>
          <w:rFonts w:ascii="Arial" w:hAnsi="Arial" w:cs="Arial"/>
          <w:sz w:val="24"/>
          <w:szCs w:val="24"/>
        </w:rPr>
      </w:pPr>
    </w:p>
    <w:p w14:paraId="3188D488" w14:textId="77777777" w:rsidR="006A4D24" w:rsidRDefault="006A4D24" w:rsidP="00857F8C">
      <w:pPr>
        <w:tabs>
          <w:tab w:val="left" w:pos="4020"/>
        </w:tabs>
        <w:rPr>
          <w:rFonts w:ascii="Arial" w:hAnsi="Arial" w:cs="Arial"/>
          <w:sz w:val="24"/>
          <w:szCs w:val="24"/>
        </w:rPr>
      </w:pPr>
    </w:p>
    <w:p w14:paraId="129775D6" w14:textId="2E669C59" w:rsidR="007D745D" w:rsidRDefault="007153AA" w:rsidP="00857F8C">
      <w:pPr>
        <w:tabs>
          <w:tab w:val="left" w:pos="4020"/>
        </w:tabs>
        <w:rPr>
          <w:rFonts w:ascii="Arial" w:hAnsi="Arial" w:cs="Arial"/>
          <w:sz w:val="24"/>
          <w:szCs w:val="24"/>
        </w:rPr>
      </w:pPr>
      <w:r w:rsidRPr="00847E53">
        <w:rPr>
          <w:rFonts w:ascii="Arial" w:hAnsi="Arial" w:cs="Arial"/>
          <w:sz w:val="24"/>
          <w:szCs w:val="24"/>
        </w:rPr>
        <w:t>Dado en Bogotá D.C., a los</w:t>
      </w:r>
      <w:bookmarkStart w:id="2" w:name="_GoBack"/>
      <w:bookmarkEnd w:id="2"/>
    </w:p>
    <w:p w14:paraId="579054FA" w14:textId="77777777" w:rsidR="00D71C86" w:rsidRDefault="00857F8C" w:rsidP="00857F8C">
      <w:pPr>
        <w:tabs>
          <w:tab w:val="left" w:pos="4020"/>
        </w:tabs>
        <w:rPr>
          <w:rFonts w:ascii="Arial" w:hAnsi="Arial" w:cs="Arial"/>
          <w:sz w:val="24"/>
          <w:szCs w:val="24"/>
        </w:rPr>
      </w:pPr>
      <w:r w:rsidRPr="00847E53">
        <w:rPr>
          <w:rFonts w:ascii="Arial" w:hAnsi="Arial" w:cs="Arial"/>
          <w:sz w:val="24"/>
          <w:szCs w:val="24"/>
        </w:rPr>
        <w:tab/>
      </w:r>
    </w:p>
    <w:p w14:paraId="324DAC09" w14:textId="77777777" w:rsidR="00D71C86" w:rsidRDefault="00D71C86" w:rsidP="00857F8C">
      <w:pPr>
        <w:tabs>
          <w:tab w:val="left" w:pos="4020"/>
        </w:tabs>
        <w:rPr>
          <w:rFonts w:ascii="Arial" w:hAnsi="Arial" w:cs="Arial"/>
          <w:sz w:val="24"/>
          <w:szCs w:val="24"/>
        </w:rPr>
      </w:pPr>
    </w:p>
    <w:p w14:paraId="329BDB2F" w14:textId="77777777" w:rsidR="00F92E81" w:rsidRPr="00847E53" w:rsidRDefault="00F92E81" w:rsidP="006A4D24">
      <w:pPr>
        <w:jc w:val="center"/>
        <w:rPr>
          <w:rFonts w:ascii="Arial" w:hAnsi="Arial" w:cs="Arial"/>
          <w:sz w:val="24"/>
          <w:szCs w:val="24"/>
        </w:rPr>
      </w:pPr>
    </w:p>
    <w:p w14:paraId="184F7E2C" w14:textId="6CCBFC3E" w:rsidR="007D745D" w:rsidRDefault="00D71C86" w:rsidP="006A4D2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7153AA" w:rsidRPr="00847E53">
        <w:rPr>
          <w:rFonts w:ascii="Arial" w:hAnsi="Arial" w:cs="Arial"/>
          <w:sz w:val="24"/>
          <w:szCs w:val="24"/>
        </w:rPr>
        <w:t>Ministro de Tecnologías de la Información y las Comunicaciones</w:t>
      </w:r>
      <w:r w:rsidR="00A91FB9">
        <w:rPr>
          <w:rFonts w:ascii="Arial" w:hAnsi="Arial" w:cs="Arial"/>
          <w:sz w:val="24"/>
          <w:szCs w:val="24"/>
        </w:rPr>
        <w:t>,</w:t>
      </w:r>
    </w:p>
    <w:p w14:paraId="3CA821DF" w14:textId="77777777" w:rsidR="003346E7" w:rsidRDefault="003346E7" w:rsidP="006A4D24">
      <w:pPr>
        <w:jc w:val="center"/>
        <w:rPr>
          <w:rFonts w:ascii="Arial" w:hAnsi="Arial" w:cs="Arial"/>
          <w:sz w:val="24"/>
          <w:szCs w:val="24"/>
        </w:rPr>
      </w:pPr>
    </w:p>
    <w:p w14:paraId="57F3E2FD" w14:textId="77777777" w:rsidR="006A4D24" w:rsidRDefault="006A4D24" w:rsidP="006A4D24">
      <w:pPr>
        <w:jc w:val="center"/>
        <w:rPr>
          <w:rFonts w:ascii="Arial" w:hAnsi="Arial" w:cs="Arial"/>
          <w:sz w:val="24"/>
          <w:szCs w:val="24"/>
        </w:rPr>
      </w:pPr>
    </w:p>
    <w:p w14:paraId="0B7AFE99" w14:textId="77777777" w:rsidR="007153AA" w:rsidRPr="001E63B6" w:rsidRDefault="007153AA" w:rsidP="006A4D24">
      <w:pPr>
        <w:tabs>
          <w:tab w:val="left" w:pos="7557"/>
        </w:tabs>
        <w:jc w:val="center"/>
        <w:rPr>
          <w:rFonts w:ascii="Arial" w:hAnsi="Arial" w:cs="Arial"/>
          <w:sz w:val="24"/>
          <w:szCs w:val="24"/>
        </w:rPr>
      </w:pPr>
      <w:r w:rsidRPr="00847E53">
        <w:rPr>
          <w:rFonts w:ascii="Arial" w:hAnsi="Arial" w:cs="Arial"/>
          <w:b/>
          <w:sz w:val="24"/>
          <w:szCs w:val="24"/>
        </w:rPr>
        <w:t>DAVID LUNA SÁNCHEZ</w:t>
      </w:r>
    </w:p>
    <w:sectPr w:rsidR="007153AA" w:rsidRPr="001E63B6" w:rsidSect="002F0998">
      <w:headerReference w:type="even" r:id="rId13"/>
      <w:headerReference w:type="default" r:id="rId14"/>
      <w:headerReference w:type="first" r:id="rId15"/>
      <w:pgSz w:w="12240" w:h="18720" w:code="14"/>
      <w:pgMar w:top="284" w:right="1467" w:bottom="2268" w:left="1418" w:header="68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69C28" w14:textId="77777777" w:rsidR="005C61F3" w:rsidRDefault="005C61F3">
      <w:r>
        <w:separator/>
      </w:r>
    </w:p>
  </w:endnote>
  <w:endnote w:type="continuationSeparator" w:id="0">
    <w:p w14:paraId="3215C814" w14:textId="77777777" w:rsidR="005C61F3" w:rsidRDefault="005C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B01A1" w14:textId="77777777" w:rsidR="005C61F3" w:rsidRDefault="005C61F3">
      <w:r>
        <w:separator/>
      </w:r>
    </w:p>
  </w:footnote>
  <w:footnote w:type="continuationSeparator" w:id="0">
    <w:p w14:paraId="7F11756C" w14:textId="77777777" w:rsidR="005C61F3" w:rsidRDefault="005C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EF001" w14:textId="77777777" w:rsidR="007153AA" w:rsidRDefault="007153A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BA33A6" w14:textId="77777777" w:rsidR="007153AA" w:rsidRDefault="007153A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DD0AD" w14:textId="77777777" w:rsidR="007153AA" w:rsidRDefault="007153AA">
    <w:pPr>
      <w:pStyle w:val="Encabezado"/>
      <w:ind w:right="360"/>
      <w:rPr>
        <w:rFonts w:ascii="Arial" w:hAnsi="Arial"/>
        <w:sz w:val="24"/>
      </w:rPr>
    </w:pPr>
  </w:p>
  <w:p w14:paraId="200B35F2" w14:textId="77777777" w:rsidR="007153AA" w:rsidRDefault="007153AA" w:rsidP="009020F3">
    <w:pPr>
      <w:pStyle w:val="Encabezado"/>
    </w:pPr>
  </w:p>
  <w:p w14:paraId="6921481F" w14:textId="3A1AC1F2" w:rsidR="007153AA" w:rsidRPr="009020F3" w:rsidRDefault="007153AA" w:rsidP="009020F3">
    <w:pPr>
      <w:pStyle w:val="Encabezado"/>
      <w:rPr>
        <w:rFonts w:ascii="Arial" w:hAnsi="Arial" w:cs="Arial"/>
      </w:rPr>
    </w:pPr>
    <w:r w:rsidRPr="009020F3">
      <w:rPr>
        <w:rFonts w:ascii="Arial" w:hAnsi="Arial" w:cs="Arial"/>
      </w:rPr>
      <w:t>CONTINUACIÓN DEL DECRETO NUM</w:t>
    </w:r>
    <w:r>
      <w:rPr>
        <w:rFonts w:ascii="Arial" w:hAnsi="Arial" w:cs="Arial"/>
      </w:rPr>
      <w:t>ERO ______________ DE  2016</w:t>
    </w:r>
    <w:r w:rsidR="00DB0B07">
      <w:rPr>
        <w:rFonts w:ascii="Arial" w:hAnsi="Arial" w:cs="Arial"/>
      </w:rPr>
      <w:tab/>
    </w:r>
    <w:r>
      <w:rPr>
        <w:rFonts w:ascii="Arial" w:hAnsi="Arial" w:cs="Arial"/>
      </w:rPr>
      <w:t>HOJA No.</w:t>
    </w:r>
    <w:r w:rsidRPr="009020F3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9020F3">
      <w:rPr>
        <w:rStyle w:val="Nmerodepgina"/>
        <w:rFonts w:ascii="Arial" w:hAnsi="Arial" w:cs="Arial"/>
      </w:rPr>
      <w:fldChar w:fldCharType="begin"/>
    </w:r>
    <w:r w:rsidRPr="009020F3">
      <w:rPr>
        <w:rStyle w:val="Nmerodepgina"/>
        <w:rFonts w:ascii="Arial" w:hAnsi="Arial" w:cs="Arial"/>
      </w:rPr>
      <w:instrText xml:space="preserve"> </w:instrText>
    </w:r>
    <w:r>
      <w:rPr>
        <w:rStyle w:val="Nmerodepgina"/>
        <w:rFonts w:ascii="Arial" w:hAnsi="Arial" w:cs="Arial"/>
      </w:rPr>
      <w:instrText>PAGE</w:instrText>
    </w:r>
    <w:r w:rsidRPr="009020F3">
      <w:rPr>
        <w:rStyle w:val="Nmerodepgina"/>
        <w:rFonts w:ascii="Arial" w:hAnsi="Arial" w:cs="Arial"/>
      </w:rPr>
      <w:instrText xml:space="preserve"> </w:instrText>
    </w:r>
    <w:r w:rsidRPr="009020F3">
      <w:rPr>
        <w:rStyle w:val="Nmerodepgina"/>
        <w:rFonts w:ascii="Arial" w:hAnsi="Arial" w:cs="Arial"/>
      </w:rPr>
      <w:fldChar w:fldCharType="separate"/>
    </w:r>
    <w:r w:rsidR="006A4D24">
      <w:rPr>
        <w:rStyle w:val="Nmerodepgina"/>
        <w:rFonts w:ascii="Arial" w:hAnsi="Arial" w:cs="Arial"/>
        <w:noProof/>
      </w:rPr>
      <w:t>6</w:t>
    </w:r>
    <w:r w:rsidRPr="009020F3">
      <w:rPr>
        <w:rStyle w:val="Nmerodepgina"/>
        <w:rFonts w:ascii="Arial" w:hAnsi="Arial" w:cs="Arial"/>
      </w:rPr>
      <w:fldChar w:fldCharType="end"/>
    </w:r>
  </w:p>
  <w:p w14:paraId="3CD8CAD8" w14:textId="77777777" w:rsidR="007153AA" w:rsidRDefault="00283528" w:rsidP="00595922">
    <w:pPr>
      <w:jc w:val="center"/>
      <w:outlineLvl w:val="0"/>
      <w:rPr>
        <w:rFonts w:ascii="Arial" w:hAnsi="Arial" w:cs="Arial"/>
        <w:color w:val="000000"/>
        <w:spacing w:val="-1"/>
        <w:w w:val="82"/>
        <w:sz w:val="24"/>
        <w:szCs w:val="24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F25ADEC" wp14:editId="138E2EEC">
              <wp:simplePos x="0" y="0"/>
              <wp:positionH relativeFrom="column">
                <wp:posOffset>-170029</wp:posOffset>
              </wp:positionH>
              <wp:positionV relativeFrom="paragraph">
                <wp:posOffset>81280</wp:posOffset>
              </wp:positionV>
              <wp:extent cx="6256655" cy="10424160"/>
              <wp:effectExtent l="25400" t="30480" r="29845" b="2286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56655" cy="1042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444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023B45" id="Rectangle 1" o:spid="_x0000_s1026" style="position:absolute;margin-left:-13.4pt;margin-top:6.4pt;width:492.65pt;height:820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" o:allowincell="f" strokeweight="3.5pt"/>
          </w:pict>
        </mc:Fallback>
      </mc:AlternateContent>
    </w:r>
    <w:r w:rsidR="007153AA" w:rsidRPr="00595922">
      <w:rPr>
        <w:rFonts w:ascii="Arial" w:hAnsi="Arial" w:cs="Arial"/>
        <w:color w:val="000000"/>
        <w:spacing w:val="-1"/>
        <w:w w:val="82"/>
        <w:sz w:val="24"/>
        <w:szCs w:val="24"/>
      </w:rPr>
      <w:t xml:space="preserve"> </w:t>
    </w:r>
  </w:p>
  <w:p w14:paraId="63EA846D" w14:textId="77777777" w:rsidR="002C7AB1" w:rsidRPr="002C7AB1" w:rsidRDefault="002C7AB1" w:rsidP="002C7AB1">
    <w:pPr>
      <w:pStyle w:val="Encabezado"/>
      <w:jc w:val="center"/>
      <w:rPr>
        <w:i/>
      </w:rPr>
    </w:pPr>
  </w:p>
  <w:p w14:paraId="36E74023" w14:textId="3D207CD3" w:rsidR="002C7AB1" w:rsidRPr="005F4102" w:rsidRDefault="005F4102" w:rsidP="002C7AB1">
    <w:pPr>
      <w:pStyle w:val="Encabezado"/>
      <w:jc w:val="center"/>
      <w:rPr>
        <w:rFonts w:ascii="Arial" w:hAnsi="Arial" w:cs="Arial"/>
        <w:i/>
      </w:rPr>
    </w:pPr>
    <w:r w:rsidRPr="005F4102">
      <w:rPr>
        <w:rFonts w:ascii="Arial" w:hAnsi="Arial" w:cs="Arial"/>
        <w:i/>
        <w:lang w:val="es-CO"/>
      </w:rPr>
      <w:t>“Por el cual se adiciona un parágrafo al artículo 2.2.7.3.1, se modifica el parágrafo único y se adiciona el parágrafo 2 al artículo 2.2.7.3.2, se adicionan los artículos 2.2.7.3.5 y 2.2.7.3.6 y se modifica el artículo 2.2.7.6.10, en el título 7 del libro 2 de la parte 2 del Decreto Único Reglamentario del sector TIC, Decreto 1078 de 2015”</w:t>
    </w:r>
  </w:p>
  <w:p w14:paraId="60943FD3" w14:textId="77777777" w:rsidR="005D44EF" w:rsidRDefault="005D44EF" w:rsidP="005D44E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C6A72" w14:textId="77777777" w:rsidR="007153AA" w:rsidRPr="00BA78CB" w:rsidRDefault="007153AA" w:rsidP="00947907">
    <w:pPr>
      <w:ind w:left="426"/>
      <w:rPr>
        <w:rFonts w:ascii="Arial" w:hAnsi="Arial"/>
        <w:sz w:val="24"/>
        <w:szCs w:val="24"/>
      </w:rPr>
    </w:pPr>
  </w:p>
  <w:p w14:paraId="02EC8377" w14:textId="77777777" w:rsidR="007153AA" w:rsidRPr="00BA78CB" w:rsidRDefault="007153AA">
    <w:pPr>
      <w:jc w:val="center"/>
      <w:rPr>
        <w:rFonts w:ascii="Arial" w:hAnsi="Arial"/>
        <w:sz w:val="24"/>
        <w:szCs w:val="24"/>
      </w:rPr>
    </w:pPr>
  </w:p>
  <w:p w14:paraId="467C1CDC" w14:textId="77777777" w:rsidR="007153AA" w:rsidRPr="00595922" w:rsidRDefault="00283528" w:rsidP="009020F3">
    <w:pPr>
      <w:pStyle w:val="Encabezado"/>
      <w:tabs>
        <w:tab w:val="center" w:pos="1418"/>
      </w:tabs>
      <w:jc w:val="center"/>
      <w:rPr>
        <w:rFonts w:ascii="Arial" w:hAnsi="Arial" w:cs="Arial"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0AAD4B2" wp14:editId="44AE9D03">
              <wp:simplePos x="0" y="0"/>
              <wp:positionH relativeFrom="column">
                <wp:posOffset>2303145</wp:posOffset>
              </wp:positionH>
              <wp:positionV relativeFrom="paragraph">
                <wp:posOffset>98425</wp:posOffset>
              </wp:positionV>
              <wp:extent cx="1188720" cy="548640"/>
              <wp:effectExtent l="4445" t="0" r="635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61C4F9" id="Rectangle 2" o:spid="_x0000_s1026" style="position:absolute;margin-left:181.35pt;margin-top:7.75pt;width:93.6pt;height:43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" o:allowincell="f" stroked="f" strokeweight="0"/>
          </w:pict>
        </mc:Fallback>
      </mc:AlternateContent>
    </w:r>
    <w:r w:rsidR="007153AA" w:rsidRPr="00595922">
      <w:rPr>
        <w:rFonts w:ascii="Arial" w:hAnsi="Arial" w:cs="Arial"/>
        <w:sz w:val="16"/>
        <w:szCs w:val="16"/>
      </w:rPr>
      <w:t>REPÚBLICA DE COLOMBIA</w:t>
    </w:r>
  </w:p>
  <w:p w14:paraId="226BF958" w14:textId="77777777" w:rsidR="007153AA" w:rsidRPr="0055262E" w:rsidRDefault="00283528" w:rsidP="009020F3">
    <w:pPr>
      <w:pStyle w:val="Encabezado"/>
      <w:jc w:val="center"/>
      <w:rPr>
        <w:rFonts w:ascii="Arial" w:hAnsi="Arial" w:cs="Arial"/>
        <w:b/>
        <w:color w:val="FF000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9CA4897" wp14:editId="604FB427">
              <wp:simplePos x="0" y="0"/>
              <wp:positionH relativeFrom="margin">
                <wp:align>left</wp:align>
              </wp:positionH>
              <wp:positionV relativeFrom="paragraph">
                <wp:posOffset>33020</wp:posOffset>
              </wp:positionV>
              <wp:extent cx="6288405" cy="10591800"/>
              <wp:effectExtent l="19050" t="19050" r="17145" b="1905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8405" cy="1059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444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5673FC" id="Rectangle 3" o:spid="_x0000_s1026" style="position:absolute;margin-left:0;margin-top:2.6pt;width:495.15pt;height:834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" o:allowincell="f" strokeweight="3.5pt">
              <w10:wrap anchorx="margin"/>
            </v:rect>
          </w:pict>
        </mc:Fallback>
      </mc:AlternateContent>
    </w:r>
    <w:r w:rsidR="007153AA" w:rsidRPr="009020F3">
      <w:rPr>
        <w:rFonts w:ascii="Arial" w:hAnsi="Arial" w:cs="Arial"/>
        <w:sz w:val="24"/>
        <w:szCs w:val="24"/>
      </w:rPr>
      <w:object w:dxaOrig="901" w:dyaOrig="1021" w14:anchorId="6CBF1A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9.2pt" fillcolor="window">
          <v:imagedata r:id="rId1" o:title=""/>
        </v:shape>
        <o:OLEObject Type="Embed" ProgID="Word.Picture.8" ShapeID="_x0000_i1025" DrawAspect="Content" ObjectID="_1533627022" r:id="rId2"/>
      </w:object>
    </w:r>
    <w:r w:rsidR="0055262E">
      <w:rPr>
        <w:rFonts w:ascii="Arial" w:hAnsi="Arial" w:cs="Arial"/>
        <w:sz w:val="24"/>
        <w:szCs w:val="24"/>
      </w:rPr>
      <w:t xml:space="preserve">  </w:t>
    </w:r>
  </w:p>
  <w:p w14:paraId="23497226" w14:textId="77777777" w:rsidR="003807C0" w:rsidRDefault="003807C0" w:rsidP="009020F3">
    <w:pPr>
      <w:pStyle w:val="Encabezado"/>
      <w:jc w:val="center"/>
      <w:rPr>
        <w:rFonts w:ascii="Arial" w:hAnsi="Arial" w:cs="Arial"/>
        <w:b/>
        <w:sz w:val="22"/>
        <w:szCs w:val="22"/>
      </w:rPr>
    </w:pPr>
  </w:p>
  <w:p w14:paraId="53ACD2BA" w14:textId="77777777" w:rsidR="003807C0" w:rsidRDefault="003807C0" w:rsidP="009020F3">
    <w:pPr>
      <w:pStyle w:val="Encabezado"/>
      <w:jc w:val="center"/>
      <w:rPr>
        <w:rFonts w:ascii="Arial" w:hAnsi="Arial" w:cs="Arial"/>
        <w:b/>
        <w:sz w:val="22"/>
        <w:szCs w:val="22"/>
      </w:rPr>
    </w:pPr>
  </w:p>
  <w:p w14:paraId="281D08E2" w14:textId="77777777" w:rsidR="007153AA" w:rsidRDefault="007153AA" w:rsidP="009020F3">
    <w:pPr>
      <w:pStyle w:val="Encabezado"/>
      <w:jc w:val="center"/>
      <w:rPr>
        <w:rFonts w:ascii="Arial" w:hAnsi="Arial" w:cs="Arial"/>
        <w:b/>
        <w:sz w:val="22"/>
        <w:szCs w:val="22"/>
      </w:rPr>
    </w:pPr>
    <w:r w:rsidRPr="00595922">
      <w:rPr>
        <w:rFonts w:ascii="Arial" w:hAnsi="Arial" w:cs="Arial"/>
        <w:b/>
        <w:sz w:val="22"/>
        <w:szCs w:val="22"/>
      </w:rPr>
      <w:t>MINISTERIO DE TECNOLOGÍAS DE LA INFORMACIÓN Y LAS COMUNICACIONES</w:t>
    </w:r>
  </w:p>
  <w:p w14:paraId="7CEA7B5F" w14:textId="77777777" w:rsidR="007153AA" w:rsidRDefault="007153AA" w:rsidP="009020F3">
    <w:pPr>
      <w:pStyle w:val="Encabezado"/>
      <w:jc w:val="center"/>
      <w:rPr>
        <w:rFonts w:ascii="Arial" w:hAnsi="Arial" w:cs="Arial"/>
        <w:b/>
        <w:sz w:val="22"/>
        <w:szCs w:val="22"/>
      </w:rPr>
    </w:pPr>
  </w:p>
  <w:p w14:paraId="4A8BF155" w14:textId="77777777" w:rsidR="007153AA" w:rsidRDefault="007153AA" w:rsidP="009020F3">
    <w:pPr>
      <w:pStyle w:val="Encabezado"/>
      <w:jc w:val="center"/>
      <w:rPr>
        <w:rFonts w:ascii="Arial" w:hAnsi="Arial" w:cs="Arial"/>
        <w:b/>
        <w:sz w:val="22"/>
        <w:szCs w:val="22"/>
      </w:rPr>
    </w:pPr>
  </w:p>
  <w:p w14:paraId="75B6339A" w14:textId="77777777" w:rsidR="007153AA" w:rsidRDefault="007153AA" w:rsidP="009020F3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DECRETO NÚMERO              DE 2016</w:t>
    </w:r>
  </w:p>
  <w:p w14:paraId="69E68019" w14:textId="77777777" w:rsidR="003807C0" w:rsidRPr="009020F3" w:rsidRDefault="003807C0" w:rsidP="009020F3">
    <w:pPr>
      <w:pStyle w:val="Encabezado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EE2D6F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C0472"/>
    <w:multiLevelType w:val="hybridMultilevel"/>
    <w:tmpl w:val="4CCEEAC6"/>
    <w:lvl w:ilvl="0" w:tplc="0C0A000F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2" w15:restartNumberingAfterBreak="0">
    <w:nsid w:val="0587411C"/>
    <w:multiLevelType w:val="hybridMultilevel"/>
    <w:tmpl w:val="14F2E6E8"/>
    <w:lvl w:ilvl="0" w:tplc="080A000F">
      <w:start w:val="1"/>
      <w:numFmt w:val="decimal"/>
      <w:lvlText w:val="%1."/>
      <w:lvlJc w:val="left"/>
      <w:pPr>
        <w:ind w:left="1060" w:hanging="360"/>
      </w:pPr>
      <w:rPr>
        <w:rFonts w:cs="Times New Roman"/>
      </w:rPr>
    </w:lvl>
    <w:lvl w:ilvl="1" w:tplc="080A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" w15:restartNumberingAfterBreak="0">
    <w:nsid w:val="0691136C"/>
    <w:multiLevelType w:val="hybridMultilevel"/>
    <w:tmpl w:val="A45E59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840F91"/>
    <w:multiLevelType w:val="hybridMultilevel"/>
    <w:tmpl w:val="B3B25C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ABD2F02"/>
    <w:multiLevelType w:val="hybridMultilevel"/>
    <w:tmpl w:val="4E22ED00"/>
    <w:lvl w:ilvl="0" w:tplc="080A0017">
      <w:start w:val="1"/>
      <w:numFmt w:val="lowerLetter"/>
      <w:lvlText w:val="%1)"/>
      <w:lvlJc w:val="left"/>
      <w:pPr>
        <w:ind w:left="2764" w:hanging="360"/>
      </w:pPr>
      <w:rPr>
        <w:rFonts w:cs="Times New Roman"/>
      </w:rPr>
    </w:lvl>
    <w:lvl w:ilvl="1" w:tplc="080A0019">
      <w:start w:val="1"/>
      <w:numFmt w:val="lowerLetter"/>
      <w:lvlText w:val="%2."/>
      <w:lvlJc w:val="left"/>
      <w:pPr>
        <w:ind w:left="3484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4204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4924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5644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6364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7084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7804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8524" w:hanging="180"/>
      </w:pPr>
      <w:rPr>
        <w:rFonts w:cs="Times New Roman"/>
      </w:rPr>
    </w:lvl>
  </w:abstractNum>
  <w:abstractNum w:abstractNumId="6" w15:restartNumberingAfterBreak="0">
    <w:nsid w:val="0AFE6FAA"/>
    <w:multiLevelType w:val="hybridMultilevel"/>
    <w:tmpl w:val="15E2CCC6"/>
    <w:lvl w:ilvl="0" w:tplc="080A000F">
      <w:start w:val="1"/>
      <w:numFmt w:val="decimal"/>
      <w:lvlText w:val="%1."/>
      <w:lvlJc w:val="left"/>
      <w:pPr>
        <w:ind w:left="6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726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446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166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2886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606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326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046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5766" w:hanging="180"/>
      </w:pPr>
      <w:rPr>
        <w:rFonts w:cs="Times New Roman"/>
      </w:rPr>
    </w:lvl>
  </w:abstractNum>
  <w:abstractNum w:abstractNumId="7" w15:restartNumberingAfterBreak="0">
    <w:nsid w:val="1009603C"/>
    <w:multiLevelType w:val="hybridMultilevel"/>
    <w:tmpl w:val="A1A2354E"/>
    <w:lvl w:ilvl="0" w:tplc="AFFE56D6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" w15:restartNumberingAfterBreak="0">
    <w:nsid w:val="1E666B59"/>
    <w:multiLevelType w:val="hybridMultilevel"/>
    <w:tmpl w:val="2604BBDE"/>
    <w:lvl w:ilvl="0" w:tplc="08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1E7641A"/>
    <w:multiLevelType w:val="hybridMultilevel"/>
    <w:tmpl w:val="25522F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59043B8"/>
    <w:multiLevelType w:val="hybridMultilevel"/>
    <w:tmpl w:val="71C8652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2436B3E"/>
    <w:multiLevelType w:val="hybridMultilevel"/>
    <w:tmpl w:val="F49E1552"/>
    <w:lvl w:ilvl="0" w:tplc="08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4141525"/>
    <w:multiLevelType w:val="hybridMultilevel"/>
    <w:tmpl w:val="B4FA74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66201A5"/>
    <w:multiLevelType w:val="hybridMultilevel"/>
    <w:tmpl w:val="A84284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66111D"/>
    <w:multiLevelType w:val="hybridMultilevel"/>
    <w:tmpl w:val="9AFAD7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5" w15:restartNumberingAfterBreak="0">
    <w:nsid w:val="39621664"/>
    <w:multiLevelType w:val="hybridMultilevel"/>
    <w:tmpl w:val="7D5E1D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0651DF"/>
    <w:multiLevelType w:val="hybridMultilevel"/>
    <w:tmpl w:val="3A00A4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85688C"/>
    <w:multiLevelType w:val="hybridMultilevel"/>
    <w:tmpl w:val="34DAF4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2032B61"/>
    <w:multiLevelType w:val="hybridMultilevel"/>
    <w:tmpl w:val="18E434E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20A49AA"/>
    <w:multiLevelType w:val="hybridMultilevel"/>
    <w:tmpl w:val="8E745F72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613A73"/>
    <w:multiLevelType w:val="hybridMultilevel"/>
    <w:tmpl w:val="0CB00B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404083E"/>
    <w:multiLevelType w:val="hybridMultilevel"/>
    <w:tmpl w:val="ADEE2AFA"/>
    <w:lvl w:ilvl="0" w:tplc="0C0A000F">
      <w:start w:val="1"/>
      <w:numFmt w:val="decimal"/>
      <w:lvlText w:val="%1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43"/>
        </w:tabs>
        <w:ind w:left="174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63"/>
        </w:tabs>
        <w:ind w:left="246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03"/>
        </w:tabs>
        <w:ind w:left="390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23"/>
        </w:tabs>
        <w:ind w:left="462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63"/>
        </w:tabs>
        <w:ind w:left="606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83"/>
        </w:tabs>
        <w:ind w:left="6783" w:hanging="180"/>
      </w:pPr>
      <w:rPr>
        <w:rFonts w:cs="Times New Roman"/>
      </w:rPr>
    </w:lvl>
  </w:abstractNum>
  <w:abstractNum w:abstractNumId="22" w15:restartNumberingAfterBreak="0">
    <w:nsid w:val="49947E05"/>
    <w:multiLevelType w:val="hybridMultilevel"/>
    <w:tmpl w:val="981004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F861424"/>
    <w:multiLevelType w:val="hybridMultilevel"/>
    <w:tmpl w:val="DEB44312"/>
    <w:lvl w:ilvl="0" w:tplc="08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4493768"/>
    <w:multiLevelType w:val="hybridMultilevel"/>
    <w:tmpl w:val="B5BC7D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5CD6D19"/>
    <w:multiLevelType w:val="hybridMultilevel"/>
    <w:tmpl w:val="4112D0D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6C509B9"/>
    <w:multiLevelType w:val="hybridMultilevel"/>
    <w:tmpl w:val="AFB2E4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EE2128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EBD3B45"/>
    <w:multiLevelType w:val="hybridMultilevel"/>
    <w:tmpl w:val="08DADA90"/>
    <w:lvl w:ilvl="0" w:tplc="47C6D0E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F790043"/>
    <w:multiLevelType w:val="hybridMultilevel"/>
    <w:tmpl w:val="4F7C99C4"/>
    <w:lvl w:ilvl="0" w:tplc="0C0A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0" w15:restartNumberingAfterBreak="0">
    <w:nsid w:val="600B572A"/>
    <w:multiLevelType w:val="hybridMultilevel"/>
    <w:tmpl w:val="58FE6C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C1C4B"/>
    <w:multiLevelType w:val="hybridMultilevel"/>
    <w:tmpl w:val="4B9860CE"/>
    <w:lvl w:ilvl="0" w:tplc="080A000F">
      <w:start w:val="1"/>
      <w:numFmt w:val="decimal"/>
      <w:lvlText w:val="%1."/>
      <w:lvlJc w:val="left"/>
      <w:pPr>
        <w:ind w:left="56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2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0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7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4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1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8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6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320" w:hanging="180"/>
      </w:pPr>
      <w:rPr>
        <w:rFonts w:cs="Times New Roman"/>
      </w:rPr>
    </w:lvl>
  </w:abstractNum>
  <w:abstractNum w:abstractNumId="32" w15:restartNumberingAfterBreak="0">
    <w:nsid w:val="60B96831"/>
    <w:multiLevelType w:val="hybridMultilevel"/>
    <w:tmpl w:val="F4146278"/>
    <w:lvl w:ilvl="0" w:tplc="08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2C4569B"/>
    <w:multiLevelType w:val="hybridMultilevel"/>
    <w:tmpl w:val="9AFAD7C6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CF58E5"/>
    <w:multiLevelType w:val="hybridMultilevel"/>
    <w:tmpl w:val="F4146278"/>
    <w:lvl w:ilvl="0" w:tplc="08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415405A"/>
    <w:multiLevelType w:val="hybridMultilevel"/>
    <w:tmpl w:val="FF9A649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6" w15:restartNumberingAfterBreak="0">
    <w:nsid w:val="668F4A24"/>
    <w:multiLevelType w:val="hybridMultilevel"/>
    <w:tmpl w:val="FAC026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A760E6C"/>
    <w:multiLevelType w:val="hybridMultilevel"/>
    <w:tmpl w:val="CDCEED6E"/>
    <w:lvl w:ilvl="0" w:tplc="08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3CC1B58"/>
    <w:multiLevelType w:val="hybridMultilevel"/>
    <w:tmpl w:val="4F9A2F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5554DC"/>
    <w:multiLevelType w:val="hybridMultilevel"/>
    <w:tmpl w:val="84DC58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0D8CB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2C270E"/>
    <w:multiLevelType w:val="hybridMultilevel"/>
    <w:tmpl w:val="08805A34"/>
    <w:lvl w:ilvl="0" w:tplc="FC282A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49295B"/>
    <w:multiLevelType w:val="hybridMultilevel"/>
    <w:tmpl w:val="7952A0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43B50"/>
    <w:multiLevelType w:val="hybridMultilevel"/>
    <w:tmpl w:val="7E3E76BE"/>
    <w:lvl w:ilvl="0" w:tplc="08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7"/>
  </w:num>
  <w:num w:numId="2">
    <w:abstractNumId w:val="39"/>
  </w:num>
  <w:num w:numId="3">
    <w:abstractNumId w:val="18"/>
  </w:num>
  <w:num w:numId="4">
    <w:abstractNumId w:val="21"/>
  </w:num>
  <w:num w:numId="5">
    <w:abstractNumId w:val="3"/>
  </w:num>
  <w:num w:numId="6">
    <w:abstractNumId w:val="26"/>
  </w:num>
  <w:num w:numId="7">
    <w:abstractNumId w:val="10"/>
  </w:num>
  <w:num w:numId="8">
    <w:abstractNumId w:val="29"/>
  </w:num>
  <w:num w:numId="9">
    <w:abstractNumId w:val="15"/>
  </w:num>
  <w:num w:numId="10">
    <w:abstractNumId w:val="13"/>
  </w:num>
  <w:num w:numId="11">
    <w:abstractNumId w:val="33"/>
  </w:num>
  <w:num w:numId="12">
    <w:abstractNumId w:val="9"/>
  </w:num>
  <w:num w:numId="13">
    <w:abstractNumId w:val="36"/>
  </w:num>
  <w:num w:numId="14">
    <w:abstractNumId w:val="16"/>
  </w:num>
  <w:num w:numId="15">
    <w:abstractNumId w:val="24"/>
  </w:num>
  <w:num w:numId="16">
    <w:abstractNumId w:val="38"/>
  </w:num>
  <w:num w:numId="17">
    <w:abstractNumId w:val="4"/>
  </w:num>
  <w:num w:numId="18">
    <w:abstractNumId w:val="12"/>
  </w:num>
  <w:num w:numId="19">
    <w:abstractNumId w:val="22"/>
  </w:num>
  <w:num w:numId="20">
    <w:abstractNumId w:val="17"/>
  </w:num>
  <w:num w:numId="21">
    <w:abstractNumId w:val="25"/>
  </w:num>
  <w:num w:numId="22">
    <w:abstractNumId w:val="20"/>
  </w:num>
  <w:num w:numId="23">
    <w:abstractNumId w:val="1"/>
  </w:num>
  <w:num w:numId="24">
    <w:abstractNumId w:val="7"/>
  </w:num>
  <w:num w:numId="25">
    <w:abstractNumId w:val="2"/>
  </w:num>
  <w:num w:numId="26">
    <w:abstractNumId w:val="5"/>
  </w:num>
  <w:num w:numId="27">
    <w:abstractNumId w:val="31"/>
  </w:num>
  <w:num w:numId="28">
    <w:abstractNumId w:val="19"/>
  </w:num>
  <w:num w:numId="29">
    <w:abstractNumId w:val="40"/>
  </w:num>
  <w:num w:numId="30">
    <w:abstractNumId w:val="14"/>
  </w:num>
  <w:num w:numId="31">
    <w:abstractNumId w:val="35"/>
  </w:num>
  <w:num w:numId="32">
    <w:abstractNumId w:val="8"/>
  </w:num>
  <w:num w:numId="33">
    <w:abstractNumId w:val="11"/>
  </w:num>
  <w:num w:numId="34">
    <w:abstractNumId w:val="37"/>
  </w:num>
  <w:num w:numId="35">
    <w:abstractNumId w:val="32"/>
  </w:num>
  <w:num w:numId="36">
    <w:abstractNumId w:val="6"/>
  </w:num>
  <w:num w:numId="37">
    <w:abstractNumId w:val="42"/>
  </w:num>
  <w:num w:numId="38">
    <w:abstractNumId w:val="34"/>
  </w:num>
  <w:num w:numId="39">
    <w:abstractNumId w:val="23"/>
  </w:num>
  <w:num w:numId="40">
    <w:abstractNumId w:val="28"/>
  </w:num>
  <w:num w:numId="41">
    <w:abstractNumId w:val="0"/>
  </w:num>
  <w:num w:numId="42">
    <w:abstractNumId w:val="30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trackRevision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F1"/>
    <w:rsid w:val="00003946"/>
    <w:rsid w:val="000072D8"/>
    <w:rsid w:val="000163B0"/>
    <w:rsid w:val="0002098D"/>
    <w:rsid w:val="00022558"/>
    <w:rsid w:val="00024727"/>
    <w:rsid w:val="00037FE7"/>
    <w:rsid w:val="0005128B"/>
    <w:rsid w:val="0006209C"/>
    <w:rsid w:val="0006256B"/>
    <w:rsid w:val="00063580"/>
    <w:rsid w:val="00064D01"/>
    <w:rsid w:val="00081575"/>
    <w:rsid w:val="0008195F"/>
    <w:rsid w:val="0008513E"/>
    <w:rsid w:val="00087CC1"/>
    <w:rsid w:val="00091532"/>
    <w:rsid w:val="000A1738"/>
    <w:rsid w:val="000A1782"/>
    <w:rsid w:val="000A2E84"/>
    <w:rsid w:val="000A61E0"/>
    <w:rsid w:val="000B0406"/>
    <w:rsid w:val="000B29BC"/>
    <w:rsid w:val="000B4341"/>
    <w:rsid w:val="000B4711"/>
    <w:rsid w:val="000C1812"/>
    <w:rsid w:val="000C6FA1"/>
    <w:rsid w:val="000D0F85"/>
    <w:rsid w:val="000D74DE"/>
    <w:rsid w:val="000E1265"/>
    <w:rsid w:val="000E1DBE"/>
    <w:rsid w:val="000E2391"/>
    <w:rsid w:val="000E35D8"/>
    <w:rsid w:val="000E6DF0"/>
    <w:rsid w:val="000F3375"/>
    <w:rsid w:val="000F4D5F"/>
    <w:rsid w:val="000F55A6"/>
    <w:rsid w:val="00101B3C"/>
    <w:rsid w:val="0010462B"/>
    <w:rsid w:val="0010619B"/>
    <w:rsid w:val="001068C0"/>
    <w:rsid w:val="001329CF"/>
    <w:rsid w:val="0013708C"/>
    <w:rsid w:val="001415CC"/>
    <w:rsid w:val="0014422F"/>
    <w:rsid w:val="00152D54"/>
    <w:rsid w:val="001546D7"/>
    <w:rsid w:val="001559F6"/>
    <w:rsid w:val="0016456E"/>
    <w:rsid w:val="00164CE6"/>
    <w:rsid w:val="001757A6"/>
    <w:rsid w:val="0017692D"/>
    <w:rsid w:val="00185D83"/>
    <w:rsid w:val="001874BC"/>
    <w:rsid w:val="00187DDC"/>
    <w:rsid w:val="001A02E2"/>
    <w:rsid w:val="001A1E65"/>
    <w:rsid w:val="001A7C03"/>
    <w:rsid w:val="001C20FB"/>
    <w:rsid w:val="001C2A3F"/>
    <w:rsid w:val="001E63B6"/>
    <w:rsid w:val="001F6281"/>
    <w:rsid w:val="00203B3A"/>
    <w:rsid w:val="00203F7A"/>
    <w:rsid w:val="00205A85"/>
    <w:rsid w:val="00205CF1"/>
    <w:rsid w:val="00214121"/>
    <w:rsid w:val="00215698"/>
    <w:rsid w:val="00226D1F"/>
    <w:rsid w:val="00232262"/>
    <w:rsid w:val="002426EA"/>
    <w:rsid w:val="002478D2"/>
    <w:rsid w:val="002568C6"/>
    <w:rsid w:val="00263FE6"/>
    <w:rsid w:val="002660F4"/>
    <w:rsid w:val="00266BB3"/>
    <w:rsid w:val="00271112"/>
    <w:rsid w:val="002737A7"/>
    <w:rsid w:val="00281D3F"/>
    <w:rsid w:val="00282002"/>
    <w:rsid w:val="00283528"/>
    <w:rsid w:val="002922E1"/>
    <w:rsid w:val="00292AC7"/>
    <w:rsid w:val="00295E02"/>
    <w:rsid w:val="0029612F"/>
    <w:rsid w:val="002A71C0"/>
    <w:rsid w:val="002B2A89"/>
    <w:rsid w:val="002C6CC4"/>
    <w:rsid w:val="002C7AB1"/>
    <w:rsid w:val="002D0B63"/>
    <w:rsid w:val="002D0E0B"/>
    <w:rsid w:val="002D5DC6"/>
    <w:rsid w:val="002E26D1"/>
    <w:rsid w:val="002E467F"/>
    <w:rsid w:val="002F0998"/>
    <w:rsid w:val="003021C3"/>
    <w:rsid w:val="00303D8D"/>
    <w:rsid w:val="00306FF5"/>
    <w:rsid w:val="00322C36"/>
    <w:rsid w:val="00324CD0"/>
    <w:rsid w:val="003256C8"/>
    <w:rsid w:val="003304F0"/>
    <w:rsid w:val="003330E2"/>
    <w:rsid w:val="003346E7"/>
    <w:rsid w:val="00334EA9"/>
    <w:rsid w:val="0033500A"/>
    <w:rsid w:val="003463B0"/>
    <w:rsid w:val="00346C20"/>
    <w:rsid w:val="00350165"/>
    <w:rsid w:val="003502FF"/>
    <w:rsid w:val="00351C18"/>
    <w:rsid w:val="003534D0"/>
    <w:rsid w:val="003569CB"/>
    <w:rsid w:val="00357891"/>
    <w:rsid w:val="00364907"/>
    <w:rsid w:val="00371A94"/>
    <w:rsid w:val="0037315F"/>
    <w:rsid w:val="00374D93"/>
    <w:rsid w:val="00374EA8"/>
    <w:rsid w:val="003807C0"/>
    <w:rsid w:val="00380FDE"/>
    <w:rsid w:val="003914E3"/>
    <w:rsid w:val="0039204E"/>
    <w:rsid w:val="003970DE"/>
    <w:rsid w:val="003B15E5"/>
    <w:rsid w:val="003B18E5"/>
    <w:rsid w:val="003B198C"/>
    <w:rsid w:val="003B501C"/>
    <w:rsid w:val="003C23B4"/>
    <w:rsid w:val="003C7956"/>
    <w:rsid w:val="003D43AD"/>
    <w:rsid w:val="003D4969"/>
    <w:rsid w:val="003D4A54"/>
    <w:rsid w:val="003D63EB"/>
    <w:rsid w:val="003D7267"/>
    <w:rsid w:val="003E41DD"/>
    <w:rsid w:val="003E4DEE"/>
    <w:rsid w:val="003F5506"/>
    <w:rsid w:val="00400C05"/>
    <w:rsid w:val="00402D55"/>
    <w:rsid w:val="00404D5A"/>
    <w:rsid w:val="00405DF3"/>
    <w:rsid w:val="004100C1"/>
    <w:rsid w:val="00411692"/>
    <w:rsid w:val="004118E7"/>
    <w:rsid w:val="00416757"/>
    <w:rsid w:val="0042045D"/>
    <w:rsid w:val="00424A20"/>
    <w:rsid w:val="004307EB"/>
    <w:rsid w:val="0044366A"/>
    <w:rsid w:val="00443AD0"/>
    <w:rsid w:val="00446751"/>
    <w:rsid w:val="00451951"/>
    <w:rsid w:val="00452E10"/>
    <w:rsid w:val="00456209"/>
    <w:rsid w:val="00456D8C"/>
    <w:rsid w:val="00465B32"/>
    <w:rsid w:val="0046710A"/>
    <w:rsid w:val="0047087B"/>
    <w:rsid w:val="00477915"/>
    <w:rsid w:val="00477DDD"/>
    <w:rsid w:val="00481FE9"/>
    <w:rsid w:val="00484936"/>
    <w:rsid w:val="00485764"/>
    <w:rsid w:val="00486918"/>
    <w:rsid w:val="004874E9"/>
    <w:rsid w:val="0049049F"/>
    <w:rsid w:val="004920B6"/>
    <w:rsid w:val="00492E64"/>
    <w:rsid w:val="004A122C"/>
    <w:rsid w:val="004A36AC"/>
    <w:rsid w:val="004A55FF"/>
    <w:rsid w:val="004B302A"/>
    <w:rsid w:val="004B333A"/>
    <w:rsid w:val="004B4D31"/>
    <w:rsid w:val="004C108E"/>
    <w:rsid w:val="004C4BE6"/>
    <w:rsid w:val="004D0E12"/>
    <w:rsid w:val="004D1ABA"/>
    <w:rsid w:val="004D5B48"/>
    <w:rsid w:val="004D5B88"/>
    <w:rsid w:val="004D7014"/>
    <w:rsid w:val="004E00D8"/>
    <w:rsid w:val="004E6F60"/>
    <w:rsid w:val="004F5515"/>
    <w:rsid w:val="004F58E2"/>
    <w:rsid w:val="004F62ED"/>
    <w:rsid w:val="0050324B"/>
    <w:rsid w:val="00504276"/>
    <w:rsid w:val="0051073D"/>
    <w:rsid w:val="00522640"/>
    <w:rsid w:val="0052337F"/>
    <w:rsid w:val="00530BB0"/>
    <w:rsid w:val="00530E55"/>
    <w:rsid w:val="00536B1F"/>
    <w:rsid w:val="0053796C"/>
    <w:rsid w:val="00542D55"/>
    <w:rsid w:val="00544132"/>
    <w:rsid w:val="00544A9B"/>
    <w:rsid w:val="0054509E"/>
    <w:rsid w:val="00552563"/>
    <w:rsid w:val="0055262E"/>
    <w:rsid w:val="005544AE"/>
    <w:rsid w:val="00555A56"/>
    <w:rsid w:val="00556885"/>
    <w:rsid w:val="0055730C"/>
    <w:rsid w:val="00566F5C"/>
    <w:rsid w:val="0058223B"/>
    <w:rsid w:val="00583523"/>
    <w:rsid w:val="00585532"/>
    <w:rsid w:val="005904A6"/>
    <w:rsid w:val="00595922"/>
    <w:rsid w:val="005A6EE0"/>
    <w:rsid w:val="005A7F74"/>
    <w:rsid w:val="005B50C6"/>
    <w:rsid w:val="005B5428"/>
    <w:rsid w:val="005C3BDD"/>
    <w:rsid w:val="005C61F3"/>
    <w:rsid w:val="005D1A54"/>
    <w:rsid w:val="005D44EF"/>
    <w:rsid w:val="005E7B62"/>
    <w:rsid w:val="005F0448"/>
    <w:rsid w:val="005F0EC7"/>
    <w:rsid w:val="005F0FBE"/>
    <w:rsid w:val="005F4102"/>
    <w:rsid w:val="005F466A"/>
    <w:rsid w:val="006004EA"/>
    <w:rsid w:val="0060145C"/>
    <w:rsid w:val="00602B90"/>
    <w:rsid w:val="006034C1"/>
    <w:rsid w:val="006039B2"/>
    <w:rsid w:val="00605BBF"/>
    <w:rsid w:val="00606602"/>
    <w:rsid w:val="0061036B"/>
    <w:rsid w:val="0061311E"/>
    <w:rsid w:val="006166A3"/>
    <w:rsid w:val="006178AA"/>
    <w:rsid w:val="00622170"/>
    <w:rsid w:val="00625367"/>
    <w:rsid w:val="00625875"/>
    <w:rsid w:val="00630764"/>
    <w:rsid w:val="00633B87"/>
    <w:rsid w:val="00643A12"/>
    <w:rsid w:val="00647DFF"/>
    <w:rsid w:val="00655839"/>
    <w:rsid w:val="00660521"/>
    <w:rsid w:val="00663515"/>
    <w:rsid w:val="006648F1"/>
    <w:rsid w:val="006670CA"/>
    <w:rsid w:val="00672D63"/>
    <w:rsid w:val="006755AA"/>
    <w:rsid w:val="0067704C"/>
    <w:rsid w:val="006828D9"/>
    <w:rsid w:val="006853B5"/>
    <w:rsid w:val="00687CAD"/>
    <w:rsid w:val="00691EE0"/>
    <w:rsid w:val="006A4D24"/>
    <w:rsid w:val="006B28FF"/>
    <w:rsid w:val="006B7D96"/>
    <w:rsid w:val="006E0FAA"/>
    <w:rsid w:val="006E489C"/>
    <w:rsid w:val="006F7E8A"/>
    <w:rsid w:val="006F7FA3"/>
    <w:rsid w:val="007153AA"/>
    <w:rsid w:val="007235A1"/>
    <w:rsid w:val="007252AF"/>
    <w:rsid w:val="00730792"/>
    <w:rsid w:val="00737350"/>
    <w:rsid w:val="00740955"/>
    <w:rsid w:val="007445E3"/>
    <w:rsid w:val="0074626A"/>
    <w:rsid w:val="00747B65"/>
    <w:rsid w:val="00756346"/>
    <w:rsid w:val="00766EB9"/>
    <w:rsid w:val="0078025C"/>
    <w:rsid w:val="00786C66"/>
    <w:rsid w:val="00787263"/>
    <w:rsid w:val="00795E2B"/>
    <w:rsid w:val="007A068F"/>
    <w:rsid w:val="007B06AE"/>
    <w:rsid w:val="007B12E3"/>
    <w:rsid w:val="007C1318"/>
    <w:rsid w:val="007D745D"/>
    <w:rsid w:val="007E0B90"/>
    <w:rsid w:val="007E686A"/>
    <w:rsid w:val="007F77CB"/>
    <w:rsid w:val="00806870"/>
    <w:rsid w:val="008069EA"/>
    <w:rsid w:val="0081401E"/>
    <w:rsid w:val="00816DF8"/>
    <w:rsid w:val="00821EB7"/>
    <w:rsid w:val="0082264A"/>
    <w:rsid w:val="008419E4"/>
    <w:rsid w:val="00843AB4"/>
    <w:rsid w:val="00847E53"/>
    <w:rsid w:val="0085693B"/>
    <w:rsid w:val="00857F8C"/>
    <w:rsid w:val="00866180"/>
    <w:rsid w:val="00873C92"/>
    <w:rsid w:val="0087419D"/>
    <w:rsid w:val="008767B3"/>
    <w:rsid w:val="00892053"/>
    <w:rsid w:val="00894074"/>
    <w:rsid w:val="00895635"/>
    <w:rsid w:val="00895ABF"/>
    <w:rsid w:val="008A1C9A"/>
    <w:rsid w:val="008A279F"/>
    <w:rsid w:val="008A2C92"/>
    <w:rsid w:val="008A2E09"/>
    <w:rsid w:val="008A4120"/>
    <w:rsid w:val="008A4463"/>
    <w:rsid w:val="008B2D68"/>
    <w:rsid w:val="008B2D86"/>
    <w:rsid w:val="008C1DCC"/>
    <w:rsid w:val="008C738E"/>
    <w:rsid w:val="008D2B88"/>
    <w:rsid w:val="008D594E"/>
    <w:rsid w:val="008D5C28"/>
    <w:rsid w:val="008D662D"/>
    <w:rsid w:val="008E1644"/>
    <w:rsid w:val="008E74E7"/>
    <w:rsid w:val="008F026A"/>
    <w:rsid w:val="008F620F"/>
    <w:rsid w:val="008F6CB6"/>
    <w:rsid w:val="009020F3"/>
    <w:rsid w:val="00910F74"/>
    <w:rsid w:val="00921542"/>
    <w:rsid w:val="009225E8"/>
    <w:rsid w:val="00927414"/>
    <w:rsid w:val="00934BF9"/>
    <w:rsid w:val="00947907"/>
    <w:rsid w:val="00951087"/>
    <w:rsid w:val="00953102"/>
    <w:rsid w:val="00963239"/>
    <w:rsid w:val="0099545A"/>
    <w:rsid w:val="009955E4"/>
    <w:rsid w:val="00997739"/>
    <w:rsid w:val="00997F62"/>
    <w:rsid w:val="009A2B51"/>
    <w:rsid w:val="009A48C6"/>
    <w:rsid w:val="009B3A40"/>
    <w:rsid w:val="009E26DA"/>
    <w:rsid w:val="009E2720"/>
    <w:rsid w:val="009E28C4"/>
    <w:rsid w:val="009E475C"/>
    <w:rsid w:val="009E4897"/>
    <w:rsid w:val="009F56ED"/>
    <w:rsid w:val="00A02801"/>
    <w:rsid w:val="00A15063"/>
    <w:rsid w:val="00A27CF1"/>
    <w:rsid w:val="00A30966"/>
    <w:rsid w:val="00A349E5"/>
    <w:rsid w:val="00A41B5F"/>
    <w:rsid w:val="00A450CA"/>
    <w:rsid w:val="00A45F4E"/>
    <w:rsid w:val="00A478D6"/>
    <w:rsid w:val="00A5557B"/>
    <w:rsid w:val="00A60459"/>
    <w:rsid w:val="00A632A4"/>
    <w:rsid w:val="00A650CB"/>
    <w:rsid w:val="00A70E84"/>
    <w:rsid w:val="00A760D1"/>
    <w:rsid w:val="00A767EA"/>
    <w:rsid w:val="00A81FF1"/>
    <w:rsid w:val="00A91FB9"/>
    <w:rsid w:val="00A96A89"/>
    <w:rsid w:val="00AA00DA"/>
    <w:rsid w:val="00AB37F4"/>
    <w:rsid w:val="00AC12B8"/>
    <w:rsid w:val="00AD677C"/>
    <w:rsid w:val="00AE22B6"/>
    <w:rsid w:val="00B251C6"/>
    <w:rsid w:val="00B25AE7"/>
    <w:rsid w:val="00B317AC"/>
    <w:rsid w:val="00B3348D"/>
    <w:rsid w:val="00B33940"/>
    <w:rsid w:val="00B363EB"/>
    <w:rsid w:val="00B36754"/>
    <w:rsid w:val="00B410F7"/>
    <w:rsid w:val="00B44914"/>
    <w:rsid w:val="00B47667"/>
    <w:rsid w:val="00B56AFD"/>
    <w:rsid w:val="00B603E2"/>
    <w:rsid w:val="00B62437"/>
    <w:rsid w:val="00B64FA3"/>
    <w:rsid w:val="00B72415"/>
    <w:rsid w:val="00B74E27"/>
    <w:rsid w:val="00B800A6"/>
    <w:rsid w:val="00B84BD8"/>
    <w:rsid w:val="00B91BB7"/>
    <w:rsid w:val="00BA0585"/>
    <w:rsid w:val="00BA184A"/>
    <w:rsid w:val="00BA78CB"/>
    <w:rsid w:val="00BB0407"/>
    <w:rsid w:val="00BB7DCE"/>
    <w:rsid w:val="00BC6D29"/>
    <w:rsid w:val="00BC7B1F"/>
    <w:rsid w:val="00BD323C"/>
    <w:rsid w:val="00BD5EE2"/>
    <w:rsid w:val="00BD764A"/>
    <w:rsid w:val="00BE1F96"/>
    <w:rsid w:val="00BE3F74"/>
    <w:rsid w:val="00BE6CFE"/>
    <w:rsid w:val="00BE76C4"/>
    <w:rsid w:val="00BF6737"/>
    <w:rsid w:val="00C001E8"/>
    <w:rsid w:val="00C005F9"/>
    <w:rsid w:val="00C047F9"/>
    <w:rsid w:val="00C15AB4"/>
    <w:rsid w:val="00C25B74"/>
    <w:rsid w:val="00C3211F"/>
    <w:rsid w:val="00C34124"/>
    <w:rsid w:val="00C36332"/>
    <w:rsid w:val="00C37D19"/>
    <w:rsid w:val="00C442E1"/>
    <w:rsid w:val="00C46418"/>
    <w:rsid w:val="00C54657"/>
    <w:rsid w:val="00C62066"/>
    <w:rsid w:val="00C621E5"/>
    <w:rsid w:val="00C64A39"/>
    <w:rsid w:val="00C75B14"/>
    <w:rsid w:val="00C77B58"/>
    <w:rsid w:val="00C8311F"/>
    <w:rsid w:val="00C870CF"/>
    <w:rsid w:val="00C9195D"/>
    <w:rsid w:val="00C92B57"/>
    <w:rsid w:val="00C92E16"/>
    <w:rsid w:val="00C9449B"/>
    <w:rsid w:val="00C96D11"/>
    <w:rsid w:val="00C976ED"/>
    <w:rsid w:val="00C97C07"/>
    <w:rsid w:val="00CA4161"/>
    <w:rsid w:val="00CA461F"/>
    <w:rsid w:val="00CB0594"/>
    <w:rsid w:val="00CB24B2"/>
    <w:rsid w:val="00CB2860"/>
    <w:rsid w:val="00CB2BF1"/>
    <w:rsid w:val="00CB3542"/>
    <w:rsid w:val="00CB48B4"/>
    <w:rsid w:val="00CE335E"/>
    <w:rsid w:val="00CE434D"/>
    <w:rsid w:val="00CE679B"/>
    <w:rsid w:val="00CF000F"/>
    <w:rsid w:val="00CF0C2E"/>
    <w:rsid w:val="00CF126C"/>
    <w:rsid w:val="00D0081C"/>
    <w:rsid w:val="00D03A98"/>
    <w:rsid w:val="00D2064D"/>
    <w:rsid w:val="00D3112F"/>
    <w:rsid w:val="00D31FC6"/>
    <w:rsid w:val="00D35BFB"/>
    <w:rsid w:val="00D41463"/>
    <w:rsid w:val="00D5116B"/>
    <w:rsid w:val="00D52958"/>
    <w:rsid w:val="00D549CD"/>
    <w:rsid w:val="00D62B36"/>
    <w:rsid w:val="00D63480"/>
    <w:rsid w:val="00D638C9"/>
    <w:rsid w:val="00D6633B"/>
    <w:rsid w:val="00D71C86"/>
    <w:rsid w:val="00D733B0"/>
    <w:rsid w:val="00D7477D"/>
    <w:rsid w:val="00D8559E"/>
    <w:rsid w:val="00D87CC9"/>
    <w:rsid w:val="00D93A92"/>
    <w:rsid w:val="00DA3C90"/>
    <w:rsid w:val="00DB0B07"/>
    <w:rsid w:val="00DB1651"/>
    <w:rsid w:val="00DB7455"/>
    <w:rsid w:val="00DC03B5"/>
    <w:rsid w:val="00DC0F57"/>
    <w:rsid w:val="00DC2232"/>
    <w:rsid w:val="00DC711B"/>
    <w:rsid w:val="00DD1DF4"/>
    <w:rsid w:val="00DD45E2"/>
    <w:rsid w:val="00DD7D34"/>
    <w:rsid w:val="00DE0A98"/>
    <w:rsid w:val="00DE0AE1"/>
    <w:rsid w:val="00DE716B"/>
    <w:rsid w:val="00DF766A"/>
    <w:rsid w:val="00E01904"/>
    <w:rsid w:val="00E06672"/>
    <w:rsid w:val="00E14BC7"/>
    <w:rsid w:val="00E21A7E"/>
    <w:rsid w:val="00E44B91"/>
    <w:rsid w:val="00E45828"/>
    <w:rsid w:val="00E458AD"/>
    <w:rsid w:val="00E51DA9"/>
    <w:rsid w:val="00E60A26"/>
    <w:rsid w:val="00E660A4"/>
    <w:rsid w:val="00E75E61"/>
    <w:rsid w:val="00E7644A"/>
    <w:rsid w:val="00E76872"/>
    <w:rsid w:val="00E85C10"/>
    <w:rsid w:val="00E926E5"/>
    <w:rsid w:val="00E964B2"/>
    <w:rsid w:val="00E97050"/>
    <w:rsid w:val="00EB2B3C"/>
    <w:rsid w:val="00EB49B6"/>
    <w:rsid w:val="00EB5325"/>
    <w:rsid w:val="00EB7B9D"/>
    <w:rsid w:val="00EC2D58"/>
    <w:rsid w:val="00EC5B51"/>
    <w:rsid w:val="00EC5E0A"/>
    <w:rsid w:val="00ED283F"/>
    <w:rsid w:val="00EF67D6"/>
    <w:rsid w:val="00EF733A"/>
    <w:rsid w:val="00F01FA6"/>
    <w:rsid w:val="00F03168"/>
    <w:rsid w:val="00F1005A"/>
    <w:rsid w:val="00F21ECB"/>
    <w:rsid w:val="00F33D04"/>
    <w:rsid w:val="00F36EFE"/>
    <w:rsid w:val="00F407A3"/>
    <w:rsid w:val="00F42003"/>
    <w:rsid w:val="00F45547"/>
    <w:rsid w:val="00F77AE1"/>
    <w:rsid w:val="00F8063A"/>
    <w:rsid w:val="00F8354A"/>
    <w:rsid w:val="00F8778D"/>
    <w:rsid w:val="00F92E81"/>
    <w:rsid w:val="00F95617"/>
    <w:rsid w:val="00F97055"/>
    <w:rsid w:val="00FA5C3E"/>
    <w:rsid w:val="00FA7308"/>
    <w:rsid w:val="00FB1E46"/>
    <w:rsid w:val="00FB786E"/>
    <w:rsid w:val="00FC6FF7"/>
    <w:rsid w:val="00FD23E9"/>
    <w:rsid w:val="00FE60DC"/>
    <w:rsid w:val="00FE6CBE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0017878"/>
  <w14:defaultImageDpi w14:val="0"/>
  <w15:docId w15:val="{1D3D1319-F195-425B-9229-B30776A4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2BF1"/>
    <w:rPr>
      <w:rFonts w:ascii="Times New Roman" w:hAnsi="Times New Roman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CB2BF1"/>
    <w:pPr>
      <w:keepNext/>
      <w:jc w:val="center"/>
      <w:outlineLvl w:val="2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"/>
    <w:locked/>
    <w:rsid w:val="00CB2BF1"/>
    <w:rPr>
      <w:rFonts w:ascii="Arial" w:hAnsi="Arial"/>
      <w:sz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CB2B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CB2BF1"/>
    <w:rPr>
      <w:rFonts w:ascii="Times New Roman" w:hAnsi="Times New Roman"/>
      <w:sz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CB2BF1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CB2BF1"/>
    <w:rPr>
      <w:rFonts w:ascii="Arial" w:hAnsi="Arial"/>
      <w:sz w:val="20"/>
      <w:lang w:val="es-ES_tradnl" w:eastAsia="es-ES"/>
    </w:rPr>
  </w:style>
  <w:style w:type="character" w:styleId="Nmerodepgina">
    <w:name w:val="page number"/>
    <w:uiPriority w:val="99"/>
    <w:rsid w:val="00CB2BF1"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CB2BF1"/>
    <w:pPr>
      <w:jc w:val="center"/>
    </w:pPr>
    <w:rPr>
      <w:b/>
      <w:sz w:val="24"/>
      <w:lang w:val="es-ES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CB2BF1"/>
    <w:rPr>
      <w:rFonts w:ascii="Times New Roman" w:hAnsi="Times New Roman"/>
      <w:b/>
      <w:sz w:val="20"/>
      <w:lang w:val="es-ES" w:eastAsia="es-ES"/>
    </w:rPr>
  </w:style>
  <w:style w:type="paragraph" w:customStyle="1" w:styleId="Default">
    <w:name w:val="Default"/>
    <w:rsid w:val="00CB2BF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Pa14">
    <w:name w:val="Pa14"/>
    <w:basedOn w:val="Default"/>
    <w:next w:val="Default"/>
    <w:rsid w:val="00CB2BF1"/>
    <w:pPr>
      <w:spacing w:before="20" w:after="20" w:line="191" w:lineRule="atLeast"/>
    </w:pPr>
    <w:rPr>
      <w:rFonts w:ascii="Times New Roman" w:hAnsi="Times New Roman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205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92053"/>
    <w:rPr>
      <w:rFonts w:ascii="Tahoma" w:hAnsi="Tahoma"/>
      <w:sz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920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892053"/>
    <w:rPr>
      <w:rFonts w:ascii="Times New Roman" w:hAnsi="Times New Roman"/>
      <w:sz w:val="20"/>
      <w:lang w:val="es-ES_tradnl" w:eastAsia="es-ES"/>
    </w:rPr>
  </w:style>
  <w:style w:type="character" w:styleId="Refdecomentario">
    <w:name w:val="annotation reference"/>
    <w:uiPriority w:val="99"/>
    <w:semiHidden/>
    <w:unhideWhenUsed/>
    <w:rsid w:val="004118E7"/>
    <w:rPr>
      <w:sz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18E7"/>
  </w:style>
  <w:style w:type="character" w:customStyle="1" w:styleId="TextocomentarioCar">
    <w:name w:val="Texto comentario Car"/>
    <w:link w:val="Textocomentario"/>
    <w:uiPriority w:val="99"/>
    <w:locked/>
    <w:rsid w:val="004118E7"/>
    <w:rPr>
      <w:rFonts w:ascii="Times New Roman" w:hAnsi="Times New Roman"/>
      <w:sz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18E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4118E7"/>
    <w:rPr>
      <w:rFonts w:ascii="Times New Roman" w:hAnsi="Times New Roman"/>
      <w:b/>
      <w:sz w:val="20"/>
      <w:lang w:val="es-ES_tradnl" w:eastAsia="es-ES"/>
    </w:rPr>
  </w:style>
  <w:style w:type="table" w:styleId="Listavistosa-nfasis1">
    <w:name w:val="Colorful List Accent 1"/>
    <w:basedOn w:val="Tablanormal"/>
    <w:uiPriority w:val="72"/>
    <w:semiHidden/>
    <w:unhideWhenUsed/>
    <w:rsid w:val="00C651CE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styleId="NormalWeb">
    <w:name w:val="Normal (Web)"/>
    <w:basedOn w:val="Normal"/>
    <w:uiPriority w:val="99"/>
    <w:unhideWhenUsed/>
    <w:rsid w:val="00FA5C3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ipervnculo">
    <w:name w:val="Hyperlink"/>
    <w:uiPriority w:val="99"/>
    <w:unhideWhenUsed/>
    <w:rsid w:val="0046710A"/>
    <w:rPr>
      <w:color w:val="0000FF"/>
      <w:u w:val="single"/>
    </w:rPr>
  </w:style>
  <w:style w:type="paragraph" w:styleId="Revisin">
    <w:name w:val="Revision"/>
    <w:hidden/>
    <w:uiPriority w:val="99"/>
    <w:semiHidden/>
    <w:rsid w:val="008069EA"/>
    <w:rPr>
      <w:rFonts w:ascii="Times New Roman" w:hAnsi="Times New Roman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E434D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Arial" w:hAnsi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E434D"/>
    <w:rPr>
      <w:rFonts w:ascii="Arial" w:hAnsi="Arial"/>
      <w:sz w:val="24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D93A92"/>
    <w:rPr>
      <w:color w:val="808080"/>
    </w:rPr>
  </w:style>
  <w:style w:type="table" w:styleId="Tablaconcuadrcula">
    <w:name w:val="Table Grid"/>
    <w:basedOn w:val="Tablanormal"/>
    <w:rsid w:val="00037FE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7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5F847-EB74-4F38-B11A-3342670B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2428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Elkin Jose Romero Hernandez</cp:lastModifiedBy>
  <cp:revision>2</cp:revision>
  <cp:lastPrinted>2016-04-27T21:49:00Z</cp:lastPrinted>
  <dcterms:created xsi:type="dcterms:W3CDTF">2016-08-25T15:44:00Z</dcterms:created>
  <dcterms:modified xsi:type="dcterms:W3CDTF">2016-08-25T15:44:00Z</dcterms:modified>
</cp:coreProperties>
</file>