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DF1DF" w14:textId="77777777" w:rsidR="00725BDB" w:rsidRDefault="00725BDB" w:rsidP="00CF6260">
      <w:pPr>
        <w:jc w:val="center"/>
        <w:rPr>
          <w:rFonts w:ascii="Arial Narrow" w:hAnsi="Arial Narrow" w:cs="Arial"/>
          <w:color w:val="000000"/>
          <w:sz w:val="22"/>
          <w:szCs w:val="22"/>
        </w:rPr>
      </w:pPr>
      <w:bookmarkStart w:id="0" w:name="_GoBack"/>
      <w:bookmarkEnd w:id="0"/>
    </w:p>
    <w:p w14:paraId="61DDA384" w14:textId="2296E939" w:rsidR="00CF6260" w:rsidRPr="00B77EDD" w:rsidRDefault="00CF6260" w:rsidP="00CF6260">
      <w:pPr>
        <w:jc w:val="center"/>
        <w:rPr>
          <w:rFonts w:ascii="Arial Narrow" w:hAnsi="Arial Narrow" w:cs="Arial"/>
          <w:color w:val="000000"/>
          <w:sz w:val="22"/>
          <w:szCs w:val="22"/>
        </w:rPr>
      </w:pPr>
      <w:r w:rsidRPr="00B77EDD">
        <w:rPr>
          <w:rFonts w:ascii="Arial Narrow" w:hAnsi="Arial Narrow" w:cs="Arial"/>
          <w:color w:val="000000"/>
          <w:sz w:val="22"/>
          <w:szCs w:val="22"/>
        </w:rPr>
        <w:t>“</w:t>
      </w:r>
      <w:r>
        <w:rPr>
          <w:rFonts w:ascii="Arial Narrow" w:hAnsi="Arial Narrow" w:cs="Arial"/>
          <w:color w:val="000000"/>
          <w:sz w:val="22"/>
          <w:szCs w:val="22"/>
        </w:rPr>
        <w:t>P</w:t>
      </w:r>
      <w:r w:rsidRPr="00B77EDD">
        <w:rPr>
          <w:rFonts w:ascii="Arial Narrow" w:hAnsi="Arial Narrow" w:cs="Arial"/>
          <w:color w:val="000000"/>
          <w:sz w:val="22"/>
          <w:szCs w:val="22"/>
        </w:rPr>
        <w:t>or la cual se modifica la resolución 2710 de 2017</w:t>
      </w:r>
      <w:r>
        <w:rPr>
          <w:rFonts w:ascii="Arial Narrow" w:hAnsi="Arial Narrow" w:cs="Arial"/>
          <w:color w:val="000000"/>
          <w:sz w:val="22"/>
          <w:szCs w:val="22"/>
        </w:rPr>
        <w:t xml:space="preserve"> por la cual se establecen lineamientos para la adopción del protocolo IPv6</w:t>
      </w:r>
      <w:r w:rsidRPr="00B77EDD">
        <w:rPr>
          <w:rFonts w:ascii="Arial Narrow" w:hAnsi="Arial Narrow" w:cs="Arial"/>
          <w:color w:val="000000"/>
          <w:sz w:val="22"/>
          <w:szCs w:val="22"/>
        </w:rPr>
        <w:t>”</w:t>
      </w:r>
    </w:p>
    <w:p w14:paraId="0ED6D6D9" w14:textId="77777777" w:rsidR="00CF6260" w:rsidRPr="00B57478" w:rsidRDefault="00CF6260" w:rsidP="00CF6260">
      <w:pPr>
        <w:pStyle w:val="Sinespaciado"/>
        <w:jc w:val="center"/>
        <w:rPr>
          <w:rFonts w:ascii="Arial Narrow" w:hAnsi="Arial Narrow" w:cs="Arial"/>
          <w:noProof/>
        </w:rPr>
      </w:pPr>
    </w:p>
    <w:p w14:paraId="62FCF8C7" w14:textId="77777777" w:rsidR="00CF6260" w:rsidRPr="00B57478" w:rsidRDefault="00CF6260" w:rsidP="00CF6260">
      <w:pPr>
        <w:spacing w:after="0"/>
        <w:jc w:val="center"/>
        <w:rPr>
          <w:rFonts w:ascii="Arial Narrow" w:hAnsi="Arial Narrow" w:cs="Arial"/>
          <w:b/>
          <w:color w:val="000000"/>
          <w:sz w:val="22"/>
          <w:szCs w:val="22"/>
          <w:lang w:val="es-CO"/>
        </w:rPr>
      </w:pPr>
    </w:p>
    <w:p w14:paraId="1DE0E21B" w14:textId="77777777" w:rsidR="00CF6260" w:rsidRPr="00B57478" w:rsidRDefault="00CF6260" w:rsidP="00CF6260">
      <w:pPr>
        <w:spacing w:after="0"/>
        <w:jc w:val="center"/>
        <w:rPr>
          <w:rFonts w:ascii="Arial Narrow" w:hAnsi="Arial Narrow" w:cs="Arial"/>
          <w:b/>
          <w:color w:val="000000"/>
          <w:sz w:val="22"/>
          <w:szCs w:val="22"/>
          <w:lang w:val="es-CO"/>
        </w:rPr>
      </w:pPr>
      <w:r>
        <w:rPr>
          <w:rFonts w:ascii="Arial Narrow" w:hAnsi="Arial Narrow" w:cs="Arial"/>
          <w:b/>
          <w:color w:val="000000"/>
          <w:sz w:val="22"/>
          <w:szCs w:val="22"/>
          <w:lang w:val="es-CO"/>
        </w:rPr>
        <w:t>LA</w:t>
      </w:r>
      <w:r w:rsidRPr="00B57478">
        <w:rPr>
          <w:rFonts w:ascii="Arial Narrow" w:hAnsi="Arial Narrow" w:cs="Arial"/>
          <w:b/>
          <w:color w:val="000000"/>
          <w:sz w:val="22"/>
          <w:szCs w:val="22"/>
          <w:lang w:val="es-CO"/>
        </w:rPr>
        <w:t xml:space="preserve"> MINISTR</w:t>
      </w:r>
      <w:r>
        <w:rPr>
          <w:rFonts w:ascii="Arial Narrow" w:hAnsi="Arial Narrow" w:cs="Arial"/>
          <w:b/>
          <w:color w:val="000000"/>
          <w:sz w:val="22"/>
          <w:szCs w:val="22"/>
          <w:lang w:val="es-CO"/>
        </w:rPr>
        <w:t>A</w:t>
      </w:r>
      <w:r w:rsidRPr="00B57478">
        <w:rPr>
          <w:rFonts w:ascii="Arial Narrow" w:hAnsi="Arial Narrow" w:cs="Arial"/>
          <w:b/>
          <w:color w:val="000000"/>
          <w:sz w:val="22"/>
          <w:szCs w:val="22"/>
          <w:lang w:val="es-CO"/>
        </w:rPr>
        <w:t xml:space="preserve"> DE TECNOLOGÍAS DE LA INFORMACIÓNY LAS COMUNICACIONES</w:t>
      </w:r>
    </w:p>
    <w:p w14:paraId="574EEA4B" w14:textId="77777777" w:rsidR="00CF6260" w:rsidRPr="00B57478" w:rsidRDefault="00CF6260" w:rsidP="00CF6260">
      <w:pPr>
        <w:spacing w:after="0"/>
        <w:rPr>
          <w:rFonts w:ascii="Arial Narrow" w:hAnsi="Arial Narrow" w:cs="Arial"/>
          <w:b/>
          <w:color w:val="000000"/>
          <w:sz w:val="22"/>
          <w:szCs w:val="22"/>
          <w:lang w:val="es-CO"/>
        </w:rPr>
      </w:pPr>
    </w:p>
    <w:p w14:paraId="097F19D7" w14:textId="77777777" w:rsidR="00CF6260" w:rsidRPr="00B57478" w:rsidRDefault="00CF6260" w:rsidP="00CF6260">
      <w:pPr>
        <w:pStyle w:val="Sinespaciado"/>
        <w:rPr>
          <w:rFonts w:ascii="Arial Narrow" w:hAnsi="Arial Narrow" w:cs="Arial"/>
          <w:noProof/>
        </w:rPr>
      </w:pPr>
    </w:p>
    <w:p w14:paraId="6C0EF15E" w14:textId="77777777" w:rsidR="00CF6260" w:rsidRPr="00B57478" w:rsidRDefault="00CF6260" w:rsidP="00CF6260">
      <w:pPr>
        <w:pStyle w:val="Sinespaciado"/>
        <w:jc w:val="center"/>
        <w:rPr>
          <w:rFonts w:ascii="Arial Narrow" w:hAnsi="Arial Narrow" w:cs="Arial"/>
          <w:noProof/>
        </w:rPr>
      </w:pPr>
      <w:r w:rsidRPr="00B57478">
        <w:rPr>
          <w:rFonts w:ascii="Arial Narrow" w:hAnsi="Arial Narrow" w:cs="Arial"/>
          <w:noProof/>
        </w:rPr>
        <w:t>En ejercicio de sus facultades legales, y en especial las que le confiere el artículo 4, los literales a) y b) del numeral 2 y el literal a) del numeral 19 del Artículo 18, de la Ley 1341 de 2009, y</w:t>
      </w:r>
    </w:p>
    <w:p w14:paraId="144EA00F" w14:textId="77777777" w:rsidR="00CF6260" w:rsidRPr="00B57478" w:rsidRDefault="00CF6260" w:rsidP="00CF6260">
      <w:pPr>
        <w:pStyle w:val="Textocomentario"/>
        <w:spacing w:after="0"/>
        <w:rPr>
          <w:rFonts w:ascii="Arial Narrow" w:hAnsi="Arial Narrow" w:cs="Arial"/>
          <w:bCs/>
          <w:sz w:val="22"/>
          <w:szCs w:val="22"/>
        </w:rPr>
      </w:pPr>
    </w:p>
    <w:p w14:paraId="275F0B22" w14:textId="77777777" w:rsidR="00CF6260" w:rsidRPr="00B57478" w:rsidRDefault="00CF6260" w:rsidP="00CF6260">
      <w:pPr>
        <w:suppressAutoHyphens/>
        <w:spacing w:after="0"/>
        <w:rPr>
          <w:rFonts w:ascii="Arial Narrow" w:hAnsi="Arial Narrow" w:cs="Arial"/>
          <w:b/>
          <w:sz w:val="22"/>
          <w:szCs w:val="22"/>
        </w:rPr>
      </w:pPr>
    </w:p>
    <w:p w14:paraId="043AED39" w14:textId="77777777" w:rsidR="00CF6260" w:rsidRPr="00B57478" w:rsidRDefault="00CF6260" w:rsidP="00CF6260">
      <w:pPr>
        <w:suppressAutoHyphens/>
        <w:spacing w:after="0"/>
        <w:jc w:val="center"/>
        <w:rPr>
          <w:rFonts w:ascii="Arial Narrow" w:hAnsi="Arial Narrow" w:cs="Arial"/>
          <w:b/>
          <w:sz w:val="22"/>
          <w:szCs w:val="22"/>
        </w:rPr>
      </w:pPr>
      <w:r w:rsidRPr="00B57478">
        <w:rPr>
          <w:rFonts w:ascii="Arial Narrow" w:hAnsi="Arial Narrow" w:cs="Arial"/>
          <w:b/>
          <w:sz w:val="22"/>
          <w:szCs w:val="22"/>
        </w:rPr>
        <w:t>CONSIDERANDO QUE</w:t>
      </w:r>
    </w:p>
    <w:p w14:paraId="63AB5D53" w14:textId="77777777" w:rsidR="00CF6260" w:rsidRPr="00B57478" w:rsidRDefault="00CF6260" w:rsidP="00CF6260">
      <w:pPr>
        <w:widowControl/>
        <w:autoSpaceDE/>
        <w:autoSpaceDN/>
        <w:adjustRightInd/>
        <w:spacing w:after="0"/>
        <w:rPr>
          <w:rFonts w:ascii="Arial Narrow" w:hAnsi="Arial Narrow" w:cs="Arial"/>
          <w:sz w:val="22"/>
          <w:szCs w:val="22"/>
        </w:rPr>
      </w:pPr>
    </w:p>
    <w:p w14:paraId="40282D24" w14:textId="77777777" w:rsidR="00CF6260" w:rsidRPr="00B57478" w:rsidRDefault="00CF6260" w:rsidP="00CF6260">
      <w:pPr>
        <w:widowControl/>
        <w:autoSpaceDE/>
        <w:autoSpaceDN/>
        <w:adjustRightInd/>
        <w:spacing w:after="0"/>
        <w:rPr>
          <w:rFonts w:ascii="Arial Narrow" w:hAnsi="Arial Narrow" w:cs="Arial"/>
          <w:sz w:val="22"/>
          <w:szCs w:val="22"/>
        </w:rPr>
      </w:pPr>
    </w:p>
    <w:p w14:paraId="60589ECF" w14:textId="26B69A58" w:rsidR="00CF6260" w:rsidRPr="00B57478" w:rsidRDefault="00CF6260" w:rsidP="00CF6260">
      <w:pPr>
        <w:widowControl/>
        <w:autoSpaceDE/>
        <w:autoSpaceDN/>
        <w:adjustRightInd/>
        <w:spacing w:after="0"/>
        <w:rPr>
          <w:rFonts w:ascii="Arial Narrow" w:hAnsi="Arial Narrow" w:cs="Arial"/>
          <w:sz w:val="22"/>
          <w:szCs w:val="22"/>
        </w:rPr>
      </w:pPr>
      <w:r w:rsidRPr="00B57478">
        <w:rPr>
          <w:rFonts w:ascii="Arial Narrow" w:hAnsi="Arial Narrow" w:cs="Arial"/>
          <w:sz w:val="22"/>
          <w:szCs w:val="22"/>
        </w:rPr>
        <w:t>El n</w:t>
      </w:r>
      <w:r w:rsidR="0094209B">
        <w:rPr>
          <w:rFonts w:ascii="Arial Narrow" w:hAnsi="Arial Narrow" w:cs="Arial"/>
          <w:sz w:val="22"/>
          <w:szCs w:val="22"/>
        </w:rPr>
        <w:t>u</w:t>
      </w:r>
      <w:r w:rsidRPr="00B57478">
        <w:rPr>
          <w:rFonts w:ascii="Arial Narrow" w:hAnsi="Arial Narrow" w:cs="Arial"/>
          <w:sz w:val="22"/>
          <w:szCs w:val="22"/>
        </w:rPr>
        <w:t>meral 6 del artículo 2 de la Ley 1341 de 2009, modificada por la Ley 1978 de 2019, establece el principio de neutralidad tecnológica. En virtud de este, el Estado garantizará la libre adopción de tecnologías, teniendo en cuenta recomendaciones, conceptos y normativas de los organismos internacionales competentes e idóneos en la materia, que permitan fomentar la eficiente prestación de servicios, contenidos y aplicaciones que usen Tecnologías de la Información y las Comunicaciones, garantizando la libre y leal competencia, y que su adopción sea armónica con el desarrollo ambiental sostenible.</w:t>
      </w:r>
    </w:p>
    <w:p w14:paraId="42D15825" w14:textId="77777777" w:rsidR="00CF6260" w:rsidRPr="00B57478" w:rsidRDefault="00CF6260" w:rsidP="00CF6260">
      <w:pPr>
        <w:widowControl/>
        <w:autoSpaceDE/>
        <w:autoSpaceDN/>
        <w:adjustRightInd/>
        <w:spacing w:after="0"/>
        <w:rPr>
          <w:rFonts w:ascii="Arial Narrow" w:hAnsi="Arial Narrow" w:cs="Arial"/>
          <w:sz w:val="22"/>
          <w:szCs w:val="22"/>
        </w:rPr>
      </w:pPr>
    </w:p>
    <w:p w14:paraId="742F6153" w14:textId="77777777" w:rsidR="00CF6260" w:rsidRPr="00B57478" w:rsidRDefault="00CF6260" w:rsidP="00CF6260">
      <w:pPr>
        <w:widowControl/>
        <w:autoSpaceDE/>
        <w:autoSpaceDN/>
        <w:adjustRightInd/>
        <w:spacing w:after="0"/>
        <w:rPr>
          <w:rFonts w:ascii="Arial Narrow" w:hAnsi="Arial Narrow" w:cs="Arial"/>
          <w:sz w:val="22"/>
          <w:szCs w:val="22"/>
        </w:rPr>
      </w:pPr>
      <w:r w:rsidRPr="00B57478">
        <w:rPr>
          <w:rFonts w:ascii="Arial Narrow" w:hAnsi="Arial Narrow" w:cs="Arial"/>
          <w:sz w:val="22"/>
          <w:szCs w:val="22"/>
        </w:rPr>
        <w:t>Por disposición del artículo 4 de Ley 1341 de 2009, el Estado intervendrá en el sector de Tecnologías de la Información y las Comunicaciones, para lograr, entre otros fines, incentivar y promover el desarrollo de la industria de tecnologías de la información y las comunicaciones para contribuir al crecimiento económico, la competitividad, la generación de empleo y las exportaciones.</w:t>
      </w:r>
    </w:p>
    <w:p w14:paraId="58B59DD8" w14:textId="77777777" w:rsidR="00CF6260" w:rsidRPr="00B57478" w:rsidRDefault="00CF6260" w:rsidP="00CF6260">
      <w:pPr>
        <w:widowControl/>
        <w:autoSpaceDE/>
        <w:autoSpaceDN/>
        <w:adjustRightInd/>
        <w:spacing w:after="0"/>
        <w:rPr>
          <w:rFonts w:ascii="Arial Narrow" w:hAnsi="Arial Narrow" w:cs="Arial"/>
          <w:sz w:val="22"/>
          <w:szCs w:val="22"/>
        </w:rPr>
      </w:pPr>
    </w:p>
    <w:p w14:paraId="4A754880" w14:textId="77777777" w:rsidR="00CF6260" w:rsidRPr="00B57478" w:rsidRDefault="00CF6260" w:rsidP="00CF6260">
      <w:pPr>
        <w:widowControl/>
        <w:autoSpaceDE/>
        <w:autoSpaceDN/>
        <w:adjustRightInd/>
        <w:spacing w:after="0"/>
        <w:rPr>
          <w:rFonts w:ascii="Arial Narrow" w:hAnsi="Arial Narrow" w:cs="Arial"/>
          <w:sz w:val="22"/>
          <w:szCs w:val="22"/>
        </w:rPr>
      </w:pPr>
      <w:r w:rsidRPr="00B57478">
        <w:rPr>
          <w:rFonts w:ascii="Arial Narrow" w:hAnsi="Arial Narrow" w:cs="Arial"/>
          <w:spacing w:val="-2"/>
          <w:sz w:val="22"/>
          <w:szCs w:val="22"/>
        </w:rPr>
        <w:t>Por disposición de los literales a) y b) del numeral 2 del art. 18 de la Ley 1341 de 2009</w:t>
      </w:r>
      <w:r w:rsidRPr="00B57478">
        <w:rPr>
          <w:rFonts w:ascii="Arial Narrow" w:hAnsi="Arial Narrow" w:cs="Arial"/>
          <w:sz w:val="22"/>
          <w:szCs w:val="22"/>
        </w:rPr>
        <w:t xml:space="preserve"> corresponde al Ministerio de Tecnologías de la Información y las Comunicaciones definir, adoptar y promover las políticas, planes y programas tendientes a incrementar y facilitar el acceso de todos los habitantes del territorio nacional, a las tecnologías de la información y las comunicaciones y a sus beneficios, para lo cual debe diseñar y formular políticas para acceso e implantación de las TIC y el acceso a los mercados globales, entre otros fines.</w:t>
      </w:r>
    </w:p>
    <w:p w14:paraId="106B38F6" w14:textId="77777777" w:rsidR="00CF6260" w:rsidRPr="00B57478" w:rsidRDefault="00CF6260" w:rsidP="00CF6260">
      <w:pPr>
        <w:widowControl/>
        <w:autoSpaceDE/>
        <w:autoSpaceDN/>
        <w:adjustRightInd/>
        <w:spacing w:after="0"/>
        <w:rPr>
          <w:rFonts w:ascii="Arial Narrow" w:hAnsi="Arial Narrow" w:cs="Arial"/>
          <w:sz w:val="22"/>
          <w:szCs w:val="22"/>
        </w:rPr>
      </w:pPr>
    </w:p>
    <w:p w14:paraId="7C74DC67" w14:textId="77777777" w:rsidR="00CF6260" w:rsidRPr="00B57478" w:rsidRDefault="00CF6260" w:rsidP="00CF6260">
      <w:pPr>
        <w:widowControl/>
        <w:autoSpaceDE/>
        <w:autoSpaceDN/>
        <w:adjustRightInd/>
        <w:spacing w:after="0"/>
        <w:rPr>
          <w:rFonts w:ascii="Arial Narrow" w:hAnsi="Arial Narrow" w:cs="Arial"/>
          <w:sz w:val="22"/>
          <w:szCs w:val="22"/>
        </w:rPr>
      </w:pPr>
      <w:r w:rsidRPr="00B57478">
        <w:rPr>
          <w:rFonts w:ascii="Arial Narrow" w:hAnsi="Arial Narrow" w:cs="Arial"/>
          <w:sz w:val="22"/>
          <w:szCs w:val="22"/>
        </w:rPr>
        <w:t>El Protocolo de Internet (IP) es un elemento de direccionamiento de Internet que permite por medio de conmutación de paquetes la interacción de toda clase de dispositivos y aplicaciones conectados a la red. El protocolo confiere a cualquier dispositivo conectado un número que representa su dirección en la red mundial de internet.</w:t>
      </w:r>
    </w:p>
    <w:p w14:paraId="2A384D9C" w14:textId="77777777" w:rsidR="00CF6260" w:rsidRPr="00B57478" w:rsidRDefault="00CF6260" w:rsidP="00CF6260">
      <w:pPr>
        <w:widowControl/>
        <w:autoSpaceDE/>
        <w:autoSpaceDN/>
        <w:adjustRightInd/>
        <w:spacing w:after="0"/>
        <w:rPr>
          <w:rFonts w:ascii="Arial Narrow" w:hAnsi="Arial Narrow" w:cs="Arial"/>
          <w:sz w:val="22"/>
          <w:szCs w:val="22"/>
        </w:rPr>
      </w:pPr>
    </w:p>
    <w:p w14:paraId="4D062C9E" w14:textId="77777777" w:rsidR="00CF6260" w:rsidRPr="00B57478" w:rsidRDefault="00CF6260" w:rsidP="00CF6260">
      <w:pPr>
        <w:widowControl/>
        <w:autoSpaceDE/>
        <w:autoSpaceDN/>
        <w:adjustRightInd/>
        <w:spacing w:after="0"/>
        <w:rPr>
          <w:rFonts w:ascii="Arial Narrow" w:hAnsi="Arial Narrow" w:cs="Arial"/>
          <w:sz w:val="22"/>
          <w:szCs w:val="22"/>
        </w:rPr>
      </w:pPr>
      <w:r w:rsidRPr="00B57478">
        <w:rPr>
          <w:rFonts w:ascii="Arial Narrow" w:hAnsi="Arial Narrow" w:cs="Arial"/>
          <w:sz w:val="22"/>
          <w:szCs w:val="22"/>
        </w:rPr>
        <w:t>El Grupo de Trabajo en Ingeniería de Internet</w:t>
      </w:r>
      <w:r w:rsidRPr="00B57478" w:rsidDel="00F5548E">
        <w:rPr>
          <w:rFonts w:ascii="Arial Narrow" w:hAnsi="Arial Narrow" w:cs="Arial"/>
          <w:sz w:val="22"/>
          <w:szCs w:val="22"/>
        </w:rPr>
        <w:t xml:space="preserve"> </w:t>
      </w:r>
      <w:r w:rsidRPr="00B57478">
        <w:rPr>
          <w:rFonts w:ascii="Arial Narrow" w:hAnsi="Arial Narrow" w:cs="Arial"/>
          <w:sz w:val="22"/>
          <w:szCs w:val="22"/>
        </w:rPr>
        <w:t>(IETF, por sus siglas en inglés), organismo encargado de la estandarización de los protocolos de Internet, desarrolló en el año 1996 una nueva versión del Protocolo de Internet, llamado IP versión 6 (IPv6), la cual cuenta con una longitud de direcciones de 128 bits, lo que equivale a un total de 340 sextillones de posibles direcciones IP: 340.282.366.920.938.463.463.374.607.431.768.211.456 de direcciones.</w:t>
      </w:r>
    </w:p>
    <w:p w14:paraId="00EA862A" w14:textId="77777777" w:rsidR="00CF6260" w:rsidRPr="00B57478" w:rsidRDefault="00CF6260" w:rsidP="00CF6260">
      <w:pPr>
        <w:widowControl/>
        <w:autoSpaceDE/>
        <w:autoSpaceDN/>
        <w:adjustRightInd/>
        <w:spacing w:after="0"/>
        <w:rPr>
          <w:rFonts w:ascii="Arial Narrow" w:hAnsi="Arial Narrow" w:cs="Arial"/>
          <w:sz w:val="22"/>
          <w:szCs w:val="22"/>
        </w:rPr>
      </w:pPr>
    </w:p>
    <w:p w14:paraId="4029A7CA" w14:textId="77777777" w:rsidR="00CF6260" w:rsidRPr="00B57478" w:rsidRDefault="00CF6260" w:rsidP="00CF6260">
      <w:pPr>
        <w:widowControl/>
        <w:autoSpaceDE/>
        <w:autoSpaceDN/>
        <w:adjustRightInd/>
        <w:spacing w:after="0"/>
        <w:rPr>
          <w:rFonts w:ascii="Arial Narrow" w:hAnsi="Arial Narrow" w:cs="Arial"/>
          <w:sz w:val="22"/>
          <w:szCs w:val="22"/>
        </w:rPr>
      </w:pPr>
      <w:r w:rsidRPr="00B57478">
        <w:rPr>
          <w:rFonts w:ascii="Arial Narrow" w:hAnsi="Arial Narrow" w:cs="Arial"/>
          <w:sz w:val="22"/>
          <w:szCs w:val="22"/>
        </w:rPr>
        <w:t>La Resolución 180 de 2010 de la Unión Internacional de Telecomunicaciones (UIT), de la cual hace parte Colombia, reconoce que la adopción temprana del IPv6 es la mejor forma de evitar escasez de direcciones y las consecuencias del agotamiento de las direcciones IPv4, incluidos altos costos, además de resaltar el importante rol que los gobiernos desempeñan como catalizadores de la transición hacia IPv6. Por lo tanto, hace un llamado al fomento y despliegue de dicho protocolo en las administraciones públicas.</w:t>
      </w:r>
    </w:p>
    <w:p w14:paraId="1916C282" w14:textId="77777777" w:rsidR="00CF6260" w:rsidRPr="00B57478" w:rsidRDefault="00CF6260" w:rsidP="00CF6260">
      <w:pPr>
        <w:widowControl/>
        <w:autoSpaceDE/>
        <w:autoSpaceDN/>
        <w:adjustRightInd/>
        <w:spacing w:after="0"/>
        <w:rPr>
          <w:rFonts w:ascii="Arial Narrow" w:hAnsi="Arial Narrow" w:cs="Arial"/>
          <w:sz w:val="22"/>
          <w:szCs w:val="22"/>
        </w:rPr>
      </w:pPr>
    </w:p>
    <w:p w14:paraId="1930B72B" w14:textId="77777777" w:rsidR="00CF6260" w:rsidRPr="00B57478" w:rsidRDefault="00CF6260" w:rsidP="00CF6260">
      <w:pPr>
        <w:widowControl/>
        <w:autoSpaceDE/>
        <w:autoSpaceDN/>
        <w:adjustRightInd/>
        <w:spacing w:after="0"/>
        <w:rPr>
          <w:rFonts w:ascii="Arial Narrow" w:hAnsi="Arial Narrow" w:cs="Arial"/>
          <w:sz w:val="22"/>
          <w:szCs w:val="22"/>
        </w:rPr>
      </w:pPr>
      <w:r w:rsidRPr="00B57478">
        <w:rPr>
          <w:rFonts w:ascii="Arial Narrow" w:hAnsi="Arial Narrow" w:cs="Arial"/>
          <w:sz w:val="22"/>
          <w:szCs w:val="22"/>
        </w:rPr>
        <w:t>La Unión Internacional de Telecomunicaciones (UIT), mediante la Resolución 64 de 2012 de la Asamblea Mundial de Normalización de las Telecomunicaciones, reconoció que las direcciones IP son recursos fundamentales que resultan imprescindibles para el futuro desarrollo de las telecomunicaciones y de la economía mundial, y recomendó a los Estados miembros y los miembros de sector fomentar la implantación del protocolo IPv6 por su trascendental importancia.</w:t>
      </w:r>
    </w:p>
    <w:p w14:paraId="7CEF9A19" w14:textId="77777777" w:rsidR="00CF6260" w:rsidRPr="00B57478" w:rsidRDefault="00CF6260" w:rsidP="00CF6260">
      <w:pPr>
        <w:widowControl/>
        <w:autoSpaceDE/>
        <w:autoSpaceDN/>
        <w:adjustRightInd/>
        <w:spacing w:after="0"/>
        <w:rPr>
          <w:rFonts w:ascii="Arial Narrow" w:hAnsi="Arial Narrow" w:cs="Arial"/>
          <w:sz w:val="22"/>
          <w:szCs w:val="22"/>
        </w:rPr>
      </w:pPr>
    </w:p>
    <w:p w14:paraId="0EF7BB1A" w14:textId="77777777" w:rsidR="00CF6260" w:rsidRPr="00B57478" w:rsidRDefault="00CF6260" w:rsidP="00CF6260">
      <w:pPr>
        <w:widowControl/>
        <w:autoSpaceDE/>
        <w:autoSpaceDN/>
        <w:adjustRightInd/>
        <w:spacing w:after="0"/>
        <w:rPr>
          <w:rFonts w:ascii="Arial Narrow" w:hAnsi="Arial Narrow" w:cs="Arial"/>
          <w:sz w:val="22"/>
          <w:szCs w:val="22"/>
        </w:rPr>
      </w:pPr>
      <w:r w:rsidRPr="00B57478">
        <w:rPr>
          <w:rFonts w:ascii="Arial Narrow" w:hAnsi="Arial Narrow" w:cs="Arial"/>
          <w:sz w:val="22"/>
          <w:szCs w:val="22"/>
        </w:rPr>
        <w:t>La Organización para la Cooperación y el Desarrollo Económico (OCDE) ha establecido que la falta de implementación del protocolo IPv6 impactará el desarrollo de la economía sobre Internet en términos de reducción de innovación y de desarrollo de nuevos servicios.</w:t>
      </w:r>
    </w:p>
    <w:p w14:paraId="50D19E66" w14:textId="77777777" w:rsidR="00CF6260" w:rsidRPr="00B57478" w:rsidRDefault="00CF6260" w:rsidP="00CF6260">
      <w:pPr>
        <w:widowControl/>
        <w:autoSpaceDE/>
        <w:autoSpaceDN/>
        <w:adjustRightInd/>
        <w:spacing w:after="0"/>
        <w:rPr>
          <w:rFonts w:ascii="Arial Narrow" w:hAnsi="Arial Narrow" w:cs="Arial"/>
          <w:sz w:val="22"/>
          <w:szCs w:val="22"/>
        </w:rPr>
      </w:pPr>
    </w:p>
    <w:p w14:paraId="14B6939D" w14:textId="77777777" w:rsidR="00CF6260" w:rsidRPr="00B57478" w:rsidRDefault="00CF6260" w:rsidP="00CF6260">
      <w:pPr>
        <w:widowControl/>
        <w:autoSpaceDE/>
        <w:autoSpaceDN/>
        <w:adjustRightInd/>
        <w:spacing w:after="0"/>
        <w:rPr>
          <w:rFonts w:ascii="Arial Narrow" w:hAnsi="Arial Narrow" w:cs="Arial"/>
          <w:sz w:val="22"/>
          <w:szCs w:val="22"/>
        </w:rPr>
      </w:pPr>
      <w:r w:rsidRPr="00B57478">
        <w:rPr>
          <w:rFonts w:ascii="Arial Narrow" w:hAnsi="Arial Narrow" w:cs="Arial"/>
          <w:sz w:val="22"/>
          <w:szCs w:val="22"/>
        </w:rPr>
        <w:t>Actualmente el protocolo de internet más utilizando es la versión número 4 (IPv4), con direcciones de 32 bits de longitud, lo que equivale a un total de 4.294.967.296 de direcciones IP para uso a nivel mundial.</w:t>
      </w:r>
    </w:p>
    <w:p w14:paraId="3B49985F" w14:textId="77777777" w:rsidR="00CF6260" w:rsidRPr="00B57478" w:rsidRDefault="00CF6260" w:rsidP="00CF6260">
      <w:pPr>
        <w:widowControl/>
        <w:autoSpaceDE/>
        <w:autoSpaceDN/>
        <w:adjustRightInd/>
        <w:spacing w:after="0"/>
        <w:rPr>
          <w:rFonts w:ascii="Arial Narrow" w:hAnsi="Arial Narrow" w:cs="Arial"/>
          <w:sz w:val="22"/>
          <w:szCs w:val="22"/>
        </w:rPr>
      </w:pPr>
    </w:p>
    <w:p w14:paraId="1167400B" w14:textId="77777777" w:rsidR="00CF6260" w:rsidRPr="00B57478" w:rsidRDefault="00CF6260" w:rsidP="00CF6260">
      <w:pPr>
        <w:widowControl/>
        <w:autoSpaceDE/>
        <w:autoSpaceDN/>
        <w:adjustRightInd/>
        <w:spacing w:after="0"/>
        <w:rPr>
          <w:rFonts w:ascii="Arial Narrow" w:hAnsi="Arial Narrow" w:cs="Arial"/>
          <w:sz w:val="22"/>
          <w:szCs w:val="22"/>
        </w:rPr>
      </w:pPr>
      <w:r w:rsidRPr="00B57478">
        <w:rPr>
          <w:rFonts w:ascii="Arial Narrow" w:hAnsi="Arial Narrow" w:cs="Arial"/>
          <w:sz w:val="22"/>
          <w:szCs w:val="22"/>
        </w:rPr>
        <w:t>El 10 de junio de 2014, la entidad responsable del Registro de Direcciones de Internet para América Latina y el Caribe (LACNIC, por sus siglas en inglés), la cual dependía de la Autoridad Mundial para la Asignación de Números de Internet (IANA, por sus siglas en inglés), anunció en su página web el agotamiento del stock de direcciones IPv4 y expresó su preocupación por la demora de los gobiernos y proveedores de servicio de internet – ISP en la adopción de la versión 6 del protocolo (IPv6) en la región.</w:t>
      </w:r>
    </w:p>
    <w:p w14:paraId="41109D12" w14:textId="77777777" w:rsidR="00CF6260" w:rsidRPr="00B57478" w:rsidRDefault="00CF6260" w:rsidP="00CF6260">
      <w:pPr>
        <w:widowControl/>
        <w:autoSpaceDE/>
        <w:autoSpaceDN/>
        <w:adjustRightInd/>
        <w:spacing w:after="0"/>
        <w:rPr>
          <w:rFonts w:ascii="Arial Narrow" w:hAnsi="Arial Narrow" w:cs="Arial"/>
          <w:sz w:val="22"/>
          <w:szCs w:val="22"/>
        </w:rPr>
      </w:pPr>
    </w:p>
    <w:p w14:paraId="3566826C" w14:textId="77777777" w:rsidR="00CF6260" w:rsidRPr="00B57478" w:rsidRDefault="00CF6260" w:rsidP="00CF6260">
      <w:pPr>
        <w:widowControl/>
        <w:autoSpaceDE/>
        <w:autoSpaceDN/>
        <w:adjustRightInd/>
        <w:spacing w:after="0"/>
        <w:rPr>
          <w:rFonts w:ascii="Arial Narrow" w:hAnsi="Arial Narrow" w:cs="Arial"/>
          <w:sz w:val="22"/>
          <w:szCs w:val="22"/>
        </w:rPr>
      </w:pPr>
      <w:r w:rsidRPr="00B57478">
        <w:rPr>
          <w:rFonts w:ascii="Arial Narrow" w:hAnsi="Arial Narrow" w:cs="Arial"/>
          <w:sz w:val="22"/>
          <w:szCs w:val="22"/>
        </w:rPr>
        <w:t xml:space="preserve">El agotamiento de las direcciones IPv4 conlleva a un estancamiento en el desarrollo de nuevos servicios, aplicaciones y tecnologías basadas en internet, dado que el número de dispositivos conectados a la red crece exponencialmente y no habría direcciones disponibles que soporten dicha demanda. </w:t>
      </w:r>
    </w:p>
    <w:p w14:paraId="38A63CA1" w14:textId="77777777" w:rsidR="00CF6260" w:rsidRPr="00B57478" w:rsidRDefault="00CF6260" w:rsidP="00CF6260">
      <w:pPr>
        <w:widowControl/>
        <w:autoSpaceDE/>
        <w:autoSpaceDN/>
        <w:adjustRightInd/>
        <w:spacing w:after="0"/>
        <w:rPr>
          <w:rFonts w:ascii="Arial Narrow" w:hAnsi="Arial Narrow" w:cs="Arial"/>
          <w:sz w:val="22"/>
          <w:szCs w:val="22"/>
        </w:rPr>
      </w:pPr>
    </w:p>
    <w:p w14:paraId="5C70CCB2" w14:textId="01972169" w:rsidR="00CF6260" w:rsidRPr="00B57478" w:rsidRDefault="00CF6260" w:rsidP="00CF6260">
      <w:pPr>
        <w:widowControl/>
        <w:autoSpaceDE/>
        <w:autoSpaceDN/>
        <w:adjustRightInd/>
        <w:spacing w:after="0"/>
        <w:rPr>
          <w:rFonts w:ascii="Arial Narrow" w:hAnsi="Arial Narrow" w:cs="Arial"/>
          <w:sz w:val="22"/>
          <w:szCs w:val="22"/>
        </w:rPr>
      </w:pPr>
      <w:r w:rsidRPr="00B57478">
        <w:rPr>
          <w:rFonts w:ascii="Arial Narrow" w:hAnsi="Arial Narrow" w:cs="Arial"/>
          <w:sz w:val="22"/>
          <w:szCs w:val="22"/>
        </w:rPr>
        <w:t>Las consecuencias de no ad</w:t>
      </w:r>
      <w:r w:rsidR="008B68CA">
        <w:rPr>
          <w:rFonts w:ascii="Arial Narrow" w:hAnsi="Arial Narrow" w:cs="Arial"/>
          <w:sz w:val="22"/>
          <w:szCs w:val="22"/>
        </w:rPr>
        <w:t>o</w:t>
      </w:r>
      <w:r w:rsidRPr="00B57478">
        <w:rPr>
          <w:rFonts w:ascii="Arial Narrow" w:hAnsi="Arial Narrow" w:cs="Arial"/>
          <w:sz w:val="22"/>
          <w:szCs w:val="22"/>
        </w:rPr>
        <w:t>ptar el protocolo IPv6 en Colombia, conlleva a que las entidades tengan un acceso a Internet de forma limitada, o definitivamente no tenerlo, al igual que no podrán desarrollarse el despliegue de redes de 5G, ni las redes de sensores para el internet de las cosas (</w:t>
      </w:r>
      <w:proofErr w:type="spellStart"/>
      <w:r w:rsidRPr="00B57478">
        <w:rPr>
          <w:rFonts w:ascii="Arial Narrow" w:hAnsi="Arial Narrow" w:cs="Arial"/>
          <w:sz w:val="22"/>
          <w:szCs w:val="22"/>
        </w:rPr>
        <w:t>IoT</w:t>
      </w:r>
      <w:proofErr w:type="spellEnd"/>
      <w:r w:rsidRPr="00B57478">
        <w:rPr>
          <w:rFonts w:ascii="Arial Narrow" w:hAnsi="Arial Narrow" w:cs="Arial"/>
          <w:sz w:val="22"/>
          <w:szCs w:val="22"/>
        </w:rPr>
        <w:t>), ni las ciudades inteligentes, ni los sistemas de geolocalización, entre otros. Sin este protocolo, las tecnologías anteriormente descritas no podrían masificarse ni desarrollarse en el país, ya que se verían limitadas por la falta de direccionamiento IP.</w:t>
      </w:r>
    </w:p>
    <w:p w14:paraId="6E69AB31" w14:textId="77777777" w:rsidR="00CF6260" w:rsidRPr="00B57478" w:rsidRDefault="00CF6260" w:rsidP="00CF6260">
      <w:pPr>
        <w:widowControl/>
        <w:autoSpaceDE/>
        <w:autoSpaceDN/>
        <w:adjustRightInd/>
        <w:spacing w:after="0"/>
        <w:rPr>
          <w:rFonts w:ascii="Arial Narrow" w:hAnsi="Arial Narrow" w:cs="Arial"/>
          <w:sz w:val="22"/>
          <w:szCs w:val="22"/>
        </w:rPr>
      </w:pPr>
    </w:p>
    <w:p w14:paraId="66D97188" w14:textId="77777777" w:rsidR="00CF6260" w:rsidRPr="00B57478" w:rsidRDefault="00CF6260" w:rsidP="00CF6260">
      <w:pPr>
        <w:widowControl/>
        <w:autoSpaceDE/>
        <w:autoSpaceDN/>
        <w:adjustRightInd/>
        <w:spacing w:after="0"/>
        <w:rPr>
          <w:rFonts w:ascii="Arial Narrow" w:hAnsi="Arial Narrow" w:cs="Arial"/>
          <w:color w:val="000000"/>
          <w:spacing w:val="-2"/>
          <w:sz w:val="22"/>
          <w:szCs w:val="22"/>
        </w:rPr>
      </w:pPr>
      <w:r w:rsidRPr="00B57478">
        <w:rPr>
          <w:rFonts w:ascii="Arial Narrow" w:hAnsi="Arial Narrow" w:cs="Arial"/>
          <w:sz w:val="22"/>
          <w:szCs w:val="22"/>
        </w:rPr>
        <w:t xml:space="preserve">En desarrollo del plan de acción para la implementación del protocolo IPv6, el MinTIC, a través de </w:t>
      </w:r>
      <w:r w:rsidRPr="00B57478">
        <w:rPr>
          <w:rFonts w:ascii="Arial Narrow" w:hAnsi="Arial Narrow" w:cs="Arial"/>
          <w:color w:val="000000"/>
          <w:spacing w:val="-2"/>
          <w:sz w:val="22"/>
          <w:szCs w:val="22"/>
        </w:rPr>
        <w:t xml:space="preserve">la Sub Dirección de Estándares y Arquitectura de TI, publicó en septiembre de 2015 la primera versión de los documentos de referencia denominados </w:t>
      </w:r>
      <w:r w:rsidRPr="00B57478">
        <w:rPr>
          <w:rFonts w:ascii="Arial Narrow" w:hAnsi="Arial Narrow" w:cs="Arial"/>
          <w:i/>
          <w:color w:val="000000"/>
          <w:spacing w:val="-2"/>
          <w:sz w:val="22"/>
          <w:szCs w:val="22"/>
        </w:rPr>
        <w:t>“Guía de transición de IPv4 a IPv6 para Colombia”</w:t>
      </w:r>
      <w:r w:rsidRPr="00B57478">
        <w:rPr>
          <w:rFonts w:ascii="Arial Narrow" w:hAnsi="Arial Narrow" w:cs="Arial"/>
          <w:color w:val="000000"/>
          <w:spacing w:val="-2"/>
          <w:sz w:val="22"/>
          <w:szCs w:val="22"/>
        </w:rPr>
        <w:t xml:space="preserve"> y </w:t>
      </w:r>
      <w:r w:rsidRPr="00B57478">
        <w:rPr>
          <w:rFonts w:ascii="Arial Narrow" w:hAnsi="Arial Narrow" w:cs="Arial"/>
          <w:i/>
          <w:color w:val="000000"/>
          <w:spacing w:val="-2"/>
          <w:sz w:val="22"/>
          <w:szCs w:val="22"/>
        </w:rPr>
        <w:t>“Guía para el aseguramiento del Protocolo IPv6”</w:t>
      </w:r>
      <w:r w:rsidRPr="00B57478">
        <w:rPr>
          <w:rFonts w:ascii="Arial Narrow" w:hAnsi="Arial Narrow" w:cs="Arial"/>
          <w:color w:val="000000"/>
          <w:spacing w:val="-2"/>
          <w:sz w:val="22"/>
          <w:szCs w:val="22"/>
        </w:rPr>
        <w:t>, con el fin de proporcionar lineamientos técnicos que permitan adoptar dicho protocolo IPv6 en el país.</w:t>
      </w:r>
    </w:p>
    <w:p w14:paraId="3EE55CA0" w14:textId="77777777" w:rsidR="00CF6260" w:rsidRPr="00B57478" w:rsidRDefault="00CF6260" w:rsidP="00CF6260">
      <w:pPr>
        <w:widowControl/>
        <w:autoSpaceDE/>
        <w:autoSpaceDN/>
        <w:adjustRightInd/>
        <w:spacing w:after="0"/>
        <w:rPr>
          <w:rFonts w:ascii="Arial Narrow" w:hAnsi="Arial Narrow" w:cs="Arial"/>
          <w:color w:val="000000"/>
          <w:spacing w:val="-2"/>
          <w:sz w:val="22"/>
          <w:szCs w:val="22"/>
        </w:rPr>
      </w:pPr>
    </w:p>
    <w:p w14:paraId="001F4763" w14:textId="77777777" w:rsidR="00CF6260" w:rsidRPr="00B57478" w:rsidRDefault="00CF6260" w:rsidP="00CF6260">
      <w:pPr>
        <w:widowControl/>
        <w:autoSpaceDE/>
        <w:autoSpaceDN/>
        <w:adjustRightInd/>
        <w:spacing w:after="0"/>
        <w:rPr>
          <w:rFonts w:ascii="Arial Narrow" w:hAnsi="Arial Narrow" w:cs="Arial"/>
          <w:i/>
          <w:iCs/>
          <w:spacing w:val="-2"/>
          <w:sz w:val="22"/>
          <w:szCs w:val="22"/>
        </w:rPr>
      </w:pPr>
      <w:r w:rsidRPr="00B57478">
        <w:rPr>
          <w:rFonts w:ascii="Arial Narrow" w:hAnsi="Arial Narrow" w:cs="Arial"/>
          <w:sz w:val="22"/>
          <w:szCs w:val="22"/>
        </w:rPr>
        <w:t>Dado que la transición al protocolo IPv6 se requiere para un mejor aprovechamiento e implementación de las redes de nueva generación, y así permitir el desarrollo de nuevas tecnologías, como por ejemplo, 4G, 5G e Internet de las cosas (</w:t>
      </w:r>
      <w:proofErr w:type="spellStart"/>
      <w:r w:rsidRPr="00B57478">
        <w:rPr>
          <w:rFonts w:ascii="Arial Narrow" w:hAnsi="Arial Narrow" w:cs="Arial"/>
          <w:sz w:val="22"/>
          <w:szCs w:val="22"/>
        </w:rPr>
        <w:t>IoT</w:t>
      </w:r>
      <w:proofErr w:type="spellEnd"/>
      <w:r w:rsidRPr="00B57478">
        <w:rPr>
          <w:rFonts w:ascii="Arial Narrow" w:hAnsi="Arial Narrow" w:cs="Arial"/>
          <w:sz w:val="22"/>
          <w:szCs w:val="22"/>
        </w:rPr>
        <w:t xml:space="preserve">), el 03 de octubre de 2017, el </w:t>
      </w:r>
      <w:r w:rsidRPr="00B57478">
        <w:rPr>
          <w:rFonts w:ascii="Arial Narrow" w:hAnsi="Arial Narrow" w:cs="Arial"/>
          <w:spacing w:val="-2"/>
          <w:sz w:val="22"/>
          <w:szCs w:val="22"/>
        </w:rPr>
        <w:t xml:space="preserve">MinTIC expidió la Resolución 2710, </w:t>
      </w:r>
      <w:r w:rsidRPr="00B57478">
        <w:rPr>
          <w:rFonts w:ascii="Arial Narrow" w:hAnsi="Arial Narrow" w:cs="Arial"/>
          <w:i/>
          <w:iCs/>
          <w:spacing w:val="-2"/>
          <w:sz w:val="22"/>
          <w:szCs w:val="22"/>
        </w:rPr>
        <w:t xml:space="preserve">“por la cual se establecen lineamientos para la adopción del protocolo IPv6”, </w:t>
      </w:r>
      <w:r w:rsidRPr="00B57478">
        <w:rPr>
          <w:rFonts w:ascii="Arial Narrow" w:hAnsi="Arial Narrow" w:cs="Arial"/>
          <w:sz w:val="22"/>
          <w:szCs w:val="22"/>
        </w:rPr>
        <w:t>cuyo objeto es</w:t>
      </w:r>
      <w:r w:rsidRPr="00B57478">
        <w:rPr>
          <w:rFonts w:ascii="Arial Narrow" w:hAnsi="Arial Narrow" w:cs="Arial"/>
          <w:i/>
          <w:iCs/>
          <w:spacing w:val="-2"/>
          <w:sz w:val="22"/>
          <w:szCs w:val="22"/>
        </w:rPr>
        <w:t xml:space="preserve"> “formular medidas para la adopción del protocolo IPv6 en Colombia por parte de los sujetos obligados, así como establecer medidas para los Proveedores de Redes y Servicios de Telecomunicaciones para que cursen tráfico y ofrezcan conectividad y servicios en IPv6 a las entidades obligadas.”</w:t>
      </w:r>
    </w:p>
    <w:p w14:paraId="4B024B99" w14:textId="77777777" w:rsidR="00CF6260" w:rsidRPr="00B57478" w:rsidRDefault="00CF6260" w:rsidP="00CF6260">
      <w:pPr>
        <w:widowControl/>
        <w:autoSpaceDE/>
        <w:autoSpaceDN/>
        <w:adjustRightInd/>
        <w:spacing w:after="0"/>
        <w:rPr>
          <w:rFonts w:ascii="Arial Narrow" w:hAnsi="Arial Narrow" w:cs="Arial"/>
          <w:i/>
          <w:iCs/>
          <w:spacing w:val="-2"/>
          <w:sz w:val="22"/>
          <w:szCs w:val="22"/>
        </w:rPr>
      </w:pPr>
    </w:p>
    <w:p w14:paraId="321B13FC" w14:textId="77777777" w:rsidR="00CF6260" w:rsidRPr="00B57478" w:rsidRDefault="00CF6260" w:rsidP="00CF6260">
      <w:pPr>
        <w:widowControl/>
        <w:autoSpaceDE/>
        <w:autoSpaceDN/>
        <w:adjustRightInd/>
        <w:spacing w:after="0"/>
        <w:rPr>
          <w:rFonts w:ascii="Arial Narrow" w:hAnsi="Arial Narrow" w:cs="Arial"/>
          <w:spacing w:val="-2"/>
          <w:sz w:val="22"/>
          <w:szCs w:val="22"/>
        </w:rPr>
      </w:pPr>
      <w:r w:rsidRPr="00B57478">
        <w:rPr>
          <w:rFonts w:ascii="Arial Narrow" w:hAnsi="Arial Narrow" w:cs="Arial"/>
          <w:spacing w:val="-2"/>
          <w:sz w:val="22"/>
          <w:szCs w:val="22"/>
        </w:rPr>
        <w:t>El artículo 3º de la Resolución 2710 de 2017 fijó el 31 de diciembre de 2019 como plazo de adopción del protocolo IPv6 para las entidades estatales obligadas de carácter nacional y el 31 de diciembre de 2020 para las entidades obligadas del nivel territorial. Dicho proceso, sin perjuicio de la convivencia con el protocolo IPv4 referido por el artículo 4° de la misma Resolución.</w:t>
      </w:r>
    </w:p>
    <w:p w14:paraId="53DA85E2" w14:textId="77777777" w:rsidR="00CF6260" w:rsidRPr="00B57478" w:rsidRDefault="00CF6260" w:rsidP="00CF6260">
      <w:pPr>
        <w:widowControl/>
        <w:autoSpaceDE/>
        <w:autoSpaceDN/>
        <w:adjustRightInd/>
        <w:spacing w:after="0"/>
        <w:rPr>
          <w:rFonts w:ascii="Arial Narrow" w:hAnsi="Arial Narrow" w:cs="Arial"/>
          <w:i/>
          <w:iCs/>
          <w:spacing w:val="-2"/>
          <w:sz w:val="22"/>
          <w:szCs w:val="22"/>
        </w:rPr>
      </w:pPr>
    </w:p>
    <w:p w14:paraId="014F190E" w14:textId="77777777" w:rsidR="00CF6260" w:rsidRPr="00B57478" w:rsidRDefault="00CF6260" w:rsidP="00CF6260">
      <w:pPr>
        <w:widowControl/>
        <w:autoSpaceDE/>
        <w:autoSpaceDN/>
        <w:adjustRightInd/>
        <w:spacing w:after="0"/>
        <w:rPr>
          <w:rFonts w:ascii="Arial Narrow" w:hAnsi="Arial Narrow" w:cs="Arial"/>
          <w:spacing w:val="-2"/>
          <w:sz w:val="22"/>
          <w:szCs w:val="22"/>
        </w:rPr>
      </w:pPr>
      <w:r w:rsidRPr="00B57478">
        <w:rPr>
          <w:rFonts w:ascii="Arial Narrow" w:hAnsi="Arial Narrow" w:cs="Arial"/>
          <w:spacing w:val="-2"/>
          <w:sz w:val="22"/>
          <w:szCs w:val="22"/>
        </w:rPr>
        <w:t>El parágrafo del artículo 4° de la Resolución 2710 de 2017 dispone que durante el proceso de transición al protocolo IPV6, los sujetos obligados utilizarán como referencia los documentos denominados: “Guía de transición de IPv4 a IPv6 para Colombia” y “Guía para el aseguramiento del Protocolo IPv6”, los cuales forman parte de la resolución como Anexo 1 y Anexo 2 respectivamente.</w:t>
      </w:r>
    </w:p>
    <w:p w14:paraId="5280DB6B" w14:textId="77777777" w:rsidR="00CF6260" w:rsidRPr="00B57478" w:rsidRDefault="00CF6260" w:rsidP="00CF6260">
      <w:pPr>
        <w:widowControl/>
        <w:autoSpaceDE/>
        <w:autoSpaceDN/>
        <w:adjustRightInd/>
        <w:spacing w:after="0"/>
        <w:rPr>
          <w:rFonts w:ascii="Arial Narrow" w:hAnsi="Arial Narrow" w:cs="Arial"/>
          <w:spacing w:val="-2"/>
          <w:sz w:val="22"/>
          <w:szCs w:val="22"/>
        </w:rPr>
      </w:pPr>
    </w:p>
    <w:p w14:paraId="346E6D97" w14:textId="77777777" w:rsidR="00CF6260" w:rsidRPr="00B57478" w:rsidRDefault="00CF6260" w:rsidP="00CF6260">
      <w:pPr>
        <w:widowControl/>
        <w:autoSpaceDE/>
        <w:autoSpaceDN/>
        <w:adjustRightInd/>
        <w:spacing w:after="0"/>
        <w:rPr>
          <w:rFonts w:ascii="Arial Narrow" w:hAnsi="Arial Narrow" w:cs="Arial"/>
          <w:spacing w:val="-2"/>
          <w:sz w:val="22"/>
          <w:szCs w:val="22"/>
        </w:rPr>
      </w:pPr>
      <w:r w:rsidRPr="00B57478">
        <w:rPr>
          <w:rFonts w:ascii="Arial Narrow" w:hAnsi="Arial Narrow" w:cs="Arial"/>
          <w:spacing w:val="-2"/>
          <w:sz w:val="22"/>
          <w:szCs w:val="22"/>
        </w:rPr>
        <w:lastRenderedPageBreak/>
        <w:t xml:space="preserve">La Organización Mundial de la Salud – OMS, el 7 de enero de 2020, declaró el brote del nuevo Coronavirus – </w:t>
      </w:r>
      <w:proofErr w:type="spellStart"/>
      <w:r w:rsidRPr="00B57478">
        <w:rPr>
          <w:rFonts w:ascii="Arial Narrow" w:hAnsi="Arial Narrow" w:cs="Arial"/>
          <w:spacing w:val="-2"/>
          <w:sz w:val="22"/>
          <w:szCs w:val="22"/>
        </w:rPr>
        <w:t>Covid</w:t>
      </w:r>
      <w:proofErr w:type="spellEnd"/>
      <w:r w:rsidRPr="00B57478">
        <w:rPr>
          <w:rFonts w:ascii="Arial Narrow" w:hAnsi="Arial Narrow" w:cs="Arial"/>
          <w:spacing w:val="-2"/>
          <w:sz w:val="22"/>
          <w:szCs w:val="22"/>
        </w:rPr>
        <w:t xml:space="preserve"> 19 como una emergencia de salud pública de importancia internacional y el 11 de marzo de 2020, como una pandemia, esencialmente por la velocidad de su propagación. </w:t>
      </w:r>
    </w:p>
    <w:p w14:paraId="0B6F175F" w14:textId="77777777" w:rsidR="00CF6260" w:rsidRPr="00B57478" w:rsidRDefault="00CF6260" w:rsidP="00CF6260">
      <w:pPr>
        <w:widowControl/>
        <w:autoSpaceDE/>
        <w:autoSpaceDN/>
        <w:adjustRightInd/>
        <w:spacing w:after="0"/>
        <w:rPr>
          <w:rFonts w:ascii="Arial Narrow" w:hAnsi="Arial Narrow" w:cs="Arial"/>
          <w:spacing w:val="-2"/>
          <w:sz w:val="22"/>
          <w:szCs w:val="22"/>
        </w:rPr>
      </w:pPr>
    </w:p>
    <w:p w14:paraId="3FE03F00" w14:textId="77777777" w:rsidR="00CF6260" w:rsidRPr="00B57478" w:rsidRDefault="00CF6260" w:rsidP="00CF6260">
      <w:pPr>
        <w:widowControl/>
        <w:autoSpaceDE/>
        <w:autoSpaceDN/>
        <w:adjustRightInd/>
        <w:spacing w:after="0"/>
        <w:rPr>
          <w:rFonts w:ascii="Arial Narrow" w:hAnsi="Arial Narrow" w:cs="Arial"/>
          <w:spacing w:val="-2"/>
          <w:sz w:val="22"/>
          <w:szCs w:val="22"/>
        </w:rPr>
      </w:pPr>
      <w:r w:rsidRPr="00B57478">
        <w:rPr>
          <w:rFonts w:ascii="Arial Narrow" w:hAnsi="Arial Narrow" w:cs="Arial"/>
          <w:spacing w:val="-2"/>
          <w:sz w:val="22"/>
          <w:szCs w:val="22"/>
        </w:rPr>
        <w:t xml:space="preserve">La circulación activa del virus ha tenido una incidencia significativa en la gestión de las entidades públicas, lo que ha demandado focalizar acciones para propiciar las condiciones de apoyo a la recuperación económica, minimizar los factores que pueden generar la transmisión del virus, atender las necesidades de la población y de las pequeñas empresas, atender los altos niveles de desempleo y atender la creciente situación de desigualdad social que ha revelado la pandemia. </w:t>
      </w:r>
    </w:p>
    <w:p w14:paraId="18DDB247" w14:textId="77777777" w:rsidR="00CF6260" w:rsidRPr="00B57478" w:rsidRDefault="00CF6260" w:rsidP="00CF6260">
      <w:pPr>
        <w:widowControl/>
        <w:autoSpaceDE/>
        <w:autoSpaceDN/>
        <w:adjustRightInd/>
        <w:spacing w:after="0"/>
        <w:rPr>
          <w:rFonts w:ascii="Arial Narrow" w:hAnsi="Arial Narrow" w:cs="Arial"/>
          <w:spacing w:val="-2"/>
          <w:sz w:val="22"/>
          <w:szCs w:val="22"/>
        </w:rPr>
      </w:pPr>
    </w:p>
    <w:p w14:paraId="0C0D0804" w14:textId="77777777" w:rsidR="00CF6260" w:rsidRPr="00B57478" w:rsidRDefault="00CF6260" w:rsidP="00CF6260">
      <w:pPr>
        <w:widowControl/>
        <w:autoSpaceDE/>
        <w:autoSpaceDN/>
        <w:adjustRightInd/>
        <w:spacing w:after="0"/>
        <w:rPr>
          <w:rFonts w:ascii="Arial Narrow" w:hAnsi="Arial Narrow" w:cs="Arial"/>
          <w:spacing w:val="-2"/>
          <w:sz w:val="22"/>
          <w:szCs w:val="22"/>
        </w:rPr>
      </w:pPr>
      <w:r w:rsidRPr="00B57478">
        <w:rPr>
          <w:rFonts w:ascii="Arial Narrow" w:hAnsi="Arial Narrow" w:cs="Arial"/>
          <w:spacing w:val="-2"/>
          <w:sz w:val="22"/>
          <w:szCs w:val="22"/>
        </w:rPr>
        <w:t>La Dirección de Gobierno Digital del MinTIC evaluó el avance de implementación del protocolo IPv6 de los sujetos obligados que reportaron en la plataforma de seguimiento versión IPv6, con corte a enero de 2021. De 6025 sujetos obligados, 90 reportaron el cumplimiento total de las 3 fases para la adopción del protocolo. Así las cosas, el 98.5% de las entidades no ha cumplido con la adopción del protocolo.</w:t>
      </w:r>
    </w:p>
    <w:p w14:paraId="6AF93A19" w14:textId="77777777" w:rsidR="00CF6260" w:rsidRPr="00B57478" w:rsidRDefault="00CF6260" w:rsidP="00CF6260">
      <w:pPr>
        <w:widowControl/>
        <w:autoSpaceDE/>
        <w:autoSpaceDN/>
        <w:adjustRightInd/>
        <w:spacing w:after="0"/>
        <w:rPr>
          <w:rFonts w:ascii="Arial Narrow" w:hAnsi="Arial Narrow" w:cs="Arial"/>
          <w:spacing w:val="-2"/>
          <w:sz w:val="22"/>
          <w:szCs w:val="22"/>
        </w:rPr>
      </w:pPr>
    </w:p>
    <w:p w14:paraId="7636B735" w14:textId="77777777" w:rsidR="00CF6260" w:rsidRPr="00B57478" w:rsidRDefault="00CF6260" w:rsidP="00CF6260">
      <w:pPr>
        <w:widowControl/>
        <w:autoSpaceDE/>
        <w:autoSpaceDN/>
        <w:adjustRightInd/>
        <w:spacing w:after="0"/>
        <w:rPr>
          <w:rFonts w:ascii="Arial Narrow" w:hAnsi="Arial Narrow" w:cs="Arial"/>
          <w:spacing w:val="-2"/>
          <w:sz w:val="22"/>
          <w:szCs w:val="22"/>
        </w:rPr>
      </w:pPr>
      <w:r w:rsidRPr="00B57478">
        <w:rPr>
          <w:rFonts w:ascii="Arial Narrow" w:hAnsi="Arial Narrow" w:cs="Arial"/>
          <w:spacing w:val="-2"/>
          <w:sz w:val="22"/>
          <w:szCs w:val="22"/>
        </w:rPr>
        <w:t>Durante el mes de octubre de 2020,</w:t>
      </w:r>
      <w:r>
        <w:rPr>
          <w:rFonts w:ascii="Arial Narrow" w:hAnsi="Arial Narrow" w:cs="Arial"/>
          <w:spacing w:val="-2"/>
          <w:sz w:val="22"/>
          <w:szCs w:val="22"/>
        </w:rPr>
        <w:t xml:space="preserve"> la Entidad, a través de</w:t>
      </w:r>
      <w:r w:rsidRPr="00B57478">
        <w:rPr>
          <w:rFonts w:ascii="Arial Narrow" w:hAnsi="Arial Narrow" w:cs="Arial"/>
          <w:spacing w:val="-2"/>
          <w:sz w:val="22"/>
          <w:szCs w:val="22"/>
        </w:rPr>
        <w:t xml:space="preserve"> la Subdirección de Estándares y Arquitectura de TI y </w:t>
      </w:r>
      <w:r>
        <w:rPr>
          <w:rFonts w:ascii="Arial Narrow" w:hAnsi="Arial Narrow" w:cs="Arial"/>
          <w:spacing w:val="-2"/>
          <w:sz w:val="22"/>
          <w:szCs w:val="22"/>
        </w:rPr>
        <w:t>d</w:t>
      </w:r>
      <w:r w:rsidRPr="00B57478">
        <w:rPr>
          <w:rFonts w:ascii="Arial Narrow" w:hAnsi="Arial Narrow" w:cs="Arial"/>
          <w:spacing w:val="-2"/>
          <w:sz w:val="22"/>
          <w:szCs w:val="22"/>
        </w:rPr>
        <w:t xml:space="preserve">el equipo de Urna de Cristal, aplicó en diecisiete (17) departamentos la encuesta </w:t>
      </w:r>
      <w:r w:rsidRPr="00B57478">
        <w:rPr>
          <w:rFonts w:ascii="Arial Narrow" w:hAnsi="Arial Narrow" w:cs="Arial"/>
          <w:i/>
          <w:iCs/>
          <w:spacing w:val="-2"/>
          <w:sz w:val="22"/>
          <w:szCs w:val="22"/>
        </w:rPr>
        <w:t>“Cámbiate a IPv6”</w:t>
      </w:r>
      <w:r w:rsidRPr="00B57478">
        <w:rPr>
          <w:rFonts w:ascii="Arial Narrow" w:hAnsi="Arial Narrow" w:cs="Arial"/>
          <w:spacing w:val="-2"/>
          <w:sz w:val="22"/>
          <w:szCs w:val="22"/>
        </w:rPr>
        <w:t xml:space="preserve">, con el objetivo de evaluar, entre otros: i) el grado de conocimiento de las entidades frente a la normativa del gobierno nacional para adoptar el protocolo de internet versión 6; </w:t>
      </w:r>
      <w:proofErr w:type="spellStart"/>
      <w:r w:rsidRPr="00B57478">
        <w:rPr>
          <w:rFonts w:ascii="Arial Narrow" w:hAnsi="Arial Narrow" w:cs="Arial"/>
          <w:spacing w:val="-2"/>
          <w:sz w:val="22"/>
          <w:szCs w:val="22"/>
        </w:rPr>
        <w:t>ii</w:t>
      </w:r>
      <w:proofErr w:type="spellEnd"/>
      <w:r w:rsidRPr="00B57478">
        <w:rPr>
          <w:rFonts w:ascii="Arial Narrow" w:hAnsi="Arial Narrow" w:cs="Arial"/>
          <w:spacing w:val="-2"/>
          <w:sz w:val="22"/>
          <w:szCs w:val="22"/>
        </w:rPr>
        <w:t xml:space="preserve">) el grado de conocimiento de las entidades sobre el protocolo versión 6; y, </w:t>
      </w:r>
      <w:proofErr w:type="spellStart"/>
      <w:r w:rsidRPr="00B57478">
        <w:rPr>
          <w:rFonts w:ascii="Arial Narrow" w:hAnsi="Arial Narrow" w:cs="Arial"/>
          <w:spacing w:val="-2"/>
          <w:sz w:val="22"/>
          <w:szCs w:val="22"/>
        </w:rPr>
        <w:t>iii</w:t>
      </w:r>
      <w:proofErr w:type="spellEnd"/>
      <w:r w:rsidRPr="00B57478">
        <w:rPr>
          <w:rFonts w:ascii="Arial Narrow" w:hAnsi="Arial Narrow" w:cs="Arial"/>
          <w:spacing w:val="-2"/>
          <w:sz w:val="22"/>
          <w:szCs w:val="22"/>
        </w:rPr>
        <w:t xml:space="preserve">) las razones para no haber adoptado oportunamente IPv6. De 53 encuestados, el resultado permitió concluir que las entidades no han adoptado IPv6 porque desconocen la normativa de IPv6, no cuentan con el suficiente presupuesto y no se encuentran preparadas técnicamente para iniciar o concluir el proceso de adopción. </w:t>
      </w:r>
    </w:p>
    <w:p w14:paraId="2C1F5C46" w14:textId="77777777" w:rsidR="00CF6260" w:rsidRPr="00B57478" w:rsidRDefault="00CF6260" w:rsidP="00CF6260">
      <w:pPr>
        <w:widowControl/>
        <w:autoSpaceDE/>
        <w:autoSpaceDN/>
        <w:adjustRightInd/>
        <w:spacing w:after="0"/>
        <w:rPr>
          <w:rFonts w:ascii="Arial Narrow" w:hAnsi="Arial Narrow" w:cs="Arial"/>
          <w:spacing w:val="-2"/>
          <w:sz w:val="22"/>
          <w:szCs w:val="22"/>
        </w:rPr>
      </w:pPr>
    </w:p>
    <w:p w14:paraId="4A23B22F" w14:textId="44146C01" w:rsidR="00CF6260" w:rsidRPr="00B57478" w:rsidRDefault="00CF6260" w:rsidP="00CF6260">
      <w:pPr>
        <w:widowControl/>
        <w:autoSpaceDE/>
        <w:autoSpaceDN/>
        <w:adjustRightInd/>
        <w:spacing w:after="0"/>
        <w:rPr>
          <w:rFonts w:ascii="Arial Narrow" w:hAnsi="Arial Narrow" w:cs="Arial"/>
          <w:spacing w:val="-2"/>
          <w:sz w:val="22"/>
          <w:szCs w:val="22"/>
        </w:rPr>
      </w:pPr>
      <w:r w:rsidRPr="00B57478">
        <w:rPr>
          <w:rFonts w:ascii="Arial Narrow" w:hAnsi="Arial Narrow" w:cs="Arial"/>
          <w:spacing w:val="-2"/>
          <w:sz w:val="22"/>
          <w:szCs w:val="22"/>
        </w:rPr>
        <w:t xml:space="preserve">Dado lo anterior, se hace necesario modificar la Resolución 2710 de 2017, con la finalidad de: i) fijar un nuevo plazo para la adopción del protocolo IPv6; </w:t>
      </w:r>
      <w:proofErr w:type="spellStart"/>
      <w:r>
        <w:rPr>
          <w:rFonts w:ascii="Arial Narrow" w:hAnsi="Arial Narrow" w:cs="Arial"/>
          <w:spacing w:val="-2"/>
          <w:sz w:val="22"/>
          <w:szCs w:val="22"/>
        </w:rPr>
        <w:t>ii</w:t>
      </w:r>
      <w:proofErr w:type="spellEnd"/>
      <w:r>
        <w:rPr>
          <w:rFonts w:ascii="Arial Narrow" w:hAnsi="Arial Narrow" w:cs="Arial"/>
          <w:spacing w:val="-2"/>
          <w:sz w:val="22"/>
          <w:szCs w:val="22"/>
        </w:rPr>
        <w:t xml:space="preserve">) ordenar la adopción </w:t>
      </w:r>
      <w:r>
        <w:rPr>
          <w:rFonts w:ascii="Arial Narrow" w:hAnsi="Arial Narrow" w:cs="Arial"/>
          <w:bCs/>
          <w:spacing w:val="-2"/>
          <w:sz w:val="22"/>
          <w:szCs w:val="22"/>
        </w:rPr>
        <w:t xml:space="preserve">de </w:t>
      </w:r>
      <w:r w:rsidRPr="00733F80">
        <w:rPr>
          <w:rFonts w:ascii="Arial Narrow" w:hAnsi="Arial Narrow" w:cs="Arial"/>
          <w:spacing w:val="-2"/>
          <w:sz w:val="22"/>
          <w:szCs w:val="22"/>
        </w:rPr>
        <w:t>los documentos denominados: “Guía de transición de IPv4 a IPv6 para Colombia” y “Guía para el aseguramiento del Protocolo IPv6”, l</w:t>
      </w:r>
      <w:r>
        <w:rPr>
          <w:rFonts w:ascii="Arial Narrow" w:hAnsi="Arial Narrow" w:cs="Arial"/>
          <w:spacing w:val="-2"/>
          <w:sz w:val="22"/>
          <w:szCs w:val="22"/>
        </w:rPr>
        <w:t>o</w:t>
      </w:r>
      <w:r w:rsidRPr="00733F80">
        <w:rPr>
          <w:rFonts w:ascii="Arial Narrow" w:hAnsi="Arial Narrow" w:cs="Arial"/>
          <w:spacing w:val="-2"/>
          <w:sz w:val="22"/>
          <w:szCs w:val="22"/>
        </w:rPr>
        <w:t xml:space="preserve">s cuales </w:t>
      </w:r>
      <w:r w:rsidRPr="00733F80">
        <w:rPr>
          <w:rFonts w:ascii="Arial Narrow" w:hAnsi="Arial Narrow" w:cs="Arial"/>
          <w:spacing w:val="-2"/>
          <w:sz w:val="22"/>
          <w:szCs w:val="22"/>
          <w:lang w:val="es-CO"/>
        </w:rPr>
        <w:t>serán actualizad</w:t>
      </w:r>
      <w:r w:rsidR="003B4760">
        <w:rPr>
          <w:rFonts w:ascii="Arial Narrow" w:hAnsi="Arial Narrow" w:cs="Arial"/>
          <w:spacing w:val="-2"/>
          <w:sz w:val="22"/>
          <w:szCs w:val="22"/>
          <w:lang w:val="es-CO"/>
        </w:rPr>
        <w:t>o</w:t>
      </w:r>
      <w:r w:rsidRPr="00733F80">
        <w:rPr>
          <w:rFonts w:ascii="Arial Narrow" w:hAnsi="Arial Narrow" w:cs="Arial"/>
          <w:spacing w:val="-2"/>
          <w:sz w:val="22"/>
          <w:szCs w:val="22"/>
          <w:lang w:val="es-CO"/>
        </w:rPr>
        <w:t xml:space="preserve">s cuando así lo determine </w:t>
      </w:r>
      <w:r>
        <w:rPr>
          <w:rFonts w:ascii="Arial Narrow" w:hAnsi="Arial Narrow" w:cs="Arial"/>
          <w:spacing w:val="-2"/>
          <w:sz w:val="22"/>
          <w:szCs w:val="22"/>
          <w:lang w:val="es-CO"/>
        </w:rPr>
        <w:t>la Entidad</w:t>
      </w:r>
      <w:r w:rsidRPr="00733F80">
        <w:rPr>
          <w:rFonts w:ascii="Arial Narrow" w:hAnsi="Arial Narrow" w:cs="Arial"/>
          <w:spacing w:val="-2"/>
          <w:sz w:val="22"/>
          <w:szCs w:val="22"/>
          <w:lang w:val="es-CO"/>
        </w:rPr>
        <w:t>, a través de las sucesivas versiones de cada uno de dichos documentos.”</w:t>
      </w:r>
      <w:r>
        <w:rPr>
          <w:rFonts w:ascii="Arial Narrow" w:hAnsi="Arial Narrow" w:cs="Arial"/>
          <w:spacing w:val="-2"/>
          <w:sz w:val="22"/>
          <w:szCs w:val="22"/>
        </w:rPr>
        <w:t xml:space="preserve">; </w:t>
      </w:r>
      <w:r w:rsidRPr="00B57478">
        <w:rPr>
          <w:rFonts w:ascii="Arial Narrow" w:hAnsi="Arial Narrow" w:cs="Arial"/>
          <w:spacing w:val="-2"/>
          <w:sz w:val="22"/>
          <w:szCs w:val="22"/>
        </w:rPr>
        <w:t xml:space="preserve">y, </w:t>
      </w:r>
      <w:proofErr w:type="spellStart"/>
      <w:r>
        <w:rPr>
          <w:rFonts w:ascii="Arial Narrow" w:hAnsi="Arial Narrow" w:cs="Arial"/>
          <w:spacing w:val="-2"/>
          <w:sz w:val="22"/>
          <w:szCs w:val="22"/>
        </w:rPr>
        <w:t>i</w:t>
      </w:r>
      <w:r w:rsidRPr="00B57478">
        <w:rPr>
          <w:rFonts w:ascii="Arial Narrow" w:hAnsi="Arial Narrow" w:cs="Arial"/>
          <w:spacing w:val="-2"/>
          <w:sz w:val="22"/>
          <w:szCs w:val="22"/>
        </w:rPr>
        <w:t>ii</w:t>
      </w:r>
      <w:proofErr w:type="spellEnd"/>
      <w:r w:rsidRPr="00B57478">
        <w:rPr>
          <w:rFonts w:ascii="Arial Narrow" w:hAnsi="Arial Narrow" w:cs="Arial"/>
          <w:spacing w:val="-2"/>
          <w:sz w:val="22"/>
          <w:szCs w:val="22"/>
        </w:rPr>
        <w:t xml:space="preserve">) ajustar los documentos denominados: “Guía de transición de IPv4 a IPv6 para Colombia” y “Guía para el aseguramiento del Protocolo IPv6”, los cuales forman parte de la misma como Anexo 1 y Anexo 2 respectivamente, de conformidad con términos técnicos asociados a las nuevas tendencias y avances tecnológicos (Internet de las Cosas - </w:t>
      </w:r>
      <w:proofErr w:type="spellStart"/>
      <w:r w:rsidRPr="00B57478">
        <w:rPr>
          <w:rFonts w:ascii="Arial Narrow" w:hAnsi="Arial Narrow" w:cs="Arial"/>
          <w:spacing w:val="-2"/>
          <w:sz w:val="22"/>
          <w:szCs w:val="22"/>
        </w:rPr>
        <w:t>IoT</w:t>
      </w:r>
      <w:proofErr w:type="spellEnd"/>
      <w:r w:rsidRPr="00B57478">
        <w:rPr>
          <w:rFonts w:ascii="Arial Narrow" w:hAnsi="Arial Narrow" w:cs="Arial"/>
          <w:spacing w:val="-2"/>
          <w:sz w:val="22"/>
          <w:szCs w:val="22"/>
        </w:rPr>
        <w:t xml:space="preserve">, Ciudades Inteligentes, </w:t>
      </w:r>
      <w:proofErr w:type="spellStart"/>
      <w:r w:rsidRPr="00B57478">
        <w:rPr>
          <w:rFonts w:ascii="Arial Narrow" w:hAnsi="Arial Narrow" w:cs="Arial"/>
          <w:spacing w:val="-2"/>
          <w:sz w:val="22"/>
          <w:szCs w:val="22"/>
        </w:rPr>
        <w:t>Blockchain</w:t>
      </w:r>
      <w:proofErr w:type="spellEnd"/>
      <w:r w:rsidRPr="00B57478">
        <w:rPr>
          <w:rFonts w:ascii="Arial Narrow" w:hAnsi="Arial Narrow" w:cs="Arial"/>
          <w:spacing w:val="-2"/>
          <w:sz w:val="22"/>
          <w:szCs w:val="22"/>
        </w:rPr>
        <w:t>, etc.), así como a las nuevas iniciativas establecidas en el marco del CONPES 3975 de Transformación Digital, las nuevas políticas de transformación digital, la cuarta revolución tecnológica (Economía Naranja), entre otras.</w:t>
      </w:r>
    </w:p>
    <w:p w14:paraId="56779D39" w14:textId="77777777" w:rsidR="00CF6260" w:rsidRPr="00B57478" w:rsidRDefault="00CF6260" w:rsidP="00CF6260">
      <w:pPr>
        <w:widowControl/>
        <w:autoSpaceDE/>
        <w:autoSpaceDN/>
        <w:adjustRightInd/>
        <w:spacing w:after="0"/>
        <w:rPr>
          <w:rFonts w:ascii="Arial Narrow" w:hAnsi="Arial Narrow" w:cs="Arial"/>
          <w:spacing w:val="-2"/>
          <w:sz w:val="22"/>
          <w:szCs w:val="22"/>
        </w:rPr>
      </w:pPr>
    </w:p>
    <w:p w14:paraId="45D77FFA" w14:textId="77777777" w:rsidR="00CF6260" w:rsidRPr="00B57478" w:rsidRDefault="00CF6260" w:rsidP="00CF6260">
      <w:pPr>
        <w:widowControl/>
        <w:autoSpaceDE/>
        <w:autoSpaceDN/>
        <w:adjustRightInd/>
        <w:spacing w:after="0"/>
        <w:rPr>
          <w:rFonts w:ascii="Arial Narrow" w:hAnsi="Arial Narrow" w:cs="Arial"/>
          <w:spacing w:val="-2"/>
          <w:sz w:val="22"/>
          <w:szCs w:val="22"/>
        </w:rPr>
      </w:pPr>
      <w:r w:rsidRPr="00B57478">
        <w:rPr>
          <w:rFonts w:ascii="Arial Narrow" w:hAnsi="Arial Narrow" w:cs="Arial"/>
          <w:spacing w:val="-2"/>
          <w:sz w:val="22"/>
          <w:szCs w:val="22"/>
        </w:rPr>
        <w:t>Así, se dará mayor celeridad al proceso de adopción de Ipv6 en el país por parte de las entidades obligadas, se mitigará la posibilidad de tener un internet limitado por parte de los usuarios finales y se dará la oportunidad de que las entidades tengan una mejor preparación y puedan ajustar sus presupuestos para asumir con mayor responsabilidad la adopción de IPv6.</w:t>
      </w:r>
    </w:p>
    <w:p w14:paraId="775585B7" w14:textId="77777777" w:rsidR="00CF6260" w:rsidRPr="00B57478" w:rsidRDefault="00CF6260" w:rsidP="00CF6260">
      <w:pPr>
        <w:widowControl/>
        <w:autoSpaceDE/>
        <w:autoSpaceDN/>
        <w:adjustRightInd/>
        <w:spacing w:after="0"/>
        <w:rPr>
          <w:rFonts w:ascii="Arial Narrow" w:hAnsi="Arial Narrow" w:cs="Arial"/>
          <w:spacing w:val="-2"/>
          <w:sz w:val="22"/>
          <w:szCs w:val="22"/>
        </w:rPr>
      </w:pPr>
    </w:p>
    <w:p w14:paraId="06B0D14B" w14:textId="77777777" w:rsidR="00CF6260" w:rsidRPr="00B57478" w:rsidRDefault="00CF6260" w:rsidP="00CF6260">
      <w:pPr>
        <w:widowControl/>
        <w:autoSpaceDE/>
        <w:autoSpaceDN/>
        <w:adjustRightInd/>
        <w:spacing w:after="0"/>
        <w:rPr>
          <w:rFonts w:ascii="Arial Narrow" w:hAnsi="Arial Narrow" w:cs="Arial"/>
          <w:sz w:val="22"/>
          <w:szCs w:val="22"/>
        </w:rPr>
      </w:pPr>
      <w:r w:rsidRPr="00B57478">
        <w:rPr>
          <w:rFonts w:ascii="Arial Narrow" w:hAnsi="Arial Narrow" w:cs="Arial"/>
          <w:sz w:val="22"/>
          <w:szCs w:val="22"/>
        </w:rPr>
        <w:t>En mérito de lo expuesto,</w:t>
      </w:r>
    </w:p>
    <w:p w14:paraId="3BF1E47D" w14:textId="77777777" w:rsidR="00CF6260" w:rsidRPr="00B57478" w:rsidRDefault="00CF6260" w:rsidP="00CF6260">
      <w:pPr>
        <w:widowControl/>
        <w:autoSpaceDE/>
        <w:autoSpaceDN/>
        <w:adjustRightInd/>
        <w:spacing w:after="0"/>
        <w:rPr>
          <w:rFonts w:ascii="Arial Narrow" w:hAnsi="Arial Narrow" w:cs="Arial"/>
          <w:b/>
          <w:sz w:val="22"/>
          <w:szCs w:val="22"/>
        </w:rPr>
      </w:pPr>
    </w:p>
    <w:p w14:paraId="49D7711E" w14:textId="77777777" w:rsidR="00CF6260" w:rsidRPr="00B57478" w:rsidRDefault="00CF6260" w:rsidP="00CF6260">
      <w:pPr>
        <w:widowControl/>
        <w:autoSpaceDE/>
        <w:autoSpaceDN/>
        <w:adjustRightInd/>
        <w:spacing w:after="0"/>
        <w:jc w:val="center"/>
        <w:rPr>
          <w:rFonts w:ascii="Arial Narrow" w:hAnsi="Arial Narrow" w:cs="Arial"/>
          <w:b/>
          <w:sz w:val="22"/>
          <w:szCs w:val="22"/>
        </w:rPr>
      </w:pPr>
      <w:r w:rsidRPr="00B57478">
        <w:rPr>
          <w:rFonts w:ascii="Arial Narrow" w:hAnsi="Arial Narrow" w:cs="Arial"/>
          <w:b/>
          <w:sz w:val="22"/>
          <w:szCs w:val="22"/>
        </w:rPr>
        <w:t>RESUELVE</w:t>
      </w:r>
    </w:p>
    <w:p w14:paraId="691B6057" w14:textId="77777777" w:rsidR="00CF6260" w:rsidRPr="00B57478" w:rsidRDefault="00CF6260" w:rsidP="00CF6260">
      <w:pPr>
        <w:widowControl/>
        <w:autoSpaceDE/>
        <w:autoSpaceDN/>
        <w:adjustRightInd/>
        <w:spacing w:after="0"/>
        <w:rPr>
          <w:rFonts w:ascii="Arial Narrow" w:hAnsi="Arial Narrow" w:cs="Arial"/>
          <w:b/>
          <w:color w:val="000000"/>
          <w:spacing w:val="-2"/>
          <w:sz w:val="22"/>
          <w:szCs w:val="22"/>
        </w:rPr>
      </w:pPr>
    </w:p>
    <w:p w14:paraId="5A4BDEA4" w14:textId="77777777" w:rsidR="00CF6260" w:rsidRPr="00B57478" w:rsidRDefault="00CF6260" w:rsidP="00CF6260">
      <w:pPr>
        <w:rPr>
          <w:rFonts w:ascii="Arial Narrow" w:hAnsi="Arial Narrow" w:cs="Arial"/>
          <w:bCs/>
          <w:color w:val="000000"/>
          <w:spacing w:val="-2"/>
          <w:sz w:val="22"/>
          <w:szCs w:val="22"/>
        </w:rPr>
      </w:pPr>
      <w:r w:rsidRPr="00B57478">
        <w:rPr>
          <w:rFonts w:ascii="Arial Narrow" w:hAnsi="Arial Narrow" w:cs="Arial"/>
          <w:b/>
          <w:color w:val="000000"/>
          <w:spacing w:val="-2"/>
          <w:sz w:val="22"/>
          <w:szCs w:val="22"/>
        </w:rPr>
        <w:t xml:space="preserve">ARTÍCULO 1. </w:t>
      </w:r>
      <w:r w:rsidRPr="00BA6D31">
        <w:rPr>
          <w:rFonts w:ascii="Arial Narrow" w:hAnsi="Arial Narrow" w:cs="Arial"/>
          <w:b/>
          <w:bCs/>
          <w:i/>
          <w:color w:val="000000"/>
          <w:spacing w:val="-2"/>
          <w:sz w:val="22"/>
          <w:szCs w:val="22"/>
        </w:rPr>
        <w:t xml:space="preserve">Modificación del </w:t>
      </w:r>
      <w:r w:rsidRPr="00BA6D31">
        <w:rPr>
          <w:rFonts w:ascii="Arial Narrow" w:hAnsi="Arial Narrow" w:cs="Arial"/>
          <w:b/>
          <w:i/>
          <w:sz w:val="22"/>
          <w:szCs w:val="22"/>
        </w:rPr>
        <w:t>artículo 3 de la Resolución 2710 de 2017</w:t>
      </w:r>
      <w:r>
        <w:rPr>
          <w:rFonts w:ascii="Arial Narrow" w:hAnsi="Arial Narrow" w:cs="Arial"/>
          <w:sz w:val="22"/>
          <w:szCs w:val="22"/>
        </w:rPr>
        <w:t>. Modifíquese el artículo 3 de la Resolución MinTIC 2710 de 2017</w:t>
      </w:r>
      <w:r w:rsidRPr="00B57478">
        <w:rPr>
          <w:rFonts w:ascii="Arial Narrow" w:hAnsi="Arial Narrow" w:cs="Arial"/>
          <w:bCs/>
          <w:color w:val="000000"/>
          <w:spacing w:val="-2"/>
          <w:sz w:val="22"/>
          <w:szCs w:val="22"/>
        </w:rPr>
        <w:t>, el cual quedará de la siguiente manera:</w:t>
      </w:r>
    </w:p>
    <w:p w14:paraId="2BA92F24" w14:textId="77777777" w:rsidR="00CF6260" w:rsidRPr="00B57478" w:rsidRDefault="00CF6260" w:rsidP="00CF6260">
      <w:pPr>
        <w:rPr>
          <w:rFonts w:ascii="Arial Narrow" w:hAnsi="Arial Narrow" w:cs="Arial"/>
          <w:sz w:val="22"/>
          <w:szCs w:val="22"/>
        </w:rPr>
      </w:pPr>
    </w:p>
    <w:p w14:paraId="148251B2" w14:textId="77777777" w:rsidR="00CF6260" w:rsidRPr="00B57478" w:rsidRDefault="00CF6260" w:rsidP="00CF6260">
      <w:pPr>
        <w:rPr>
          <w:rFonts w:ascii="Arial Narrow" w:hAnsi="Arial Narrow" w:cs="Arial"/>
          <w:b/>
          <w:color w:val="000000"/>
          <w:spacing w:val="-2"/>
          <w:sz w:val="22"/>
          <w:szCs w:val="22"/>
        </w:rPr>
      </w:pPr>
      <w:r>
        <w:rPr>
          <w:rFonts w:ascii="Arial Narrow" w:hAnsi="Arial Narrow" w:cs="Arial"/>
          <w:b/>
          <w:color w:val="000000"/>
          <w:spacing w:val="-2"/>
          <w:sz w:val="22"/>
          <w:szCs w:val="22"/>
        </w:rPr>
        <w:t>“</w:t>
      </w:r>
      <w:r w:rsidRPr="00B57478">
        <w:rPr>
          <w:rFonts w:ascii="Arial Narrow" w:hAnsi="Arial Narrow" w:cs="Arial"/>
          <w:b/>
          <w:color w:val="000000"/>
          <w:spacing w:val="-2"/>
          <w:sz w:val="22"/>
          <w:szCs w:val="22"/>
        </w:rPr>
        <w:t>A</w:t>
      </w:r>
      <w:r>
        <w:rPr>
          <w:rFonts w:ascii="Arial Narrow" w:hAnsi="Arial Narrow" w:cs="Arial"/>
          <w:b/>
          <w:color w:val="000000"/>
          <w:spacing w:val="-2"/>
          <w:sz w:val="22"/>
          <w:szCs w:val="22"/>
        </w:rPr>
        <w:t>rtículo</w:t>
      </w:r>
      <w:r w:rsidRPr="00B57478">
        <w:rPr>
          <w:rFonts w:ascii="Arial Narrow" w:hAnsi="Arial Narrow" w:cs="Arial"/>
          <w:b/>
          <w:color w:val="000000"/>
          <w:spacing w:val="-2"/>
          <w:sz w:val="22"/>
          <w:szCs w:val="22"/>
        </w:rPr>
        <w:t xml:space="preserve"> 3. </w:t>
      </w:r>
      <w:r>
        <w:rPr>
          <w:rFonts w:ascii="Arial Narrow" w:hAnsi="Arial Narrow" w:cs="Arial"/>
          <w:b/>
          <w:color w:val="000000"/>
          <w:spacing w:val="-2"/>
          <w:sz w:val="22"/>
          <w:szCs w:val="22"/>
        </w:rPr>
        <w:t>Plazo de adopción</w:t>
      </w:r>
      <w:r w:rsidRPr="00B57478">
        <w:rPr>
          <w:rFonts w:ascii="Arial Narrow" w:hAnsi="Arial Narrow" w:cs="Arial"/>
          <w:b/>
          <w:color w:val="000000"/>
          <w:spacing w:val="-2"/>
          <w:sz w:val="22"/>
          <w:szCs w:val="22"/>
        </w:rPr>
        <w:t xml:space="preserve">. </w:t>
      </w:r>
      <w:r w:rsidRPr="00B57478">
        <w:rPr>
          <w:rFonts w:ascii="Arial Narrow" w:hAnsi="Arial Narrow" w:cs="Arial"/>
          <w:bCs/>
          <w:color w:val="000000"/>
          <w:spacing w:val="-2"/>
          <w:sz w:val="22"/>
          <w:szCs w:val="22"/>
        </w:rPr>
        <w:t xml:space="preserve">Las entidades estatales de carácter nacional que trata el artículo segundo de la presente </w:t>
      </w:r>
      <w:proofErr w:type="gramStart"/>
      <w:r w:rsidRPr="00B57478">
        <w:rPr>
          <w:rFonts w:ascii="Arial Narrow" w:hAnsi="Arial Narrow" w:cs="Arial"/>
          <w:bCs/>
          <w:color w:val="000000"/>
          <w:spacing w:val="-2"/>
          <w:sz w:val="22"/>
          <w:szCs w:val="22"/>
        </w:rPr>
        <w:t>resolución,</w:t>
      </w:r>
      <w:proofErr w:type="gramEnd"/>
      <w:r w:rsidRPr="00B57478">
        <w:rPr>
          <w:rFonts w:ascii="Arial Narrow" w:hAnsi="Arial Narrow" w:cs="Arial"/>
          <w:bCs/>
          <w:color w:val="000000"/>
          <w:spacing w:val="-2"/>
          <w:sz w:val="22"/>
          <w:szCs w:val="22"/>
        </w:rPr>
        <w:t xml:space="preserve"> deberán culminar el proceso de transición a protocolo IPv6 en convivencia con el protocolo IPv4 a más tardar el 30 de junio de 2022. Por su parte, las entidades territoriales deberán finalizar dicho proceso a más tardar el 31 de diciembre del año 2022. En todo caso, dicha adopción deberá ser acorde al plan de diagnóstico formulado por cada entidad.</w:t>
      </w:r>
    </w:p>
    <w:p w14:paraId="461B5C49" w14:textId="77777777" w:rsidR="00CF6260" w:rsidRDefault="00CF6260" w:rsidP="00CF6260">
      <w:pPr>
        <w:rPr>
          <w:rFonts w:ascii="Arial Narrow" w:hAnsi="Arial Narrow"/>
          <w:b/>
          <w:sz w:val="22"/>
          <w:szCs w:val="22"/>
        </w:rPr>
      </w:pPr>
    </w:p>
    <w:p w14:paraId="3E710AFF" w14:textId="0BC6D713" w:rsidR="00CF6260" w:rsidRDefault="00CF6260" w:rsidP="00CF6260">
      <w:pPr>
        <w:rPr>
          <w:rFonts w:ascii="Arial Narrow" w:hAnsi="Arial Narrow" w:cs="Arial"/>
          <w:sz w:val="22"/>
          <w:szCs w:val="22"/>
        </w:rPr>
      </w:pPr>
      <w:r>
        <w:rPr>
          <w:rFonts w:ascii="Arial Narrow" w:hAnsi="Arial Narrow"/>
          <w:b/>
          <w:sz w:val="22"/>
          <w:szCs w:val="22"/>
        </w:rPr>
        <w:t>Parágrafo.</w:t>
      </w:r>
      <w:r w:rsidRPr="00B57478">
        <w:rPr>
          <w:rFonts w:ascii="Arial Narrow" w:hAnsi="Arial Narrow"/>
          <w:sz w:val="22"/>
          <w:szCs w:val="22"/>
        </w:rPr>
        <w:t xml:space="preserve"> La implementación por parte de las Ramas Legislativas y Judicial, los particulares que ejercen funciones públicas, los órganos de control, los autónomos e independientes y demás organismos del Estado, se realizará bajo un esquema de coordinación y colaboración armónica en aplicación de los principios señalados en el artículo 209 de la Constitución Política.</w:t>
      </w:r>
      <w:r w:rsidR="002F0A7E">
        <w:rPr>
          <w:rFonts w:ascii="Arial Narrow" w:hAnsi="Arial Narrow"/>
          <w:sz w:val="22"/>
          <w:szCs w:val="22"/>
        </w:rPr>
        <w:t>”</w:t>
      </w:r>
    </w:p>
    <w:p w14:paraId="0106B151" w14:textId="77777777" w:rsidR="00CF6260" w:rsidRDefault="00CF6260" w:rsidP="00CF6260">
      <w:pPr>
        <w:rPr>
          <w:rFonts w:ascii="Arial Narrow" w:hAnsi="Arial Narrow" w:cs="Arial"/>
          <w:sz w:val="22"/>
          <w:szCs w:val="22"/>
        </w:rPr>
      </w:pPr>
    </w:p>
    <w:p w14:paraId="723ED4A7" w14:textId="551C9154" w:rsidR="00CF6260" w:rsidRDefault="00CF6260" w:rsidP="00CF6260">
      <w:pPr>
        <w:rPr>
          <w:rFonts w:ascii="Arial Narrow" w:hAnsi="Arial Narrow" w:cs="Arial"/>
          <w:bCs/>
          <w:color w:val="000000"/>
          <w:spacing w:val="-2"/>
          <w:sz w:val="22"/>
          <w:szCs w:val="22"/>
        </w:rPr>
      </w:pPr>
      <w:r w:rsidRPr="00B57478">
        <w:rPr>
          <w:rFonts w:ascii="Arial Narrow" w:hAnsi="Arial Narrow" w:cs="Arial"/>
          <w:b/>
          <w:color w:val="000000"/>
          <w:spacing w:val="-2"/>
          <w:sz w:val="22"/>
          <w:szCs w:val="22"/>
        </w:rPr>
        <w:t xml:space="preserve">ARTÍCULO </w:t>
      </w:r>
      <w:r>
        <w:rPr>
          <w:rFonts w:ascii="Arial Narrow" w:hAnsi="Arial Narrow" w:cs="Arial"/>
          <w:b/>
          <w:color w:val="000000"/>
          <w:spacing w:val="-2"/>
          <w:sz w:val="22"/>
          <w:szCs w:val="22"/>
        </w:rPr>
        <w:t>2</w:t>
      </w:r>
      <w:r w:rsidRPr="00B57478">
        <w:rPr>
          <w:rFonts w:ascii="Arial Narrow" w:hAnsi="Arial Narrow" w:cs="Arial"/>
          <w:b/>
          <w:color w:val="000000"/>
          <w:spacing w:val="-2"/>
          <w:sz w:val="22"/>
          <w:szCs w:val="22"/>
        </w:rPr>
        <w:t xml:space="preserve">. </w:t>
      </w:r>
      <w:r w:rsidRPr="00BA6D31">
        <w:rPr>
          <w:rFonts w:ascii="Arial Narrow" w:hAnsi="Arial Narrow" w:cs="Arial"/>
          <w:b/>
          <w:bCs/>
          <w:i/>
          <w:color w:val="000000"/>
          <w:spacing w:val="-2"/>
          <w:sz w:val="22"/>
          <w:szCs w:val="22"/>
        </w:rPr>
        <w:t xml:space="preserve">Modificación del </w:t>
      </w:r>
      <w:r>
        <w:rPr>
          <w:rFonts w:ascii="Arial Narrow" w:hAnsi="Arial Narrow" w:cs="Arial"/>
          <w:b/>
          <w:bCs/>
          <w:i/>
          <w:color w:val="000000"/>
          <w:spacing w:val="-2"/>
          <w:sz w:val="22"/>
          <w:szCs w:val="22"/>
        </w:rPr>
        <w:t xml:space="preserve">parágrafo del </w:t>
      </w:r>
      <w:r w:rsidRPr="00BA6D31">
        <w:rPr>
          <w:rFonts w:ascii="Arial Narrow" w:hAnsi="Arial Narrow" w:cs="Arial"/>
          <w:b/>
          <w:i/>
          <w:sz w:val="22"/>
          <w:szCs w:val="22"/>
        </w:rPr>
        <w:t xml:space="preserve">artículo </w:t>
      </w:r>
      <w:r>
        <w:rPr>
          <w:rFonts w:ascii="Arial Narrow" w:hAnsi="Arial Narrow" w:cs="Arial"/>
          <w:b/>
          <w:i/>
          <w:sz w:val="22"/>
          <w:szCs w:val="22"/>
        </w:rPr>
        <w:t>4</w:t>
      </w:r>
      <w:r w:rsidRPr="00BA6D31">
        <w:rPr>
          <w:rFonts w:ascii="Arial Narrow" w:hAnsi="Arial Narrow" w:cs="Arial"/>
          <w:b/>
          <w:i/>
          <w:sz w:val="22"/>
          <w:szCs w:val="22"/>
        </w:rPr>
        <w:t xml:space="preserve"> de la Resolución 2710 de 2017</w:t>
      </w:r>
      <w:r>
        <w:rPr>
          <w:rFonts w:ascii="Arial Narrow" w:hAnsi="Arial Narrow" w:cs="Arial"/>
          <w:sz w:val="22"/>
          <w:szCs w:val="22"/>
        </w:rPr>
        <w:t>. Modifíquese el parágrafo del artículo 4 de la Resolución MinTIC 2710 de 2017</w:t>
      </w:r>
      <w:r w:rsidRPr="00B57478">
        <w:rPr>
          <w:rFonts w:ascii="Arial Narrow" w:hAnsi="Arial Narrow" w:cs="Arial"/>
          <w:bCs/>
          <w:color w:val="000000"/>
          <w:spacing w:val="-2"/>
          <w:sz w:val="22"/>
          <w:szCs w:val="22"/>
        </w:rPr>
        <w:t>, el cual quedará de la siguiente manera:</w:t>
      </w:r>
    </w:p>
    <w:p w14:paraId="440037A8" w14:textId="77777777" w:rsidR="00B11DAB" w:rsidRPr="00CF6260" w:rsidRDefault="00B11DAB" w:rsidP="00CF6260">
      <w:pPr>
        <w:rPr>
          <w:rFonts w:ascii="Arial Narrow" w:hAnsi="Arial Narrow" w:cs="Arial"/>
          <w:sz w:val="22"/>
          <w:szCs w:val="22"/>
        </w:rPr>
      </w:pPr>
    </w:p>
    <w:p w14:paraId="3CBFDD8D" w14:textId="77777777" w:rsidR="00B11DAB" w:rsidRDefault="00CF6260" w:rsidP="00B11DAB">
      <w:pPr>
        <w:rPr>
          <w:rFonts w:ascii="Arial Narrow" w:hAnsi="Arial Narrow" w:cs="Arial"/>
          <w:bCs/>
          <w:color w:val="000000"/>
          <w:spacing w:val="-2"/>
          <w:sz w:val="22"/>
          <w:szCs w:val="22"/>
        </w:rPr>
      </w:pPr>
      <w:r>
        <w:rPr>
          <w:rFonts w:ascii="Arial Narrow" w:hAnsi="Arial Narrow" w:cs="Arial"/>
          <w:bCs/>
          <w:color w:val="000000"/>
          <w:spacing w:val="-2"/>
          <w:sz w:val="22"/>
          <w:szCs w:val="22"/>
        </w:rPr>
        <w:t>“</w:t>
      </w:r>
      <w:r w:rsidRPr="00BA6D31">
        <w:rPr>
          <w:rFonts w:ascii="Arial Narrow" w:hAnsi="Arial Narrow" w:cs="Arial"/>
          <w:b/>
          <w:color w:val="000000"/>
          <w:spacing w:val="-2"/>
          <w:sz w:val="22"/>
          <w:szCs w:val="22"/>
        </w:rPr>
        <w:t>P</w:t>
      </w:r>
      <w:r w:rsidRPr="00527576">
        <w:rPr>
          <w:rFonts w:ascii="Arial Narrow" w:hAnsi="Arial Narrow" w:cs="Arial"/>
          <w:b/>
          <w:color w:val="000000"/>
          <w:spacing w:val="-2"/>
          <w:sz w:val="22"/>
          <w:szCs w:val="22"/>
        </w:rPr>
        <w:t>arágrafo</w:t>
      </w:r>
      <w:r>
        <w:rPr>
          <w:rFonts w:ascii="Arial Narrow" w:hAnsi="Arial Narrow" w:cs="Arial"/>
          <w:b/>
          <w:color w:val="000000"/>
          <w:spacing w:val="-2"/>
          <w:sz w:val="22"/>
          <w:szCs w:val="22"/>
        </w:rPr>
        <w:t xml:space="preserve">. </w:t>
      </w:r>
      <w:r>
        <w:rPr>
          <w:rFonts w:ascii="Arial Narrow" w:hAnsi="Arial Narrow" w:cs="Arial"/>
          <w:bCs/>
          <w:color w:val="000000"/>
          <w:spacing w:val="-2"/>
          <w:sz w:val="22"/>
          <w:szCs w:val="22"/>
        </w:rPr>
        <w:t xml:space="preserve">Los sujetos obligados de que trata el Artículo 2 de la presente Resolución, en el proceso de transición al protocolo IPV6 deberán adoptar </w:t>
      </w:r>
      <w:r w:rsidRPr="00BF6B3D">
        <w:rPr>
          <w:rFonts w:ascii="Arial Narrow" w:hAnsi="Arial Narrow" w:cs="Arial"/>
          <w:color w:val="000000"/>
          <w:spacing w:val="-2"/>
          <w:sz w:val="22"/>
          <w:szCs w:val="22"/>
        </w:rPr>
        <w:t>los documentos denominados: “Guía de transición de IPv4 a IPv6 para Colombia” y “Guía para el aseguramiento del Protocolo IPv6</w:t>
      </w:r>
      <w:r>
        <w:rPr>
          <w:rFonts w:ascii="Arial Narrow" w:hAnsi="Arial Narrow" w:cs="Arial"/>
          <w:color w:val="000000"/>
          <w:spacing w:val="-2"/>
          <w:sz w:val="22"/>
          <w:szCs w:val="22"/>
        </w:rPr>
        <w:t xml:space="preserve">”, las cuales </w:t>
      </w:r>
      <w:r w:rsidRPr="00D66B67">
        <w:rPr>
          <w:rFonts w:ascii="Arial Narrow" w:hAnsi="Arial Narrow" w:cs="Arial"/>
          <w:color w:val="000000"/>
          <w:spacing w:val="-2"/>
          <w:sz w:val="22"/>
          <w:szCs w:val="22"/>
          <w:lang w:val="es-CO"/>
        </w:rPr>
        <w:t>serán actualizadas cuando así lo determine</w:t>
      </w:r>
      <w:r>
        <w:rPr>
          <w:rFonts w:ascii="Arial Narrow" w:hAnsi="Arial Narrow" w:cs="Arial"/>
          <w:color w:val="000000"/>
          <w:spacing w:val="-2"/>
          <w:sz w:val="22"/>
          <w:szCs w:val="22"/>
          <w:lang w:val="es-CO"/>
        </w:rPr>
        <w:t xml:space="preserve"> el Ministerio de Tecnologías de la Información y las Comunicaciones</w:t>
      </w:r>
      <w:r w:rsidRPr="00D66B67">
        <w:rPr>
          <w:rFonts w:ascii="Arial Narrow" w:hAnsi="Arial Narrow" w:cs="Arial"/>
          <w:color w:val="000000"/>
          <w:spacing w:val="-2"/>
          <w:sz w:val="22"/>
          <w:szCs w:val="22"/>
          <w:lang w:val="es-CO"/>
        </w:rPr>
        <w:t>, a través de las sucesivas versiones de cada uno de dichos documentos.</w:t>
      </w:r>
      <w:r>
        <w:rPr>
          <w:rFonts w:ascii="Arial Narrow" w:hAnsi="Arial Narrow" w:cs="Arial"/>
          <w:color w:val="000000"/>
          <w:spacing w:val="-2"/>
          <w:sz w:val="22"/>
          <w:szCs w:val="22"/>
          <w:lang w:val="es-CO"/>
        </w:rPr>
        <w:t>”</w:t>
      </w:r>
    </w:p>
    <w:p w14:paraId="3A15B26A" w14:textId="77777777" w:rsidR="00B11DAB" w:rsidRDefault="00B11DAB" w:rsidP="00B11DAB">
      <w:pPr>
        <w:rPr>
          <w:rFonts w:ascii="Arial Narrow" w:hAnsi="Arial Narrow" w:cs="Arial"/>
          <w:bCs/>
          <w:color w:val="000000"/>
          <w:spacing w:val="-2"/>
          <w:sz w:val="22"/>
          <w:szCs w:val="22"/>
        </w:rPr>
      </w:pPr>
    </w:p>
    <w:p w14:paraId="6BE415C4" w14:textId="77777777" w:rsidR="00B11DAB" w:rsidRDefault="00CF6260" w:rsidP="00B11DAB">
      <w:pPr>
        <w:rPr>
          <w:rFonts w:ascii="Arial Narrow" w:hAnsi="Arial Narrow" w:cs="Arial"/>
          <w:bCs/>
          <w:color w:val="000000"/>
          <w:spacing w:val="-2"/>
          <w:sz w:val="22"/>
          <w:szCs w:val="22"/>
        </w:rPr>
      </w:pPr>
      <w:r>
        <w:rPr>
          <w:rFonts w:ascii="Arial Narrow" w:hAnsi="Arial Narrow" w:cs="Arial"/>
          <w:b/>
          <w:color w:val="000000"/>
          <w:spacing w:val="-2"/>
          <w:sz w:val="22"/>
          <w:szCs w:val="22"/>
        </w:rPr>
        <w:t xml:space="preserve">ARTÍCULO 3. </w:t>
      </w:r>
      <w:r w:rsidRPr="00574029">
        <w:rPr>
          <w:rFonts w:ascii="Arial Narrow" w:hAnsi="Arial Narrow" w:cs="Arial"/>
          <w:b/>
          <w:i/>
          <w:color w:val="000000"/>
          <w:spacing w:val="-2"/>
          <w:sz w:val="22"/>
          <w:szCs w:val="22"/>
        </w:rPr>
        <w:t>Modificación de</w:t>
      </w:r>
      <w:r w:rsidRPr="00574029">
        <w:rPr>
          <w:rFonts w:ascii="Arial Narrow" w:hAnsi="Arial Narrow" w:cs="Arial"/>
          <w:b/>
          <w:bCs/>
          <w:i/>
          <w:color w:val="000000"/>
          <w:spacing w:val="-2"/>
          <w:sz w:val="22"/>
          <w:szCs w:val="22"/>
        </w:rPr>
        <w:t xml:space="preserve"> </w:t>
      </w:r>
      <w:r w:rsidRPr="00574029">
        <w:rPr>
          <w:rFonts w:ascii="Arial Narrow" w:hAnsi="Arial Narrow" w:cs="Arial"/>
          <w:b/>
          <w:i/>
          <w:color w:val="000000"/>
          <w:spacing w:val="-2"/>
          <w:sz w:val="22"/>
          <w:szCs w:val="22"/>
        </w:rPr>
        <w:t>los documentos denominados: “Guía de transición de IPv4 a IPv6 para Colombia” y “Guía para el aseguramiento del Protocolo IPv6”</w:t>
      </w:r>
      <w:r>
        <w:rPr>
          <w:rFonts w:ascii="Arial Narrow" w:hAnsi="Arial Narrow" w:cs="Arial"/>
          <w:i/>
          <w:color w:val="000000"/>
          <w:spacing w:val="-2"/>
          <w:sz w:val="22"/>
          <w:szCs w:val="22"/>
        </w:rPr>
        <w:t>.</w:t>
      </w:r>
      <w:r w:rsidRPr="00B57478">
        <w:rPr>
          <w:rFonts w:ascii="Arial Narrow" w:hAnsi="Arial Narrow" w:cs="Arial"/>
          <w:color w:val="000000"/>
          <w:spacing w:val="-2"/>
          <w:sz w:val="22"/>
          <w:szCs w:val="22"/>
        </w:rPr>
        <w:t xml:space="preserve"> </w:t>
      </w:r>
      <w:r w:rsidRPr="00BF6B3D">
        <w:rPr>
          <w:rFonts w:ascii="Arial Narrow" w:hAnsi="Arial Narrow" w:cs="Arial"/>
          <w:color w:val="000000"/>
          <w:spacing w:val="-2"/>
          <w:sz w:val="22"/>
          <w:szCs w:val="22"/>
        </w:rPr>
        <w:t>Modificar</w:t>
      </w:r>
      <w:r w:rsidRPr="00BF6B3D">
        <w:rPr>
          <w:rFonts w:ascii="Arial Narrow" w:hAnsi="Arial Narrow" w:cs="Arial"/>
          <w:bCs/>
          <w:color w:val="000000"/>
          <w:spacing w:val="-2"/>
          <w:sz w:val="22"/>
          <w:szCs w:val="22"/>
        </w:rPr>
        <w:t xml:space="preserve"> </w:t>
      </w:r>
      <w:r w:rsidRPr="00BF6B3D">
        <w:rPr>
          <w:rFonts w:ascii="Arial Narrow" w:hAnsi="Arial Narrow" w:cs="Arial"/>
          <w:color w:val="000000"/>
          <w:spacing w:val="-2"/>
          <w:sz w:val="22"/>
          <w:szCs w:val="22"/>
        </w:rPr>
        <w:t>los documentos denominados: “Guía de transición de IPv4 a IPv6 para Colombia” y “Guía para el aseguramiento del Protocolo IPv6</w:t>
      </w:r>
      <w:r>
        <w:rPr>
          <w:rFonts w:ascii="Arial Narrow" w:hAnsi="Arial Narrow" w:cs="Arial"/>
          <w:color w:val="000000"/>
          <w:spacing w:val="-2"/>
          <w:sz w:val="22"/>
          <w:szCs w:val="22"/>
        </w:rPr>
        <w:t xml:space="preserve">” </w:t>
      </w:r>
      <w:r w:rsidRPr="00B57478">
        <w:rPr>
          <w:rFonts w:ascii="Arial Narrow" w:hAnsi="Arial Narrow" w:cs="Arial"/>
          <w:color w:val="000000"/>
          <w:spacing w:val="-2"/>
          <w:sz w:val="22"/>
          <w:szCs w:val="22"/>
        </w:rPr>
        <w:t>de que trata el parágrafo del artículo 4 de la Resolución 2710 de 2017</w:t>
      </w:r>
      <w:r>
        <w:rPr>
          <w:rFonts w:ascii="Arial Narrow" w:hAnsi="Arial Narrow" w:cs="Arial"/>
          <w:color w:val="000000"/>
          <w:spacing w:val="-2"/>
          <w:sz w:val="22"/>
          <w:szCs w:val="22"/>
        </w:rPr>
        <w:t xml:space="preserve">, en el sentido de incorporar </w:t>
      </w:r>
      <w:r w:rsidRPr="00B57478">
        <w:rPr>
          <w:rFonts w:ascii="Arial Narrow" w:hAnsi="Arial Narrow" w:cs="Arial"/>
          <w:spacing w:val="-2"/>
          <w:sz w:val="22"/>
          <w:szCs w:val="22"/>
        </w:rPr>
        <w:t xml:space="preserve">términos técnicos asociados a las nuevas tendencias y avances tecnológicos (Internet de las Cosas - </w:t>
      </w:r>
      <w:proofErr w:type="spellStart"/>
      <w:r w:rsidRPr="00B57478">
        <w:rPr>
          <w:rFonts w:ascii="Arial Narrow" w:hAnsi="Arial Narrow" w:cs="Arial"/>
          <w:spacing w:val="-2"/>
          <w:sz w:val="22"/>
          <w:szCs w:val="22"/>
        </w:rPr>
        <w:t>IoT</w:t>
      </w:r>
      <w:proofErr w:type="spellEnd"/>
      <w:r w:rsidRPr="00B57478">
        <w:rPr>
          <w:rFonts w:ascii="Arial Narrow" w:hAnsi="Arial Narrow" w:cs="Arial"/>
          <w:spacing w:val="-2"/>
          <w:sz w:val="22"/>
          <w:szCs w:val="22"/>
        </w:rPr>
        <w:t xml:space="preserve">, Ciudades Inteligentes, </w:t>
      </w:r>
      <w:proofErr w:type="spellStart"/>
      <w:r w:rsidRPr="00B57478">
        <w:rPr>
          <w:rFonts w:ascii="Arial Narrow" w:hAnsi="Arial Narrow" w:cs="Arial"/>
          <w:spacing w:val="-2"/>
          <w:sz w:val="22"/>
          <w:szCs w:val="22"/>
        </w:rPr>
        <w:t>Blockchain</w:t>
      </w:r>
      <w:proofErr w:type="spellEnd"/>
      <w:r w:rsidRPr="00B57478">
        <w:rPr>
          <w:rFonts w:ascii="Arial Narrow" w:hAnsi="Arial Narrow" w:cs="Arial"/>
          <w:spacing w:val="-2"/>
          <w:sz w:val="22"/>
          <w:szCs w:val="22"/>
        </w:rPr>
        <w:t>, etc.), así como a las nuevas iniciativas establecidas en el marco del CONPES 3975 de Transformación Digital, las nuevas políticas de transformación digital, la cuarta revolución tecnológica (Economía Naranja), entre otras</w:t>
      </w:r>
      <w:r>
        <w:rPr>
          <w:rFonts w:ascii="Arial Narrow" w:hAnsi="Arial Narrow" w:cs="Arial"/>
          <w:spacing w:val="-2"/>
          <w:sz w:val="22"/>
          <w:szCs w:val="22"/>
        </w:rPr>
        <w:t xml:space="preserve">, </w:t>
      </w:r>
      <w:r>
        <w:rPr>
          <w:rFonts w:ascii="Arial Narrow" w:hAnsi="Arial Narrow" w:cs="Arial"/>
          <w:color w:val="000000"/>
          <w:spacing w:val="-2"/>
          <w:sz w:val="22"/>
          <w:szCs w:val="22"/>
        </w:rPr>
        <w:t>cuyo nuevo texto estará disponible en la sede electrónica del Ministerio de Tecnologías de la Información y las Comunicaciones</w:t>
      </w:r>
      <w:r w:rsidRPr="00B57478">
        <w:rPr>
          <w:rFonts w:ascii="Arial Narrow" w:hAnsi="Arial Narrow" w:cs="Arial"/>
          <w:color w:val="000000"/>
          <w:spacing w:val="-2"/>
          <w:sz w:val="22"/>
          <w:szCs w:val="22"/>
        </w:rPr>
        <w:t>.</w:t>
      </w:r>
    </w:p>
    <w:p w14:paraId="0542295C" w14:textId="77777777" w:rsidR="00B11DAB" w:rsidRDefault="00B11DAB" w:rsidP="00B11DAB">
      <w:pPr>
        <w:rPr>
          <w:rFonts w:ascii="Arial Narrow" w:hAnsi="Arial Narrow" w:cs="Arial"/>
          <w:bCs/>
          <w:color w:val="000000"/>
          <w:spacing w:val="-2"/>
          <w:sz w:val="22"/>
          <w:szCs w:val="22"/>
        </w:rPr>
      </w:pPr>
    </w:p>
    <w:p w14:paraId="3B5904B8" w14:textId="2823ECDA" w:rsidR="00CF6260" w:rsidRPr="00B11DAB" w:rsidRDefault="00CF6260" w:rsidP="00B11DAB">
      <w:pPr>
        <w:rPr>
          <w:rFonts w:ascii="Arial Narrow" w:hAnsi="Arial Narrow" w:cs="Arial"/>
          <w:bCs/>
          <w:color w:val="000000"/>
          <w:spacing w:val="-2"/>
          <w:sz w:val="22"/>
          <w:szCs w:val="22"/>
        </w:rPr>
      </w:pPr>
      <w:r w:rsidRPr="00B57478">
        <w:rPr>
          <w:rFonts w:ascii="Arial Narrow" w:hAnsi="Arial Narrow" w:cs="Arial"/>
          <w:b/>
          <w:spacing w:val="-2"/>
          <w:sz w:val="22"/>
          <w:szCs w:val="22"/>
        </w:rPr>
        <w:t xml:space="preserve">ARTÍCULO </w:t>
      </w:r>
      <w:r>
        <w:rPr>
          <w:rFonts w:ascii="Arial Narrow" w:hAnsi="Arial Narrow" w:cs="Arial"/>
          <w:b/>
          <w:spacing w:val="-2"/>
          <w:sz w:val="22"/>
          <w:szCs w:val="22"/>
        </w:rPr>
        <w:t>4</w:t>
      </w:r>
      <w:r w:rsidRPr="00B57478">
        <w:rPr>
          <w:rFonts w:ascii="Arial Narrow" w:hAnsi="Arial Narrow" w:cs="Arial"/>
          <w:b/>
          <w:spacing w:val="-2"/>
          <w:sz w:val="22"/>
          <w:szCs w:val="22"/>
        </w:rPr>
        <w:t>.</w:t>
      </w:r>
      <w:r>
        <w:rPr>
          <w:rFonts w:ascii="Arial Narrow" w:hAnsi="Arial Narrow" w:cs="Arial"/>
          <w:b/>
          <w:spacing w:val="-2"/>
          <w:sz w:val="22"/>
          <w:szCs w:val="22"/>
        </w:rPr>
        <w:t xml:space="preserve"> </w:t>
      </w:r>
      <w:r w:rsidRPr="00BF6B3D">
        <w:rPr>
          <w:rFonts w:ascii="Arial Narrow" w:hAnsi="Arial Narrow" w:cs="Arial"/>
          <w:b/>
          <w:i/>
          <w:color w:val="000000"/>
          <w:spacing w:val="-2"/>
          <w:sz w:val="22"/>
          <w:szCs w:val="22"/>
        </w:rPr>
        <w:t>Vigencia</w:t>
      </w:r>
      <w:r w:rsidRPr="00B57478">
        <w:rPr>
          <w:rFonts w:ascii="Arial Narrow" w:hAnsi="Arial Narrow" w:cs="Arial"/>
          <w:b/>
          <w:color w:val="000000"/>
          <w:spacing w:val="-2"/>
          <w:sz w:val="22"/>
          <w:szCs w:val="22"/>
        </w:rPr>
        <w:t>.</w:t>
      </w:r>
      <w:r w:rsidRPr="00B57478">
        <w:rPr>
          <w:rFonts w:ascii="Arial Narrow" w:hAnsi="Arial Narrow" w:cs="Arial"/>
          <w:color w:val="000000"/>
          <w:spacing w:val="-2"/>
          <w:sz w:val="22"/>
          <w:szCs w:val="22"/>
        </w:rPr>
        <w:t xml:space="preserve"> La presente Resolución rige a partir de la fecha de su publicación en el Diario Oficial</w:t>
      </w:r>
      <w:r>
        <w:rPr>
          <w:rFonts w:ascii="Arial Narrow" w:hAnsi="Arial Narrow" w:cs="Arial"/>
          <w:color w:val="000000"/>
          <w:spacing w:val="-2"/>
          <w:sz w:val="22"/>
          <w:szCs w:val="22"/>
        </w:rPr>
        <w:t xml:space="preserve"> y modifica </w:t>
      </w:r>
      <w:r>
        <w:rPr>
          <w:rFonts w:ascii="Arial Narrow" w:hAnsi="Arial Narrow" w:cs="Arial"/>
          <w:sz w:val="22"/>
          <w:szCs w:val="22"/>
        </w:rPr>
        <w:t xml:space="preserve">el artículo 3, el parágrafo del artículo 4 y </w:t>
      </w:r>
      <w:r w:rsidRPr="00BF6B3D">
        <w:rPr>
          <w:rFonts w:ascii="Arial Narrow" w:hAnsi="Arial Narrow" w:cs="Arial"/>
          <w:color w:val="000000"/>
          <w:spacing w:val="-2"/>
          <w:sz w:val="22"/>
          <w:szCs w:val="22"/>
        </w:rPr>
        <w:t>los documentos denominados: “Guía de transición de IPv4 a IPv6 para Colombia” y “Guía para el aseguramiento del Protocolo IPv6</w:t>
      </w:r>
      <w:r>
        <w:rPr>
          <w:rFonts w:ascii="Arial Narrow" w:hAnsi="Arial Narrow" w:cs="Arial"/>
          <w:color w:val="000000"/>
          <w:spacing w:val="-2"/>
          <w:sz w:val="22"/>
          <w:szCs w:val="22"/>
        </w:rPr>
        <w:t>”,</w:t>
      </w:r>
      <w:r>
        <w:rPr>
          <w:rFonts w:ascii="Arial Narrow" w:hAnsi="Arial Narrow" w:cs="Arial"/>
          <w:sz w:val="22"/>
          <w:szCs w:val="22"/>
        </w:rPr>
        <w:t xml:space="preserve"> de la Resolución MinTIC 2710 de 2017</w:t>
      </w:r>
      <w:r w:rsidRPr="00B57478">
        <w:rPr>
          <w:rFonts w:ascii="Arial Narrow" w:hAnsi="Arial Narrow" w:cs="Arial"/>
          <w:color w:val="000000"/>
          <w:spacing w:val="-2"/>
          <w:sz w:val="22"/>
          <w:szCs w:val="22"/>
        </w:rPr>
        <w:t>.</w:t>
      </w:r>
    </w:p>
    <w:p w14:paraId="6116C7BB" w14:textId="77777777" w:rsidR="00CF6260" w:rsidRPr="00B57478" w:rsidRDefault="00CF6260" w:rsidP="00CF6260">
      <w:pPr>
        <w:suppressAutoHyphens/>
        <w:spacing w:after="0"/>
        <w:rPr>
          <w:rFonts w:ascii="Arial Narrow" w:hAnsi="Arial Narrow" w:cs="Arial"/>
          <w:b/>
          <w:sz w:val="22"/>
          <w:szCs w:val="22"/>
        </w:rPr>
      </w:pPr>
    </w:p>
    <w:p w14:paraId="41F93650" w14:textId="77777777" w:rsidR="00CF6260" w:rsidRPr="00B57478" w:rsidRDefault="00CF6260" w:rsidP="00CF6260">
      <w:pPr>
        <w:suppressAutoHyphens/>
        <w:spacing w:after="0"/>
        <w:jc w:val="center"/>
        <w:rPr>
          <w:rFonts w:ascii="Arial Narrow" w:hAnsi="Arial Narrow" w:cs="Arial"/>
          <w:b/>
          <w:sz w:val="22"/>
          <w:szCs w:val="22"/>
        </w:rPr>
      </w:pPr>
      <w:r w:rsidRPr="00B57478">
        <w:rPr>
          <w:rFonts w:ascii="Arial Narrow" w:hAnsi="Arial Narrow" w:cs="Arial"/>
          <w:b/>
          <w:sz w:val="22"/>
          <w:szCs w:val="22"/>
        </w:rPr>
        <w:t>PUBLÍQUESE Y CÚMPLASE</w:t>
      </w:r>
    </w:p>
    <w:p w14:paraId="10A56BB0" w14:textId="77777777" w:rsidR="00CF6260" w:rsidRPr="00B57478" w:rsidRDefault="00CF6260" w:rsidP="00CF6260">
      <w:pPr>
        <w:suppressAutoHyphens/>
        <w:spacing w:after="0"/>
        <w:rPr>
          <w:rFonts w:ascii="Arial Narrow" w:hAnsi="Arial Narrow" w:cs="Arial"/>
          <w:b/>
          <w:sz w:val="22"/>
          <w:szCs w:val="22"/>
        </w:rPr>
      </w:pPr>
    </w:p>
    <w:p w14:paraId="3521037F" w14:textId="77777777" w:rsidR="00CF6260" w:rsidRPr="00B57478" w:rsidRDefault="00CF6260" w:rsidP="00CF6260">
      <w:pPr>
        <w:suppressAutoHyphens/>
        <w:spacing w:after="0"/>
        <w:jc w:val="center"/>
        <w:rPr>
          <w:rFonts w:ascii="Arial Narrow" w:hAnsi="Arial Narrow" w:cs="Arial"/>
          <w:sz w:val="22"/>
          <w:szCs w:val="22"/>
        </w:rPr>
      </w:pPr>
    </w:p>
    <w:p w14:paraId="4E9000B1" w14:textId="77777777" w:rsidR="00CF6260" w:rsidRPr="00B57478" w:rsidRDefault="00CF6260" w:rsidP="00CF6260">
      <w:pPr>
        <w:suppressAutoHyphens/>
        <w:spacing w:after="0"/>
        <w:jc w:val="left"/>
        <w:rPr>
          <w:rFonts w:ascii="Arial Narrow" w:hAnsi="Arial Narrow" w:cs="Arial"/>
          <w:bCs/>
          <w:sz w:val="22"/>
          <w:szCs w:val="22"/>
        </w:rPr>
      </w:pPr>
      <w:r w:rsidRPr="00B57478">
        <w:rPr>
          <w:rFonts w:ascii="Arial Narrow" w:hAnsi="Arial Narrow" w:cs="Arial"/>
          <w:sz w:val="22"/>
          <w:szCs w:val="22"/>
        </w:rPr>
        <w:t>Dada en Bogotá, D.C., a los</w:t>
      </w:r>
    </w:p>
    <w:p w14:paraId="0577732D" w14:textId="77777777" w:rsidR="00CF6260" w:rsidRPr="00B57478" w:rsidRDefault="00CF6260" w:rsidP="00CF6260">
      <w:pPr>
        <w:autoSpaceDE/>
        <w:autoSpaceDN/>
        <w:adjustRightInd/>
        <w:spacing w:after="0"/>
        <w:jc w:val="center"/>
        <w:rPr>
          <w:rFonts w:ascii="Arial Narrow" w:hAnsi="Arial Narrow" w:cs="Arial"/>
          <w:b/>
          <w:noProof/>
          <w:sz w:val="22"/>
          <w:szCs w:val="22"/>
        </w:rPr>
      </w:pPr>
    </w:p>
    <w:p w14:paraId="528A35E6" w14:textId="77777777" w:rsidR="00CF6260" w:rsidRPr="00B57478" w:rsidRDefault="00CF6260" w:rsidP="00CF6260">
      <w:pPr>
        <w:autoSpaceDE/>
        <w:autoSpaceDN/>
        <w:adjustRightInd/>
        <w:spacing w:after="0"/>
        <w:rPr>
          <w:rFonts w:ascii="Arial Narrow" w:hAnsi="Arial Narrow" w:cs="Arial"/>
          <w:b/>
          <w:noProof/>
          <w:sz w:val="22"/>
          <w:szCs w:val="22"/>
          <w:lang w:val="es-ES"/>
        </w:rPr>
      </w:pPr>
    </w:p>
    <w:p w14:paraId="1B42AD5F" w14:textId="77777777" w:rsidR="00CF6260" w:rsidRDefault="00CF6260" w:rsidP="00CF6260">
      <w:pPr>
        <w:autoSpaceDE/>
        <w:autoSpaceDN/>
        <w:adjustRightInd/>
        <w:spacing w:after="0"/>
        <w:rPr>
          <w:rFonts w:ascii="Arial Narrow" w:hAnsi="Arial Narrow" w:cs="Arial"/>
          <w:b/>
          <w:noProof/>
          <w:sz w:val="22"/>
          <w:szCs w:val="22"/>
          <w:lang w:val="es-ES"/>
        </w:rPr>
      </w:pPr>
    </w:p>
    <w:p w14:paraId="6801CFCE" w14:textId="77777777" w:rsidR="00CF6260" w:rsidRPr="00B57478" w:rsidRDefault="00CF6260" w:rsidP="00CF6260">
      <w:pPr>
        <w:autoSpaceDE/>
        <w:autoSpaceDN/>
        <w:adjustRightInd/>
        <w:spacing w:after="0"/>
        <w:jc w:val="center"/>
        <w:rPr>
          <w:rFonts w:ascii="Arial Narrow" w:hAnsi="Arial Narrow" w:cs="Arial"/>
          <w:b/>
          <w:noProof/>
          <w:sz w:val="22"/>
          <w:szCs w:val="22"/>
          <w:lang w:val="es-ES"/>
        </w:rPr>
      </w:pPr>
    </w:p>
    <w:p w14:paraId="288DF7D1" w14:textId="77777777" w:rsidR="00CF6260" w:rsidRPr="00B57478" w:rsidRDefault="00CF6260" w:rsidP="00CF6260">
      <w:pPr>
        <w:autoSpaceDE/>
        <w:autoSpaceDN/>
        <w:adjustRightInd/>
        <w:spacing w:after="0"/>
        <w:jc w:val="center"/>
        <w:rPr>
          <w:rFonts w:ascii="Arial Narrow" w:hAnsi="Arial Narrow" w:cs="Arial"/>
          <w:b/>
          <w:noProof/>
          <w:sz w:val="22"/>
          <w:szCs w:val="22"/>
          <w:lang w:val="es-ES"/>
        </w:rPr>
      </w:pPr>
      <w:r w:rsidRPr="00B57478">
        <w:rPr>
          <w:rFonts w:ascii="Arial Narrow" w:hAnsi="Arial Narrow" w:cs="Arial"/>
          <w:b/>
          <w:noProof/>
          <w:sz w:val="22"/>
          <w:szCs w:val="22"/>
          <w:lang w:val="es-ES"/>
        </w:rPr>
        <w:t xml:space="preserve">KAREN ABUDINEN ABUCHAIBE </w:t>
      </w:r>
    </w:p>
    <w:p w14:paraId="73E352FE" w14:textId="563970CF" w:rsidR="00CF6260" w:rsidRDefault="00CF6260" w:rsidP="00B11DAB">
      <w:pPr>
        <w:autoSpaceDE/>
        <w:autoSpaceDN/>
        <w:adjustRightInd/>
        <w:spacing w:after="0"/>
        <w:jc w:val="center"/>
        <w:rPr>
          <w:rFonts w:ascii="Arial Narrow" w:hAnsi="Arial Narrow" w:cs="Arial"/>
          <w:bCs/>
          <w:sz w:val="22"/>
          <w:szCs w:val="22"/>
          <w:lang w:val="es-MX"/>
        </w:rPr>
      </w:pPr>
      <w:r w:rsidRPr="00B57478">
        <w:rPr>
          <w:rFonts w:ascii="Arial Narrow" w:hAnsi="Arial Narrow" w:cs="Arial"/>
          <w:bCs/>
          <w:sz w:val="22"/>
          <w:szCs w:val="22"/>
          <w:lang w:val="es-MX"/>
        </w:rPr>
        <w:t>Ministra de Tecnologías de la Información y las Comunicaciones</w:t>
      </w:r>
    </w:p>
    <w:p w14:paraId="0BEC9BDE" w14:textId="77777777" w:rsidR="00CF6260" w:rsidRPr="00B57478" w:rsidRDefault="00CF6260" w:rsidP="00CF6260">
      <w:pPr>
        <w:autoSpaceDE/>
        <w:autoSpaceDN/>
        <w:adjustRightInd/>
        <w:spacing w:after="0"/>
        <w:rPr>
          <w:rFonts w:ascii="Arial Narrow" w:hAnsi="Arial Narrow" w:cs="Arial"/>
          <w:bCs/>
          <w:sz w:val="22"/>
          <w:szCs w:val="22"/>
          <w:lang w:val="es-MX"/>
        </w:rPr>
      </w:pPr>
    </w:p>
    <w:p w14:paraId="0F2446D4" w14:textId="77777777" w:rsidR="00CF6260" w:rsidRDefault="00CF6260" w:rsidP="00CF6260">
      <w:pPr>
        <w:widowControl/>
        <w:autoSpaceDE/>
        <w:autoSpaceDN/>
        <w:adjustRightInd/>
        <w:spacing w:after="0"/>
        <w:ind w:left="708"/>
        <w:jc w:val="left"/>
        <w:rPr>
          <w:rFonts w:ascii="Arial Narrow" w:hAnsi="Arial Narrow" w:cs="Arial"/>
          <w:bCs/>
          <w:spacing w:val="-2"/>
          <w:sz w:val="20"/>
          <w:szCs w:val="20"/>
        </w:rPr>
      </w:pPr>
      <w:r w:rsidRPr="00CE2D16">
        <w:rPr>
          <w:rFonts w:ascii="Arial Narrow" w:hAnsi="Arial Narrow" w:cs="Arial"/>
          <w:spacing w:val="-2"/>
          <w:sz w:val="20"/>
          <w:szCs w:val="20"/>
        </w:rPr>
        <w:t xml:space="preserve">Proyectó: </w:t>
      </w:r>
      <w:r w:rsidRPr="00CE2D16">
        <w:rPr>
          <w:rFonts w:ascii="Arial Narrow" w:hAnsi="Arial Narrow" w:cs="Arial"/>
          <w:bCs/>
          <w:spacing w:val="-2"/>
          <w:sz w:val="20"/>
          <w:szCs w:val="20"/>
        </w:rPr>
        <w:t>Luis Fernando Bastidas Reyes</w:t>
      </w:r>
      <w:r>
        <w:rPr>
          <w:rFonts w:ascii="Arial Narrow" w:hAnsi="Arial Narrow" w:cs="Arial"/>
          <w:bCs/>
          <w:spacing w:val="-2"/>
          <w:sz w:val="20"/>
          <w:szCs w:val="20"/>
        </w:rPr>
        <w:t xml:space="preserve"> - </w:t>
      </w:r>
      <w:r w:rsidRPr="006E694B">
        <w:rPr>
          <w:rFonts w:ascii="Arial Narrow" w:hAnsi="Arial Narrow" w:cs="Arial"/>
          <w:noProof/>
          <w:sz w:val="18"/>
          <w:szCs w:val="18"/>
        </w:rPr>
        <w:drawing>
          <wp:inline distT="0" distB="0" distL="0" distR="0" wp14:anchorId="577BE075" wp14:editId="465EE004">
            <wp:extent cx="262255" cy="179882"/>
            <wp:effectExtent l="0" t="0" r="4445" b="0"/>
            <wp:docPr id="12"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8"/>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125" cy="182537"/>
                    </a:xfrm>
                    <a:prstGeom prst="rect">
                      <a:avLst/>
                    </a:prstGeom>
                    <a:noFill/>
                    <a:ln>
                      <a:noFill/>
                    </a:ln>
                  </pic:spPr>
                </pic:pic>
              </a:graphicData>
            </a:graphic>
          </wp:inline>
        </w:drawing>
      </w:r>
    </w:p>
    <w:p w14:paraId="7DBDE8D0" w14:textId="77777777" w:rsidR="00CF6260" w:rsidRPr="00CE2D16" w:rsidRDefault="00CF6260" w:rsidP="00CF6260">
      <w:pPr>
        <w:widowControl/>
        <w:autoSpaceDE/>
        <w:autoSpaceDN/>
        <w:adjustRightInd/>
        <w:spacing w:after="0"/>
        <w:ind w:left="708"/>
        <w:jc w:val="left"/>
        <w:rPr>
          <w:rFonts w:ascii="Arial Narrow" w:hAnsi="Arial Narrow" w:cs="Arial"/>
          <w:spacing w:val="-2"/>
          <w:sz w:val="20"/>
          <w:szCs w:val="20"/>
        </w:rPr>
      </w:pPr>
      <w:r>
        <w:rPr>
          <w:rFonts w:ascii="Arial Narrow" w:hAnsi="Arial Narrow" w:cs="Arial"/>
          <w:bCs/>
          <w:spacing w:val="-2"/>
          <w:sz w:val="20"/>
          <w:szCs w:val="20"/>
        </w:rPr>
        <w:t xml:space="preserve">                </w:t>
      </w:r>
      <w:r w:rsidRPr="00CE2D16">
        <w:rPr>
          <w:rFonts w:ascii="Arial Narrow" w:hAnsi="Arial Narrow" w:cs="Arial"/>
          <w:bCs/>
          <w:spacing w:val="-2"/>
          <w:sz w:val="20"/>
          <w:szCs w:val="20"/>
        </w:rPr>
        <w:t>Fernando Alirio Contreras Sánchez</w:t>
      </w:r>
      <w:r>
        <w:rPr>
          <w:rFonts w:ascii="Arial Narrow" w:hAnsi="Arial Narrow" w:cs="Arial"/>
          <w:spacing w:val="-2"/>
          <w:sz w:val="20"/>
          <w:szCs w:val="20"/>
        </w:rPr>
        <w:t xml:space="preserve"> - </w:t>
      </w:r>
      <w:r>
        <w:rPr>
          <w:noProof/>
        </w:rPr>
        <w:drawing>
          <wp:inline distT="0" distB="0" distL="0" distR="0" wp14:anchorId="40C4C86E" wp14:editId="5849E8AB">
            <wp:extent cx="276225" cy="133350"/>
            <wp:effectExtent l="0" t="0" r="9525" b="0"/>
            <wp:docPr id="13" name="Imagen 13" descr="Firma_FC"/>
            <wp:cNvGraphicFramePr/>
            <a:graphic xmlns:a="http://schemas.openxmlformats.org/drawingml/2006/main">
              <a:graphicData uri="http://schemas.openxmlformats.org/drawingml/2006/picture">
                <pic:pic xmlns:pic="http://schemas.openxmlformats.org/drawingml/2006/picture">
                  <pic:nvPicPr>
                    <pic:cNvPr id="12" name="Imagen 12" descr="Firma_FC"/>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133350"/>
                    </a:xfrm>
                    <a:prstGeom prst="rect">
                      <a:avLst/>
                    </a:prstGeom>
                    <a:noFill/>
                    <a:ln>
                      <a:noFill/>
                    </a:ln>
                  </pic:spPr>
                </pic:pic>
              </a:graphicData>
            </a:graphic>
          </wp:inline>
        </w:drawing>
      </w:r>
      <w:r w:rsidRPr="00CE2D16">
        <w:rPr>
          <w:rFonts w:ascii="Arial Narrow" w:hAnsi="Arial Narrow" w:cs="Arial"/>
          <w:spacing w:val="-2"/>
          <w:sz w:val="20"/>
          <w:szCs w:val="20"/>
        </w:rPr>
        <w:tab/>
      </w:r>
    </w:p>
    <w:p w14:paraId="79995D6F" w14:textId="77777777" w:rsidR="00CF6260" w:rsidRDefault="00CF6260" w:rsidP="00CF6260">
      <w:pPr>
        <w:suppressAutoHyphens/>
        <w:spacing w:after="0"/>
        <w:ind w:left="708"/>
        <w:jc w:val="left"/>
        <w:rPr>
          <w:rFonts w:ascii="Arial Narrow" w:hAnsi="Arial Narrow" w:cs="Arial"/>
          <w:bCs/>
          <w:spacing w:val="-2"/>
          <w:sz w:val="20"/>
          <w:szCs w:val="20"/>
        </w:rPr>
      </w:pPr>
      <w:r w:rsidRPr="00CE2D16">
        <w:rPr>
          <w:rFonts w:ascii="Arial Narrow" w:hAnsi="Arial Narrow" w:cs="Arial"/>
          <w:spacing w:val="-2"/>
          <w:sz w:val="20"/>
          <w:szCs w:val="20"/>
        </w:rPr>
        <w:t xml:space="preserve">Revisó: </w:t>
      </w:r>
      <w:r w:rsidRPr="00CE2D16">
        <w:rPr>
          <w:rFonts w:ascii="Arial Narrow" w:hAnsi="Arial Narrow" w:cs="Arial"/>
          <w:bCs/>
          <w:spacing w:val="-2"/>
          <w:sz w:val="20"/>
          <w:szCs w:val="20"/>
        </w:rPr>
        <w:t>Juan Carlos Noriega Silva</w:t>
      </w:r>
      <w:r>
        <w:rPr>
          <w:rFonts w:ascii="Arial Narrow" w:hAnsi="Arial Narrow" w:cs="Arial"/>
          <w:bCs/>
          <w:spacing w:val="-2"/>
          <w:sz w:val="20"/>
          <w:szCs w:val="20"/>
        </w:rPr>
        <w:t xml:space="preserve"> - Asesor</w:t>
      </w:r>
      <w:r>
        <w:rPr>
          <w:rFonts w:ascii="Arial Narrow" w:hAnsi="Arial Narrow" w:cs="Arial"/>
          <w:bCs/>
          <w:noProof/>
          <w:spacing w:val="-2"/>
          <w:sz w:val="20"/>
          <w:szCs w:val="20"/>
        </w:rPr>
        <w:drawing>
          <wp:inline distT="0" distB="0" distL="0" distR="0" wp14:anchorId="266FD79E" wp14:editId="2BAF86AA">
            <wp:extent cx="174275" cy="27509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oBo.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293" cy="317748"/>
                    </a:xfrm>
                    <a:prstGeom prst="rect">
                      <a:avLst/>
                    </a:prstGeom>
                  </pic:spPr>
                </pic:pic>
              </a:graphicData>
            </a:graphic>
          </wp:inline>
        </w:drawing>
      </w:r>
    </w:p>
    <w:p w14:paraId="0BF10C60" w14:textId="114C8516" w:rsidR="00C83608" w:rsidRDefault="00C83608" w:rsidP="00CF6260">
      <w:pPr>
        <w:spacing w:after="0"/>
        <w:rPr>
          <w:rFonts w:ascii="Arial Narrow" w:hAnsi="Arial Narrow" w:cs="Arial"/>
          <w:sz w:val="20"/>
          <w:szCs w:val="20"/>
        </w:rPr>
      </w:pPr>
      <w:r>
        <w:rPr>
          <w:rFonts w:ascii="Arial Narrow" w:hAnsi="Arial Narrow" w:cs="Arial"/>
          <w:sz w:val="20"/>
          <w:szCs w:val="20"/>
        </w:rPr>
        <w:t xml:space="preserve">                            </w:t>
      </w:r>
      <w:r w:rsidRPr="00DD134A">
        <w:rPr>
          <w:rFonts w:ascii="Arial Narrow" w:hAnsi="Arial Narrow" w:cs="Arial"/>
          <w:sz w:val="20"/>
          <w:szCs w:val="20"/>
        </w:rPr>
        <w:t>Aura María Cifuentes – Directora de Gobierno Digital</w:t>
      </w:r>
      <w:r>
        <w:rPr>
          <w:rFonts w:ascii="Arial Narrow" w:hAnsi="Arial Narrow" w:cs="Arial"/>
          <w:sz w:val="20"/>
          <w:szCs w:val="20"/>
        </w:rPr>
        <w:t xml:space="preserve"> </w:t>
      </w:r>
      <w:r>
        <w:rPr>
          <w:noProof/>
        </w:rPr>
        <w:drawing>
          <wp:inline distT="0" distB="0" distL="0" distR="0" wp14:anchorId="254052A9" wp14:editId="2FAFEACC">
            <wp:extent cx="266700" cy="21689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764" cy="227516"/>
                    </a:xfrm>
                    <a:prstGeom prst="rect">
                      <a:avLst/>
                    </a:prstGeom>
                    <a:noFill/>
                    <a:ln>
                      <a:noFill/>
                    </a:ln>
                  </pic:spPr>
                </pic:pic>
              </a:graphicData>
            </a:graphic>
          </wp:inline>
        </w:drawing>
      </w:r>
      <w:r w:rsidR="00CF6260">
        <w:rPr>
          <w:rFonts w:ascii="Arial Narrow" w:hAnsi="Arial Narrow" w:cs="Arial"/>
          <w:sz w:val="20"/>
          <w:szCs w:val="20"/>
        </w:rPr>
        <w:t xml:space="preserve">                            </w:t>
      </w:r>
    </w:p>
    <w:p w14:paraId="6F0FC24A" w14:textId="500FD58D" w:rsidR="00CF6260" w:rsidRPr="00DD134A" w:rsidRDefault="00C83608" w:rsidP="00C83608">
      <w:pPr>
        <w:spacing w:after="0"/>
        <w:rPr>
          <w:rFonts w:ascii="Arial Narrow" w:hAnsi="Arial Narrow" w:cs="Arial"/>
          <w:sz w:val="20"/>
          <w:szCs w:val="20"/>
        </w:rPr>
      </w:pPr>
      <w:r>
        <w:rPr>
          <w:rFonts w:ascii="Arial Narrow" w:hAnsi="Arial Narrow" w:cs="Arial"/>
          <w:sz w:val="20"/>
          <w:szCs w:val="20"/>
        </w:rPr>
        <w:t xml:space="preserve">                            </w:t>
      </w:r>
      <w:r w:rsidR="00CF6260" w:rsidRPr="00DD134A">
        <w:rPr>
          <w:rFonts w:ascii="Arial Narrow" w:hAnsi="Arial Narrow" w:cs="Arial"/>
          <w:sz w:val="20"/>
          <w:szCs w:val="20"/>
        </w:rPr>
        <w:t>Margarita Ricardo – Asesora</w:t>
      </w:r>
      <w:r w:rsidR="00CF6260">
        <w:rPr>
          <w:noProof/>
        </w:rPr>
        <w:drawing>
          <wp:inline distT="0" distB="0" distL="0" distR="0" wp14:anchorId="3DEEC42D" wp14:editId="0BE8B5B6">
            <wp:extent cx="285750" cy="1333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133350"/>
                    </a:xfrm>
                    <a:prstGeom prst="rect">
                      <a:avLst/>
                    </a:prstGeom>
                    <a:noFill/>
                    <a:ln>
                      <a:noFill/>
                    </a:ln>
                  </pic:spPr>
                </pic:pic>
              </a:graphicData>
            </a:graphic>
          </wp:inline>
        </w:drawing>
      </w:r>
    </w:p>
    <w:p w14:paraId="4A9D8BC4" w14:textId="77777777" w:rsidR="00CF6260" w:rsidRPr="00DD134A" w:rsidRDefault="00CF6260" w:rsidP="00CF6260">
      <w:pPr>
        <w:spacing w:after="0"/>
        <w:rPr>
          <w:rFonts w:ascii="Arial Narrow" w:hAnsi="Arial Narrow" w:cs="Arial"/>
          <w:sz w:val="20"/>
          <w:szCs w:val="20"/>
        </w:rPr>
      </w:pPr>
      <w:r>
        <w:rPr>
          <w:rFonts w:ascii="Arial Narrow" w:hAnsi="Arial Narrow" w:cs="Arial"/>
          <w:sz w:val="20"/>
          <w:szCs w:val="20"/>
        </w:rPr>
        <w:t xml:space="preserve">                            </w:t>
      </w:r>
      <w:r w:rsidRPr="00DD134A">
        <w:rPr>
          <w:rFonts w:ascii="Arial Narrow" w:hAnsi="Arial Narrow" w:cs="Arial"/>
          <w:sz w:val="20"/>
          <w:szCs w:val="20"/>
        </w:rPr>
        <w:t>Manuel Domingo Abello Álvarez – Director Jurídico</w:t>
      </w:r>
    </w:p>
    <w:p w14:paraId="1907B3D9" w14:textId="77777777" w:rsidR="00CF6260" w:rsidRPr="00DD134A" w:rsidRDefault="00CF6260" w:rsidP="00CF6260">
      <w:pPr>
        <w:spacing w:after="0"/>
        <w:rPr>
          <w:rFonts w:ascii="Arial Narrow" w:hAnsi="Arial Narrow" w:cs="Arial"/>
          <w:sz w:val="20"/>
          <w:szCs w:val="20"/>
        </w:rPr>
      </w:pPr>
      <w:r>
        <w:rPr>
          <w:rFonts w:ascii="Arial Narrow" w:hAnsi="Arial Narrow" w:cs="Arial"/>
          <w:sz w:val="20"/>
          <w:szCs w:val="20"/>
        </w:rPr>
        <w:t xml:space="preserve">                            </w:t>
      </w:r>
      <w:r w:rsidRPr="00DD134A">
        <w:rPr>
          <w:rFonts w:ascii="Arial Narrow" w:hAnsi="Arial Narrow" w:cs="Arial"/>
          <w:sz w:val="20"/>
          <w:szCs w:val="20"/>
        </w:rPr>
        <w:t>Vanessa Gallego –</w:t>
      </w:r>
      <w:r>
        <w:rPr>
          <w:rFonts w:ascii="Arial Narrow" w:hAnsi="Arial Narrow" w:cs="Arial"/>
          <w:sz w:val="20"/>
          <w:szCs w:val="20"/>
        </w:rPr>
        <w:t xml:space="preserve"> </w:t>
      </w:r>
      <w:r w:rsidRPr="00DD134A">
        <w:rPr>
          <w:rFonts w:ascii="Arial Narrow" w:hAnsi="Arial Narrow" w:cs="Arial"/>
          <w:sz w:val="20"/>
          <w:szCs w:val="20"/>
        </w:rPr>
        <w:t>Asesora</w:t>
      </w:r>
      <w:r>
        <w:rPr>
          <w:rFonts w:ascii="Arial Narrow" w:hAnsi="Arial Narrow" w:cs="Arial"/>
          <w:sz w:val="20"/>
          <w:szCs w:val="20"/>
        </w:rPr>
        <w:t xml:space="preserve"> Despacho Ministra </w:t>
      </w:r>
    </w:p>
    <w:p w14:paraId="578B56E9" w14:textId="77777777" w:rsidR="00CF6260" w:rsidRPr="00DD134A" w:rsidRDefault="00CF6260" w:rsidP="00CF6260">
      <w:pPr>
        <w:spacing w:after="0"/>
        <w:rPr>
          <w:rFonts w:ascii="Arial Narrow" w:hAnsi="Arial Narrow" w:cs="Arial"/>
          <w:sz w:val="20"/>
          <w:szCs w:val="20"/>
        </w:rPr>
      </w:pPr>
    </w:p>
    <w:p w14:paraId="0B986C3F" w14:textId="6F7293E4" w:rsidR="0006509E" w:rsidRPr="00CF6260" w:rsidRDefault="00CF6260" w:rsidP="00CF6260">
      <w:pPr>
        <w:suppressAutoHyphens/>
        <w:spacing w:after="0"/>
        <w:ind w:left="708"/>
        <w:jc w:val="left"/>
        <w:rPr>
          <w:rFonts w:ascii="Arial Narrow" w:hAnsi="Arial Narrow" w:cs="Arial"/>
          <w:bCs/>
          <w:spacing w:val="-2"/>
          <w:sz w:val="20"/>
          <w:szCs w:val="20"/>
        </w:rPr>
      </w:pPr>
      <w:r w:rsidRPr="00DD134A">
        <w:rPr>
          <w:rFonts w:ascii="Arial Narrow" w:hAnsi="Arial Narrow" w:cs="Arial"/>
          <w:sz w:val="20"/>
          <w:szCs w:val="20"/>
        </w:rPr>
        <w:t>Aprobó: Germ</w:t>
      </w:r>
      <w:r>
        <w:rPr>
          <w:rFonts w:ascii="Arial Narrow" w:hAnsi="Arial Narrow" w:cs="Arial"/>
          <w:sz w:val="20"/>
          <w:szCs w:val="20"/>
        </w:rPr>
        <w:t>á</w:t>
      </w:r>
      <w:r w:rsidRPr="00DD134A">
        <w:rPr>
          <w:rFonts w:ascii="Arial Narrow" w:hAnsi="Arial Narrow" w:cs="Arial"/>
          <w:sz w:val="20"/>
          <w:szCs w:val="20"/>
        </w:rPr>
        <w:t>n Rueda – Viceministro de Transformación Digital</w:t>
      </w:r>
      <w:r w:rsidRPr="00C16B33">
        <w:rPr>
          <w:rFonts w:ascii="Arial Narrow" w:hAnsi="Arial Narrow" w:cs="Arial"/>
          <w:noProof/>
        </w:rPr>
        <w:drawing>
          <wp:inline distT="0" distB="0" distL="0" distR="0" wp14:anchorId="798FC5E7" wp14:editId="1BA8375D">
            <wp:extent cx="322852" cy="101571"/>
            <wp:effectExtent l="0" t="0" r="127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7986" cy="118916"/>
                    </a:xfrm>
                    <a:prstGeom prst="rect">
                      <a:avLst/>
                    </a:prstGeom>
                    <a:noFill/>
                    <a:ln>
                      <a:noFill/>
                    </a:ln>
                  </pic:spPr>
                </pic:pic>
              </a:graphicData>
            </a:graphic>
          </wp:inline>
        </w:drawing>
      </w:r>
    </w:p>
    <w:sectPr w:rsidR="0006509E" w:rsidRPr="00CF6260" w:rsidSect="00B50565">
      <w:headerReference w:type="default" r:id="rId18"/>
      <w:footerReference w:type="default" r:id="rId19"/>
      <w:headerReference w:type="first" r:id="rId20"/>
      <w:footerReference w:type="first" r:id="rId21"/>
      <w:pgSz w:w="12242" w:h="18722" w:code="14"/>
      <w:pgMar w:top="2268" w:right="1418" w:bottom="2268" w:left="1701" w:header="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C8726" w14:textId="77777777" w:rsidR="001414D7" w:rsidRDefault="001414D7">
      <w:r>
        <w:separator/>
      </w:r>
    </w:p>
  </w:endnote>
  <w:endnote w:type="continuationSeparator" w:id="0">
    <w:p w14:paraId="3D6C8B1C" w14:textId="77777777" w:rsidR="001414D7" w:rsidRDefault="001414D7">
      <w:r>
        <w:continuationSeparator/>
      </w:r>
    </w:p>
  </w:endnote>
  <w:endnote w:type="continuationNotice" w:id="1">
    <w:p w14:paraId="08C7F04F" w14:textId="77777777" w:rsidR="001414D7" w:rsidRDefault="001414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FC158" w14:textId="37DEC1E7" w:rsidR="008B3CE6" w:rsidRDefault="008B3CE6"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cs="Arial Narrow"/>
        <w:noProof/>
        <w:sz w:val="16"/>
        <w:szCs w:val="16"/>
        <w:lang w:val="es-CO" w:eastAsia="es-CO"/>
      </w:rPr>
      <mc:AlternateContent>
        <mc:Choice Requires="wps">
          <w:drawing>
            <wp:anchor distT="0" distB="0" distL="114300" distR="114300" simplePos="0" relativeHeight="251660288" behindDoc="0" locked="0" layoutInCell="1" allowOverlap="1" wp14:anchorId="127C03A0" wp14:editId="49169669">
              <wp:simplePos x="0" y="0"/>
              <wp:positionH relativeFrom="column">
                <wp:posOffset>4987290</wp:posOffset>
              </wp:positionH>
              <wp:positionV relativeFrom="paragraph">
                <wp:posOffset>150495</wp:posOffset>
              </wp:positionV>
              <wp:extent cx="906145" cy="469265"/>
              <wp:effectExtent l="5715" t="7620" r="12065"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5AF86574" w14:textId="77777777" w:rsidR="008B3CE6" w:rsidRPr="00F72DC2" w:rsidRDefault="008B3CE6" w:rsidP="00F72DC2">
                          <w:pPr>
                            <w:jc w:val="right"/>
                            <w:rPr>
                              <w:rFonts w:ascii="Arial Narrow" w:hAnsi="Arial Narrow"/>
                              <w:sz w:val="16"/>
                              <w:szCs w:val="16"/>
                              <w:lang w:val="es-MX"/>
                            </w:rPr>
                          </w:pPr>
                          <w:r w:rsidRPr="00F72DC2">
                            <w:rPr>
                              <w:rFonts w:ascii="Arial Narrow" w:hAnsi="Arial Narrow"/>
                              <w:sz w:val="16"/>
                              <w:szCs w:val="16"/>
                              <w:lang w:val="es-MX"/>
                            </w:rPr>
                            <w:t>GJU-TIC-FM-004</w:t>
                          </w:r>
                        </w:p>
                        <w:p w14:paraId="0658E963" w14:textId="77777777" w:rsidR="008B3CE6" w:rsidRPr="00F72DC2" w:rsidRDefault="008B3CE6" w:rsidP="00F72DC2">
                          <w:pPr>
                            <w:jc w:val="right"/>
                            <w:rPr>
                              <w:rFonts w:ascii="Arial Narrow" w:hAnsi="Arial Narrow"/>
                              <w:sz w:val="16"/>
                              <w:szCs w:val="16"/>
                              <w:lang w:val="es-MX"/>
                            </w:rPr>
                          </w:pPr>
                          <w:r w:rsidRPr="00F72DC2">
                            <w:rPr>
                              <w:rFonts w:ascii="Arial Narrow" w:hAnsi="Arial Narrow"/>
                              <w:sz w:val="16"/>
                              <w:szCs w:val="16"/>
                              <w:lang w:val="es-MX"/>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C03A0" id="_x0000_t202" coordsize="21600,21600" o:spt="202" path="m,l,21600r21600,l21600,xe">
              <v:stroke joinstyle="miter"/>
              <v:path gradientshapeok="t" o:connecttype="rect"/>
            </v:shapetype>
            <v:shape id="Text Box 5" o:spid="_x0000_s1026" type="#_x0000_t202" style="position:absolute;left:0;text-align:left;margin-left:392.7pt;margin-top:11.85pt;width:71.35pt;height:3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" strokecolor="white">
              <v:textbox>
                <w:txbxContent>
                  <w:p w14:paraId="5AF86574" w14:textId="77777777" w:rsidR="008B3CE6" w:rsidRPr="00F72DC2" w:rsidRDefault="008B3CE6" w:rsidP="00F72DC2">
                    <w:pPr>
                      <w:jc w:val="right"/>
                      <w:rPr>
                        <w:rFonts w:ascii="Arial Narrow" w:hAnsi="Arial Narrow"/>
                        <w:sz w:val="16"/>
                        <w:szCs w:val="16"/>
                        <w:lang w:val="es-MX"/>
                      </w:rPr>
                    </w:pPr>
                    <w:r w:rsidRPr="00F72DC2">
                      <w:rPr>
                        <w:rFonts w:ascii="Arial Narrow" w:hAnsi="Arial Narrow"/>
                        <w:sz w:val="16"/>
                        <w:szCs w:val="16"/>
                        <w:lang w:val="es-MX"/>
                      </w:rPr>
                      <w:t>GJU-TIC-FM-004</w:t>
                    </w:r>
                  </w:p>
                  <w:p w14:paraId="0658E963" w14:textId="77777777" w:rsidR="008B3CE6" w:rsidRPr="00F72DC2" w:rsidRDefault="008B3CE6" w:rsidP="00F72DC2">
                    <w:pPr>
                      <w:jc w:val="right"/>
                      <w:rPr>
                        <w:rFonts w:ascii="Arial Narrow" w:hAnsi="Arial Narrow"/>
                        <w:sz w:val="16"/>
                        <w:szCs w:val="16"/>
                        <w:lang w:val="es-MX"/>
                      </w:rPr>
                    </w:pPr>
                    <w:r w:rsidRPr="00F72DC2">
                      <w:rPr>
                        <w:rFonts w:ascii="Arial Narrow" w:hAnsi="Arial Narrow"/>
                        <w:sz w:val="16"/>
                        <w:szCs w:val="16"/>
                        <w:lang w:val="es-MX"/>
                      </w:rPr>
                      <w:t>V1.0</w:t>
                    </w:r>
                  </w:p>
                </w:txbxContent>
              </v:textbox>
            </v:shape>
          </w:pict>
        </mc:Fallback>
      </mc:AlternateContent>
    </w:r>
  </w:p>
  <w:p w14:paraId="62F93139" w14:textId="77777777" w:rsidR="008B3CE6" w:rsidRPr="00335ACB" w:rsidRDefault="008B3CE6" w:rsidP="00F72DC2">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w:instrText>
    </w:r>
    <w:r>
      <w:rPr>
        <w:rFonts w:ascii="Arial Narrow" w:hAnsi="Arial Narrow" w:cs="Arial Narrow"/>
        <w:sz w:val="16"/>
        <w:szCs w:val="16"/>
      </w:rPr>
      <w:instrText>PAGE</w:instrText>
    </w:r>
    <w:r w:rsidRPr="00335ACB">
      <w:rPr>
        <w:rFonts w:ascii="Arial Narrow" w:hAnsi="Arial Narrow" w:cs="Arial Narrow"/>
        <w:sz w:val="16"/>
        <w:szCs w:val="16"/>
      </w:rPr>
      <w:instrText xml:space="preserve"> </w:instrText>
    </w:r>
    <w:r w:rsidRPr="00335ACB">
      <w:rPr>
        <w:rFonts w:ascii="Arial Narrow" w:hAnsi="Arial Narrow" w:cs="Arial Narrow"/>
        <w:sz w:val="16"/>
        <w:szCs w:val="16"/>
      </w:rPr>
      <w:fldChar w:fldCharType="separate"/>
    </w:r>
    <w:r>
      <w:rPr>
        <w:rFonts w:ascii="Arial Narrow" w:hAnsi="Arial Narrow" w:cs="Arial Narrow"/>
        <w:noProof/>
        <w:sz w:val="16"/>
        <w:szCs w:val="16"/>
      </w:rPr>
      <w:t>4</w:t>
    </w:r>
    <w:r w:rsidRPr="00335ACB">
      <w:rPr>
        <w:rFonts w:ascii="Arial Narrow" w:hAnsi="Arial Narrow" w:cs="Arial Narrow"/>
        <w:sz w:val="16"/>
        <w:szCs w:val="16"/>
      </w:rPr>
      <w:fldChar w:fldCharType="end"/>
    </w:r>
    <w:r w:rsidRPr="00335ACB">
      <w:rPr>
        <w:rFonts w:ascii="Arial Narrow" w:hAnsi="Arial Narrow" w:cs="Arial Narrow"/>
        <w:sz w:val="16"/>
        <w:szCs w:val="16"/>
      </w:rPr>
      <w:t xml:space="preserve"> de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w:instrText>
    </w:r>
    <w:r>
      <w:rPr>
        <w:rFonts w:ascii="Arial Narrow" w:hAnsi="Arial Narrow" w:cs="Arial Narrow"/>
        <w:sz w:val="16"/>
        <w:szCs w:val="16"/>
      </w:rPr>
      <w:instrText>NUMPAGES</w:instrText>
    </w:r>
    <w:r w:rsidRPr="00335ACB">
      <w:rPr>
        <w:rFonts w:ascii="Arial Narrow" w:hAnsi="Arial Narrow" w:cs="Arial Narrow"/>
        <w:sz w:val="16"/>
        <w:szCs w:val="16"/>
      </w:rPr>
      <w:instrText xml:space="preserve"> </w:instrText>
    </w:r>
    <w:r w:rsidRPr="00335ACB">
      <w:rPr>
        <w:rFonts w:ascii="Arial Narrow" w:hAnsi="Arial Narrow" w:cs="Arial Narrow"/>
        <w:sz w:val="16"/>
        <w:szCs w:val="16"/>
      </w:rPr>
      <w:fldChar w:fldCharType="separate"/>
    </w:r>
    <w:r>
      <w:rPr>
        <w:rFonts w:ascii="Arial Narrow" w:hAnsi="Arial Narrow" w:cs="Arial Narrow"/>
        <w:noProof/>
        <w:sz w:val="16"/>
        <w:szCs w:val="16"/>
      </w:rPr>
      <w:t>4</w:t>
    </w:r>
    <w:r w:rsidRPr="00335ACB">
      <w:rPr>
        <w:rFonts w:ascii="Arial Narrow" w:hAnsi="Arial Narrow" w:cs="Arial Narrow"/>
        <w:sz w:val="16"/>
        <w:szCs w:val="16"/>
      </w:rPr>
      <w:fldChar w:fldCharType="end"/>
    </w:r>
  </w:p>
  <w:p w14:paraId="0CE232E6" w14:textId="77777777" w:rsidR="008B3CE6" w:rsidRDefault="008B3CE6"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5CC75734" w14:textId="77777777" w:rsidR="008B3CE6" w:rsidRDefault="008B3CE6" w:rsidP="00F72D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BE9EE" w14:textId="1F8831D4" w:rsidR="008B3CE6" w:rsidRDefault="008B3CE6"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cs="Arial Narrow"/>
        <w:noProof/>
        <w:sz w:val="16"/>
        <w:szCs w:val="16"/>
        <w:lang w:val="es-CO" w:eastAsia="es-CO"/>
      </w:rPr>
      <mc:AlternateContent>
        <mc:Choice Requires="wps">
          <w:drawing>
            <wp:anchor distT="0" distB="0" distL="114300" distR="114300" simplePos="0" relativeHeight="251659264" behindDoc="0" locked="0" layoutInCell="1" allowOverlap="1" wp14:anchorId="00EE8F34" wp14:editId="35412729">
              <wp:simplePos x="0" y="0"/>
              <wp:positionH relativeFrom="column">
                <wp:posOffset>4987290</wp:posOffset>
              </wp:positionH>
              <wp:positionV relativeFrom="paragraph">
                <wp:posOffset>150495</wp:posOffset>
              </wp:positionV>
              <wp:extent cx="906145" cy="469265"/>
              <wp:effectExtent l="5715" t="7620" r="1206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759A51ED" w14:textId="77777777" w:rsidR="008B3CE6" w:rsidRPr="00F72DC2" w:rsidRDefault="008B3CE6" w:rsidP="00870914">
                          <w:pPr>
                            <w:jc w:val="right"/>
                            <w:rPr>
                              <w:rFonts w:ascii="Arial Narrow" w:hAnsi="Arial Narrow"/>
                              <w:sz w:val="16"/>
                              <w:szCs w:val="1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E8F34" id="_x0000_t202" coordsize="21600,21600" o:spt="202" path="m,l,21600r21600,l21600,xe">
              <v:stroke joinstyle="miter"/>
              <v:path gradientshapeok="t" o:connecttype="rect"/>
            </v:shapetype>
            <v:shape id="Text Box 1" o:spid="_x0000_s1028" type="#_x0000_t202" style="position:absolute;left:0;text-align:left;margin-left:392.7pt;margin-top:11.85pt;width:71.35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" strokecolor="white">
              <v:textbox>
                <w:txbxContent>
                  <w:p w14:paraId="759A51ED" w14:textId="77777777" w:rsidR="008B3CE6" w:rsidRPr="00F72DC2" w:rsidRDefault="008B3CE6" w:rsidP="00870914">
                    <w:pPr>
                      <w:jc w:val="right"/>
                      <w:rPr>
                        <w:rFonts w:ascii="Arial Narrow" w:hAnsi="Arial Narrow"/>
                        <w:sz w:val="16"/>
                        <w:szCs w:val="16"/>
                        <w:lang w:val="es-MX"/>
                      </w:rPr>
                    </w:pPr>
                  </w:p>
                </w:txbxContent>
              </v:textbox>
            </v:shape>
          </w:pict>
        </mc:Fallback>
      </mc:AlternateContent>
    </w:r>
  </w:p>
  <w:p w14:paraId="089A4387" w14:textId="77777777" w:rsidR="008B3CE6" w:rsidRPr="00335ACB" w:rsidRDefault="008B3CE6" w:rsidP="00F72DC2">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w:instrText>
    </w:r>
    <w:r>
      <w:rPr>
        <w:rFonts w:ascii="Arial Narrow" w:hAnsi="Arial Narrow" w:cs="Arial Narrow"/>
        <w:sz w:val="16"/>
        <w:szCs w:val="16"/>
      </w:rPr>
      <w:instrText>PAGE</w:instrText>
    </w:r>
    <w:r w:rsidRPr="00335ACB">
      <w:rPr>
        <w:rFonts w:ascii="Arial Narrow" w:hAnsi="Arial Narrow" w:cs="Arial Narrow"/>
        <w:sz w:val="16"/>
        <w:szCs w:val="16"/>
      </w:rPr>
      <w:instrText xml:space="preserve"> </w:instrText>
    </w:r>
    <w:r w:rsidRPr="00335ACB">
      <w:rPr>
        <w:rFonts w:ascii="Arial Narrow" w:hAnsi="Arial Narrow" w:cs="Arial Narrow"/>
        <w:sz w:val="16"/>
        <w:szCs w:val="16"/>
      </w:rPr>
      <w:fldChar w:fldCharType="separate"/>
    </w:r>
    <w:r>
      <w:rPr>
        <w:rFonts w:ascii="Arial Narrow" w:hAnsi="Arial Narrow" w:cs="Arial Narrow"/>
        <w:noProof/>
        <w:sz w:val="16"/>
        <w:szCs w:val="16"/>
      </w:rPr>
      <w:t>1</w:t>
    </w:r>
    <w:r w:rsidRPr="00335ACB">
      <w:rPr>
        <w:rFonts w:ascii="Arial Narrow" w:hAnsi="Arial Narrow" w:cs="Arial Narrow"/>
        <w:sz w:val="16"/>
        <w:szCs w:val="16"/>
      </w:rPr>
      <w:fldChar w:fldCharType="end"/>
    </w:r>
    <w:r w:rsidRPr="00335ACB">
      <w:rPr>
        <w:rFonts w:ascii="Arial Narrow" w:hAnsi="Arial Narrow" w:cs="Arial Narrow"/>
        <w:sz w:val="16"/>
        <w:szCs w:val="16"/>
      </w:rPr>
      <w:t xml:space="preserve"> de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w:instrText>
    </w:r>
    <w:r>
      <w:rPr>
        <w:rFonts w:ascii="Arial Narrow" w:hAnsi="Arial Narrow" w:cs="Arial Narrow"/>
        <w:sz w:val="16"/>
        <w:szCs w:val="16"/>
      </w:rPr>
      <w:instrText>NUMPAGES</w:instrText>
    </w:r>
    <w:r w:rsidRPr="00335ACB">
      <w:rPr>
        <w:rFonts w:ascii="Arial Narrow" w:hAnsi="Arial Narrow" w:cs="Arial Narrow"/>
        <w:sz w:val="16"/>
        <w:szCs w:val="16"/>
      </w:rPr>
      <w:instrText xml:space="preserve"> </w:instrText>
    </w:r>
    <w:r w:rsidRPr="00335ACB">
      <w:rPr>
        <w:rFonts w:ascii="Arial Narrow" w:hAnsi="Arial Narrow" w:cs="Arial Narrow"/>
        <w:sz w:val="16"/>
        <w:szCs w:val="16"/>
      </w:rPr>
      <w:fldChar w:fldCharType="separate"/>
    </w:r>
    <w:r>
      <w:rPr>
        <w:rFonts w:ascii="Arial Narrow" w:hAnsi="Arial Narrow" w:cs="Arial Narrow"/>
        <w:noProof/>
        <w:sz w:val="16"/>
        <w:szCs w:val="16"/>
      </w:rPr>
      <w:t>4</w:t>
    </w:r>
    <w:r w:rsidRPr="00335ACB">
      <w:rPr>
        <w:rFonts w:ascii="Arial Narrow" w:hAnsi="Arial Narrow" w:cs="Arial Narrow"/>
        <w:sz w:val="16"/>
        <w:szCs w:val="16"/>
      </w:rPr>
      <w:fldChar w:fldCharType="end"/>
    </w:r>
  </w:p>
  <w:p w14:paraId="211D5375" w14:textId="77777777" w:rsidR="008B3CE6" w:rsidRDefault="008B3CE6"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7D1778EE" w14:textId="77777777" w:rsidR="008B3CE6" w:rsidRDefault="008B3C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0BB88" w14:textId="77777777" w:rsidR="001414D7" w:rsidRDefault="001414D7">
      <w:r>
        <w:separator/>
      </w:r>
    </w:p>
  </w:footnote>
  <w:footnote w:type="continuationSeparator" w:id="0">
    <w:p w14:paraId="1422B647" w14:textId="77777777" w:rsidR="001414D7" w:rsidRDefault="001414D7">
      <w:r>
        <w:continuationSeparator/>
      </w:r>
    </w:p>
  </w:footnote>
  <w:footnote w:type="continuationNotice" w:id="1">
    <w:p w14:paraId="27285B0E" w14:textId="77777777" w:rsidR="001414D7" w:rsidRDefault="001414D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AE983" w14:textId="5298BB18" w:rsidR="008B3CE6" w:rsidRDefault="008B3CE6">
    <w:pPr>
      <w:pStyle w:val="Encabezado"/>
      <w:widowControl/>
      <w:rPr>
        <w:sz w:val="20"/>
      </w:rPr>
    </w:pPr>
  </w:p>
  <w:p w14:paraId="682CFF75" w14:textId="77777777" w:rsidR="008B3CE6" w:rsidRDefault="008B3CE6">
    <w:pPr>
      <w:pStyle w:val="Encabezado"/>
      <w:widowControl/>
      <w:rPr>
        <w:sz w:val="20"/>
      </w:rPr>
    </w:pPr>
  </w:p>
  <w:p w14:paraId="2151268A" w14:textId="288FF9AC" w:rsidR="008B3CE6" w:rsidRPr="008E53AD" w:rsidRDefault="008B3CE6">
    <w:pPr>
      <w:pStyle w:val="Encabezado"/>
      <w:widowControl/>
      <w:rPr>
        <w:rFonts w:cs="Arial"/>
        <w:sz w:val="18"/>
      </w:rPr>
    </w:pPr>
    <w:r w:rsidRPr="003968A1">
      <w:rPr>
        <w:rFonts w:cs="Arial"/>
        <w:sz w:val="18"/>
      </w:rPr>
      <w:t>CONTINUACIÓN DE LA</w:t>
    </w:r>
    <w:r w:rsidRPr="008E53AD">
      <w:rPr>
        <w:rFonts w:cs="Arial"/>
        <w:sz w:val="18"/>
      </w:rPr>
      <w:t xml:space="preserve"> RESOLUCIÓN NUME</w:t>
    </w:r>
    <w:r>
      <w:rPr>
        <w:rFonts w:cs="Arial"/>
        <w:sz w:val="18"/>
      </w:rPr>
      <w:t xml:space="preserve">RO _______________ DE  </w:t>
    </w:r>
    <w:proofErr w:type="gramStart"/>
    <w:r>
      <w:rPr>
        <w:rFonts w:cs="Arial"/>
        <w:sz w:val="18"/>
      </w:rPr>
      <w:t>202</w:t>
    </w:r>
    <w:r w:rsidR="00C81CA3">
      <w:rPr>
        <w:rFonts w:cs="Arial"/>
        <w:sz w:val="18"/>
      </w:rPr>
      <w:t>1</w:t>
    </w:r>
    <w:r>
      <w:rPr>
        <w:rFonts w:cs="Arial"/>
        <w:sz w:val="18"/>
      </w:rPr>
      <w:t xml:space="preserve">  </w:t>
    </w:r>
    <w:r>
      <w:rPr>
        <w:rFonts w:cs="Arial"/>
        <w:sz w:val="18"/>
      </w:rPr>
      <w:tab/>
    </w:r>
    <w:proofErr w:type="gramEnd"/>
    <w:r w:rsidRPr="008E53AD">
      <w:rPr>
        <w:rFonts w:cs="Arial"/>
        <w:sz w:val="18"/>
      </w:rPr>
      <w:t xml:space="preserve"> HOJA No</w:t>
    </w:r>
    <w:r w:rsidRPr="00134C10">
      <w:rPr>
        <w:rFonts w:cs="Arial"/>
        <w:sz w:val="18"/>
      </w:rPr>
      <w:t xml:space="preserve">.  </w:t>
    </w:r>
    <w:r w:rsidRPr="00134C10">
      <w:rPr>
        <w:rStyle w:val="Nmerodepgina"/>
        <w:rFonts w:cs="Arial"/>
        <w:sz w:val="18"/>
        <w:u w:val="single"/>
      </w:rPr>
      <w:fldChar w:fldCharType="begin"/>
    </w:r>
    <w:r w:rsidRPr="00134C10">
      <w:rPr>
        <w:rStyle w:val="Nmerodepgina"/>
        <w:rFonts w:cs="Arial"/>
        <w:sz w:val="18"/>
        <w:u w:val="single"/>
      </w:rPr>
      <w:instrText xml:space="preserve"> </w:instrText>
    </w:r>
    <w:r>
      <w:rPr>
        <w:rStyle w:val="Nmerodepgina"/>
        <w:rFonts w:cs="Arial"/>
        <w:sz w:val="18"/>
        <w:u w:val="single"/>
      </w:rPr>
      <w:instrText>PAGE</w:instrText>
    </w:r>
    <w:r w:rsidRPr="00134C10">
      <w:rPr>
        <w:rStyle w:val="Nmerodepgina"/>
        <w:rFonts w:cs="Arial"/>
        <w:sz w:val="18"/>
        <w:u w:val="single"/>
      </w:rPr>
      <w:instrText xml:space="preserve"> </w:instrText>
    </w:r>
    <w:r w:rsidRPr="00134C10">
      <w:rPr>
        <w:rStyle w:val="Nmerodepgina"/>
        <w:rFonts w:cs="Arial"/>
        <w:sz w:val="18"/>
        <w:u w:val="single"/>
      </w:rPr>
      <w:fldChar w:fldCharType="separate"/>
    </w:r>
    <w:r>
      <w:rPr>
        <w:rStyle w:val="Nmerodepgina"/>
        <w:rFonts w:cs="Arial"/>
        <w:noProof/>
        <w:sz w:val="18"/>
        <w:u w:val="single"/>
      </w:rPr>
      <w:t>4</w:t>
    </w:r>
    <w:r w:rsidRPr="00134C10">
      <w:rPr>
        <w:rStyle w:val="Nmerodepgina"/>
        <w:rFonts w:cs="Arial"/>
        <w:sz w:val="18"/>
        <w:u w:val="single"/>
      </w:rPr>
      <w:fldChar w:fldCharType="end"/>
    </w:r>
    <w:r w:rsidRPr="00134C10">
      <w:rPr>
        <w:rStyle w:val="Nmerodepgina"/>
        <w:rFonts w:cs="Arial"/>
        <w:sz w:val="18"/>
      </w:rPr>
      <w:t xml:space="preserve"> </w:t>
    </w:r>
  </w:p>
  <w:p w14:paraId="41403959" w14:textId="77777777" w:rsidR="008B3CE6" w:rsidRDefault="008B3CE6">
    <w:pPr>
      <w:pStyle w:val="Encabezado"/>
      <w:widowControl/>
      <w:rPr>
        <w:sz w:val="20"/>
      </w:rPr>
    </w:pPr>
  </w:p>
  <w:p w14:paraId="57E4F488" w14:textId="474BDF7C" w:rsidR="008B3CE6" w:rsidRDefault="008B3CE6" w:rsidP="00C444AC">
    <w:pPr>
      <w:pStyle w:val="Textoindependiente"/>
      <w:spacing w:after="0"/>
      <w:rPr>
        <w:rFonts w:cs="Arial"/>
        <w:i/>
        <w:color w:val="FF0000"/>
        <w:sz w:val="16"/>
        <w:szCs w:val="16"/>
      </w:rPr>
    </w:pPr>
    <w:r>
      <w:rPr>
        <w:noProof/>
        <w:sz w:val="20"/>
      </w:rPr>
      <mc:AlternateContent>
        <mc:Choice Requires="wps">
          <w:drawing>
            <wp:anchor distT="0" distB="0" distL="114300" distR="114300" simplePos="0" relativeHeight="251658240" behindDoc="1" locked="0" layoutInCell="0" allowOverlap="1" wp14:anchorId="2C31EDC9" wp14:editId="48B45466">
              <wp:simplePos x="0" y="0"/>
              <wp:positionH relativeFrom="column">
                <wp:posOffset>-372745</wp:posOffset>
              </wp:positionH>
              <wp:positionV relativeFrom="paragraph">
                <wp:posOffset>26670</wp:posOffset>
              </wp:positionV>
              <wp:extent cx="6432550" cy="9896475"/>
              <wp:effectExtent l="27305" t="26670" r="26670" b="304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989647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7B3CB" id="Rectangle 6" o:spid="_x0000_s1026" style="position:absolute;margin-left:-29.35pt;margin-top:2.1pt;width:506.5pt;height:77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" o:allowincell="f" strokeweight="3.5pt"/>
          </w:pict>
        </mc:Fallback>
      </mc:AlternateContent>
    </w:r>
  </w:p>
  <w:p w14:paraId="0585E026" w14:textId="77777777" w:rsidR="008B3CE6" w:rsidRDefault="008B3CE6" w:rsidP="00C444AC">
    <w:pPr>
      <w:pStyle w:val="Textoindependiente"/>
      <w:spacing w:after="0"/>
      <w:rPr>
        <w:rFonts w:cs="Arial"/>
        <w:i/>
        <w:color w:val="FF0000"/>
        <w:sz w:val="16"/>
        <w:szCs w:val="16"/>
      </w:rPr>
    </w:pPr>
  </w:p>
  <w:p w14:paraId="7BF4C401" w14:textId="77777777" w:rsidR="008B3CE6" w:rsidRPr="00EE1E9E" w:rsidRDefault="008B3CE6" w:rsidP="00342160">
    <w:pPr>
      <w:widowControl/>
      <w:autoSpaceDE/>
      <w:autoSpaceDN/>
      <w:adjustRightInd/>
      <w:spacing w:after="0"/>
      <w:ind w:left="-426"/>
      <w:jc w:val="center"/>
      <w:rPr>
        <w:rFonts w:ascii="Arial Narrow" w:hAnsi="Arial Narrow" w:cs="Arial"/>
        <w:bCs/>
        <w:i/>
      </w:rPr>
    </w:pPr>
  </w:p>
  <w:p w14:paraId="78104F06" w14:textId="484E5EC9" w:rsidR="008B3CE6" w:rsidRPr="00301A8F" w:rsidRDefault="008B3CE6" w:rsidP="00C87DBB">
    <w:pPr>
      <w:spacing w:after="0"/>
      <w:jc w:val="center"/>
      <w:rPr>
        <w:rFonts w:ascii="Arial Narrow" w:hAnsi="Arial Narrow" w:cs="Arial"/>
        <w:i/>
        <w:iCs/>
        <w:sz w:val="20"/>
        <w:szCs w:val="20"/>
      </w:rPr>
    </w:pPr>
    <w:r w:rsidRPr="00301A8F">
      <w:rPr>
        <w:rFonts w:ascii="Arial Narrow" w:hAnsi="Arial Narrow" w:cs="Arial"/>
        <w:i/>
        <w:iCs/>
        <w:sz w:val="20"/>
        <w:szCs w:val="20"/>
      </w:rPr>
      <w:t>“</w:t>
    </w:r>
    <w:r w:rsidR="008B68CA" w:rsidRPr="00301A8F">
      <w:rPr>
        <w:rFonts w:ascii="Arial Narrow" w:hAnsi="Arial Narrow" w:cs="Arial"/>
        <w:i/>
        <w:color w:val="000000"/>
        <w:sz w:val="20"/>
        <w:szCs w:val="20"/>
      </w:rPr>
      <w:t>Por la cual se modifica la resolución 2710 de 2017 por la cual se establecen lineamientos para la adopción del protocolo IPv6</w:t>
    </w:r>
    <w:r w:rsidRPr="00301A8F">
      <w:rPr>
        <w:rFonts w:ascii="Arial Narrow" w:hAnsi="Arial Narrow" w:cs="Arial"/>
        <w:i/>
        <w:iCs/>
        <w:sz w:val="20"/>
        <w:szCs w:val="20"/>
      </w:rPr>
      <w:t>”</w:t>
    </w:r>
  </w:p>
  <w:p w14:paraId="24B49257" w14:textId="77777777" w:rsidR="008B3CE6" w:rsidRPr="002C1C1B" w:rsidRDefault="008B3CE6" w:rsidP="00C444AC">
    <w:pPr>
      <w:pStyle w:val="Textoindependiente"/>
      <w:pBdr>
        <w:bottom w:val="single" w:sz="6" w:space="1" w:color="auto"/>
      </w:pBdr>
      <w:spacing w:after="0"/>
      <w:rPr>
        <w:rFonts w:cs="Arial"/>
        <w:i/>
        <w:color w:val="auto"/>
        <w:sz w:val="18"/>
        <w:szCs w:val="18"/>
      </w:rPr>
    </w:pPr>
  </w:p>
  <w:p w14:paraId="3E5EE281" w14:textId="77777777" w:rsidR="008B3CE6" w:rsidRPr="00C444AC" w:rsidRDefault="008B3CE6" w:rsidP="00C444AC">
    <w:pPr>
      <w:pStyle w:val="Textoindependiente"/>
      <w:spacing w:after="0"/>
      <w:rPr>
        <w:rFonts w:cs="Arial"/>
        <w:i/>
        <w:color w:val="auto"/>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F36FB" w14:textId="77777777" w:rsidR="008B3CE6" w:rsidRDefault="008B3CE6" w:rsidP="00AE04D9">
    <w:pPr>
      <w:pStyle w:val="Encabezado"/>
      <w:widowControl/>
      <w:tabs>
        <w:tab w:val="center" w:pos="1418"/>
      </w:tabs>
      <w:rPr>
        <w:rFonts w:cs="Arial"/>
        <w:sz w:val="18"/>
      </w:rPr>
    </w:pPr>
  </w:p>
  <w:p w14:paraId="35BD3AA3" w14:textId="77777777" w:rsidR="008B3CE6" w:rsidRDefault="008B3CE6" w:rsidP="00AE04D9">
    <w:pPr>
      <w:pStyle w:val="Encabezado"/>
      <w:widowControl/>
      <w:tabs>
        <w:tab w:val="center" w:pos="1418"/>
      </w:tabs>
      <w:rPr>
        <w:rFonts w:cs="Arial"/>
        <w:sz w:val="18"/>
      </w:rPr>
    </w:pPr>
  </w:p>
  <w:p w14:paraId="377F5801" w14:textId="4039DD0A" w:rsidR="008B3CE6" w:rsidRPr="008E53AD" w:rsidRDefault="008B3CE6" w:rsidP="00AE04D9">
    <w:pPr>
      <w:pStyle w:val="Encabezado"/>
      <w:widowControl/>
      <w:tabs>
        <w:tab w:val="center" w:pos="1418"/>
      </w:tabs>
      <w:rPr>
        <w:rFonts w:cs="Arial"/>
        <w:sz w:val="18"/>
      </w:rPr>
    </w:pPr>
    <w:r>
      <w:rPr>
        <w:rFonts w:cs="Arial"/>
        <w:noProof/>
        <w:sz w:val="18"/>
        <w:lang w:val="es-CO" w:eastAsia="es-CO"/>
      </w:rPr>
      <mc:AlternateContent>
        <mc:Choice Requires="wps">
          <w:drawing>
            <wp:anchor distT="0" distB="0" distL="114300" distR="114300" simplePos="0" relativeHeight="251657216" behindDoc="0" locked="0" layoutInCell="1" allowOverlap="1" wp14:anchorId="3AA3CF2B" wp14:editId="02950D52">
              <wp:simplePos x="0" y="0"/>
              <wp:positionH relativeFrom="column">
                <wp:posOffset>2303145</wp:posOffset>
              </wp:positionH>
              <wp:positionV relativeFrom="paragraph">
                <wp:posOffset>-83185</wp:posOffset>
              </wp:positionV>
              <wp:extent cx="1316355" cy="1301115"/>
              <wp:effectExtent l="7620" t="12065" r="952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1301115"/>
                      </a:xfrm>
                      <a:prstGeom prst="rect">
                        <a:avLst/>
                      </a:prstGeom>
                      <a:solidFill>
                        <a:srgbClr val="FFFFFF"/>
                      </a:solidFill>
                      <a:ln w="9525">
                        <a:solidFill>
                          <a:srgbClr val="FFFFFF"/>
                        </a:solidFill>
                        <a:miter lim="800000"/>
                        <a:headEnd/>
                        <a:tailEnd/>
                      </a:ln>
                    </wps:spPr>
                    <wps:txbx>
                      <w:txbxContent>
                        <w:p w14:paraId="0364DE6A" w14:textId="2BBA2ED9" w:rsidR="008B3CE6" w:rsidRDefault="008B3CE6">
                          <w:r w:rsidRPr="00AE04D9">
                            <w:rPr>
                              <w:noProof/>
                              <w:lang w:val="es-CO" w:eastAsia="es-CO"/>
                            </w:rPr>
                            <w:drawing>
                              <wp:inline distT="0" distB="0" distL="0" distR="0" wp14:anchorId="44C971F6" wp14:editId="52233522">
                                <wp:extent cx="1123950" cy="1123950"/>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A3CF2B" id="_x0000_t202" coordsize="21600,21600" o:spt="202" path="m,l,21600r21600,l21600,xe">
              <v:stroke joinstyle="miter"/>
              <v:path gradientshapeok="t" o:connecttype="rect"/>
            </v:shapetype>
            <v:shape id="Text Box 4" o:spid="_x0000_s1027" type="#_x0000_t202" style="position:absolute;left:0;text-align:left;margin-left:181.35pt;margin-top:-6.55pt;width:103.65pt;height:102.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" strokecolor="white">
              <v:textbox style="mso-fit-shape-to-text:t">
                <w:txbxContent>
                  <w:p w14:paraId="0364DE6A" w14:textId="2BBA2ED9" w:rsidR="008B3CE6" w:rsidRDefault="008B3CE6">
                    <w:r w:rsidRPr="00AE04D9">
                      <w:rPr>
                        <w:noProof/>
                        <w:lang w:val="es-CO" w:eastAsia="es-CO"/>
                      </w:rPr>
                      <w:drawing>
                        <wp:inline distT="0" distB="0" distL="0" distR="0" wp14:anchorId="44C971F6" wp14:editId="52233522">
                          <wp:extent cx="1123950" cy="1123950"/>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xbxContent>
              </v:textbox>
            </v:shape>
          </w:pict>
        </mc:Fallback>
      </mc:AlternateContent>
    </w:r>
    <w:r w:rsidRPr="008E53AD">
      <w:rPr>
        <w:rFonts w:cs="Arial"/>
        <w:noProof/>
        <w:sz w:val="18"/>
      </w:rPr>
      <mc:AlternateContent>
        <mc:Choice Requires="wps">
          <w:drawing>
            <wp:anchor distT="0" distB="0" distL="114300" distR="114300" simplePos="0" relativeHeight="251656192" behindDoc="1" locked="0" layoutInCell="0" allowOverlap="1" wp14:anchorId="394F6762" wp14:editId="07D17031">
              <wp:simplePos x="0" y="0"/>
              <wp:positionH relativeFrom="column">
                <wp:posOffset>2303145</wp:posOffset>
              </wp:positionH>
              <wp:positionV relativeFrom="paragraph">
                <wp:posOffset>98425</wp:posOffset>
              </wp:positionV>
              <wp:extent cx="1188720" cy="548640"/>
              <wp:effectExtent l="0" t="3175" r="381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F1950" id="Rectangle 3" o:spid="_x0000_s1026" style="position:absolute;margin-left:181.35pt;margin-top:7.75pt;width:93.6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" o:allowincell="f" stroked="f" strokeweight="0"/>
          </w:pict>
        </mc:Fallback>
      </mc:AlternateContent>
    </w:r>
  </w:p>
  <w:p w14:paraId="2B600192" w14:textId="77777777" w:rsidR="008B3CE6" w:rsidRPr="008E53AD" w:rsidRDefault="008B3CE6">
    <w:pPr>
      <w:pStyle w:val="Encabezado"/>
      <w:widowControl/>
      <w:jc w:val="center"/>
      <w:rPr>
        <w:rFonts w:cs="Arial"/>
        <w:sz w:val="18"/>
      </w:rPr>
    </w:pPr>
  </w:p>
  <w:p w14:paraId="1D290466" w14:textId="31FCE206" w:rsidR="008B3CE6" w:rsidRPr="008E53AD" w:rsidRDefault="008B3CE6">
    <w:pPr>
      <w:pStyle w:val="Encabezado"/>
      <w:widowControl/>
      <w:jc w:val="center"/>
      <w:rPr>
        <w:rFonts w:cs="Arial"/>
        <w:sz w:val="16"/>
      </w:rPr>
    </w:pPr>
    <w:r w:rsidRPr="008E53AD">
      <w:rPr>
        <w:rFonts w:cs="Arial"/>
        <w:noProof/>
        <w:sz w:val="20"/>
      </w:rPr>
      <mc:AlternateContent>
        <mc:Choice Requires="wps">
          <w:drawing>
            <wp:anchor distT="0" distB="0" distL="114300" distR="114300" simplePos="0" relativeHeight="251655168" behindDoc="1" locked="0" layoutInCell="0" allowOverlap="1" wp14:anchorId="363DEE5F" wp14:editId="28A3E109">
              <wp:simplePos x="0" y="0"/>
              <wp:positionH relativeFrom="column">
                <wp:posOffset>-441960</wp:posOffset>
              </wp:positionH>
              <wp:positionV relativeFrom="paragraph">
                <wp:posOffset>69850</wp:posOffset>
              </wp:positionV>
              <wp:extent cx="6435725" cy="9897745"/>
              <wp:effectExtent l="24765" t="22225" r="26035" b="241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989774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AB105" id="Rectangle 2" o:spid="_x0000_s1026" style="position:absolute;margin-left:-34.8pt;margin-top:5.5pt;width:506.75pt;height:77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" o:allowincell="f" strokeweight="3.5pt"/>
          </w:pict>
        </mc:Fallback>
      </mc:AlternateContent>
    </w:r>
  </w:p>
  <w:p w14:paraId="499A8609" w14:textId="77777777" w:rsidR="008B3CE6" w:rsidRPr="008E53AD" w:rsidRDefault="008B3CE6">
    <w:pPr>
      <w:pStyle w:val="Encabezado"/>
      <w:widowControl/>
      <w:jc w:val="center"/>
      <w:rPr>
        <w:rFonts w:cs="Arial"/>
        <w:sz w:val="16"/>
      </w:rPr>
    </w:pPr>
  </w:p>
  <w:p w14:paraId="4814DDF6" w14:textId="77777777" w:rsidR="008B3CE6" w:rsidRDefault="008B3CE6">
    <w:pPr>
      <w:pStyle w:val="Encabezado"/>
      <w:widowControl/>
      <w:jc w:val="center"/>
      <w:rPr>
        <w:rFonts w:cs="Arial"/>
        <w:b/>
        <w:sz w:val="22"/>
      </w:rPr>
    </w:pPr>
  </w:p>
  <w:p w14:paraId="63940646" w14:textId="77777777" w:rsidR="008B3CE6" w:rsidRDefault="008B3CE6">
    <w:pPr>
      <w:pStyle w:val="Encabezado"/>
      <w:widowControl/>
      <w:jc w:val="center"/>
      <w:rPr>
        <w:rFonts w:cs="Arial"/>
        <w:b/>
        <w:sz w:val="22"/>
      </w:rPr>
    </w:pPr>
  </w:p>
  <w:p w14:paraId="40C19873" w14:textId="77777777" w:rsidR="008B3CE6" w:rsidRDefault="008B3CE6">
    <w:pPr>
      <w:pStyle w:val="Encabezado"/>
      <w:widowControl/>
      <w:jc w:val="center"/>
      <w:rPr>
        <w:rFonts w:cs="Arial"/>
        <w:b/>
        <w:sz w:val="22"/>
      </w:rPr>
    </w:pPr>
    <w:r w:rsidRPr="008E53AD">
      <w:rPr>
        <w:rFonts w:cs="Arial"/>
        <w:b/>
        <w:sz w:val="22"/>
      </w:rPr>
      <w:t xml:space="preserve">MINISTERIO DE </w:t>
    </w:r>
    <w:r>
      <w:rPr>
        <w:rFonts w:cs="Arial"/>
        <w:b/>
        <w:sz w:val="22"/>
      </w:rPr>
      <w:t xml:space="preserve">TECNOLOGÍAS DE LA INFORMACIÓN Y LAS </w:t>
    </w:r>
  </w:p>
  <w:p w14:paraId="5E0258A1" w14:textId="77777777" w:rsidR="008B3CE6" w:rsidRDefault="008B3CE6">
    <w:pPr>
      <w:pStyle w:val="Encabezado"/>
      <w:widowControl/>
      <w:jc w:val="center"/>
      <w:rPr>
        <w:rFonts w:cs="Arial"/>
        <w:b/>
        <w:sz w:val="22"/>
      </w:rPr>
    </w:pPr>
    <w:r w:rsidRPr="008E53AD">
      <w:rPr>
        <w:rFonts w:cs="Arial"/>
        <w:b/>
        <w:sz w:val="22"/>
      </w:rPr>
      <w:t>COMUNICACIONES</w:t>
    </w:r>
  </w:p>
  <w:p w14:paraId="1B0F0510" w14:textId="77777777" w:rsidR="008B3CE6" w:rsidRPr="008E53AD" w:rsidRDefault="008B3CE6" w:rsidP="0084540E">
    <w:pPr>
      <w:pStyle w:val="Encabezado"/>
      <w:widowControl/>
      <w:spacing w:after="0"/>
      <w:jc w:val="center"/>
      <w:rPr>
        <w:rFonts w:cs="Arial"/>
        <w:b/>
        <w:sz w:val="22"/>
      </w:rPr>
    </w:pPr>
  </w:p>
  <w:p w14:paraId="2A41F1DC" w14:textId="6D673C8F" w:rsidR="008B3CE6" w:rsidRPr="008E53AD" w:rsidRDefault="008B3CE6" w:rsidP="006E4D9C">
    <w:pPr>
      <w:pStyle w:val="Encabezado"/>
      <w:widowControl/>
      <w:rPr>
        <w:rFonts w:cs="Arial"/>
      </w:rPr>
    </w:pPr>
    <w:r>
      <w:rPr>
        <w:rFonts w:cs="Arial"/>
        <w:sz w:val="22"/>
      </w:rPr>
      <w:tab/>
      <w:t xml:space="preserve">           </w:t>
    </w:r>
    <w:r w:rsidRPr="008E53AD">
      <w:rPr>
        <w:rFonts w:cs="Arial"/>
        <w:sz w:val="22"/>
      </w:rPr>
      <w:t>RESOLUCIÓN NÚMERO</w:t>
    </w:r>
    <w:r>
      <w:rPr>
        <w:rFonts w:cs="Arial"/>
        <w:sz w:val="22"/>
      </w:rPr>
      <w:t xml:space="preserve">                                DE 202</w:t>
    </w:r>
    <w:r w:rsidR="00434401">
      <w:rPr>
        <w:rFonts w:cs="Arial"/>
        <w:sz w:val="22"/>
      </w:rPr>
      <w:t>1</w:t>
    </w:r>
    <w:r>
      <w:rPr>
        <w:rFonts w:cs="Arial"/>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27926"/>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513B1F"/>
    <w:multiLevelType w:val="multilevel"/>
    <w:tmpl w:val="ECE4A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B940AC"/>
    <w:multiLevelType w:val="hybridMultilevel"/>
    <w:tmpl w:val="9126CFDA"/>
    <w:lvl w:ilvl="0" w:tplc="240A0017">
      <w:start w:val="1"/>
      <w:numFmt w:val="lowerLetter"/>
      <w:lvlText w:val="%1)"/>
      <w:lvlJc w:val="left"/>
      <w:pPr>
        <w:ind w:left="720" w:hanging="360"/>
      </w:pPr>
    </w:lvl>
    <w:lvl w:ilvl="1" w:tplc="240A000F">
      <w:start w:val="1"/>
      <w:numFmt w:val="decimal"/>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86710F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9E45C7"/>
    <w:multiLevelType w:val="multilevel"/>
    <w:tmpl w:val="D304BA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A504613"/>
    <w:multiLevelType w:val="hybridMultilevel"/>
    <w:tmpl w:val="6898EE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08B64EA"/>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7B438F"/>
    <w:multiLevelType w:val="hybridMultilevel"/>
    <w:tmpl w:val="FC3E79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E093F42"/>
    <w:multiLevelType w:val="hybridMultilevel"/>
    <w:tmpl w:val="058E62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8"/>
  </w:num>
  <w:num w:numId="5">
    <w:abstractNumId w:val="7"/>
  </w:num>
  <w:num w:numId="6">
    <w:abstractNumId w:val="1"/>
  </w:num>
  <w:num w:numId="7">
    <w:abstractNumId w:val="3"/>
  </w:num>
  <w:num w:numId="8">
    <w:abstractNumId w:val="0"/>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4096" w:nlCheck="1" w:checkStyle="0"/>
  <w:activeWritingStyle w:appName="MSWord" w:lang="es-ES_tradnl" w:vendorID="64" w:dllVersion="0" w:nlCheck="1" w:checkStyle="0"/>
  <w:activeWritingStyle w:appName="MSWord" w:lang="es-CO"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25A"/>
    <w:rsid w:val="000004D5"/>
    <w:rsid w:val="000010AA"/>
    <w:rsid w:val="00001A4F"/>
    <w:rsid w:val="00002325"/>
    <w:rsid w:val="0000244B"/>
    <w:rsid w:val="00004028"/>
    <w:rsid w:val="00004351"/>
    <w:rsid w:val="00004472"/>
    <w:rsid w:val="000049F2"/>
    <w:rsid w:val="00004E50"/>
    <w:rsid w:val="00005F4E"/>
    <w:rsid w:val="00006374"/>
    <w:rsid w:val="000064AF"/>
    <w:rsid w:val="00006715"/>
    <w:rsid w:val="0001013D"/>
    <w:rsid w:val="000103E4"/>
    <w:rsid w:val="00010748"/>
    <w:rsid w:val="00010932"/>
    <w:rsid w:val="0001165C"/>
    <w:rsid w:val="00014574"/>
    <w:rsid w:val="000146C0"/>
    <w:rsid w:val="00014D33"/>
    <w:rsid w:val="000173EA"/>
    <w:rsid w:val="0002069E"/>
    <w:rsid w:val="0002303E"/>
    <w:rsid w:val="00023B3D"/>
    <w:rsid w:val="000242FE"/>
    <w:rsid w:val="0002487A"/>
    <w:rsid w:val="0002507D"/>
    <w:rsid w:val="00025A7E"/>
    <w:rsid w:val="00026279"/>
    <w:rsid w:val="00027E6B"/>
    <w:rsid w:val="000305BD"/>
    <w:rsid w:val="00030C03"/>
    <w:rsid w:val="00030C17"/>
    <w:rsid w:val="0003105F"/>
    <w:rsid w:val="000322C0"/>
    <w:rsid w:val="000322E4"/>
    <w:rsid w:val="00034F74"/>
    <w:rsid w:val="00035C5A"/>
    <w:rsid w:val="000379B6"/>
    <w:rsid w:val="00040162"/>
    <w:rsid w:val="000419D1"/>
    <w:rsid w:val="00042137"/>
    <w:rsid w:val="00042CD1"/>
    <w:rsid w:val="000430F6"/>
    <w:rsid w:val="00046E79"/>
    <w:rsid w:val="00050550"/>
    <w:rsid w:val="00050722"/>
    <w:rsid w:val="00051591"/>
    <w:rsid w:val="0005276A"/>
    <w:rsid w:val="00053813"/>
    <w:rsid w:val="00054171"/>
    <w:rsid w:val="000547AC"/>
    <w:rsid w:val="00055962"/>
    <w:rsid w:val="00055F83"/>
    <w:rsid w:val="000561CD"/>
    <w:rsid w:val="00056A43"/>
    <w:rsid w:val="00057147"/>
    <w:rsid w:val="0006255F"/>
    <w:rsid w:val="000631C8"/>
    <w:rsid w:val="000632D2"/>
    <w:rsid w:val="000635BC"/>
    <w:rsid w:val="00064601"/>
    <w:rsid w:val="00064624"/>
    <w:rsid w:val="00064EBC"/>
    <w:rsid w:val="0006509E"/>
    <w:rsid w:val="00066844"/>
    <w:rsid w:val="00066CE0"/>
    <w:rsid w:val="000671E1"/>
    <w:rsid w:val="00067E80"/>
    <w:rsid w:val="000729CE"/>
    <w:rsid w:val="00072B9C"/>
    <w:rsid w:val="000730A3"/>
    <w:rsid w:val="0007496A"/>
    <w:rsid w:val="000750A0"/>
    <w:rsid w:val="00075F69"/>
    <w:rsid w:val="000765C1"/>
    <w:rsid w:val="0008085F"/>
    <w:rsid w:val="00081537"/>
    <w:rsid w:val="000817C0"/>
    <w:rsid w:val="000832D5"/>
    <w:rsid w:val="00084B74"/>
    <w:rsid w:val="0008792A"/>
    <w:rsid w:val="00090E5F"/>
    <w:rsid w:val="00092B10"/>
    <w:rsid w:val="000942DD"/>
    <w:rsid w:val="00094D86"/>
    <w:rsid w:val="00096878"/>
    <w:rsid w:val="000A1989"/>
    <w:rsid w:val="000A20FE"/>
    <w:rsid w:val="000A2594"/>
    <w:rsid w:val="000A3353"/>
    <w:rsid w:val="000A3832"/>
    <w:rsid w:val="000A60DC"/>
    <w:rsid w:val="000A6FB6"/>
    <w:rsid w:val="000A7E04"/>
    <w:rsid w:val="000B0DBD"/>
    <w:rsid w:val="000B17A1"/>
    <w:rsid w:val="000B1939"/>
    <w:rsid w:val="000B33EF"/>
    <w:rsid w:val="000B4908"/>
    <w:rsid w:val="000B49F9"/>
    <w:rsid w:val="000B5330"/>
    <w:rsid w:val="000B6F5C"/>
    <w:rsid w:val="000C0896"/>
    <w:rsid w:val="000C1567"/>
    <w:rsid w:val="000C1D74"/>
    <w:rsid w:val="000C1F08"/>
    <w:rsid w:val="000C23D0"/>
    <w:rsid w:val="000C498F"/>
    <w:rsid w:val="000C525A"/>
    <w:rsid w:val="000C588B"/>
    <w:rsid w:val="000D012D"/>
    <w:rsid w:val="000D039B"/>
    <w:rsid w:val="000D0D6B"/>
    <w:rsid w:val="000D3716"/>
    <w:rsid w:val="000D3DF1"/>
    <w:rsid w:val="000D52AB"/>
    <w:rsid w:val="000D5D7F"/>
    <w:rsid w:val="000E04F2"/>
    <w:rsid w:val="000E1035"/>
    <w:rsid w:val="000E1130"/>
    <w:rsid w:val="000E1728"/>
    <w:rsid w:val="000E2355"/>
    <w:rsid w:val="000E3680"/>
    <w:rsid w:val="000E4577"/>
    <w:rsid w:val="000E566D"/>
    <w:rsid w:val="000F10E9"/>
    <w:rsid w:val="000F195F"/>
    <w:rsid w:val="000F1C04"/>
    <w:rsid w:val="000F1FAB"/>
    <w:rsid w:val="000F384A"/>
    <w:rsid w:val="000F4E6C"/>
    <w:rsid w:val="000F5B0E"/>
    <w:rsid w:val="000F6EE4"/>
    <w:rsid w:val="000F718B"/>
    <w:rsid w:val="000F7E72"/>
    <w:rsid w:val="00100625"/>
    <w:rsid w:val="00102AE5"/>
    <w:rsid w:val="0010376C"/>
    <w:rsid w:val="00103B99"/>
    <w:rsid w:val="00104481"/>
    <w:rsid w:val="0010466E"/>
    <w:rsid w:val="001047C7"/>
    <w:rsid w:val="00105184"/>
    <w:rsid w:val="00112A8A"/>
    <w:rsid w:val="00113E29"/>
    <w:rsid w:val="00113ED9"/>
    <w:rsid w:val="00113F52"/>
    <w:rsid w:val="00116636"/>
    <w:rsid w:val="00117110"/>
    <w:rsid w:val="0012279F"/>
    <w:rsid w:val="0012280F"/>
    <w:rsid w:val="00123B45"/>
    <w:rsid w:val="001241EC"/>
    <w:rsid w:val="00124DAC"/>
    <w:rsid w:val="00124DC9"/>
    <w:rsid w:val="00124EED"/>
    <w:rsid w:val="001251D9"/>
    <w:rsid w:val="00126EA9"/>
    <w:rsid w:val="001276C6"/>
    <w:rsid w:val="00130163"/>
    <w:rsid w:val="001317B0"/>
    <w:rsid w:val="00132231"/>
    <w:rsid w:val="001348C3"/>
    <w:rsid w:val="00134AFE"/>
    <w:rsid w:val="00134B64"/>
    <w:rsid w:val="00134BE5"/>
    <w:rsid w:val="00134C10"/>
    <w:rsid w:val="00135A0F"/>
    <w:rsid w:val="00135E9E"/>
    <w:rsid w:val="001364B1"/>
    <w:rsid w:val="00136C2C"/>
    <w:rsid w:val="0014051D"/>
    <w:rsid w:val="00140A54"/>
    <w:rsid w:val="001414D7"/>
    <w:rsid w:val="001433E5"/>
    <w:rsid w:val="00143ECD"/>
    <w:rsid w:val="001446D8"/>
    <w:rsid w:val="001449B1"/>
    <w:rsid w:val="00144FE0"/>
    <w:rsid w:val="00145B73"/>
    <w:rsid w:val="00146476"/>
    <w:rsid w:val="0014655F"/>
    <w:rsid w:val="001469F3"/>
    <w:rsid w:val="001477D5"/>
    <w:rsid w:val="00147D91"/>
    <w:rsid w:val="001502A7"/>
    <w:rsid w:val="00150B74"/>
    <w:rsid w:val="00150F89"/>
    <w:rsid w:val="001517AB"/>
    <w:rsid w:val="00153228"/>
    <w:rsid w:val="00154E25"/>
    <w:rsid w:val="001559A6"/>
    <w:rsid w:val="001560DE"/>
    <w:rsid w:val="001561D5"/>
    <w:rsid w:val="0015634B"/>
    <w:rsid w:val="001567E5"/>
    <w:rsid w:val="00156DF8"/>
    <w:rsid w:val="00157721"/>
    <w:rsid w:val="00157FE5"/>
    <w:rsid w:val="00160662"/>
    <w:rsid w:val="00161281"/>
    <w:rsid w:val="00161339"/>
    <w:rsid w:val="001619CC"/>
    <w:rsid w:val="00165F42"/>
    <w:rsid w:val="00166369"/>
    <w:rsid w:val="0016654B"/>
    <w:rsid w:val="0016691F"/>
    <w:rsid w:val="001717AD"/>
    <w:rsid w:val="00172289"/>
    <w:rsid w:val="001735B6"/>
    <w:rsid w:val="00173755"/>
    <w:rsid w:val="00173C59"/>
    <w:rsid w:val="00173E02"/>
    <w:rsid w:val="00174659"/>
    <w:rsid w:val="00176713"/>
    <w:rsid w:val="00177AE8"/>
    <w:rsid w:val="00177B7A"/>
    <w:rsid w:val="001808E5"/>
    <w:rsid w:val="00181139"/>
    <w:rsid w:val="00181387"/>
    <w:rsid w:val="00181A5A"/>
    <w:rsid w:val="00181EB6"/>
    <w:rsid w:val="00182E4E"/>
    <w:rsid w:val="00183026"/>
    <w:rsid w:val="001857C4"/>
    <w:rsid w:val="00185BBF"/>
    <w:rsid w:val="00186EA2"/>
    <w:rsid w:val="001870FF"/>
    <w:rsid w:val="00187774"/>
    <w:rsid w:val="001913C2"/>
    <w:rsid w:val="00191F17"/>
    <w:rsid w:val="00195EAB"/>
    <w:rsid w:val="00196440"/>
    <w:rsid w:val="001974F0"/>
    <w:rsid w:val="001978DA"/>
    <w:rsid w:val="001A003D"/>
    <w:rsid w:val="001A099F"/>
    <w:rsid w:val="001A166A"/>
    <w:rsid w:val="001A16F5"/>
    <w:rsid w:val="001A1B1A"/>
    <w:rsid w:val="001A1FE6"/>
    <w:rsid w:val="001A262E"/>
    <w:rsid w:val="001B06E0"/>
    <w:rsid w:val="001B0DF1"/>
    <w:rsid w:val="001B1851"/>
    <w:rsid w:val="001B3A34"/>
    <w:rsid w:val="001B3D77"/>
    <w:rsid w:val="001B42CE"/>
    <w:rsid w:val="001B5140"/>
    <w:rsid w:val="001B5BF1"/>
    <w:rsid w:val="001B6D7A"/>
    <w:rsid w:val="001C1690"/>
    <w:rsid w:val="001C1C6A"/>
    <w:rsid w:val="001C2A0F"/>
    <w:rsid w:val="001C2D00"/>
    <w:rsid w:val="001C45D7"/>
    <w:rsid w:val="001C4CF4"/>
    <w:rsid w:val="001C5553"/>
    <w:rsid w:val="001C6232"/>
    <w:rsid w:val="001C78D6"/>
    <w:rsid w:val="001D184F"/>
    <w:rsid w:val="001D27B8"/>
    <w:rsid w:val="001D5A7C"/>
    <w:rsid w:val="001D5FEA"/>
    <w:rsid w:val="001D6575"/>
    <w:rsid w:val="001D680C"/>
    <w:rsid w:val="001D77D9"/>
    <w:rsid w:val="001E0A9F"/>
    <w:rsid w:val="001E1CBB"/>
    <w:rsid w:val="001E204F"/>
    <w:rsid w:val="001E21A8"/>
    <w:rsid w:val="001E246D"/>
    <w:rsid w:val="001E42D5"/>
    <w:rsid w:val="001E6C69"/>
    <w:rsid w:val="001E6C8F"/>
    <w:rsid w:val="001F0499"/>
    <w:rsid w:val="001F076A"/>
    <w:rsid w:val="001F1227"/>
    <w:rsid w:val="001F2B77"/>
    <w:rsid w:val="001F3450"/>
    <w:rsid w:val="001F35D4"/>
    <w:rsid w:val="001F4696"/>
    <w:rsid w:val="001F4A84"/>
    <w:rsid w:val="001F4CC2"/>
    <w:rsid w:val="001F5EB5"/>
    <w:rsid w:val="001F6498"/>
    <w:rsid w:val="001F7A9E"/>
    <w:rsid w:val="002008E9"/>
    <w:rsid w:val="00204FB0"/>
    <w:rsid w:val="002063BF"/>
    <w:rsid w:val="00207951"/>
    <w:rsid w:val="0021113C"/>
    <w:rsid w:val="002129C9"/>
    <w:rsid w:val="00212D3E"/>
    <w:rsid w:val="00214C84"/>
    <w:rsid w:val="00215DE0"/>
    <w:rsid w:val="00216243"/>
    <w:rsid w:val="00216D8C"/>
    <w:rsid w:val="00216E98"/>
    <w:rsid w:val="00217B38"/>
    <w:rsid w:val="00220CBD"/>
    <w:rsid w:val="00220D2B"/>
    <w:rsid w:val="00220D78"/>
    <w:rsid w:val="00222259"/>
    <w:rsid w:val="00222655"/>
    <w:rsid w:val="0022323E"/>
    <w:rsid w:val="00223475"/>
    <w:rsid w:val="00224CB5"/>
    <w:rsid w:val="00224EE8"/>
    <w:rsid w:val="00225B07"/>
    <w:rsid w:val="00226915"/>
    <w:rsid w:val="00227E74"/>
    <w:rsid w:val="00230413"/>
    <w:rsid w:val="0023101E"/>
    <w:rsid w:val="00232E45"/>
    <w:rsid w:val="00232EFB"/>
    <w:rsid w:val="00233975"/>
    <w:rsid w:val="002340D5"/>
    <w:rsid w:val="002349A0"/>
    <w:rsid w:val="00234C5F"/>
    <w:rsid w:val="00235BB3"/>
    <w:rsid w:val="00235DCF"/>
    <w:rsid w:val="00236047"/>
    <w:rsid w:val="002361E7"/>
    <w:rsid w:val="00236D00"/>
    <w:rsid w:val="002371A6"/>
    <w:rsid w:val="00237766"/>
    <w:rsid w:val="00241263"/>
    <w:rsid w:val="00242B03"/>
    <w:rsid w:val="002436D3"/>
    <w:rsid w:val="00244308"/>
    <w:rsid w:val="00245AA2"/>
    <w:rsid w:val="00245FF7"/>
    <w:rsid w:val="00246AC0"/>
    <w:rsid w:val="0025035E"/>
    <w:rsid w:val="0025046B"/>
    <w:rsid w:val="0025108B"/>
    <w:rsid w:val="00251566"/>
    <w:rsid w:val="00251A8C"/>
    <w:rsid w:val="00251F5E"/>
    <w:rsid w:val="00251F7C"/>
    <w:rsid w:val="002523A4"/>
    <w:rsid w:val="002546F9"/>
    <w:rsid w:val="002558C4"/>
    <w:rsid w:val="002558E8"/>
    <w:rsid w:val="002575D1"/>
    <w:rsid w:val="00260D3A"/>
    <w:rsid w:val="00262A67"/>
    <w:rsid w:val="00262B06"/>
    <w:rsid w:val="00263403"/>
    <w:rsid w:val="00263470"/>
    <w:rsid w:val="00264454"/>
    <w:rsid w:val="002651B0"/>
    <w:rsid w:val="0026651B"/>
    <w:rsid w:val="0026745B"/>
    <w:rsid w:val="00267675"/>
    <w:rsid w:val="00267A20"/>
    <w:rsid w:val="00270B08"/>
    <w:rsid w:val="0027267B"/>
    <w:rsid w:val="00273140"/>
    <w:rsid w:val="00275FDA"/>
    <w:rsid w:val="002773E1"/>
    <w:rsid w:val="00280808"/>
    <w:rsid w:val="00280BE1"/>
    <w:rsid w:val="002818F7"/>
    <w:rsid w:val="00281E7D"/>
    <w:rsid w:val="00282386"/>
    <w:rsid w:val="002849B2"/>
    <w:rsid w:val="00285DEF"/>
    <w:rsid w:val="002861FC"/>
    <w:rsid w:val="00286209"/>
    <w:rsid w:val="0028649F"/>
    <w:rsid w:val="002867B3"/>
    <w:rsid w:val="00286B27"/>
    <w:rsid w:val="00287CA6"/>
    <w:rsid w:val="00292439"/>
    <w:rsid w:val="00292862"/>
    <w:rsid w:val="00293761"/>
    <w:rsid w:val="00293943"/>
    <w:rsid w:val="00294075"/>
    <w:rsid w:val="00294E21"/>
    <w:rsid w:val="00294FF7"/>
    <w:rsid w:val="002950D1"/>
    <w:rsid w:val="0029581E"/>
    <w:rsid w:val="00295D3A"/>
    <w:rsid w:val="002966BC"/>
    <w:rsid w:val="00297294"/>
    <w:rsid w:val="002978C7"/>
    <w:rsid w:val="002A040F"/>
    <w:rsid w:val="002A0A0F"/>
    <w:rsid w:val="002A123E"/>
    <w:rsid w:val="002A2610"/>
    <w:rsid w:val="002A4422"/>
    <w:rsid w:val="002A4780"/>
    <w:rsid w:val="002A62D5"/>
    <w:rsid w:val="002A726A"/>
    <w:rsid w:val="002A7C79"/>
    <w:rsid w:val="002B0780"/>
    <w:rsid w:val="002B4F9E"/>
    <w:rsid w:val="002B59ED"/>
    <w:rsid w:val="002B7D96"/>
    <w:rsid w:val="002C08A8"/>
    <w:rsid w:val="002C0BB1"/>
    <w:rsid w:val="002C1C1B"/>
    <w:rsid w:val="002C34C3"/>
    <w:rsid w:val="002C5080"/>
    <w:rsid w:val="002C6CDB"/>
    <w:rsid w:val="002C70C2"/>
    <w:rsid w:val="002C7150"/>
    <w:rsid w:val="002C7A8B"/>
    <w:rsid w:val="002D0C9E"/>
    <w:rsid w:val="002D163D"/>
    <w:rsid w:val="002D1D61"/>
    <w:rsid w:val="002D28D8"/>
    <w:rsid w:val="002D32A6"/>
    <w:rsid w:val="002D461F"/>
    <w:rsid w:val="002D4671"/>
    <w:rsid w:val="002D4C91"/>
    <w:rsid w:val="002D4DA9"/>
    <w:rsid w:val="002D5550"/>
    <w:rsid w:val="002D585E"/>
    <w:rsid w:val="002D5AF3"/>
    <w:rsid w:val="002D6945"/>
    <w:rsid w:val="002E1276"/>
    <w:rsid w:val="002E1417"/>
    <w:rsid w:val="002E2E7F"/>
    <w:rsid w:val="002E3915"/>
    <w:rsid w:val="002E5C9A"/>
    <w:rsid w:val="002E7910"/>
    <w:rsid w:val="002E7A0D"/>
    <w:rsid w:val="002F0A7E"/>
    <w:rsid w:val="002F0AFA"/>
    <w:rsid w:val="002F3C21"/>
    <w:rsid w:val="002F43B2"/>
    <w:rsid w:val="002F505F"/>
    <w:rsid w:val="0030165C"/>
    <w:rsid w:val="00301A8F"/>
    <w:rsid w:val="00301F70"/>
    <w:rsid w:val="003040DC"/>
    <w:rsid w:val="0030454B"/>
    <w:rsid w:val="003051E9"/>
    <w:rsid w:val="00305248"/>
    <w:rsid w:val="0030602D"/>
    <w:rsid w:val="00307F64"/>
    <w:rsid w:val="00307F8D"/>
    <w:rsid w:val="0031059F"/>
    <w:rsid w:val="00310F5F"/>
    <w:rsid w:val="00311180"/>
    <w:rsid w:val="00311872"/>
    <w:rsid w:val="0031296C"/>
    <w:rsid w:val="00314822"/>
    <w:rsid w:val="00314967"/>
    <w:rsid w:val="00315A62"/>
    <w:rsid w:val="00315B37"/>
    <w:rsid w:val="00316273"/>
    <w:rsid w:val="003215CF"/>
    <w:rsid w:val="0032290F"/>
    <w:rsid w:val="00322D72"/>
    <w:rsid w:val="0032361A"/>
    <w:rsid w:val="00323AEC"/>
    <w:rsid w:val="00323CB3"/>
    <w:rsid w:val="0032408F"/>
    <w:rsid w:val="00324EB6"/>
    <w:rsid w:val="00325078"/>
    <w:rsid w:val="00325F46"/>
    <w:rsid w:val="00326A96"/>
    <w:rsid w:val="003319F8"/>
    <w:rsid w:val="003329DD"/>
    <w:rsid w:val="00333153"/>
    <w:rsid w:val="00335B8A"/>
    <w:rsid w:val="003372E5"/>
    <w:rsid w:val="00337C9E"/>
    <w:rsid w:val="00340C89"/>
    <w:rsid w:val="00341605"/>
    <w:rsid w:val="00342160"/>
    <w:rsid w:val="003426F3"/>
    <w:rsid w:val="00345D24"/>
    <w:rsid w:val="00346C14"/>
    <w:rsid w:val="00347643"/>
    <w:rsid w:val="00350DF1"/>
    <w:rsid w:val="00351F2B"/>
    <w:rsid w:val="003549A7"/>
    <w:rsid w:val="00360358"/>
    <w:rsid w:val="00361B68"/>
    <w:rsid w:val="00361F26"/>
    <w:rsid w:val="00362166"/>
    <w:rsid w:val="0036263F"/>
    <w:rsid w:val="0036341E"/>
    <w:rsid w:val="00363D74"/>
    <w:rsid w:val="00365095"/>
    <w:rsid w:val="003666FC"/>
    <w:rsid w:val="00366DD9"/>
    <w:rsid w:val="0037033C"/>
    <w:rsid w:val="00370E37"/>
    <w:rsid w:val="00372744"/>
    <w:rsid w:val="00372CE8"/>
    <w:rsid w:val="003730BD"/>
    <w:rsid w:val="003739E5"/>
    <w:rsid w:val="00373E9F"/>
    <w:rsid w:val="00373FD9"/>
    <w:rsid w:val="0037462C"/>
    <w:rsid w:val="00374F5C"/>
    <w:rsid w:val="00375116"/>
    <w:rsid w:val="00375B10"/>
    <w:rsid w:val="00376BFD"/>
    <w:rsid w:val="00377912"/>
    <w:rsid w:val="00381725"/>
    <w:rsid w:val="00383079"/>
    <w:rsid w:val="00383D30"/>
    <w:rsid w:val="00384519"/>
    <w:rsid w:val="00384ADD"/>
    <w:rsid w:val="00387D09"/>
    <w:rsid w:val="003905A3"/>
    <w:rsid w:val="00390BD0"/>
    <w:rsid w:val="003915FE"/>
    <w:rsid w:val="00392221"/>
    <w:rsid w:val="00392393"/>
    <w:rsid w:val="00393AB6"/>
    <w:rsid w:val="00393CB6"/>
    <w:rsid w:val="003968A1"/>
    <w:rsid w:val="0039724D"/>
    <w:rsid w:val="00397A91"/>
    <w:rsid w:val="003A3F66"/>
    <w:rsid w:val="003A476C"/>
    <w:rsid w:val="003B0F5C"/>
    <w:rsid w:val="003B1A2E"/>
    <w:rsid w:val="003B1D26"/>
    <w:rsid w:val="003B238B"/>
    <w:rsid w:val="003B26A5"/>
    <w:rsid w:val="003B31B6"/>
    <w:rsid w:val="003B4760"/>
    <w:rsid w:val="003B5544"/>
    <w:rsid w:val="003B6500"/>
    <w:rsid w:val="003B7520"/>
    <w:rsid w:val="003C0AF8"/>
    <w:rsid w:val="003C0FDB"/>
    <w:rsid w:val="003C2FE5"/>
    <w:rsid w:val="003C4124"/>
    <w:rsid w:val="003C6166"/>
    <w:rsid w:val="003C651E"/>
    <w:rsid w:val="003C71F3"/>
    <w:rsid w:val="003D08BB"/>
    <w:rsid w:val="003D1600"/>
    <w:rsid w:val="003D23F0"/>
    <w:rsid w:val="003D2BA7"/>
    <w:rsid w:val="003D430E"/>
    <w:rsid w:val="003D7786"/>
    <w:rsid w:val="003D79AF"/>
    <w:rsid w:val="003E0A8D"/>
    <w:rsid w:val="003E1E62"/>
    <w:rsid w:val="003E1F3E"/>
    <w:rsid w:val="003E2623"/>
    <w:rsid w:val="003E2D89"/>
    <w:rsid w:val="003E2F8F"/>
    <w:rsid w:val="003E4D44"/>
    <w:rsid w:val="003E6739"/>
    <w:rsid w:val="003E771A"/>
    <w:rsid w:val="003E7902"/>
    <w:rsid w:val="003F0E9A"/>
    <w:rsid w:val="003F1433"/>
    <w:rsid w:val="003F22F9"/>
    <w:rsid w:val="003F3EB6"/>
    <w:rsid w:val="003F4362"/>
    <w:rsid w:val="003F44C2"/>
    <w:rsid w:val="003F464B"/>
    <w:rsid w:val="003F5B9D"/>
    <w:rsid w:val="003F62DD"/>
    <w:rsid w:val="003F6E46"/>
    <w:rsid w:val="004008F3"/>
    <w:rsid w:val="00404C70"/>
    <w:rsid w:val="004050C5"/>
    <w:rsid w:val="0040569A"/>
    <w:rsid w:val="00406DFE"/>
    <w:rsid w:val="00406E04"/>
    <w:rsid w:val="0040723C"/>
    <w:rsid w:val="00410D00"/>
    <w:rsid w:val="004123B6"/>
    <w:rsid w:val="00412BFD"/>
    <w:rsid w:val="00412CFB"/>
    <w:rsid w:val="00412F7A"/>
    <w:rsid w:val="00413985"/>
    <w:rsid w:val="00413BF4"/>
    <w:rsid w:val="00413D41"/>
    <w:rsid w:val="0041637D"/>
    <w:rsid w:val="00416CE5"/>
    <w:rsid w:val="00417084"/>
    <w:rsid w:val="0041749F"/>
    <w:rsid w:val="004174C3"/>
    <w:rsid w:val="00417B28"/>
    <w:rsid w:val="00421166"/>
    <w:rsid w:val="004211A2"/>
    <w:rsid w:val="00422B11"/>
    <w:rsid w:val="00423D2A"/>
    <w:rsid w:val="00424363"/>
    <w:rsid w:val="00424CBC"/>
    <w:rsid w:val="00424DEE"/>
    <w:rsid w:val="00424E7D"/>
    <w:rsid w:val="00426F2E"/>
    <w:rsid w:val="004316DF"/>
    <w:rsid w:val="00431BDA"/>
    <w:rsid w:val="0043235F"/>
    <w:rsid w:val="004329A0"/>
    <w:rsid w:val="00434401"/>
    <w:rsid w:val="00435F76"/>
    <w:rsid w:val="0043624A"/>
    <w:rsid w:val="00440F95"/>
    <w:rsid w:val="00441299"/>
    <w:rsid w:val="00441B83"/>
    <w:rsid w:val="004427B7"/>
    <w:rsid w:val="00442E48"/>
    <w:rsid w:val="00443181"/>
    <w:rsid w:val="004437DB"/>
    <w:rsid w:val="0044408D"/>
    <w:rsid w:val="00444819"/>
    <w:rsid w:val="00445528"/>
    <w:rsid w:val="004473D1"/>
    <w:rsid w:val="004500C4"/>
    <w:rsid w:val="004506BE"/>
    <w:rsid w:val="00450DA6"/>
    <w:rsid w:val="00452161"/>
    <w:rsid w:val="00452B6E"/>
    <w:rsid w:val="004531B1"/>
    <w:rsid w:val="0045369C"/>
    <w:rsid w:val="00454760"/>
    <w:rsid w:val="0045488F"/>
    <w:rsid w:val="00454985"/>
    <w:rsid w:val="00454EA7"/>
    <w:rsid w:val="00455BDB"/>
    <w:rsid w:val="00456188"/>
    <w:rsid w:val="004562B1"/>
    <w:rsid w:val="0045728F"/>
    <w:rsid w:val="00457BAF"/>
    <w:rsid w:val="00460162"/>
    <w:rsid w:val="00460DBC"/>
    <w:rsid w:val="00461D80"/>
    <w:rsid w:val="00463D13"/>
    <w:rsid w:val="0046478A"/>
    <w:rsid w:val="00464793"/>
    <w:rsid w:val="004655CE"/>
    <w:rsid w:val="00465FAA"/>
    <w:rsid w:val="0046661B"/>
    <w:rsid w:val="00470F68"/>
    <w:rsid w:val="004757F1"/>
    <w:rsid w:val="004765C1"/>
    <w:rsid w:val="00476938"/>
    <w:rsid w:val="00477023"/>
    <w:rsid w:val="004772B5"/>
    <w:rsid w:val="004848AD"/>
    <w:rsid w:val="00484AE3"/>
    <w:rsid w:val="004852F0"/>
    <w:rsid w:val="00485C8F"/>
    <w:rsid w:val="00486F04"/>
    <w:rsid w:val="004872F0"/>
    <w:rsid w:val="00487C11"/>
    <w:rsid w:val="00491402"/>
    <w:rsid w:val="004915B5"/>
    <w:rsid w:val="004922F8"/>
    <w:rsid w:val="0049271F"/>
    <w:rsid w:val="004950EC"/>
    <w:rsid w:val="004966D9"/>
    <w:rsid w:val="004973B1"/>
    <w:rsid w:val="004A210D"/>
    <w:rsid w:val="004A22DF"/>
    <w:rsid w:val="004A237E"/>
    <w:rsid w:val="004A2682"/>
    <w:rsid w:val="004A3673"/>
    <w:rsid w:val="004A44AB"/>
    <w:rsid w:val="004A4BC8"/>
    <w:rsid w:val="004B0CF9"/>
    <w:rsid w:val="004B3725"/>
    <w:rsid w:val="004B3B76"/>
    <w:rsid w:val="004B3D87"/>
    <w:rsid w:val="004B411D"/>
    <w:rsid w:val="004B44E2"/>
    <w:rsid w:val="004B57A6"/>
    <w:rsid w:val="004B675F"/>
    <w:rsid w:val="004B7BE4"/>
    <w:rsid w:val="004C2565"/>
    <w:rsid w:val="004C25F5"/>
    <w:rsid w:val="004C33B7"/>
    <w:rsid w:val="004C4A61"/>
    <w:rsid w:val="004C4E0C"/>
    <w:rsid w:val="004C4F47"/>
    <w:rsid w:val="004C5998"/>
    <w:rsid w:val="004C5D25"/>
    <w:rsid w:val="004C6C7D"/>
    <w:rsid w:val="004C7733"/>
    <w:rsid w:val="004D1442"/>
    <w:rsid w:val="004D20D8"/>
    <w:rsid w:val="004D49F8"/>
    <w:rsid w:val="004D5832"/>
    <w:rsid w:val="004D5EC7"/>
    <w:rsid w:val="004D624B"/>
    <w:rsid w:val="004D68E5"/>
    <w:rsid w:val="004D6CBD"/>
    <w:rsid w:val="004D7167"/>
    <w:rsid w:val="004E060F"/>
    <w:rsid w:val="004E0BED"/>
    <w:rsid w:val="004E42A0"/>
    <w:rsid w:val="004E5F67"/>
    <w:rsid w:val="004E68CC"/>
    <w:rsid w:val="004E709A"/>
    <w:rsid w:val="004E7463"/>
    <w:rsid w:val="004F0431"/>
    <w:rsid w:val="004F04C7"/>
    <w:rsid w:val="004F077D"/>
    <w:rsid w:val="004F083C"/>
    <w:rsid w:val="004F22A3"/>
    <w:rsid w:val="004F24EA"/>
    <w:rsid w:val="004F2939"/>
    <w:rsid w:val="004F3815"/>
    <w:rsid w:val="004F3CE7"/>
    <w:rsid w:val="004F4A61"/>
    <w:rsid w:val="004F4AD7"/>
    <w:rsid w:val="004F5409"/>
    <w:rsid w:val="004F549C"/>
    <w:rsid w:val="004F54B9"/>
    <w:rsid w:val="004F72A9"/>
    <w:rsid w:val="004F7513"/>
    <w:rsid w:val="00500E21"/>
    <w:rsid w:val="005021B7"/>
    <w:rsid w:val="00504408"/>
    <w:rsid w:val="00504800"/>
    <w:rsid w:val="0050696A"/>
    <w:rsid w:val="005075AC"/>
    <w:rsid w:val="00507BDA"/>
    <w:rsid w:val="00510E46"/>
    <w:rsid w:val="00511036"/>
    <w:rsid w:val="00511ABF"/>
    <w:rsid w:val="00513B8B"/>
    <w:rsid w:val="00514D1E"/>
    <w:rsid w:val="00514F6B"/>
    <w:rsid w:val="005154C4"/>
    <w:rsid w:val="00520F62"/>
    <w:rsid w:val="00521276"/>
    <w:rsid w:val="00521FA9"/>
    <w:rsid w:val="0052203C"/>
    <w:rsid w:val="0052309F"/>
    <w:rsid w:val="00523312"/>
    <w:rsid w:val="005244CA"/>
    <w:rsid w:val="00524D82"/>
    <w:rsid w:val="0052540D"/>
    <w:rsid w:val="00525FCD"/>
    <w:rsid w:val="00526003"/>
    <w:rsid w:val="005278A3"/>
    <w:rsid w:val="00527AF4"/>
    <w:rsid w:val="0053010E"/>
    <w:rsid w:val="00530ACA"/>
    <w:rsid w:val="00531939"/>
    <w:rsid w:val="00532BA6"/>
    <w:rsid w:val="00533C2B"/>
    <w:rsid w:val="0053572F"/>
    <w:rsid w:val="005359E0"/>
    <w:rsid w:val="00536216"/>
    <w:rsid w:val="0053768A"/>
    <w:rsid w:val="005401DC"/>
    <w:rsid w:val="00541523"/>
    <w:rsid w:val="005427C4"/>
    <w:rsid w:val="005455B7"/>
    <w:rsid w:val="00546E12"/>
    <w:rsid w:val="00546EB5"/>
    <w:rsid w:val="0054730C"/>
    <w:rsid w:val="00552821"/>
    <w:rsid w:val="00554A50"/>
    <w:rsid w:val="005556BF"/>
    <w:rsid w:val="0055604B"/>
    <w:rsid w:val="0055684D"/>
    <w:rsid w:val="005613E3"/>
    <w:rsid w:val="005617FF"/>
    <w:rsid w:val="00565D5E"/>
    <w:rsid w:val="00566E7F"/>
    <w:rsid w:val="00570AC5"/>
    <w:rsid w:val="00571D91"/>
    <w:rsid w:val="0057237E"/>
    <w:rsid w:val="00572EE1"/>
    <w:rsid w:val="0057314C"/>
    <w:rsid w:val="005743C2"/>
    <w:rsid w:val="005756FF"/>
    <w:rsid w:val="00580CAF"/>
    <w:rsid w:val="00581EB3"/>
    <w:rsid w:val="005822A4"/>
    <w:rsid w:val="005847B5"/>
    <w:rsid w:val="0058547D"/>
    <w:rsid w:val="00591053"/>
    <w:rsid w:val="005923C0"/>
    <w:rsid w:val="00594E91"/>
    <w:rsid w:val="00595370"/>
    <w:rsid w:val="00595D89"/>
    <w:rsid w:val="005960DB"/>
    <w:rsid w:val="0059679D"/>
    <w:rsid w:val="00596BED"/>
    <w:rsid w:val="005A4C60"/>
    <w:rsid w:val="005A7000"/>
    <w:rsid w:val="005A7E12"/>
    <w:rsid w:val="005B2978"/>
    <w:rsid w:val="005B39CF"/>
    <w:rsid w:val="005B39ED"/>
    <w:rsid w:val="005B3BDE"/>
    <w:rsid w:val="005B4181"/>
    <w:rsid w:val="005B5D39"/>
    <w:rsid w:val="005C026C"/>
    <w:rsid w:val="005C2197"/>
    <w:rsid w:val="005C2647"/>
    <w:rsid w:val="005C60BD"/>
    <w:rsid w:val="005C617F"/>
    <w:rsid w:val="005C62AA"/>
    <w:rsid w:val="005D00BC"/>
    <w:rsid w:val="005D0B24"/>
    <w:rsid w:val="005D18CF"/>
    <w:rsid w:val="005D18E6"/>
    <w:rsid w:val="005D190E"/>
    <w:rsid w:val="005D291F"/>
    <w:rsid w:val="005D29A5"/>
    <w:rsid w:val="005D35E5"/>
    <w:rsid w:val="005D457D"/>
    <w:rsid w:val="005D4F84"/>
    <w:rsid w:val="005D555C"/>
    <w:rsid w:val="005D6300"/>
    <w:rsid w:val="005D7056"/>
    <w:rsid w:val="005E0FDA"/>
    <w:rsid w:val="005E17AB"/>
    <w:rsid w:val="005E1E8F"/>
    <w:rsid w:val="005E289A"/>
    <w:rsid w:val="005E2DBE"/>
    <w:rsid w:val="005E3201"/>
    <w:rsid w:val="005E50A1"/>
    <w:rsid w:val="005E5E8B"/>
    <w:rsid w:val="005E7DA3"/>
    <w:rsid w:val="005F1089"/>
    <w:rsid w:val="005F356A"/>
    <w:rsid w:val="005F4009"/>
    <w:rsid w:val="005F51E6"/>
    <w:rsid w:val="005F6F38"/>
    <w:rsid w:val="00600C88"/>
    <w:rsid w:val="006010D5"/>
    <w:rsid w:val="0060113F"/>
    <w:rsid w:val="006016E6"/>
    <w:rsid w:val="00604ED7"/>
    <w:rsid w:val="006059FE"/>
    <w:rsid w:val="00605B40"/>
    <w:rsid w:val="0060771E"/>
    <w:rsid w:val="0061052E"/>
    <w:rsid w:val="00611E70"/>
    <w:rsid w:val="0061286A"/>
    <w:rsid w:val="006144BB"/>
    <w:rsid w:val="0061764C"/>
    <w:rsid w:val="00617FDA"/>
    <w:rsid w:val="00620863"/>
    <w:rsid w:val="00621150"/>
    <w:rsid w:val="006241AB"/>
    <w:rsid w:val="00624280"/>
    <w:rsid w:val="0062483F"/>
    <w:rsid w:val="00627FBA"/>
    <w:rsid w:val="006312F4"/>
    <w:rsid w:val="0063260F"/>
    <w:rsid w:val="00634179"/>
    <w:rsid w:val="00634D16"/>
    <w:rsid w:val="00635626"/>
    <w:rsid w:val="00635797"/>
    <w:rsid w:val="00635A28"/>
    <w:rsid w:val="0063732E"/>
    <w:rsid w:val="006375E1"/>
    <w:rsid w:val="00640592"/>
    <w:rsid w:val="00642018"/>
    <w:rsid w:val="0064424F"/>
    <w:rsid w:val="00644622"/>
    <w:rsid w:val="00644FA0"/>
    <w:rsid w:val="006529E6"/>
    <w:rsid w:val="00652B09"/>
    <w:rsid w:val="0065353D"/>
    <w:rsid w:val="00654BD4"/>
    <w:rsid w:val="00655A75"/>
    <w:rsid w:val="00655BD0"/>
    <w:rsid w:val="00655E00"/>
    <w:rsid w:val="006607DC"/>
    <w:rsid w:val="006613B0"/>
    <w:rsid w:val="006614D1"/>
    <w:rsid w:val="006618AC"/>
    <w:rsid w:val="00662CB1"/>
    <w:rsid w:val="0066302D"/>
    <w:rsid w:val="0066392A"/>
    <w:rsid w:val="006641DF"/>
    <w:rsid w:val="00665151"/>
    <w:rsid w:val="006655AD"/>
    <w:rsid w:val="00665729"/>
    <w:rsid w:val="0066759C"/>
    <w:rsid w:val="00670C85"/>
    <w:rsid w:val="006716BF"/>
    <w:rsid w:val="00672298"/>
    <w:rsid w:val="00672392"/>
    <w:rsid w:val="00672594"/>
    <w:rsid w:val="00672AB5"/>
    <w:rsid w:val="0067322C"/>
    <w:rsid w:val="00673B25"/>
    <w:rsid w:val="00673C97"/>
    <w:rsid w:val="00673DF8"/>
    <w:rsid w:val="00674152"/>
    <w:rsid w:val="006741ED"/>
    <w:rsid w:val="0067426F"/>
    <w:rsid w:val="00681C0D"/>
    <w:rsid w:val="00684FC8"/>
    <w:rsid w:val="00685503"/>
    <w:rsid w:val="006862DD"/>
    <w:rsid w:val="006902BF"/>
    <w:rsid w:val="0069057F"/>
    <w:rsid w:val="00690584"/>
    <w:rsid w:val="006918BF"/>
    <w:rsid w:val="00691AD0"/>
    <w:rsid w:val="006926F5"/>
    <w:rsid w:val="00692C6C"/>
    <w:rsid w:val="0069401C"/>
    <w:rsid w:val="006977B1"/>
    <w:rsid w:val="006A0C8D"/>
    <w:rsid w:val="006A2A9B"/>
    <w:rsid w:val="006A2FB1"/>
    <w:rsid w:val="006A4165"/>
    <w:rsid w:val="006A5154"/>
    <w:rsid w:val="006A605A"/>
    <w:rsid w:val="006A6161"/>
    <w:rsid w:val="006A7919"/>
    <w:rsid w:val="006B0AEF"/>
    <w:rsid w:val="006B213D"/>
    <w:rsid w:val="006B29EF"/>
    <w:rsid w:val="006B30A4"/>
    <w:rsid w:val="006B53B5"/>
    <w:rsid w:val="006B5EC1"/>
    <w:rsid w:val="006B66B9"/>
    <w:rsid w:val="006C0654"/>
    <w:rsid w:val="006C3779"/>
    <w:rsid w:val="006C4A4A"/>
    <w:rsid w:val="006C59E3"/>
    <w:rsid w:val="006D2AC9"/>
    <w:rsid w:val="006D54AB"/>
    <w:rsid w:val="006D5C13"/>
    <w:rsid w:val="006E02AB"/>
    <w:rsid w:val="006E1B4D"/>
    <w:rsid w:val="006E2969"/>
    <w:rsid w:val="006E425B"/>
    <w:rsid w:val="006E4A07"/>
    <w:rsid w:val="006E4D9C"/>
    <w:rsid w:val="006E6B86"/>
    <w:rsid w:val="006F075D"/>
    <w:rsid w:val="006F1C4A"/>
    <w:rsid w:val="006F1E0E"/>
    <w:rsid w:val="006F2746"/>
    <w:rsid w:val="006F27C0"/>
    <w:rsid w:val="006F27C7"/>
    <w:rsid w:val="006F293B"/>
    <w:rsid w:val="006F2EA2"/>
    <w:rsid w:val="006F3525"/>
    <w:rsid w:val="006F40B8"/>
    <w:rsid w:val="006F5F6F"/>
    <w:rsid w:val="006F61D1"/>
    <w:rsid w:val="006F79A8"/>
    <w:rsid w:val="00702A2F"/>
    <w:rsid w:val="00702DA3"/>
    <w:rsid w:val="00704AFB"/>
    <w:rsid w:val="007068C2"/>
    <w:rsid w:val="00707045"/>
    <w:rsid w:val="00710081"/>
    <w:rsid w:val="007102A3"/>
    <w:rsid w:val="00712226"/>
    <w:rsid w:val="00713124"/>
    <w:rsid w:val="00713C0B"/>
    <w:rsid w:val="007142BC"/>
    <w:rsid w:val="0071463E"/>
    <w:rsid w:val="00714D6A"/>
    <w:rsid w:val="007153DD"/>
    <w:rsid w:val="00715F74"/>
    <w:rsid w:val="007161F3"/>
    <w:rsid w:val="00721D42"/>
    <w:rsid w:val="007239C8"/>
    <w:rsid w:val="00724B20"/>
    <w:rsid w:val="00724DF1"/>
    <w:rsid w:val="00724F1D"/>
    <w:rsid w:val="007254F4"/>
    <w:rsid w:val="00725BDB"/>
    <w:rsid w:val="00726426"/>
    <w:rsid w:val="00726614"/>
    <w:rsid w:val="00726781"/>
    <w:rsid w:val="00727DB6"/>
    <w:rsid w:val="00730194"/>
    <w:rsid w:val="007302B5"/>
    <w:rsid w:val="007319EA"/>
    <w:rsid w:val="00731FEC"/>
    <w:rsid w:val="007320DC"/>
    <w:rsid w:val="007321AF"/>
    <w:rsid w:val="00733260"/>
    <w:rsid w:val="00734779"/>
    <w:rsid w:val="00735415"/>
    <w:rsid w:val="00735E66"/>
    <w:rsid w:val="007363BD"/>
    <w:rsid w:val="007368DB"/>
    <w:rsid w:val="00736AA6"/>
    <w:rsid w:val="007412C5"/>
    <w:rsid w:val="0074185E"/>
    <w:rsid w:val="007430B2"/>
    <w:rsid w:val="007448DF"/>
    <w:rsid w:val="00744AC6"/>
    <w:rsid w:val="00746444"/>
    <w:rsid w:val="00747148"/>
    <w:rsid w:val="00747979"/>
    <w:rsid w:val="007479BD"/>
    <w:rsid w:val="00750466"/>
    <w:rsid w:val="007513F6"/>
    <w:rsid w:val="0075160B"/>
    <w:rsid w:val="007522F6"/>
    <w:rsid w:val="00752D41"/>
    <w:rsid w:val="007535C1"/>
    <w:rsid w:val="00757F86"/>
    <w:rsid w:val="00761C7E"/>
    <w:rsid w:val="007629D3"/>
    <w:rsid w:val="00762CA4"/>
    <w:rsid w:val="007657B0"/>
    <w:rsid w:val="00765F40"/>
    <w:rsid w:val="00766BA4"/>
    <w:rsid w:val="007672F8"/>
    <w:rsid w:val="00767875"/>
    <w:rsid w:val="007700E3"/>
    <w:rsid w:val="0077176D"/>
    <w:rsid w:val="007744BC"/>
    <w:rsid w:val="00775882"/>
    <w:rsid w:val="007771D3"/>
    <w:rsid w:val="0077740E"/>
    <w:rsid w:val="007810E9"/>
    <w:rsid w:val="00781527"/>
    <w:rsid w:val="007828D4"/>
    <w:rsid w:val="0078332C"/>
    <w:rsid w:val="007845C0"/>
    <w:rsid w:val="00785183"/>
    <w:rsid w:val="00785726"/>
    <w:rsid w:val="007858CB"/>
    <w:rsid w:val="00785B0D"/>
    <w:rsid w:val="00786A6B"/>
    <w:rsid w:val="00786BBE"/>
    <w:rsid w:val="00786C82"/>
    <w:rsid w:val="007873A6"/>
    <w:rsid w:val="00790511"/>
    <w:rsid w:val="00790772"/>
    <w:rsid w:val="00791F49"/>
    <w:rsid w:val="007946D3"/>
    <w:rsid w:val="00795AB2"/>
    <w:rsid w:val="00796BDD"/>
    <w:rsid w:val="007A1B18"/>
    <w:rsid w:val="007A2DE0"/>
    <w:rsid w:val="007A503C"/>
    <w:rsid w:val="007A53E5"/>
    <w:rsid w:val="007A540F"/>
    <w:rsid w:val="007A5E43"/>
    <w:rsid w:val="007A791B"/>
    <w:rsid w:val="007A7AFB"/>
    <w:rsid w:val="007B2544"/>
    <w:rsid w:val="007B2C31"/>
    <w:rsid w:val="007B637E"/>
    <w:rsid w:val="007B63CB"/>
    <w:rsid w:val="007C0148"/>
    <w:rsid w:val="007C35CF"/>
    <w:rsid w:val="007C3726"/>
    <w:rsid w:val="007C37C0"/>
    <w:rsid w:val="007C4CB2"/>
    <w:rsid w:val="007C50F0"/>
    <w:rsid w:val="007D01B9"/>
    <w:rsid w:val="007D0B63"/>
    <w:rsid w:val="007D0DB6"/>
    <w:rsid w:val="007D108D"/>
    <w:rsid w:val="007D144D"/>
    <w:rsid w:val="007D1EB8"/>
    <w:rsid w:val="007D27DF"/>
    <w:rsid w:val="007D2E74"/>
    <w:rsid w:val="007D336E"/>
    <w:rsid w:val="007D4238"/>
    <w:rsid w:val="007D42BF"/>
    <w:rsid w:val="007D59E1"/>
    <w:rsid w:val="007D64A6"/>
    <w:rsid w:val="007D6655"/>
    <w:rsid w:val="007D7058"/>
    <w:rsid w:val="007E0AE4"/>
    <w:rsid w:val="007E186E"/>
    <w:rsid w:val="007E1C24"/>
    <w:rsid w:val="007E2494"/>
    <w:rsid w:val="007E24F0"/>
    <w:rsid w:val="007E2EEF"/>
    <w:rsid w:val="007E41D2"/>
    <w:rsid w:val="007E5F43"/>
    <w:rsid w:val="007E74A8"/>
    <w:rsid w:val="007F0081"/>
    <w:rsid w:val="007F0760"/>
    <w:rsid w:val="007F56CF"/>
    <w:rsid w:val="007F6A09"/>
    <w:rsid w:val="007F71C2"/>
    <w:rsid w:val="007F74C3"/>
    <w:rsid w:val="00800E14"/>
    <w:rsid w:val="0080158B"/>
    <w:rsid w:val="00801A91"/>
    <w:rsid w:val="008025F4"/>
    <w:rsid w:val="008039C2"/>
    <w:rsid w:val="00804596"/>
    <w:rsid w:val="008052E7"/>
    <w:rsid w:val="00805773"/>
    <w:rsid w:val="00805CB6"/>
    <w:rsid w:val="00806355"/>
    <w:rsid w:val="00810ACC"/>
    <w:rsid w:val="00812184"/>
    <w:rsid w:val="008127D9"/>
    <w:rsid w:val="008138D1"/>
    <w:rsid w:val="0081392C"/>
    <w:rsid w:val="00813C8A"/>
    <w:rsid w:val="00814114"/>
    <w:rsid w:val="00815C78"/>
    <w:rsid w:val="00821A2E"/>
    <w:rsid w:val="00821B25"/>
    <w:rsid w:val="00823192"/>
    <w:rsid w:val="0082335A"/>
    <w:rsid w:val="0082398C"/>
    <w:rsid w:val="0082525A"/>
    <w:rsid w:val="00826559"/>
    <w:rsid w:val="00827219"/>
    <w:rsid w:val="008306BB"/>
    <w:rsid w:val="008316C2"/>
    <w:rsid w:val="00833B6C"/>
    <w:rsid w:val="008343F2"/>
    <w:rsid w:val="00835FE7"/>
    <w:rsid w:val="0083757F"/>
    <w:rsid w:val="0084080A"/>
    <w:rsid w:val="00840CCD"/>
    <w:rsid w:val="00841200"/>
    <w:rsid w:val="00841C0A"/>
    <w:rsid w:val="008428BD"/>
    <w:rsid w:val="0084540E"/>
    <w:rsid w:val="0084604E"/>
    <w:rsid w:val="00846084"/>
    <w:rsid w:val="008468B6"/>
    <w:rsid w:val="008468F2"/>
    <w:rsid w:val="00846975"/>
    <w:rsid w:val="008505A9"/>
    <w:rsid w:val="0085063E"/>
    <w:rsid w:val="0085084E"/>
    <w:rsid w:val="008511F1"/>
    <w:rsid w:val="0085249F"/>
    <w:rsid w:val="00853013"/>
    <w:rsid w:val="008531C8"/>
    <w:rsid w:val="008542DB"/>
    <w:rsid w:val="00856A41"/>
    <w:rsid w:val="008575FA"/>
    <w:rsid w:val="00857621"/>
    <w:rsid w:val="00860115"/>
    <w:rsid w:val="00861DB4"/>
    <w:rsid w:val="00861F62"/>
    <w:rsid w:val="008627D1"/>
    <w:rsid w:val="00862C91"/>
    <w:rsid w:val="0086419A"/>
    <w:rsid w:val="008644E3"/>
    <w:rsid w:val="00865EB0"/>
    <w:rsid w:val="0086603B"/>
    <w:rsid w:val="00866060"/>
    <w:rsid w:val="00866CB4"/>
    <w:rsid w:val="00870020"/>
    <w:rsid w:val="008707B7"/>
    <w:rsid w:val="00870914"/>
    <w:rsid w:val="008716AF"/>
    <w:rsid w:val="008746E4"/>
    <w:rsid w:val="008747DA"/>
    <w:rsid w:val="0087682F"/>
    <w:rsid w:val="0088085F"/>
    <w:rsid w:val="0088206A"/>
    <w:rsid w:val="00882F88"/>
    <w:rsid w:val="008836FF"/>
    <w:rsid w:val="00884EE9"/>
    <w:rsid w:val="008852C2"/>
    <w:rsid w:val="00891193"/>
    <w:rsid w:val="00891486"/>
    <w:rsid w:val="00891B60"/>
    <w:rsid w:val="00891D3A"/>
    <w:rsid w:val="00893453"/>
    <w:rsid w:val="00893C1A"/>
    <w:rsid w:val="00895F91"/>
    <w:rsid w:val="00897C2A"/>
    <w:rsid w:val="00897D29"/>
    <w:rsid w:val="008A03FA"/>
    <w:rsid w:val="008A1228"/>
    <w:rsid w:val="008A2D05"/>
    <w:rsid w:val="008A32EC"/>
    <w:rsid w:val="008A5A03"/>
    <w:rsid w:val="008A77B5"/>
    <w:rsid w:val="008B1064"/>
    <w:rsid w:val="008B16DE"/>
    <w:rsid w:val="008B1930"/>
    <w:rsid w:val="008B3599"/>
    <w:rsid w:val="008B3901"/>
    <w:rsid w:val="008B3CE6"/>
    <w:rsid w:val="008B3F77"/>
    <w:rsid w:val="008B49C0"/>
    <w:rsid w:val="008B50C7"/>
    <w:rsid w:val="008B5C01"/>
    <w:rsid w:val="008B6468"/>
    <w:rsid w:val="008B68CA"/>
    <w:rsid w:val="008B6BF7"/>
    <w:rsid w:val="008B7F23"/>
    <w:rsid w:val="008C2C8B"/>
    <w:rsid w:val="008C2DD7"/>
    <w:rsid w:val="008C2E18"/>
    <w:rsid w:val="008C3475"/>
    <w:rsid w:val="008C3AF1"/>
    <w:rsid w:val="008C3C9C"/>
    <w:rsid w:val="008C697D"/>
    <w:rsid w:val="008C737B"/>
    <w:rsid w:val="008D1152"/>
    <w:rsid w:val="008D1388"/>
    <w:rsid w:val="008D13A8"/>
    <w:rsid w:val="008D1A43"/>
    <w:rsid w:val="008D257A"/>
    <w:rsid w:val="008D36B8"/>
    <w:rsid w:val="008D4C45"/>
    <w:rsid w:val="008D4D3D"/>
    <w:rsid w:val="008D5558"/>
    <w:rsid w:val="008D5802"/>
    <w:rsid w:val="008D7CDC"/>
    <w:rsid w:val="008E16DC"/>
    <w:rsid w:val="008E29B1"/>
    <w:rsid w:val="008E3E2C"/>
    <w:rsid w:val="008E4650"/>
    <w:rsid w:val="008E55FA"/>
    <w:rsid w:val="008E615A"/>
    <w:rsid w:val="008E7CCE"/>
    <w:rsid w:val="008F0CBB"/>
    <w:rsid w:val="008F1A4D"/>
    <w:rsid w:val="008F1F99"/>
    <w:rsid w:val="008F2310"/>
    <w:rsid w:val="008F39E3"/>
    <w:rsid w:val="008F55F9"/>
    <w:rsid w:val="008F766B"/>
    <w:rsid w:val="00902159"/>
    <w:rsid w:val="00902BBE"/>
    <w:rsid w:val="00903065"/>
    <w:rsid w:val="00903534"/>
    <w:rsid w:val="00903D4F"/>
    <w:rsid w:val="00904577"/>
    <w:rsid w:val="00904BAE"/>
    <w:rsid w:val="00905333"/>
    <w:rsid w:val="00905F7B"/>
    <w:rsid w:val="009060A6"/>
    <w:rsid w:val="009074ED"/>
    <w:rsid w:val="00910101"/>
    <w:rsid w:val="00910409"/>
    <w:rsid w:val="0091119B"/>
    <w:rsid w:val="009114A6"/>
    <w:rsid w:val="0091186D"/>
    <w:rsid w:val="00911A66"/>
    <w:rsid w:val="0091719B"/>
    <w:rsid w:val="0091721F"/>
    <w:rsid w:val="00920ABA"/>
    <w:rsid w:val="00921285"/>
    <w:rsid w:val="00922CF8"/>
    <w:rsid w:val="00923C56"/>
    <w:rsid w:val="00923E0B"/>
    <w:rsid w:val="00923F08"/>
    <w:rsid w:val="00924E96"/>
    <w:rsid w:val="009257F5"/>
    <w:rsid w:val="00925F74"/>
    <w:rsid w:val="00927849"/>
    <w:rsid w:val="00927D99"/>
    <w:rsid w:val="0093011B"/>
    <w:rsid w:val="00931D97"/>
    <w:rsid w:val="00932C5B"/>
    <w:rsid w:val="00933A8E"/>
    <w:rsid w:val="00936726"/>
    <w:rsid w:val="00937BD3"/>
    <w:rsid w:val="009403AA"/>
    <w:rsid w:val="00941C84"/>
    <w:rsid w:val="0094209B"/>
    <w:rsid w:val="00943FB3"/>
    <w:rsid w:val="00944ACF"/>
    <w:rsid w:val="00944E4E"/>
    <w:rsid w:val="00946A0C"/>
    <w:rsid w:val="009471A5"/>
    <w:rsid w:val="009479AF"/>
    <w:rsid w:val="0095011B"/>
    <w:rsid w:val="009505EA"/>
    <w:rsid w:val="00952CB9"/>
    <w:rsid w:val="00952D8D"/>
    <w:rsid w:val="009532B5"/>
    <w:rsid w:val="00956712"/>
    <w:rsid w:val="00957FE7"/>
    <w:rsid w:val="00961501"/>
    <w:rsid w:val="00961C07"/>
    <w:rsid w:val="00963321"/>
    <w:rsid w:val="00964770"/>
    <w:rsid w:val="00964A38"/>
    <w:rsid w:val="0096678E"/>
    <w:rsid w:val="00966889"/>
    <w:rsid w:val="00970483"/>
    <w:rsid w:val="00970CCB"/>
    <w:rsid w:val="009710A9"/>
    <w:rsid w:val="009710D9"/>
    <w:rsid w:val="0097271E"/>
    <w:rsid w:val="00973F1F"/>
    <w:rsid w:val="00973F4C"/>
    <w:rsid w:val="00974280"/>
    <w:rsid w:val="009751DA"/>
    <w:rsid w:val="00975FAC"/>
    <w:rsid w:val="009771EA"/>
    <w:rsid w:val="0098002C"/>
    <w:rsid w:val="00980D29"/>
    <w:rsid w:val="00981618"/>
    <w:rsid w:val="00983C31"/>
    <w:rsid w:val="00984419"/>
    <w:rsid w:val="00985CB8"/>
    <w:rsid w:val="00986FF6"/>
    <w:rsid w:val="009871BB"/>
    <w:rsid w:val="009917C7"/>
    <w:rsid w:val="009939FD"/>
    <w:rsid w:val="00994590"/>
    <w:rsid w:val="009963CF"/>
    <w:rsid w:val="00996491"/>
    <w:rsid w:val="00996589"/>
    <w:rsid w:val="00996AAA"/>
    <w:rsid w:val="00996BA5"/>
    <w:rsid w:val="00996C4F"/>
    <w:rsid w:val="00997771"/>
    <w:rsid w:val="00997C94"/>
    <w:rsid w:val="009A01ED"/>
    <w:rsid w:val="009A1341"/>
    <w:rsid w:val="009A1AB8"/>
    <w:rsid w:val="009A1E77"/>
    <w:rsid w:val="009A28C2"/>
    <w:rsid w:val="009A4330"/>
    <w:rsid w:val="009A5137"/>
    <w:rsid w:val="009A53A1"/>
    <w:rsid w:val="009A5824"/>
    <w:rsid w:val="009A59AD"/>
    <w:rsid w:val="009A5B1F"/>
    <w:rsid w:val="009A5BA4"/>
    <w:rsid w:val="009A6CBC"/>
    <w:rsid w:val="009A6E34"/>
    <w:rsid w:val="009A7664"/>
    <w:rsid w:val="009B0325"/>
    <w:rsid w:val="009B071D"/>
    <w:rsid w:val="009B2029"/>
    <w:rsid w:val="009B5245"/>
    <w:rsid w:val="009B5A4B"/>
    <w:rsid w:val="009B60E8"/>
    <w:rsid w:val="009B69C7"/>
    <w:rsid w:val="009B72B9"/>
    <w:rsid w:val="009B7949"/>
    <w:rsid w:val="009B7EA5"/>
    <w:rsid w:val="009C04E0"/>
    <w:rsid w:val="009C4420"/>
    <w:rsid w:val="009C6419"/>
    <w:rsid w:val="009C6FD3"/>
    <w:rsid w:val="009C71FA"/>
    <w:rsid w:val="009C7B67"/>
    <w:rsid w:val="009C7F1A"/>
    <w:rsid w:val="009D3DA3"/>
    <w:rsid w:val="009D7FF1"/>
    <w:rsid w:val="009E057D"/>
    <w:rsid w:val="009E07E2"/>
    <w:rsid w:val="009E0A3C"/>
    <w:rsid w:val="009E1F3A"/>
    <w:rsid w:val="009E226E"/>
    <w:rsid w:val="009E3028"/>
    <w:rsid w:val="009E36CE"/>
    <w:rsid w:val="009E38C6"/>
    <w:rsid w:val="009E3AE8"/>
    <w:rsid w:val="009E4009"/>
    <w:rsid w:val="009E4A0C"/>
    <w:rsid w:val="009E4B39"/>
    <w:rsid w:val="009E713A"/>
    <w:rsid w:val="009F0E7B"/>
    <w:rsid w:val="009F1731"/>
    <w:rsid w:val="009F20C8"/>
    <w:rsid w:val="009F25D5"/>
    <w:rsid w:val="009F2960"/>
    <w:rsid w:val="009F4D16"/>
    <w:rsid w:val="00A001B9"/>
    <w:rsid w:val="00A0070D"/>
    <w:rsid w:val="00A016A1"/>
    <w:rsid w:val="00A01C2C"/>
    <w:rsid w:val="00A0261D"/>
    <w:rsid w:val="00A02FF8"/>
    <w:rsid w:val="00A03B34"/>
    <w:rsid w:val="00A043D1"/>
    <w:rsid w:val="00A046EE"/>
    <w:rsid w:val="00A04FA2"/>
    <w:rsid w:val="00A07599"/>
    <w:rsid w:val="00A10D14"/>
    <w:rsid w:val="00A113EB"/>
    <w:rsid w:val="00A12D72"/>
    <w:rsid w:val="00A14662"/>
    <w:rsid w:val="00A14E12"/>
    <w:rsid w:val="00A1531B"/>
    <w:rsid w:val="00A15343"/>
    <w:rsid w:val="00A15801"/>
    <w:rsid w:val="00A16851"/>
    <w:rsid w:val="00A21085"/>
    <w:rsid w:val="00A23251"/>
    <w:rsid w:val="00A236CF"/>
    <w:rsid w:val="00A238DD"/>
    <w:rsid w:val="00A23CFB"/>
    <w:rsid w:val="00A23D49"/>
    <w:rsid w:val="00A24286"/>
    <w:rsid w:val="00A24441"/>
    <w:rsid w:val="00A25B2C"/>
    <w:rsid w:val="00A27070"/>
    <w:rsid w:val="00A27FF5"/>
    <w:rsid w:val="00A307F3"/>
    <w:rsid w:val="00A315DB"/>
    <w:rsid w:val="00A3395F"/>
    <w:rsid w:val="00A33EEF"/>
    <w:rsid w:val="00A341F9"/>
    <w:rsid w:val="00A343E8"/>
    <w:rsid w:val="00A348B5"/>
    <w:rsid w:val="00A35DF5"/>
    <w:rsid w:val="00A36325"/>
    <w:rsid w:val="00A36AC6"/>
    <w:rsid w:val="00A4002C"/>
    <w:rsid w:val="00A40157"/>
    <w:rsid w:val="00A404A5"/>
    <w:rsid w:val="00A42801"/>
    <w:rsid w:val="00A42FB5"/>
    <w:rsid w:val="00A4341F"/>
    <w:rsid w:val="00A438AA"/>
    <w:rsid w:val="00A463F4"/>
    <w:rsid w:val="00A46CA1"/>
    <w:rsid w:val="00A50A18"/>
    <w:rsid w:val="00A50C2D"/>
    <w:rsid w:val="00A5268A"/>
    <w:rsid w:val="00A52B22"/>
    <w:rsid w:val="00A53100"/>
    <w:rsid w:val="00A5423C"/>
    <w:rsid w:val="00A54459"/>
    <w:rsid w:val="00A54746"/>
    <w:rsid w:val="00A553E6"/>
    <w:rsid w:val="00A605B4"/>
    <w:rsid w:val="00A616F8"/>
    <w:rsid w:val="00A62051"/>
    <w:rsid w:val="00A64973"/>
    <w:rsid w:val="00A64D5D"/>
    <w:rsid w:val="00A67B4F"/>
    <w:rsid w:val="00A70252"/>
    <w:rsid w:val="00A73391"/>
    <w:rsid w:val="00A73CDC"/>
    <w:rsid w:val="00A74D90"/>
    <w:rsid w:val="00A7526E"/>
    <w:rsid w:val="00A76C41"/>
    <w:rsid w:val="00A77EF7"/>
    <w:rsid w:val="00A81C38"/>
    <w:rsid w:val="00A81DAB"/>
    <w:rsid w:val="00A81FD5"/>
    <w:rsid w:val="00A8362B"/>
    <w:rsid w:val="00A843BC"/>
    <w:rsid w:val="00A85021"/>
    <w:rsid w:val="00A86B21"/>
    <w:rsid w:val="00A87100"/>
    <w:rsid w:val="00A905C8"/>
    <w:rsid w:val="00A90730"/>
    <w:rsid w:val="00A90A9E"/>
    <w:rsid w:val="00A91044"/>
    <w:rsid w:val="00A924F3"/>
    <w:rsid w:val="00A92757"/>
    <w:rsid w:val="00A945A6"/>
    <w:rsid w:val="00A96606"/>
    <w:rsid w:val="00A96897"/>
    <w:rsid w:val="00A974CB"/>
    <w:rsid w:val="00AA06AA"/>
    <w:rsid w:val="00AA09EF"/>
    <w:rsid w:val="00AA121C"/>
    <w:rsid w:val="00AA1ADE"/>
    <w:rsid w:val="00AA21BF"/>
    <w:rsid w:val="00AA52C7"/>
    <w:rsid w:val="00AA6471"/>
    <w:rsid w:val="00AA6890"/>
    <w:rsid w:val="00AA6AD6"/>
    <w:rsid w:val="00AA7AE4"/>
    <w:rsid w:val="00AA7D33"/>
    <w:rsid w:val="00AB0FC3"/>
    <w:rsid w:val="00AB2EED"/>
    <w:rsid w:val="00AB3396"/>
    <w:rsid w:val="00AB5EF4"/>
    <w:rsid w:val="00AB64E6"/>
    <w:rsid w:val="00AC28EE"/>
    <w:rsid w:val="00AC2CA3"/>
    <w:rsid w:val="00AC2EE8"/>
    <w:rsid w:val="00AC5715"/>
    <w:rsid w:val="00AC608D"/>
    <w:rsid w:val="00AC708F"/>
    <w:rsid w:val="00AC7150"/>
    <w:rsid w:val="00AC785A"/>
    <w:rsid w:val="00AD1C7A"/>
    <w:rsid w:val="00AD1CF0"/>
    <w:rsid w:val="00AD3554"/>
    <w:rsid w:val="00AD412B"/>
    <w:rsid w:val="00AD5230"/>
    <w:rsid w:val="00AD5342"/>
    <w:rsid w:val="00AD6365"/>
    <w:rsid w:val="00AD6F09"/>
    <w:rsid w:val="00AE04D9"/>
    <w:rsid w:val="00AE052F"/>
    <w:rsid w:val="00AE14F4"/>
    <w:rsid w:val="00AE445D"/>
    <w:rsid w:val="00AE4467"/>
    <w:rsid w:val="00AE683F"/>
    <w:rsid w:val="00AF02E5"/>
    <w:rsid w:val="00AF0711"/>
    <w:rsid w:val="00AF261A"/>
    <w:rsid w:val="00AF3455"/>
    <w:rsid w:val="00AF55F6"/>
    <w:rsid w:val="00AF7DEA"/>
    <w:rsid w:val="00AF7E3D"/>
    <w:rsid w:val="00B0050C"/>
    <w:rsid w:val="00B02A7F"/>
    <w:rsid w:val="00B041A0"/>
    <w:rsid w:val="00B06F2F"/>
    <w:rsid w:val="00B0736F"/>
    <w:rsid w:val="00B076E4"/>
    <w:rsid w:val="00B078B5"/>
    <w:rsid w:val="00B10B26"/>
    <w:rsid w:val="00B11973"/>
    <w:rsid w:val="00B11DAB"/>
    <w:rsid w:val="00B13752"/>
    <w:rsid w:val="00B137C5"/>
    <w:rsid w:val="00B13A28"/>
    <w:rsid w:val="00B13B0C"/>
    <w:rsid w:val="00B154F1"/>
    <w:rsid w:val="00B15F8B"/>
    <w:rsid w:val="00B16C68"/>
    <w:rsid w:val="00B17862"/>
    <w:rsid w:val="00B17A77"/>
    <w:rsid w:val="00B20CFB"/>
    <w:rsid w:val="00B21060"/>
    <w:rsid w:val="00B21A4D"/>
    <w:rsid w:val="00B21DC0"/>
    <w:rsid w:val="00B2200A"/>
    <w:rsid w:val="00B22407"/>
    <w:rsid w:val="00B23267"/>
    <w:rsid w:val="00B258AA"/>
    <w:rsid w:val="00B26CBC"/>
    <w:rsid w:val="00B35278"/>
    <w:rsid w:val="00B35900"/>
    <w:rsid w:val="00B36301"/>
    <w:rsid w:val="00B36F38"/>
    <w:rsid w:val="00B3757B"/>
    <w:rsid w:val="00B401C2"/>
    <w:rsid w:val="00B40C0F"/>
    <w:rsid w:val="00B41EA0"/>
    <w:rsid w:val="00B42059"/>
    <w:rsid w:val="00B420DB"/>
    <w:rsid w:val="00B44CAB"/>
    <w:rsid w:val="00B458F9"/>
    <w:rsid w:val="00B45F56"/>
    <w:rsid w:val="00B4651D"/>
    <w:rsid w:val="00B47314"/>
    <w:rsid w:val="00B474E8"/>
    <w:rsid w:val="00B47A8C"/>
    <w:rsid w:val="00B47D22"/>
    <w:rsid w:val="00B50565"/>
    <w:rsid w:val="00B5166A"/>
    <w:rsid w:val="00B528CF"/>
    <w:rsid w:val="00B52E02"/>
    <w:rsid w:val="00B53749"/>
    <w:rsid w:val="00B542FC"/>
    <w:rsid w:val="00B55ECA"/>
    <w:rsid w:val="00B607DC"/>
    <w:rsid w:val="00B620C6"/>
    <w:rsid w:val="00B64386"/>
    <w:rsid w:val="00B65EE2"/>
    <w:rsid w:val="00B661A2"/>
    <w:rsid w:val="00B66C0A"/>
    <w:rsid w:val="00B67824"/>
    <w:rsid w:val="00B678C2"/>
    <w:rsid w:val="00B70AA5"/>
    <w:rsid w:val="00B727ED"/>
    <w:rsid w:val="00B72900"/>
    <w:rsid w:val="00B755F9"/>
    <w:rsid w:val="00B75FF2"/>
    <w:rsid w:val="00B77C25"/>
    <w:rsid w:val="00B77CC8"/>
    <w:rsid w:val="00B80C4D"/>
    <w:rsid w:val="00B80E70"/>
    <w:rsid w:val="00B80FF7"/>
    <w:rsid w:val="00B836EB"/>
    <w:rsid w:val="00B83C8F"/>
    <w:rsid w:val="00B83EDE"/>
    <w:rsid w:val="00B85012"/>
    <w:rsid w:val="00B85EBD"/>
    <w:rsid w:val="00B874CA"/>
    <w:rsid w:val="00B90381"/>
    <w:rsid w:val="00B90972"/>
    <w:rsid w:val="00B91076"/>
    <w:rsid w:val="00B91662"/>
    <w:rsid w:val="00B92AC5"/>
    <w:rsid w:val="00B940D0"/>
    <w:rsid w:val="00B94D66"/>
    <w:rsid w:val="00B95C0F"/>
    <w:rsid w:val="00BA0A9F"/>
    <w:rsid w:val="00BA1AE5"/>
    <w:rsid w:val="00BA228A"/>
    <w:rsid w:val="00BA2462"/>
    <w:rsid w:val="00BA2B8F"/>
    <w:rsid w:val="00BA2CB3"/>
    <w:rsid w:val="00BA2F21"/>
    <w:rsid w:val="00BA39C0"/>
    <w:rsid w:val="00BA7FF3"/>
    <w:rsid w:val="00BB0679"/>
    <w:rsid w:val="00BB163F"/>
    <w:rsid w:val="00BB5D34"/>
    <w:rsid w:val="00BB62A7"/>
    <w:rsid w:val="00BC106E"/>
    <w:rsid w:val="00BC244F"/>
    <w:rsid w:val="00BC3056"/>
    <w:rsid w:val="00BC39A8"/>
    <w:rsid w:val="00BC3AC6"/>
    <w:rsid w:val="00BC44A7"/>
    <w:rsid w:val="00BC49FD"/>
    <w:rsid w:val="00BC56AF"/>
    <w:rsid w:val="00BC5F15"/>
    <w:rsid w:val="00BC6049"/>
    <w:rsid w:val="00BC7F27"/>
    <w:rsid w:val="00BD00BA"/>
    <w:rsid w:val="00BD1311"/>
    <w:rsid w:val="00BD2E33"/>
    <w:rsid w:val="00BD3308"/>
    <w:rsid w:val="00BD4832"/>
    <w:rsid w:val="00BD5971"/>
    <w:rsid w:val="00BD703A"/>
    <w:rsid w:val="00BD790B"/>
    <w:rsid w:val="00BE119B"/>
    <w:rsid w:val="00BE12C2"/>
    <w:rsid w:val="00BE1A1E"/>
    <w:rsid w:val="00BE21EB"/>
    <w:rsid w:val="00BE2C17"/>
    <w:rsid w:val="00BE334F"/>
    <w:rsid w:val="00BE4051"/>
    <w:rsid w:val="00BE479A"/>
    <w:rsid w:val="00BE6A85"/>
    <w:rsid w:val="00BE7A4D"/>
    <w:rsid w:val="00BF0010"/>
    <w:rsid w:val="00BF0DC6"/>
    <w:rsid w:val="00BF0FF3"/>
    <w:rsid w:val="00BF259A"/>
    <w:rsid w:val="00BF342F"/>
    <w:rsid w:val="00BF5777"/>
    <w:rsid w:val="00C00F8E"/>
    <w:rsid w:val="00C01EF8"/>
    <w:rsid w:val="00C03382"/>
    <w:rsid w:val="00C035F0"/>
    <w:rsid w:val="00C04F14"/>
    <w:rsid w:val="00C0658C"/>
    <w:rsid w:val="00C104DA"/>
    <w:rsid w:val="00C12708"/>
    <w:rsid w:val="00C12B92"/>
    <w:rsid w:val="00C12B9B"/>
    <w:rsid w:val="00C1352B"/>
    <w:rsid w:val="00C1368C"/>
    <w:rsid w:val="00C14883"/>
    <w:rsid w:val="00C14B40"/>
    <w:rsid w:val="00C14BD8"/>
    <w:rsid w:val="00C14C08"/>
    <w:rsid w:val="00C15B9E"/>
    <w:rsid w:val="00C15BD7"/>
    <w:rsid w:val="00C16E1A"/>
    <w:rsid w:val="00C17665"/>
    <w:rsid w:val="00C17A4D"/>
    <w:rsid w:val="00C17D8A"/>
    <w:rsid w:val="00C2114F"/>
    <w:rsid w:val="00C22ED4"/>
    <w:rsid w:val="00C24370"/>
    <w:rsid w:val="00C244E6"/>
    <w:rsid w:val="00C24881"/>
    <w:rsid w:val="00C26365"/>
    <w:rsid w:val="00C26504"/>
    <w:rsid w:val="00C27B3C"/>
    <w:rsid w:val="00C3318B"/>
    <w:rsid w:val="00C3329F"/>
    <w:rsid w:val="00C3498F"/>
    <w:rsid w:val="00C3789D"/>
    <w:rsid w:val="00C41FE6"/>
    <w:rsid w:val="00C4214A"/>
    <w:rsid w:val="00C444AC"/>
    <w:rsid w:val="00C44539"/>
    <w:rsid w:val="00C467DF"/>
    <w:rsid w:val="00C47ADF"/>
    <w:rsid w:val="00C47CB7"/>
    <w:rsid w:val="00C5020F"/>
    <w:rsid w:val="00C510DA"/>
    <w:rsid w:val="00C514A5"/>
    <w:rsid w:val="00C52504"/>
    <w:rsid w:val="00C53458"/>
    <w:rsid w:val="00C53916"/>
    <w:rsid w:val="00C5570C"/>
    <w:rsid w:val="00C56073"/>
    <w:rsid w:val="00C57C25"/>
    <w:rsid w:val="00C603F8"/>
    <w:rsid w:val="00C60D06"/>
    <w:rsid w:val="00C61AF8"/>
    <w:rsid w:val="00C64457"/>
    <w:rsid w:val="00C651D7"/>
    <w:rsid w:val="00C672A2"/>
    <w:rsid w:val="00C67855"/>
    <w:rsid w:val="00C71E96"/>
    <w:rsid w:val="00C725E4"/>
    <w:rsid w:val="00C73223"/>
    <w:rsid w:val="00C73D1A"/>
    <w:rsid w:val="00C7525A"/>
    <w:rsid w:val="00C754B1"/>
    <w:rsid w:val="00C76441"/>
    <w:rsid w:val="00C81CA3"/>
    <w:rsid w:val="00C81D28"/>
    <w:rsid w:val="00C81E39"/>
    <w:rsid w:val="00C82AD0"/>
    <w:rsid w:val="00C83231"/>
    <w:rsid w:val="00C83608"/>
    <w:rsid w:val="00C858C3"/>
    <w:rsid w:val="00C86387"/>
    <w:rsid w:val="00C86801"/>
    <w:rsid w:val="00C86EE9"/>
    <w:rsid w:val="00C878BC"/>
    <w:rsid w:val="00C87DBB"/>
    <w:rsid w:val="00C90A6A"/>
    <w:rsid w:val="00C9209F"/>
    <w:rsid w:val="00C92B55"/>
    <w:rsid w:val="00C92F19"/>
    <w:rsid w:val="00C93434"/>
    <w:rsid w:val="00C93E6A"/>
    <w:rsid w:val="00C93E96"/>
    <w:rsid w:val="00C94564"/>
    <w:rsid w:val="00C949DA"/>
    <w:rsid w:val="00C94A18"/>
    <w:rsid w:val="00C95B05"/>
    <w:rsid w:val="00C96356"/>
    <w:rsid w:val="00C96DF9"/>
    <w:rsid w:val="00CA0092"/>
    <w:rsid w:val="00CA0352"/>
    <w:rsid w:val="00CA1A36"/>
    <w:rsid w:val="00CA1E6E"/>
    <w:rsid w:val="00CA2769"/>
    <w:rsid w:val="00CA3674"/>
    <w:rsid w:val="00CA447C"/>
    <w:rsid w:val="00CA5C88"/>
    <w:rsid w:val="00CA7B9B"/>
    <w:rsid w:val="00CB0E1E"/>
    <w:rsid w:val="00CB1892"/>
    <w:rsid w:val="00CB1B2A"/>
    <w:rsid w:val="00CB1D16"/>
    <w:rsid w:val="00CB2796"/>
    <w:rsid w:val="00CB5641"/>
    <w:rsid w:val="00CB60C0"/>
    <w:rsid w:val="00CB63B7"/>
    <w:rsid w:val="00CB670B"/>
    <w:rsid w:val="00CB790F"/>
    <w:rsid w:val="00CC002C"/>
    <w:rsid w:val="00CC0840"/>
    <w:rsid w:val="00CC0A71"/>
    <w:rsid w:val="00CC10CF"/>
    <w:rsid w:val="00CC2B8D"/>
    <w:rsid w:val="00CC2BDE"/>
    <w:rsid w:val="00CC4589"/>
    <w:rsid w:val="00CC4CBE"/>
    <w:rsid w:val="00CC4E29"/>
    <w:rsid w:val="00CC6824"/>
    <w:rsid w:val="00CC69DC"/>
    <w:rsid w:val="00CD1578"/>
    <w:rsid w:val="00CD1D1C"/>
    <w:rsid w:val="00CD2101"/>
    <w:rsid w:val="00CD3365"/>
    <w:rsid w:val="00CD531D"/>
    <w:rsid w:val="00CD61AE"/>
    <w:rsid w:val="00CD7CED"/>
    <w:rsid w:val="00CD7ED7"/>
    <w:rsid w:val="00CE11CF"/>
    <w:rsid w:val="00CE1296"/>
    <w:rsid w:val="00CE1E5C"/>
    <w:rsid w:val="00CE28B8"/>
    <w:rsid w:val="00CE2CB1"/>
    <w:rsid w:val="00CE32C7"/>
    <w:rsid w:val="00CE3836"/>
    <w:rsid w:val="00CE4EBB"/>
    <w:rsid w:val="00CE741C"/>
    <w:rsid w:val="00CE754A"/>
    <w:rsid w:val="00CE7B4D"/>
    <w:rsid w:val="00CF0438"/>
    <w:rsid w:val="00CF1627"/>
    <w:rsid w:val="00CF274E"/>
    <w:rsid w:val="00CF32F3"/>
    <w:rsid w:val="00CF3D81"/>
    <w:rsid w:val="00CF55D9"/>
    <w:rsid w:val="00CF5AE3"/>
    <w:rsid w:val="00CF6260"/>
    <w:rsid w:val="00CF7472"/>
    <w:rsid w:val="00D00547"/>
    <w:rsid w:val="00D00745"/>
    <w:rsid w:val="00D0110F"/>
    <w:rsid w:val="00D02B60"/>
    <w:rsid w:val="00D044B3"/>
    <w:rsid w:val="00D049B2"/>
    <w:rsid w:val="00D05BC3"/>
    <w:rsid w:val="00D06022"/>
    <w:rsid w:val="00D06267"/>
    <w:rsid w:val="00D079E7"/>
    <w:rsid w:val="00D10BA7"/>
    <w:rsid w:val="00D11FF9"/>
    <w:rsid w:val="00D12689"/>
    <w:rsid w:val="00D12A8E"/>
    <w:rsid w:val="00D13499"/>
    <w:rsid w:val="00D135C9"/>
    <w:rsid w:val="00D13F00"/>
    <w:rsid w:val="00D1485A"/>
    <w:rsid w:val="00D1569F"/>
    <w:rsid w:val="00D15E5E"/>
    <w:rsid w:val="00D17521"/>
    <w:rsid w:val="00D175C9"/>
    <w:rsid w:val="00D209D7"/>
    <w:rsid w:val="00D20DAD"/>
    <w:rsid w:val="00D2100B"/>
    <w:rsid w:val="00D214FB"/>
    <w:rsid w:val="00D24116"/>
    <w:rsid w:val="00D24574"/>
    <w:rsid w:val="00D25B05"/>
    <w:rsid w:val="00D25FD2"/>
    <w:rsid w:val="00D268F5"/>
    <w:rsid w:val="00D26E9E"/>
    <w:rsid w:val="00D270D4"/>
    <w:rsid w:val="00D27E06"/>
    <w:rsid w:val="00D306C3"/>
    <w:rsid w:val="00D30FD7"/>
    <w:rsid w:val="00D33F27"/>
    <w:rsid w:val="00D34000"/>
    <w:rsid w:val="00D3466B"/>
    <w:rsid w:val="00D35EAC"/>
    <w:rsid w:val="00D36E1F"/>
    <w:rsid w:val="00D37346"/>
    <w:rsid w:val="00D37786"/>
    <w:rsid w:val="00D37F6A"/>
    <w:rsid w:val="00D4106F"/>
    <w:rsid w:val="00D42120"/>
    <w:rsid w:val="00D43320"/>
    <w:rsid w:val="00D4386C"/>
    <w:rsid w:val="00D44A31"/>
    <w:rsid w:val="00D45098"/>
    <w:rsid w:val="00D4589B"/>
    <w:rsid w:val="00D47DA7"/>
    <w:rsid w:val="00D521E5"/>
    <w:rsid w:val="00D53602"/>
    <w:rsid w:val="00D53678"/>
    <w:rsid w:val="00D545C9"/>
    <w:rsid w:val="00D55470"/>
    <w:rsid w:val="00D5561A"/>
    <w:rsid w:val="00D61203"/>
    <w:rsid w:val="00D62E5C"/>
    <w:rsid w:val="00D634D1"/>
    <w:rsid w:val="00D641F0"/>
    <w:rsid w:val="00D648C6"/>
    <w:rsid w:val="00D659A3"/>
    <w:rsid w:val="00D65BFB"/>
    <w:rsid w:val="00D6640C"/>
    <w:rsid w:val="00D66CBD"/>
    <w:rsid w:val="00D70ADB"/>
    <w:rsid w:val="00D711F8"/>
    <w:rsid w:val="00D71517"/>
    <w:rsid w:val="00D72021"/>
    <w:rsid w:val="00D72031"/>
    <w:rsid w:val="00D751E6"/>
    <w:rsid w:val="00D75898"/>
    <w:rsid w:val="00D762ED"/>
    <w:rsid w:val="00D77C3D"/>
    <w:rsid w:val="00D80CB9"/>
    <w:rsid w:val="00D831C0"/>
    <w:rsid w:val="00D8388D"/>
    <w:rsid w:val="00D83D23"/>
    <w:rsid w:val="00D8467D"/>
    <w:rsid w:val="00D86074"/>
    <w:rsid w:val="00D86427"/>
    <w:rsid w:val="00D90530"/>
    <w:rsid w:val="00D9242E"/>
    <w:rsid w:val="00D9288A"/>
    <w:rsid w:val="00D92BB9"/>
    <w:rsid w:val="00D940A0"/>
    <w:rsid w:val="00DA0027"/>
    <w:rsid w:val="00DA0549"/>
    <w:rsid w:val="00DA301A"/>
    <w:rsid w:val="00DA3255"/>
    <w:rsid w:val="00DA3E5B"/>
    <w:rsid w:val="00DA6497"/>
    <w:rsid w:val="00DA6A37"/>
    <w:rsid w:val="00DA71D1"/>
    <w:rsid w:val="00DA76D3"/>
    <w:rsid w:val="00DB099D"/>
    <w:rsid w:val="00DB121F"/>
    <w:rsid w:val="00DB207C"/>
    <w:rsid w:val="00DB3BFD"/>
    <w:rsid w:val="00DB48FD"/>
    <w:rsid w:val="00DB5B4E"/>
    <w:rsid w:val="00DB5BFD"/>
    <w:rsid w:val="00DB6344"/>
    <w:rsid w:val="00DC03C0"/>
    <w:rsid w:val="00DC0634"/>
    <w:rsid w:val="00DC079C"/>
    <w:rsid w:val="00DC0C27"/>
    <w:rsid w:val="00DC2370"/>
    <w:rsid w:val="00DC3EAE"/>
    <w:rsid w:val="00DC4600"/>
    <w:rsid w:val="00DD0A0D"/>
    <w:rsid w:val="00DD19C6"/>
    <w:rsid w:val="00DD19FE"/>
    <w:rsid w:val="00DD287F"/>
    <w:rsid w:val="00DD3A06"/>
    <w:rsid w:val="00DD461E"/>
    <w:rsid w:val="00DD6A22"/>
    <w:rsid w:val="00DD6DBA"/>
    <w:rsid w:val="00DD7E68"/>
    <w:rsid w:val="00DE0356"/>
    <w:rsid w:val="00DE18BA"/>
    <w:rsid w:val="00DE2C0B"/>
    <w:rsid w:val="00DE2F59"/>
    <w:rsid w:val="00DE3507"/>
    <w:rsid w:val="00DE5E69"/>
    <w:rsid w:val="00DE7F93"/>
    <w:rsid w:val="00DF0D05"/>
    <w:rsid w:val="00DF1F12"/>
    <w:rsid w:val="00DF247E"/>
    <w:rsid w:val="00DF342B"/>
    <w:rsid w:val="00DF4635"/>
    <w:rsid w:val="00DF687C"/>
    <w:rsid w:val="00E0086D"/>
    <w:rsid w:val="00E00B7D"/>
    <w:rsid w:val="00E0279D"/>
    <w:rsid w:val="00E0283F"/>
    <w:rsid w:val="00E034D0"/>
    <w:rsid w:val="00E03F7C"/>
    <w:rsid w:val="00E06708"/>
    <w:rsid w:val="00E107E8"/>
    <w:rsid w:val="00E10E4A"/>
    <w:rsid w:val="00E13193"/>
    <w:rsid w:val="00E132F3"/>
    <w:rsid w:val="00E13327"/>
    <w:rsid w:val="00E134FB"/>
    <w:rsid w:val="00E136F9"/>
    <w:rsid w:val="00E13A66"/>
    <w:rsid w:val="00E14F56"/>
    <w:rsid w:val="00E15645"/>
    <w:rsid w:val="00E15C53"/>
    <w:rsid w:val="00E15D50"/>
    <w:rsid w:val="00E1724B"/>
    <w:rsid w:val="00E2034B"/>
    <w:rsid w:val="00E20F86"/>
    <w:rsid w:val="00E21E8B"/>
    <w:rsid w:val="00E230B1"/>
    <w:rsid w:val="00E2367E"/>
    <w:rsid w:val="00E23A2D"/>
    <w:rsid w:val="00E278B5"/>
    <w:rsid w:val="00E27AAF"/>
    <w:rsid w:val="00E306FA"/>
    <w:rsid w:val="00E309F0"/>
    <w:rsid w:val="00E30B7F"/>
    <w:rsid w:val="00E31108"/>
    <w:rsid w:val="00E322FF"/>
    <w:rsid w:val="00E32772"/>
    <w:rsid w:val="00E32BBC"/>
    <w:rsid w:val="00E32FB9"/>
    <w:rsid w:val="00E336DE"/>
    <w:rsid w:val="00E3637B"/>
    <w:rsid w:val="00E368A6"/>
    <w:rsid w:val="00E36ACE"/>
    <w:rsid w:val="00E377FB"/>
    <w:rsid w:val="00E37D15"/>
    <w:rsid w:val="00E40357"/>
    <w:rsid w:val="00E41C80"/>
    <w:rsid w:val="00E46374"/>
    <w:rsid w:val="00E467AA"/>
    <w:rsid w:val="00E46F2B"/>
    <w:rsid w:val="00E47A55"/>
    <w:rsid w:val="00E50501"/>
    <w:rsid w:val="00E50543"/>
    <w:rsid w:val="00E53089"/>
    <w:rsid w:val="00E533ED"/>
    <w:rsid w:val="00E53E90"/>
    <w:rsid w:val="00E54BC4"/>
    <w:rsid w:val="00E550F0"/>
    <w:rsid w:val="00E565DF"/>
    <w:rsid w:val="00E61B93"/>
    <w:rsid w:val="00E61E8D"/>
    <w:rsid w:val="00E62D39"/>
    <w:rsid w:val="00E65862"/>
    <w:rsid w:val="00E65A49"/>
    <w:rsid w:val="00E66BE7"/>
    <w:rsid w:val="00E66EC9"/>
    <w:rsid w:val="00E67053"/>
    <w:rsid w:val="00E67B4C"/>
    <w:rsid w:val="00E70A41"/>
    <w:rsid w:val="00E71686"/>
    <w:rsid w:val="00E723F2"/>
    <w:rsid w:val="00E72B78"/>
    <w:rsid w:val="00E745E3"/>
    <w:rsid w:val="00E754AB"/>
    <w:rsid w:val="00E76E11"/>
    <w:rsid w:val="00E81B01"/>
    <w:rsid w:val="00E82A1F"/>
    <w:rsid w:val="00E8310A"/>
    <w:rsid w:val="00E83E12"/>
    <w:rsid w:val="00E85A14"/>
    <w:rsid w:val="00E876AB"/>
    <w:rsid w:val="00E87EF1"/>
    <w:rsid w:val="00E90A1E"/>
    <w:rsid w:val="00E91287"/>
    <w:rsid w:val="00E96C32"/>
    <w:rsid w:val="00E9755C"/>
    <w:rsid w:val="00E97EA6"/>
    <w:rsid w:val="00EA031D"/>
    <w:rsid w:val="00EA0579"/>
    <w:rsid w:val="00EA0B06"/>
    <w:rsid w:val="00EA108A"/>
    <w:rsid w:val="00EA1894"/>
    <w:rsid w:val="00EA2501"/>
    <w:rsid w:val="00EA3E92"/>
    <w:rsid w:val="00EA4624"/>
    <w:rsid w:val="00EA5B6D"/>
    <w:rsid w:val="00EA753E"/>
    <w:rsid w:val="00EA7F0A"/>
    <w:rsid w:val="00EB0822"/>
    <w:rsid w:val="00EB14B1"/>
    <w:rsid w:val="00EB3297"/>
    <w:rsid w:val="00EB3374"/>
    <w:rsid w:val="00EB3933"/>
    <w:rsid w:val="00EB3AEF"/>
    <w:rsid w:val="00EB3BFF"/>
    <w:rsid w:val="00EB4756"/>
    <w:rsid w:val="00EB6B9D"/>
    <w:rsid w:val="00EB7C67"/>
    <w:rsid w:val="00EC08D9"/>
    <w:rsid w:val="00EC0B0C"/>
    <w:rsid w:val="00EC1896"/>
    <w:rsid w:val="00EC1BAC"/>
    <w:rsid w:val="00EC2FB4"/>
    <w:rsid w:val="00EC3327"/>
    <w:rsid w:val="00EC3568"/>
    <w:rsid w:val="00EC3626"/>
    <w:rsid w:val="00EC4120"/>
    <w:rsid w:val="00EC4A6E"/>
    <w:rsid w:val="00EC5E85"/>
    <w:rsid w:val="00EC741D"/>
    <w:rsid w:val="00ED00DF"/>
    <w:rsid w:val="00ED0324"/>
    <w:rsid w:val="00ED1593"/>
    <w:rsid w:val="00ED1EC4"/>
    <w:rsid w:val="00ED1F4A"/>
    <w:rsid w:val="00ED219D"/>
    <w:rsid w:val="00ED43CD"/>
    <w:rsid w:val="00ED4A1D"/>
    <w:rsid w:val="00ED5B85"/>
    <w:rsid w:val="00EE0D1F"/>
    <w:rsid w:val="00EE11A7"/>
    <w:rsid w:val="00EE1A20"/>
    <w:rsid w:val="00EE1E9E"/>
    <w:rsid w:val="00EE2A05"/>
    <w:rsid w:val="00EE3088"/>
    <w:rsid w:val="00EE366A"/>
    <w:rsid w:val="00EE583C"/>
    <w:rsid w:val="00EE59A4"/>
    <w:rsid w:val="00EF0384"/>
    <w:rsid w:val="00EF085A"/>
    <w:rsid w:val="00EF5DCF"/>
    <w:rsid w:val="00EF64C6"/>
    <w:rsid w:val="00F00395"/>
    <w:rsid w:val="00F006DF"/>
    <w:rsid w:val="00F0189F"/>
    <w:rsid w:val="00F01AB0"/>
    <w:rsid w:val="00F04D6B"/>
    <w:rsid w:val="00F050FF"/>
    <w:rsid w:val="00F0526B"/>
    <w:rsid w:val="00F053A1"/>
    <w:rsid w:val="00F06200"/>
    <w:rsid w:val="00F07BBE"/>
    <w:rsid w:val="00F1044E"/>
    <w:rsid w:val="00F136A7"/>
    <w:rsid w:val="00F13F86"/>
    <w:rsid w:val="00F14758"/>
    <w:rsid w:val="00F17524"/>
    <w:rsid w:val="00F17ACE"/>
    <w:rsid w:val="00F20387"/>
    <w:rsid w:val="00F209F7"/>
    <w:rsid w:val="00F22D04"/>
    <w:rsid w:val="00F2375D"/>
    <w:rsid w:val="00F23F22"/>
    <w:rsid w:val="00F24458"/>
    <w:rsid w:val="00F25432"/>
    <w:rsid w:val="00F308C1"/>
    <w:rsid w:val="00F326F7"/>
    <w:rsid w:val="00F327A7"/>
    <w:rsid w:val="00F32BB5"/>
    <w:rsid w:val="00F35577"/>
    <w:rsid w:val="00F35C1A"/>
    <w:rsid w:val="00F373F5"/>
    <w:rsid w:val="00F376B0"/>
    <w:rsid w:val="00F40493"/>
    <w:rsid w:val="00F40F2E"/>
    <w:rsid w:val="00F427DF"/>
    <w:rsid w:val="00F4284C"/>
    <w:rsid w:val="00F43B2A"/>
    <w:rsid w:val="00F457FD"/>
    <w:rsid w:val="00F50877"/>
    <w:rsid w:val="00F5591F"/>
    <w:rsid w:val="00F567DD"/>
    <w:rsid w:val="00F569BE"/>
    <w:rsid w:val="00F579A1"/>
    <w:rsid w:val="00F6038F"/>
    <w:rsid w:val="00F624AE"/>
    <w:rsid w:val="00F651E4"/>
    <w:rsid w:val="00F65252"/>
    <w:rsid w:val="00F65E5F"/>
    <w:rsid w:val="00F6663D"/>
    <w:rsid w:val="00F70B6D"/>
    <w:rsid w:val="00F71605"/>
    <w:rsid w:val="00F717CD"/>
    <w:rsid w:val="00F72DC2"/>
    <w:rsid w:val="00F734DA"/>
    <w:rsid w:val="00F77140"/>
    <w:rsid w:val="00F77675"/>
    <w:rsid w:val="00F77E8F"/>
    <w:rsid w:val="00F80BA8"/>
    <w:rsid w:val="00F812DA"/>
    <w:rsid w:val="00F818F6"/>
    <w:rsid w:val="00F8270E"/>
    <w:rsid w:val="00F828DB"/>
    <w:rsid w:val="00F82BEA"/>
    <w:rsid w:val="00F82F67"/>
    <w:rsid w:val="00F82F76"/>
    <w:rsid w:val="00F839E0"/>
    <w:rsid w:val="00F846A5"/>
    <w:rsid w:val="00F84B72"/>
    <w:rsid w:val="00F8500A"/>
    <w:rsid w:val="00F85874"/>
    <w:rsid w:val="00F85D27"/>
    <w:rsid w:val="00F87235"/>
    <w:rsid w:val="00F87BA3"/>
    <w:rsid w:val="00F87FBF"/>
    <w:rsid w:val="00F90A3F"/>
    <w:rsid w:val="00F92DC7"/>
    <w:rsid w:val="00F9400F"/>
    <w:rsid w:val="00F9425A"/>
    <w:rsid w:val="00F94A4D"/>
    <w:rsid w:val="00F97C01"/>
    <w:rsid w:val="00F97FD2"/>
    <w:rsid w:val="00FA0157"/>
    <w:rsid w:val="00FA0A48"/>
    <w:rsid w:val="00FA0B9C"/>
    <w:rsid w:val="00FA14F5"/>
    <w:rsid w:val="00FA179B"/>
    <w:rsid w:val="00FA1CD3"/>
    <w:rsid w:val="00FA1F53"/>
    <w:rsid w:val="00FA44D6"/>
    <w:rsid w:val="00FA4BCF"/>
    <w:rsid w:val="00FA63F2"/>
    <w:rsid w:val="00FA75F2"/>
    <w:rsid w:val="00FB0805"/>
    <w:rsid w:val="00FB1712"/>
    <w:rsid w:val="00FB1CB3"/>
    <w:rsid w:val="00FB33F1"/>
    <w:rsid w:val="00FB418E"/>
    <w:rsid w:val="00FB4E49"/>
    <w:rsid w:val="00FB58E6"/>
    <w:rsid w:val="00FB5A63"/>
    <w:rsid w:val="00FB6FB4"/>
    <w:rsid w:val="00FC0A67"/>
    <w:rsid w:val="00FC0FC5"/>
    <w:rsid w:val="00FC11C5"/>
    <w:rsid w:val="00FC372B"/>
    <w:rsid w:val="00FC72BE"/>
    <w:rsid w:val="00FD11A4"/>
    <w:rsid w:val="00FD1C12"/>
    <w:rsid w:val="00FD359F"/>
    <w:rsid w:val="00FD42F6"/>
    <w:rsid w:val="00FD4A5E"/>
    <w:rsid w:val="00FD5594"/>
    <w:rsid w:val="00FD760B"/>
    <w:rsid w:val="00FE1273"/>
    <w:rsid w:val="00FE154D"/>
    <w:rsid w:val="00FE211A"/>
    <w:rsid w:val="00FE4F12"/>
    <w:rsid w:val="00FE77E2"/>
    <w:rsid w:val="00FF083B"/>
    <w:rsid w:val="00FF23DA"/>
    <w:rsid w:val="00FF33EA"/>
    <w:rsid w:val="00FF66ED"/>
    <w:rsid w:val="00FF6AA3"/>
    <w:rsid w:val="40739CE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68431B"/>
  <w15:chartTrackingRefBased/>
  <w15:docId w15:val="{CAC2DF85-ABB8-47AA-B356-D08A1E751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59E1"/>
    <w:pPr>
      <w:widowControl w:val="0"/>
      <w:autoSpaceDE w:val="0"/>
      <w:autoSpaceDN w:val="0"/>
      <w:adjustRightInd w:val="0"/>
      <w:spacing w:after="120"/>
      <w:jc w:val="both"/>
    </w:pPr>
    <w:rPr>
      <w:rFonts w:ascii="Arial" w:hAnsi="Arial"/>
      <w:sz w:val="24"/>
      <w:szCs w:val="24"/>
      <w:lang w:val="es-ES_tradnl" w:eastAsia="es-ES"/>
    </w:rPr>
  </w:style>
  <w:style w:type="paragraph" w:styleId="Ttulo1">
    <w:name w:val="heading 1"/>
    <w:basedOn w:val="Normal"/>
    <w:next w:val="Normal"/>
    <w:link w:val="Ttulo1Car"/>
    <w:qFormat/>
    <w:rsid w:val="007D59E1"/>
    <w:pPr>
      <w:keepNext/>
      <w:widowControl/>
      <w:autoSpaceDE/>
      <w:autoSpaceDN/>
      <w:adjustRightInd/>
      <w:spacing w:after="0"/>
      <w:jc w:val="center"/>
      <w:outlineLvl w:val="0"/>
    </w:pPr>
    <w:rPr>
      <w:b/>
      <w:bCs/>
      <w:sz w:val="22"/>
      <w:szCs w:val="20"/>
      <w:lang w:val="es-ES"/>
    </w:rPr>
  </w:style>
  <w:style w:type="paragraph" w:styleId="Ttulo2">
    <w:name w:val="heading 2"/>
    <w:basedOn w:val="Normal"/>
    <w:next w:val="Normal"/>
    <w:link w:val="Ttulo2Car"/>
    <w:qFormat/>
    <w:rsid w:val="007D59E1"/>
    <w:pPr>
      <w:keepNext/>
      <w:widowControl/>
      <w:autoSpaceDE/>
      <w:autoSpaceDN/>
      <w:adjustRightInd/>
      <w:spacing w:after="0"/>
      <w:jc w:val="center"/>
      <w:outlineLvl w:val="1"/>
    </w:pPr>
    <w:rPr>
      <w:b/>
      <w:szCs w:val="20"/>
    </w:rPr>
  </w:style>
  <w:style w:type="paragraph" w:styleId="Ttulo3">
    <w:name w:val="heading 3"/>
    <w:basedOn w:val="Normal"/>
    <w:next w:val="Normal"/>
    <w:link w:val="Ttulo3Car"/>
    <w:qFormat/>
    <w:rsid w:val="00F07BBE"/>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C525A"/>
    <w:pPr>
      <w:tabs>
        <w:tab w:val="center" w:pos="4252"/>
        <w:tab w:val="right" w:pos="8504"/>
      </w:tabs>
    </w:pPr>
  </w:style>
  <w:style w:type="character" w:styleId="Nmerodepgina">
    <w:name w:val="page number"/>
    <w:basedOn w:val="Fuentedeprrafopredeter"/>
    <w:rsid w:val="000C525A"/>
  </w:style>
  <w:style w:type="paragraph" w:styleId="Textoindependiente">
    <w:name w:val="Body Text"/>
    <w:basedOn w:val="Normal"/>
    <w:rsid w:val="000C525A"/>
    <w:pPr>
      <w:jc w:val="center"/>
    </w:pPr>
    <w:rPr>
      <w:color w:val="000000"/>
    </w:rPr>
  </w:style>
  <w:style w:type="paragraph" w:customStyle="1" w:styleId="BodyText21">
    <w:name w:val="Body Text 21"/>
    <w:basedOn w:val="Normal"/>
    <w:rsid w:val="000C525A"/>
    <w:pPr>
      <w:widowControl/>
      <w:autoSpaceDE/>
      <w:autoSpaceDN/>
      <w:adjustRightInd/>
      <w:spacing w:after="0"/>
    </w:pPr>
    <w:rPr>
      <w:szCs w:val="20"/>
    </w:rPr>
  </w:style>
  <w:style w:type="paragraph" w:styleId="Piedepgina">
    <w:name w:val="footer"/>
    <w:basedOn w:val="Normal"/>
    <w:link w:val="PiedepginaCar"/>
    <w:uiPriority w:val="99"/>
    <w:rsid w:val="000C525A"/>
    <w:pPr>
      <w:tabs>
        <w:tab w:val="center" w:pos="4252"/>
        <w:tab w:val="right" w:pos="8504"/>
      </w:tabs>
    </w:pPr>
  </w:style>
  <w:style w:type="character" w:styleId="Refdenotaalpie">
    <w:name w:val="footnote reference"/>
    <w:rsid w:val="00752D41"/>
    <w:rPr>
      <w:rFonts w:ascii="Tahoma" w:hAnsi="Tahoma"/>
      <w:sz w:val="20"/>
      <w:szCs w:val="20"/>
      <w:vertAlign w:val="superscript"/>
    </w:rPr>
  </w:style>
  <w:style w:type="paragraph" w:styleId="Textodeglobo">
    <w:name w:val="Balloon Text"/>
    <w:basedOn w:val="Normal"/>
    <w:semiHidden/>
    <w:rsid w:val="00E32FB9"/>
    <w:rPr>
      <w:rFonts w:ascii="Tahoma" w:hAnsi="Tahoma" w:cs="Tahoma"/>
      <w:sz w:val="16"/>
      <w:szCs w:val="16"/>
    </w:rPr>
  </w:style>
  <w:style w:type="paragraph" w:styleId="Textoindependiente3">
    <w:name w:val="Body Text 3"/>
    <w:basedOn w:val="Normal"/>
    <w:link w:val="Textoindependiente3Car"/>
    <w:rsid w:val="007D59E1"/>
    <w:rPr>
      <w:sz w:val="16"/>
      <w:szCs w:val="16"/>
    </w:rPr>
  </w:style>
  <w:style w:type="character" w:customStyle="1" w:styleId="Textoindependiente3Car">
    <w:name w:val="Texto independiente 3 Car"/>
    <w:link w:val="Textoindependiente3"/>
    <w:rsid w:val="007D59E1"/>
    <w:rPr>
      <w:rFonts w:ascii="Arial" w:hAnsi="Arial"/>
      <w:sz w:val="16"/>
      <w:szCs w:val="16"/>
      <w:lang w:val="es-ES_tradnl" w:eastAsia="es-ES"/>
    </w:rPr>
  </w:style>
  <w:style w:type="character" w:customStyle="1" w:styleId="Ttulo1Car">
    <w:name w:val="Título 1 Car"/>
    <w:link w:val="Ttulo1"/>
    <w:rsid w:val="007D59E1"/>
    <w:rPr>
      <w:rFonts w:ascii="Arial" w:hAnsi="Arial"/>
      <w:b/>
      <w:bCs/>
      <w:sz w:val="22"/>
      <w:lang w:val="es-ES" w:eastAsia="es-ES"/>
    </w:rPr>
  </w:style>
  <w:style w:type="character" w:customStyle="1" w:styleId="Ttulo2Car">
    <w:name w:val="Título 2 Car"/>
    <w:link w:val="Ttulo2"/>
    <w:rsid w:val="007D59E1"/>
    <w:rPr>
      <w:rFonts w:ascii="Arial" w:hAnsi="Arial"/>
      <w:b/>
      <w:sz w:val="24"/>
      <w:lang w:val="es-ES_tradnl" w:eastAsia="es-ES"/>
    </w:rPr>
  </w:style>
  <w:style w:type="paragraph" w:customStyle="1" w:styleId="Listavistosa-nfasis11">
    <w:name w:val="Lista vistosa - Énfasis 11"/>
    <w:basedOn w:val="Normal"/>
    <w:uiPriority w:val="34"/>
    <w:qFormat/>
    <w:rsid w:val="007D59E1"/>
    <w:pPr>
      <w:widowControl/>
      <w:autoSpaceDE/>
      <w:autoSpaceDN/>
      <w:adjustRightInd/>
      <w:spacing w:after="0"/>
      <w:ind w:left="708"/>
      <w:jc w:val="left"/>
    </w:pPr>
    <w:rPr>
      <w:rFonts w:ascii="Times New Roman" w:hAnsi="Times New Roman"/>
      <w:sz w:val="20"/>
      <w:szCs w:val="20"/>
      <w:lang w:val="es-ES"/>
    </w:rPr>
  </w:style>
  <w:style w:type="character" w:styleId="Refdecomentario">
    <w:name w:val="annotation reference"/>
    <w:uiPriority w:val="99"/>
    <w:rsid w:val="00CA1A36"/>
    <w:rPr>
      <w:sz w:val="16"/>
      <w:szCs w:val="16"/>
    </w:rPr>
  </w:style>
  <w:style w:type="paragraph" w:styleId="Textocomentario">
    <w:name w:val="annotation text"/>
    <w:basedOn w:val="Normal"/>
    <w:link w:val="TextocomentarioCar"/>
    <w:uiPriority w:val="99"/>
    <w:rsid w:val="00CA1A36"/>
    <w:rPr>
      <w:sz w:val="20"/>
      <w:szCs w:val="20"/>
    </w:rPr>
  </w:style>
  <w:style w:type="character" w:customStyle="1" w:styleId="TextocomentarioCar">
    <w:name w:val="Texto comentario Car"/>
    <w:link w:val="Textocomentario"/>
    <w:uiPriority w:val="99"/>
    <w:rsid w:val="00CA1A36"/>
    <w:rPr>
      <w:rFonts w:ascii="Arial" w:hAnsi="Arial"/>
      <w:lang w:val="es-ES_tradnl" w:eastAsia="es-ES"/>
    </w:rPr>
  </w:style>
  <w:style w:type="paragraph" w:styleId="Asuntodelcomentario">
    <w:name w:val="annotation subject"/>
    <w:basedOn w:val="Textocomentario"/>
    <w:next w:val="Textocomentario"/>
    <w:link w:val="AsuntodelcomentarioCar"/>
    <w:rsid w:val="00CA1A36"/>
    <w:rPr>
      <w:b/>
      <w:bCs/>
    </w:rPr>
  </w:style>
  <w:style w:type="character" w:customStyle="1" w:styleId="AsuntodelcomentarioCar">
    <w:name w:val="Asunto del comentario Car"/>
    <w:link w:val="Asuntodelcomentario"/>
    <w:rsid w:val="00CA1A36"/>
    <w:rPr>
      <w:rFonts w:ascii="Arial" w:hAnsi="Arial"/>
      <w:b/>
      <w:bCs/>
      <w:lang w:val="es-ES_tradnl" w:eastAsia="es-ES"/>
    </w:rPr>
  </w:style>
  <w:style w:type="paragraph" w:customStyle="1" w:styleId="Default">
    <w:name w:val="Default"/>
    <w:rsid w:val="00431BDA"/>
    <w:pPr>
      <w:autoSpaceDE w:val="0"/>
      <w:autoSpaceDN w:val="0"/>
      <w:adjustRightInd w:val="0"/>
    </w:pPr>
    <w:rPr>
      <w:rFonts w:ascii="Arial" w:eastAsia="Calibri" w:hAnsi="Arial" w:cs="Arial"/>
      <w:color w:val="000000"/>
      <w:sz w:val="24"/>
      <w:szCs w:val="24"/>
      <w:lang w:val="es-CO" w:eastAsia="en-US"/>
    </w:rPr>
  </w:style>
  <w:style w:type="character" w:customStyle="1" w:styleId="apple-converted-space">
    <w:name w:val="apple-converted-space"/>
    <w:rsid w:val="00161339"/>
  </w:style>
  <w:style w:type="character" w:styleId="nfasis">
    <w:name w:val="Emphasis"/>
    <w:uiPriority w:val="20"/>
    <w:qFormat/>
    <w:rsid w:val="00161339"/>
    <w:rPr>
      <w:i/>
      <w:iCs/>
    </w:rPr>
  </w:style>
  <w:style w:type="table" w:styleId="Tablaconcuadrcula">
    <w:name w:val="Table Grid"/>
    <w:basedOn w:val="Tablanormal"/>
    <w:rsid w:val="00360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B1892"/>
    <w:pPr>
      <w:widowControl/>
      <w:autoSpaceDE/>
      <w:autoSpaceDN/>
      <w:adjustRightInd/>
      <w:spacing w:after="324"/>
      <w:jc w:val="left"/>
    </w:pPr>
    <w:rPr>
      <w:rFonts w:ascii="Times New Roman" w:hAnsi="Times New Roman"/>
      <w:lang w:val="es-CO" w:eastAsia="es-CO"/>
    </w:rPr>
  </w:style>
  <w:style w:type="character" w:styleId="Hipervnculo">
    <w:name w:val="Hyperlink"/>
    <w:uiPriority w:val="99"/>
    <w:unhideWhenUsed/>
    <w:rsid w:val="00841200"/>
    <w:rPr>
      <w:color w:val="0000FF"/>
      <w:u w:val="single"/>
    </w:rPr>
  </w:style>
  <w:style w:type="paragraph" w:styleId="NormalWeb">
    <w:name w:val="Normal (Web)"/>
    <w:basedOn w:val="Normal"/>
    <w:uiPriority w:val="99"/>
    <w:unhideWhenUsed/>
    <w:rsid w:val="00841200"/>
    <w:pPr>
      <w:widowControl/>
      <w:autoSpaceDE/>
      <w:autoSpaceDN/>
      <w:adjustRightInd/>
      <w:spacing w:before="100" w:beforeAutospacing="1" w:after="100" w:afterAutospacing="1"/>
      <w:jc w:val="left"/>
    </w:pPr>
    <w:rPr>
      <w:rFonts w:ascii="Times New Roman" w:hAnsi="Times New Roman"/>
      <w:lang w:val="es-CO" w:eastAsia="es-CO"/>
    </w:rPr>
  </w:style>
  <w:style w:type="character" w:customStyle="1" w:styleId="PiedepginaCar">
    <w:name w:val="Pie de página Car"/>
    <w:link w:val="Piedepgina"/>
    <w:uiPriority w:val="99"/>
    <w:rsid w:val="00F72DC2"/>
    <w:rPr>
      <w:rFonts w:ascii="Arial" w:hAnsi="Arial"/>
      <w:sz w:val="24"/>
      <w:szCs w:val="24"/>
      <w:lang w:val="es-ES_tradnl" w:eastAsia="es-ES"/>
    </w:rPr>
  </w:style>
  <w:style w:type="character" w:customStyle="1" w:styleId="Ttulo3Car">
    <w:name w:val="Título 3 Car"/>
    <w:link w:val="Ttulo3"/>
    <w:rsid w:val="00F07BBE"/>
    <w:rPr>
      <w:rFonts w:ascii="Cambria" w:eastAsia="Times New Roman" w:hAnsi="Cambria" w:cs="Times New Roman"/>
      <w:b/>
      <w:bCs/>
      <w:sz w:val="26"/>
      <w:szCs w:val="26"/>
      <w:lang w:val="es-ES_tradnl" w:eastAsia="es-ES"/>
    </w:rPr>
  </w:style>
  <w:style w:type="paragraph" w:styleId="Textonotapie">
    <w:name w:val="footnote text"/>
    <w:basedOn w:val="Normal"/>
    <w:link w:val="TextonotapieCar"/>
    <w:unhideWhenUsed/>
    <w:rsid w:val="00E467AA"/>
    <w:pPr>
      <w:widowControl/>
      <w:autoSpaceDE/>
      <w:autoSpaceDN/>
      <w:adjustRightInd/>
      <w:spacing w:after="0"/>
      <w:jc w:val="left"/>
    </w:pPr>
    <w:rPr>
      <w:rFonts w:ascii="Calibri" w:eastAsia="Calibri" w:hAnsi="Calibri"/>
      <w:sz w:val="20"/>
      <w:szCs w:val="20"/>
      <w:lang w:val="es-CO" w:eastAsia="en-US"/>
    </w:rPr>
  </w:style>
  <w:style w:type="character" w:customStyle="1" w:styleId="TextonotapieCar">
    <w:name w:val="Texto nota pie Car"/>
    <w:link w:val="Textonotapie"/>
    <w:rsid w:val="00E467AA"/>
    <w:rPr>
      <w:rFonts w:ascii="Calibri" w:eastAsia="Calibri" w:hAnsi="Calibri"/>
      <w:lang w:eastAsia="en-US"/>
    </w:rPr>
  </w:style>
  <w:style w:type="paragraph" w:styleId="Sinespaciado">
    <w:name w:val="No Spacing"/>
    <w:uiPriority w:val="1"/>
    <w:qFormat/>
    <w:rsid w:val="001B3A34"/>
    <w:rPr>
      <w:rFonts w:ascii="Calibri" w:eastAsia="Calibri" w:hAnsi="Calibri"/>
      <w:sz w:val="22"/>
      <w:szCs w:val="22"/>
      <w:lang w:val="es-CO" w:eastAsia="en-US"/>
    </w:rPr>
  </w:style>
  <w:style w:type="character" w:styleId="Textoennegrita">
    <w:name w:val="Strong"/>
    <w:uiPriority w:val="22"/>
    <w:qFormat/>
    <w:rsid w:val="0012279F"/>
    <w:rPr>
      <w:b/>
      <w:bCs/>
    </w:rPr>
  </w:style>
  <w:style w:type="paragraph" w:styleId="Prrafodelista">
    <w:name w:val="List Paragraph"/>
    <w:aliases w:val="titulo 3,Bullet,Párrafo de lista1,Lista vistosa - Énfasis 11,HOJA,Bolita,Párrafo de lista4,BOLADEF,Párrafo de lista2,Párrafo de lista3,Párrafo de lista21,BOLA,Nivel 1 OS,Colorful List Accent 1,Colorful List - Accent 11,List Paragraph"/>
    <w:basedOn w:val="Normal"/>
    <w:link w:val="PrrafodelistaCar"/>
    <w:uiPriority w:val="34"/>
    <w:qFormat/>
    <w:rsid w:val="005401DC"/>
    <w:pPr>
      <w:widowControl/>
      <w:autoSpaceDE/>
      <w:autoSpaceDN/>
      <w:adjustRightInd/>
      <w:spacing w:after="0"/>
      <w:ind w:left="708"/>
      <w:jc w:val="left"/>
    </w:pPr>
    <w:rPr>
      <w:rFonts w:ascii="Times New Roman" w:hAnsi="Times New Roman"/>
      <w:sz w:val="20"/>
      <w:szCs w:val="20"/>
      <w:lang w:val="es-ES"/>
    </w:rPr>
  </w:style>
  <w:style w:type="character" w:customStyle="1" w:styleId="PrrafodelistaCar">
    <w:name w:val="Párrafo de lista Car"/>
    <w:aliases w:val="titulo 3 Car,Bullet Car,Párrafo de lista1 Car,Lista vistosa - Énfasis 11 Car,HOJA Car,Bolita Car,Párrafo de lista4 Car,BOLADEF Car,Párrafo de lista2 Car,Párrafo de lista3 Car,Párrafo de lista21 Car,BOLA Car,Nivel 1 OS Car"/>
    <w:link w:val="Prrafodelista"/>
    <w:uiPriority w:val="34"/>
    <w:qFormat/>
    <w:locked/>
    <w:rsid w:val="005401DC"/>
    <w:rPr>
      <w:lang w:val="es-ES" w:eastAsia="es-ES"/>
    </w:rPr>
  </w:style>
  <w:style w:type="paragraph" w:styleId="Revisin">
    <w:name w:val="Revision"/>
    <w:hidden/>
    <w:uiPriority w:val="99"/>
    <w:semiHidden/>
    <w:rsid w:val="00113F52"/>
    <w:rPr>
      <w:rFonts w:ascii="Arial" w:hAnsi="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242984">
      <w:bodyDiv w:val="1"/>
      <w:marLeft w:val="0"/>
      <w:marRight w:val="0"/>
      <w:marTop w:val="0"/>
      <w:marBottom w:val="0"/>
      <w:divBdr>
        <w:top w:val="none" w:sz="0" w:space="0" w:color="auto"/>
        <w:left w:val="none" w:sz="0" w:space="0" w:color="auto"/>
        <w:bottom w:val="none" w:sz="0" w:space="0" w:color="auto"/>
        <w:right w:val="none" w:sz="0" w:space="0" w:color="auto"/>
      </w:divBdr>
    </w:div>
    <w:div w:id="1351251905">
      <w:bodyDiv w:val="1"/>
      <w:marLeft w:val="0"/>
      <w:marRight w:val="0"/>
      <w:marTop w:val="0"/>
      <w:marBottom w:val="0"/>
      <w:divBdr>
        <w:top w:val="none" w:sz="0" w:space="0" w:color="auto"/>
        <w:left w:val="none" w:sz="0" w:space="0" w:color="auto"/>
        <w:bottom w:val="none" w:sz="0" w:space="0" w:color="auto"/>
        <w:right w:val="none" w:sz="0" w:space="0" w:color="auto"/>
      </w:divBdr>
    </w:div>
    <w:div w:id="1401559623">
      <w:bodyDiv w:val="1"/>
      <w:marLeft w:val="0"/>
      <w:marRight w:val="0"/>
      <w:marTop w:val="0"/>
      <w:marBottom w:val="0"/>
      <w:divBdr>
        <w:top w:val="none" w:sz="0" w:space="0" w:color="auto"/>
        <w:left w:val="none" w:sz="0" w:space="0" w:color="auto"/>
        <w:bottom w:val="none" w:sz="0" w:space="0" w:color="auto"/>
        <w:right w:val="none" w:sz="0" w:space="0" w:color="auto"/>
      </w:divBdr>
    </w:div>
    <w:div w:id="1493180225">
      <w:bodyDiv w:val="1"/>
      <w:marLeft w:val="0"/>
      <w:marRight w:val="0"/>
      <w:marTop w:val="0"/>
      <w:marBottom w:val="0"/>
      <w:divBdr>
        <w:top w:val="none" w:sz="0" w:space="0" w:color="auto"/>
        <w:left w:val="none" w:sz="0" w:space="0" w:color="auto"/>
        <w:bottom w:val="none" w:sz="0" w:space="0" w:color="auto"/>
        <w:right w:val="none" w:sz="0" w:space="0" w:color="auto"/>
      </w:divBdr>
    </w:div>
    <w:div w:id="1825470016">
      <w:bodyDiv w:val="1"/>
      <w:marLeft w:val="0"/>
      <w:marRight w:val="0"/>
      <w:marTop w:val="0"/>
      <w:marBottom w:val="0"/>
      <w:divBdr>
        <w:top w:val="none" w:sz="0" w:space="0" w:color="auto"/>
        <w:left w:val="none" w:sz="0" w:space="0" w:color="auto"/>
        <w:bottom w:val="none" w:sz="0" w:space="0" w:color="auto"/>
        <w:right w:val="none" w:sz="0" w:space="0" w:color="auto"/>
      </w:divBdr>
    </w:div>
    <w:div w:id="2065251607">
      <w:bodyDiv w:val="1"/>
      <w:marLeft w:val="0"/>
      <w:marRight w:val="0"/>
      <w:marTop w:val="0"/>
      <w:marBottom w:val="0"/>
      <w:divBdr>
        <w:top w:val="none" w:sz="0" w:space="0" w:color="auto"/>
        <w:left w:val="none" w:sz="0" w:space="0" w:color="auto"/>
        <w:bottom w:val="none" w:sz="0" w:space="0" w:color="auto"/>
        <w:right w:val="none" w:sz="0" w:space="0" w:color="auto"/>
      </w:divBdr>
    </w:div>
    <w:div w:id="2101363177">
      <w:bodyDiv w:val="1"/>
      <w:marLeft w:val="0"/>
      <w:marRight w:val="0"/>
      <w:marTop w:val="0"/>
      <w:marBottom w:val="0"/>
      <w:divBdr>
        <w:top w:val="none" w:sz="0" w:space="0" w:color="auto"/>
        <w:left w:val="none" w:sz="0" w:space="0" w:color="auto"/>
        <w:bottom w:val="none" w:sz="0" w:space="0" w:color="auto"/>
        <w:right w:val="none" w:sz="0" w:space="0" w:color="auto"/>
      </w:divBdr>
      <w:divsChild>
        <w:div w:id="560486576">
          <w:marLeft w:val="0"/>
          <w:marRight w:val="0"/>
          <w:marTop w:val="0"/>
          <w:marBottom w:val="0"/>
          <w:divBdr>
            <w:top w:val="none" w:sz="0" w:space="0" w:color="auto"/>
            <w:left w:val="none" w:sz="0" w:space="0" w:color="auto"/>
            <w:bottom w:val="none" w:sz="0" w:space="0" w:color="auto"/>
            <w:right w:val="none" w:sz="0" w:space="0" w:color="auto"/>
          </w:divBdr>
          <w:divsChild>
            <w:div w:id="10811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1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99914072AC66B4CB59C2A06256E50EE" ma:contentTypeVersion="15" ma:contentTypeDescription="Crear nuevo documento." ma:contentTypeScope="" ma:versionID="5cf8525cd21e5e81d1a9a222da69506c">
  <xsd:schema xmlns:xsd="http://www.w3.org/2001/XMLSchema" xmlns:xs="http://www.w3.org/2001/XMLSchema" xmlns:p="http://schemas.microsoft.com/office/2006/metadata/properties" xmlns:ns3="2c1d70e5-db57-4890-96b9-a08724e239f7" xmlns:ns4="b56da3ef-0261-4bf2-b6fe-0612152d5bc5" targetNamespace="http://schemas.microsoft.com/office/2006/metadata/properties" ma:root="true" ma:fieldsID="140c5628cc27a8044b429a05bf2640bb" ns3:_="" ns4:_="">
    <xsd:import namespace="2c1d70e5-db57-4890-96b9-a08724e239f7"/>
    <xsd:import namespace="b56da3ef-0261-4bf2-b6fe-0612152d5bc5"/>
    <xsd:element name="properties">
      <xsd:complexType>
        <xsd:sequence>
          <xsd:element name="documentManagement">
            <xsd:complexType>
              <xsd:all>
                <xsd:element ref="ns3:SharedWithDetails" minOccurs="0"/>
                <xsd:element ref="ns3:SharingHintHash" minOccurs="0"/>
                <xsd:element ref="ns3:SharedWithUser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d70e5-db57-4890-96b9-a08724e239f7" elementFormDefault="qualified">
    <xsd:import namespace="http://schemas.microsoft.com/office/2006/documentManagement/types"/>
    <xsd:import namespace="http://schemas.microsoft.com/office/infopath/2007/PartnerControls"/>
    <xsd:element name="SharedWithDetails" ma:index="8" nillable="true" ma:displayName="Detalles de uso compartido" ma:description="" ma:internalName="SharedWithDetails" ma:readOnly="true">
      <xsd:simpleType>
        <xsd:restriction base="dms:Note">
          <xsd:maxLength value="255"/>
        </xsd:restriction>
      </xsd:simpleType>
    </xsd:element>
    <xsd:element name="SharingHintHash" ma:index="9" nillable="true" ma:displayName="Hash de la sugerencia para compartir" ma:description="" ma:hidden="true" ma:internalName="SharingHintHash" ma:readOnly="true">
      <xsd:simpleType>
        <xsd:restriction base="dms:Text"/>
      </xsd:simpleType>
    </xsd:element>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6da3ef-0261-4bf2-b6fe-0612152d5bc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A5D2F-3D61-474F-86EB-A44B3DF831A7}">
  <ds:schemaRefs>
    <ds:schemaRef ds:uri="http://schemas.microsoft.com/office/2006/metadata/longProperties"/>
  </ds:schemaRefs>
</ds:datastoreItem>
</file>

<file path=customXml/itemProps2.xml><?xml version="1.0" encoding="utf-8"?>
<ds:datastoreItem xmlns:ds="http://schemas.openxmlformats.org/officeDocument/2006/customXml" ds:itemID="{F815FD16-F902-4A32-AE7E-DBEFB4F8D6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869F85-B123-4C56-A9CC-C1025573C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d70e5-db57-4890-96b9-a08724e239f7"/>
    <ds:schemaRef ds:uri="b56da3ef-0261-4bf2-b6fe-0612152d5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AA469A-88FA-491B-A941-93E91A3D2D30}">
  <ds:schemaRefs>
    <ds:schemaRef ds:uri="http://schemas.microsoft.com/sharepoint/v3/contenttype/forms"/>
  </ds:schemaRefs>
</ds:datastoreItem>
</file>

<file path=customXml/itemProps5.xml><?xml version="1.0" encoding="utf-8"?>
<ds:datastoreItem xmlns:ds="http://schemas.openxmlformats.org/officeDocument/2006/customXml" ds:itemID="{8BD2F781-FFFE-4F21-BA73-A2822A414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2266</Words>
  <Characters>12225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“Por la cual se delega la participación del Ministro de Tecnologías de la Información y las Comunicaciones en la Junta Administradora Regional del Canal de Televisión TELECAFÉ</vt:lpstr>
    </vt:vector>
  </TitlesOfParts>
  <Company>Hewlett-Packard</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cual se delega la participación del Ministro de Tecnologías de la Información y las Comunicaciones en la Junta Administradora Regional del Canal de Televisión TELECAFÉ</dc:title>
  <dc:subject/>
  <dc:creator>Jairo Julian Ramos Bedoya</dc:creator>
  <cp:keywords/>
  <cp:lastModifiedBy>Juan Carlos Noriega Silva</cp:lastModifiedBy>
  <cp:revision>10</cp:revision>
  <cp:lastPrinted>2018-09-25T16:19:00Z</cp:lastPrinted>
  <dcterms:created xsi:type="dcterms:W3CDTF">2021-03-29T17:37:00Z</dcterms:created>
  <dcterms:modified xsi:type="dcterms:W3CDTF">2021-03-31T20:12:00Z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0x010100B99914072AC66B4CB59C2A06256E50EE</vt:lpwstr>
  </property>
  <property fmtid="{D5CDD505-2E9C-101B-9397-08002B2CF9AE}" pid="3" name="display_urn:schemas-microsoft-com:office:office#SharedWithUsers">
    <vt:lpwstr>Marco Emilio Sanchez Acevedo</vt:lpwstr>
  </property>
  <property fmtid="{D5CDD505-2E9C-101B-9397-08002B2CF9AE}" pid="4" name="SharedWithUsers">
    <vt:lpwstr>15431;#Marco Emilio Sanchez Acevedo</vt:lpwstr>
  </property>
</Properties>
</file>