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FF3437" w:rsidRPr="002A39FE" w14:paraId="4DDF7DD5"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D04AD78" w14:textId="77777777" w:rsidR="0026513E" w:rsidRPr="002A39FE" w:rsidRDefault="00795C6B" w:rsidP="002A39FE">
            <w:pPr>
              <w:pStyle w:val="Ttulo2"/>
              <w:ind w:right="72"/>
              <w:jc w:val="left"/>
              <w:rPr>
                <w:rFonts w:ascii="Arial Narrow" w:hAnsi="Arial Narrow" w:cs="Arial"/>
                <w:bCs/>
                <w:sz w:val="22"/>
                <w:szCs w:val="22"/>
              </w:rPr>
            </w:pPr>
            <w:r w:rsidRPr="002A39FE">
              <w:rPr>
                <w:rFonts w:ascii="Arial Narrow" w:hAnsi="Arial Narrow" w:cs="Arial"/>
                <w:sz w:val="22"/>
                <w:szCs w:val="22"/>
                <w:lang w:val="es-CO"/>
              </w:rPr>
              <w:t>Entidad</w:t>
            </w:r>
            <w:r w:rsidR="00086B16" w:rsidRPr="002A39FE">
              <w:rPr>
                <w:rFonts w:ascii="Arial Narrow" w:hAnsi="Arial Narrow" w:cs="Arial"/>
                <w:sz w:val="22"/>
                <w:szCs w:val="22"/>
                <w:lang w:val="es-CO"/>
              </w:rPr>
              <w:t xml:space="preserve"> </w:t>
            </w:r>
            <w:r w:rsidRPr="002A39FE">
              <w:rPr>
                <w:rFonts w:ascii="Arial Narrow" w:hAnsi="Arial Narrow" w:cs="Arial"/>
                <w:sz w:val="22"/>
                <w:szCs w:val="22"/>
                <w:lang w:val="es-CO"/>
              </w:rPr>
              <w:t>originadora</w:t>
            </w:r>
            <w:r w:rsidR="00293F29" w:rsidRPr="002A39FE">
              <w:rPr>
                <w:rFonts w:ascii="Arial Narrow" w:hAnsi="Arial Narrow"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2E907C3" w14:textId="51D16F8A" w:rsidR="0026513E" w:rsidRPr="002A39FE" w:rsidRDefault="00674766" w:rsidP="002A39FE">
            <w:pPr>
              <w:pStyle w:val="Ttulo2"/>
              <w:ind w:left="72" w:right="72"/>
              <w:jc w:val="left"/>
              <w:rPr>
                <w:rFonts w:ascii="Arial Narrow" w:hAnsi="Arial Narrow" w:cs="Arial"/>
                <w:b w:val="0"/>
                <w:iCs/>
                <w:sz w:val="22"/>
                <w:szCs w:val="22"/>
              </w:rPr>
            </w:pPr>
            <w:r w:rsidRPr="002A39FE">
              <w:rPr>
                <w:rFonts w:ascii="Arial Narrow" w:hAnsi="Arial Narrow" w:cs="Arial"/>
                <w:b w:val="0"/>
                <w:iCs/>
                <w:sz w:val="22"/>
                <w:szCs w:val="22"/>
              </w:rPr>
              <w:t>Ministerio de Tecnologías de la Información y las Comunicaciones</w:t>
            </w:r>
            <w:r w:rsidR="00FB4BAB" w:rsidRPr="002A39FE">
              <w:rPr>
                <w:rFonts w:ascii="Arial Narrow" w:hAnsi="Arial Narrow" w:cs="Arial"/>
                <w:b w:val="0"/>
                <w:iCs/>
                <w:sz w:val="22"/>
                <w:szCs w:val="22"/>
              </w:rPr>
              <w:t>.</w:t>
            </w:r>
          </w:p>
        </w:tc>
      </w:tr>
      <w:tr w:rsidR="00FF3437" w:rsidRPr="002A39FE" w14:paraId="3ABE694D"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756C8B8" w14:textId="77777777" w:rsidR="00C47F73" w:rsidRPr="002A39FE" w:rsidRDefault="0026513E" w:rsidP="002A39FE">
            <w:pPr>
              <w:pStyle w:val="Ttulo2"/>
              <w:ind w:right="72"/>
              <w:jc w:val="left"/>
              <w:rPr>
                <w:rFonts w:ascii="Arial Narrow" w:hAnsi="Arial Narrow" w:cs="Arial"/>
                <w:bCs/>
                <w:sz w:val="22"/>
                <w:szCs w:val="22"/>
              </w:rPr>
            </w:pPr>
            <w:r w:rsidRPr="002A39FE">
              <w:rPr>
                <w:rFonts w:ascii="Arial Narrow" w:hAnsi="Arial Narrow" w:cs="Arial"/>
                <w:bCs/>
                <w:sz w:val="22"/>
                <w:szCs w:val="22"/>
              </w:rPr>
              <w:t>Fecha</w:t>
            </w:r>
            <w:r w:rsidR="00BB545F" w:rsidRPr="002A39FE">
              <w:rPr>
                <w:rFonts w:ascii="Arial Narrow" w:hAnsi="Arial Narrow" w:cs="Arial"/>
                <w:bCs/>
                <w:sz w:val="22"/>
                <w:szCs w:val="22"/>
              </w:rPr>
              <w:t xml:space="preserve"> (</w:t>
            </w:r>
            <w:proofErr w:type="spellStart"/>
            <w:r w:rsidR="00BB545F" w:rsidRPr="002A39FE">
              <w:rPr>
                <w:rFonts w:ascii="Arial Narrow" w:hAnsi="Arial Narrow" w:cs="Arial"/>
                <w:bCs/>
                <w:sz w:val="22"/>
                <w:szCs w:val="22"/>
              </w:rPr>
              <w:t>dd</w:t>
            </w:r>
            <w:proofErr w:type="spellEnd"/>
            <w:r w:rsidR="00BB545F" w:rsidRPr="002A39FE">
              <w:rPr>
                <w:rFonts w:ascii="Arial Narrow" w:hAnsi="Arial Narrow" w:cs="Arial"/>
                <w:bCs/>
                <w:sz w:val="22"/>
                <w:szCs w:val="22"/>
              </w:rPr>
              <w:t>/mm/</w:t>
            </w:r>
            <w:proofErr w:type="spellStart"/>
            <w:r w:rsidR="00BB545F" w:rsidRPr="002A39FE">
              <w:rPr>
                <w:rFonts w:ascii="Arial Narrow" w:hAnsi="Arial Narrow" w:cs="Arial"/>
                <w:bCs/>
                <w:sz w:val="22"/>
                <w:szCs w:val="22"/>
              </w:rPr>
              <w:t>aa</w:t>
            </w:r>
            <w:proofErr w:type="spellEnd"/>
            <w:r w:rsidR="00BB545F" w:rsidRPr="002A39FE">
              <w:rPr>
                <w:rFonts w:ascii="Arial Narrow" w:hAnsi="Arial Narrow" w:cs="Arial"/>
                <w:bCs/>
                <w:sz w:val="22"/>
                <w:szCs w:val="22"/>
              </w:rPr>
              <w:t>)</w:t>
            </w:r>
            <w:r w:rsidR="00293F29" w:rsidRPr="002A39FE">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0FF2573" w14:textId="09869A3A" w:rsidR="00C47F73" w:rsidRPr="002A39FE" w:rsidRDefault="00D676EB" w:rsidP="002A39FE">
            <w:pPr>
              <w:pStyle w:val="Ttulo2"/>
              <w:ind w:left="72" w:right="72"/>
              <w:jc w:val="left"/>
              <w:rPr>
                <w:rFonts w:ascii="Arial Narrow" w:hAnsi="Arial Narrow" w:cs="Arial"/>
                <w:b w:val="0"/>
                <w:iCs/>
                <w:sz w:val="22"/>
                <w:szCs w:val="22"/>
              </w:rPr>
            </w:pPr>
            <w:r>
              <w:rPr>
                <w:rFonts w:ascii="Arial Narrow" w:hAnsi="Arial Narrow" w:cs="Arial"/>
                <w:b w:val="0"/>
                <w:iCs/>
                <w:sz w:val="22"/>
                <w:szCs w:val="22"/>
              </w:rPr>
              <w:t>24 de mayo</w:t>
            </w:r>
            <w:r w:rsidR="005B7452" w:rsidRPr="002A39FE">
              <w:rPr>
                <w:rFonts w:ascii="Arial Narrow" w:hAnsi="Arial Narrow" w:cs="Arial"/>
                <w:b w:val="0"/>
                <w:iCs/>
                <w:sz w:val="22"/>
                <w:szCs w:val="22"/>
              </w:rPr>
              <w:t xml:space="preserve"> </w:t>
            </w:r>
            <w:r w:rsidR="00472E16" w:rsidRPr="002A39FE">
              <w:rPr>
                <w:rFonts w:ascii="Arial Narrow" w:hAnsi="Arial Narrow" w:cs="Arial"/>
                <w:b w:val="0"/>
                <w:iCs/>
                <w:sz w:val="22"/>
                <w:szCs w:val="22"/>
              </w:rPr>
              <w:t>de 202</w:t>
            </w:r>
            <w:r w:rsidR="00FB4BAB" w:rsidRPr="002A39FE">
              <w:rPr>
                <w:rFonts w:ascii="Arial Narrow" w:hAnsi="Arial Narrow" w:cs="Arial"/>
                <w:b w:val="0"/>
                <w:iCs/>
                <w:sz w:val="22"/>
                <w:szCs w:val="22"/>
              </w:rPr>
              <w:t>2</w:t>
            </w:r>
            <w:r w:rsidR="00060B92" w:rsidRPr="002A39FE">
              <w:rPr>
                <w:rFonts w:ascii="Arial Narrow" w:hAnsi="Arial Narrow" w:cs="Arial"/>
                <w:b w:val="0"/>
                <w:iCs/>
                <w:sz w:val="22"/>
                <w:szCs w:val="22"/>
              </w:rPr>
              <w:t>.</w:t>
            </w:r>
          </w:p>
        </w:tc>
      </w:tr>
      <w:tr w:rsidR="00FF3437" w:rsidRPr="002A39FE" w14:paraId="2BAE3F5D" w14:textId="77777777" w:rsidTr="6E80773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70453613" w14:textId="77777777" w:rsidR="0059316B" w:rsidRPr="002A39FE" w:rsidRDefault="00A55DB6" w:rsidP="002A39FE">
            <w:pPr>
              <w:pStyle w:val="Ttulo2"/>
              <w:ind w:right="72"/>
              <w:jc w:val="left"/>
              <w:rPr>
                <w:rFonts w:ascii="Arial Narrow" w:hAnsi="Arial Narrow" w:cs="Arial"/>
                <w:b w:val="0"/>
                <w:i/>
                <w:sz w:val="22"/>
                <w:szCs w:val="22"/>
              </w:rPr>
            </w:pPr>
            <w:r w:rsidRPr="002A39FE">
              <w:rPr>
                <w:rFonts w:ascii="Arial Narrow" w:hAnsi="Arial Narrow" w:cs="Arial"/>
                <w:bCs/>
                <w:sz w:val="22"/>
                <w:szCs w:val="22"/>
              </w:rPr>
              <w:t xml:space="preserve">Proyecto de </w:t>
            </w:r>
            <w:r w:rsidR="00587695" w:rsidRPr="002A39FE">
              <w:rPr>
                <w:rFonts w:ascii="Arial Narrow" w:hAnsi="Arial Narrow" w:cs="Arial"/>
                <w:bCs/>
                <w:sz w:val="22"/>
                <w:szCs w:val="22"/>
              </w:rPr>
              <w:t>D</w:t>
            </w:r>
            <w:r w:rsidRPr="002A39FE">
              <w:rPr>
                <w:rFonts w:ascii="Arial Narrow" w:hAnsi="Arial Narrow" w:cs="Arial"/>
                <w:bCs/>
                <w:sz w:val="22"/>
                <w:szCs w:val="22"/>
              </w:rPr>
              <w:t>ecreto</w:t>
            </w:r>
            <w:r w:rsidR="00795C6B" w:rsidRPr="002A39FE">
              <w:rPr>
                <w:rFonts w:ascii="Arial Narrow" w:hAnsi="Arial Narrow" w:cs="Arial"/>
                <w:bCs/>
                <w:sz w:val="22"/>
                <w:szCs w:val="22"/>
              </w:rPr>
              <w:t>/Resolución</w:t>
            </w:r>
            <w:r w:rsidR="00293F29" w:rsidRPr="002A39FE">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252A04E" w14:textId="626792D4" w:rsidR="00AC4D7F" w:rsidRPr="002A39FE" w:rsidRDefault="00B81B56" w:rsidP="002A39FE">
            <w:pPr>
              <w:tabs>
                <w:tab w:val="left" w:pos="851"/>
              </w:tabs>
              <w:jc w:val="both"/>
              <w:rPr>
                <w:rFonts w:ascii="Arial Narrow" w:hAnsi="Arial Narrow" w:cs="Arial"/>
                <w:i/>
                <w:sz w:val="22"/>
                <w:szCs w:val="22"/>
              </w:rPr>
            </w:pPr>
            <w:r w:rsidRPr="002A39FE">
              <w:rPr>
                <w:rFonts w:ascii="Arial Narrow" w:hAnsi="Arial Narrow"/>
                <w:sz w:val="22"/>
                <w:szCs w:val="22"/>
              </w:rPr>
              <w:t>Resolución</w:t>
            </w:r>
            <w:r w:rsidRPr="002A39FE">
              <w:rPr>
                <w:rFonts w:ascii="Arial Narrow" w:hAnsi="Arial Narrow"/>
                <w:i/>
                <w:sz w:val="22"/>
                <w:szCs w:val="22"/>
              </w:rPr>
              <w:t xml:space="preserve"> </w:t>
            </w:r>
            <w:r w:rsidR="00AC4D7F" w:rsidRPr="002A39FE">
              <w:rPr>
                <w:rFonts w:ascii="Arial Narrow" w:hAnsi="Arial Narrow" w:cs="Arial"/>
                <w:i/>
                <w:sz w:val="22"/>
                <w:szCs w:val="22"/>
              </w:rPr>
              <w:t>“Por la cual se actualiza el valor de las frecuencias asignadas a canales nacionales de operación privada y a estaciones locales con y sin ánimo de lucro, e</w:t>
            </w:r>
            <w:r w:rsidR="006D3E06" w:rsidRPr="002A39FE">
              <w:rPr>
                <w:rFonts w:ascii="Arial Narrow" w:hAnsi="Arial Narrow" w:cs="Arial"/>
                <w:i/>
                <w:sz w:val="22"/>
                <w:szCs w:val="22"/>
              </w:rPr>
              <w:t>stablecido en las Resoluciones C</w:t>
            </w:r>
            <w:r w:rsidR="00AC4D7F" w:rsidRPr="002A39FE">
              <w:rPr>
                <w:rFonts w:ascii="Arial Narrow" w:hAnsi="Arial Narrow" w:cs="Arial"/>
                <w:i/>
                <w:sz w:val="22"/>
                <w:szCs w:val="22"/>
              </w:rPr>
              <w:t>NTV 429 de 1997 y 111 de 1998, para el año 2022”</w:t>
            </w:r>
          </w:p>
          <w:p w14:paraId="484831C3" w14:textId="3109E6CA" w:rsidR="00752F1A" w:rsidRPr="002A39FE" w:rsidRDefault="00752F1A" w:rsidP="002A39FE">
            <w:pPr>
              <w:pStyle w:val="Textoindependiente"/>
              <w:rPr>
                <w:rFonts w:ascii="Arial Narrow" w:hAnsi="Arial Narrow"/>
                <w:i/>
                <w:iCs w:val="0"/>
                <w:sz w:val="22"/>
                <w:szCs w:val="22"/>
              </w:rPr>
            </w:pPr>
          </w:p>
        </w:tc>
      </w:tr>
      <w:tr w:rsidR="00FF3437" w:rsidRPr="002A39FE" w14:paraId="5F829594" w14:textId="77777777" w:rsidTr="6E80773C">
        <w:trPr>
          <w:trHeight w:val="674"/>
        </w:trPr>
        <w:tc>
          <w:tcPr>
            <w:tcW w:w="10774" w:type="dxa"/>
            <w:gridSpan w:val="3"/>
            <w:tcBorders>
              <w:top w:val="single" w:sz="4" w:space="0" w:color="auto"/>
            </w:tcBorders>
            <w:shd w:val="clear" w:color="auto" w:fill="FFFFFF" w:themeFill="background1"/>
            <w:vAlign w:val="center"/>
          </w:tcPr>
          <w:p w14:paraId="672A6659" w14:textId="78137827" w:rsidR="006315B4" w:rsidRPr="002A39FE" w:rsidRDefault="006315B4" w:rsidP="002A39FE">
            <w:pPr>
              <w:autoSpaceDE w:val="0"/>
              <w:autoSpaceDN w:val="0"/>
              <w:adjustRightInd w:val="0"/>
              <w:jc w:val="both"/>
              <w:rPr>
                <w:rFonts w:ascii="Arial Narrow" w:eastAsia="Calibri" w:hAnsi="Arial Narrow" w:cs="Arial"/>
                <w:sz w:val="22"/>
                <w:szCs w:val="22"/>
                <w:lang w:val="es-CO" w:eastAsia="en-US"/>
              </w:rPr>
            </w:pPr>
          </w:p>
          <w:p w14:paraId="69EC224E" w14:textId="0EC1D164" w:rsidR="0095690D" w:rsidRPr="002A39FE" w:rsidRDefault="0095690D" w:rsidP="002A39FE">
            <w:pPr>
              <w:numPr>
                <w:ilvl w:val="0"/>
                <w:numId w:val="1"/>
              </w:numPr>
              <w:ind w:left="494"/>
              <w:rPr>
                <w:rFonts w:ascii="Arial Narrow" w:hAnsi="Arial Narrow" w:cs="Arial"/>
                <w:b/>
                <w:sz w:val="22"/>
                <w:szCs w:val="22"/>
                <w:lang w:val="es-CO"/>
              </w:rPr>
            </w:pPr>
            <w:r w:rsidRPr="002A39FE">
              <w:rPr>
                <w:rFonts w:ascii="Arial Narrow" w:hAnsi="Arial Narrow" w:cs="Arial"/>
                <w:b/>
                <w:sz w:val="22"/>
                <w:szCs w:val="22"/>
                <w:lang w:val="es-CO"/>
              </w:rPr>
              <w:t>ANTECEDENTES Y RAZONES DE OPORTUNIDAD Y CONVENIENCIA QUE JUSTIFICAN SU EXPEDICIÓN.</w:t>
            </w:r>
          </w:p>
          <w:p w14:paraId="3C8AA340" w14:textId="2D04B869" w:rsidR="000D3324" w:rsidRPr="002A39FE" w:rsidRDefault="000D3324" w:rsidP="002A39FE">
            <w:pPr>
              <w:rPr>
                <w:rFonts w:ascii="Arial Narrow" w:hAnsi="Arial Narrow" w:cs="Arial"/>
                <w:b/>
                <w:sz w:val="22"/>
                <w:szCs w:val="22"/>
                <w:lang w:val="es-CO"/>
              </w:rPr>
            </w:pPr>
          </w:p>
          <w:p w14:paraId="3F444169" w14:textId="77777777" w:rsidR="000D3324" w:rsidRPr="002A39FE" w:rsidRDefault="000D3324" w:rsidP="002A39FE">
            <w:pPr>
              <w:tabs>
                <w:tab w:val="left" w:pos="851"/>
              </w:tabs>
              <w:ind w:left="143"/>
              <w:jc w:val="both"/>
              <w:rPr>
                <w:rFonts w:ascii="Arial Narrow" w:hAnsi="Arial Narrow" w:cs="Arial"/>
                <w:sz w:val="22"/>
                <w:szCs w:val="22"/>
                <w:lang w:eastAsia="en-US"/>
              </w:rPr>
            </w:pPr>
            <w:r w:rsidRPr="002A39FE">
              <w:rPr>
                <w:rFonts w:ascii="Arial Narrow" w:hAnsi="Arial Narrow" w:cs="Arial"/>
                <w:sz w:val="22"/>
                <w:szCs w:val="22"/>
              </w:rPr>
              <w:t>La extinta Comisión Nacional de Televisión – CNTV expidió la Resolución 429 de 1997 “</w:t>
            </w:r>
            <w:r w:rsidRPr="002A39FE">
              <w:rPr>
                <w:rFonts w:ascii="Arial Narrow" w:hAnsi="Arial Narrow" w:cs="Arial"/>
                <w:i/>
                <w:sz w:val="22"/>
                <w:szCs w:val="22"/>
              </w:rPr>
              <w:t>Por la cual se fijan las tarifas por asignación y uso de las frecuencias para los canales nacionales de operación privada</w:t>
            </w:r>
            <w:r w:rsidRPr="002A39FE">
              <w:rPr>
                <w:rFonts w:ascii="Arial Narrow" w:hAnsi="Arial Narrow" w:cs="Arial"/>
                <w:sz w:val="22"/>
                <w:szCs w:val="22"/>
              </w:rPr>
              <w:t>”. Dicha Resolución estableció el valor de las frecuencias VHF y UHF, así como el esquema de reajuste an</w:t>
            </w:r>
            <w:bookmarkStart w:id="0" w:name="_GoBack"/>
            <w:bookmarkEnd w:id="0"/>
            <w:r w:rsidRPr="002A39FE">
              <w:rPr>
                <w:rFonts w:ascii="Arial Narrow" w:hAnsi="Arial Narrow" w:cs="Arial"/>
                <w:sz w:val="22"/>
                <w:szCs w:val="22"/>
              </w:rPr>
              <w:t>ual, estableciendo que “</w:t>
            </w:r>
            <w:r w:rsidRPr="002A39FE">
              <w:rPr>
                <w:rFonts w:ascii="Arial Narrow" w:hAnsi="Arial Narrow" w:cs="Arial"/>
                <w:i/>
                <w:sz w:val="22"/>
                <w:szCs w:val="22"/>
              </w:rPr>
              <w:t>El reajuste de las tarifas no podrá ser inferior al índice de precios del consumidor</w:t>
            </w:r>
            <w:r w:rsidRPr="002A39FE">
              <w:rPr>
                <w:rFonts w:ascii="Arial Narrow" w:hAnsi="Arial Narrow" w:cs="Arial"/>
                <w:b/>
                <w:i/>
                <w:sz w:val="22"/>
                <w:szCs w:val="22"/>
              </w:rPr>
              <w:t xml:space="preserve"> </w:t>
            </w:r>
            <w:r w:rsidRPr="002A39FE">
              <w:rPr>
                <w:rFonts w:ascii="Arial Narrow" w:hAnsi="Arial Narrow" w:cs="Arial"/>
                <w:i/>
                <w:sz w:val="22"/>
                <w:szCs w:val="22"/>
              </w:rPr>
              <w:t>que certifique el Departamento Nacional de Estadísticas - DANE, anualmente</w:t>
            </w:r>
            <w:r w:rsidRPr="002A39FE">
              <w:rPr>
                <w:rFonts w:ascii="Arial Narrow" w:hAnsi="Arial Narrow" w:cs="Arial"/>
                <w:sz w:val="22"/>
                <w:szCs w:val="22"/>
              </w:rPr>
              <w:t xml:space="preserve">.” </w:t>
            </w:r>
          </w:p>
          <w:p w14:paraId="388E2A25" w14:textId="77777777" w:rsidR="000D3324" w:rsidRPr="002A39FE" w:rsidRDefault="000D3324" w:rsidP="002A39FE">
            <w:pPr>
              <w:tabs>
                <w:tab w:val="left" w:pos="851"/>
              </w:tabs>
              <w:ind w:left="143"/>
              <w:jc w:val="both"/>
              <w:rPr>
                <w:rFonts w:ascii="Arial Narrow" w:hAnsi="Arial Narrow" w:cs="Arial"/>
                <w:sz w:val="22"/>
                <w:szCs w:val="22"/>
              </w:rPr>
            </w:pPr>
          </w:p>
          <w:p w14:paraId="40F38E7B" w14:textId="77777777" w:rsidR="000D3324" w:rsidRPr="002A39FE" w:rsidRDefault="000D3324" w:rsidP="002A39FE">
            <w:pPr>
              <w:tabs>
                <w:tab w:val="left" w:pos="851"/>
              </w:tabs>
              <w:ind w:left="143"/>
              <w:jc w:val="both"/>
              <w:rPr>
                <w:rFonts w:ascii="Arial Narrow" w:hAnsi="Arial Narrow" w:cs="Arial"/>
                <w:sz w:val="22"/>
                <w:szCs w:val="22"/>
              </w:rPr>
            </w:pPr>
            <w:r w:rsidRPr="002A39FE">
              <w:rPr>
                <w:rFonts w:ascii="Arial Narrow" w:hAnsi="Arial Narrow" w:cs="Arial"/>
                <w:sz w:val="22"/>
                <w:szCs w:val="22"/>
              </w:rPr>
              <w:t>La extinta CNTV expidió la Resolución 111 de 1998 “</w:t>
            </w:r>
            <w:r w:rsidRPr="002A39FE">
              <w:rPr>
                <w:rFonts w:ascii="Arial Narrow" w:hAnsi="Arial Narrow" w:cs="Arial"/>
                <w:i/>
                <w:sz w:val="22"/>
                <w:szCs w:val="22"/>
              </w:rPr>
              <w:t>Por la cual se fijan las tarifas por la asignación de las frecuencias para las Estaciones Locales con y sin ánimo de lucro</w:t>
            </w:r>
            <w:r w:rsidRPr="002A39FE">
              <w:rPr>
                <w:rFonts w:ascii="Arial Narrow" w:hAnsi="Arial Narrow" w:cs="Arial"/>
                <w:sz w:val="22"/>
                <w:szCs w:val="22"/>
              </w:rPr>
              <w:t xml:space="preserve">”. Tal Resolución estableció el valor de las frecuencias VHF y UHF, así como el esquema de reajuste anual, disponiendo en su artículo 2 que “(…) </w:t>
            </w:r>
            <w:r w:rsidRPr="002A39FE">
              <w:rPr>
                <w:rFonts w:ascii="Arial Narrow" w:hAnsi="Arial Narrow" w:cs="Arial"/>
                <w:i/>
                <w:sz w:val="22"/>
                <w:szCs w:val="22"/>
              </w:rPr>
              <w:t>El reajuste de las tarifas no podrá ser inferior al índice de precios del consumidor que certifique el Departamento Nacional de Estadísticas - DANE, anualmente</w:t>
            </w:r>
            <w:r w:rsidRPr="002A39FE">
              <w:rPr>
                <w:rFonts w:ascii="Arial Narrow" w:hAnsi="Arial Narrow" w:cs="Arial"/>
                <w:sz w:val="22"/>
                <w:szCs w:val="22"/>
              </w:rPr>
              <w:t xml:space="preserve">.” </w:t>
            </w:r>
          </w:p>
          <w:p w14:paraId="5AADD1A2" w14:textId="77777777" w:rsidR="000D3324" w:rsidRPr="002A39FE" w:rsidRDefault="000D3324" w:rsidP="002A39FE">
            <w:pPr>
              <w:tabs>
                <w:tab w:val="left" w:pos="851"/>
              </w:tabs>
              <w:ind w:left="143"/>
              <w:jc w:val="both"/>
              <w:rPr>
                <w:rFonts w:ascii="Arial Narrow" w:hAnsi="Arial Narrow" w:cs="Arial"/>
                <w:sz w:val="22"/>
                <w:szCs w:val="22"/>
              </w:rPr>
            </w:pPr>
          </w:p>
          <w:p w14:paraId="59502298" w14:textId="77777777" w:rsidR="000D3324" w:rsidRPr="002A39FE" w:rsidRDefault="000D3324" w:rsidP="002A39FE">
            <w:pPr>
              <w:tabs>
                <w:tab w:val="left" w:pos="851"/>
              </w:tabs>
              <w:ind w:left="143"/>
              <w:jc w:val="both"/>
              <w:outlineLvl w:val="0"/>
              <w:rPr>
                <w:rFonts w:ascii="Arial Narrow" w:hAnsi="Arial Narrow" w:cs="Arial"/>
                <w:sz w:val="22"/>
                <w:szCs w:val="22"/>
              </w:rPr>
            </w:pPr>
            <w:r w:rsidRPr="002A39FE">
              <w:rPr>
                <w:rFonts w:ascii="Arial Narrow" w:hAnsi="Arial Narrow" w:cs="Arial"/>
                <w:sz w:val="22"/>
                <w:szCs w:val="22"/>
              </w:rPr>
              <w:t xml:space="preserve">Los artículos 39 y 43 de la Ley 1978 del 25 de julio de 2019 dispusieron la supresión y liquidación de la Autoridad Nacional de Televisión (ANTV), así como la sustitución de la posición contractual, judicial y administrativa por parte del Ministerio de Tecnologías de la Información y las Comunicaciones. </w:t>
            </w:r>
          </w:p>
          <w:p w14:paraId="724C0CE3" w14:textId="77777777" w:rsidR="000D3324" w:rsidRPr="002A39FE" w:rsidRDefault="000D3324" w:rsidP="002A39FE">
            <w:pPr>
              <w:tabs>
                <w:tab w:val="left" w:pos="851"/>
              </w:tabs>
              <w:ind w:left="143"/>
              <w:jc w:val="both"/>
              <w:outlineLvl w:val="0"/>
              <w:rPr>
                <w:rFonts w:ascii="Arial Narrow" w:hAnsi="Arial Narrow" w:cs="Arial"/>
                <w:sz w:val="22"/>
                <w:szCs w:val="22"/>
              </w:rPr>
            </w:pPr>
          </w:p>
          <w:p w14:paraId="58BC46CF" w14:textId="77777777" w:rsidR="005A1535" w:rsidRPr="002A39FE" w:rsidRDefault="000D3324" w:rsidP="002A39FE">
            <w:pPr>
              <w:tabs>
                <w:tab w:val="left" w:pos="851"/>
              </w:tabs>
              <w:ind w:left="143"/>
              <w:jc w:val="both"/>
              <w:outlineLvl w:val="0"/>
              <w:rPr>
                <w:rFonts w:ascii="Arial Narrow" w:hAnsi="Arial Narrow" w:cs="Arial"/>
                <w:sz w:val="22"/>
                <w:szCs w:val="22"/>
              </w:rPr>
            </w:pPr>
            <w:r w:rsidRPr="002A39FE">
              <w:rPr>
                <w:rFonts w:ascii="Arial Narrow" w:hAnsi="Arial Narrow" w:cs="Arial"/>
                <w:sz w:val="22"/>
                <w:szCs w:val="22"/>
              </w:rPr>
              <w:t>El artículo 14 de la Ley 1978 de 2019, que modifica el artículo 18 de la Ley 1341 de 2009, establece que le corresponde al Ministerio de Tecnologías de la Información y las Comunicaciones fijar las tarifas, tasas y derechos, asociados a la concesión, a que se refiere la Ley 182 de 1995</w:t>
            </w:r>
            <w:r w:rsidR="005A1535" w:rsidRPr="002A39FE">
              <w:rPr>
                <w:rFonts w:ascii="Arial Narrow" w:hAnsi="Arial Narrow" w:cs="Arial"/>
                <w:sz w:val="22"/>
                <w:szCs w:val="22"/>
              </w:rPr>
              <w:t>.</w:t>
            </w:r>
          </w:p>
          <w:p w14:paraId="662B612D" w14:textId="77777777" w:rsidR="005A1535" w:rsidRPr="002A39FE" w:rsidRDefault="005A1535" w:rsidP="002A39FE">
            <w:pPr>
              <w:tabs>
                <w:tab w:val="left" w:pos="851"/>
              </w:tabs>
              <w:ind w:left="143"/>
              <w:jc w:val="both"/>
              <w:outlineLvl w:val="0"/>
              <w:rPr>
                <w:rFonts w:ascii="Arial Narrow" w:hAnsi="Arial Narrow" w:cs="Arial"/>
                <w:sz w:val="22"/>
                <w:szCs w:val="22"/>
              </w:rPr>
            </w:pPr>
          </w:p>
          <w:p w14:paraId="456392F7" w14:textId="77777777" w:rsidR="005A1535" w:rsidRPr="002A39FE" w:rsidRDefault="005A1535" w:rsidP="002A39FE">
            <w:pPr>
              <w:tabs>
                <w:tab w:val="left" w:pos="851"/>
              </w:tabs>
              <w:ind w:left="143"/>
              <w:jc w:val="both"/>
              <w:outlineLvl w:val="0"/>
              <w:rPr>
                <w:rFonts w:ascii="Arial Narrow" w:hAnsi="Arial Narrow" w:cs="Arial"/>
                <w:sz w:val="22"/>
                <w:szCs w:val="22"/>
              </w:rPr>
            </w:pPr>
            <w:r w:rsidRPr="002A39FE">
              <w:rPr>
                <w:rFonts w:ascii="Arial Narrow" w:hAnsi="Arial Narrow" w:cs="Arial"/>
                <w:sz w:val="22"/>
                <w:szCs w:val="22"/>
              </w:rPr>
              <w:t>Así mismo, de conformidad con el numeral 19 del artículo 18 de la Ley 1341 de 2009, es función del MinTIC expedir y administrar las contraprestaciones que le corresponden por Ley.</w:t>
            </w:r>
          </w:p>
          <w:p w14:paraId="4CC3D7B4" w14:textId="77777777" w:rsidR="005A1535" w:rsidRPr="002A39FE" w:rsidRDefault="005A1535" w:rsidP="002A39FE">
            <w:pPr>
              <w:tabs>
                <w:tab w:val="left" w:pos="851"/>
              </w:tabs>
              <w:ind w:left="143"/>
              <w:jc w:val="both"/>
              <w:outlineLvl w:val="0"/>
              <w:rPr>
                <w:rFonts w:ascii="Arial Narrow" w:hAnsi="Arial Narrow" w:cs="Arial"/>
                <w:sz w:val="22"/>
                <w:szCs w:val="22"/>
              </w:rPr>
            </w:pPr>
          </w:p>
          <w:p w14:paraId="738D01B9" w14:textId="77777777" w:rsidR="005A1535" w:rsidRPr="002A39FE" w:rsidRDefault="005A1535" w:rsidP="002A39FE">
            <w:pPr>
              <w:tabs>
                <w:tab w:val="left" w:pos="851"/>
              </w:tabs>
              <w:ind w:left="143"/>
              <w:jc w:val="both"/>
              <w:outlineLvl w:val="0"/>
              <w:rPr>
                <w:rFonts w:ascii="Arial Narrow" w:hAnsi="Arial Narrow" w:cs="Arial"/>
                <w:sz w:val="22"/>
                <w:szCs w:val="22"/>
              </w:rPr>
            </w:pPr>
            <w:r w:rsidRPr="002A39FE">
              <w:rPr>
                <w:rFonts w:ascii="Arial Narrow" w:hAnsi="Arial Narrow" w:cs="Arial"/>
                <w:sz w:val="22"/>
                <w:szCs w:val="22"/>
              </w:rPr>
              <w:t>En atención a lo establecido en las Resoluciones ANTV 429 de 1997 y 111 de 1998, el Ministerio de Tecnologías de la Información y las Comunicaciones, mediante la Resolución 1704 de 2021, actualizó las tarifas para la vigencia 2021 para las frecuencias VHF y UHF, para lo cual tuvo en cuenta el IPC 2020 determinando la tarifa para la frecuencia VHF en $4.196.667 y UHF en $3.777.012.</w:t>
            </w:r>
          </w:p>
          <w:p w14:paraId="14806689" w14:textId="77777777" w:rsidR="005A1535" w:rsidRPr="002A39FE" w:rsidRDefault="005A1535" w:rsidP="002A39FE">
            <w:pPr>
              <w:tabs>
                <w:tab w:val="left" w:pos="851"/>
              </w:tabs>
              <w:ind w:left="143"/>
              <w:jc w:val="both"/>
              <w:outlineLvl w:val="0"/>
              <w:rPr>
                <w:rFonts w:ascii="Arial Narrow" w:hAnsi="Arial Narrow" w:cs="Arial"/>
                <w:sz w:val="22"/>
                <w:szCs w:val="22"/>
              </w:rPr>
            </w:pPr>
          </w:p>
          <w:p w14:paraId="2E25630D" w14:textId="038806FA" w:rsidR="005A1535" w:rsidRPr="002A39FE" w:rsidRDefault="005A1535" w:rsidP="002A39FE">
            <w:pPr>
              <w:tabs>
                <w:tab w:val="left" w:pos="851"/>
              </w:tabs>
              <w:ind w:left="143"/>
              <w:jc w:val="both"/>
              <w:outlineLvl w:val="0"/>
              <w:rPr>
                <w:rFonts w:ascii="Arial Narrow" w:hAnsi="Arial Narrow" w:cs="Arial"/>
                <w:sz w:val="22"/>
                <w:szCs w:val="22"/>
              </w:rPr>
            </w:pPr>
            <w:r w:rsidRPr="002A39FE">
              <w:rPr>
                <w:rFonts w:ascii="Arial Narrow" w:hAnsi="Arial Narrow" w:cs="Arial"/>
                <w:sz w:val="22"/>
                <w:szCs w:val="22"/>
              </w:rPr>
              <w:t>Es necesario actualizar las tarifas de frecuencias asignadas a canales nacionales de operación privada y a estaciones locales con y sin ánimo de lucro conforme lo previsto en las Resoluciones CNTV 429 de 1997 y 111 de 1998, para el año 2022, teniendo en cuenta que el IPC para el año 2021 fue de 5,62%</w:t>
            </w:r>
            <w:r w:rsidRPr="002A39FE">
              <w:rPr>
                <w:rFonts w:ascii="Arial Narrow" w:hAnsi="Arial Narrow" w:cs="Arial"/>
              </w:rPr>
              <w:t>.</w:t>
            </w:r>
          </w:p>
          <w:p w14:paraId="0C433D24" w14:textId="2F7C6BA1" w:rsidR="005A1535" w:rsidRPr="002A39FE" w:rsidRDefault="005A1535" w:rsidP="002A39FE">
            <w:pPr>
              <w:tabs>
                <w:tab w:val="left" w:pos="851"/>
              </w:tabs>
              <w:ind w:left="143"/>
              <w:jc w:val="both"/>
              <w:outlineLvl w:val="0"/>
              <w:rPr>
                <w:rFonts w:ascii="Arial Narrow" w:hAnsi="Arial Narrow" w:cs="Arial"/>
                <w:sz w:val="22"/>
                <w:szCs w:val="22"/>
              </w:rPr>
            </w:pPr>
          </w:p>
        </w:tc>
      </w:tr>
      <w:tr w:rsidR="00FF3437" w:rsidRPr="002A39FE" w14:paraId="41C8F396" w14:textId="77777777" w:rsidTr="004369CE">
        <w:trPr>
          <w:trHeight w:val="80"/>
        </w:trPr>
        <w:tc>
          <w:tcPr>
            <w:tcW w:w="10774" w:type="dxa"/>
            <w:gridSpan w:val="3"/>
            <w:shd w:val="clear" w:color="auto" w:fill="FFFFFF" w:themeFill="background1"/>
            <w:vAlign w:val="center"/>
          </w:tcPr>
          <w:p w14:paraId="0D0B940D" w14:textId="3383CA47" w:rsidR="00836EB8" w:rsidRPr="002A39FE" w:rsidRDefault="00836EB8" w:rsidP="002A39FE">
            <w:pPr>
              <w:pStyle w:val="Listavistosa-nfasis11"/>
              <w:spacing w:after="0" w:line="240" w:lineRule="auto"/>
              <w:ind w:left="0"/>
              <w:jc w:val="both"/>
              <w:rPr>
                <w:rFonts w:ascii="Arial Narrow" w:hAnsi="Arial Narrow" w:cs="Arial"/>
              </w:rPr>
            </w:pPr>
          </w:p>
        </w:tc>
      </w:tr>
      <w:tr w:rsidR="00FF3437" w:rsidRPr="002A39FE" w14:paraId="620CB7A2"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896C5A" w14:textId="77777777" w:rsidR="00DF60FD" w:rsidRPr="002A39FE" w:rsidRDefault="000E1DFF" w:rsidP="002A39FE">
            <w:pPr>
              <w:numPr>
                <w:ilvl w:val="0"/>
                <w:numId w:val="1"/>
              </w:numPr>
              <w:ind w:left="494"/>
              <w:rPr>
                <w:rFonts w:ascii="Arial Narrow" w:hAnsi="Arial Narrow" w:cs="Arial"/>
                <w:b/>
                <w:sz w:val="22"/>
                <w:szCs w:val="22"/>
              </w:rPr>
            </w:pPr>
            <w:r w:rsidRPr="002A39FE">
              <w:rPr>
                <w:rFonts w:ascii="Arial Narrow" w:hAnsi="Arial Narrow" w:cs="Arial"/>
                <w:b/>
                <w:sz w:val="22"/>
                <w:szCs w:val="22"/>
              </w:rPr>
              <w:t>Á</w:t>
            </w:r>
            <w:r w:rsidR="00DF60FD" w:rsidRPr="002A39FE">
              <w:rPr>
                <w:rFonts w:ascii="Arial Narrow" w:hAnsi="Arial Narrow" w:cs="Arial"/>
                <w:b/>
                <w:sz w:val="22"/>
                <w:szCs w:val="22"/>
              </w:rPr>
              <w:t>MBITO DE APLICACIÓN Y SUJETO</w:t>
            </w:r>
            <w:r w:rsidR="00795C6B" w:rsidRPr="002A39FE">
              <w:rPr>
                <w:rFonts w:ascii="Arial Narrow" w:hAnsi="Arial Narrow" w:cs="Arial"/>
                <w:b/>
                <w:sz w:val="22"/>
                <w:szCs w:val="22"/>
              </w:rPr>
              <w:t>S</w:t>
            </w:r>
            <w:r w:rsidR="00DF60FD" w:rsidRPr="002A39FE">
              <w:rPr>
                <w:rFonts w:ascii="Arial Narrow" w:hAnsi="Arial Narrow" w:cs="Arial"/>
                <w:b/>
                <w:sz w:val="22"/>
                <w:szCs w:val="22"/>
              </w:rPr>
              <w:t xml:space="preserve"> A QUIEN</w:t>
            </w:r>
            <w:r w:rsidR="00795C6B" w:rsidRPr="002A39FE">
              <w:rPr>
                <w:rFonts w:ascii="Arial Narrow" w:hAnsi="Arial Narrow" w:cs="Arial"/>
                <w:b/>
                <w:sz w:val="22"/>
                <w:szCs w:val="22"/>
              </w:rPr>
              <w:t>ES</w:t>
            </w:r>
            <w:r w:rsidR="00DF60FD" w:rsidRPr="002A39FE">
              <w:rPr>
                <w:rFonts w:ascii="Arial Narrow" w:hAnsi="Arial Narrow" w:cs="Arial"/>
                <w:b/>
                <w:sz w:val="22"/>
                <w:szCs w:val="22"/>
              </w:rPr>
              <w:t xml:space="preserve"> VA DIRIGIDO</w:t>
            </w:r>
          </w:p>
          <w:p w14:paraId="37CF2737" w14:textId="756B460A" w:rsidR="00795C6B" w:rsidRDefault="00696582" w:rsidP="002A39FE">
            <w:pPr>
              <w:pStyle w:val="Listavistosa-nfasis11"/>
              <w:spacing w:after="0" w:line="240" w:lineRule="auto"/>
              <w:ind w:left="494"/>
              <w:jc w:val="both"/>
              <w:rPr>
                <w:rFonts w:ascii="Arial Narrow" w:hAnsi="Arial Narrow" w:cs="Arial"/>
                <w:i/>
              </w:rPr>
            </w:pPr>
            <w:r w:rsidRPr="002A39FE">
              <w:rPr>
                <w:rFonts w:ascii="Arial Narrow" w:hAnsi="Arial Narrow" w:cs="Arial"/>
                <w:i/>
              </w:rPr>
              <w:t xml:space="preserve"> </w:t>
            </w:r>
            <w:r w:rsidR="00795C6B" w:rsidRPr="002A39FE">
              <w:rPr>
                <w:rFonts w:ascii="Arial Narrow" w:hAnsi="Arial Narrow" w:cs="Arial"/>
                <w:i/>
              </w:rPr>
              <w:t>(Por favor indique el ámbito de aplicación o sujetos obligados de la norma)</w:t>
            </w:r>
          </w:p>
          <w:p w14:paraId="2F6AEF56" w14:textId="77777777" w:rsidR="002A39FE" w:rsidRPr="002A39FE" w:rsidRDefault="002A39FE" w:rsidP="002A39FE">
            <w:pPr>
              <w:pStyle w:val="Listavistosa-nfasis11"/>
              <w:spacing w:after="0" w:line="240" w:lineRule="auto"/>
              <w:ind w:left="494"/>
              <w:jc w:val="both"/>
              <w:rPr>
                <w:rFonts w:ascii="Arial Narrow" w:hAnsi="Arial Narrow" w:cs="Arial"/>
                <w:i/>
              </w:rPr>
            </w:pPr>
          </w:p>
          <w:p w14:paraId="00EFB606" w14:textId="6EA6D457" w:rsidR="006D3E06" w:rsidRPr="002A39FE" w:rsidRDefault="004369CE" w:rsidP="002A39FE">
            <w:pPr>
              <w:tabs>
                <w:tab w:val="left" w:pos="851"/>
              </w:tabs>
              <w:jc w:val="both"/>
              <w:rPr>
                <w:rFonts w:ascii="Arial Narrow" w:hAnsi="Arial Narrow" w:cs="Arial"/>
                <w:iCs/>
                <w:sz w:val="22"/>
                <w:szCs w:val="22"/>
              </w:rPr>
            </w:pPr>
            <w:r w:rsidRPr="002A39FE">
              <w:rPr>
                <w:rFonts w:ascii="Arial Narrow" w:hAnsi="Arial Narrow" w:cs="Arial"/>
                <w:iCs/>
                <w:sz w:val="22"/>
                <w:szCs w:val="22"/>
                <w:lang w:val="es-CO"/>
              </w:rPr>
              <w:t xml:space="preserve">La Resolución </w:t>
            </w:r>
            <w:r w:rsidR="006D3E06" w:rsidRPr="002A39FE">
              <w:rPr>
                <w:rFonts w:ascii="Arial Narrow" w:hAnsi="Arial Narrow" w:cs="Arial"/>
                <w:iCs/>
                <w:sz w:val="22"/>
                <w:szCs w:val="22"/>
                <w:lang w:val="es-CO"/>
              </w:rPr>
              <w:t xml:space="preserve">va dirigida a los </w:t>
            </w:r>
            <w:r w:rsidR="006D3E06" w:rsidRPr="002A39FE">
              <w:rPr>
                <w:rFonts w:ascii="Arial Narrow" w:hAnsi="Arial Narrow" w:cs="Arial"/>
                <w:iCs/>
                <w:sz w:val="22"/>
                <w:szCs w:val="22"/>
              </w:rPr>
              <w:t>canales nacionales de operación privada y a estaciones locales con y sin ánimo de lucro</w:t>
            </w:r>
            <w:r w:rsidRPr="002A39FE">
              <w:rPr>
                <w:rFonts w:ascii="Arial Narrow" w:hAnsi="Arial Narrow" w:cs="Arial"/>
                <w:iCs/>
                <w:sz w:val="22"/>
                <w:szCs w:val="22"/>
                <w:lang w:val="es-CO"/>
              </w:rPr>
              <w:t>, actualiz</w:t>
            </w:r>
            <w:r w:rsidR="006D3E06" w:rsidRPr="002A39FE">
              <w:rPr>
                <w:rFonts w:ascii="Arial Narrow" w:hAnsi="Arial Narrow" w:cs="Arial"/>
                <w:iCs/>
                <w:sz w:val="22"/>
                <w:szCs w:val="22"/>
                <w:lang w:val="es-CO"/>
              </w:rPr>
              <w:t xml:space="preserve">ando el valor de las frecuencias asignadas </w:t>
            </w:r>
            <w:r w:rsidRPr="002A39FE">
              <w:rPr>
                <w:rFonts w:ascii="Arial Narrow" w:hAnsi="Arial Narrow" w:cs="Arial"/>
                <w:iCs/>
                <w:sz w:val="22"/>
                <w:szCs w:val="22"/>
                <w:lang w:val="es-CO"/>
              </w:rPr>
              <w:t>establecido</w:t>
            </w:r>
            <w:r w:rsidR="006D3E06" w:rsidRPr="002A39FE">
              <w:rPr>
                <w:rFonts w:ascii="Arial Narrow" w:hAnsi="Arial Narrow" w:cs="Arial"/>
                <w:iCs/>
                <w:sz w:val="22"/>
                <w:szCs w:val="22"/>
                <w:lang w:val="es-CO"/>
              </w:rPr>
              <w:t>s</w:t>
            </w:r>
            <w:r w:rsidRPr="002A39FE">
              <w:rPr>
                <w:rFonts w:ascii="Arial Narrow" w:hAnsi="Arial Narrow" w:cs="Arial"/>
                <w:iCs/>
                <w:sz w:val="22"/>
                <w:szCs w:val="22"/>
                <w:lang w:val="es-CO"/>
              </w:rPr>
              <w:t xml:space="preserve"> en la</w:t>
            </w:r>
            <w:r w:rsidR="006D3E06" w:rsidRPr="002A39FE">
              <w:rPr>
                <w:rFonts w:ascii="Arial Narrow" w:hAnsi="Arial Narrow" w:cs="Arial"/>
                <w:iCs/>
                <w:sz w:val="22"/>
                <w:szCs w:val="22"/>
                <w:lang w:val="es-CO"/>
              </w:rPr>
              <w:t xml:space="preserve">s resoluciones </w:t>
            </w:r>
            <w:r w:rsidR="006D3E06" w:rsidRPr="002A39FE">
              <w:rPr>
                <w:rFonts w:ascii="Arial Narrow" w:hAnsi="Arial Narrow" w:cs="Arial"/>
                <w:iCs/>
                <w:sz w:val="22"/>
                <w:szCs w:val="22"/>
              </w:rPr>
              <w:t>CNTV 429 de 1997 y 111 de 1998, para el año 2022</w:t>
            </w:r>
          </w:p>
          <w:p w14:paraId="0E27B00A" w14:textId="49B35C7B" w:rsidR="004369CE" w:rsidRPr="002A39FE" w:rsidRDefault="004369CE" w:rsidP="002A39FE">
            <w:pPr>
              <w:jc w:val="both"/>
              <w:rPr>
                <w:rFonts w:ascii="Arial Narrow" w:hAnsi="Arial Narrow" w:cs="Arial"/>
                <w:iCs/>
                <w:sz w:val="22"/>
                <w:szCs w:val="22"/>
              </w:rPr>
            </w:pPr>
          </w:p>
        </w:tc>
      </w:tr>
      <w:tr w:rsidR="00FF3437" w:rsidRPr="002A39FE" w14:paraId="10EC636E" w14:textId="77777777" w:rsidTr="6E80773C">
        <w:trPr>
          <w:trHeight w:val="278"/>
        </w:trPr>
        <w:tc>
          <w:tcPr>
            <w:tcW w:w="10774" w:type="dxa"/>
            <w:gridSpan w:val="3"/>
            <w:tcBorders>
              <w:bottom w:val="single" w:sz="4" w:space="0" w:color="auto"/>
            </w:tcBorders>
            <w:shd w:val="clear" w:color="auto" w:fill="FFFFFF" w:themeFill="background1"/>
            <w:vAlign w:val="center"/>
          </w:tcPr>
          <w:p w14:paraId="2384BB05" w14:textId="77777777" w:rsidR="00DF60FD" w:rsidRPr="002A39FE" w:rsidRDefault="00795C6B" w:rsidP="002A39FE">
            <w:pPr>
              <w:ind w:left="494" w:hanging="283"/>
              <w:rPr>
                <w:rFonts w:ascii="Arial Narrow" w:hAnsi="Arial Narrow" w:cs="Arial"/>
                <w:b/>
                <w:sz w:val="22"/>
                <w:szCs w:val="22"/>
              </w:rPr>
            </w:pPr>
            <w:r w:rsidRPr="002A39FE">
              <w:rPr>
                <w:rFonts w:ascii="Arial Narrow" w:hAnsi="Arial Narrow" w:cs="Arial"/>
                <w:b/>
                <w:sz w:val="22"/>
                <w:szCs w:val="22"/>
              </w:rPr>
              <w:t xml:space="preserve">3. </w:t>
            </w:r>
            <w:r w:rsidR="00DF60FD" w:rsidRPr="002A39FE">
              <w:rPr>
                <w:rFonts w:ascii="Arial Narrow" w:hAnsi="Arial Narrow" w:cs="Arial"/>
                <w:b/>
                <w:sz w:val="22"/>
                <w:szCs w:val="22"/>
              </w:rPr>
              <w:t>VIABILIDAD JURÍDICA</w:t>
            </w:r>
          </w:p>
          <w:p w14:paraId="057F1ABC" w14:textId="77777777" w:rsidR="0013434A" w:rsidRPr="002A39FE" w:rsidRDefault="0013434A" w:rsidP="002A39FE">
            <w:pPr>
              <w:ind w:left="494" w:hanging="283"/>
              <w:rPr>
                <w:rFonts w:ascii="Arial Narrow" w:hAnsi="Arial Narrow" w:cs="Arial"/>
                <w:i/>
                <w:sz w:val="22"/>
                <w:szCs w:val="22"/>
              </w:rPr>
            </w:pPr>
          </w:p>
          <w:p w14:paraId="62D48FC5" w14:textId="4321DF44" w:rsidR="00D05B67" w:rsidRPr="002A39FE" w:rsidRDefault="00D05B67" w:rsidP="002A39FE">
            <w:pPr>
              <w:ind w:left="494" w:hanging="283"/>
              <w:rPr>
                <w:rFonts w:ascii="Arial Narrow" w:hAnsi="Arial Narrow" w:cs="Arial"/>
                <w:i/>
                <w:sz w:val="22"/>
                <w:szCs w:val="22"/>
              </w:rPr>
            </w:pPr>
            <w:r w:rsidRPr="002A39FE">
              <w:rPr>
                <w:rFonts w:ascii="Arial Narrow" w:hAnsi="Arial Narrow" w:cs="Arial"/>
                <w:i/>
                <w:sz w:val="22"/>
                <w:szCs w:val="22"/>
              </w:rPr>
              <w:t>(Por favor desarrolle cada uno de los siguientes puntos)</w:t>
            </w:r>
          </w:p>
          <w:p w14:paraId="60061E4C" w14:textId="77777777" w:rsidR="00D05B67" w:rsidRPr="002A39FE" w:rsidRDefault="00D05B67" w:rsidP="002A39FE">
            <w:pPr>
              <w:ind w:left="494" w:hanging="283"/>
              <w:rPr>
                <w:rFonts w:ascii="Arial Narrow" w:hAnsi="Arial Narrow" w:cs="Arial"/>
                <w:i/>
                <w:sz w:val="22"/>
                <w:szCs w:val="22"/>
              </w:rPr>
            </w:pPr>
          </w:p>
          <w:p w14:paraId="4B8B2572" w14:textId="324ED388" w:rsidR="00795C6B" w:rsidRPr="002A39FE" w:rsidRDefault="00795C6B" w:rsidP="002A39FE">
            <w:pPr>
              <w:ind w:left="494" w:hanging="283"/>
              <w:jc w:val="both"/>
              <w:rPr>
                <w:rFonts w:ascii="Arial Narrow" w:hAnsi="Arial Narrow" w:cs="Arial"/>
                <w:sz w:val="22"/>
                <w:szCs w:val="22"/>
                <w:lang w:val="es-CO" w:eastAsia="es-CO"/>
              </w:rPr>
            </w:pPr>
            <w:r w:rsidRPr="002A39FE">
              <w:rPr>
                <w:rFonts w:ascii="Arial Narrow" w:hAnsi="Arial Narrow" w:cs="Arial"/>
                <w:sz w:val="22"/>
                <w:szCs w:val="22"/>
                <w:lang w:val="es-CO" w:eastAsia="es-CO"/>
              </w:rPr>
              <w:t>3.1 Análisis de las normas que otorgan la competencia para la expedición del proyecto normativo</w:t>
            </w:r>
            <w:r w:rsidR="00531DCF" w:rsidRPr="002A39FE">
              <w:rPr>
                <w:rFonts w:ascii="Arial Narrow" w:hAnsi="Arial Narrow" w:cs="Arial"/>
                <w:sz w:val="22"/>
                <w:szCs w:val="22"/>
                <w:lang w:val="es-CO" w:eastAsia="es-CO"/>
              </w:rPr>
              <w:t>.</w:t>
            </w:r>
          </w:p>
          <w:p w14:paraId="44EAFD9C" w14:textId="77777777" w:rsidR="00102D5D" w:rsidRPr="002A39FE" w:rsidRDefault="00102D5D" w:rsidP="002A39FE">
            <w:pPr>
              <w:ind w:left="494" w:hanging="283"/>
              <w:jc w:val="both"/>
              <w:rPr>
                <w:rFonts w:ascii="Arial Narrow" w:hAnsi="Arial Narrow" w:cs="Arial"/>
                <w:sz w:val="22"/>
                <w:szCs w:val="22"/>
                <w:lang w:val="es-CO" w:eastAsia="es-CO"/>
              </w:rPr>
            </w:pPr>
          </w:p>
          <w:p w14:paraId="08F02BBF" w14:textId="346C79E7" w:rsidR="00F21CAC" w:rsidRPr="002A39FE" w:rsidRDefault="004375FF" w:rsidP="002A39FE">
            <w:pPr>
              <w:rPr>
                <w:rFonts w:ascii="Arial Narrow" w:hAnsi="Arial Narrow" w:cs="Arial"/>
                <w:sz w:val="22"/>
                <w:szCs w:val="22"/>
              </w:rPr>
            </w:pPr>
            <w:r w:rsidRPr="002A39FE">
              <w:rPr>
                <w:rFonts w:ascii="Arial Narrow" w:hAnsi="Arial Narrow" w:cs="Arial"/>
                <w:sz w:val="22"/>
                <w:szCs w:val="22"/>
              </w:rPr>
              <w:t xml:space="preserve">      </w:t>
            </w:r>
            <w:r w:rsidR="00F21CAC" w:rsidRPr="002A39FE">
              <w:rPr>
                <w:rFonts w:ascii="Arial Narrow" w:hAnsi="Arial Narrow" w:cs="Arial"/>
                <w:sz w:val="22"/>
                <w:szCs w:val="22"/>
              </w:rPr>
              <w:t xml:space="preserve">La </w:t>
            </w:r>
            <w:r w:rsidR="002373D9" w:rsidRPr="002A39FE">
              <w:rPr>
                <w:rFonts w:ascii="Arial Narrow" w:hAnsi="Arial Narrow" w:cs="Arial"/>
                <w:sz w:val="22"/>
                <w:szCs w:val="22"/>
              </w:rPr>
              <w:t>normativ</w:t>
            </w:r>
            <w:r w:rsidR="00753291" w:rsidRPr="002A39FE">
              <w:rPr>
                <w:rFonts w:ascii="Arial Narrow" w:hAnsi="Arial Narrow" w:cs="Arial"/>
                <w:sz w:val="22"/>
                <w:szCs w:val="22"/>
              </w:rPr>
              <w:t>a</w:t>
            </w:r>
            <w:r w:rsidR="004369CE" w:rsidRPr="002A39FE">
              <w:rPr>
                <w:rFonts w:ascii="Arial Narrow" w:hAnsi="Arial Narrow" w:cs="Arial"/>
                <w:sz w:val="22"/>
                <w:szCs w:val="22"/>
              </w:rPr>
              <w:t xml:space="preserve"> </w:t>
            </w:r>
            <w:r w:rsidR="00F21CAC" w:rsidRPr="002A39FE">
              <w:rPr>
                <w:rFonts w:ascii="Arial Narrow" w:hAnsi="Arial Narrow" w:cs="Arial"/>
                <w:sz w:val="22"/>
                <w:szCs w:val="22"/>
              </w:rPr>
              <w:t>que otorga la competencia para la expedición del acto administrativo está contenida en las siguientes normas:</w:t>
            </w:r>
          </w:p>
          <w:p w14:paraId="4739931B" w14:textId="1613C84B" w:rsidR="00AB79EC" w:rsidRPr="002A39FE" w:rsidRDefault="00AB79EC" w:rsidP="002A39FE">
            <w:pPr>
              <w:rPr>
                <w:rFonts w:ascii="Arial Narrow" w:hAnsi="Arial Narrow" w:cs="Arial"/>
                <w:sz w:val="22"/>
                <w:szCs w:val="22"/>
              </w:rPr>
            </w:pPr>
          </w:p>
          <w:p w14:paraId="06CD502C" w14:textId="77777777" w:rsidR="00AB79EC" w:rsidRPr="002A39FE" w:rsidRDefault="00AB79EC" w:rsidP="002A39FE">
            <w:pPr>
              <w:ind w:left="285"/>
              <w:rPr>
                <w:rFonts w:ascii="Arial Narrow" w:hAnsi="Arial Narrow" w:cs="Arial"/>
                <w:sz w:val="22"/>
                <w:szCs w:val="22"/>
              </w:rPr>
            </w:pPr>
            <w:r w:rsidRPr="002A39FE">
              <w:rPr>
                <w:rFonts w:ascii="Arial Narrow" w:hAnsi="Arial Narrow" w:cs="Arial"/>
                <w:sz w:val="22"/>
                <w:szCs w:val="22"/>
              </w:rPr>
              <w:t>El numeral 19 del artículo 18 de la Ley 1341 de 2009, señala que es función del Ministerio de Tecnologías de la Información y las Comunicaciones, expedir y administrar las contraprestaciones que le corresponden por Ley.</w:t>
            </w:r>
          </w:p>
          <w:p w14:paraId="0D8967E7" w14:textId="77777777" w:rsidR="00AB79EC" w:rsidRPr="002A39FE" w:rsidRDefault="00AB79EC" w:rsidP="002A39FE">
            <w:pPr>
              <w:ind w:left="285"/>
              <w:rPr>
                <w:rFonts w:ascii="Arial Narrow" w:hAnsi="Arial Narrow" w:cs="Arial"/>
                <w:sz w:val="22"/>
                <w:szCs w:val="22"/>
              </w:rPr>
            </w:pPr>
          </w:p>
          <w:p w14:paraId="6B63BA12" w14:textId="77777777" w:rsidR="00AB79EC" w:rsidRPr="002A39FE" w:rsidRDefault="00AB79EC" w:rsidP="002A39FE">
            <w:pPr>
              <w:ind w:left="285"/>
              <w:jc w:val="both"/>
              <w:rPr>
                <w:rFonts w:ascii="Arial Narrow" w:hAnsi="Arial Narrow" w:cs="Arial"/>
                <w:sz w:val="22"/>
                <w:szCs w:val="22"/>
              </w:rPr>
            </w:pPr>
            <w:r w:rsidRPr="002A39FE">
              <w:rPr>
                <w:rFonts w:ascii="Arial Narrow" w:hAnsi="Arial Narrow" w:cs="Arial"/>
                <w:sz w:val="22"/>
                <w:szCs w:val="22"/>
              </w:rPr>
              <w:t>El artículo 14 de la Ley 1978 de 2019, que modificó el numeral 24 del artículo 18 de la Ley 1341 de 2009, establece que le corresponde al Ministerio de Tecnologías de la Información y las Comunicaciones fijar las tarifas, tasas y derechos, asociados a la concesión, a que se refiere la Ley 182 de 1995.</w:t>
            </w:r>
          </w:p>
          <w:p w14:paraId="6BE6245F" w14:textId="77777777" w:rsidR="00AB79EC" w:rsidRPr="002A39FE" w:rsidRDefault="00AB79EC" w:rsidP="002A39FE">
            <w:pPr>
              <w:ind w:left="285"/>
              <w:jc w:val="both"/>
              <w:rPr>
                <w:rFonts w:ascii="Arial Narrow" w:hAnsi="Arial Narrow" w:cs="Arial"/>
                <w:sz w:val="22"/>
                <w:szCs w:val="22"/>
              </w:rPr>
            </w:pPr>
          </w:p>
          <w:p w14:paraId="26E6EDD2" w14:textId="53F78351" w:rsidR="006D3E06" w:rsidRPr="002A39FE" w:rsidRDefault="006D3E06" w:rsidP="002A39FE">
            <w:pPr>
              <w:jc w:val="both"/>
              <w:rPr>
                <w:rFonts w:ascii="Arial Narrow" w:hAnsi="Arial Narrow" w:cs="Arial"/>
                <w:sz w:val="22"/>
                <w:szCs w:val="22"/>
                <w:lang w:val="es-CO" w:eastAsia="es-CO"/>
              </w:rPr>
            </w:pPr>
          </w:p>
          <w:p w14:paraId="6E6CB1C6" w14:textId="1515D463" w:rsidR="00795C6B" w:rsidRPr="002A39FE" w:rsidRDefault="00795C6B" w:rsidP="002A39FE">
            <w:pPr>
              <w:ind w:left="494" w:hanging="283"/>
              <w:jc w:val="both"/>
              <w:rPr>
                <w:rFonts w:ascii="Arial Narrow" w:hAnsi="Arial Narrow" w:cs="Arial"/>
                <w:sz w:val="22"/>
                <w:szCs w:val="22"/>
                <w:lang w:val="es-CO" w:eastAsia="es-CO"/>
              </w:rPr>
            </w:pPr>
            <w:r w:rsidRPr="002A39FE">
              <w:rPr>
                <w:rFonts w:ascii="Arial Narrow" w:hAnsi="Arial Narrow" w:cs="Arial"/>
                <w:sz w:val="22"/>
                <w:szCs w:val="22"/>
                <w:lang w:val="es-CO" w:eastAsia="es-CO"/>
              </w:rPr>
              <w:t>3.2 Vigencia de la ley o norma reglamentada o desarrollada</w:t>
            </w:r>
            <w:r w:rsidR="00531DCF" w:rsidRPr="002A39FE">
              <w:rPr>
                <w:rFonts w:ascii="Arial Narrow" w:hAnsi="Arial Narrow" w:cs="Arial"/>
                <w:sz w:val="22"/>
                <w:szCs w:val="22"/>
                <w:lang w:val="es-CO" w:eastAsia="es-CO"/>
              </w:rPr>
              <w:t>.</w:t>
            </w:r>
          </w:p>
          <w:p w14:paraId="3656B9AB" w14:textId="77777777" w:rsidR="006463F5" w:rsidRPr="002A39FE" w:rsidRDefault="006463F5" w:rsidP="002A39FE">
            <w:pPr>
              <w:jc w:val="both"/>
              <w:rPr>
                <w:rFonts w:ascii="Arial Narrow" w:hAnsi="Arial Narrow" w:cs="Arial"/>
                <w:sz w:val="22"/>
                <w:szCs w:val="22"/>
                <w:lang w:val="es-CO" w:eastAsia="es-CO"/>
              </w:rPr>
            </w:pPr>
          </w:p>
          <w:p w14:paraId="3646EC16" w14:textId="408D6D95" w:rsidR="00FA5E67" w:rsidRDefault="00FA5E67" w:rsidP="002A39FE">
            <w:pPr>
              <w:ind w:left="285"/>
              <w:jc w:val="both"/>
              <w:rPr>
                <w:rFonts w:ascii="Arial Narrow" w:hAnsi="Arial Narrow" w:cs="Arial"/>
                <w:sz w:val="22"/>
                <w:szCs w:val="22"/>
              </w:rPr>
            </w:pPr>
            <w:r w:rsidRPr="002A39FE">
              <w:rPr>
                <w:rFonts w:ascii="Arial Narrow" w:hAnsi="Arial Narrow" w:cs="Arial"/>
                <w:sz w:val="22"/>
                <w:szCs w:val="22"/>
              </w:rPr>
              <w:t>Las Resoluciones 429 de 1997 “Por la cual se fijan las tarifas por asignación y uso de las frecuencias para los canales nacional de operación privada” y 111 de 1998 “Por la cual se fijan las tarifas por la asignación de las frecuencias para las Estaciones Locales con y sin ánimo de lucro” son actos administrativos vigentes constitutivos de las tarifas que actualizan aplicando la metodología en ella prevista.</w:t>
            </w:r>
          </w:p>
          <w:p w14:paraId="0CB1BEBB" w14:textId="77777777" w:rsidR="002A39FE" w:rsidRPr="002A39FE" w:rsidRDefault="002A39FE" w:rsidP="002A39FE">
            <w:pPr>
              <w:ind w:left="285"/>
              <w:jc w:val="both"/>
              <w:rPr>
                <w:rFonts w:ascii="Arial Narrow" w:hAnsi="Arial Narrow" w:cs="Arial"/>
                <w:sz w:val="22"/>
                <w:szCs w:val="22"/>
              </w:rPr>
            </w:pPr>
          </w:p>
          <w:p w14:paraId="671AC3FB" w14:textId="5EE5C9BD" w:rsidR="00795C6B" w:rsidRPr="002A39FE" w:rsidRDefault="00795C6B" w:rsidP="002A39FE">
            <w:pPr>
              <w:ind w:left="211"/>
              <w:jc w:val="both"/>
              <w:rPr>
                <w:rFonts w:ascii="Arial Narrow" w:hAnsi="Arial Narrow" w:cs="Arial"/>
                <w:sz w:val="22"/>
                <w:szCs w:val="22"/>
                <w:lang w:val="es-CO" w:eastAsia="es-CO"/>
              </w:rPr>
            </w:pPr>
            <w:r w:rsidRPr="002A39FE">
              <w:rPr>
                <w:rFonts w:ascii="Arial Narrow" w:hAnsi="Arial Narrow" w:cs="Arial"/>
                <w:sz w:val="22"/>
                <w:szCs w:val="22"/>
                <w:lang w:val="es-CO" w:eastAsia="es-CO"/>
              </w:rPr>
              <w:t>3.3. Disposiciones deroga</w:t>
            </w:r>
            <w:r w:rsidR="00AD4A7F" w:rsidRPr="002A39FE">
              <w:rPr>
                <w:rFonts w:ascii="Arial Narrow" w:hAnsi="Arial Narrow" w:cs="Arial"/>
                <w:sz w:val="22"/>
                <w:szCs w:val="22"/>
                <w:lang w:val="es-CO" w:eastAsia="es-CO"/>
              </w:rPr>
              <w:t>da</w:t>
            </w:r>
            <w:r w:rsidRPr="002A39FE">
              <w:rPr>
                <w:rFonts w:ascii="Arial Narrow" w:hAnsi="Arial Narrow" w:cs="Arial"/>
                <w:sz w:val="22"/>
                <w:szCs w:val="22"/>
                <w:lang w:val="es-CO" w:eastAsia="es-CO"/>
              </w:rPr>
              <w:t>s, subrogadas, modificadas, adicionadas</w:t>
            </w:r>
            <w:r w:rsidR="00D05B67" w:rsidRPr="002A39FE">
              <w:rPr>
                <w:rFonts w:ascii="Arial Narrow" w:hAnsi="Arial Narrow" w:cs="Arial"/>
                <w:sz w:val="22"/>
                <w:szCs w:val="22"/>
                <w:lang w:val="es-CO" w:eastAsia="es-CO"/>
              </w:rPr>
              <w:t xml:space="preserve"> o sustituidas</w:t>
            </w:r>
            <w:r w:rsidR="00AB409F" w:rsidRPr="002A39FE">
              <w:rPr>
                <w:rFonts w:ascii="Arial Narrow" w:hAnsi="Arial Narrow" w:cs="Arial"/>
                <w:sz w:val="22"/>
                <w:szCs w:val="22"/>
                <w:lang w:val="es-CO" w:eastAsia="es-CO"/>
              </w:rPr>
              <w:t>.</w:t>
            </w:r>
          </w:p>
          <w:p w14:paraId="30794236" w14:textId="60F1C68C" w:rsidR="00DA088E" w:rsidRPr="002A39FE" w:rsidRDefault="00DA088E" w:rsidP="002A39FE">
            <w:pPr>
              <w:ind w:left="211"/>
              <w:jc w:val="both"/>
              <w:rPr>
                <w:rFonts w:ascii="Arial Narrow" w:hAnsi="Arial Narrow" w:cs="Arial"/>
                <w:sz w:val="22"/>
                <w:szCs w:val="22"/>
                <w:lang w:val="es-CO" w:eastAsia="es-CO"/>
              </w:rPr>
            </w:pPr>
          </w:p>
          <w:p w14:paraId="365AC878" w14:textId="2778F167" w:rsidR="00DA088E" w:rsidRPr="002A39FE" w:rsidRDefault="00FA5E67" w:rsidP="002A39FE">
            <w:pPr>
              <w:ind w:left="211"/>
              <w:jc w:val="both"/>
              <w:rPr>
                <w:rFonts w:ascii="Arial Narrow" w:hAnsi="Arial Narrow" w:cs="Arial"/>
                <w:sz w:val="22"/>
                <w:szCs w:val="22"/>
                <w:lang w:val="es-CO" w:eastAsia="es-CO"/>
              </w:rPr>
            </w:pPr>
            <w:r w:rsidRPr="002A39FE">
              <w:rPr>
                <w:rFonts w:ascii="Arial Narrow" w:hAnsi="Arial Narrow" w:cs="Arial"/>
                <w:sz w:val="22"/>
                <w:szCs w:val="22"/>
                <w:lang w:val="es-CO" w:eastAsia="es-CO"/>
              </w:rPr>
              <w:t>No aplica.</w:t>
            </w:r>
          </w:p>
          <w:p w14:paraId="4101652C" w14:textId="77777777" w:rsidR="00AD4A7F" w:rsidRPr="002A39FE" w:rsidRDefault="00AD4A7F" w:rsidP="002A39FE">
            <w:pPr>
              <w:jc w:val="both"/>
              <w:rPr>
                <w:rFonts w:ascii="Arial Narrow" w:hAnsi="Arial Narrow" w:cs="Arial"/>
                <w:sz w:val="22"/>
                <w:szCs w:val="22"/>
                <w:lang w:val="es-CO" w:eastAsia="es-CO"/>
              </w:rPr>
            </w:pPr>
          </w:p>
          <w:p w14:paraId="7DB1EAAA" w14:textId="40A56D84" w:rsidR="00D05B67" w:rsidRPr="002A39FE" w:rsidRDefault="00D05B67" w:rsidP="002A39FE">
            <w:pPr>
              <w:ind w:left="494" w:hanging="283"/>
              <w:jc w:val="both"/>
              <w:rPr>
                <w:rFonts w:ascii="Arial Narrow" w:hAnsi="Arial Narrow" w:cs="Arial"/>
                <w:sz w:val="22"/>
                <w:szCs w:val="22"/>
                <w:lang w:val="es-CO" w:eastAsia="es-CO"/>
              </w:rPr>
            </w:pPr>
            <w:r w:rsidRPr="002A39FE">
              <w:rPr>
                <w:rFonts w:ascii="Arial Narrow" w:hAnsi="Arial Narrow" w:cs="Arial"/>
                <w:sz w:val="22"/>
                <w:szCs w:val="22"/>
                <w:lang w:val="es-CO" w:eastAsia="es-CO"/>
              </w:rPr>
              <w:t>3.4 Revisión y análisis de la jurisprudencia que tenga impacto o sea relevante para la expedición del proyecto normativo (órganos de cierre de cada jurisdicción)</w:t>
            </w:r>
            <w:r w:rsidR="00AB409F" w:rsidRPr="002A39FE">
              <w:rPr>
                <w:rFonts w:ascii="Arial Narrow" w:hAnsi="Arial Narrow" w:cs="Arial"/>
                <w:sz w:val="22"/>
                <w:szCs w:val="22"/>
                <w:lang w:val="es-CO" w:eastAsia="es-CO"/>
              </w:rPr>
              <w:t>.</w:t>
            </w:r>
          </w:p>
          <w:p w14:paraId="4DDBEF00" w14:textId="77777777" w:rsidR="00C41CCA" w:rsidRPr="002A39FE" w:rsidRDefault="00C41CCA" w:rsidP="002A39FE">
            <w:pPr>
              <w:jc w:val="both"/>
              <w:rPr>
                <w:rFonts w:ascii="Arial Narrow" w:hAnsi="Arial Narrow" w:cs="Arial"/>
                <w:sz w:val="22"/>
                <w:szCs w:val="22"/>
                <w:lang w:val="es-CO" w:eastAsia="es-CO"/>
              </w:rPr>
            </w:pPr>
          </w:p>
          <w:p w14:paraId="406416D5" w14:textId="19EEB7FE" w:rsidR="00FA5E67" w:rsidRDefault="00FA5E67" w:rsidP="002A39FE">
            <w:pPr>
              <w:jc w:val="both"/>
              <w:rPr>
                <w:rFonts w:ascii="Arial Narrow" w:hAnsi="Arial Narrow" w:cs="Arial"/>
                <w:sz w:val="22"/>
                <w:szCs w:val="22"/>
                <w:lang w:val="es-CO" w:eastAsia="es-CO"/>
              </w:rPr>
            </w:pPr>
            <w:r w:rsidRPr="002A39FE">
              <w:rPr>
                <w:rFonts w:ascii="Arial Narrow" w:hAnsi="Arial Narrow" w:cs="Arial"/>
                <w:sz w:val="22"/>
                <w:szCs w:val="22"/>
                <w:lang w:val="es-CO" w:eastAsia="es-CO"/>
              </w:rPr>
              <w:t>Considerando la naturaleza declarativa de la Resolución de actualización proyectada es permitente considerar lo señalado por el Consejo de Estado (Sala de lo Contencioso Administrativo – Sección Primera) en pronunciamiento del 11 de diciembre de 2006 (Radicación 76001-23-31-000-2001-02199-01) donde indica que de manera excepcional los actos administrativos pueden tener efectos hacia el pasado cuando su contenido es declarativo y no constitutivo. Actos declarativos en tanto contienen la declaración o reconocimiento de la ocurrencia de un hecho y de sus consecuencias jurídicas.</w:t>
            </w:r>
          </w:p>
          <w:p w14:paraId="76155D9E" w14:textId="77777777" w:rsidR="002A39FE" w:rsidRPr="002A39FE" w:rsidRDefault="002A39FE" w:rsidP="002A39FE">
            <w:pPr>
              <w:jc w:val="both"/>
              <w:rPr>
                <w:rFonts w:ascii="Arial Narrow" w:hAnsi="Arial Narrow" w:cs="Arial"/>
                <w:sz w:val="22"/>
                <w:szCs w:val="22"/>
                <w:lang w:val="es-CO" w:eastAsia="es-CO"/>
              </w:rPr>
            </w:pPr>
          </w:p>
          <w:p w14:paraId="11A0C947" w14:textId="36EFE455" w:rsidR="00FA5E67" w:rsidRPr="002A39FE" w:rsidRDefault="00FA5E67" w:rsidP="002A39FE">
            <w:pPr>
              <w:jc w:val="both"/>
              <w:rPr>
                <w:rFonts w:ascii="Arial Narrow" w:hAnsi="Arial Narrow" w:cs="Arial"/>
                <w:sz w:val="22"/>
                <w:szCs w:val="22"/>
                <w:lang w:val="es-CO" w:eastAsia="es-CO"/>
              </w:rPr>
            </w:pPr>
            <w:r w:rsidRPr="002A39FE">
              <w:rPr>
                <w:rFonts w:ascii="Arial Narrow" w:hAnsi="Arial Narrow" w:cs="Arial"/>
                <w:sz w:val="22"/>
                <w:szCs w:val="22"/>
                <w:lang w:val="es-CO" w:eastAsia="es-CO"/>
              </w:rPr>
              <w:t>En este marco, debe afirmarse que al actualizar el valor de las tarifas el Ministerio no está constituyendo o modificando el vínculo jurídico que sostiene con los operadores, en tanto y cuanto la obligación de pagar las frecuencias asignadas fue establecida– constituida- en la ley y la regulación de manera previa a la expedición de los actos administrativos declarativos de actualización de las tarifas de estas contraprestaciones.</w:t>
            </w:r>
          </w:p>
          <w:p w14:paraId="3461D779" w14:textId="77777777" w:rsidR="00D05B67" w:rsidRPr="002A39FE" w:rsidRDefault="00D05B67" w:rsidP="002A39FE">
            <w:pPr>
              <w:ind w:left="494" w:hanging="283"/>
              <w:jc w:val="both"/>
              <w:rPr>
                <w:rFonts w:ascii="Arial Narrow" w:hAnsi="Arial Narrow"/>
                <w:sz w:val="22"/>
                <w:szCs w:val="22"/>
                <w:lang w:val="es-CO" w:eastAsia="es-CO"/>
              </w:rPr>
            </w:pPr>
          </w:p>
          <w:p w14:paraId="66CDA5EA" w14:textId="71F23E60" w:rsidR="00D05B67" w:rsidRPr="002A39FE" w:rsidRDefault="00D05B67" w:rsidP="002A39FE">
            <w:pPr>
              <w:ind w:left="494" w:hanging="283"/>
              <w:jc w:val="both"/>
              <w:rPr>
                <w:rFonts w:ascii="Arial Narrow" w:hAnsi="Arial Narrow" w:cs="Arial"/>
                <w:sz w:val="22"/>
                <w:szCs w:val="22"/>
                <w:lang w:val="es-CO" w:eastAsia="es-CO"/>
              </w:rPr>
            </w:pPr>
            <w:r w:rsidRPr="002A39FE">
              <w:rPr>
                <w:rFonts w:ascii="Arial Narrow" w:hAnsi="Arial Narrow"/>
                <w:sz w:val="22"/>
                <w:szCs w:val="22"/>
                <w:lang w:val="es-CO" w:eastAsia="es-CO"/>
              </w:rPr>
              <w:t>3.5 Circunstancias jurídicas adicionales</w:t>
            </w:r>
            <w:r w:rsidR="00AB409F" w:rsidRPr="002A39FE">
              <w:rPr>
                <w:rFonts w:ascii="Arial Narrow" w:hAnsi="Arial Narrow"/>
                <w:sz w:val="22"/>
                <w:szCs w:val="22"/>
                <w:lang w:val="es-CO" w:eastAsia="es-CO"/>
              </w:rPr>
              <w:t>.</w:t>
            </w:r>
          </w:p>
          <w:p w14:paraId="3CF2D8B6" w14:textId="77777777" w:rsidR="00E54757" w:rsidRPr="002A39FE" w:rsidRDefault="00E54757" w:rsidP="002A39FE">
            <w:pPr>
              <w:jc w:val="both"/>
              <w:rPr>
                <w:rFonts w:ascii="Arial Narrow" w:hAnsi="Arial Narrow" w:cs="Arial"/>
                <w:sz w:val="22"/>
                <w:szCs w:val="22"/>
              </w:rPr>
            </w:pPr>
          </w:p>
          <w:p w14:paraId="0FB78278" w14:textId="7485D95A" w:rsidR="00E54757" w:rsidRPr="002A39FE" w:rsidRDefault="009F65AA" w:rsidP="002A39FE">
            <w:pPr>
              <w:ind w:left="211"/>
              <w:jc w:val="both"/>
              <w:rPr>
                <w:rFonts w:ascii="Arial Narrow" w:hAnsi="Arial Narrow" w:cs="Arial"/>
                <w:sz w:val="22"/>
                <w:szCs w:val="22"/>
              </w:rPr>
            </w:pPr>
            <w:r w:rsidRPr="002A39FE">
              <w:rPr>
                <w:rFonts w:ascii="Arial Narrow" w:hAnsi="Arial Narrow" w:cs="Arial"/>
                <w:sz w:val="22"/>
                <w:szCs w:val="22"/>
              </w:rPr>
              <w:t>No se advierten situaciones adicionales.</w:t>
            </w:r>
          </w:p>
          <w:p w14:paraId="1FC39945" w14:textId="77777777" w:rsidR="00795C6B" w:rsidRPr="002A39FE" w:rsidRDefault="00795C6B" w:rsidP="002A39FE">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lang w:val="es-CO" w:eastAsia="es-CO"/>
              </w:rPr>
            </w:pPr>
          </w:p>
        </w:tc>
      </w:tr>
      <w:tr w:rsidR="00FF3437" w:rsidRPr="002A39FE" w14:paraId="7965B0AA" w14:textId="77777777" w:rsidTr="6E80773C">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CB0E" w14:textId="77777777" w:rsidR="00843EFF" w:rsidRPr="002A39FE" w:rsidRDefault="00843EFF" w:rsidP="002A39FE">
            <w:pPr>
              <w:rPr>
                <w:rFonts w:ascii="Arial Narrow" w:hAnsi="Arial Narrow" w:cs="Arial"/>
                <w:b/>
                <w:sz w:val="22"/>
                <w:szCs w:val="22"/>
              </w:rPr>
            </w:pPr>
          </w:p>
          <w:p w14:paraId="551203CE" w14:textId="77777777" w:rsidR="00DF60FD" w:rsidRPr="002A39FE" w:rsidRDefault="00DF60FD" w:rsidP="002A39FE">
            <w:pPr>
              <w:numPr>
                <w:ilvl w:val="0"/>
                <w:numId w:val="2"/>
              </w:numPr>
              <w:rPr>
                <w:rFonts w:ascii="Arial Narrow" w:hAnsi="Arial Narrow" w:cs="Arial"/>
                <w:b/>
                <w:sz w:val="22"/>
                <w:szCs w:val="22"/>
              </w:rPr>
            </w:pPr>
            <w:r w:rsidRPr="002A39FE">
              <w:rPr>
                <w:rFonts w:ascii="Arial Narrow" w:hAnsi="Arial Narrow" w:cs="Arial"/>
                <w:b/>
                <w:sz w:val="22"/>
                <w:szCs w:val="22"/>
              </w:rPr>
              <w:t xml:space="preserve">IMPACTO ECONÓMICO </w:t>
            </w:r>
            <w:r w:rsidR="00D05B67" w:rsidRPr="002A39FE">
              <w:rPr>
                <w:rFonts w:ascii="Arial Narrow" w:hAnsi="Arial Narrow" w:cs="Arial"/>
                <w:sz w:val="22"/>
                <w:szCs w:val="22"/>
              </w:rPr>
              <w:t>(Si se requiere)</w:t>
            </w:r>
          </w:p>
          <w:p w14:paraId="0D9BA19E" w14:textId="77777777" w:rsidR="00DA088E" w:rsidRPr="002A39FE" w:rsidRDefault="00795C6B" w:rsidP="002A39FE">
            <w:pPr>
              <w:pStyle w:val="Listavistosa-nfasis11"/>
              <w:spacing w:after="0" w:line="240" w:lineRule="auto"/>
              <w:jc w:val="both"/>
              <w:rPr>
                <w:rFonts w:ascii="Arial Narrow" w:hAnsi="Arial Narrow" w:cs="Arial"/>
                <w:i/>
              </w:rPr>
            </w:pPr>
            <w:r w:rsidRPr="002A39FE">
              <w:rPr>
                <w:rFonts w:ascii="Arial Narrow" w:hAnsi="Arial Narrow" w:cs="Arial"/>
                <w:i/>
              </w:rPr>
              <w:t>(Por favor señale el costo o ahorro de la implementación del acto administrativo)</w:t>
            </w:r>
          </w:p>
          <w:p w14:paraId="2D814C28" w14:textId="77777777" w:rsidR="00DA088E" w:rsidRPr="002A39FE" w:rsidRDefault="00DA088E" w:rsidP="002A39FE">
            <w:pPr>
              <w:pStyle w:val="Listavistosa-nfasis11"/>
              <w:spacing w:after="0" w:line="240" w:lineRule="auto"/>
              <w:jc w:val="both"/>
              <w:rPr>
                <w:rFonts w:ascii="Arial Narrow" w:hAnsi="Arial Narrow" w:cs="Arial"/>
                <w:i/>
              </w:rPr>
            </w:pPr>
          </w:p>
          <w:p w14:paraId="70DF9E56" w14:textId="0E25C7AA" w:rsidR="00582C97" w:rsidRPr="002A39FE" w:rsidRDefault="00456435" w:rsidP="00C225C3">
            <w:pPr>
              <w:autoSpaceDE w:val="0"/>
              <w:autoSpaceDN w:val="0"/>
              <w:adjustRightInd w:val="0"/>
              <w:spacing w:line="264" w:lineRule="auto"/>
              <w:jc w:val="both"/>
              <w:rPr>
                <w:rFonts w:ascii="Arial Narrow" w:hAnsi="Arial Narrow" w:cs="Arial"/>
                <w:sz w:val="22"/>
                <w:szCs w:val="22"/>
                <w:lang w:val="es-CO" w:eastAsia="es-CO"/>
              </w:rPr>
            </w:pPr>
            <w:r w:rsidRPr="002025DD">
              <w:rPr>
                <w:rFonts w:ascii="Arial Narrow" w:hAnsi="Arial Narrow" w:cstheme="majorHAnsi"/>
                <w:sz w:val="22"/>
                <w:szCs w:val="22"/>
              </w:rPr>
              <w:t xml:space="preserve">Las Resoluciones proyectadas generan un impacto económico </w:t>
            </w:r>
            <w:r w:rsidR="00C225C3">
              <w:rPr>
                <w:rFonts w:ascii="Arial Narrow" w:hAnsi="Arial Narrow" w:cstheme="majorHAnsi"/>
                <w:sz w:val="22"/>
                <w:szCs w:val="22"/>
              </w:rPr>
              <w:t xml:space="preserve">sobre </w:t>
            </w:r>
            <w:r w:rsidRPr="002025DD">
              <w:rPr>
                <w:rFonts w:ascii="Arial Narrow" w:hAnsi="Arial Narrow" w:cstheme="majorHAnsi"/>
                <w:sz w:val="22"/>
                <w:szCs w:val="22"/>
              </w:rPr>
              <w:t xml:space="preserve">el valor que los operadores de televisión </w:t>
            </w:r>
            <w:r w:rsidR="00C225C3">
              <w:rPr>
                <w:rFonts w:ascii="Arial Narrow" w:hAnsi="Arial Narrow" w:cstheme="majorHAnsi"/>
                <w:sz w:val="22"/>
                <w:szCs w:val="22"/>
              </w:rPr>
              <w:t>abierta deben</w:t>
            </w:r>
            <w:r w:rsidRPr="002025DD">
              <w:rPr>
                <w:rFonts w:ascii="Arial Narrow" w:hAnsi="Arial Narrow" w:cstheme="majorHAnsi"/>
                <w:sz w:val="22"/>
                <w:szCs w:val="22"/>
              </w:rPr>
              <w:t xml:space="preserve"> pagar al Fondo Único de Tecnologías de la Información y las Comunicaciones, </w:t>
            </w:r>
            <w:r w:rsidR="00C225C3">
              <w:rPr>
                <w:rFonts w:ascii="Arial Narrow" w:hAnsi="Arial Narrow" w:cstheme="majorHAnsi"/>
                <w:sz w:val="22"/>
                <w:szCs w:val="22"/>
              </w:rPr>
              <w:t>toda vez que aumenta el valor por frecuencia VHF en $235.853 y para UHF en $2</w:t>
            </w:r>
            <w:r w:rsidR="008E0CEC">
              <w:rPr>
                <w:rFonts w:ascii="Arial Narrow" w:hAnsi="Arial Narrow" w:cstheme="majorHAnsi"/>
                <w:sz w:val="22"/>
                <w:szCs w:val="22"/>
              </w:rPr>
              <w:t>12</w:t>
            </w:r>
            <w:r w:rsidR="00C225C3">
              <w:rPr>
                <w:rFonts w:ascii="Arial Narrow" w:hAnsi="Arial Narrow" w:cstheme="majorHAnsi"/>
                <w:sz w:val="22"/>
                <w:szCs w:val="22"/>
              </w:rPr>
              <w:t>.268</w:t>
            </w:r>
          </w:p>
        </w:tc>
      </w:tr>
      <w:tr w:rsidR="00FF3437" w:rsidRPr="002A39FE" w14:paraId="33059C2C" w14:textId="77777777" w:rsidTr="6E80773C">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71BC" w14:textId="77777777" w:rsidR="00843EFF" w:rsidRPr="002A39FE" w:rsidRDefault="00843EFF" w:rsidP="002A39FE">
            <w:pPr>
              <w:rPr>
                <w:rFonts w:ascii="Arial Narrow" w:hAnsi="Arial Narrow" w:cs="Arial"/>
                <w:b/>
                <w:sz w:val="22"/>
                <w:szCs w:val="22"/>
              </w:rPr>
            </w:pPr>
          </w:p>
          <w:p w14:paraId="1A33C7C8" w14:textId="77777777" w:rsidR="00DF60FD" w:rsidRPr="002A39FE" w:rsidRDefault="00795C6B" w:rsidP="002A39FE">
            <w:pPr>
              <w:numPr>
                <w:ilvl w:val="0"/>
                <w:numId w:val="2"/>
              </w:numPr>
              <w:rPr>
                <w:rFonts w:ascii="Arial Narrow" w:hAnsi="Arial Narrow" w:cs="Arial"/>
                <w:b/>
                <w:sz w:val="22"/>
                <w:szCs w:val="22"/>
              </w:rPr>
            </w:pPr>
            <w:r w:rsidRPr="002A39FE">
              <w:rPr>
                <w:rFonts w:ascii="Arial Narrow" w:hAnsi="Arial Narrow" w:cs="Arial"/>
                <w:b/>
                <w:sz w:val="22"/>
                <w:szCs w:val="22"/>
              </w:rPr>
              <w:t xml:space="preserve">VIABILIDAD O </w:t>
            </w:r>
            <w:r w:rsidR="00DF60FD" w:rsidRPr="002A39FE">
              <w:rPr>
                <w:rFonts w:ascii="Arial Narrow" w:hAnsi="Arial Narrow" w:cs="Arial"/>
                <w:b/>
                <w:sz w:val="22"/>
                <w:szCs w:val="22"/>
              </w:rPr>
              <w:t xml:space="preserve">DISPONIBILIDAD PRESUPUESTAL </w:t>
            </w:r>
            <w:r w:rsidR="00D05B67" w:rsidRPr="002A39FE">
              <w:rPr>
                <w:rFonts w:ascii="Arial Narrow" w:hAnsi="Arial Narrow" w:cs="Arial"/>
                <w:sz w:val="22"/>
                <w:szCs w:val="22"/>
              </w:rPr>
              <w:t>(Si se requiere)</w:t>
            </w:r>
          </w:p>
          <w:p w14:paraId="6E53A605" w14:textId="77777777" w:rsidR="00D05B67" w:rsidRPr="002A39FE" w:rsidRDefault="00D05B67" w:rsidP="002A39FE">
            <w:pPr>
              <w:pStyle w:val="Listavistosa-nfasis11"/>
              <w:spacing w:after="0" w:line="240" w:lineRule="auto"/>
              <w:jc w:val="both"/>
              <w:rPr>
                <w:rFonts w:ascii="Arial Narrow" w:hAnsi="Arial Narrow" w:cs="Arial"/>
                <w:i/>
              </w:rPr>
            </w:pPr>
            <w:r w:rsidRPr="002A39FE">
              <w:rPr>
                <w:rFonts w:ascii="Arial Narrow" w:hAnsi="Arial Narrow" w:cs="Arial"/>
                <w:i/>
              </w:rPr>
              <w:lastRenderedPageBreak/>
              <w:t xml:space="preserve">(Por favor indique si cuenta con los recursos presupuestales disponibles para la implementación del proyecto normativo) </w:t>
            </w:r>
          </w:p>
          <w:p w14:paraId="1DA4F790" w14:textId="77777777" w:rsidR="00696582" w:rsidRPr="002A39FE" w:rsidRDefault="003D0E61" w:rsidP="002A39FE">
            <w:pPr>
              <w:jc w:val="both"/>
              <w:rPr>
                <w:rFonts w:ascii="Arial Narrow" w:hAnsi="Arial Narrow" w:cs="Arial"/>
                <w:color w:val="000000"/>
                <w:sz w:val="22"/>
                <w:szCs w:val="22"/>
              </w:rPr>
            </w:pPr>
            <w:r w:rsidRPr="002A39FE">
              <w:rPr>
                <w:rFonts w:ascii="Arial Narrow" w:hAnsi="Arial Narrow" w:cs="Arial"/>
                <w:color w:val="000000"/>
                <w:sz w:val="22"/>
                <w:szCs w:val="22"/>
              </w:rPr>
              <w:t>En razón a que la expedición de la resolución no genera erogación alguna de recursos por parte del Estado, no se requiere disponibilidad presupuestal para su implementación.</w:t>
            </w:r>
          </w:p>
          <w:p w14:paraId="144A5D23" w14:textId="0E2ADE75" w:rsidR="004E12BD" w:rsidRPr="002A39FE" w:rsidRDefault="004E12BD" w:rsidP="002A39FE">
            <w:pPr>
              <w:jc w:val="both"/>
              <w:rPr>
                <w:rFonts w:ascii="Arial Narrow" w:hAnsi="Arial Narrow"/>
                <w:sz w:val="22"/>
                <w:szCs w:val="22"/>
                <w:lang w:eastAsia="es-CO"/>
              </w:rPr>
            </w:pPr>
          </w:p>
        </w:tc>
      </w:tr>
      <w:tr w:rsidR="00FF3437" w:rsidRPr="002A39FE" w14:paraId="1D7AD84D" w14:textId="77777777" w:rsidTr="6E80773C">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53197BB" w14:textId="77777777" w:rsidR="00DF60FD" w:rsidRPr="002A39FE" w:rsidRDefault="00DF60FD" w:rsidP="002A39FE">
            <w:pPr>
              <w:numPr>
                <w:ilvl w:val="0"/>
                <w:numId w:val="2"/>
              </w:numPr>
              <w:jc w:val="both"/>
              <w:rPr>
                <w:rFonts w:ascii="Arial Narrow" w:hAnsi="Arial Narrow" w:cs="Arial"/>
                <w:b/>
                <w:sz w:val="22"/>
                <w:szCs w:val="22"/>
              </w:rPr>
            </w:pPr>
            <w:r w:rsidRPr="002A39FE">
              <w:rPr>
                <w:rFonts w:ascii="Arial Narrow" w:hAnsi="Arial Narrow" w:cs="Arial"/>
                <w:b/>
                <w:sz w:val="22"/>
                <w:szCs w:val="22"/>
              </w:rPr>
              <w:lastRenderedPageBreak/>
              <w:t xml:space="preserve"> IMPACTO MEDIOAMBIENTAL O SOBRE EL PATRIMONIO CULTURAL DE LA NACIÓN </w:t>
            </w:r>
            <w:r w:rsidR="00D05B67" w:rsidRPr="002A39FE">
              <w:rPr>
                <w:rFonts w:ascii="Arial Narrow" w:hAnsi="Arial Narrow" w:cs="Arial"/>
                <w:sz w:val="22"/>
                <w:szCs w:val="22"/>
              </w:rPr>
              <w:t>(Si se requiere)</w:t>
            </w:r>
          </w:p>
          <w:p w14:paraId="7F01393D" w14:textId="77777777" w:rsidR="00D05B67" w:rsidRPr="002A39FE" w:rsidRDefault="00D05B67" w:rsidP="002A39FE">
            <w:pPr>
              <w:ind w:left="778"/>
              <w:jc w:val="both"/>
              <w:rPr>
                <w:rFonts w:ascii="Arial Narrow" w:hAnsi="Arial Narrow" w:cs="Arial"/>
                <w:b/>
                <w:sz w:val="22"/>
                <w:szCs w:val="22"/>
              </w:rPr>
            </w:pPr>
            <w:r w:rsidRPr="002A39FE">
              <w:rPr>
                <w:rFonts w:ascii="Arial Narrow" w:hAnsi="Arial Narrow" w:cs="Arial"/>
                <w:i/>
                <w:sz w:val="22"/>
                <w:szCs w:val="22"/>
              </w:rPr>
              <w:t xml:space="preserve">(Por favor indique el proyecto normativo tiene impacto sobre el medio ambiente o el Patrimonio cultural de la Nación) </w:t>
            </w:r>
          </w:p>
          <w:p w14:paraId="391525AD" w14:textId="2A84EE5A" w:rsidR="00D05B67" w:rsidRPr="002A39FE" w:rsidRDefault="00D05B67" w:rsidP="002A39FE">
            <w:pPr>
              <w:jc w:val="both"/>
              <w:rPr>
                <w:rFonts w:ascii="Arial Narrow" w:hAnsi="Arial Narrow" w:cs="Arial"/>
                <w:sz w:val="22"/>
                <w:szCs w:val="22"/>
                <w:lang w:val="es-CO" w:eastAsia="es-CO"/>
              </w:rPr>
            </w:pPr>
          </w:p>
          <w:p w14:paraId="738610EB" w14:textId="7217563C" w:rsidR="00696582" w:rsidRPr="002A39FE" w:rsidRDefault="0037024F" w:rsidP="002A39FE">
            <w:pPr>
              <w:jc w:val="both"/>
              <w:rPr>
                <w:rFonts w:ascii="Arial Narrow" w:hAnsi="Arial Narrow" w:cs="Arial"/>
                <w:b/>
                <w:sz w:val="22"/>
                <w:szCs w:val="22"/>
              </w:rPr>
            </w:pPr>
            <w:r w:rsidRPr="002A39FE">
              <w:rPr>
                <w:rFonts w:ascii="Arial Narrow" w:hAnsi="Arial Narrow" w:cs="Arial"/>
                <w:color w:val="000000"/>
                <w:sz w:val="22"/>
                <w:szCs w:val="22"/>
              </w:rPr>
              <w:t>La norma por expedir no genera impacto ni sobre el medio ambiente ni sobre el patrimonio cultural de la Nación.</w:t>
            </w:r>
          </w:p>
          <w:p w14:paraId="637805D2" w14:textId="77777777" w:rsidR="00EA5213" w:rsidRPr="002A39FE" w:rsidRDefault="00EA5213" w:rsidP="002A39FE">
            <w:pPr>
              <w:jc w:val="both"/>
              <w:rPr>
                <w:rFonts w:ascii="Arial Narrow" w:hAnsi="Arial Narrow" w:cs="Arial"/>
                <w:bCs/>
                <w:sz w:val="22"/>
                <w:szCs w:val="22"/>
              </w:rPr>
            </w:pPr>
          </w:p>
        </w:tc>
      </w:tr>
      <w:tr w:rsidR="00FF3437" w:rsidRPr="002A39FE" w14:paraId="1566CFBC" w14:textId="77777777" w:rsidTr="6E80773C">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F95DEA9" w14:textId="77777777" w:rsidR="00D05B67" w:rsidRPr="002A39FE" w:rsidRDefault="00D05B67" w:rsidP="002A39FE">
            <w:pPr>
              <w:numPr>
                <w:ilvl w:val="0"/>
                <w:numId w:val="2"/>
              </w:numPr>
              <w:jc w:val="both"/>
              <w:rPr>
                <w:rFonts w:ascii="Arial Narrow" w:hAnsi="Arial Narrow" w:cs="Arial"/>
                <w:sz w:val="22"/>
                <w:szCs w:val="22"/>
              </w:rPr>
            </w:pPr>
            <w:r w:rsidRPr="002A39FE">
              <w:rPr>
                <w:rFonts w:ascii="Arial Narrow" w:hAnsi="Arial Narrow" w:cs="Arial"/>
                <w:b/>
                <w:sz w:val="22"/>
                <w:szCs w:val="22"/>
              </w:rPr>
              <w:t>ESTUDIOS TÉCNICOS QUE SUSTENTEN EL PROYECTO NORMATIVO</w:t>
            </w:r>
            <w:r w:rsidRPr="002A39FE">
              <w:rPr>
                <w:rFonts w:ascii="Arial Narrow" w:hAnsi="Arial Narrow" w:cs="Arial"/>
                <w:sz w:val="22"/>
                <w:szCs w:val="22"/>
              </w:rPr>
              <w:t xml:space="preserve"> (Si cuenta con ellos)</w:t>
            </w:r>
            <w:r w:rsidR="00696582" w:rsidRPr="002A39FE">
              <w:rPr>
                <w:rFonts w:ascii="Arial Narrow" w:hAnsi="Arial Narrow" w:cs="Arial"/>
                <w:sz w:val="22"/>
                <w:szCs w:val="22"/>
              </w:rPr>
              <w:t xml:space="preserve"> </w:t>
            </w:r>
          </w:p>
        </w:tc>
      </w:tr>
      <w:tr w:rsidR="00FF3437" w:rsidRPr="002A39FE" w14:paraId="463F29E8"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3B7B4B86" w14:textId="4CB94475" w:rsidR="00EA5213" w:rsidRPr="002A39FE" w:rsidRDefault="00336817" w:rsidP="002A39FE">
            <w:pPr>
              <w:rPr>
                <w:rFonts w:ascii="Arial Narrow" w:hAnsi="Arial Narrow" w:cs="Arial"/>
                <w:b/>
                <w:sz w:val="22"/>
                <w:szCs w:val="22"/>
              </w:rPr>
            </w:pPr>
            <w:r w:rsidRPr="002A39FE">
              <w:rPr>
                <w:rFonts w:ascii="Arial Narrow" w:hAnsi="Arial Narrow" w:cs="Arial"/>
                <w:color w:val="000000"/>
                <w:sz w:val="22"/>
                <w:szCs w:val="22"/>
              </w:rPr>
              <w:t>No aplican al caso particular.</w:t>
            </w:r>
          </w:p>
        </w:tc>
      </w:tr>
      <w:tr w:rsidR="00FF3437" w:rsidRPr="002A39FE" w14:paraId="089936BB" w14:textId="77777777" w:rsidTr="6E80773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3D3D2EC" w14:textId="537E89BB" w:rsidR="00DF60FD" w:rsidRPr="002A39FE" w:rsidRDefault="00DF60FD" w:rsidP="002A39FE">
            <w:pPr>
              <w:jc w:val="both"/>
              <w:rPr>
                <w:rFonts w:ascii="Arial Narrow" w:hAnsi="Arial Narrow" w:cs="Arial"/>
                <w:sz w:val="22"/>
                <w:szCs w:val="22"/>
              </w:rPr>
            </w:pPr>
          </w:p>
        </w:tc>
      </w:tr>
      <w:tr w:rsidR="00FF3437" w:rsidRPr="002A39FE" w14:paraId="4F9287A5" w14:textId="77777777" w:rsidTr="6E80773C">
        <w:trPr>
          <w:trHeight w:val="416"/>
        </w:trPr>
        <w:tc>
          <w:tcPr>
            <w:tcW w:w="10774" w:type="dxa"/>
            <w:gridSpan w:val="3"/>
            <w:tcBorders>
              <w:top w:val="single" w:sz="4" w:space="0" w:color="auto"/>
              <w:bottom w:val="single" w:sz="4" w:space="0" w:color="auto"/>
            </w:tcBorders>
            <w:shd w:val="clear" w:color="auto" w:fill="5B8AFF"/>
            <w:vAlign w:val="center"/>
          </w:tcPr>
          <w:p w14:paraId="4C55EDF4" w14:textId="77777777" w:rsidR="00F55DC4" w:rsidRPr="002A39FE" w:rsidRDefault="00DF60FD" w:rsidP="002A39FE">
            <w:pPr>
              <w:jc w:val="center"/>
              <w:rPr>
                <w:rFonts w:ascii="Arial Narrow" w:hAnsi="Arial Narrow" w:cs="Arial"/>
                <w:sz w:val="22"/>
                <w:szCs w:val="22"/>
              </w:rPr>
            </w:pPr>
            <w:r w:rsidRPr="002A39FE">
              <w:rPr>
                <w:rFonts w:ascii="Arial Narrow" w:hAnsi="Arial Narrow" w:cs="Arial"/>
                <w:b/>
                <w:sz w:val="22"/>
                <w:szCs w:val="22"/>
              </w:rPr>
              <w:t>ANEXOS</w:t>
            </w:r>
            <w:r w:rsidR="00D05B67" w:rsidRPr="002A39FE">
              <w:rPr>
                <w:rFonts w:ascii="Arial Narrow" w:hAnsi="Arial Narrow" w:cs="Arial"/>
                <w:b/>
                <w:sz w:val="22"/>
                <w:szCs w:val="22"/>
              </w:rPr>
              <w:t>:</w:t>
            </w:r>
            <w:r w:rsidR="00696582" w:rsidRPr="002A39FE">
              <w:rPr>
                <w:rFonts w:ascii="Arial Narrow" w:hAnsi="Arial Narrow" w:cs="Arial"/>
                <w:sz w:val="22"/>
                <w:szCs w:val="22"/>
              </w:rPr>
              <w:t xml:space="preserve"> </w:t>
            </w:r>
          </w:p>
        </w:tc>
      </w:tr>
      <w:tr w:rsidR="00FF3437" w:rsidRPr="002A39FE" w14:paraId="52ED9E0D"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28D08BF" w14:textId="0C5D33FC" w:rsidR="00D05B67" w:rsidRPr="002A39FE" w:rsidRDefault="00D05B67" w:rsidP="002A39FE">
            <w:pPr>
              <w:jc w:val="both"/>
              <w:rPr>
                <w:rFonts w:ascii="Arial Narrow" w:hAnsi="Arial Narrow" w:cs="Arial"/>
                <w:sz w:val="22"/>
                <w:szCs w:val="22"/>
              </w:rPr>
            </w:pPr>
            <w:r w:rsidRPr="002A39FE">
              <w:rPr>
                <w:rFonts w:ascii="Arial Narrow" w:hAnsi="Arial Narrow" w:cs="Arial"/>
                <w:sz w:val="22"/>
                <w:szCs w:val="22"/>
              </w:rPr>
              <w:t>Certificación de cumplimiento de requisitos de consulta, publicidad y de incorporación en la agenda regulatoria</w:t>
            </w:r>
            <w:r w:rsidR="0072390B" w:rsidRPr="002A39FE">
              <w:rPr>
                <w:rFonts w:ascii="Arial Narrow" w:hAnsi="Arial Narrow" w:cs="Arial"/>
                <w:sz w:val="22"/>
                <w:szCs w:val="22"/>
              </w:rPr>
              <w:t>.</w:t>
            </w:r>
          </w:p>
          <w:p w14:paraId="714F9EE4" w14:textId="77777777" w:rsidR="00D05B67" w:rsidRPr="002A39FE" w:rsidRDefault="00D05B67" w:rsidP="002A39FE">
            <w:pPr>
              <w:jc w:val="both"/>
              <w:rPr>
                <w:rFonts w:ascii="Arial Narrow" w:hAnsi="Arial Narrow" w:cs="Arial"/>
                <w:i/>
                <w:sz w:val="22"/>
                <w:szCs w:val="22"/>
              </w:rPr>
            </w:pPr>
            <w:r w:rsidRPr="002A39FE">
              <w:rPr>
                <w:rFonts w:ascii="Arial Narrow" w:hAnsi="Arial Narrow" w:cs="Arial"/>
                <w:i/>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DFAC6C8" w14:textId="06910347" w:rsidR="00D05B67" w:rsidRPr="002A39FE" w:rsidRDefault="0072390B" w:rsidP="002A39FE">
            <w:pPr>
              <w:jc w:val="center"/>
              <w:rPr>
                <w:rFonts w:ascii="Arial Narrow" w:hAnsi="Arial Narrow" w:cs="Arial"/>
                <w:sz w:val="22"/>
                <w:szCs w:val="22"/>
              </w:rPr>
            </w:pPr>
            <w:r w:rsidRPr="002A39FE">
              <w:rPr>
                <w:rFonts w:ascii="Arial Narrow" w:hAnsi="Arial Narrow" w:cs="Arial"/>
                <w:sz w:val="22"/>
                <w:szCs w:val="22"/>
              </w:rPr>
              <w:t>N</w:t>
            </w:r>
            <w:r w:rsidR="00380CA3" w:rsidRPr="002A39FE">
              <w:rPr>
                <w:rFonts w:ascii="Arial Narrow" w:hAnsi="Arial Narrow" w:cs="Arial"/>
                <w:sz w:val="22"/>
                <w:szCs w:val="22"/>
              </w:rPr>
              <w:t>.</w:t>
            </w:r>
            <w:r w:rsidRPr="002A39FE">
              <w:rPr>
                <w:rFonts w:ascii="Arial Narrow" w:hAnsi="Arial Narrow" w:cs="Arial"/>
                <w:sz w:val="22"/>
                <w:szCs w:val="22"/>
              </w:rPr>
              <w:t>A</w:t>
            </w:r>
            <w:r w:rsidR="00380CA3" w:rsidRPr="002A39FE">
              <w:rPr>
                <w:rFonts w:ascii="Arial Narrow" w:hAnsi="Arial Narrow" w:cs="Arial"/>
                <w:sz w:val="22"/>
                <w:szCs w:val="22"/>
              </w:rPr>
              <w:t>.</w:t>
            </w:r>
          </w:p>
        </w:tc>
      </w:tr>
      <w:tr w:rsidR="00FF3437" w:rsidRPr="002A39FE" w14:paraId="37A0D0F3"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9508C8F" w14:textId="6EA00B95" w:rsidR="00D05B67" w:rsidRPr="002A39FE" w:rsidRDefault="00D05B67" w:rsidP="002A39FE">
            <w:pPr>
              <w:jc w:val="both"/>
              <w:rPr>
                <w:rFonts w:ascii="Arial Narrow" w:hAnsi="Arial Narrow" w:cs="Arial"/>
                <w:sz w:val="22"/>
                <w:szCs w:val="22"/>
              </w:rPr>
            </w:pPr>
            <w:r w:rsidRPr="002A39FE">
              <w:rPr>
                <w:rFonts w:ascii="Arial Narrow" w:hAnsi="Arial Narrow" w:cs="Arial"/>
                <w:sz w:val="22"/>
                <w:szCs w:val="22"/>
              </w:rPr>
              <w:t>Concepto</w:t>
            </w:r>
            <w:r w:rsidR="005F30C3" w:rsidRPr="002A39FE">
              <w:rPr>
                <w:rFonts w:ascii="Arial Narrow" w:hAnsi="Arial Narrow" w:cs="Arial"/>
                <w:sz w:val="22"/>
                <w:szCs w:val="22"/>
              </w:rPr>
              <w:t>(s)</w:t>
            </w:r>
            <w:r w:rsidRPr="002A39FE">
              <w:rPr>
                <w:rFonts w:ascii="Arial Narrow" w:hAnsi="Arial Narrow" w:cs="Arial"/>
                <w:sz w:val="22"/>
                <w:szCs w:val="22"/>
              </w:rPr>
              <w:t xml:space="preserve"> de Min</w:t>
            </w:r>
            <w:r w:rsidR="005F30C3" w:rsidRPr="002A39FE">
              <w:rPr>
                <w:rFonts w:ascii="Arial Narrow" w:hAnsi="Arial Narrow" w:cs="Arial"/>
                <w:sz w:val="22"/>
                <w:szCs w:val="22"/>
              </w:rPr>
              <w:t>isterio de</w:t>
            </w:r>
            <w:r w:rsidRPr="002A39FE">
              <w:rPr>
                <w:rFonts w:ascii="Arial Narrow" w:hAnsi="Arial Narrow" w:cs="Arial"/>
                <w:sz w:val="22"/>
                <w:szCs w:val="22"/>
              </w:rPr>
              <w:t xml:space="preserve"> Comercio</w:t>
            </w:r>
            <w:r w:rsidR="005F30C3" w:rsidRPr="002A39FE">
              <w:rPr>
                <w:rFonts w:ascii="Arial Narrow" w:hAnsi="Arial Narrow" w:cs="Arial"/>
                <w:sz w:val="22"/>
                <w:szCs w:val="22"/>
              </w:rPr>
              <w:t>, Industria y Turismo</w:t>
            </w:r>
            <w:r w:rsidR="0072390B" w:rsidRPr="002A39FE">
              <w:rPr>
                <w:rFonts w:ascii="Arial Narrow" w:hAnsi="Arial Narrow" w:cs="Arial"/>
                <w:sz w:val="22"/>
                <w:szCs w:val="22"/>
              </w:rPr>
              <w:t>.</w:t>
            </w:r>
          </w:p>
          <w:p w14:paraId="66FBDB1C" w14:textId="77777777" w:rsidR="00D05B67" w:rsidRPr="002A39FE" w:rsidRDefault="005F30C3" w:rsidP="002A39FE">
            <w:pPr>
              <w:jc w:val="both"/>
              <w:rPr>
                <w:rFonts w:ascii="Arial Narrow" w:hAnsi="Arial Narrow" w:cs="Arial"/>
                <w:i/>
                <w:sz w:val="22"/>
                <w:szCs w:val="22"/>
              </w:rPr>
            </w:pPr>
            <w:r w:rsidRPr="002A39FE">
              <w:rPr>
                <w:rFonts w:ascii="Arial Narrow" w:hAnsi="Arial Narrow" w:cs="Arial"/>
                <w:i/>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B689E5E" w14:textId="5EFE0E2F" w:rsidR="00D05B67" w:rsidRPr="002A39FE" w:rsidRDefault="0072390B" w:rsidP="002A39FE">
            <w:pPr>
              <w:jc w:val="center"/>
              <w:rPr>
                <w:rFonts w:ascii="Arial Narrow" w:hAnsi="Arial Narrow" w:cs="Arial"/>
                <w:sz w:val="22"/>
                <w:szCs w:val="22"/>
              </w:rPr>
            </w:pPr>
            <w:r w:rsidRPr="002A39FE">
              <w:rPr>
                <w:rFonts w:ascii="Arial Narrow" w:hAnsi="Arial Narrow" w:cs="Arial"/>
                <w:sz w:val="22"/>
                <w:szCs w:val="22"/>
              </w:rPr>
              <w:t>N</w:t>
            </w:r>
            <w:r w:rsidR="00380CA3" w:rsidRPr="002A39FE">
              <w:rPr>
                <w:rFonts w:ascii="Arial Narrow" w:hAnsi="Arial Narrow" w:cs="Arial"/>
                <w:sz w:val="22"/>
                <w:szCs w:val="22"/>
              </w:rPr>
              <w:t>.</w:t>
            </w:r>
            <w:r w:rsidRPr="002A39FE">
              <w:rPr>
                <w:rFonts w:ascii="Arial Narrow" w:hAnsi="Arial Narrow" w:cs="Arial"/>
                <w:sz w:val="22"/>
                <w:szCs w:val="22"/>
              </w:rPr>
              <w:t>A</w:t>
            </w:r>
            <w:r w:rsidR="00380CA3" w:rsidRPr="002A39FE">
              <w:rPr>
                <w:rFonts w:ascii="Arial Narrow" w:hAnsi="Arial Narrow" w:cs="Arial"/>
                <w:sz w:val="22"/>
                <w:szCs w:val="22"/>
              </w:rPr>
              <w:t>.</w:t>
            </w:r>
          </w:p>
        </w:tc>
      </w:tr>
      <w:tr w:rsidR="00FF3437" w:rsidRPr="002A39FE" w14:paraId="510012B3"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274C83A" w14:textId="77777777" w:rsidR="005F30C3" w:rsidRPr="002A39FE" w:rsidRDefault="005F30C3" w:rsidP="002A39FE">
            <w:pPr>
              <w:jc w:val="both"/>
              <w:rPr>
                <w:rFonts w:ascii="Arial Narrow" w:hAnsi="Arial Narrow" w:cs="Arial"/>
                <w:sz w:val="22"/>
                <w:szCs w:val="22"/>
              </w:rPr>
            </w:pPr>
            <w:r w:rsidRPr="002A39FE">
              <w:rPr>
                <w:rFonts w:ascii="Arial Narrow" w:hAnsi="Arial Narrow" w:cs="Arial"/>
                <w:sz w:val="22"/>
                <w:szCs w:val="22"/>
              </w:rPr>
              <w:t xml:space="preserve">Informe de observaciones y respuestas </w:t>
            </w:r>
          </w:p>
          <w:p w14:paraId="266A1F27" w14:textId="77777777" w:rsidR="005F30C3" w:rsidRPr="002A39FE" w:rsidRDefault="005F30C3" w:rsidP="002A39FE">
            <w:pPr>
              <w:jc w:val="both"/>
              <w:rPr>
                <w:rFonts w:ascii="Arial Narrow" w:hAnsi="Arial Narrow" w:cs="Arial"/>
                <w:i/>
                <w:sz w:val="22"/>
                <w:szCs w:val="22"/>
              </w:rPr>
            </w:pPr>
            <w:r w:rsidRPr="002A39FE">
              <w:rPr>
                <w:rFonts w:ascii="Arial Narrow" w:hAnsi="Arial Narrow" w:cs="Arial"/>
                <w:i/>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F6269AB" w14:textId="7E6F64E6" w:rsidR="005F30C3" w:rsidRPr="002A39FE" w:rsidRDefault="0072390B" w:rsidP="002A39FE">
            <w:pPr>
              <w:jc w:val="center"/>
              <w:rPr>
                <w:rFonts w:ascii="Arial Narrow" w:hAnsi="Arial Narrow" w:cs="Arial"/>
                <w:sz w:val="22"/>
                <w:szCs w:val="22"/>
              </w:rPr>
            </w:pPr>
            <w:r w:rsidRPr="002A39FE">
              <w:rPr>
                <w:rFonts w:ascii="Arial Narrow" w:hAnsi="Arial Narrow" w:cs="Arial"/>
                <w:sz w:val="22"/>
                <w:szCs w:val="22"/>
              </w:rPr>
              <w:t>N</w:t>
            </w:r>
            <w:r w:rsidR="00380CA3" w:rsidRPr="002A39FE">
              <w:rPr>
                <w:rFonts w:ascii="Arial Narrow" w:hAnsi="Arial Narrow" w:cs="Arial"/>
                <w:sz w:val="22"/>
                <w:szCs w:val="22"/>
              </w:rPr>
              <w:t>.</w:t>
            </w:r>
            <w:r w:rsidRPr="002A39FE">
              <w:rPr>
                <w:rFonts w:ascii="Arial Narrow" w:hAnsi="Arial Narrow" w:cs="Arial"/>
                <w:sz w:val="22"/>
                <w:szCs w:val="22"/>
              </w:rPr>
              <w:t>A</w:t>
            </w:r>
            <w:r w:rsidR="00380CA3" w:rsidRPr="002A39FE">
              <w:rPr>
                <w:rFonts w:ascii="Arial Narrow" w:hAnsi="Arial Narrow" w:cs="Arial"/>
                <w:sz w:val="22"/>
                <w:szCs w:val="22"/>
              </w:rPr>
              <w:t>.</w:t>
            </w:r>
          </w:p>
        </w:tc>
      </w:tr>
      <w:tr w:rsidR="00FF3437" w:rsidRPr="002A39FE" w14:paraId="10362F55"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76EB69F" w14:textId="77777777" w:rsidR="005F30C3" w:rsidRPr="002A39FE" w:rsidRDefault="005F30C3" w:rsidP="002A39FE">
            <w:pPr>
              <w:jc w:val="both"/>
              <w:rPr>
                <w:rFonts w:ascii="Arial Narrow" w:hAnsi="Arial Narrow" w:cs="Arial"/>
                <w:sz w:val="22"/>
                <w:szCs w:val="22"/>
              </w:rPr>
            </w:pPr>
            <w:r w:rsidRPr="002A39FE">
              <w:rPr>
                <w:rFonts w:ascii="Arial Narrow" w:hAnsi="Arial Narrow" w:cs="Arial"/>
                <w:sz w:val="22"/>
                <w:szCs w:val="22"/>
              </w:rPr>
              <w:t>Concepto de Abogacía de la Competencia de la Superintendencia de Industria y Comercio</w:t>
            </w:r>
          </w:p>
          <w:p w14:paraId="7FEE1A87" w14:textId="77777777" w:rsidR="005F30C3" w:rsidRPr="002A39FE" w:rsidRDefault="005F30C3" w:rsidP="002A39FE">
            <w:pPr>
              <w:jc w:val="both"/>
              <w:rPr>
                <w:rFonts w:ascii="Arial Narrow" w:hAnsi="Arial Narrow" w:cs="Arial"/>
                <w:i/>
                <w:sz w:val="22"/>
                <w:szCs w:val="22"/>
              </w:rPr>
            </w:pPr>
            <w:r w:rsidRPr="002A39FE">
              <w:rPr>
                <w:rFonts w:ascii="Arial Narrow" w:hAnsi="Arial Narrow" w:cs="Arial"/>
                <w:i/>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DDB4C96" w14:textId="24AF2AFC" w:rsidR="005F30C3" w:rsidRPr="002A39FE" w:rsidRDefault="0072390B" w:rsidP="002A39FE">
            <w:pPr>
              <w:jc w:val="center"/>
              <w:rPr>
                <w:rFonts w:ascii="Arial Narrow" w:hAnsi="Arial Narrow" w:cs="Arial"/>
                <w:sz w:val="22"/>
                <w:szCs w:val="22"/>
              </w:rPr>
            </w:pPr>
            <w:r w:rsidRPr="002A39FE">
              <w:rPr>
                <w:rFonts w:ascii="Arial Narrow" w:hAnsi="Arial Narrow" w:cs="Arial"/>
                <w:sz w:val="22"/>
                <w:szCs w:val="22"/>
              </w:rPr>
              <w:t>N</w:t>
            </w:r>
            <w:r w:rsidR="00380CA3" w:rsidRPr="002A39FE">
              <w:rPr>
                <w:rFonts w:ascii="Arial Narrow" w:hAnsi="Arial Narrow" w:cs="Arial"/>
                <w:sz w:val="22"/>
                <w:szCs w:val="22"/>
              </w:rPr>
              <w:t>.</w:t>
            </w:r>
            <w:r w:rsidRPr="002A39FE">
              <w:rPr>
                <w:rFonts w:ascii="Arial Narrow" w:hAnsi="Arial Narrow" w:cs="Arial"/>
                <w:sz w:val="22"/>
                <w:szCs w:val="22"/>
              </w:rPr>
              <w:t>A</w:t>
            </w:r>
            <w:r w:rsidR="00380CA3" w:rsidRPr="002A39FE">
              <w:rPr>
                <w:rFonts w:ascii="Arial Narrow" w:hAnsi="Arial Narrow" w:cs="Arial"/>
                <w:sz w:val="22"/>
                <w:szCs w:val="22"/>
              </w:rPr>
              <w:t>.</w:t>
            </w:r>
          </w:p>
        </w:tc>
      </w:tr>
      <w:tr w:rsidR="00FF3437" w:rsidRPr="002A39FE" w14:paraId="0D906411"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834186A" w14:textId="77777777" w:rsidR="005F30C3" w:rsidRPr="002A39FE" w:rsidRDefault="005F30C3" w:rsidP="002A39FE">
            <w:pPr>
              <w:jc w:val="both"/>
              <w:rPr>
                <w:rFonts w:ascii="Arial Narrow" w:hAnsi="Arial Narrow" w:cs="Arial"/>
                <w:sz w:val="22"/>
                <w:szCs w:val="22"/>
              </w:rPr>
            </w:pPr>
            <w:r w:rsidRPr="002A39FE">
              <w:rPr>
                <w:rFonts w:ascii="Arial Narrow" w:hAnsi="Arial Narrow" w:cs="Arial"/>
                <w:sz w:val="22"/>
                <w:szCs w:val="22"/>
              </w:rPr>
              <w:t>Concepto de aprobación nuevos trámites del Departamento Administrativo de la Función Pública</w:t>
            </w:r>
          </w:p>
          <w:p w14:paraId="701A5B9E" w14:textId="77777777" w:rsidR="005F30C3" w:rsidRPr="002A39FE" w:rsidRDefault="005F30C3" w:rsidP="002A39FE">
            <w:pPr>
              <w:jc w:val="both"/>
              <w:rPr>
                <w:rFonts w:ascii="Arial Narrow" w:hAnsi="Arial Narrow" w:cs="Arial"/>
                <w:sz w:val="22"/>
                <w:szCs w:val="22"/>
              </w:rPr>
            </w:pPr>
            <w:r w:rsidRPr="002A39FE">
              <w:rPr>
                <w:rFonts w:ascii="Arial Narrow" w:hAnsi="Arial Narrow" w:cs="Arial"/>
                <w:i/>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83E5293" w14:textId="7320641C" w:rsidR="005F30C3" w:rsidRPr="002A39FE" w:rsidRDefault="0072390B" w:rsidP="002A39FE">
            <w:pPr>
              <w:jc w:val="center"/>
              <w:rPr>
                <w:rFonts w:ascii="Arial Narrow" w:hAnsi="Arial Narrow" w:cs="Arial"/>
                <w:sz w:val="22"/>
                <w:szCs w:val="22"/>
              </w:rPr>
            </w:pPr>
            <w:r w:rsidRPr="002A39FE">
              <w:rPr>
                <w:rFonts w:ascii="Arial Narrow" w:hAnsi="Arial Narrow" w:cs="Arial"/>
                <w:sz w:val="22"/>
                <w:szCs w:val="22"/>
              </w:rPr>
              <w:t>N</w:t>
            </w:r>
            <w:r w:rsidR="00380CA3" w:rsidRPr="002A39FE">
              <w:rPr>
                <w:rFonts w:ascii="Arial Narrow" w:hAnsi="Arial Narrow" w:cs="Arial"/>
                <w:sz w:val="22"/>
                <w:szCs w:val="22"/>
              </w:rPr>
              <w:t>.</w:t>
            </w:r>
            <w:r w:rsidRPr="002A39FE">
              <w:rPr>
                <w:rFonts w:ascii="Arial Narrow" w:hAnsi="Arial Narrow" w:cs="Arial"/>
                <w:sz w:val="22"/>
                <w:szCs w:val="22"/>
              </w:rPr>
              <w:t>A</w:t>
            </w:r>
            <w:r w:rsidR="00380CA3" w:rsidRPr="002A39FE">
              <w:rPr>
                <w:rFonts w:ascii="Arial Narrow" w:hAnsi="Arial Narrow" w:cs="Arial"/>
                <w:sz w:val="22"/>
                <w:szCs w:val="22"/>
              </w:rPr>
              <w:t>.</w:t>
            </w:r>
          </w:p>
        </w:tc>
      </w:tr>
      <w:tr w:rsidR="00FF3437" w:rsidRPr="002A39FE" w14:paraId="79071207" w14:textId="77777777" w:rsidTr="6E80773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33F51D6" w14:textId="77777777" w:rsidR="005F30C3" w:rsidRPr="002A39FE" w:rsidRDefault="005F30C3" w:rsidP="002A39FE">
            <w:pPr>
              <w:jc w:val="both"/>
              <w:rPr>
                <w:rFonts w:ascii="Arial Narrow" w:hAnsi="Arial Narrow" w:cs="Arial"/>
                <w:sz w:val="22"/>
                <w:szCs w:val="22"/>
              </w:rPr>
            </w:pPr>
            <w:r w:rsidRPr="002A39FE">
              <w:rPr>
                <w:rFonts w:ascii="Arial Narrow" w:hAnsi="Arial Narrow" w:cs="Arial"/>
                <w:sz w:val="22"/>
                <w:szCs w:val="22"/>
              </w:rPr>
              <w:t xml:space="preserve">Otro </w:t>
            </w:r>
          </w:p>
          <w:p w14:paraId="100EECDE" w14:textId="77777777" w:rsidR="005F30C3" w:rsidRPr="002A39FE" w:rsidRDefault="005F30C3" w:rsidP="002A39FE">
            <w:pPr>
              <w:jc w:val="both"/>
              <w:rPr>
                <w:rFonts w:ascii="Arial Narrow" w:hAnsi="Arial Narrow" w:cs="Arial"/>
                <w:sz w:val="22"/>
                <w:szCs w:val="22"/>
              </w:rPr>
            </w:pPr>
            <w:r w:rsidRPr="002A39FE">
              <w:rPr>
                <w:rFonts w:ascii="Arial Narrow" w:hAnsi="Arial Narrow" w:cs="Arial"/>
                <w:i/>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AA65004" w14:textId="68E91888" w:rsidR="005F30C3" w:rsidRPr="002A39FE" w:rsidRDefault="0072390B" w:rsidP="002A39FE">
            <w:pPr>
              <w:jc w:val="center"/>
              <w:rPr>
                <w:rFonts w:ascii="Arial Narrow" w:hAnsi="Arial Narrow" w:cs="Arial"/>
                <w:sz w:val="22"/>
                <w:szCs w:val="22"/>
              </w:rPr>
            </w:pPr>
            <w:r w:rsidRPr="002A39FE">
              <w:rPr>
                <w:rFonts w:ascii="Arial Narrow" w:hAnsi="Arial Narrow" w:cs="Arial"/>
                <w:sz w:val="22"/>
                <w:szCs w:val="22"/>
              </w:rPr>
              <w:t>N</w:t>
            </w:r>
            <w:r w:rsidR="00380CA3" w:rsidRPr="002A39FE">
              <w:rPr>
                <w:rFonts w:ascii="Arial Narrow" w:hAnsi="Arial Narrow" w:cs="Arial"/>
                <w:sz w:val="22"/>
                <w:szCs w:val="22"/>
              </w:rPr>
              <w:t>.</w:t>
            </w:r>
            <w:r w:rsidRPr="002A39FE">
              <w:rPr>
                <w:rFonts w:ascii="Arial Narrow" w:hAnsi="Arial Narrow" w:cs="Arial"/>
                <w:sz w:val="22"/>
                <w:szCs w:val="22"/>
              </w:rPr>
              <w:t>A</w:t>
            </w:r>
            <w:r w:rsidR="00380CA3" w:rsidRPr="002A39FE">
              <w:rPr>
                <w:rFonts w:ascii="Arial Narrow" w:hAnsi="Arial Narrow" w:cs="Arial"/>
                <w:sz w:val="22"/>
                <w:szCs w:val="22"/>
              </w:rPr>
              <w:t>.</w:t>
            </w:r>
          </w:p>
        </w:tc>
      </w:tr>
    </w:tbl>
    <w:p w14:paraId="77F28413" w14:textId="63B752B0" w:rsidR="75EF3542" w:rsidRPr="002A39FE" w:rsidRDefault="75EF3542" w:rsidP="002A39FE">
      <w:pPr>
        <w:rPr>
          <w:rFonts w:ascii="Arial Narrow" w:hAnsi="Arial Narrow"/>
          <w:sz w:val="22"/>
          <w:szCs w:val="22"/>
        </w:rPr>
      </w:pPr>
    </w:p>
    <w:p w14:paraId="3A0FF5F2" w14:textId="77777777" w:rsidR="00301DC2" w:rsidRPr="002A39FE" w:rsidRDefault="00301DC2" w:rsidP="002A39FE">
      <w:pPr>
        <w:ind w:right="-377"/>
        <w:jc w:val="both"/>
        <w:rPr>
          <w:rFonts w:ascii="Arial Narrow" w:hAnsi="Arial Narrow" w:cs="Arial"/>
          <w:sz w:val="22"/>
          <w:szCs w:val="22"/>
        </w:rPr>
      </w:pPr>
    </w:p>
    <w:p w14:paraId="68943B0B" w14:textId="77777777" w:rsidR="00B66D03" w:rsidRPr="002A39FE" w:rsidRDefault="000B30A6" w:rsidP="002A39FE">
      <w:pPr>
        <w:ind w:left="-1276" w:right="-377" w:firstLine="283"/>
        <w:jc w:val="both"/>
        <w:rPr>
          <w:rFonts w:ascii="Arial Narrow" w:hAnsi="Arial Narrow" w:cs="Arial"/>
          <w:b/>
          <w:sz w:val="22"/>
          <w:szCs w:val="22"/>
        </w:rPr>
      </w:pPr>
      <w:r w:rsidRPr="002A39FE">
        <w:rPr>
          <w:rFonts w:ascii="Arial Narrow" w:hAnsi="Arial Narrow" w:cs="Arial"/>
          <w:b/>
          <w:sz w:val="22"/>
          <w:szCs w:val="22"/>
        </w:rPr>
        <w:t>Aprobó</w:t>
      </w:r>
      <w:r w:rsidR="00CB4D37" w:rsidRPr="002A39FE">
        <w:rPr>
          <w:rFonts w:ascii="Arial Narrow" w:hAnsi="Arial Narrow" w:cs="Arial"/>
          <w:b/>
          <w:sz w:val="22"/>
          <w:szCs w:val="22"/>
        </w:rPr>
        <w:t>:</w:t>
      </w:r>
    </w:p>
    <w:p w14:paraId="61829076" w14:textId="77777777" w:rsidR="00B66D03" w:rsidRPr="002A39FE" w:rsidRDefault="00B66D03" w:rsidP="002A39FE">
      <w:pPr>
        <w:ind w:left="-992"/>
        <w:jc w:val="both"/>
        <w:rPr>
          <w:rFonts w:ascii="Arial Narrow" w:hAnsi="Arial Narrow" w:cs="Arial"/>
          <w:sz w:val="22"/>
          <w:szCs w:val="22"/>
        </w:rPr>
      </w:pPr>
    </w:p>
    <w:p w14:paraId="2BA226A1" w14:textId="77777777" w:rsidR="007E4CE3" w:rsidRPr="002A39FE" w:rsidRDefault="007E4CE3" w:rsidP="002A39FE">
      <w:pPr>
        <w:ind w:left="-992"/>
        <w:jc w:val="both"/>
        <w:rPr>
          <w:rFonts w:ascii="Arial Narrow" w:hAnsi="Arial Narrow" w:cs="Arial"/>
          <w:sz w:val="22"/>
          <w:szCs w:val="22"/>
        </w:rPr>
      </w:pPr>
    </w:p>
    <w:p w14:paraId="0DE4B5B7" w14:textId="77777777" w:rsidR="00014D67" w:rsidRPr="002A39FE" w:rsidRDefault="00014D67" w:rsidP="00B87CB9">
      <w:pPr>
        <w:jc w:val="both"/>
        <w:rPr>
          <w:rFonts w:ascii="Arial Narrow" w:hAnsi="Arial Narrow" w:cs="Arial"/>
          <w:sz w:val="22"/>
          <w:szCs w:val="22"/>
        </w:rPr>
      </w:pPr>
    </w:p>
    <w:p w14:paraId="1FB28B63" w14:textId="77777777" w:rsidR="004D095C" w:rsidRPr="002A39FE" w:rsidRDefault="004D095C" w:rsidP="002A39FE">
      <w:pPr>
        <w:pStyle w:val="Listavistosa-nfasis11"/>
        <w:spacing w:after="0" w:line="240" w:lineRule="auto"/>
        <w:ind w:left="-992"/>
        <w:jc w:val="both"/>
        <w:rPr>
          <w:rFonts w:ascii="Arial Narrow" w:hAnsi="Arial Narrow" w:cs="Arial"/>
          <w:b/>
        </w:rPr>
      </w:pPr>
      <w:r w:rsidRPr="002A39FE">
        <w:rPr>
          <w:rFonts w:ascii="Arial Narrow" w:hAnsi="Arial Narrow" w:cs="Arial"/>
          <w:b/>
        </w:rPr>
        <w:t>_________________________________________________</w:t>
      </w:r>
    </w:p>
    <w:p w14:paraId="73092B4E" w14:textId="2FD98D95" w:rsidR="004D095C" w:rsidRPr="002A39FE" w:rsidRDefault="00B87CB9" w:rsidP="002A39FE">
      <w:pPr>
        <w:pStyle w:val="Listavistosa-nfasis11"/>
        <w:spacing w:after="0" w:line="240" w:lineRule="auto"/>
        <w:ind w:left="-992"/>
        <w:jc w:val="both"/>
        <w:rPr>
          <w:rFonts w:ascii="Arial Narrow" w:hAnsi="Arial Narrow" w:cs="Arial"/>
          <w:b/>
        </w:rPr>
      </w:pPr>
      <w:r>
        <w:rPr>
          <w:rFonts w:ascii="Arial Narrow" w:hAnsi="Arial Narrow" w:cs="Arial"/>
          <w:b/>
        </w:rPr>
        <w:t>Geusseppe González Cárdenas</w:t>
      </w:r>
      <w:r w:rsidR="00F77C67" w:rsidRPr="002A39FE">
        <w:rPr>
          <w:rFonts w:ascii="Arial Narrow" w:hAnsi="Arial Narrow" w:cs="Arial"/>
          <w:b/>
        </w:rPr>
        <w:t xml:space="preserve"> </w:t>
      </w:r>
    </w:p>
    <w:p w14:paraId="4A1BC6AF" w14:textId="48C3F410" w:rsidR="00F77C67" w:rsidRPr="002A39FE" w:rsidRDefault="00B87CB9" w:rsidP="002A39FE">
      <w:pPr>
        <w:pStyle w:val="Listavistosa-nfasis11"/>
        <w:spacing w:after="0" w:line="240" w:lineRule="auto"/>
        <w:ind w:left="-992"/>
        <w:jc w:val="both"/>
        <w:rPr>
          <w:rFonts w:ascii="Arial Narrow" w:hAnsi="Arial Narrow" w:cs="Arial"/>
          <w:b/>
        </w:rPr>
      </w:pPr>
      <w:r>
        <w:rPr>
          <w:rFonts w:ascii="Arial Narrow" w:hAnsi="Arial Narrow" w:cs="Arial"/>
          <w:b/>
        </w:rPr>
        <w:t xml:space="preserve">Subdirector para la Industria de Comunicaciones encargado de las funciones del </w:t>
      </w:r>
      <w:r w:rsidR="00F77C67" w:rsidRPr="002A39FE">
        <w:rPr>
          <w:rFonts w:ascii="Arial Narrow" w:hAnsi="Arial Narrow" w:cs="Arial"/>
          <w:b/>
        </w:rPr>
        <w:t>Director de Industria de Comunicaciones</w:t>
      </w:r>
    </w:p>
    <w:p w14:paraId="41CF54C9" w14:textId="77777777" w:rsidR="004D095C" w:rsidRPr="002A39FE" w:rsidRDefault="004D095C" w:rsidP="002A39FE">
      <w:pPr>
        <w:pStyle w:val="Listavistosa-nfasis11"/>
        <w:spacing w:after="0" w:line="240" w:lineRule="auto"/>
        <w:ind w:left="-992"/>
        <w:jc w:val="both"/>
        <w:rPr>
          <w:rFonts w:ascii="Arial Narrow" w:hAnsi="Arial Narrow" w:cs="Arial"/>
          <w:b/>
        </w:rPr>
      </w:pPr>
      <w:r w:rsidRPr="002A39FE">
        <w:rPr>
          <w:rFonts w:ascii="Arial Narrow" w:hAnsi="Arial Narrow" w:cs="Arial"/>
          <w:b/>
        </w:rPr>
        <w:t>Ministerio de Tecnologías de la Información y las Comunicaciones</w:t>
      </w:r>
    </w:p>
    <w:p w14:paraId="49F469D4" w14:textId="77777777" w:rsidR="004D095C" w:rsidRPr="002A39FE" w:rsidRDefault="004D095C" w:rsidP="002A39FE">
      <w:pPr>
        <w:pStyle w:val="Listavistosa-nfasis11"/>
        <w:spacing w:after="0" w:line="240" w:lineRule="auto"/>
        <w:ind w:left="-992"/>
        <w:jc w:val="both"/>
        <w:rPr>
          <w:rFonts w:ascii="Arial Narrow" w:hAnsi="Arial Narrow" w:cs="Arial"/>
          <w:b/>
        </w:rPr>
      </w:pPr>
    </w:p>
    <w:p w14:paraId="408CB671" w14:textId="77777777" w:rsidR="004D095C" w:rsidRPr="002A39FE" w:rsidRDefault="004D095C" w:rsidP="002A39FE">
      <w:pPr>
        <w:pStyle w:val="Listavistosa-nfasis11"/>
        <w:spacing w:after="0" w:line="240" w:lineRule="auto"/>
        <w:ind w:left="-992"/>
        <w:jc w:val="both"/>
        <w:rPr>
          <w:rFonts w:ascii="Arial Narrow" w:hAnsi="Arial Narrow" w:cs="Arial"/>
          <w:b/>
        </w:rPr>
      </w:pPr>
    </w:p>
    <w:p w14:paraId="2A675D3E" w14:textId="72F2CF87" w:rsidR="00024E90" w:rsidRPr="002A39FE" w:rsidRDefault="00024E90" w:rsidP="002A39FE">
      <w:pPr>
        <w:pStyle w:val="Listavistosa-nfasis11"/>
        <w:spacing w:after="0" w:line="240" w:lineRule="auto"/>
        <w:ind w:left="-1134"/>
        <w:jc w:val="both"/>
        <w:rPr>
          <w:rFonts w:ascii="Arial Narrow" w:hAnsi="Arial Narrow" w:cs="Arial"/>
          <w:b/>
        </w:rPr>
      </w:pPr>
    </w:p>
    <w:p w14:paraId="04456CCF" w14:textId="77777777" w:rsidR="004D095C" w:rsidRPr="002A39FE" w:rsidRDefault="004D095C" w:rsidP="002A39FE">
      <w:pPr>
        <w:pStyle w:val="Listavistosa-nfasis11"/>
        <w:spacing w:after="0" w:line="240" w:lineRule="auto"/>
        <w:ind w:left="-992"/>
        <w:jc w:val="both"/>
        <w:rPr>
          <w:rFonts w:ascii="Arial Narrow" w:hAnsi="Arial Narrow" w:cs="Arial"/>
          <w:b/>
        </w:rPr>
      </w:pPr>
      <w:r w:rsidRPr="002A39FE">
        <w:rPr>
          <w:rFonts w:ascii="Arial Narrow" w:hAnsi="Arial Narrow" w:cs="Arial"/>
          <w:b/>
        </w:rPr>
        <w:t>_________________________________________________</w:t>
      </w:r>
    </w:p>
    <w:p w14:paraId="766BF14D" w14:textId="10C361CC" w:rsidR="004D095C" w:rsidRPr="002A39FE" w:rsidRDefault="00E32021" w:rsidP="002A39FE">
      <w:pPr>
        <w:pStyle w:val="Listavistosa-nfasis11"/>
        <w:spacing w:after="0" w:line="240" w:lineRule="auto"/>
        <w:ind w:left="-992"/>
        <w:jc w:val="both"/>
        <w:rPr>
          <w:rFonts w:ascii="Arial Narrow" w:hAnsi="Arial Narrow" w:cs="Arial"/>
          <w:b/>
        </w:rPr>
      </w:pPr>
      <w:r w:rsidRPr="002A39FE">
        <w:rPr>
          <w:rFonts w:ascii="Arial Narrow" w:hAnsi="Arial Narrow" w:cs="Arial"/>
          <w:b/>
        </w:rPr>
        <w:t>Simón Rodríguez Serna</w:t>
      </w:r>
    </w:p>
    <w:p w14:paraId="26150857" w14:textId="77777777" w:rsidR="004D095C" w:rsidRPr="002A39FE" w:rsidRDefault="004D095C" w:rsidP="002A39FE">
      <w:pPr>
        <w:pStyle w:val="Listavistosa-nfasis11"/>
        <w:spacing w:after="0" w:line="240" w:lineRule="auto"/>
        <w:ind w:left="-992"/>
        <w:jc w:val="both"/>
        <w:rPr>
          <w:rFonts w:ascii="Arial Narrow" w:hAnsi="Arial Narrow" w:cs="Arial"/>
          <w:b/>
        </w:rPr>
      </w:pPr>
      <w:r w:rsidRPr="002A39FE">
        <w:rPr>
          <w:rFonts w:ascii="Arial Narrow" w:hAnsi="Arial Narrow" w:cs="Arial"/>
          <w:b/>
        </w:rPr>
        <w:t>Director Jurídico</w:t>
      </w:r>
    </w:p>
    <w:p w14:paraId="04382F25" w14:textId="4FC53A20" w:rsidR="006779DA" w:rsidRPr="002A39FE" w:rsidRDefault="004D095C" w:rsidP="002A39FE">
      <w:pPr>
        <w:pStyle w:val="Listavistosa-nfasis11"/>
        <w:spacing w:after="0" w:line="240" w:lineRule="auto"/>
        <w:ind w:left="-992"/>
        <w:jc w:val="both"/>
        <w:rPr>
          <w:rFonts w:ascii="Arial Narrow" w:hAnsi="Arial Narrow" w:cs="Arial"/>
          <w:b/>
        </w:rPr>
      </w:pPr>
      <w:r w:rsidRPr="002A39FE">
        <w:rPr>
          <w:rFonts w:ascii="Arial Narrow" w:hAnsi="Arial Narrow" w:cs="Arial"/>
          <w:b/>
        </w:rPr>
        <w:t>Ministerio de Tecnologías de la Información y las Comunicaciones</w:t>
      </w:r>
    </w:p>
    <w:p w14:paraId="5C53AE06" w14:textId="1147F233" w:rsidR="00DC71C8" w:rsidRPr="002A39FE" w:rsidRDefault="00DC71C8" w:rsidP="002A39FE">
      <w:pPr>
        <w:pStyle w:val="Listavistosa-nfasis11"/>
        <w:spacing w:after="0" w:line="240" w:lineRule="auto"/>
        <w:ind w:left="-992"/>
        <w:jc w:val="both"/>
        <w:rPr>
          <w:rFonts w:ascii="Arial Narrow" w:hAnsi="Arial Narrow" w:cs="Arial"/>
          <w:b/>
        </w:rPr>
      </w:pPr>
    </w:p>
    <w:p w14:paraId="41E049F5" w14:textId="6C2D180E" w:rsidR="00DA088E" w:rsidRPr="002A39FE" w:rsidRDefault="00533679" w:rsidP="00B87CB9">
      <w:pPr>
        <w:ind w:left="-992"/>
        <w:jc w:val="both"/>
        <w:rPr>
          <w:rFonts w:ascii="Arial Narrow" w:hAnsi="Arial Narrow" w:cs="Arial"/>
          <w:bCs/>
          <w:sz w:val="18"/>
          <w:szCs w:val="18"/>
        </w:rPr>
      </w:pPr>
      <w:r w:rsidRPr="002A39FE">
        <w:rPr>
          <w:rFonts w:ascii="Arial Narrow" w:hAnsi="Arial Narrow" w:cs="Arial"/>
          <w:bCs/>
          <w:sz w:val="18"/>
          <w:szCs w:val="18"/>
        </w:rPr>
        <w:t>Proyectó:</w:t>
      </w:r>
      <w:r w:rsidR="00B87CB9">
        <w:rPr>
          <w:rFonts w:ascii="Arial Narrow" w:hAnsi="Arial Narrow" w:cs="Arial"/>
          <w:bCs/>
          <w:sz w:val="18"/>
          <w:szCs w:val="18"/>
        </w:rPr>
        <w:t xml:space="preserve"> </w:t>
      </w:r>
      <w:r w:rsidR="00DA088E" w:rsidRPr="002A39FE">
        <w:rPr>
          <w:rFonts w:ascii="Arial Narrow" w:hAnsi="Arial Narrow" w:cs="Arial"/>
          <w:bCs/>
          <w:sz w:val="18"/>
          <w:szCs w:val="18"/>
        </w:rPr>
        <w:t>Mónica Bibiana Suárez O</w:t>
      </w:r>
      <w:r w:rsidRPr="002A39FE">
        <w:rPr>
          <w:rFonts w:ascii="Arial Narrow" w:hAnsi="Arial Narrow" w:cs="Arial"/>
          <w:bCs/>
          <w:sz w:val="18"/>
          <w:szCs w:val="18"/>
        </w:rPr>
        <w:t xml:space="preserve"> –</w:t>
      </w:r>
      <w:r w:rsidR="00DA088E" w:rsidRPr="002A39FE">
        <w:rPr>
          <w:rFonts w:ascii="Arial Narrow" w:hAnsi="Arial Narrow" w:cs="Arial"/>
          <w:bCs/>
          <w:sz w:val="18"/>
          <w:szCs w:val="18"/>
        </w:rPr>
        <w:t xml:space="preserve"> Dirección de Industria de Comunicaciones.</w:t>
      </w:r>
    </w:p>
    <w:p w14:paraId="355C2C00" w14:textId="22E051C8" w:rsidR="00533679" w:rsidRPr="002A39FE" w:rsidRDefault="00533679" w:rsidP="002A39FE">
      <w:pPr>
        <w:ind w:left="-992"/>
        <w:jc w:val="both"/>
        <w:rPr>
          <w:rFonts w:ascii="Arial Narrow" w:hAnsi="Arial Narrow" w:cs="Arial"/>
          <w:bCs/>
          <w:sz w:val="18"/>
          <w:szCs w:val="18"/>
        </w:rPr>
      </w:pPr>
    </w:p>
    <w:p w14:paraId="10235616" w14:textId="0A61C25B" w:rsidR="00DC71C8" w:rsidRPr="00B87CB9" w:rsidRDefault="00533679" w:rsidP="00B87CB9">
      <w:pPr>
        <w:ind w:left="-992"/>
        <w:jc w:val="both"/>
        <w:rPr>
          <w:rFonts w:ascii="Arial Narrow" w:hAnsi="Arial Narrow" w:cs="Arial"/>
          <w:bCs/>
          <w:sz w:val="18"/>
          <w:szCs w:val="18"/>
        </w:rPr>
      </w:pPr>
      <w:r w:rsidRPr="002A39FE">
        <w:rPr>
          <w:rFonts w:ascii="Arial Narrow" w:hAnsi="Arial Narrow" w:cs="Arial"/>
          <w:bCs/>
          <w:sz w:val="18"/>
          <w:szCs w:val="18"/>
        </w:rPr>
        <w:t>Revisó:</w:t>
      </w:r>
      <w:r w:rsidR="00B87CB9">
        <w:rPr>
          <w:rFonts w:ascii="Arial Narrow" w:hAnsi="Arial Narrow" w:cs="Arial"/>
          <w:bCs/>
          <w:sz w:val="18"/>
          <w:szCs w:val="18"/>
        </w:rPr>
        <w:t xml:space="preserve"> </w:t>
      </w:r>
      <w:r w:rsidR="00DA088E" w:rsidRPr="002A39FE">
        <w:rPr>
          <w:rFonts w:ascii="Arial Narrow" w:hAnsi="Arial Narrow" w:cs="Arial"/>
          <w:bCs/>
          <w:sz w:val="18"/>
          <w:szCs w:val="18"/>
        </w:rPr>
        <w:t>Fabiola Téllez Fontecha</w:t>
      </w:r>
      <w:r w:rsidRPr="002A39FE">
        <w:rPr>
          <w:rFonts w:ascii="Arial Narrow" w:hAnsi="Arial Narrow" w:cs="Arial"/>
          <w:bCs/>
          <w:sz w:val="18"/>
          <w:szCs w:val="18"/>
        </w:rPr>
        <w:t xml:space="preserve"> – </w:t>
      </w:r>
      <w:r w:rsidR="00487EDF" w:rsidRPr="002A39FE">
        <w:rPr>
          <w:rFonts w:ascii="Arial Narrow" w:hAnsi="Arial Narrow" w:cs="Arial"/>
          <w:bCs/>
          <w:sz w:val="18"/>
          <w:szCs w:val="18"/>
        </w:rPr>
        <w:t>Dirección de Industria de Comunicaciones.</w:t>
      </w:r>
    </w:p>
    <w:sectPr w:rsidR="00DC71C8" w:rsidRPr="00B87CB9"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62A7" w14:textId="77777777" w:rsidR="00920187" w:rsidRDefault="00920187">
      <w:r>
        <w:separator/>
      </w:r>
    </w:p>
  </w:endnote>
  <w:endnote w:type="continuationSeparator" w:id="0">
    <w:p w14:paraId="0D6D61CE" w14:textId="77777777" w:rsidR="00920187" w:rsidRDefault="00920187">
      <w:r>
        <w:continuationSeparator/>
      </w:r>
    </w:p>
  </w:endnote>
  <w:endnote w:type="continuationNotice" w:id="1">
    <w:p w14:paraId="1B0BADC4" w14:textId="77777777" w:rsidR="00920187" w:rsidRDefault="0092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1C50BC62" w:rsidR="00836C6A" w:rsidRDefault="00836C6A">
    <w:pPr>
      <w:pStyle w:val="Piedepgina"/>
      <w:jc w:val="right"/>
    </w:pPr>
    <w:r>
      <w:fldChar w:fldCharType="begin"/>
    </w:r>
    <w:r w:rsidR="00A120D6">
      <w:instrText>PAGE</w:instrText>
    </w:r>
    <w:r>
      <w:instrText xml:space="preserve">   \* MERGEFORMAT</w:instrText>
    </w:r>
    <w:r>
      <w:fldChar w:fldCharType="separate"/>
    </w:r>
    <w:r w:rsidR="00456435">
      <w:rPr>
        <w:noProof/>
      </w:rPr>
      <w:t>2</w:t>
    </w:r>
    <w:r>
      <w:fldChar w:fldCharType="end"/>
    </w:r>
  </w:p>
  <w:p w14:paraId="296FEF7D"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58F5" w14:textId="77777777" w:rsidR="00920187" w:rsidRDefault="00920187">
      <w:r>
        <w:separator/>
      </w:r>
    </w:p>
  </w:footnote>
  <w:footnote w:type="continuationSeparator" w:id="0">
    <w:p w14:paraId="00631FF8" w14:textId="77777777" w:rsidR="00920187" w:rsidRDefault="00920187">
      <w:r>
        <w:continuationSeparator/>
      </w:r>
    </w:p>
  </w:footnote>
  <w:footnote w:type="continuationNotice" w:id="1">
    <w:p w14:paraId="7F2A89A1" w14:textId="77777777" w:rsidR="00920187" w:rsidRDefault="0092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39BFBC09" w14:textId="77777777" w:rsidTr="7D5E7BDC">
      <w:tc>
        <w:tcPr>
          <w:tcW w:w="4253" w:type="dxa"/>
          <w:shd w:val="clear" w:color="auto" w:fill="auto"/>
        </w:tcPr>
        <w:p w14:paraId="769D0D3C" w14:textId="77777777" w:rsidR="00696582" w:rsidRDefault="7D5E7BDC" w:rsidP="001447C1">
          <w:pPr>
            <w:pStyle w:val="Encabezado"/>
          </w:pPr>
          <w:r>
            <w:rPr>
              <w:noProof/>
              <w:lang w:val="es-CO" w:eastAsia="es-CO"/>
            </w:rPr>
            <w:drawing>
              <wp:inline distT="0" distB="0" distL="0" distR="0" wp14:anchorId="0EE65B43" wp14:editId="2C3DEE13">
                <wp:extent cx="2562860" cy="5391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45AB840F"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54CD245A"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78150ED2" w14:textId="77777777" w:rsidTr="7D5E7BDC">
      <w:tc>
        <w:tcPr>
          <w:tcW w:w="4253" w:type="dxa"/>
          <w:shd w:val="clear" w:color="auto" w:fill="auto"/>
        </w:tcPr>
        <w:p w14:paraId="680A4E5D" w14:textId="77777777" w:rsidR="00350767" w:rsidRDefault="7D5E7BDC">
          <w:pPr>
            <w:pStyle w:val="Encabezado"/>
          </w:pPr>
          <w:r>
            <w:rPr>
              <w:noProof/>
              <w:lang w:val="es-CO" w:eastAsia="es-CO"/>
            </w:rPr>
            <w:drawing>
              <wp:inline distT="0" distB="0" distL="0" distR="0" wp14:anchorId="7A0B7372" wp14:editId="1E0C0924">
                <wp:extent cx="2562860" cy="5391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0A5863A5"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19219836" w14:textId="77777777" w:rsidR="00350767" w:rsidRDefault="00350767">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iInFuXnm" int2:invalidationBookmarkName="" int2:hashCode="y1VR9AP6xf09bR" int2:id="tszUckqb">
      <int2:state int2:value="Rejected" int2:type="LegacyProofing"/>
    </int2:bookmark>
    <int2:bookmark int2:bookmarkName="_Int_Ojc7kbH8" int2:invalidationBookmarkName="" int2:hashCode="y1VR9AP6xf09bR" int2:id="AoGcHV9i">
      <int2:state int2:value="Rejected" int2:type="LegacyProofing"/>
    </int2:bookmark>
    <int2:bookmark int2:bookmarkName="_Int_FOZxEkVv" int2:invalidationBookmarkName="" int2:hashCode="TmfPlba7UO3Nqr" int2:id="F0Lfntn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5A0"/>
    <w:multiLevelType w:val="hybridMultilevel"/>
    <w:tmpl w:val="309AE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E75ADB"/>
    <w:multiLevelType w:val="hybridMultilevel"/>
    <w:tmpl w:val="ECEA7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8D575C"/>
    <w:multiLevelType w:val="multilevel"/>
    <w:tmpl w:val="07523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BC1A61"/>
    <w:multiLevelType w:val="multilevel"/>
    <w:tmpl w:val="8880318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591758"/>
    <w:multiLevelType w:val="hybridMultilevel"/>
    <w:tmpl w:val="F09C4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1712C9"/>
    <w:multiLevelType w:val="hybridMultilevel"/>
    <w:tmpl w:val="1B9C8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331B54"/>
    <w:multiLevelType w:val="hybridMultilevel"/>
    <w:tmpl w:val="C77440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94448B"/>
    <w:multiLevelType w:val="hybridMultilevel"/>
    <w:tmpl w:val="7E949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0024"/>
    <w:rsid w:val="00001553"/>
    <w:rsid w:val="00001AE1"/>
    <w:rsid w:val="00003D24"/>
    <w:rsid w:val="00004778"/>
    <w:rsid w:val="00006F83"/>
    <w:rsid w:val="00007F07"/>
    <w:rsid w:val="00010483"/>
    <w:rsid w:val="0001200C"/>
    <w:rsid w:val="000131E7"/>
    <w:rsid w:val="00013C42"/>
    <w:rsid w:val="00014D67"/>
    <w:rsid w:val="00016A94"/>
    <w:rsid w:val="00020CAA"/>
    <w:rsid w:val="00021FCC"/>
    <w:rsid w:val="00024E90"/>
    <w:rsid w:val="00024F34"/>
    <w:rsid w:val="0002546A"/>
    <w:rsid w:val="00025907"/>
    <w:rsid w:val="00032CBF"/>
    <w:rsid w:val="00034863"/>
    <w:rsid w:val="0003567C"/>
    <w:rsid w:val="000413E6"/>
    <w:rsid w:val="00041A9D"/>
    <w:rsid w:val="00041BB7"/>
    <w:rsid w:val="0004205E"/>
    <w:rsid w:val="00046240"/>
    <w:rsid w:val="00047A6E"/>
    <w:rsid w:val="00050524"/>
    <w:rsid w:val="00050818"/>
    <w:rsid w:val="00053F63"/>
    <w:rsid w:val="000552B7"/>
    <w:rsid w:val="00060B92"/>
    <w:rsid w:val="000659AA"/>
    <w:rsid w:val="00066125"/>
    <w:rsid w:val="00066463"/>
    <w:rsid w:val="000700BF"/>
    <w:rsid w:val="00071859"/>
    <w:rsid w:val="00073DFC"/>
    <w:rsid w:val="00073EE7"/>
    <w:rsid w:val="0007535A"/>
    <w:rsid w:val="00076352"/>
    <w:rsid w:val="0007636F"/>
    <w:rsid w:val="00080687"/>
    <w:rsid w:val="00081CEE"/>
    <w:rsid w:val="00084799"/>
    <w:rsid w:val="00084B49"/>
    <w:rsid w:val="00086B16"/>
    <w:rsid w:val="00090F95"/>
    <w:rsid w:val="00091E54"/>
    <w:rsid w:val="00092C0A"/>
    <w:rsid w:val="0009411F"/>
    <w:rsid w:val="00094D9F"/>
    <w:rsid w:val="000950AB"/>
    <w:rsid w:val="000953CB"/>
    <w:rsid w:val="000A0EE0"/>
    <w:rsid w:val="000A35DA"/>
    <w:rsid w:val="000A3E34"/>
    <w:rsid w:val="000A4708"/>
    <w:rsid w:val="000A4D67"/>
    <w:rsid w:val="000A5F30"/>
    <w:rsid w:val="000B1092"/>
    <w:rsid w:val="000B1729"/>
    <w:rsid w:val="000B26D8"/>
    <w:rsid w:val="000B30A6"/>
    <w:rsid w:val="000B39C5"/>
    <w:rsid w:val="000B3F6F"/>
    <w:rsid w:val="000B4FD7"/>
    <w:rsid w:val="000B50F1"/>
    <w:rsid w:val="000B54D0"/>
    <w:rsid w:val="000B752E"/>
    <w:rsid w:val="000C1698"/>
    <w:rsid w:val="000C41BE"/>
    <w:rsid w:val="000C48AF"/>
    <w:rsid w:val="000C614C"/>
    <w:rsid w:val="000C6C52"/>
    <w:rsid w:val="000D08C6"/>
    <w:rsid w:val="000D1565"/>
    <w:rsid w:val="000D1904"/>
    <w:rsid w:val="000D2DA8"/>
    <w:rsid w:val="000D3324"/>
    <w:rsid w:val="000D512E"/>
    <w:rsid w:val="000D5157"/>
    <w:rsid w:val="000D7B6A"/>
    <w:rsid w:val="000E0152"/>
    <w:rsid w:val="000E1DFF"/>
    <w:rsid w:val="000E2487"/>
    <w:rsid w:val="000E2794"/>
    <w:rsid w:val="000E3475"/>
    <w:rsid w:val="000E370D"/>
    <w:rsid w:val="000E5A3F"/>
    <w:rsid w:val="000E65A4"/>
    <w:rsid w:val="000E7319"/>
    <w:rsid w:val="000F27AD"/>
    <w:rsid w:val="000F3613"/>
    <w:rsid w:val="000F3871"/>
    <w:rsid w:val="00102D5D"/>
    <w:rsid w:val="0010320B"/>
    <w:rsid w:val="00105533"/>
    <w:rsid w:val="001071A2"/>
    <w:rsid w:val="001072FB"/>
    <w:rsid w:val="001129FC"/>
    <w:rsid w:val="00116659"/>
    <w:rsid w:val="001175AA"/>
    <w:rsid w:val="0012001B"/>
    <w:rsid w:val="00123E54"/>
    <w:rsid w:val="0012435B"/>
    <w:rsid w:val="00124646"/>
    <w:rsid w:val="001246AD"/>
    <w:rsid w:val="00125A3A"/>
    <w:rsid w:val="00126916"/>
    <w:rsid w:val="00126980"/>
    <w:rsid w:val="00127AFA"/>
    <w:rsid w:val="001303DD"/>
    <w:rsid w:val="00132DBA"/>
    <w:rsid w:val="001330DA"/>
    <w:rsid w:val="0013434A"/>
    <w:rsid w:val="001348DA"/>
    <w:rsid w:val="00135308"/>
    <w:rsid w:val="001365B5"/>
    <w:rsid w:val="00136CD0"/>
    <w:rsid w:val="0013737F"/>
    <w:rsid w:val="00142BF2"/>
    <w:rsid w:val="001447C1"/>
    <w:rsid w:val="00145BCA"/>
    <w:rsid w:val="00146ED7"/>
    <w:rsid w:val="00151072"/>
    <w:rsid w:val="00151639"/>
    <w:rsid w:val="0015209B"/>
    <w:rsid w:val="0015216F"/>
    <w:rsid w:val="00153523"/>
    <w:rsid w:val="0015405C"/>
    <w:rsid w:val="00154280"/>
    <w:rsid w:val="00155D78"/>
    <w:rsid w:val="00157729"/>
    <w:rsid w:val="00157D58"/>
    <w:rsid w:val="00164587"/>
    <w:rsid w:val="00164B9F"/>
    <w:rsid w:val="00165ADF"/>
    <w:rsid w:val="001665A3"/>
    <w:rsid w:val="0016660F"/>
    <w:rsid w:val="0017041F"/>
    <w:rsid w:val="0017180D"/>
    <w:rsid w:val="00171FCD"/>
    <w:rsid w:val="001743EF"/>
    <w:rsid w:val="00174A31"/>
    <w:rsid w:val="00174CC7"/>
    <w:rsid w:val="0017643E"/>
    <w:rsid w:val="00176E8F"/>
    <w:rsid w:val="00177232"/>
    <w:rsid w:val="00187186"/>
    <w:rsid w:val="001872F5"/>
    <w:rsid w:val="001912A9"/>
    <w:rsid w:val="00191A72"/>
    <w:rsid w:val="0019204F"/>
    <w:rsid w:val="001977B5"/>
    <w:rsid w:val="001978EB"/>
    <w:rsid w:val="001A19F4"/>
    <w:rsid w:val="001A23CE"/>
    <w:rsid w:val="001A2AF1"/>
    <w:rsid w:val="001A41D0"/>
    <w:rsid w:val="001A6BDD"/>
    <w:rsid w:val="001A6D0B"/>
    <w:rsid w:val="001B055D"/>
    <w:rsid w:val="001B139B"/>
    <w:rsid w:val="001B3ACE"/>
    <w:rsid w:val="001B3FE5"/>
    <w:rsid w:val="001B6B23"/>
    <w:rsid w:val="001C013E"/>
    <w:rsid w:val="001C4D01"/>
    <w:rsid w:val="001C5218"/>
    <w:rsid w:val="001D1743"/>
    <w:rsid w:val="001D17CF"/>
    <w:rsid w:val="001E0704"/>
    <w:rsid w:val="001E1754"/>
    <w:rsid w:val="001E2024"/>
    <w:rsid w:val="001E2543"/>
    <w:rsid w:val="001E440C"/>
    <w:rsid w:val="001E47EE"/>
    <w:rsid w:val="001E6C60"/>
    <w:rsid w:val="001E7811"/>
    <w:rsid w:val="001F21DF"/>
    <w:rsid w:val="001F238A"/>
    <w:rsid w:val="001F4612"/>
    <w:rsid w:val="00204D60"/>
    <w:rsid w:val="0020502F"/>
    <w:rsid w:val="002072C4"/>
    <w:rsid w:val="00210CBC"/>
    <w:rsid w:val="00210D4C"/>
    <w:rsid w:val="002127F8"/>
    <w:rsid w:val="0021425F"/>
    <w:rsid w:val="0021698E"/>
    <w:rsid w:val="002171A2"/>
    <w:rsid w:val="00217FBB"/>
    <w:rsid w:val="00221648"/>
    <w:rsid w:val="002217D1"/>
    <w:rsid w:val="002222E7"/>
    <w:rsid w:val="00222DF3"/>
    <w:rsid w:val="002236DB"/>
    <w:rsid w:val="002264B8"/>
    <w:rsid w:val="002272E1"/>
    <w:rsid w:val="00230BB0"/>
    <w:rsid w:val="00231293"/>
    <w:rsid w:val="00231671"/>
    <w:rsid w:val="00235361"/>
    <w:rsid w:val="002355AC"/>
    <w:rsid w:val="0023565F"/>
    <w:rsid w:val="00236F62"/>
    <w:rsid w:val="00237310"/>
    <w:rsid w:val="002373D9"/>
    <w:rsid w:val="00237D76"/>
    <w:rsid w:val="00240228"/>
    <w:rsid w:val="0024274A"/>
    <w:rsid w:val="00245F8A"/>
    <w:rsid w:val="0024607E"/>
    <w:rsid w:val="0025123E"/>
    <w:rsid w:val="00251FCE"/>
    <w:rsid w:val="00252C06"/>
    <w:rsid w:val="00252F13"/>
    <w:rsid w:val="00253486"/>
    <w:rsid w:val="00254313"/>
    <w:rsid w:val="00260243"/>
    <w:rsid w:val="00261464"/>
    <w:rsid w:val="0026513E"/>
    <w:rsid w:val="0026731B"/>
    <w:rsid w:val="002729A5"/>
    <w:rsid w:val="002842C8"/>
    <w:rsid w:val="0028488A"/>
    <w:rsid w:val="002862C1"/>
    <w:rsid w:val="00286449"/>
    <w:rsid w:val="00286506"/>
    <w:rsid w:val="00287EC3"/>
    <w:rsid w:val="00292D0E"/>
    <w:rsid w:val="00293F29"/>
    <w:rsid w:val="002941D1"/>
    <w:rsid w:val="002A1D25"/>
    <w:rsid w:val="002A21B8"/>
    <w:rsid w:val="002A2A12"/>
    <w:rsid w:val="002A34F1"/>
    <w:rsid w:val="002A39FE"/>
    <w:rsid w:val="002A6F28"/>
    <w:rsid w:val="002A74CB"/>
    <w:rsid w:val="002A7EA4"/>
    <w:rsid w:val="002B1F56"/>
    <w:rsid w:val="002B2C99"/>
    <w:rsid w:val="002B5D62"/>
    <w:rsid w:val="002C05D0"/>
    <w:rsid w:val="002C2E5B"/>
    <w:rsid w:val="002C55A8"/>
    <w:rsid w:val="002C6429"/>
    <w:rsid w:val="002C7BE5"/>
    <w:rsid w:val="002C7C69"/>
    <w:rsid w:val="002D096D"/>
    <w:rsid w:val="002D11FE"/>
    <w:rsid w:val="002D20E9"/>
    <w:rsid w:val="002D2CB2"/>
    <w:rsid w:val="002D35EC"/>
    <w:rsid w:val="002D3FE3"/>
    <w:rsid w:val="002D5E8B"/>
    <w:rsid w:val="002E0157"/>
    <w:rsid w:val="002E149E"/>
    <w:rsid w:val="002E4A97"/>
    <w:rsid w:val="002E71C4"/>
    <w:rsid w:val="002F226A"/>
    <w:rsid w:val="002F2814"/>
    <w:rsid w:val="002F29DE"/>
    <w:rsid w:val="002F4EF2"/>
    <w:rsid w:val="002F6149"/>
    <w:rsid w:val="0030179C"/>
    <w:rsid w:val="00301DC2"/>
    <w:rsid w:val="0030336A"/>
    <w:rsid w:val="00304890"/>
    <w:rsid w:val="00306D9F"/>
    <w:rsid w:val="00310142"/>
    <w:rsid w:val="00313AE9"/>
    <w:rsid w:val="003140A8"/>
    <w:rsid w:val="003147F6"/>
    <w:rsid w:val="003162BC"/>
    <w:rsid w:val="003209EB"/>
    <w:rsid w:val="00321881"/>
    <w:rsid w:val="003227FD"/>
    <w:rsid w:val="00322CAF"/>
    <w:rsid w:val="00322F19"/>
    <w:rsid w:val="003259EC"/>
    <w:rsid w:val="00325A55"/>
    <w:rsid w:val="00325ACE"/>
    <w:rsid w:val="003274DF"/>
    <w:rsid w:val="0032759F"/>
    <w:rsid w:val="003337D1"/>
    <w:rsid w:val="00333B5E"/>
    <w:rsid w:val="00333D6D"/>
    <w:rsid w:val="003343DB"/>
    <w:rsid w:val="003361B3"/>
    <w:rsid w:val="0033626B"/>
    <w:rsid w:val="00336655"/>
    <w:rsid w:val="00336817"/>
    <w:rsid w:val="00337C1C"/>
    <w:rsid w:val="003419A4"/>
    <w:rsid w:val="00342B3C"/>
    <w:rsid w:val="00345E21"/>
    <w:rsid w:val="003464F6"/>
    <w:rsid w:val="00346554"/>
    <w:rsid w:val="0034692C"/>
    <w:rsid w:val="00347A0E"/>
    <w:rsid w:val="003503EB"/>
    <w:rsid w:val="00350767"/>
    <w:rsid w:val="00350E4B"/>
    <w:rsid w:val="0035129E"/>
    <w:rsid w:val="00352200"/>
    <w:rsid w:val="003533A1"/>
    <w:rsid w:val="00357FA5"/>
    <w:rsid w:val="00360112"/>
    <w:rsid w:val="00363CBD"/>
    <w:rsid w:val="0036490E"/>
    <w:rsid w:val="003651DE"/>
    <w:rsid w:val="00367CB8"/>
    <w:rsid w:val="0037024F"/>
    <w:rsid w:val="003711C0"/>
    <w:rsid w:val="00372D95"/>
    <w:rsid w:val="00373197"/>
    <w:rsid w:val="00375D32"/>
    <w:rsid w:val="00375D4F"/>
    <w:rsid w:val="00377D34"/>
    <w:rsid w:val="00380CA3"/>
    <w:rsid w:val="003817E1"/>
    <w:rsid w:val="0038390A"/>
    <w:rsid w:val="00385CDA"/>
    <w:rsid w:val="00386FC1"/>
    <w:rsid w:val="00396E90"/>
    <w:rsid w:val="003A0BBF"/>
    <w:rsid w:val="003A3AF2"/>
    <w:rsid w:val="003A3C08"/>
    <w:rsid w:val="003A46A7"/>
    <w:rsid w:val="003A6449"/>
    <w:rsid w:val="003A73D2"/>
    <w:rsid w:val="003B0094"/>
    <w:rsid w:val="003B3F46"/>
    <w:rsid w:val="003B4DDE"/>
    <w:rsid w:val="003B625C"/>
    <w:rsid w:val="003C07CA"/>
    <w:rsid w:val="003C0C28"/>
    <w:rsid w:val="003C0F32"/>
    <w:rsid w:val="003C1CD5"/>
    <w:rsid w:val="003C31A6"/>
    <w:rsid w:val="003C3DA4"/>
    <w:rsid w:val="003C6266"/>
    <w:rsid w:val="003C68D6"/>
    <w:rsid w:val="003C6CAC"/>
    <w:rsid w:val="003D098B"/>
    <w:rsid w:val="003D0E61"/>
    <w:rsid w:val="003D13D2"/>
    <w:rsid w:val="003D160B"/>
    <w:rsid w:val="003D3516"/>
    <w:rsid w:val="003D6311"/>
    <w:rsid w:val="003D71D9"/>
    <w:rsid w:val="003E0E69"/>
    <w:rsid w:val="003E1394"/>
    <w:rsid w:val="003E426C"/>
    <w:rsid w:val="003E582F"/>
    <w:rsid w:val="003E6BDA"/>
    <w:rsid w:val="003E7BA2"/>
    <w:rsid w:val="003F5487"/>
    <w:rsid w:val="003F5C83"/>
    <w:rsid w:val="004008C3"/>
    <w:rsid w:val="00401B59"/>
    <w:rsid w:val="00402C6A"/>
    <w:rsid w:val="00405CE5"/>
    <w:rsid w:val="00410BAB"/>
    <w:rsid w:val="0041492B"/>
    <w:rsid w:val="00414FD9"/>
    <w:rsid w:val="0041604F"/>
    <w:rsid w:val="0042041F"/>
    <w:rsid w:val="00424CD1"/>
    <w:rsid w:val="00427321"/>
    <w:rsid w:val="00427DD9"/>
    <w:rsid w:val="004317DB"/>
    <w:rsid w:val="00432C5C"/>
    <w:rsid w:val="004369CE"/>
    <w:rsid w:val="004375FF"/>
    <w:rsid w:val="00437C19"/>
    <w:rsid w:val="00440238"/>
    <w:rsid w:val="00440F7C"/>
    <w:rsid w:val="00443135"/>
    <w:rsid w:val="00443766"/>
    <w:rsid w:val="004459B0"/>
    <w:rsid w:val="00445BB6"/>
    <w:rsid w:val="0044663D"/>
    <w:rsid w:val="0044682A"/>
    <w:rsid w:val="00451161"/>
    <w:rsid w:val="00456435"/>
    <w:rsid w:val="00460805"/>
    <w:rsid w:val="00461D1F"/>
    <w:rsid w:val="00463FA0"/>
    <w:rsid w:val="004669B9"/>
    <w:rsid w:val="00466DCA"/>
    <w:rsid w:val="00470148"/>
    <w:rsid w:val="00470526"/>
    <w:rsid w:val="0047174D"/>
    <w:rsid w:val="00472E16"/>
    <w:rsid w:val="0047346D"/>
    <w:rsid w:val="004760CC"/>
    <w:rsid w:val="004804F4"/>
    <w:rsid w:val="00481B29"/>
    <w:rsid w:val="004821DF"/>
    <w:rsid w:val="004848A4"/>
    <w:rsid w:val="0048532B"/>
    <w:rsid w:val="00486AF1"/>
    <w:rsid w:val="00486CBF"/>
    <w:rsid w:val="00487EDF"/>
    <w:rsid w:val="00491083"/>
    <w:rsid w:val="00491A40"/>
    <w:rsid w:val="00493F76"/>
    <w:rsid w:val="00494B8B"/>
    <w:rsid w:val="00496DE2"/>
    <w:rsid w:val="00497B3E"/>
    <w:rsid w:val="004A0755"/>
    <w:rsid w:val="004A2039"/>
    <w:rsid w:val="004A3AEB"/>
    <w:rsid w:val="004A6BE3"/>
    <w:rsid w:val="004A6EFF"/>
    <w:rsid w:val="004B078F"/>
    <w:rsid w:val="004B098A"/>
    <w:rsid w:val="004B20B7"/>
    <w:rsid w:val="004B5034"/>
    <w:rsid w:val="004B7823"/>
    <w:rsid w:val="004C061A"/>
    <w:rsid w:val="004C0CE9"/>
    <w:rsid w:val="004C1726"/>
    <w:rsid w:val="004C3BD9"/>
    <w:rsid w:val="004C4371"/>
    <w:rsid w:val="004C677C"/>
    <w:rsid w:val="004C752B"/>
    <w:rsid w:val="004C7D38"/>
    <w:rsid w:val="004D095C"/>
    <w:rsid w:val="004D0B0D"/>
    <w:rsid w:val="004D0D86"/>
    <w:rsid w:val="004D10C6"/>
    <w:rsid w:val="004D2643"/>
    <w:rsid w:val="004D294E"/>
    <w:rsid w:val="004D3D03"/>
    <w:rsid w:val="004D4586"/>
    <w:rsid w:val="004D4F65"/>
    <w:rsid w:val="004D5134"/>
    <w:rsid w:val="004D5829"/>
    <w:rsid w:val="004D5FDF"/>
    <w:rsid w:val="004D6329"/>
    <w:rsid w:val="004D6547"/>
    <w:rsid w:val="004D70CF"/>
    <w:rsid w:val="004E034B"/>
    <w:rsid w:val="004E12BD"/>
    <w:rsid w:val="004E15A7"/>
    <w:rsid w:val="004E17FC"/>
    <w:rsid w:val="004E274E"/>
    <w:rsid w:val="004E3397"/>
    <w:rsid w:val="004E38DD"/>
    <w:rsid w:val="004E517F"/>
    <w:rsid w:val="004E56E2"/>
    <w:rsid w:val="004E64A6"/>
    <w:rsid w:val="004E7330"/>
    <w:rsid w:val="004F22C0"/>
    <w:rsid w:val="004F44A7"/>
    <w:rsid w:val="004F5214"/>
    <w:rsid w:val="004F6AB5"/>
    <w:rsid w:val="004F778E"/>
    <w:rsid w:val="004F7A38"/>
    <w:rsid w:val="0050148F"/>
    <w:rsid w:val="00502F91"/>
    <w:rsid w:val="00503A70"/>
    <w:rsid w:val="0050524F"/>
    <w:rsid w:val="00505B2D"/>
    <w:rsid w:val="0051122B"/>
    <w:rsid w:val="0051381E"/>
    <w:rsid w:val="00513CCF"/>
    <w:rsid w:val="00514214"/>
    <w:rsid w:val="00516D22"/>
    <w:rsid w:val="00516EB0"/>
    <w:rsid w:val="00520AAA"/>
    <w:rsid w:val="00520B2A"/>
    <w:rsid w:val="00522B2B"/>
    <w:rsid w:val="00524828"/>
    <w:rsid w:val="0052547A"/>
    <w:rsid w:val="00525627"/>
    <w:rsid w:val="0052739A"/>
    <w:rsid w:val="00531566"/>
    <w:rsid w:val="00531DCF"/>
    <w:rsid w:val="00532B35"/>
    <w:rsid w:val="005335C6"/>
    <w:rsid w:val="00533679"/>
    <w:rsid w:val="005338C9"/>
    <w:rsid w:val="005338E4"/>
    <w:rsid w:val="00535D6C"/>
    <w:rsid w:val="00541F4F"/>
    <w:rsid w:val="0054286C"/>
    <w:rsid w:val="00543E5A"/>
    <w:rsid w:val="00545A32"/>
    <w:rsid w:val="0054645F"/>
    <w:rsid w:val="00552341"/>
    <w:rsid w:val="005569DA"/>
    <w:rsid w:val="00556CA2"/>
    <w:rsid w:val="005609E9"/>
    <w:rsid w:val="005616ED"/>
    <w:rsid w:val="00562781"/>
    <w:rsid w:val="005629D0"/>
    <w:rsid w:val="00564A4E"/>
    <w:rsid w:val="005660A7"/>
    <w:rsid w:val="00573B3C"/>
    <w:rsid w:val="00574AD3"/>
    <w:rsid w:val="00574CDF"/>
    <w:rsid w:val="00575F20"/>
    <w:rsid w:val="005815B6"/>
    <w:rsid w:val="00582C97"/>
    <w:rsid w:val="00584E85"/>
    <w:rsid w:val="00585C65"/>
    <w:rsid w:val="00585D19"/>
    <w:rsid w:val="005869AE"/>
    <w:rsid w:val="00586B10"/>
    <w:rsid w:val="00587036"/>
    <w:rsid w:val="005871DA"/>
    <w:rsid w:val="00587695"/>
    <w:rsid w:val="0059036F"/>
    <w:rsid w:val="0059054D"/>
    <w:rsid w:val="00591184"/>
    <w:rsid w:val="0059316B"/>
    <w:rsid w:val="00593ACF"/>
    <w:rsid w:val="00593C8F"/>
    <w:rsid w:val="005943D0"/>
    <w:rsid w:val="005945FF"/>
    <w:rsid w:val="005949A8"/>
    <w:rsid w:val="0059560E"/>
    <w:rsid w:val="005A0530"/>
    <w:rsid w:val="005A077D"/>
    <w:rsid w:val="005A1535"/>
    <w:rsid w:val="005A31D5"/>
    <w:rsid w:val="005A4320"/>
    <w:rsid w:val="005A434E"/>
    <w:rsid w:val="005A498D"/>
    <w:rsid w:val="005A4A03"/>
    <w:rsid w:val="005B13C9"/>
    <w:rsid w:val="005B2EA4"/>
    <w:rsid w:val="005B7452"/>
    <w:rsid w:val="005C19CA"/>
    <w:rsid w:val="005C43B8"/>
    <w:rsid w:val="005C4522"/>
    <w:rsid w:val="005C5BF8"/>
    <w:rsid w:val="005C6933"/>
    <w:rsid w:val="005C6B74"/>
    <w:rsid w:val="005C7402"/>
    <w:rsid w:val="005D49BF"/>
    <w:rsid w:val="005E02C4"/>
    <w:rsid w:val="005E1883"/>
    <w:rsid w:val="005E2BA7"/>
    <w:rsid w:val="005F1CFF"/>
    <w:rsid w:val="005F30C3"/>
    <w:rsid w:val="005F6780"/>
    <w:rsid w:val="005F7863"/>
    <w:rsid w:val="00600C61"/>
    <w:rsid w:val="006029FA"/>
    <w:rsid w:val="00602B4F"/>
    <w:rsid w:val="0060353B"/>
    <w:rsid w:val="00603A7F"/>
    <w:rsid w:val="00606903"/>
    <w:rsid w:val="0061022B"/>
    <w:rsid w:val="00610300"/>
    <w:rsid w:val="00614280"/>
    <w:rsid w:val="00620876"/>
    <w:rsid w:val="00624FD0"/>
    <w:rsid w:val="006258E7"/>
    <w:rsid w:val="00625F8F"/>
    <w:rsid w:val="006260A2"/>
    <w:rsid w:val="0063065E"/>
    <w:rsid w:val="00630C5E"/>
    <w:rsid w:val="006315B4"/>
    <w:rsid w:val="00632BD1"/>
    <w:rsid w:val="00633F83"/>
    <w:rsid w:val="006355C5"/>
    <w:rsid w:val="00635AC3"/>
    <w:rsid w:val="00636FFB"/>
    <w:rsid w:val="006409DF"/>
    <w:rsid w:val="0064131A"/>
    <w:rsid w:val="006440F3"/>
    <w:rsid w:val="00644412"/>
    <w:rsid w:val="0064553E"/>
    <w:rsid w:val="006463F5"/>
    <w:rsid w:val="00654CBD"/>
    <w:rsid w:val="00654CCF"/>
    <w:rsid w:val="006615CC"/>
    <w:rsid w:val="00663BE4"/>
    <w:rsid w:val="00664087"/>
    <w:rsid w:val="0066493C"/>
    <w:rsid w:val="00665F82"/>
    <w:rsid w:val="006703CF"/>
    <w:rsid w:val="0067186C"/>
    <w:rsid w:val="00671E11"/>
    <w:rsid w:val="00674766"/>
    <w:rsid w:val="00674E6F"/>
    <w:rsid w:val="006779DA"/>
    <w:rsid w:val="00677EE1"/>
    <w:rsid w:val="00677F91"/>
    <w:rsid w:val="00682738"/>
    <w:rsid w:val="00683B95"/>
    <w:rsid w:val="00684770"/>
    <w:rsid w:val="00684F87"/>
    <w:rsid w:val="00686532"/>
    <w:rsid w:val="00687EB3"/>
    <w:rsid w:val="00692980"/>
    <w:rsid w:val="006929CC"/>
    <w:rsid w:val="00692DE3"/>
    <w:rsid w:val="00693246"/>
    <w:rsid w:val="00693771"/>
    <w:rsid w:val="00694834"/>
    <w:rsid w:val="0069506F"/>
    <w:rsid w:val="00696582"/>
    <w:rsid w:val="00696FA7"/>
    <w:rsid w:val="006A0F42"/>
    <w:rsid w:val="006A1DBB"/>
    <w:rsid w:val="006A3D09"/>
    <w:rsid w:val="006A405C"/>
    <w:rsid w:val="006A63F2"/>
    <w:rsid w:val="006A6929"/>
    <w:rsid w:val="006B14FE"/>
    <w:rsid w:val="006B22A8"/>
    <w:rsid w:val="006B2548"/>
    <w:rsid w:val="006B2CAE"/>
    <w:rsid w:val="006B3EC5"/>
    <w:rsid w:val="006B4E40"/>
    <w:rsid w:val="006B54A8"/>
    <w:rsid w:val="006B5BBB"/>
    <w:rsid w:val="006B6AE8"/>
    <w:rsid w:val="006B7B17"/>
    <w:rsid w:val="006C103A"/>
    <w:rsid w:val="006C3991"/>
    <w:rsid w:val="006C41BD"/>
    <w:rsid w:val="006C4E6A"/>
    <w:rsid w:val="006C50E8"/>
    <w:rsid w:val="006C51D5"/>
    <w:rsid w:val="006C5A78"/>
    <w:rsid w:val="006D01F9"/>
    <w:rsid w:val="006D295D"/>
    <w:rsid w:val="006D3E06"/>
    <w:rsid w:val="006D3EDB"/>
    <w:rsid w:val="006D464D"/>
    <w:rsid w:val="006D4E59"/>
    <w:rsid w:val="006E15F3"/>
    <w:rsid w:val="006E2941"/>
    <w:rsid w:val="006E3D24"/>
    <w:rsid w:val="006E4F20"/>
    <w:rsid w:val="006E6F11"/>
    <w:rsid w:val="006E72DC"/>
    <w:rsid w:val="006F0B6B"/>
    <w:rsid w:val="006F144D"/>
    <w:rsid w:val="006F2E5E"/>
    <w:rsid w:val="006F461B"/>
    <w:rsid w:val="006F622C"/>
    <w:rsid w:val="00700FF6"/>
    <w:rsid w:val="00701B07"/>
    <w:rsid w:val="0070281D"/>
    <w:rsid w:val="00702A6A"/>
    <w:rsid w:val="0070368B"/>
    <w:rsid w:val="00704D44"/>
    <w:rsid w:val="00705906"/>
    <w:rsid w:val="0071187D"/>
    <w:rsid w:val="00712594"/>
    <w:rsid w:val="00713445"/>
    <w:rsid w:val="0071359D"/>
    <w:rsid w:val="00713ADC"/>
    <w:rsid w:val="00714D88"/>
    <w:rsid w:val="00715A68"/>
    <w:rsid w:val="00715C5D"/>
    <w:rsid w:val="00715DD5"/>
    <w:rsid w:val="00715ECF"/>
    <w:rsid w:val="00717307"/>
    <w:rsid w:val="00717A04"/>
    <w:rsid w:val="00717BFE"/>
    <w:rsid w:val="007208C5"/>
    <w:rsid w:val="0072390B"/>
    <w:rsid w:val="00725BB4"/>
    <w:rsid w:val="0073180A"/>
    <w:rsid w:val="00732997"/>
    <w:rsid w:val="0073307A"/>
    <w:rsid w:val="007336C3"/>
    <w:rsid w:val="00733D5E"/>
    <w:rsid w:val="00735033"/>
    <w:rsid w:val="007427B2"/>
    <w:rsid w:val="007456C3"/>
    <w:rsid w:val="007507C1"/>
    <w:rsid w:val="00752F1A"/>
    <w:rsid w:val="00753291"/>
    <w:rsid w:val="00754122"/>
    <w:rsid w:val="00755FE5"/>
    <w:rsid w:val="00756485"/>
    <w:rsid w:val="0075705D"/>
    <w:rsid w:val="007626D5"/>
    <w:rsid w:val="007626E1"/>
    <w:rsid w:val="0076288A"/>
    <w:rsid w:val="00767281"/>
    <w:rsid w:val="00767A71"/>
    <w:rsid w:val="00767F65"/>
    <w:rsid w:val="00770D6C"/>
    <w:rsid w:val="0077219A"/>
    <w:rsid w:val="00774A16"/>
    <w:rsid w:val="0077708F"/>
    <w:rsid w:val="007811D0"/>
    <w:rsid w:val="00783515"/>
    <w:rsid w:val="0078399E"/>
    <w:rsid w:val="0078700F"/>
    <w:rsid w:val="00787C94"/>
    <w:rsid w:val="00791120"/>
    <w:rsid w:val="007919CF"/>
    <w:rsid w:val="00791BCB"/>
    <w:rsid w:val="007920E9"/>
    <w:rsid w:val="007921BD"/>
    <w:rsid w:val="00793A02"/>
    <w:rsid w:val="00795C6B"/>
    <w:rsid w:val="00797C82"/>
    <w:rsid w:val="007A1566"/>
    <w:rsid w:val="007A1EC8"/>
    <w:rsid w:val="007A2AB0"/>
    <w:rsid w:val="007A328B"/>
    <w:rsid w:val="007A3571"/>
    <w:rsid w:val="007A3995"/>
    <w:rsid w:val="007A5AC5"/>
    <w:rsid w:val="007A6ECA"/>
    <w:rsid w:val="007A760D"/>
    <w:rsid w:val="007B3AB1"/>
    <w:rsid w:val="007B622D"/>
    <w:rsid w:val="007B66FD"/>
    <w:rsid w:val="007C0D42"/>
    <w:rsid w:val="007C4288"/>
    <w:rsid w:val="007C484E"/>
    <w:rsid w:val="007C5980"/>
    <w:rsid w:val="007D18C9"/>
    <w:rsid w:val="007D1F4C"/>
    <w:rsid w:val="007D36C3"/>
    <w:rsid w:val="007D4853"/>
    <w:rsid w:val="007D4B1D"/>
    <w:rsid w:val="007D57C4"/>
    <w:rsid w:val="007D7C1D"/>
    <w:rsid w:val="007E0429"/>
    <w:rsid w:val="007E0AD2"/>
    <w:rsid w:val="007E2B12"/>
    <w:rsid w:val="007E2E72"/>
    <w:rsid w:val="007E41DE"/>
    <w:rsid w:val="007E4CE3"/>
    <w:rsid w:val="007F14A0"/>
    <w:rsid w:val="007F2B1F"/>
    <w:rsid w:val="007F51B1"/>
    <w:rsid w:val="00800030"/>
    <w:rsid w:val="00800CEB"/>
    <w:rsid w:val="00802F7A"/>
    <w:rsid w:val="00803483"/>
    <w:rsid w:val="00804E9C"/>
    <w:rsid w:val="00805B18"/>
    <w:rsid w:val="00806A1C"/>
    <w:rsid w:val="0080773A"/>
    <w:rsid w:val="00807A1F"/>
    <w:rsid w:val="008173F3"/>
    <w:rsid w:val="0082117C"/>
    <w:rsid w:val="008227E9"/>
    <w:rsid w:val="00824D6C"/>
    <w:rsid w:val="00824F91"/>
    <w:rsid w:val="008252C5"/>
    <w:rsid w:val="008278DD"/>
    <w:rsid w:val="008309E0"/>
    <w:rsid w:val="00830F52"/>
    <w:rsid w:val="00831860"/>
    <w:rsid w:val="00832F2D"/>
    <w:rsid w:val="00833EAA"/>
    <w:rsid w:val="008349D8"/>
    <w:rsid w:val="00836C6A"/>
    <w:rsid w:val="00836EB8"/>
    <w:rsid w:val="0083734D"/>
    <w:rsid w:val="00837FFB"/>
    <w:rsid w:val="00841C9F"/>
    <w:rsid w:val="0084294E"/>
    <w:rsid w:val="00842EDA"/>
    <w:rsid w:val="00843EFF"/>
    <w:rsid w:val="00843F42"/>
    <w:rsid w:val="00844162"/>
    <w:rsid w:val="008442A5"/>
    <w:rsid w:val="008477A9"/>
    <w:rsid w:val="0085416A"/>
    <w:rsid w:val="00854BA5"/>
    <w:rsid w:val="00856B0F"/>
    <w:rsid w:val="00856EEC"/>
    <w:rsid w:val="0085725D"/>
    <w:rsid w:val="008576CD"/>
    <w:rsid w:val="00857C1C"/>
    <w:rsid w:val="00860C6D"/>
    <w:rsid w:val="00863C4D"/>
    <w:rsid w:val="00864E4F"/>
    <w:rsid w:val="00870505"/>
    <w:rsid w:val="00871706"/>
    <w:rsid w:val="0087186A"/>
    <w:rsid w:val="00872C56"/>
    <w:rsid w:val="00874F67"/>
    <w:rsid w:val="00875AA5"/>
    <w:rsid w:val="00876AC2"/>
    <w:rsid w:val="008801F1"/>
    <w:rsid w:val="00882116"/>
    <w:rsid w:val="00883595"/>
    <w:rsid w:val="00883F43"/>
    <w:rsid w:val="00883F9B"/>
    <w:rsid w:val="00884C98"/>
    <w:rsid w:val="00884CE2"/>
    <w:rsid w:val="00885E7D"/>
    <w:rsid w:val="00887FA1"/>
    <w:rsid w:val="00892A96"/>
    <w:rsid w:val="0089363F"/>
    <w:rsid w:val="00893952"/>
    <w:rsid w:val="008939AC"/>
    <w:rsid w:val="00893DAB"/>
    <w:rsid w:val="00894D05"/>
    <w:rsid w:val="00895004"/>
    <w:rsid w:val="00895C03"/>
    <w:rsid w:val="00896ED8"/>
    <w:rsid w:val="008A06E4"/>
    <w:rsid w:val="008A08F2"/>
    <w:rsid w:val="008A209D"/>
    <w:rsid w:val="008A2436"/>
    <w:rsid w:val="008A4E8C"/>
    <w:rsid w:val="008A563D"/>
    <w:rsid w:val="008B0EB0"/>
    <w:rsid w:val="008B11C6"/>
    <w:rsid w:val="008B3B0A"/>
    <w:rsid w:val="008B4380"/>
    <w:rsid w:val="008B4A81"/>
    <w:rsid w:val="008C2BA0"/>
    <w:rsid w:val="008C69F2"/>
    <w:rsid w:val="008D039A"/>
    <w:rsid w:val="008D1162"/>
    <w:rsid w:val="008D1D44"/>
    <w:rsid w:val="008D33C0"/>
    <w:rsid w:val="008D3E6C"/>
    <w:rsid w:val="008D489A"/>
    <w:rsid w:val="008D6A75"/>
    <w:rsid w:val="008E04EC"/>
    <w:rsid w:val="008E0CEC"/>
    <w:rsid w:val="008E13CC"/>
    <w:rsid w:val="008E3F73"/>
    <w:rsid w:val="008E43F4"/>
    <w:rsid w:val="008E49FF"/>
    <w:rsid w:val="008E62CE"/>
    <w:rsid w:val="008E63B0"/>
    <w:rsid w:val="008E7522"/>
    <w:rsid w:val="008F1F98"/>
    <w:rsid w:val="008F42F6"/>
    <w:rsid w:val="008F5282"/>
    <w:rsid w:val="008F7592"/>
    <w:rsid w:val="008F7A12"/>
    <w:rsid w:val="008F7BD7"/>
    <w:rsid w:val="008F7D7C"/>
    <w:rsid w:val="00900C7B"/>
    <w:rsid w:val="009019E0"/>
    <w:rsid w:val="00901E06"/>
    <w:rsid w:val="009028DB"/>
    <w:rsid w:val="009117F3"/>
    <w:rsid w:val="00912BAC"/>
    <w:rsid w:val="00915564"/>
    <w:rsid w:val="00916FD0"/>
    <w:rsid w:val="00920187"/>
    <w:rsid w:val="00922CBC"/>
    <w:rsid w:val="00923493"/>
    <w:rsid w:val="009242EE"/>
    <w:rsid w:val="00924E36"/>
    <w:rsid w:val="00925058"/>
    <w:rsid w:val="00926A30"/>
    <w:rsid w:val="00926CDB"/>
    <w:rsid w:val="00930113"/>
    <w:rsid w:val="00930F34"/>
    <w:rsid w:val="00932BAA"/>
    <w:rsid w:val="009356EC"/>
    <w:rsid w:val="00935941"/>
    <w:rsid w:val="009373F8"/>
    <w:rsid w:val="00937FB2"/>
    <w:rsid w:val="0094034E"/>
    <w:rsid w:val="0094114F"/>
    <w:rsid w:val="00942D83"/>
    <w:rsid w:val="00943A80"/>
    <w:rsid w:val="009458AA"/>
    <w:rsid w:val="00951720"/>
    <w:rsid w:val="0095201D"/>
    <w:rsid w:val="00952421"/>
    <w:rsid w:val="00954718"/>
    <w:rsid w:val="0095690D"/>
    <w:rsid w:val="00956C51"/>
    <w:rsid w:val="009609C5"/>
    <w:rsid w:val="00961B17"/>
    <w:rsid w:val="00965B1A"/>
    <w:rsid w:val="00966856"/>
    <w:rsid w:val="00970330"/>
    <w:rsid w:val="00971B57"/>
    <w:rsid w:val="00974C90"/>
    <w:rsid w:val="00976933"/>
    <w:rsid w:val="00977B88"/>
    <w:rsid w:val="00981893"/>
    <w:rsid w:val="00984974"/>
    <w:rsid w:val="00985061"/>
    <w:rsid w:val="00985EBA"/>
    <w:rsid w:val="00986438"/>
    <w:rsid w:val="009864FC"/>
    <w:rsid w:val="00986800"/>
    <w:rsid w:val="00987B7E"/>
    <w:rsid w:val="00987DBF"/>
    <w:rsid w:val="009912CC"/>
    <w:rsid w:val="00994B7C"/>
    <w:rsid w:val="009963B9"/>
    <w:rsid w:val="009970F9"/>
    <w:rsid w:val="009A2214"/>
    <w:rsid w:val="009A5590"/>
    <w:rsid w:val="009A738B"/>
    <w:rsid w:val="009B3C8C"/>
    <w:rsid w:val="009B401D"/>
    <w:rsid w:val="009C083C"/>
    <w:rsid w:val="009C2FF9"/>
    <w:rsid w:val="009C36DE"/>
    <w:rsid w:val="009C3837"/>
    <w:rsid w:val="009C44BD"/>
    <w:rsid w:val="009C537F"/>
    <w:rsid w:val="009C597B"/>
    <w:rsid w:val="009C7C2E"/>
    <w:rsid w:val="009D0585"/>
    <w:rsid w:val="009D171E"/>
    <w:rsid w:val="009D2BB3"/>
    <w:rsid w:val="009D6270"/>
    <w:rsid w:val="009D6AAD"/>
    <w:rsid w:val="009D75BA"/>
    <w:rsid w:val="009E0066"/>
    <w:rsid w:val="009E0846"/>
    <w:rsid w:val="009E1EF4"/>
    <w:rsid w:val="009E1F32"/>
    <w:rsid w:val="009E3390"/>
    <w:rsid w:val="009E3454"/>
    <w:rsid w:val="009E4BD5"/>
    <w:rsid w:val="009E5B8C"/>
    <w:rsid w:val="009F1BE0"/>
    <w:rsid w:val="009F1C7F"/>
    <w:rsid w:val="009F2207"/>
    <w:rsid w:val="009F65AA"/>
    <w:rsid w:val="009F739B"/>
    <w:rsid w:val="009F79C8"/>
    <w:rsid w:val="009F7CED"/>
    <w:rsid w:val="00A0122A"/>
    <w:rsid w:val="00A036A4"/>
    <w:rsid w:val="00A036CA"/>
    <w:rsid w:val="00A03DD5"/>
    <w:rsid w:val="00A03EF2"/>
    <w:rsid w:val="00A04569"/>
    <w:rsid w:val="00A04A98"/>
    <w:rsid w:val="00A050C2"/>
    <w:rsid w:val="00A054E6"/>
    <w:rsid w:val="00A068F9"/>
    <w:rsid w:val="00A0736A"/>
    <w:rsid w:val="00A07DE7"/>
    <w:rsid w:val="00A1032B"/>
    <w:rsid w:val="00A120D6"/>
    <w:rsid w:val="00A1301A"/>
    <w:rsid w:val="00A14C37"/>
    <w:rsid w:val="00A15B11"/>
    <w:rsid w:val="00A161B9"/>
    <w:rsid w:val="00A219D7"/>
    <w:rsid w:val="00A229D6"/>
    <w:rsid w:val="00A230C2"/>
    <w:rsid w:val="00A25020"/>
    <w:rsid w:val="00A2607B"/>
    <w:rsid w:val="00A2785C"/>
    <w:rsid w:val="00A30E2B"/>
    <w:rsid w:val="00A33DCF"/>
    <w:rsid w:val="00A34708"/>
    <w:rsid w:val="00A377FE"/>
    <w:rsid w:val="00A4128C"/>
    <w:rsid w:val="00A41AEF"/>
    <w:rsid w:val="00A447B3"/>
    <w:rsid w:val="00A500DD"/>
    <w:rsid w:val="00A52C3F"/>
    <w:rsid w:val="00A55DB6"/>
    <w:rsid w:val="00A57DF0"/>
    <w:rsid w:val="00A60077"/>
    <w:rsid w:val="00A61784"/>
    <w:rsid w:val="00A63962"/>
    <w:rsid w:val="00A640F5"/>
    <w:rsid w:val="00A64120"/>
    <w:rsid w:val="00A6504B"/>
    <w:rsid w:val="00A6779D"/>
    <w:rsid w:val="00A6788A"/>
    <w:rsid w:val="00A67F1F"/>
    <w:rsid w:val="00A716DC"/>
    <w:rsid w:val="00A7220D"/>
    <w:rsid w:val="00A72973"/>
    <w:rsid w:val="00A72E6A"/>
    <w:rsid w:val="00A74AFD"/>
    <w:rsid w:val="00A7711A"/>
    <w:rsid w:val="00A77FA7"/>
    <w:rsid w:val="00A80613"/>
    <w:rsid w:val="00A81876"/>
    <w:rsid w:val="00A82050"/>
    <w:rsid w:val="00A83A98"/>
    <w:rsid w:val="00A83AD1"/>
    <w:rsid w:val="00A85AEA"/>
    <w:rsid w:val="00A85E7C"/>
    <w:rsid w:val="00A86F12"/>
    <w:rsid w:val="00A929EF"/>
    <w:rsid w:val="00A94019"/>
    <w:rsid w:val="00A947AB"/>
    <w:rsid w:val="00A96A53"/>
    <w:rsid w:val="00A978EB"/>
    <w:rsid w:val="00AA1410"/>
    <w:rsid w:val="00AA18E6"/>
    <w:rsid w:val="00AA197B"/>
    <w:rsid w:val="00AA1D02"/>
    <w:rsid w:val="00AA28E8"/>
    <w:rsid w:val="00AA461C"/>
    <w:rsid w:val="00AB0708"/>
    <w:rsid w:val="00AB0A5D"/>
    <w:rsid w:val="00AB0C45"/>
    <w:rsid w:val="00AB2028"/>
    <w:rsid w:val="00AB409F"/>
    <w:rsid w:val="00AB464F"/>
    <w:rsid w:val="00AB6652"/>
    <w:rsid w:val="00AB6722"/>
    <w:rsid w:val="00AB79EC"/>
    <w:rsid w:val="00AC0065"/>
    <w:rsid w:val="00AC00BA"/>
    <w:rsid w:val="00AC1AF8"/>
    <w:rsid w:val="00AC1F79"/>
    <w:rsid w:val="00AC407A"/>
    <w:rsid w:val="00AC447D"/>
    <w:rsid w:val="00AC4D7F"/>
    <w:rsid w:val="00AC6F89"/>
    <w:rsid w:val="00AC7112"/>
    <w:rsid w:val="00AD09A5"/>
    <w:rsid w:val="00AD17EA"/>
    <w:rsid w:val="00AD3E7B"/>
    <w:rsid w:val="00AD4A7F"/>
    <w:rsid w:val="00AD4F3F"/>
    <w:rsid w:val="00AD5446"/>
    <w:rsid w:val="00AD623F"/>
    <w:rsid w:val="00AD751F"/>
    <w:rsid w:val="00AD7D5B"/>
    <w:rsid w:val="00AE03F3"/>
    <w:rsid w:val="00AE7D19"/>
    <w:rsid w:val="00AF4F98"/>
    <w:rsid w:val="00AF5E71"/>
    <w:rsid w:val="00AF6246"/>
    <w:rsid w:val="00AF6B45"/>
    <w:rsid w:val="00B01BC4"/>
    <w:rsid w:val="00B01D63"/>
    <w:rsid w:val="00B04475"/>
    <w:rsid w:val="00B065A4"/>
    <w:rsid w:val="00B13AE3"/>
    <w:rsid w:val="00B248F3"/>
    <w:rsid w:val="00B25550"/>
    <w:rsid w:val="00B3022E"/>
    <w:rsid w:val="00B30DCD"/>
    <w:rsid w:val="00B31FE1"/>
    <w:rsid w:val="00B32957"/>
    <w:rsid w:val="00B34453"/>
    <w:rsid w:val="00B368AE"/>
    <w:rsid w:val="00B377D3"/>
    <w:rsid w:val="00B4178F"/>
    <w:rsid w:val="00B41E0B"/>
    <w:rsid w:val="00B4216E"/>
    <w:rsid w:val="00B4474F"/>
    <w:rsid w:val="00B448DC"/>
    <w:rsid w:val="00B45ADF"/>
    <w:rsid w:val="00B463AC"/>
    <w:rsid w:val="00B50372"/>
    <w:rsid w:val="00B51095"/>
    <w:rsid w:val="00B549FC"/>
    <w:rsid w:val="00B6123C"/>
    <w:rsid w:val="00B61CA6"/>
    <w:rsid w:val="00B625FB"/>
    <w:rsid w:val="00B627E1"/>
    <w:rsid w:val="00B62FEA"/>
    <w:rsid w:val="00B63A61"/>
    <w:rsid w:val="00B65F1B"/>
    <w:rsid w:val="00B66D03"/>
    <w:rsid w:val="00B66F89"/>
    <w:rsid w:val="00B7000F"/>
    <w:rsid w:val="00B7023E"/>
    <w:rsid w:val="00B71BB4"/>
    <w:rsid w:val="00B7266D"/>
    <w:rsid w:val="00B729FC"/>
    <w:rsid w:val="00B72E11"/>
    <w:rsid w:val="00B73EC6"/>
    <w:rsid w:val="00B766E4"/>
    <w:rsid w:val="00B76E24"/>
    <w:rsid w:val="00B807D3"/>
    <w:rsid w:val="00B81B23"/>
    <w:rsid w:val="00B81B56"/>
    <w:rsid w:val="00B8326D"/>
    <w:rsid w:val="00B8335C"/>
    <w:rsid w:val="00B84AF8"/>
    <w:rsid w:val="00B85463"/>
    <w:rsid w:val="00B87CB9"/>
    <w:rsid w:val="00B937B6"/>
    <w:rsid w:val="00B96AA7"/>
    <w:rsid w:val="00BA1014"/>
    <w:rsid w:val="00BA1C16"/>
    <w:rsid w:val="00BA215A"/>
    <w:rsid w:val="00BA21F3"/>
    <w:rsid w:val="00BA3005"/>
    <w:rsid w:val="00BA450F"/>
    <w:rsid w:val="00BA54FD"/>
    <w:rsid w:val="00BB0D2B"/>
    <w:rsid w:val="00BB2328"/>
    <w:rsid w:val="00BB383B"/>
    <w:rsid w:val="00BB4D6A"/>
    <w:rsid w:val="00BB5263"/>
    <w:rsid w:val="00BB545F"/>
    <w:rsid w:val="00BC02BF"/>
    <w:rsid w:val="00BC1598"/>
    <w:rsid w:val="00BC29B5"/>
    <w:rsid w:val="00BC4DA5"/>
    <w:rsid w:val="00BC6858"/>
    <w:rsid w:val="00BD47CE"/>
    <w:rsid w:val="00BD4B65"/>
    <w:rsid w:val="00BD63CE"/>
    <w:rsid w:val="00BD7E45"/>
    <w:rsid w:val="00BE1F46"/>
    <w:rsid w:val="00BE2099"/>
    <w:rsid w:val="00BE257E"/>
    <w:rsid w:val="00BE280C"/>
    <w:rsid w:val="00BE5AF0"/>
    <w:rsid w:val="00BE7418"/>
    <w:rsid w:val="00BF054E"/>
    <w:rsid w:val="00BF0DB9"/>
    <w:rsid w:val="00BF3A69"/>
    <w:rsid w:val="00C01ABF"/>
    <w:rsid w:val="00C03AAF"/>
    <w:rsid w:val="00C03AF7"/>
    <w:rsid w:val="00C03B76"/>
    <w:rsid w:val="00C04D85"/>
    <w:rsid w:val="00C0524A"/>
    <w:rsid w:val="00C069F9"/>
    <w:rsid w:val="00C06B4A"/>
    <w:rsid w:val="00C106FC"/>
    <w:rsid w:val="00C12B93"/>
    <w:rsid w:val="00C134C3"/>
    <w:rsid w:val="00C14DA3"/>
    <w:rsid w:val="00C21D89"/>
    <w:rsid w:val="00C22173"/>
    <w:rsid w:val="00C22434"/>
    <w:rsid w:val="00C225C3"/>
    <w:rsid w:val="00C22E09"/>
    <w:rsid w:val="00C23D6B"/>
    <w:rsid w:val="00C24562"/>
    <w:rsid w:val="00C2597B"/>
    <w:rsid w:val="00C26C14"/>
    <w:rsid w:val="00C27D76"/>
    <w:rsid w:val="00C3111F"/>
    <w:rsid w:val="00C31857"/>
    <w:rsid w:val="00C31D59"/>
    <w:rsid w:val="00C329EE"/>
    <w:rsid w:val="00C36892"/>
    <w:rsid w:val="00C36AE0"/>
    <w:rsid w:val="00C36B19"/>
    <w:rsid w:val="00C4009A"/>
    <w:rsid w:val="00C401C2"/>
    <w:rsid w:val="00C419A7"/>
    <w:rsid w:val="00C41CCA"/>
    <w:rsid w:val="00C4282D"/>
    <w:rsid w:val="00C440CF"/>
    <w:rsid w:val="00C44A8A"/>
    <w:rsid w:val="00C46330"/>
    <w:rsid w:val="00C47CC5"/>
    <w:rsid w:val="00C47F73"/>
    <w:rsid w:val="00C500CD"/>
    <w:rsid w:val="00C513E0"/>
    <w:rsid w:val="00C52954"/>
    <w:rsid w:val="00C52E86"/>
    <w:rsid w:val="00C54D7D"/>
    <w:rsid w:val="00C55B0D"/>
    <w:rsid w:val="00C56D55"/>
    <w:rsid w:val="00C5745E"/>
    <w:rsid w:val="00C6077B"/>
    <w:rsid w:val="00C61233"/>
    <w:rsid w:val="00C61441"/>
    <w:rsid w:val="00C62DEE"/>
    <w:rsid w:val="00C64174"/>
    <w:rsid w:val="00C64AF5"/>
    <w:rsid w:val="00C66893"/>
    <w:rsid w:val="00C66913"/>
    <w:rsid w:val="00C705CE"/>
    <w:rsid w:val="00C7294E"/>
    <w:rsid w:val="00C73348"/>
    <w:rsid w:val="00C74578"/>
    <w:rsid w:val="00C75173"/>
    <w:rsid w:val="00C7658C"/>
    <w:rsid w:val="00C82C0F"/>
    <w:rsid w:val="00C86DC5"/>
    <w:rsid w:val="00C9140D"/>
    <w:rsid w:val="00C91F90"/>
    <w:rsid w:val="00C92A2D"/>
    <w:rsid w:val="00C95EAD"/>
    <w:rsid w:val="00C96AE7"/>
    <w:rsid w:val="00CA57DF"/>
    <w:rsid w:val="00CB0063"/>
    <w:rsid w:val="00CB1975"/>
    <w:rsid w:val="00CB2F56"/>
    <w:rsid w:val="00CB3D6C"/>
    <w:rsid w:val="00CB48ED"/>
    <w:rsid w:val="00CB4D37"/>
    <w:rsid w:val="00CB608B"/>
    <w:rsid w:val="00CB6399"/>
    <w:rsid w:val="00CB66F7"/>
    <w:rsid w:val="00CC0C62"/>
    <w:rsid w:val="00CC259C"/>
    <w:rsid w:val="00CC2A65"/>
    <w:rsid w:val="00CC4280"/>
    <w:rsid w:val="00CC42D1"/>
    <w:rsid w:val="00CC5B3E"/>
    <w:rsid w:val="00CD0682"/>
    <w:rsid w:val="00CD38A0"/>
    <w:rsid w:val="00CD70EE"/>
    <w:rsid w:val="00CE1A87"/>
    <w:rsid w:val="00CE5122"/>
    <w:rsid w:val="00CE71A7"/>
    <w:rsid w:val="00CF25EF"/>
    <w:rsid w:val="00CF4DD2"/>
    <w:rsid w:val="00D00788"/>
    <w:rsid w:val="00D0078C"/>
    <w:rsid w:val="00D0366E"/>
    <w:rsid w:val="00D04A96"/>
    <w:rsid w:val="00D04F01"/>
    <w:rsid w:val="00D05370"/>
    <w:rsid w:val="00D05B67"/>
    <w:rsid w:val="00D05D52"/>
    <w:rsid w:val="00D11CD2"/>
    <w:rsid w:val="00D1594C"/>
    <w:rsid w:val="00D15D38"/>
    <w:rsid w:val="00D17CB3"/>
    <w:rsid w:val="00D24980"/>
    <w:rsid w:val="00D26D53"/>
    <w:rsid w:val="00D31F43"/>
    <w:rsid w:val="00D34D34"/>
    <w:rsid w:val="00D40A65"/>
    <w:rsid w:val="00D40E59"/>
    <w:rsid w:val="00D415E6"/>
    <w:rsid w:val="00D41776"/>
    <w:rsid w:val="00D444C5"/>
    <w:rsid w:val="00D466DC"/>
    <w:rsid w:val="00D51AAE"/>
    <w:rsid w:val="00D52430"/>
    <w:rsid w:val="00D530DC"/>
    <w:rsid w:val="00D55138"/>
    <w:rsid w:val="00D61D22"/>
    <w:rsid w:val="00D62023"/>
    <w:rsid w:val="00D620D6"/>
    <w:rsid w:val="00D6290B"/>
    <w:rsid w:val="00D63755"/>
    <w:rsid w:val="00D6378F"/>
    <w:rsid w:val="00D64283"/>
    <w:rsid w:val="00D676EB"/>
    <w:rsid w:val="00D7070F"/>
    <w:rsid w:val="00D709DD"/>
    <w:rsid w:val="00D72A01"/>
    <w:rsid w:val="00D7460D"/>
    <w:rsid w:val="00D8294A"/>
    <w:rsid w:val="00D83F98"/>
    <w:rsid w:val="00D84A75"/>
    <w:rsid w:val="00D85F90"/>
    <w:rsid w:val="00D90649"/>
    <w:rsid w:val="00D90C42"/>
    <w:rsid w:val="00D9145D"/>
    <w:rsid w:val="00D91BF9"/>
    <w:rsid w:val="00D91E89"/>
    <w:rsid w:val="00D9213D"/>
    <w:rsid w:val="00D965B1"/>
    <w:rsid w:val="00D973A9"/>
    <w:rsid w:val="00D97DF9"/>
    <w:rsid w:val="00D97F13"/>
    <w:rsid w:val="00DA088E"/>
    <w:rsid w:val="00DA3AB1"/>
    <w:rsid w:val="00DA44E8"/>
    <w:rsid w:val="00DA6526"/>
    <w:rsid w:val="00DA6C54"/>
    <w:rsid w:val="00DA6F4B"/>
    <w:rsid w:val="00DA7456"/>
    <w:rsid w:val="00DA7F91"/>
    <w:rsid w:val="00DB34CB"/>
    <w:rsid w:val="00DB374D"/>
    <w:rsid w:val="00DB59A8"/>
    <w:rsid w:val="00DB6852"/>
    <w:rsid w:val="00DB7B6B"/>
    <w:rsid w:val="00DC1EB9"/>
    <w:rsid w:val="00DC4DB5"/>
    <w:rsid w:val="00DC54A3"/>
    <w:rsid w:val="00DC6528"/>
    <w:rsid w:val="00DC71C8"/>
    <w:rsid w:val="00DD181C"/>
    <w:rsid w:val="00DD2A1F"/>
    <w:rsid w:val="00DD2F2C"/>
    <w:rsid w:val="00DD48D9"/>
    <w:rsid w:val="00DE0B02"/>
    <w:rsid w:val="00DE0F42"/>
    <w:rsid w:val="00DE1540"/>
    <w:rsid w:val="00DE520C"/>
    <w:rsid w:val="00DE66B7"/>
    <w:rsid w:val="00DE77CC"/>
    <w:rsid w:val="00DF1E66"/>
    <w:rsid w:val="00DF372F"/>
    <w:rsid w:val="00DF3900"/>
    <w:rsid w:val="00DF60F1"/>
    <w:rsid w:val="00DF60FD"/>
    <w:rsid w:val="00DF62CE"/>
    <w:rsid w:val="00DF6410"/>
    <w:rsid w:val="00DF7B4B"/>
    <w:rsid w:val="00E007F7"/>
    <w:rsid w:val="00E02BF1"/>
    <w:rsid w:val="00E03CAA"/>
    <w:rsid w:val="00E0590F"/>
    <w:rsid w:val="00E05F18"/>
    <w:rsid w:val="00E06A27"/>
    <w:rsid w:val="00E12202"/>
    <w:rsid w:val="00E136FF"/>
    <w:rsid w:val="00E16FAA"/>
    <w:rsid w:val="00E20DB0"/>
    <w:rsid w:val="00E21B38"/>
    <w:rsid w:val="00E21E28"/>
    <w:rsid w:val="00E242C5"/>
    <w:rsid w:val="00E24673"/>
    <w:rsid w:val="00E24F26"/>
    <w:rsid w:val="00E25665"/>
    <w:rsid w:val="00E261B4"/>
    <w:rsid w:val="00E266FB"/>
    <w:rsid w:val="00E31E85"/>
    <w:rsid w:val="00E32021"/>
    <w:rsid w:val="00E331F1"/>
    <w:rsid w:val="00E3379F"/>
    <w:rsid w:val="00E351D3"/>
    <w:rsid w:val="00E36500"/>
    <w:rsid w:val="00E407FF"/>
    <w:rsid w:val="00E40C34"/>
    <w:rsid w:val="00E41E2C"/>
    <w:rsid w:val="00E44207"/>
    <w:rsid w:val="00E509B0"/>
    <w:rsid w:val="00E52AFE"/>
    <w:rsid w:val="00E538A7"/>
    <w:rsid w:val="00E54757"/>
    <w:rsid w:val="00E571D5"/>
    <w:rsid w:val="00E6178E"/>
    <w:rsid w:val="00E638C3"/>
    <w:rsid w:val="00E65043"/>
    <w:rsid w:val="00E65088"/>
    <w:rsid w:val="00E65291"/>
    <w:rsid w:val="00E66C57"/>
    <w:rsid w:val="00E66D00"/>
    <w:rsid w:val="00E70DDF"/>
    <w:rsid w:val="00E70EE8"/>
    <w:rsid w:val="00E7224C"/>
    <w:rsid w:val="00E72900"/>
    <w:rsid w:val="00E729F2"/>
    <w:rsid w:val="00E75DBD"/>
    <w:rsid w:val="00E762FC"/>
    <w:rsid w:val="00E7742F"/>
    <w:rsid w:val="00E77BF2"/>
    <w:rsid w:val="00E80287"/>
    <w:rsid w:val="00E805D3"/>
    <w:rsid w:val="00E8062C"/>
    <w:rsid w:val="00E80826"/>
    <w:rsid w:val="00E81BD0"/>
    <w:rsid w:val="00E84DA1"/>
    <w:rsid w:val="00E87610"/>
    <w:rsid w:val="00E879C9"/>
    <w:rsid w:val="00E90330"/>
    <w:rsid w:val="00E91332"/>
    <w:rsid w:val="00E94FA5"/>
    <w:rsid w:val="00E979C4"/>
    <w:rsid w:val="00EA0361"/>
    <w:rsid w:val="00EA22B0"/>
    <w:rsid w:val="00EA3045"/>
    <w:rsid w:val="00EA41C0"/>
    <w:rsid w:val="00EA5213"/>
    <w:rsid w:val="00EB06E5"/>
    <w:rsid w:val="00EB0D3A"/>
    <w:rsid w:val="00EB1F98"/>
    <w:rsid w:val="00EB2DBB"/>
    <w:rsid w:val="00EB32EB"/>
    <w:rsid w:val="00EB33B3"/>
    <w:rsid w:val="00EB3A33"/>
    <w:rsid w:val="00EB44B9"/>
    <w:rsid w:val="00EC1DE8"/>
    <w:rsid w:val="00EC25EB"/>
    <w:rsid w:val="00EC35AE"/>
    <w:rsid w:val="00EC38FD"/>
    <w:rsid w:val="00EC3944"/>
    <w:rsid w:val="00EC7255"/>
    <w:rsid w:val="00EC754D"/>
    <w:rsid w:val="00ED39D9"/>
    <w:rsid w:val="00ED42ED"/>
    <w:rsid w:val="00ED4708"/>
    <w:rsid w:val="00EE06BC"/>
    <w:rsid w:val="00EE0D69"/>
    <w:rsid w:val="00EE0F26"/>
    <w:rsid w:val="00EE2ABB"/>
    <w:rsid w:val="00EE7050"/>
    <w:rsid w:val="00EE7FC3"/>
    <w:rsid w:val="00EF10B0"/>
    <w:rsid w:val="00EF192B"/>
    <w:rsid w:val="00EF4108"/>
    <w:rsid w:val="00EF5388"/>
    <w:rsid w:val="00EF750D"/>
    <w:rsid w:val="00F00F17"/>
    <w:rsid w:val="00F016B7"/>
    <w:rsid w:val="00F0258D"/>
    <w:rsid w:val="00F02E5C"/>
    <w:rsid w:val="00F03A50"/>
    <w:rsid w:val="00F04DDF"/>
    <w:rsid w:val="00F06A81"/>
    <w:rsid w:val="00F06B8A"/>
    <w:rsid w:val="00F06EB8"/>
    <w:rsid w:val="00F07A7D"/>
    <w:rsid w:val="00F1003C"/>
    <w:rsid w:val="00F10A64"/>
    <w:rsid w:val="00F14CE1"/>
    <w:rsid w:val="00F153C1"/>
    <w:rsid w:val="00F16839"/>
    <w:rsid w:val="00F20EC8"/>
    <w:rsid w:val="00F2118D"/>
    <w:rsid w:val="00F211E7"/>
    <w:rsid w:val="00F21CAC"/>
    <w:rsid w:val="00F21D37"/>
    <w:rsid w:val="00F221F0"/>
    <w:rsid w:val="00F25909"/>
    <w:rsid w:val="00F26136"/>
    <w:rsid w:val="00F270F2"/>
    <w:rsid w:val="00F2713B"/>
    <w:rsid w:val="00F30421"/>
    <w:rsid w:val="00F305D8"/>
    <w:rsid w:val="00F33CFD"/>
    <w:rsid w:val="00F341AD"/>
    <w:rsid w:val="00F35A2E"/>
    <w:rsid w:val="00F37106"/>
    <w:rsid w:val="00F3773E"/>
    <w:rsid w:val="00F408F5"/>
    <w:rsid w:val="00F42283"/>
    <w:rsid w:val="00F423C1"/>
    <w:rsid w:val="00F43760"/>
    <w:rsid w:val="00F43824"/>
    <w:rsid w:val="00F44A2E"/>
    <w:rsid w:val="00F46849"/>
    <w:rsid w:val="00F47D57"/>
    <w:rsid w:val="00F55DC4"/>
    <w:rsid w:val="00F5757E"/>
    <w:rsid w:val="00F576B3"/>
    <w:rsid w:val="00F62C12"/>
    <w:rsid w:val="00F64492"/>
    <w:rsid w:val="00F649AD"/>
    <w:rsid w:val="00F66EDC"/>
    <w:rsid w:val="00F702C9"/>
    <w:rsid w:val="00F7253B"/>
    <w:rsid w:val="00F745E1"/>
    <w:rsid w:val="00F75A79"/>
    <w:rsid w:val="00F7620E"/>
    <w:rsid w:val="00F775AD"/>
    <w:rsid w:val="00F77C67"/>
    <w:rsid w:val="00F80E07"/>
    <w:rsid w:val="00F8112F"/>
    <w:rsid w:val="00F819BE"/>
    <w:rsid w:val="00F83979"/>
    <w:rsid w:val="00F83AAC"/>
    <w:rsid w:val="00F90326"/>
    <w:rsid w:val="00F9093D"/>
    <w:rsid w:val="00F90F86"/>
    <w:rsid w:val="00F92DF0"/>
    <w:rsid w:val="00F92F70"/>
    <w:rsid w:val="00F92FA9"/>
    <w:rsid w:val="00F96945"/>
    <w:rsid w:val="00F96A91"/>
    <w:rsid w:val="00FA0454"/>
    <w:rsid w:val="00FA4799"/>
    <w:rsid w:val="00FA4A9E"/>
    <w:rsid w:val="00FA572D"/>
    <w:rsid w:val="00FA5C1E"/>
    <w:rsid w:val="00FA5E67"/>
    <w:rsid w:val="00FB0A21"/>
    <w:rsid w:val="00FB1248"/>
    <w:rsid w:val="00FB217D"/>
    <w:rsid w:val="00FB29CC"/>
    <w:rsid w:val="00FB2F13"/>
    <w:rsid w:val="00FB30FC"/>
    <w:rsid w:val="00FB394D"/>
    <w:rsid w:val="00FB45AE"/>
    <w:rsid w:val="00FB4BAB"/>
    <w:rsid w:val="00FB4C57"/>
    <w:rsid w:val="00FB5310"/>
    <w:rsid w:val="00FC0522"/>
    <w:rsid w:val="00FC27B9"/>
    <w:rsid w:val="00FC2DE3"/>
    <w:rsid w:val="00FC634A"/>
    <w:rsid w:val="00FC6B49"/>
    <w:rsid w:val="00FC76AE"/>
    <w:rsid w:val="00FD06FA"/>
    <w:rsid w:val="00FD290D"/>
    <w:rsid w:val="00FD3D04"/>
    <w:rsid w:val="00FD49A0"/>
    <w:rsid w:val="00FD533B"/>
    <w:rsid w:val="00FD5C07"/>
    <w:rsid w:val="00FE27DE"/>
    <w:rsid w:val="00FE2B3C"/>
    <w:rsid w:val="00FE351A"/>
    <w:rsid w:val="00FE444F"/>
    <w:rsid w:val="00FF1772"/>
    <w:rsid w:val="00FF1787"/>
    <w:rsid w:val="00FF1D2E"/>
    <w:rsid w:val="00FF3437"/>
    <w:rsid w:val="00FF66CA"/>
    <w:rsid w:val="00FF72C5"/>
    <w:rsid w:val="00FF78B1"/>
    <w:rsid w:val="01A12567"/>
    <w:rsid w:val="0257D35E"/>
    <w:rsid w:val="031DCE86"/>
    <w:rsid w:val="06BB3E74"/>
    <w:rsid w:val="0747766B"/>
    <w:rsid w:val="08A7D0FA"/>
    <w:rsid w:val="0967CC42"/>
    <w:rsid w:val="0C4CB600"/>
    <w:rsid w:val="11374091"/>
    <w:rsid w:val="11F168D5"/>
    <w:rsid w:val="1265722A"/>
    <w:rsid w:val="1312131F"/>
    <w:rsid w:val="13EF14F6"/>
    <w:rsid w:val="141E718F"/>
    <w:rsid w:val="149DD0C5"/>
    <w:rsid w:val="1505D7BB"/>
    <w:rsid w:val="160E15C6"/>
    <w:rsid w:val="180EB886"/>
    <w:rsid w:val="19243C6B"/>
    <w:rsid w:val="1DBC0589"/>
    <w:rsid w:val="1E76C5BA"/>
    <w:rsid w:val="1FF6CA97"/>
    <w:rsid w:val="200121EE"/>
    <w:rsid w:val="22F3EEEC"/>
    <w:rsid w:val="248FBF4D"/>
    <w:rsid w:val="24CDF138"/>
    <w:rsid w:val="2667B852"/>
    <w:rsid w:val="2DA04729"/>
    <w:rsid w:val="32326C7D"/>
    <w:rsid w:val="36D09984"/>
    <w:rsid w:val="378A78BB"/>
    <w:rsid w:val="394D4DAE"/>
    <w:rsid w:val="3AEAABB1"/>
    <w:rsid w:val="3BB2B5C8"/>
    <w:rsid w:val="3D66928A"/>
    <w:rsid w:val="3EA65122"/>
    <w:rsid w:val="3EBD4D75"/>
    <w:rsid w:val="41BD41A3"/>
    <w:rsid w:val="425BC457"/>
    <w:rsid w:val="44A04436"/>
    <w:rsid w:val="464522D6"/>
    <w:rsid w:val="4A0D87E0"/>
    <w:rsid w:val="4A2618C5"/>
    <w:rsid w:val="513CB86B"/>
    <w:rsid w:val="55C480BF"/>
    <w:rsid w:val="5602793A"/>
    <w:rsid w:val="56ADF139"/>
    <w:rsid w:val="5821D22C"/>
    <w:rsid w:val="5ACF1B91"/>
    <w:rsid w:val="5C423C14"/>
    <w:rsid w:val="5DB30C53"/>
    <w:rsid w:val="606BB128"/>
    <w:rsid w:val="65F57633"/>
    <w:rsid w:val="68996D96"/>
    <w:rsid w:val="699BBFDA"/>
    <w:rsid w:val="6C40331A"/>
    <w:rsid w:val="6CB53906"/>
    <w:rsid w:val="6E80773C"/>
    <w:rsid w:val="6F61095F"/>
    <w:rsid w:val="72B295D7"/>
    <w:rsid w:val="72B616EA"/>
    <w:rsid w:val="75EF3542"/>
    <w:rsid w:val="7958FE85"/>
    <w:rsid w:val="798CC535"/>
    <w:rsid w:val="7D5E7B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C49E0"/>
  <w15:chartTrackingRefBased/>
  <w15:docId w15:val="{E4E26F92-1BD6-4441-8512-59318222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customStyle="1" w:styleId="BodyText20">
    <w:name w:val="Body Text 20"/>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rsid w:val="00925058"/>
    <w:rPr>
      <w:rFonts w:ascii="Times" w:eastAsia="Times" w:hAnsi="Times"/>
      <w:lang w:val="en-US"/>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link w:val="Textonotapie"/>
    <w:rsid w:val="00925058"/>
    <w:rPr>
      <w:rFonts w:ascii="Times" w:eastAsia="Times" w:hAnsi="Times"/>
      <w:lang w:val="en-US" w:eastAsia="es-ES"/>
    </w:rPr>
  </w:style>
  <w:style w:type="character" w:styleId="Refdenotaalpie">
    <w:name w:val="footnote reference"/>
    <w:aliases w:val="Appel note de bas de p,Footnote Reference/,Ref,de nota al pie"/>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unhideWhenUsed/>
    <w:qFormat/>
    <w:rsid w:val="00900C7B"/>
    <w:pPr>
      <w:spacing w:after="160" w:line="259" w:lineRule="auto"/>
      <w:jc w:val="both"/>
    </w:pPr>
    <w:rPr>
      <w:rFonts w:ascii="Calibri" w:eastAsia="Calibri" w:hAnsi="Calibri"/>
      <w:b/>
      <w:bCs/>
      <w:lang w:val="es-CO" w:eastAsia="en-US"/>
    </w:rPr>
  </w:style>
  <w:style w:type="paragraph" w:customStyle="1" w:styleId="ParrafoANE">
    <w:name w:val="Parrafo ANE"/>
    <w:basedOn w:val="Normal"/>
    <w:link w:val="ParrafoANECar"/>
    <w:qFormat/>
    <w:rsid w:val="00900C7B"/>
    <w:pPr>
      <w:spacing w:before="120" w:after="120"/>
      <w:jc w:val="both"/>
    </w:pPr>
    <w:rPr>
      <w:rFonts w:ascii="Arial Narrow" w:eastAsia="Calibri" w:hAnsi="Arial Narrow" w:cs="Arial"/>
      <w:sz w:val="24"/>
      <w:szCs w:val="22"/>
      <w:lang w:val="es-CO" w:eastAsia="en-US"/>
    </w:rPr>
  </w:style>
  <w:style w:type="character" w:customStyle="1" w:styleId="ParrafoANECar">
    <w:name w:val="Parrafo ANE Car"/>
    <w:link w:val="ParrafoANE"/>
    <w:rsid w:val="00900C7B"/>
    <w:rPr>
      <w:rFonts w:ascii="Arial Narrow" w:eastAsia="Calibri" w:hAnsi="Arial Narrow" w:cs="Arial"/>
      <w:sz w:val="24"/>
      <w:szCs w:val="22"/>
      <w:lang w:eastAsia="en-US"/>
    </w:rPr>
  </w:style>
  <w:style w:type="character" w:customStyle="1" w:styleId="TextocomentarioCar">
    <w:name w:val="Texto comentario Car"/>
    <w:link w:val="Textocomentario"/>
    <w:rsid w:val="001A19F4"/>
    <w:rPr>
      <w:rFonts w:ascii="Arial" w:hAnsi="Arial"/>
      <w:lang w:val="es-ES" w:eastAsia="es-ES"/>
    </w:rPr>
  </w:style>
  <w:style w:type="paragraph" w:customStyle="1" w:styleId="paragraph">
    <w:name w:val="paragraph"/>
    <w:basedOn w:val="Normal"/>
    <w:rsid w:val="00B96AA7"/>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rsid w:val="00B96AA7"/>
  </w:style>
  <w:style w:type="paragraph" w:styleId="Prrafodelista">
    <w:name w:val="List Paragraph"/>
    <w:basedOn w:val="Normal"/>
    <w:uiPriority w:val="72"/>
    <w:qFormat/>
    <w:rsid w:val="00252C06"/>
    <w:pPr>
      <w:ind w:left="720"/>
      <w:contextualSpacing/>
    </w:pPr>
  </w:style>
  <w:style w:type="character" w:customStyle="1" w:styleId="Mencinsinresolver1">
    <w:name w:val="Mención sin resolver1"/>
    <w:basedOn w:val="Fuentedeprrafopredeter"/>
    <w:uiPriority w:val="99"/>
    <w:semiHidden/>
    <w:unhideWhenUsed/>
    <w:rsid w:val="00C92A2D"/>
    <w:rPr>
      <w:color w:val="605E5C"/>
      <w:shd w:val="clear" w:color="auto" w:fill="E1DFDD"/>
    </w:rPr>
  </w:style>
  <w:style w:type="paragraph" w:styleId="Revisin">
    <w:name w:val="Revision"/>
    <w:hidden/>
    <w:uiPriority w:val="71"/>
    <w:rsid w:val="003D13D2"/>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455761821">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559053173">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92516178">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443842394">
      <w:bodyDiv w:val="1"/>
      <w:marLeft w:val="0"/>
      <w:marRight w:val="0"/>
      <w:marTop w:val="0"/>
      <w:marBottom w:val="0"/>
      <w:divBdr>
        <w:top w:val="none" w:sz="0" w:space="0" w:color="auto"/>
        <w:left w:val="none" w:sz="0" w:space="0" w:color="auto"/>
        <w:bottom w:val="none" w:sz="0" w:space="0" w:color="auto"/>
        <w:right w:val="none" w:sz="0" w:space="0" w:color="auto"/>
      </w:divBdr>
    </w:div>
    <w:div w:id="1729762887">
      <w:bodyDiv w:val="1"/>
      <w:marLeft w:val="0"/>
      <w:marRight w:val="0"/>
      <w:marTop w:val="0"/>
      <w:marBottom w:val="0"/>
      <w:divBdr>
        <w:top w:val="none" w:sz="0" w:space="0" w:color="auto"/>
        <w:left w:val="none" w:sz="0" w:space="0" w:color="auto"/>
        <w:bottom w:val="none" w:sz="0" w:space="0" w:color="auto"/>
        <w:right w:val="none" w:sz="0" w:space="0" w:color="auto"/>
      </w:divBdr>
    </w:div>
    <w:div w:id="1759788255">
      <w:bodyDiv w:val="1"/>
      <w:marLeft w:val="0"/>
      <w:marRight w:val="0"/>
      <w:marTop w:val="0"/>
      <w:marBottom w:val="0"/>
      <w:divBdr>
        <w:top w:val="none" w:sz="0" w:space="0" w:color="auto"/>
        <w:left w:val="none" w:sz="0" w:space="0" w:color="auto"/>
        <w:bottom w:val="none" w:sz="0" w:space="0" w:color="auto"/>
        <w:right w:val="none" w:sz="0" w:space="0" w:color="auto"/>
      </w:divBdr>
    </w:div>
    <w:div w:id="1811899230">
      <w:bodyDiv w:val="1"/>
      <w:marLeft w:val="0"/>
      <w:marRight w:val="0"/>
      <w:marTop w:val="0"/>
      <w:marBottom w:val="0"/>
      <w:divBdr>
        <w:top w:val="none" w:sz="0" w:space="0" w:color="auto"/>
        <w:left w:val="none" w:sz="0" w:space="0" w:color="auto"/>
        <w:bottom w:val="none" w:sz="0" w:space="0" w:color="auto"/>
        <w:right w:val="none" w:sz="0" w:space="0" w:color="auto"/>
      </w:divBdr>
    </w:div>
    <w:div w:id="1892571508">
      <w:bodyDiv w:val="1"/>
      <w:marLeft w:val="0"/>
      <w:marRight w:val="0"/>
      <w:marTop w:val="0"/>
      <w:marBottom w:val="0"/>
      <w:divBdr>
        <w:top w:val="none" w:sz="0" w:space="0" w:color="auto"/>
        <w:left w:val="none" w:sz="0" w:space="0" w:color="auto"/>
        <w:bottom w:val="none" w:sz="0" w:space="0" w:color="auto"/>
        <w:right w:val="none" w:sz="0" w:space="0" w:color="auto"/>
      </w:divBdr>
    </w:div>
    <w:div w:id="2045208341">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81127123">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 w:id="2102529845">
      <w:bodyDiv w:val="1"/>
      <w:marLeft w:val="0"/>
      <w:marRight w:val="0"/>
      <w:marTop w:val="0"/>
      <w:marBottom w:val="0"/>
      <w:divBdr>
        <w:top w:val="none" w:sz="0" w:space="0" w:color="auto"/>
        <w:left w:val="none" w:sz="0" w:space="0" w:color="auto"/>
        <w:bottom w:val="none" w:sz="0" w:space="0" w:color="auto"/>
        <w:right w:val="none" w:sz="0" w:space="0" w:color="auto"/>
      </w:divBdr>
    </w:div>
    <w:div w:id="2119905553">
      <w:bodyDiv w:val="1"/>
      <w:marLeft w:val="0"/>
      <w:marRight w:val="0"/>
      <w:marTop w:val="0"/>
      <w:marBottom w:val="0"/>
      <w:divBdr>
        <w:top w:val="none" w:sz="0" w:space="0" w:color="auto"/>
        <w:left w:val="none" w:sz="0" w:space="0" w:color="auto"/>
        <w:bottom w:val="none" w:sz="0" w:space="0" w:color="auto"/>
        <w:right w:val="none" w:sz="0" w:space="0" w:color="auto"/>
      </w:divBdr>
    </w:div>
    <w:div w:id="21298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9914072AC66B4CB59C2A06256E50EE" ma:contentTypeVersion="16" ma:contentTypeDescription="Crear nuevo documento." ma:contentTypeScope="" ma:versionID="b65e2ee61649371ccc38e2018b5b8dc1">
  <xsd:schema xmlns:xsd="http://www.w3.org/2001/XMLSchema" xmlns:xs="http://www.w3.org/2001/XMLSchema" xmlns:p="http://schemas.microsoft.com/office/2006/metadata/properties" xmlns:ns3="2c1d70e5-db57-4890-96b9-a08724e239f7" xmlns:ns4="b56da3ef-0261-4bf2-b6fe-0612152d5bc5" targetNamespace="http://schemas.microsoft.com/office/2006/metadata/properties" ma:root="true" ma:fieldsID="5305fa61e276c9f0d7d0d8d9689e5239" ns3:_="" ns4:_="">
    <xsd:import namespace="2c1d70e5-db57-4890-96b9-a08724e239f7"/>
    <xsd:import namespace="b56da3ef-0261-4bf2-b6fe-0612152d5bc5"/>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70e5-db57-4890-96b9-a08724e239f7"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da3ef-0261-4bf2-b6fe-0612152d5bc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0A23F-BC7D-403E-B591-BDF2C38C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70e5-db57-4890-96b9-a08724e239f7"/>
    <ds:schemaRef ds:uri="b56da3ef-0261-4bf2-b6fe-0612152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1011D-3376-47F1-982C-D8EC554DF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B19ED-3899-431E-88F2-873687CF863F}">
  <ds:schemaRefs>
    <ds:schemaRef ds:uri="http://schemas.microsoft.com/sharepoint/v3/contenttype/forms"/>
  </ds:schemaRefs>
</ds:datastoreItem>
</file>

<file path=customXml/itemProps4.xml><?xml version="1.0" encoding="utf-8"?>
<ds:datastoreItem xmlns:ds="http://schemas.openxmlformats.org/officeDocument/2006/customXml" ds:itemID="{997803BC-5CCA-48C6-B18A-4D247EAA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7426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Jesus David Rueda Pepinosa</cp:lastModifiedBy>
  <cp:revision>5</cp:revision>
  <cp:lastPrinted>2019-07-09T02:30:00Z</cp:lastPrinted>
  <dcterms:created xsi:type="dcterms:W3CDTF">2022-04-01T01:36:00Z</dcterms:created>
  <dcterms:modified xsi:type="dcterms:W3CDTF">2022-05-25T00:29:00Z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0x010100B99914072AC66B4CB59C2A06256E50EE</vt:lpwstr>
  </property>
</Properties>
</file>