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FF3437" w:rsidRPr="00D64283" w14:paraId="4DDF7DD5"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D64283" w:rsidRDefault="00795C6B" w:rsidP="002264B8">
            <w:pPr>
              <w:pStyle w:val="Ttulo2"/>
              <w:ind w:right="72"/>
              <w:jc w:val="left"/>
              <w:rPr>
                <w:rFonts w:ascii="Arial Narrow" w:hAnsi="Arial Narrow" w:cs="Arial"/>
                <w:bCs/>
                <w:sz w:val="22"/>
                <w:szCs w:val="22"/>
              </w:rPr>
            </w:pPr>
            <w:r w:rsidRPr="00D64283">
              <w:rPr>
                <w:rFonts w:ascii="Arial Narrow" w:hAnsi="Arial Narrow" w:cs="Arial"/>
                <w:sz w:val="22"/>
                <w:szCs w:val="22"/>
                <w:lang w:val="es-CO"/>
              </w:rPr>
              <w:t>Entidad</w:t>
            </w:r>
            <w:r w:rsidR="00086B16" w:rsidRPr="00D64283">
              <w:rPr>
                <w:rFonts w:ascii="Arial Narrow" w:hAnsi="Arial Narrow" w:cs="Arial"/>
                <w:sz w:val="22"/>
                <w:szCs w:val="22"/>
                <w:lang w:val="es-CO"/>
              </w:rPr>
              <w:t xml:space="preserve"> </w:t>
            </w:r>
            <w:r w:rsidRPr="00D64283">
              <w:rPr>
                <w:rFonts w:ascii="Arial Narrow" w:hAnsi="Arial Narrow" w:cs="Arial"/>
                <w:sz w:val="22"/>
                <w:szCs w:val="22"/>
                <w:lang w:val="es-CO"/>
              </w:rPr>
              <w:t>originadora</w:t>
            </w:r>
            <w:r w:rsidR="00293F29" w:rsidRPr="00D64283">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E907C3" w14:textId="51D16F8A" w:rsidR="0026513E" w:rsidRPr="00D64283" w:rsidRDefault="00674766" w:rsidP="00795C6B">
            <w:pPr>
              <w:pStyle w:val="Ttulo2"/>
              <w:ind w:left="72" w:right="72"/>
              <w:jc w:val="left"/>
              <w:rPr>
                <w:rFonts w:ascii="Arial Narrow" w:hAnsi="Arial Narrow" w:cs="Arial"/>
                <w:b w:val="0"/>
                <w:iCs/>
                <w:sz w:val="22"/>
                <w:szCs w:val="22"/>
              </w:rPr>
            </w:pPr>
            <w:r w:rsidRPr="00D64283">
              <w:rPr>
                <w:rFonts w:ascii="Arial Narrow" w:hAnsi="Arial Narrow" w:cs="Arial"/>
                <w:b w:val="0"/>
                <w:iCs/>
                <w:sz w:val="22"/>
                <w:szCs w:val="22"/>
              </w:rPr>
              <w:t>Ministerio de Tecnologías de la Información y las Comunicaciones</w:t>
            </w:r>
            <w:r w:rsidR="00FB4BAB" w:rsidRPr="00D64283">
              <w:rPr>
                <w:rFonts w:ascii="Arial Narrow" w:hAnsi="Arial Narrow" w:cs="Arial"/>
                <w:b w:val="0"/>
                <w:iCs/>
                <w:sz w:val="22"/>
                <w:szCs w:val="22"/>
              </w:rPr>
              <w:t>.</w:t>
            </w:r>
          </w:p>
        </w:tc>
      </w:tr>
      <w:tr w:rsidR="00FF3437" w:rsidRPr="00D64283" w14:paraId="3ABE694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D64283" w:rsidRDefault="0026513E" w:rsidP="002264B8">
            <w:pPr>
              <w:pStyle w:val="Ttulo2"/>
              <w:ind w:right="72"/>
              <w:jc w:val="left"/>
              <w:rPr>
                <w:rFonts w:ascii="Arial Narrow" w:hAnsi="Arial Narrow" w:cs="Arial"/>
                <w:bCs/>
                <w:sz w:val="22"/>
                <w:szCs w:val="22"/>
              </w:rPr>
            </w:pPr>
            <w:r w:rsidRPr="00D64283">
              <w:rPr>
                <w:rFonts w:ascii="Arial Narrow" w:hAnsi="Arial Narrow" w:cs="Arial"/>
                <w:bCs/>
                <w:sz w:val="22"/>
                <w:szCs w:val="22"/>
              </w:rPr>
              <w:t>Fecha</w:t>
            </w:r>
            <w:r w:rsidR="00BB545F" w:rsidRPr="00D64283">
              <w:rPr>
                <w:rFonts w:ascii="Arial Narrow" w:hAnsi="Arial Narrow" w:cs="Arial"/>
                <w:bCs/>
                <w:sz w:val="22"/>
                <w:szCs w:val="22"/>
              </w:rPr>
              <w:t xml:space="preserve"> (</w:t>
            </w:r>
            <w:proofErr w:type="spellStart"/>
            <w:r w:rsidR="00BB545F" w:rsidRPr="00D64283">
              <w:rPr>
                <w:rFonts w:ascii="Arial Narrow" w:hAnsi="Arial Narrow" w:cs="Arial"/>
                <w:bCs/>
                <w:sz w:val="22"/>
                <w:szCs w:val="22"/>
              </w:rPr>
              <w:t>dd</w:t>
            </w:r>
            <w:proofErr w:type="spellEnd"/>
            <w:r w:rsidR="00BB545F" w:rsidRPr="00D64283">
              <w:rPr>
                <w:rFonts w:ascii="Arial Narrow" w:hAnsi="Arial Narrow" w:cs="Arial"/>
                <w:bCs/>
                <w:sz w:val="22"/>
                <w:szCs w:val="22"/>
              </w:rPr>
              <w:t>/mm/</w:t>
            </w:r>
            <w:proofErr w:type="spellStart"/>
            <w:r w:rsidR="00BB545F" w:rsidRPr="00D64283">
              <w:rPr>
                <w:rFonts w:ascii="Arial Narrow" w:hAnsi="Arial Narrow" w:cs="Arial"/>
                <w:bCs/>
                <w:sz w:val="22"/>
                <w:szCs w:val="22"/>
              </w:rPr>
              <w:t>aa</w:t>
            </w:r>
            <w:proofErr w:type="spellEnd"/>
            <w:r w:rsidR="00BB545F" w:rsidRPr="00D64283">
              <w:rPr>
                <w:rFonts w:ascii="Arial Narrow" w:hAnsi="Arial Narrow" w:cs="Arial"/>
                <w:bCs/>
                <w:sz w:val="22"/>
                <w:szCs w:val="22"/>
              </w:rPr>
              <w:t>)</w:t>
            </w:r>
            <w:r w:rsidR="00293F29" w:rsidRPr="00D64283">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0FF2573" w14:textId="658C1E0B" w:rsidR="00C47F73" w:rsidRPr="00D64283" w:rsidRDefault="00CB27BE" w:rsidP="005F30C3">
            <w:pPr>
              <w:pStyle w:val="Ttulo2"/>
              <w:ind w:left="72" w:right="72"/>
              <w:jc w:val="left"/>
              <w:rPr>
                <w:rFonts w:ascii="Arial Narrow" w:hAnsi="Arial Narrow" w:cs="Arial"/>
                <w:b w:val="0"/>
                <w:iCs/>
                <w:sz w:val="22"/>
                <w:szCs w:val="22"/>
              </w:rPr>
            </w:pPr>
            <w:r>
              <w:rPr>
                <w:rFonts w:ascii="Arial Narrow" w:hAnsi="Arial Narrow" w:cs="Arial"/>
                <w:b w:val="0"/>
                <w:iCs/>
                <w:sz w:val="22"/>
                <w:szCs w:val="22"/>
              </w:rPr>
              <w:t>24 de mayo de 2022</w:t>
            </w:r>
          </w:p>
        </w:tc>
      </w:tr>
      <w:tr w:rsidR="00FF3437" w:rsidRPr="00D64283" w14:paraId="2BAE3F5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D64283" w:rsidRDefault="00A55DB6" w:rsidP="002264B8">
            <w:pPr>
              <w:pStyle w:val="Ttulo2"/>
              <w:ind w:right="72"/>
              <w:jc w:val="left"/>
              <w:rPr>
                <w:rFonts w:ascii="Arial Narrow" w:hAnsi="Arial Narrow" w:cs="Arial"/>
                <w:b w:val="0"/>
                <w:i/>
                <w:sz w:val="22"/>
                <w:szCs w:val="22"/>
              </w:rPr>
            </w:pPr>
            <w:r w:rsidRPr="00D64283">
              <w:rPr>
                <w:rFonts w:ascii="Arial Narrow" w:hAnsi="Arial Narrow" w:cs="Arial"/>
                <w:bCs/>
                <w:sz w:val="22"/>
                <w:szCs w:val="22"/>
              </w:rPr>
              <w:t xml:space="preserve">Proyecto de </w:t>
            </w:r>
            <w:r w:rsidR="00587695" w:rsidRPr="00D64283">
              <w:rPr>
                <w:rFonts w:ascii="Arial Narrow" w:hAnsi="Arial Narrow" w:cs="Arial"/>
                <w:bCs/>
                <w:sz w:val="22"/>
                <w:szCs w:val="22"/>
              </w:rPr>
              <w:t>D</w:t>
            </w:r>
            <w:r w:rsidRPr="00D64283">
              <w:rPr>
                <w:rFonts w:ascii="Arial Narrow" w:hAnsi="Arial Narrow" w:cs="Arial"/>
                <w:bCs/>
                <w:sz w:val="22"/>
                <w:szCs w:val="22"/>
              </w:rPr>
              <w:t>ecreto</w:t>
            </w:r>
            <w:r w:rsidR="00795C6B" w:rsidRPr="00D64283">
              <w:rPr>
                <w:rFonts w:ascii="Arial Narrow" w:hAnsi="Arial Narrow" w:cs="Arial"/>
                <w:bCs/>
                <w:sz w:val="22"/>
                <w:szCs w:val="22"/>
              </w:rPr>
              <w:t>/Resolución</w:t>
            </w:r>
            <w:r w:rsidR="00293F29" w:rsidRPr="00D64283">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04B64120" w14:textId="5B0E9625" w:rsidR="0015405C" w:rsidRPr="0019204F" w:rsidRDefault="00B81B56" w:rsidP="0015405C">
            <w:pPr>
              <w:pStyle w:val="Textoindependiente"/>
              <w:rPr>
                <w:rFonts w:ascii="Arial Narrow" w:hAnsi="Arial Narrow" w:cs="Arial"/>
                <w:i/>
                <w:sz w:val="22"/>
                <w:szCs w:val="22"/>
              </w:rPr>
            </w:pPr>
            <w:r w:rsidRPr="0015405C">
              <w:rPr>
                <w:rFonts w:ascii="Arial Narrow" w:hAnsi="Arial Narrow"/>
                <w:sz w:val="22"/>
                <w:szCs w:val="22"/>
              </w:rPr>
              <w:t>Resolución</w:t>
            </w:r>
            <w:r w:rsidRPr="0015405C">
              <w:rPr>
                <w:rFonts w:ascii="Arial Narrow" w:hAnsi="Arial Narrow"/>
                <w:i/>
                <w:sz w:val="22"/>
                <w:szCs w:val="22"/>
              </w:rPr>
              <w:t xml:space="preserve"> </w:t>
            </w:r>
            <w:r w:rsidR="0019204F" w:rsidRPr="0019204F">
              <w:rPr>
                <w:rFonts w:ascii="Arial Narrow" w:hAnsi="Arial Narrow"/>
                <w:i/>
                <w:sz w:val="22"/>
                <w:szCs w:val="22"/>
              </w:rPr>
              <w:t>“</w:t>
            </w:r>
            <w:r w:rsidR="0019204F" w:rsidRPr="0019204F">
              <w:rPr>
                <w:rFonts w:ascii="Arial Narrow" w:hAnsi="Arial Narrow" w:cs="Arial"/>
                <w:i/>
                <w:sz w:val="22"/>
                <w:szCs w:val="22"/>
              </w:rPr>
              <w:t>Por la cual se actualiza el valor de la Tarifa de Concesión Variable (</w:t>
            </w:r>
            <w:proofErr w:type="spellStart"/>
            <w:r w:rsidR="0019204F" w:rsidRPr="0019204F">
              <w:rPr>
                <w:rFonts w:ascii="Arial Narrow" w:hAnsi="Arial Narrow" w:cs="Arial"/>
                <w:i/>
                <w:sz w:val="22"/>
                <w:szCs w:val="22"/>
              </w:rPr>
              <w:t>TCc</w:t>
            </w:r>
            <w:proofErr w:type="spellEnd"/>
            <w:r w:rsidR="0019204F" w:rsidRPr="0019204F">
              <w:rPr>
                <w:rFonts w:ascii="Arial Narrow" w:hAnsi="Arial Narrow" w:cs="Arial"/>
                <w:i/>
                <w:sz w:val="22"/>
                <w:szCs w:val="22"/>
              </w:rPr>
              <w:t>) para los operadores del servicio de televisión por suscripción, que se encuentran régimen de transición de que trata el artículo 32 de la Ley 1978 de 2019, para el año 2022”</w:t>
            </w:r>
          </w:p>
          <w:p w14:paraId="484831C3" w14:textId="1F329F87" w:rsidR="00752F1A" w:rsidRPr="0015405C" w:rsidRDefault="00752F1A" w:rsidP="0015405C">
            <w:pPr>
              <w:rPr>
                <w:rFonts w:ascii="Arial Narrow" w:hAnsi="Arial Narrow"/>
                <w:i/>
                <w:iCs/>
                <w:sz w:val="22"/>
                <w:szCs w:val="22"/>
              </w:rPr>
            </w:pPr>
          </w:p>
        </w:tc>
      </w:tr>
      <w:tr w:rsidR="00FF3437" w:rsidRPr="00D64283" w14:paraId="5F829594" w14:textId="77777777" w:rsidTr="6E80773C">
        <w:trPr>
          <w:trHeight w:val="674"/>
        </w:trPr>
        <w:tc>
          <w:tcPr>
            <w:tcW w:w="10774" w:type="dxa"/>
            <w:gridSpan w:val="3"/>
            <w:tcBorders>
              <w:top w:val="single" w:sz="4" w:space="0" w:color="auto"/>
            </w:tcBorders>
            <w:shd w:val="clear" w:color="auto" w:fill="FFFFFF" w:themeFill="background1"/>
            <w:vAlign w:val="center"/>
          </w:tcPr>
          <w:p w14:paraId="672A6659" w14:textId="78137827" w:rsidR="006315B4" w:rsidRPr="00D64283" w:rsidRDefault="006315B4" w:rsidP="0075705D">
            <w:pPr>
              <w:autoSpaceDE w:val="0"/>
              <w:autoSpaceDN w:val="0"/>
              <w:adjustRightInd w:val="0"/>
              <w:jc w:val="both"/>
              <w:rPr>
                <w:rFonts w:ascii="Arial Narrow" w:eastAsia="Calibri" w:hAnsi="Arial Narrow" w:cs="Arial"/>
                <w:sz w:val="22"/>
                <w:szCs w:val="22"/>
                <w:lang w:val="es-CO" w:eastAsia="en-US"/>
              </w:rPr>
            </w:pPr>
          </w:p>
          <w:p w14:paraId="69EC224E" w14:textId="77777777" w:rsidR="0095690D" w:rsidRPr="00D64283" w:rsidRDefault="0095690D" w:rsidP="00F25909">
            <w:pPr>
              <w:numPr>
                <w:ilvl w:val="0"/>
                <w:numId w:val="1"/>
              </w:numPr>
              <w:ind w:left="494"/>
              <w:rPr>
                <w:rFonts w:ascii="Arial Narrow" w:hAnsi="Arial Narrow" w:cs="Arial"/>
                <w:b/>
                <w:sz w:val="22"/>
                <w:szCs w:val="22"/>
                <w:lang w:val="es-CO"/>
              </w:rPr>
            </w:pPr>
            <w:r w:rsidRPr="00D64283">
              <w:rPr>
                <w:rFonts w:ascii="Arial Narrow" w:hAnsi="Arial Narrow" w:cs="Arial"/>
                <w:b/>
                <w:sz w:val="22"/>
                <w:szCs w:val="22"/>
                <w:lang w:val="es-CO"/>
              </w:rPr>
              <w:t>ANTECEDENTES Y RAZONES DE OPORTUNIDAD Y CONVENIENCIA QUE JUSTIFICAN SU EXPEDICIÓN.</w:t>
            </w:r>
          </w:p>
          <w:p w14:paraId="0A37501D" w14:textId="77777777" w:rsidR="00F92F70" w:rsidRPr="00D64283" w:rsidRDefault="00F92F70" w:rsidP="0051122B">
            <w:pPr>
              <w:ind w:left="134"/>
              <w:rPr>
                <w:rFonts w:ascii="Arial Narrow" w:hAnsi="Arial Narrow" w:cs="Arial"/>
                <w:bCs/>
                <w:sz w:val="22"/>
                <w:szCs w:val="22"/>
                <w:lang w:val="es-CO"/>
              </w:rPr>
            </w:pPr>
          </w:p>
          <w:p w14:paraId="2088D978" w14:textId="77777777" w:rsidR="0019204F" w:rsidRPr="0019204F" w:rsidRDefault="0019204F" w:rsidP="0019204F">
            <w:pPr>
              <w:jc w:val="both"/>
              <w:rPr>
                <w:rFonts w:ascii="Arial Narrow" w:hAnsi="Arial Narrow" w:cs="Arial"/>
                <w:sz w:val="22"/>
                <w:szCs w:val="22"/>
              </w:rPr>
            </w:pPr>
            <w:r w:rsidRPr="0019204F">
              <w:rPr>
                <w:rFonts w:ascii="Arial Narrow" w:hAnsi="Arial Narrow" w:cs="Arial"/>
                <w:sz w:val="22"/>
                <w:szCs w:val="22"/>
              </w:rPr>
              <w:t>Los artículos 39 y 43 de La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w:t>
            </w:r>
          </w:p>
          <w:p w14:paraId="3D0B9E5F" w14:textId="5C82E721" w:rsidR="0019204F" w:rsidRPr="0019204F" w:rsidRDefault="0019204F" w:rsidP="0019204F">
            <w:pPr>
              <w:jc w:val="both"/>
              <w:rPr>
                <w:rFonts w:ascii="Arial Narrow" w:hAnsi="Arial Narrow" w:cs="Arial"/>
                <w:sz w:val="22"/>
                <w:szCs w:val="22"/>
              </w:rPr>
            </w:pPr>
          </w:p>
          <w:p w14:paraId="27B2E87A" w14:textId="687A677C" w:rsidR="0019204F" w:rsidRPr="0019204F" w:rsidRDefault="0019204F" w:rsidP="0019204F">
            <w:pPr>
              <w:jc w:val="both"/>
              <w:rPr>
                <w:rFonts w:ascii="Arial Narrow" w:hAnsi="Arial Narrow" w:cs="Arial"/>
                <w:sz w:val="22"/>
                <w:szCs w:val="22"/>
              </w:rPr>
            </w:pPr>
            <w:r w:rsidRPr="0019204F">
              <w:rPr>
                <w:rFonts w:ascii="Arial Narrow" w:hAnsi="Arial Narrow" w:cs="Arial"/>
                <w:sz w:val="22"/>
                <w:szCs w:val="22"/>
              </w:rPr>
              <w:t>La extinta Autoridad Nacional de Televisión, en ejercicio de las facultades otorgadas por la Leyes 182 de 1995 y 1507 de 2012, fijó el valor y la forma de pago de las prórrogas de los contratos de concesión para la prestación del servicio de televisión por suscripción y de las nuevas concesiones para la prestación de este servicio mediante actos administrativos anexos a los contratos y en el anexo metodológico de cada contrato, respectivamente.</w:t>
            </w:r>
          </w:p>
          <w:p w14:paraId="158D5675" w14:textId="77777777" w:rsidR="0019204F" w:rsidRPr="0019204F" w:rsidRDefault="0019204F" w:rsidP="0019204F">
            <w:pPr>
              <w:jc w:val="both"/>
              <w:rPr>
                <w:rFonts w:ascii="Arial Narrow" w:hAnsi="Arial Narrow" w:cs="Arial"/>
                <w:sz w:val="22"/>
                <w:szCs w:val="22"/>
              </w:rPr>
            </w:pPr>
          </w:p>
          <w:p w14:paraId="6A3A7A94" w14:textId="77777777" w:rsidR="0019204F" w:rsidRPr="0019204F" w:rsidRDefault="0019204F" w:rsidP="0019204F">
            <w:pPr>
              <w:jc w:val="both"/>
              <w:rPr>
                <w:rFonts w:ascii="Arial Narrow" w:hAnsi="Arial Narrow" w:cs="Arial"/>
                <w:sz w:val="22"/>
                <w:szCs w:val="22"/>
              </w:rPr>
            </w:pPr>
            <w:r w:rsidRPr="0019204F">
              <w:rPr>
                <w:rFonts w:ascii="Arial Narrow" w:hAnsi="Arial Narrow" w:cs="Arial"/>
                <w:sz w:val="22"/>
                <w:szCs w:val="22"/>
              </w:rPr>
              <w:t>El “Anexo metodológico” que forma parte integral de las respectivas resoluciones que determinaron el valor y la forma de pago de la prórroga de las concesiones de los operadores del servicio de televisión por suscripción, así como de los contratos de concesión otorgados mediante la Licitación 001 de 2012 adelantada por la extinta ANTV, estableció como componente del valor de la concesión la Tarifa de Concesión Variable (</w:t>
            </w:r>
            <w:proofErr w:type="spellStart"/>
            <w:r w:rsidRPr="0019204F">
              <w:rPr>
                <w:rFonts w:ascii="Arial Narrow" w:hAnsi="Arial Narrow" w:cs="Arial"/>
                <w:sz w:val="22"/>
                <w:szCs w:val="22"/>
              </w:rPr>
              <w:t>TCc</w:t>
            </w:r>
            <w:proofErr w:type="spellEnd"/>
            <w:r w:rsidRPr="0019204F">
              <w:rPr>
                <w:rFonts w:ascii="Arial Narrow" w:hAnsi="Arial Narrow" w:cs="Arial"/>
                <w:sz w:val="22"/>
                <w:szCs w:val="22"/>
              </w:rPr>
              <w:t>) y adoptó la metodología para su actualización anual.</w:t>
            </w:r>
          </w:p>
          <w:p w14:paraId="607D62D2" w14:textId="77777777" w:rsidR="0019204F" w:rsidRPr="0019204F" w:rsidRDefault="0019204F" w:rsidP="0019204F">
            <w:pPr>
              <w:jc w:val="both"/>
              <w:rPr>
                <w:rFonts w:ascii="Arial Narrow" w:hAnsi="Arial Narrow" w:cs="Arial"/>
                <w:sz w:val="22"/>
                <w:szCs w:val="22"/>
              </w:rPr>
            </w:pPr>
          </w:p>
          <w:p w14:paraId="4544F113" w14:textId="40DAD9F0" w:rsidR="0019204F" w:rsidRPr="0019204F" w:rsidRDefault="0019204F" w:rsidP="0019204F">
            <w:pPr>
              <w:jc w:val="both"/>
              <w:rPr>
                <w:rFonts w:ascii="Arial Narrow" w:hAnsi="Arial Narrow" w:cs="Arial"/>
                <w:sz w:val="22"/>
                <w:szCs w:val="22"/>
              </w:rPr>
            </w:pPr>
            <w:r w:rsidRPr="0019204F">
              <w:rPr>
                <w:rFonts w:ascii="Arial Narrow" w:hAnsi="Arial Narrow" w:cs="Arial"/>
                <w:sz w:val="22"/>
                <w:szCs w:val="22"/>
              </w:rPr>
              <w:t>El 26 de octubre de 2017, la extinta ANTV expidió la Resolución 1813, por medio de la cual fijó las contraprestaciones para el servicio de televisión por suscripción. Dicha norma, en su artículo 1, especificó que la contraprestación por concepto de concesión solo aplica “a las nuevas concesiones y las prórrogas futuras”, es decir, aquellas concesiones vigentes</w:t>
            </w:r>
            <w:r w:rsidR="00BD33FA">
              <w:rPr>
                <w:rFonts w:ascii="Arial Narrow" w:hAnsi="Arial Narrow" w:cs="Arial"/>
                <w:sz w:val="22"/>
                <w:szCs w:val="22"/>
              </w:rPr>
              <w:t xml:space="preserve">, anteriores </w:t>
            </w:r>
            <w:r w:rsidRPr="0019204F">
              <w:rPr>
                <w:rFonts w:ascii="Arial Narrow" w:hAnsi="Arial Narrow" w:cs="Arial"/>
                <w:sz w:val="22"/>
                <w:szCs w:val="22"/>
              </w:rPr>
              <w:t>a la expedición de la Resolución 1813 de 2017 mantienen sus condiciones de acuerdo con lo establecido en el contrato respectivo hasta el momento de su prórroga.</w:t>
            </w:r>
          </w:p>
          <w:p w14:paraId="00E13721" w14:textId="33605435" w:rsidR="0019204F" w:rsidRDefault="0019204F" w:rsidP="008C3A02">
            <w:pPr>
              <w:pStyle w:val="Ttulo2"/>
              <w:jc w:val="both"/>
              <w:rPr>
                <w:rFonts w:ascii="Arial Narrow" w:hAnsi="Arial Narrow" w:cs="Arial"/>
                <w:b w:val="0"/>
                <w:sz w:val="22"/>
                <w:szCs w:val="22"/>
              </w:rPr>
            </w:pPr>
          </w:p>
          <w:p w14:paraId="26BC59D8" w14:textId="77777777" w:rsidR="008C3A02" w:rsidRPr="008C3A02" w:rsidRDefault="008C3A02" w:rsidP="008C3A02">
            <w:pPr>
              <w:jc w:val="both"/>
              <w:rPr>
                <w:rFonts w:ascii="Arial Narrow" w:hAnsi="Arial Narrow"/>
                <w:sz w:val="22"/>
                <w:szCs w:val="22"/>
              </w:rPr>
            </w:pPr>
            <w:r w:rsidRPr="008C3A02">
              <w:rPr>
                <w:rFonts w:ascii="Arial Narrow" w:hAnsi="Arial Narrow"/>
                <w:sz w:val="22"/>
                <w:szCs w:val="22"/>
              </w:rPr>
              <w:t>El artículo 32 de la Ley 1978 de 2019 señala que, a los operadores de televisión por suscripción establecidos a la fecha de expedición de la citada Ley, le son aplicables las reglas de transición previstas en el artículo 68 de la Ley 1341 de 2009. En consecuencia, los operadores de televisión por suscripción podrán mantener sus concesiones, licencias, permisos y autorizaciones hasta por el término de los mismos, bajo la normatividad legal vigente al momento de su expedición y con efectos para estas concesiones, licencias, permisos y autorizaciones.</w:t>
            </w:r>
          </w:p>
          <w:p w14:paraId="22CF7BA0" w14:textId="77777777" w:rsidR="008C3A02" w:rsidRPr="008C3A02" w:rsidRDefault="008C3A02" w:rsidP="008C3A02">
            <w:pPr>
              <w:jc w:val="both"/>
              <w:rPr>
                <w:rFonts w:ascii="Arial Narrow" w:hAnsi="Arial Narrow"/>
                <w:sz w:val="22"/>
                <w:szCs w:val="22"/>
              </w:rPr>
            </w:pPr>
          </w:p>
          <w:p w14:paraId="118B4702" w14:textId="0CC67FE5" w:rsidR="008C3A02" w:rsidRPr="008C3A02" w:rsidRDefault="008C3A02" w:rsidP="008C3A02">
            <w:pPr>
              <w:jc w:val="both"/>
              <w:rPr>
                <w:rFonts w:ascii="Arial Narrow" w:hAnsi="Arial Narrow"/>
                <w:sz w:val="22"/>
                <w:szCs w:val="22"/>
              </w:rPr>
            </w:pPr>
            <w:r w:rsidRPr="008C3A02">
              <w:rPr>
                <w:rFonts w:ascii="Arial Narrow" w:hAnsi="Arial Narrow"/>
                <w:sz w:val="22"/>
                <w:szCs w:val="22"/>
              </w:rPr>
              <w:t>En virtud de establecido en el artículo 68 de la Ley 1341 de 2009, la presente actualización de tarifas solo es aplicable para aquellos operadores que no se hayan acogido al régimen de habilitación general previsto en el artículo 10 de la Ley 1341 de 2009 modificado por el artículo 7 de la Ley 1978 de 2019 y, por consiguiente, mantienen vigentes los contratos de concesión o permisos a través de los cuales fueron habilitados para la prestación del servicio de televisión por suscripción.</w:t>
            </w:r>
          </w:p>
          <w:p w14:paraId="3A50FE3D" w14:textId="77777777" w:rsidR="00135308" w:rsidRDefault="00135308" w:rsidP="0051122B">
            <w:pPr>
              <w:pStyle w:val="Listavistosa-nfasis11"/>
              <w:spacing w:after="0" w:line="240" w:lineRule="auto"/>
              <w:ind w:left="0"/>
              <w:jc w:val="both"/>
              <w:rPr>
                <w:rFonts w:ascii="Arial Narrow" w:hAnsi="Arial Narrow" w:cs="Arial"/>
              </w:rPr>
            </w:pPr>
          </w:p>
          <w:p w14:paraId="2FB31355" w14:textId="4F408C50" w:rsidR="00120123" w:rsidRPr="0019204F" w:rsidRDefault="008C3A02" w:rsidP="00120123">
            <w:pPr>
              <w:pStyle w:val="Listavistosa-nfasis11"/>
              <w:spacing w:after="0" w:line="240" w:lineRule="auto"/>
              <w:ind w:left="0"/>
              <w:jc w:val="both"/>
              <w:rPr>
                <w:rFonts w:ascii="Arial Narrow" w:hAnsi="Arial Narrow" w:cs="Arial"/>
              </w:rPr>
            </w:pPr>
            <w:r w:rsidRPr="008C3A02">
              <w:rPr>
                <w:rFonts w:ascii="Arial Narrow" w:hAnsi="Arial Narrow" w:cs="Arial"/>
              </w:rPr>
              <w:t xml:space="preserve">Por lo tanto, para aquellos operadores de televisión por suscripción que se encuentran en régimen de transición, es necesario actualizar anualmente el valor de concesión, de conformidad con la fórmula establecida </w:t>
            </w:r>
            <w:r w:rsidR="00120123" w:rsidRPr="0019204F">
              <w:rPr>
                <w:rFonts w:ascii="Arial Narrow" w:hAnsi="Arial Narrow" w:cs="Arial"/>
              </w:rPr>
              <w:t>mediante actos administrativos anexos a los contratos y en el anexo metodológico de cada contrato, respectivamente.</w:t>
            </w:r>
          </w:p>
          <w:p w14:paraId="0C433D24" w14:textId="58CA090B" w:rsidR="00120123" w:rsidRPr="00D64283" w:rsidRDefault="00120123" w:rsidP="0051122B">
            <w:pPr>
              <w:pStyle w:val="Listavistosa-nfasis11"/>
              <w:spacing w:after="0" w:line="240" w:lineRule="auto"/>
              <w:ind w:left="0"/>
              <w:jc w:val="both"/>
              <w:rPr>
                <w:rFonts w:ascii="Arial Narrow" w:hAnsi="Arial Narrow" w:cs="Arial"/>
              </w:rPr>
            </w:pPr>
          </w:p>
        </w:tc>
      </w:tr>
      <w:tr w:rsidR="00FF3437" w:rsidRPr="00D64283" w14:paraId="41C8F396" w14:textId="77777777" w:rsidTr="004369CE">
        <w:trPr>
          <w:trHeight w:val="80"/>
        </w:trPr>
        <w:tc>
          <w:tcPr>
            <w:tcW w:w="10774" w:type="dxa"/>
            <w:gridSpan w:val="3"/>
            <w:shd w:val="clear" w:color="auto" w:fill="FFFFFF" w:themeFill="background1"/>
            <w:vAlign w:val="center"/>
          </w:tcPr>
          <w:p w14:paraId="0D0B940D" w14:textId="3383CA47" w:rsidR="00836EB8" w:rsidRPr="00D64283" w:rsidRDefault="00836EB8" w:rsidP="004369CE">
            <w:pPr>
              <w:pStyle w:val="Listavistosa-nfasis11"/>
              <w:spacing w:after="0" w:line="240" w:lineRule="auto"/>
              <w:ind w:left="0"/>
              <w:jc w:val="both"/>
              <w:rPr>
                <w:rFonts w:ascii="Arial Narrow" w:hAnsi="Arial Narrow" w:cs="Arial"/>
              </w:rPr>
            </w:pPr>
          </w:p>
        </w:tc>
      </w:tr>
      <w:tr w:rsidR="00FF3437" w:rsidRPr="00D64283" w14:paraId="620CB7A2"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896C5A" w14:textId="77777777" w:rsidR="00DF60FD" w:rsidRPr="00D64283" w:rsidRDefault="000E1DFF" w:rsidP="00F25909">
            <w:pPr>
              <w:numPr>
                <w:ilvl w:val="0"/>
                <w:numId w:val="1"/>
              </w:numPr>
              <w:ind w:left="494"/>
              <w:rPr>
                <w:rFonts w:ascii="Arial Narrow" w:hAnsi="Arial Narrow" w:cs="Arial"/>
                <w:b/>
                <w:sz w:val="22"/>
                <w:szCs w:val="22"/>
              </w:rPr>
            </w:pPr>
            <w:r w:rsidRPr="00D64283">
              <w:rPr>
                <w:rFonts w:ascii="Arial Narrow" w:hAnsi="Arial Narrow" w:cs="Arial"/>
                <w:b/>
                <w:sz w:val="22"/>
                <w:szCs w:val="22"/>
              </w:rPr>
              <w:t>Á</w:t>
            </w:r>
            <w:r w:rsidR="00DF60FD" w:rsidRPr="00D64283">
              <w:rPr>
                <w:rFonts w:ascii="Arial Narrow" w:hAnsi="Arial Narrow" w:cs="Arial"/>
                <w:b/>
                <w:sz w:val="22"/>
                <w:szCs w:val="22"/>
              </w:rPr>
              <w:t>MBITO DE APLICACIÓN Y SUJETO</w:t>
            </w:r>
            <w:r w:rsidR="00795C6B" w:rsidRPr="00D64283">
              <w:rPr>
                <w:rFonts w:ascii="Arial Narrow" w:hAnsi="Arial Narrow" w:cs="Arial"/>
                <w:b/>
                <w:sz w:val="22"/>
                <w:szCs w:val="22"/>
              </w:rPr>
              <w:t>S</w:t>
            </w:r>
            <w:r w:rsidR="00DF60FD" w:rsidRPr="00D64283">
              <w:rPr>
                <w:rFonts w:ascii="Arial Narrow" w:hAnsi="Arial Narrow" w:cs="Arial"/>
                <w:b/>
                <w:sz w:val="22"/>
                <w:szCs w:val="22"/>
              </w:rPr>
              <w:t xml:space="preserve"> A QUIEN</w:t>
            </w:r>
            <w:r w:rsidR="00795C6B" w:rsidRPr="00D64283">
              <w:rPr>
                <w:rFonts w:ascii="Arial Narrow" w:hAnsi="Arial Narrow" w:cs="Arial"/>
                <w:b/>
                <w:sz w:val="22"/>
                <w:szCs w:val="22"/>
              </w:rPr>
              <w:t>ES</w:t>
            </w:r>
            <w:r w:rsidR="00DF60FD" w:rsidRPr="00D64283">
              <w:rPr>
                <w:rFonts w:ascii="Arial Narrow" w:hAnsi="Arial Narrow" w:cs="Arial"/>
                <w:b/>
                <w:sz w:val="22"/>
                <w:szCs w:val="22"/>
              </w:rPr>
              <w:t xml:space="preserve"> VA DIRIGIDO</w:t>
            </w:r>
          </w:p>
          <w:p w14:paraId="37CF2737" w14:textId="77777777" w:rsidR="00795C6B" w:rsidRPr="00D64283" w:rsidRDefault="00696582" w:rsidP="0075705D">
            <w:pPr>
              <w:pStyle w:val="Listavistosa-nfasis11"/>
              <w:spacing w:line="240" w:lineRule="auto"/>
              <w:ind w:left="494"/>
              <w:jc w:val="both"/>
              <w:rPr>
                <w:rFonts w:ascii="Arial Narrow" w:hAnsi="Arial Narrow" w:cs="Arial"/>
                <w:i/>
              </w:rPr>
            </w:pPr>
            <w:r w:rsidRPr="00D64283">
              <w:rPr>
                <w:rFonts w:ascii="Arial Narrow" w:hAnsi="Arial Narrow" w:cs="Arial"/>
                <w:i/>
              </w:rPr>
              <w:t xml:space="preserve"> </w:t>
            </w:r>
            <w:r w:rsidR="00795C6B" w:rsidRPr="00D64283">
              <w:rPr>
                <w:rFonts w:ascii="Arial Narrow" w:hAnsi="Arial Narrow" w:cs="Arial"/>
                <w:i/>
              </w:rPr>
              <w:t>(Por favor indique el ámbito de aplicación o sujetos obligados de la norma)</w:t>
            </w:r>
          </w:p>
          <w:p w14:paraId="0E27B00A" w14:textId="42128FA8" w:rsidR="004369CE" w:rsidRPr="00D64283" w:rsidRDefault="00120123" w:rsidP="004369CE">
            <w:pPr>
              <w:jc w:val="both"/>
              <w:rPr>
                <w:rFonts w:ascii="Arial Narrow" w:hAnsi="Arial Narrow" w:cs="Arial"/>
                <w:iCs/>
                <w:sz w:val="22"/>
                <w:szCs w:val="22"/>
                <w:lang w:val="es-CO"/>
              </w:rPr>
            </w:pPr>
            <w:r w:rsidRPr="00120123">
              <w:rPr>
                <w:rFonts w:ascii="Arial Narrow" w:hAnsi="Arial Narrow" w:cs="Arial"/>
                <w:iCs/>
                <w:sz w:val="22"/>
                <w:szCs w:val="22"/>
                <w:lang w:val="es-CO"/>
              </w:rPr>
              <w:t>Las tarifas actualizadas mediante el presente proyecto de resolución aplican para los operadores de televisión cerrada en modalidad de televisión por suscripción que no se encuentran acogidos en el régimen de habilitación general de que trata la Ley 1341 de 2009.</w:t>
            </w:r>
          </w:p>
        </w:tc>
      </w:tr>
      <w:tr w:rsidR="00FF3437" w:rsidRPr="00D64283" w14:paraId="10EC636E" w14:textId="77777777" w:rsidTr="6E80773C">
        <w:trPr>
          <w:trHeight w:val="278"/>
        </w:trPr>
        <w:tc>
          <w:tcPr>
            <w:tcW w:w="10774" w:type="dxa"/>
            <w:gridSpan w:val="3"/>
            <w:tcBorders>
              <w:bottom w:val="single" w:sz="4" w:space="0" w:color="auto"/>
            </w:tcBorders>
            <w:shd w:val="clear" w:color="auto" w:fill="FFFFFF" w:themeFill="background1"/>
            <w:vAlign w:val="center"/>
          </w:tcPr>
          <w:p w14:paraId="2384BB05" w14:textId="77777777" w:rsidR="00DF60FD" w:rsidRPr="00D64283" w:rsidRDefault="00795C6B" w:rsidP="0075705D">
            <w:pPr>
              <w:ind w:left="494" w:hanging="283"/>
              <w:rPr>
                <w:rFonts w:ascii="Arial Narrow" w:hAnsi="Arial Narrow" w:cs="Arial"/>
                <w:b/>
                <w:sz w:val="22"/>
                <w:szCs w:val="22"/>
              </w:rPr>
            </w:pPr>
            <w:r w:rsidRPr="00D64283">
              <w:rPr>
                <w:rFonts w:ascii="Arial Narrow" w:hAnsi="Arial Narrow" w:cs="Arial"/>
                <w:b/>
                <w:sz w:val="22"/>
                <w:szCs w:val="22"/>
              </w:rPr>
              <w:t xml:space="preserve">3. </w:t>
            </w:r>
            <w:r w:rsidR="00DF60FD" w:rsidRPr="00D64283">
              <w:rPr>
                <w:rFonts w:ascii="Arial Narrow" w:hAnsi="Arial Narrow" w:cs="Arial"/>
                <w:b/>
                <w:sz w:val="22"/>
                <w:szCs w:val="22"/>
              </w:rPr>
              <w:t>VIABILIDAD JURÍDICA</w:t>
            </w:r>
          </w:p>
          <w:p w14:paraId="057F1ABC" w14:textId="77777777" w:rsidR="0013434A" w:rsidRDefault="0013434A" w:rsidP="0075705D">
            <w:pPr>
              <w:ind w:left="494" w:hanging="283"/>
              <w:rPr>
                <w:rFonts w:ascii="Arial Narrow" w:hAnsi="Arial Narrow" w:cs="Arial"/>
                <w:i/>
                <w:sz w:val="22"/>
                <w:szCs w:val="22"/>
              </w:rPr>
            </w:pPr>
          </w:p>
          <w:p w14:paraId="62D48FC5" w14:textId="4321DF44" w:rsidR="00D05B67" w:rsidRPr="00D64283" w:rsidRDefault="00D05B67" w:rsidP="0075705D">
            <w:pPr>
              <w:ind w:left="494" w:hanging="283"/>
              <w:rPr>
                <w:rFonts w:ascii="Arial Narrow" w:hAnsi="Arial Narrow" w:cs="Arial"/>
                <w:i/>
                <w:sz w:val="22"/>
                <w:szCs w:val="22"/>
              </w:rPr>
            </w:pPr>
            <w:r w:rsidRPr="00D64283">
              <w:rPr>
                <w:rFonts w:ascii="Arial Narrow" w:hAnsi="Arial Narrow" w:cs="Arial"/>
                <w:i/>
                <w:sz w:val="22"/>
                <w:szCs w:val="22"/>
              </w:rPr>
              <w:lastRenderedPageBreak/>
              <w:t>(Por favor desarrolle cada uno de los siguientes puntos)</w:t>
            </w:r>
          </w:p>
          <w:p w14:paraId="60061E4C" w14:textId="77777777" w:rsidR="00D05B67" w:rsidRPr="00D64283" w:rsidRDefault="00D05B67" w:rsidP="0075705D">
            <w:pPr>
              <w:ind w:left="494" w:hanging="283"/>
              <w:rPr>
                <w:rFonts w:ascii="Arial Narrow" w:hAnsi="Arial Narrow" w:cs="Arial"/>
                <w:i/>
                <w:sz w:val="22"/>
                <w:szCs w:val="22"/>
              </w:rPr>
            </w:pPr>
          </w:p>
          <w:p w14:paraId="4B8B2572" w14:textId="324ED388" w:rsidR="00795C6B" w:rsidRPr="00D64283" w:rsidRDefault="00795C6B" w:rsidP="0075705D">
            <w:pPr>
              <w:ind w:left="494" w:hanging="283"/>
              <w:jc w:val="both"/>
              <w:rPr>
                <w:rFonts w:ascii="Arial Narrow" w:hAnsi="Arial Narrow" w:cs="Arial"/>
                <w:sz w:val="22"/>
                <w:szCs w:val="22"/>
                <w:lang w:val="es-CO" w:eastAsia="es-CO"/>
              </w:rPr>
            </w:pPr>
            <w:r w:rsidRPr="00D64283">
              <w:rPr>
                <w:rFonts w:ascii="Arial Narrow" w:hAnsi="Arial Narrow" w:cs="Arial"/>
                <w:sz w:val="22"/>
                <w:szCs w:val="22"/>
                <w:lang w:val="es-CO" w:eastAsia="es-CO"/>
              </w:rPr>
              <w:t>3.1 Análisis de las normas que otorgan la competencia para la expedición del proyecto normativo</w:t>
            </w:r>
            <w:r w:rsidR="00531DCF" w:rsidRPr="00D64283">
              <w:rPr>
                <w:rFonts w:ascii="Arial Narrow" w:hAnsi="Arial Narrow" w:cs="Arial"/>
                <w:sz w:val="22"/>
                <w:szCs w:val="22"/>
                <w:lang w:val="es-CO" w:eastAsia="es-CO"/>
              </w:rPr>
              <w:t>.</w:t>
            </w:r>
          </w:p>
          <w:p w14:paraId="44EAFD9C" w14:textId="77777777" w:rsidR="00102D5D" w:rsidRPr="00D64283" w:rsidRDefault="00102D5D" w:rsidP="0075705D">
            <w:pPr>
              <w:ind w:left="494" w:hanging="283"/>
              <w:jc w:val="both"/>
              <w:rPr>
                <w:rFonts w:ascii="Arial Narrow" w:hAnsi="Arial Narrow" w:cs="Arial"/>
                <w:sz w:val="22"/>
                <w:szCs w:val="22"/>
                <w:lang w:val="es-CO" w:eastAsia="es-CO"/>
              </w:rPr>
            </w:pPr>
          </w:p>
          <w:p w14:paraId="22301426" w14:textId="5D1E08DB" w:rsidR="00B90F1C" w:rsidRPr="004375FF" w:rsidRDefault="00B90F1C" w:rsidP="00B90F1C">
            <w:pPr>
              <w:jc w:val="both"/>
              <w:rPr>
                <w:rFonts w:ascii="Arial Narrow" w:hAnsi="Arial Narrow" w:cs="Arial"/>
                <w:sz w:val="22"/>
                <w:szCs w:val="22"/>
                <w:lang w:val="es-CO"/>
              </w:rPr>
            </w:pPr>
            <w:r w:rsidRPr="004375FF">
              <w:rPr>
                <w:rFonts w:ascii="Arial Narrow" w:hAnsi="Arial Narrow" w:cs="Arial"/>
                <w:sz w:val="22"/>
                <w:szCs w:val="22"/>
                <w:lang w:val="es-CO"/>
              </w:rPr>
              <w:t>Los artículos 39 y 43 de la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w:t>
            </w:r>
          </w:p>
          <w:p w14:paraId="6F1F9720" w14:textId="77777777" w:rsidR="00B90F1C" w:rsidRDefault="00B90F1C" w:rsidP="00B90F1C">
            <w:pPr>
              <w:jc w:val="both"/>
              <w:rPr>
                <w:rFonts w:ascii="Arial Narrow" w:hAnsi="Arial Narrow" w:cs="Arial"/>
                <w:sz w:val="22"/>
                <w:szCs w:val="22"/>
                <w:lang w:val="es-CO" w:eastAsia="es-CO"/>
              </w:rPr>
            </w:pPr>
          </w:p>
          <w:p w14:paraId="287E6725" w14:textId="2A912865" w:rsidR="00ED5BF6" w:rsidRDefault="00120123" w:rsidP="00B90F1C">
            <w:pPr>
              <w:jc w:val="both"/>
              <w:rPr>
                <w:rFonts w:ascii="Arial Narrow" w:hAnsi="Arial Narrow" w:cs="Arial"/>
                <w:sz w:val="22"/>
                <w:szCs w:val="22"/>
                <w:lang w:val="es-CO" w:eastAsia="es-CO"/>
              </w:rPr>
            </w:pPr>
            <w:r>
              <w:rPr>
                <w:rFonts w:ascii="Arial Narrow" w:hAnsi="Arial Narrow" w:cs="Arial"/>
                <w:sz w:val="22"/>
                <w:szCs w:val="22"/>
                <w:lang w:val="es-CO" w:eastAsia="es-CO"/>
              </w:rPr>
              <w:t xml:space="preserve">El numeral 24 del artículo </w:t>
            </w:r>
            <w:r w:rsidRPr="00120123">
              <w:rPr>
                <w:rFonts w:ascii="Arial Narrow" w:hAnsi="Arial Narrow" w:cs="Arial"/>
                <w:sz w:val="22"/>
                <w:szCs w:val="22"/>
                <w:lang w:val="es-CO" w:eastAsia="es-CO"/>
              </w:rPr>
              <w:t xml:space="preserve">18 de la Ley 1341 de 2009, </w:t>
            </w:r>
            <w:r w:rsidR="006302BD">
              <w:rPr>
                <w:rFonts w:ascii="Arial Narrow" w:hAnsi="Arial Narrow" w:cs="Arial"/>
                <w:sz w:val="22"/>
                <w:szCs w:val="22"/>
                <w:lang w:val="es-CO" w:eastAsia="es-CO"/>
              </w:rPr>
              <w:t xml:space="preserve">modificado por el </w:t>
            </w:r>
            <w:r w:rsidRPr="00120123">
              <w:rPr>
                <w:rFonts w:ascii="Arial Narrow" w:hAnsi="Arial Narrow" w:cs="Arial"/>
                <w:sz w:val="22"/>
                <w:szCs w:val="22"/>
                <w:lang w:val="es-CO" w:eastAsia="es-CO"/>
              </w:rPr>
              <w:t>artículo 14 de la Ley 1978 de 2019, establece que le corresponde al Ministerio de Tecnologías de la Información y las Comunicaciones fijar las tarifas, tasas y derechos, asociados a la concesión, a que se refiere la Ley 182 de 1995.</w:t>
            </w:r>
          </w:p>
          <w:p w14:paraId="2591FDBB" w14:textId="77777777" w:rsidR="00ED5BF6" w:rsidRPr="00ED5BF6" w:rsidRDefault="00ED5BF6" w:rsidP="00ED5BF6">
            <w:pPr>
              <w:spacing w:before="100" w:beforeAutospacing="1" w:after="100" w:afterAutospacing="1"/>
              <w:rPr>
                <w:rFonts w:ascii="Arial Narrow" w:hAnsi="Arial Narrow" w:cs="Arial"/>
                <w:sz w:val="22"/>
                <w:szCs w:val="22"/>
                <w:lang w:val="es-CO" w:eastAsia="es-CO"/>
              </w:rPr>
            </w:pPr>
            <w:r w:rsidRPr="00ED5BF6">
              <w:rPr>
                <w:rFonts w:ascii="Arial Narrow" w:hAnsi="Arial Narrow" w:cs="Arial"/>
                <w:sz w:val="22"/>
                <w:szCs w:val="22"/>
                <w:lang w:val="es-CO" w:eastAsia="es-CO"/>
              </w:rPr>
              <w:t>3.2 Vigencia de la ley o norma reglamentada o desarrollada</w:t>
            </w:r>
          </w:p>
          <w:p w14:paraId="1E2ECE50" w14:textId="17DBD267" w:rsidR="006302BD" w:rsidRPr="00ED5BF6" w:rsidRDefault="006302BD" w:rsidP="006302BD">
            <w:pPr>
              <w:spacing w:before="100" w:beforeAutospacing="1" w:after="100" w:afterAutospacing="1"/>
              <w:jc w:val="both"/>
              <w:rPr>
                <w:rFonts w:ascii="Arial Narrow" w:hAnsi="Arial Narrow" w:cs="Arial"/>
                <w:sz w:val="22"/>
                <w:szCs w:val="22"/>
                <w:lang w:val="es-CO" w:eastAsia="es-CO"/>
              </w:rPr>
            </w:pPr>
            <w:r w:rsidRPr="006302BD">
              <w:rPr>
                <w:rFonts w:ascii="Arial Narrow" w:hAnsi="Arial Narrow" w:cs="Arial"/>
                <w:sz w:val="22"/>
                <w:szCs w:val="22"/>
                <w:lang w:val="es-CO" w:eastAsia="es-CO"/>
              </w:rPr>
              <w:t xml:space="preserve">Los </w:t>
            </w:r>
            <w:r>
              <w:rPr>
                <w:rFonts w:ascii="Arial Narrow" w:hAnsi="Arial Narrow" w:cs="Arial"/>
                <w:sz w:val="22"/>
                <w:szCs w:val="22"/>
                <w:lang w:val="es-CO" w:eastAsia="es-CO"/>
              </w:rPr>
              <w:t>a</w:t>
            </w:r>
            <w:r w:rsidRPr="006302BD">
              <w:rPr>
                <w:rFonts w:ascii="Arial Narrow" w:hAnsi="Arial Narrow" w:cs="Arial"/>
                <w:sz w:val="22"/>
                <w:szCs w:val="22"/>
                <w:lang w:val="es-CO" w:eastAsia="es-CO"/>
              </w:rPr>
              <w:t>ctos administrativos</w:t>
            </w:r>
            <w:r>
              <w:rPr>
                <w:rFonts w:ascii="Arial Narrow" w:hAnsi="Arial Narrow" w:cs="Arial"/>
                <w:sz w:val="22"/>
                <w:szCs w:val="22"/>
                <w:lang w:val="es-CO" w:eastAsia="es-CO"/>
              </w:rPr>
              <w:t xml:space="preserve"> particulares anexos a los contratos y el anexo metodológico de cada contrato </w:t>
            </w:r>
            <w:r w:rsidRPr="006302BD">
              <w:rPr>
                <w:rFonts w:ascii="Arial Narrow" w:hAnsi="Arial Narrow" w:cs="Arial"/>
                <w:sz w:val="22"/>
                <w:szCs w:val="22"/>
                <w:lang w:val="es-CO" w:eastAsia="es-CO"/>
              </w:rPr>
              <w:t xml:space="preserve">de concesión para la prestación del servicio de televisión por suscripción </w:t>
            </w:r>
            <w:r w:rsidR="00BE2618">
              <w:rPr>
                <w:rFonts w:ascii="Arial Narrow" w:hAnsi="Arial Narrow" w:cs="Arial"/>
                <w:sz w:val="22"/>
                <w:szCs w:val="22"/>
                <w:lang w:val="es-CO" w:eastAsia="es-CO"/>
              </w:rPr>
              <w:t>de</w:t>
            </w:r>
            <w:r w:rsidRPr="006302BD">
              <w:rPr>
                <w:rFonts w:ascii="Arial Narrow" w:hAnsi="Arial Narrow" w:cs="Arial"/>
                <w:sz w:val="22"/>
                <w:szCs w:val="22"/>
                <w:lang w:val="es-CO" w:eastAsia="es-CO"/>
              </w:rPr>
              <w:t xml:space="preserve"> los operadores de televisión por suscripción que no se encuentran acogidos al régimen de habilitación general.</w:t>
            </w:r>
          </w:p>
          <w:p w14:paraId="4DB074C8" w14:textId="77777777" w:rsidR="00ED5BF6" w:rsidRPr="00ED5BF6" w:rsidRDefault="00ED5BF6" w:rsidP="00ED5BF6">
            <w:pPr>
              <w:spacing w:before="100" w:beforeAutospacing="1" w:after="100" w:afterAutospacing="1"/>
              <w:rPr>
                <w:rFonts w:ascii="Arial Narrow" w:hAnsi="Arial Narrow" w:cs="Arial"/>
                <w:sz w:val="22"/>
                <w:szCs w:val="22"/>
                <w:lang w:val="es-CO" w:eastAsia="es-CO"/>
              </w:rPr>
            </w:pPr>
            <w:r w:rsidRPr="00ED5BF6">
              <w:rPr>
                <w:rFonts w:ascii="Arial Narrow" w:hAnsi="Arial Narrow" w:cs="Arial"/>
                <w:sz w:val="22"/>
                <w:szCs w:val="22"/>
                <w:lang w:val="es-CO" w:eastAsia="es-CO"/>
              </w:rPr>
              <w:t>3.3. Disposiciones derogadas, subrogadas, modificadas, adicionadas o sustituidas</w:t>
            </w:r>
          </w:p>
          <w:p w14:paraId="057D03FC" w14:textId="77777777" w:rsidR="00ED5BF6" w:rsidRPr="00ED5BF6" w:rsidRDefault="00ED5BF6" w:rsidP="00ED5BF6">
            <w:pPr>
              <w:spacing w:before="100" w:beforeAutospacing="1" w:after="100" w:afterAutospacing="1"/>
              <w:rPr>
                <w:rFonts w:ascii="Arial Narrow" w:hAnsi="Arial Narrow" w:cs="Arial"/>
                <w:sz w:val="22"/>
                <w:szCs w:val="22"/>
                <w:lang w:val="es-CO" w:eastAsia="es-CO"/>
              </w:rPr>
            </w:pPr>
            <w:r w:rsidRPr="00ED5BF6">
              <w:rPr>
                <w:rFonts w:ascii="Arial Narrow" w:hAnsi="Arial Narrow" w:cs="Arial"/>
                <w:sz w:val="22"/>
                <w:szCs w:val="22"/>
                <w:lang w:val="es-CO" w:eastAsia="es-CO"/>
              </w:rPr>
              <w:t>No Aplica</w:t>
            </w:r>
          </w:p>
          <w:p w14:paraId="54314DE8" w14:textId="7812F072" w:rsidR="00ED5BF6" w:rsidRPr="00ED5BF6" w:rsidRDefault="00ED5BF6" w:rsidP="00ED5BF6">
            <w:pPr>
              <w:spacing w:before="100" w:beforeAutospacing="1" w:after="100" w:afterAutospacing="1"/>
              <w:rPr>
                <w:rFonts w:ascii="Arial Narrow" w:hAnsi="Arial Narrow" w:cs="Arial"/>
                <w:sz w:val="22"/>
                <w:szCs w:val="22"/>
                <w:lang w:val="es-CO" w:eastAsia="es-CO"/>
              </w:rPr>
            </w:pPr>
            <w:r w:rsidRPr="00ED5BF6">
              <w:rPr>
                <w:rFonts w:ascii="Arial Narrow" w:hAnsi="Arial Narrow" w:cs="Arial"/>
                <w:sz w:val="22"/>
                <w:szCs w:val="22"/>
                <w:lang w:val="es-CO" w:eastAsia="es-CO"/>
              </w:rPr>
              <w:t>3.4 Revisión y análisis de la jurisprudencia que tenga impacto o sea relevante para la expedición del</w:t>
            </w:r>
            <w:r>
              <w:rPr>
                <w:rFonts w:ascii="Arial Narrow" w:hAnsi="Arial Narrow" w:cs="Arial"/>
                <w:sz w:val="22"/>
                <w:szCs w:val="22"/>
                <w:lang w:val="es-CO" w:eastAsia="es-CO"/>
              </w:rPr>
              <w:t xml:space="preserve"> </w:t>
            </w:r>
            <w:r w:rsidRPr="00ED5BF6">
              <w:rPr>
                <w:rFonts w:ascii="Arial Narrow" w:hAnsi="Arial Narrow" w:cs="Arial"/>
                <w:sz w:val="22"/>
                <w:szCs w:val="22"/>
                <w:lang w:val="es-CO" w:eastAsia="es-CO"/>
              </w:rPr>
              <w:t>proyecto normativo (órganos de cierre de cada jurisdicción)</w:t>
            </w:r>
          </w:p>
          <w:p w14:paraId="6B81C6F7" w14:textId="5B904D1B" w:rsidR="00ED5BF6" w:rsidRDefault="00ED5BF6" w:rsidP="006302BD">
            <w:pPr>
              <w:spacing w:before="100" w:beforeAutospacing="1" w:after="100" w:afterAutospacing="1"/>
              <w:jc w:val="both"/>
              <w:rPr>
                <w:rFonts w:ascii="Arial Narrow" w:hAnsi="Arial Narrow" w:cs="Arial"/>
                <w:sz w:val="22"/>
                <w:szCs w:val="22"/>
                <w:lang w:val="es-CO" w:eastAsia="es-CO"/>
              </w:rPr>
            </w:pPr>
            <w:r w:rsidRPr="00ED5BF6">
              <w:rPr>
                <w:rFonts w:ascii="Arial Narrow" w:hAnsi="Arial Narrow" w:cs="Arial"/>
                <w:sz w:val="22"/>
                <w:szCs w:val="22"/>
                <w:lang w:val="es-CO" w:eastAsia="es-CO"/>
              </w:rPr>
              <w:t>Considerando la naturaleza declarativa de la Resolución de actualización proyectada es permitente</w:t>
            </w:r>
            <w:r>
              <w:rPr>
                <w:rFonts w:ascii="Arial Narrow" w:hAnsi="Arial Narrow" w:cs="Arial"/>
                <w:sz w:val="22"/>
                <w:szCs w:val="22"/>
                <w:lang w:val="es-CO" w:eastAsia="es-CO"/>
              </w:rPr>
              <w:t xml:space="preserve"> </w:t>
            </w:r>
            <w:r w:rsidRPr="00ED5BF6">
              <w:rPr>
                <w:rFonts w:ascii="Arial Narrow" w:hAnsi="Arial Narrow" w:cs="Arial"/>
                <w:sz w:val="22"/>
                <w:szCs w:val="22"/>
                <w:lang w:val="es-CO" w:eastAsia="es-CO"/>
              </w:rPr>
              <w:t>considerar lo señalado por el Consejo de Estado (Sala de lo Contencioso Administrativo – Sección Primera)</w:t>
            </w:r>
            <w:r>
              <w:rPr>
                <w:rFonts w:ascii="Arial Narrow" w:hAnsi="Arial Narrow" w:cs="Arial"/>
                <w:sz w:val="22"/>
                <w:szCs w:val="22"/>
                <w:lang w:val="es-CO" w:eastAsia="es-CO"/>
              </w:rPr>
              <w:t xml:space="preserve"> </w:t>
            </w:r>
            <w:r w:rsidRPr="00ED5BF6">
              <w:rPr>
                <w:rFonts w:ascii="Arial Narrow" w:hAnsi="Arial Narrow" w:cs="Arial"/>
                <w:sz w:val="22"/>
                <w:szCs w:val="22"/>
                <w:lang w:val="es-CO" w:eastAsia="es-CO"/>
              </w:rPr>
              <w:t>en pronunciamiento del 11 de diciembre de 2006 (Radicación 76001-23-31-000-2001-02199-01) donde</w:t>
            </w:r>
            <w:r>
              <w:rPr>
                <w:rFonts w:ascii="Arial Narrow" w:hAnsi="Arial Narrow" w:cs="Arial"/>
                <w:sz w:val="22"/>
                <w:szCs w:val="22"/>
                <w:lang w:val="es-CO" w:eastAsia="es-CO"/>
              </w:rPr>
              <w:t xml:space="preserve"> </w:t>
            </w:r>
            <w:r w:rsidRPr="00ED5BF6">
              <w:rPr>
                <w:rFonts w:ascii="Arial Narrow" w:hAnsi="Arial Narrow" w:cs="Arial"/>
                <w:sz w:val="22"/>
                <w:szCs w:val="22"/>
                <w:lang w:val="es-CO" w:eastAsia="es-CO"/>
              </w:rPr>
              <w:t xml:space="preserve">indica que de manera excepcional los actos administrativos pueden tener efectos hacia el pasado cuando su contenido es declarativo y no constitutivo. Actos declarativos en tanto contienen la declaración o reconocimiento de la ocurrencia de un hecho y de sus consecuencias jurídicas. En este marco, debe afirmarse que al actualizar el valor de las tarifas el Ministerio no está constituyendo o modificando el vínculo jurídico que sostiene con los operadores, </w:t>
            </w:r>
            <w:r w:rsidR="000706DC">
              <w:rPr>
                <w:rFonts w:ascii="Arial Narrow" w:hAnsi="Arial Narrow" w:cs="Arial"/>
                <w:sz w:val="22"/>
                <w:szCs w:val="22"/>
                <w:lang w:val="es-CO" w:eastAsia="es-CO"/>
              </w:rPr>
              <w:t>dado que</w:t>
            </w:r>
            <w:r w:rsidRPr="00ED5BF6">
              <w:rPr>
                <w:rFonts w:ascii="Arial Narrow" w:hAnsi="Arial Narrow" w:cs="Arial"/>
                <w:sz w:val="22"/>
                <w:szCs w:val="22"/>
                <w:lang w:val="es-CO" w:eastAsia="es-CO"/>
              </w:rPr>
              <w:t xml:space="preserve"> la obligación de pagar una tarifa de concesión variable por la concesión para la prestación del servicio de televisión por suscripción está establecida</w:t>
            </w:r>
            <w:r w:rsidR="000706DC">
              <w:rPr>
                <w:rFonts w:ascii="Arial Narrow" w:hAnsi="Arial Narrow" w:cs="Arial"/>
                <w:sz w:val="22"/>
                <w:szCs w:val="22"/>
                <w:lang w:val="es-CO" w:eastAsia="es-CO"/>
              </w:rPr>
              <w:t xml:space="preserve"> en</w:t>
            </w:r>
            <w:r w:rsidRPr="00ED5BF6">
              <w:rPr>
                <w:rFonts w:ascii="Arial Narrow" w:hAnsi="Arial Narrow" w:cs="Arial"/>
                <w:sz w:val="22"/>
                <w:szCs w:val="22"/>
                <w:lang w:val="es-CO" w:eastAsia="es-CO"/>
              </w:rPr>
              <w:t xml:space="preserve"> </w:t>
            </w:r>
            <w:r w:rsidR="000706DC">
              <w:rPr>
                <w:rFonts w:ascii="Arial Narrow" w:hAnsi="Arial Narrow" w:cs="Arial"/>
                <w:sz w:val="22"/>
                <w:szCs w:val="22"/>
                <w:lang w:val="es-CO" w:eastAsia="es-CO"/>
              </w:rPr>
              <w:t>l</w:t>
            </w:r>
            <w:r w:rsidR="000706DC" w:rsidRPr="006302BD">
              <w:rPr>
                <w:rFonts w:ascii="Arial Narrow" w:hAnsi="Arial Narrow" w:cs="Arial"/>
                <w:sz w:val="22"/>
                <w:szCs w:val="22"/>
                <w:lang w:val="es-CO" w:eastAsia="es-CO"/>
              </w:rPr>
              <w:t xml:space="preserve">os </w:t>
            </w:r>
            <w:r w:rsidR="000706DC">
              <w:rPr>
                <w:rFonts w:ascii="Arial Narrow" w:hAnsi="Arial Narrow" w:cs="Arial"/>
                <w:sz w:val="22"/>
                <w:szCs w:val="22"/>
                <w:lang w:val="es-CO" w:eastAsia="es-CO"/>
              </w:rPr>
              <w:t>a</w:t>
            </w:r>
            <w:r w:rsidR="000706DC" w:rsidRPr="006302BD">
              <w:rPr>
                <w:rFonts w:ascii="Arial Narrow" w:hAnsi="Arial Narrow" w:cs="Arial"/>
                <w:sz w:val="22"/>
                <w:szCs w:val="22"/>
                <w:lang w:val="es-CO" w:eastAsia="es-CO"/>
              </w:rPr>
              <w:t>ctos administrativos</w:t>
            </w:r>
            <w:r w:rsidR="000706DC">
              <w:rPr>
                <w:rFonts w:ascii="Arial Narrow" w:hAnsi="Arial Narrow" w:cs="Arial"/>
                <w:sz w:val="22"/>
                <w:szCs w:val="22"/>
                <w:lang w:val="es-CO" w:eastAsia="es-CO"/>
              </w:rPr>
              <w:t xml:space="preserve"> particulares anexos a los contratos, así </w:t>
            </w:r>
            <w:r w:rsidR="000706DC" w:rsidRPr="000706DC">
              <w:rPr>
                <w:rFonts w:ascii="Arial Narrow" w:hAnsi="Arial Narrow" w:cs="Arial"/>
                <w:sz w:val="22"/>
                <w:szCs w:val="22"/>
                <w:lang w:val="es-CO" w:eastAsia="es-CO"/>
              </w:rPr>
              <w:t xml:space="preserve">como </w:t>
            </w:r>
            <w:r w:rsidRPr="000706DC">
              <w:rPr>
                <w:rFonts w:ascii="Arial Narrow" w:hAnsi="Arial Narrow" w:cs="Arial"/>
                <w:sz w:val="22"/>
                <w:szCs w:val="22"/>
                <w:lang w:val="es-CO" w:eastAsia="es-CO"/>
              </w:rPr>
              <w:t>en los contratos de concesión o sus prórrogas y su fórmula de actualización en el anexo metodológico que hace parte de los mismos, los cuales fueron expedidos y suscritos previo a la expedición del acto administrativo declarativo de actualización de la tarifa de concesión variable.</w:t>
            </w:r>
            <w:r w:rsidRPr="00ED5BF6">
              <w:rPr>
                <w:rFonts w:ascii="Arial Narrow" w:hAnsi="Arial Narrow" w:cs="Arial"/>
                <w:sz w:val="22"/>
                <w:szCs w:val="22"/>
                <w:lang w:val="es-CO" w:eastAsia="es-CO"/>
              </w:rPr>
              <w:t xml:space="preserve"> </w:t>
            </w:r>
          </w:p>
          <w:p w14:paraId="0BE07D74" w14:textId="048A8500" w:rsidR="00ED5BF6" w:rsidRDefault="00ED5BF6" w:rsidP="00ED5BF6">
            <w:pPr>
              <w:spacing w:before="100" w:beforeAutospacing="1" w:after="100" w:afterAutospacing="1"/>
              <w:rPr>
                <w:rFonts w:ascii="Arial Narrow" w:hAnsi="Arial Narrow" w:cs="Arial"/>
                <w:sz w:val="22"/>
                <w:szCs w:val="22"/>
                <w:lang w:val="es-CO" w:eastAsia="es-CO"/>
              </w:rPr>
            </w:pPr>
            <w:r w:rsidRPr="00ED5BF6">
              <w:rPr>
                <w:rFonts w:ascii="Arial Narrow" w:hAnsi="Arial Narrow" w:cs="Arial"/>
                <w:sz w:val="22"/>
                <w:szCs w:val="22"/>
                <w:lang w:val="es-CO" w:eastAsia="es-CO"/>
              </w:rPr>
              <w:t xml:space="preserve">3.5 Circunstancias jurídicas adicionales </w:t>
            </w:r>
          </w:p>
          <w:p w14:paraId="1FC39945" w14:textId="13291150" w:rsidR="00ED5BF6" w:rsidRPr="00D64283" w:rsidRDefault="00EB49CF" w:rsidP="00B90F1C">
            <w:pPr>
              <w:jc w:val="both"/>
              <w:rPr>
                <w:rFonts w:ascii="Arial Narrow" w:hAnsi="Arial Narrow" w:cs="Arial"/>
                <w:sz w:val="22"/>
                <w:szCs w:val="22"/>
                <w:lang w:val="es-CO" w:eastAsia="es-CO"/>
              </w:rPr>
            </w:pPr>
            <w:r w:rsidRPr="00EB49CF">
              <w:rPr>
                <w:rFonts w:ascii="Arial Narrow" w:hAnsi="Arial Narrow" w:cs="Arial"/>
                <w:sz w:val="22"/>
                <w:szCs w:val="22"/>
                <w:lang w:val="es-CO" w:eastAsia="es-CO"/>
              </w:rPr>
              <w:t>En atención a lo previamente expuesto en los numerales 3.3 y 3.4 del presente documento, el acto administrativo proyectado tendrá efecto retroactivo respecto de las obligaciones causadas en la vigencia 202</w:t>
            </w:r>
            <w:r>
              <w:rPr>
                <w:rFonts w:ascii="Arial Narrow" w:hAnsi="Arial Narrow" w:cs="Arial"/>
                <w:sz w:val="22"/>
                <w:szCs w:val="22"/>
                <w:lang w:val="es-CO" w:eastAsia="es-CO"/>
              </w:rPr>
              <w:t>2</w:t>
            </w:r>
            <w:r w:rsidRPr="00EB49CF">
              <w:rPr>
                <w:rFonts w:ascii="Arial Narrow" w:hAnsi="Arial Narrow" w:cs="Arial"/>
                <w:sz w:val="22"/>
                <w:szCs w:val="22"/>
                <w:lang w:val="es-CO" w:eastAsia="es-CO"/>
              </w:rPr>
              <w:t xml:space="preserve"> para los operadores de televisión cerrada en modalidad de televisión por suscripción con contrato de concesión vigente p</w:t>
            </w:r>
            <w:r>
              <w:rPr>
                <w:rFonts w:ascii="Arial Narrow" w:hAnsi="Arial Narrow" w:cs="Arial"/>
                <w:sz w:val="22"/>
                <w:szCs w:val="22"/>
                <w:lang w:val="es-CO" w:eastAsia="es-CO"/>
              </w:rPr>
              <w:t>ara</w:t>
            </w:r>
            <w:r w:rsidRPr="00EB49CF">
              <w:rPr>
                <w:rFonts w:ascii="Arial Narrow" w:hAnsi="Arial Narrow" w:cs="Arial"/>
                <w:sz w:val="22"/>
                <w:szCs w:val="22"/>
                <w:lang w:val="es-CO" w:eastAsia="es-CO"/>
              </w:rPr>
              <w:t xml:space="preserve"> la prestación del servicio</w:t>
            </w:r>
            <w:r>
              <w:t>.</w:t>
            </w:r>
          </w:p>
        </w:tc>
      </w:tr>
      <w:tr w:rsidR="00FF3437" w:rsidRPr="00D64283" w14:paraId="7965B0AA" w14:textId="77777777" w:rsidTr="6E80773C">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CB0E" w14:textId="77777777" w:rsidR="00843EFF" w:rsidRPr="00D64283" w:rsidRDefault="00843EFF" w:rsidP="00A161B9">
            <w:pPr>
              <w:rPr>
                <w:rFonts w:ascii="Arial Narrow" w:hAnsi="Arial Narrow" w:cs="Arial"/>
                <w:b/>
                <w:sz w:val="22"/>
                <w:szCs w:val="22"/>
              </w:rPr>
            </w:pPr>
          </w:p>
          <w:p w14:paraId="551203CE" w14:textId="77777777" w:rsidR="00DF60FD" w:rsidRPr="00D64283" w:rsidRDefault="00DF60FD" w:rsidP="00F25909">
            <w:pPr>
              <w:numPr>
                <w:ilvl w:val="0"/>
                <w:numId w:val="2"/>
              </w:numPr>
              <w:rPr>
                <w:rFonts w:ascii="Arial Narrow" w:hAnsi="Arial Narrow" w:cs="Arial"/>
                <w:b/>
                <w:sz w:val="22"/>
                <w:szCs w:val="22"/>
              </w:rPr>
            </w:pPr>
            <w:r w:rsidRPr="00D64283">
              <w:rPr>
                <w:rFonts w:ascii="Arial Narrow" w:hAnsi="Arial Narrow" w:cs="Arial"/>
                <w:b/>
                <w:sz w:val="22"/>
                <w:szCs w:val="22"/>
              </w:rPr>
              <w:t xml:space="preserve">IMPACTO ECONÓMICO </w:t>
            </w:r>
            <w:r w:rsidR="00D05B67" w:rsidRPr="00D64283">
              <w:rPr>
                <w:rFonts w:ascii="Arial Narrow" w:hAnsi="Arial Narrow" w:cs="Arial"/>
                <w:sz w:val="22"/>
                <w:szCs w:val="22"/>
              </w:rPr>
              <w:t>(Si se requiere)</w:t>
            </w:r>
          </w:p>
          <w:p w14:paraId="0D9BA19E" w14:textId="77777777" w:rsidR="00DA088E" w:rsidRDefault="00795C6B" w:rsidP="00DA088E">
            <w:pPr>
              <w:pStyle w:val="Listavistosa-nfasis11"/>
              <w:jc w:val="both"/>
              <w:rPr>
                <w:rFonts w:ascii="Arial Narrow" w:hAnsi="Arial Narrow" w:cs="Arial"/>
                <w:i/>
              </w:rPr>
            </w:pPr>
            <w:r w:rsidRPr="00D64283">
              <w:rPr>
                <w:rFonts w:ascii="Arial Narrow" w:hAnsi="Arial Narrow" w:cs="Arial"/>
                <w:i/>
              </w:rPr>
              <w:t>(Por favor señale el costo o ahorro de la implementación del acto administrativo)</w:t>
            </w:r>
          </w:p>
          <w:p w14:paraId="2D4E677E" w14:textId="3741CDF0" w:rsidR="002025DD" w:rsidRPr="002025DD" w:rsidRDefault="002025DD" w:rsidP="002025DD">
            <w:pPr>
              <w:autoSpaceDE w:val="0"/>
              <w:autoSpaceDN w:val="0"/>
              <w:adjustRightInd w:val="0"/>
              <w:spacing w:line="264" w:lineRule="auto"/>
              <w:jc w:val="both"/>
              <w:rPr>
                <w:rFonts w:ascii="Arial Narrow" w:hAnsi="Arial Narrow" w:cstheme="majorHAnsi"/>
                <w:color w:val="000000" w:themeColor="text1"/>
                <w:sz w:val="22"/>
                <w:szCs w:val="22"/>
              </w:rPr>
            </w:pPr>
            <w:r w:rsidRPr="002025DD">
              <w:rPr>
                <w:rFonts w:ascii="Arial Narrow" w:hAnsi="Arial Narrow" w:cstheme="majorHAnsi"/>
                <w:sz w:val="22"/>
                <w:szCs w:val="22"/>
              </w:rPr>
              <w:t xml:space="preserve">Las Resoluciones proyectadas generan un impacto económico sobre el valor que los operadores de televisión por suscripción con contrato de concesión vigente deben pagar al Fondo Único de Tecnologías de la Información y las Comunicaciones, </w:t>
            </w:r>
            <w:r w:rsidR="008316AB">
              <w:rPr>
                <w:rFonts w:ascii="Arial Narrow" w:hAnsi="Arial Narrow" w:cstheme="majorHAnsi"/>
                <w:sz w:val="22"/>
                <w:szCs w:val="22"/>
              </w:rPr>
              <w:t>toda vez que aumenta el valor de la tarifa de concesión variable en $95,23 la tarifa por usuario en relación con la vigencia 2021.</w:t>
            </w:r>
          </w:p>
          <w:p w14:paraId="70DF9E56" w14:textId="381F4EB2" w:rsidR="00582C97" w:rsidRPr="000706DC" w:rsidRDefault="00582C97" w:rsidP="000706DC">
            <w:pPr>
              <w:spacing w:before="100" w:beforeAutospacing="1" w:after="100" w:afterAutospacing="1"/>
              <w:jc w:val="both"/>
              <w:rPr>
                <w:rFonts w:ascii="Arial Narrow" w:hAnsi="Arial Narrow" w:cs="Arial"/>
                <w:sz w:val="22"/>
                <w:szCs w:val="22"/>
                <w:lang w:val="es-CO" w:eastAsia="es-CO"/>
              </w:rPr>
            </w:pPr>
          </w:p>
        </w:tc>
      </w:tr>
      <w:tr w:rsidR="00FF3437" w:rsidRPr="00D64283" w14:paraId="33059C2C" w14:textId="77777777" w:rsidTr="6E80773C">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71BC" w14:textId="77777777" w:rsidR="00843EFF" w:rsidRPr="00D64283" w:rsidRDefault="00843EFF" w:rsidP="00A161B9">
            <w:pPr>
              <w:rPr>
                <w:rFonts w:ascii="Arial Narrow" w:hAnsi="Arial Narrow" w:cs="Arial"/>
                <w:b/>
                <w:sz w:val="22"/>
                <w:szCs w:val="22"/>
              </w:rPr>
            </w:pPr>
          </w:p>
          <w:p w14:paraId="1A33C7C8" w14:textId="77777777" w:rsidR="00DF60FD" w:rsidRPr="00D64283" w:rsidRDefault="00795C6B" w:rsidP="00F25909">
            <w:pPr>
              <w:numPr>
                <w:ilvl w:val="0"/>
                <w:numId w:val="2"/>
              </w:numPr>
              <w:rPr>
                <w:rFonts w:ascii="Arial Narrow" w:hAnsi="Arial Narrow" w:cs="Arial"/>
                <w:b/>
                <w:sz w:val="22"/>
                <w:szCs w:val="22"/>
              </w:rPr>
            </w:pPr>
            <w:r w:rsidRPr="00D64283">
              <w:rPr>
                <w:rFonts w:ascii="Arial Narrow" w:hAnsi="Arial Narrow" w:cs="Arial"/>
                <w:b/>
                <w:sz w:val="22"/>
                <w:szCs w:val="22"/>
              </w:rPr>
              <w:t xml:space="preserve">VIABILIDAD O </w:t>
            </w:r>
            <w:r w:rsidR="00DF60FD" w:rsidRPr="00D64283">
              <w:rPr>
                <w:rFonts w:ascii="Arial Narrow" w:hAnsi="Arial Narrow" w:cs="Arial"/>
                <w:b/>
                <w:sz w:val="22"/>
                <w:szCs w:val="22"/>
              </w:rPr>
              <w:t xml:space="preserve">DISPONIBILIDAD PRESUPUESTAL </w:t>
            </w:r>
            <w:r w:rsidR="00D05B67" w:rsidRPr="00D64283">
              <w:rPr>
                <w:rFonts w:ascii="Arial Narrow" w:hAnsi="Arial Narrow" w:cs="Arial"/>
                <w:sz w:val="22"/>
                <w:szCs w:val="22"/>
              </w:rPr>
              <w:t>(Si se requiere)</w:t>
            </w:r>
          </w:p>
          <w:p w14:paraId="6E53A605" w14:textId="77777777" w:rsidR="00D05B67" w:rsidRPr="00D64283" w:rsidRDefault="00D05B67" w:rsidP="00D05B67">
            <w:pPr>
              <w:pStyle w:val="Listavistosa-nfasis11"/>
              <w:jc w:val="both"/>
              <w:rPr>
                <w:rFonts w:ascii="Arial Narrow" w:hAnsi="Arial Narrow" w:cs="Arial"/>
                <w:i/>
              </w:rPr>
            </w:pPr>
            <w:r w:rsidRPr="00D64283">
              <w:rPr>
                <w:rFonts w:ascii="Arial Narrow" w:hAnsi="Arial Narrow" w:cs="Arial"/>
                <w:i/>
              </w:rPr>
              <w:t xml:space="preserve">(Por favor indique si cuenta con los recursos presupuestales disponibles para la implementación del proyecto normativo) </w:t>
            </w:r>
          </w:p>
          <w:p w14:paraId="144A5D23" w14:textId="2FEE05C6" w:rsidR="00696582" w:rsidRPr="00D64283" w:rsidRDefault="003D0E61" w:rsidP="00F44A2E">
            <w:pPr>
              <w:jc w:val="both"/>
              <w:rPr>
                <w:rFonts w:ascii="Arial Narrow" w:hAnsi="Arial Narrow"/>
                <w:sz w:val="22"/>
                <w:szCs w:val="22"/>
                <w:lang w:eastAsia="es-CO"/>
              </w:rPr>
            </w:pPr>
            <w:r w:rsidRPr="00D64283">
              <w:rPr>
                <w:rFonts w:ascii="Arial Narrow" w:hAnsi="Arial Narrow" w:cs="Arial"/>
                <w:color w:val="000000"/>
                <w:sz w:val="22"/>
                <w:szCs w:val="22"/>
              </w:rPr>
              <w:t>En razón a que la expedición de la resolución no genera erogación alguna de recursos por parte del Estado, no se requiere disponibilidad presupuestal para su implementación.</w:t>
            </w:r>
          </w:p>
        </w:tc>
      </w:tr>
      <w:tr w:rsidR="00FF3437" w:rsidRPr="00D64283" w14:paraId="1D7AD84D" w14:textId="77777777" w:rsidTr="6E80773C">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53197BB" w14:textId="77777777" w:rsidR="00DF60FD" w:rsidRPr="00D64283" w:rsidRDefault="00DF60FD" w:rsidP="00F25909">
            <w:pPr>
              <w:numPr>
                <w:ilvl w:val="0"/>
                <w:numId w:val="2"/>
              </w:numPr>
              <w:jc w:val="both"/>
              <w:rPr>
                <w:rFonts w:ascii="Arial Narrow" w:hAnsi="Arial Narrow" w:cs="Arial"/>
                <w:b/>
                <w:sz w:val="22"/>
                <w:szCs w:val="22"/>
              </w:rPr>
            </w:pPr>
            <w:r w:rsidRPr="00D64283">
              <w:rPr>
                <w:rFonts w:ascii="Arial Narrow" w:hAnsi="Arial Narrow" w:cs="Arial"/>
                <w:b/>
                <w:sz w:val="22"/>
                <w:szCs w:val="22"/>
              </w:rPr>
              <w:t xml:space="preserve"> IMPACTO MEDIOAMBIENTAL O SOBRE EL PATRIMONIO CULTURAL DE LA NACIÓN </w:t>
            </w:r>
            <w:r w:rsidR="00D05B67" w:rsidRPr="00D64283">
              <w:rPr>
                <w:rFonts w:ascii="Arial Narrow" w:hAnsi="Arial Narrow" w:cs="Arial"/>
                <w:sz w:val="22"/>
                <w:szCs w:val="22"/>
              </w:rPr>
              <w:t>(Si se requiere)</w:t>
            </w:r>
          </w:p>
          <w:p w14:paraId="7F01393D" w14:textId="77777777" w:rsidR="00D05B67" w:rsidRPr="00D64283" w:rsidRDefault="00D05B67" w:rsidP="00696582">
            <w:pPr>
              <w:ind w:left="778"/>
              <w:jc w:val="both"/>
              <w:rPr>
                <w:rFonts w:ascii="Arial Narrow" w:hAnsi="Arial Narrow" w:cs="Arial"/>
                <w:b/>
                <w:sz w:val="22"/>
                <w:szCs w:val="22"/>
              </w:rPr>
            </w:pPr>
            <w:r w:rsidRPr="00D64283">
              <w:rPr>
                <w:rFonts w:ascii="Arial Narrow" w:hAnsi="Arial Narrow" w:cs="Arial"/>
                <w:i/>
                <w:sz w:val="22"/>
                <w:szCs w:val="22"/>
              </w:rPr>
              <w:t xml:space="preserve">(Por favor indique el proyecto normativo tiene impacto sobre el medio ambiente o el Patrimonio cultural de la Nación) </w:t>
            </w:r>
          </w:p>
          <w:p w14:paraId="391525AD" w14:textId="2A84EE5A" w:rsidR="00D05B67" w:rsidRPr="00D64283" w:rsidRDefault="00D05B67" w:rsidP="00FA4A9E">
            <w:pPr>
              <w:jc w:val="both"/>
              <w:rPr>
                <w:rFonts w:ascii="Arial Narrow" w:hAnsi="Arial Narrow" w:cs="Arial"/>
                <w:sz w:val="22"/>
                <w:szCs w:val="22"/>
                <w:lang w:val="es-CO" w:eastAsia="es-CO"/>
              </w:rPr>
            </w:pPr>
          </w:p>
          <w:p w14:paraId="738610EB" w14:textId="7217563C" w:rsidR="00696582" w:rsidRPr="00D64283" w:rsidRDefault="0037024F" w:rsidP="00FA4A9E">
            <w:pPr>
              <w:jc w:val="both"/>
              <w:rPr>
                <w:rFonts w:ascii="Arial Narrow" w:hAnsi="Arial Narrow" w:cs="Arial"/>
                <w:b/>
                <w:sz w:val="22"/>
                <w:szCs w:val="22"/>
              </w:rPr>
            </w:pPr>
            <w:r w:rsidRPr="00D64283">
              <w:rPr>
                <w:rFonts w:ascii="Arial Narrow" w:hAnsi="Arial Narrow" w:cs="Arial"/>
                <w:color w:val="000000"/>
                <w:sz w:val="22"/>
                <w:szCs w:val="22"/>
              </w:rPr>
              <w:t>La norma por expedir no genera impacto ni sobre el medio ambiente ni sobre el patrimonio cultural de la Nación.</w:t>
            </w:r>
          </w:p>
          <w:p w14:paraId="637805D2" w14:textId="77777777" w:rsidR="00EA5213" w:rsidRPr="00D64283" w:rsidRDefault="00EA5213" w:rsidP="00FA4A9E">
            <w:pPr>
              <w:jc w:val="both"/>
              <w:rPr>
                <w:rFonts w:ascii="Arial Narrow" w:hAnsi="Arial Narrow" w:cs="Arial"/>
                <w:bCs/>
                <w:sz w:val="22"/>
                <w:szCs w:val="22"/>
              </w:rPr>
            </w:pPr>
          </w:p>
        </w:tc>
      </w:tr>
      <w:tr w:rsidR="00FF3437" w:rsidRPr="00D64283" w14:paraId="1566CFBC" w14:textId="77777777" w:rsidTr="6E80773C">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D64283" w:rsidRDefault="00D05B67" w:rsidP="00F25909">
            <w:pPr>
              <w:numPr>
                <w:ilvl w:val="0"/>
                <w:numId w:val="2"/>
              </w:numPr>
              <w:jc w:val="both"/>
              <w:rPr>
                <w:rFonts w:ascii="Arial Narrow" w:hAnsi="Arial Narrow" w:cs="Arial"/>
                <w:sz w:val="22"/>
                <w:szCs w:val="22"/>
              </w:rPr>
            </w:pPr>
            <w:r w:rsidRPr="00D64283">
              <w:rPr>
                <w:rFonts w:ascii="Arial Narrow" w:hAnsi="Arial Narrow" w:cs="Arial"/>
                <w:b/>
                <w:sz w:val="22"/>
                <w:szCs w:val="22"/>
              </w:rPr>
              <w:t>ESTUDIOS TÉCNICOS QUE SUSTENTEN EL PROYECTO NORMATIVO</w:t>
            </w:r>
            <w:r w:rsidRPr="00D64283">
              <w:rPr>
                <w:rFonts w:ascii="Arial Narrow" w:hAnsi="Arial Narrow" w:cs="Arial"/>
                <w:sz w:val="22"/>
                <w:szCs w:val="22"/>
              </w:rPr>
              <w:t xml:space="preserve"> (Si cuenta con ellos)</w:t>
            </w:r>
            <w:r w:rsidR="00696582" w:rsidRPr="00D64283">
              <w:rPr>
                <w:rFonts w:ascii="Arial Narrow" w:hAnsi="Arial Narrow" w:cs="Arial"/>
                <w:sz w:val="22"/>
                <w:szCs w:val="22"/>
              </w:rPr>
              <w:t xml:space="preserve"> </w:t>
            </w:r>
          </w:p>
        </w:tc>
      </w:tr>
      <w:tr w:rsidR="00FF3437" w:rsidRPr="00D64283" w14:paraId="463F29E8"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664445A" w14:textId="43A42EBF" w:rsidR="007C184C" w:rsidRPr="007C184C" w:rsidRDefault="007C184C" w:rsidP="007C184C">
            <w:pPr>
              <w:spacing w:before="100" w:beforeAutospacing="1" w:after="100" w:afterAutospacing="1"/>
              <w:rPr>
                <w:rFonts w:ascii="Arial Narrow" w:hAnsi="Arial Narrow" w:cs="Arial"/>
                <w:color w:val="000000"/>
                <w:sz w:val="22"/>
                <w:szCs w:val="22"/>
              </w:rPr>
            </w:pPr>
            <w:r w:rsidRPr="007C184C">
              <w:rPr>
                <w:rFonts w:ascii="Arial Narrow" w:hAnsi="Arial Narrow" w:cs="Arial"/>
                <w:color w:val="000000"/>
                <w:sz w:val="22"/>
                <w:szCs w:val="22"/>
              </w:rPr>
              <w:t>Dado que es una actualización de las tarifas que pagan los operadores del servicio de televisión cerrada en</w:t>
            </w:r>
            <w:r>
              <w:rPr>
                <w:rFonts w:ascii="Arial Narrow" w:hAnsi="Arial Narrow" w:cs="Arial"/>
                <w:color w:val="000000"/>
                <w:sz w:val="22"/>
                <w:szCs w:val="22"/>
              </w:rPr>
              <w:t xml:space="preserve"> </w:t>
            </w:r>
            <w:r w:rsidRPr="007C184C">
              <w:rPr>
                <w:rFonts w:ascii="Arial Narrow" w:hAnsi="Arial Narrow" w:cs="Arial"/>
                <w:color w:val="000000"/>
                <w:sz w:val="22"/>
                <w:szCs w:val="22"/>
              </w:rPr>
              <w:t>modalidad de televisión por suscripción con contrato de concesión vigente, cuya tarifa y mecanismo de</w:t>
            </w:r>
            <w:r>
              <w:rPr>
                <w:rFonts w:ascii="Arial Narrow" w:hAnsi="Arial Narrow" w:cs="Arial"/>
                <w:color w:val="000000"/>
                <w:sz w:val="22"/>
                <w:szCs w:val="22"/>
              </w:rPr>
              <w:t xml:space="preserve"> </w:t>
            </w:r>
            <w:r w:rsidRPr="007C184C">
              <w:rPr>
                <w:rFonts w:ascii="Arial Narrow" w:hAnsi="Arial Narrow" w:cs="Arial"/>
                <w:color w:val="000000"/>
                <w:sz w:val="22"/>
                <w:szCs w:val="22"/>
              </w:rPr>
              <w:t>actualización se encuentra previamente definido en el anexo metodológico de los contratos de concesión y de las prórrogas para la prestación del servicio de televisión por</w:t>
            </w:r>
            <w:r>
              <w:rPr>
                <w:rFonts w:ascii="Arial Narrow" w:hAnsi="Arial Narrow" w:cs="Arial"/>
                <w:color w:val="000000"/>
                <w:sz w:val="22"/>
                <w:szCs w:val="22"/>
              </w:rPr>
              <w:t xml:space="preserve"> </w:t>
            </w:r>
            <w:r w:rsidRPr="007C184C">
              <w:rPr>
                <w:rFonts w:ascii="Arial Narrow" w:hAnsi="Arial Narrow" w:cs="Arial"/>
                <w:color w:val="000000"/>
                <w:sz w:val="22"/>
                <w:szCs w:val="22"/>
              </w:rPr>
              <w:t>suscripción, no se establece una nueva obligación y por lo tanto no requiere estudios técnicos que soporten</w:t>
            </w:r>
            <w:r>
              <w:rPr>
                <w:rFonts w:ascii="Arial Narrow" w:hAnsi="Arial Narrow" w:cs="Arial"/>
                <w:color w:val="000000"/>
                <w:sz w:val="22"/>
                <w:szCs w:val="22"/>
              </w:rPr>
              <w:t xml:space="preserve"> </w:t>
            </w:r>
            <w:r w:rsidRPr="007C184C">
              <w:rPr>
                <w:rFonts w:ascii="Arial Narrow" w:hAnsi="Arial Narrow" w:cs="Arial"/>
                <w:color w:val="000000"/>
                <w:sz w:val="22"/>
                <w:szCs w:val="22"/>
              </w:rPr>
              <w:t>la decisión.</w:t>
            </w:r>
          </w:p>
          <w:p w14:paraId="3B7B4B86" w14:textId="6CE7B147" w:rsidR="00EA5213" w:rsidRPr="00D64283" w:rsidRDefault="00EA5213" w:rsidP="00A161B9">
            <w:pPr>
              <w:rPr>
                <w:rFonts w:ascii="Arial Narrow" w:hAnsi="Arial Narrow" w:cs="Arial"/>
                <w:b/>
                <w:sz w:val="22"/>
                <w:szCs w:val="22"/>
              </w:rPr>
            </w:pPr>
          </w:p>
        </w:tc>
      </w:tr>
      <w:tr w:rsidR="00FF3437" w:rsidRPr="00D64283" w14:paraId="089936BB"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3D3D2EC" w14:textId="537E89BB" w:rsidR="00DF60FD" w:rsidRPr="00D64283" w:rsidRDefault="00DF60FD" w:rsidP="00F55DC4">
            <w:pPr>
              <w:jc w:val="both"/>
              <w:rPr>
                <w:rFonts w:ascii="Arial Narrow" w:hAnsi="Arial Narrow" w:cs="Arial"/>
                <w:sz w:val="22"/>
                <w:szCs w:val="22"/>
              </w:rPr>
            </w:pPr>
          </w:p>
        </w:tc>
      </w:tr>
      <w:tr w:rsidR="00FF3437" w:rsidRPr="00D64283" w14:paraId="4F9287A5" w14:textId="77777777" w:rsidTr="6E80773C">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D64283" w:rsidRDefault="00DF60FD" w:rsidP="00696582">
            <w:pPr>
              <w:jc w:val="center"/>
              <w:rPr>
                <w:rFonts w:ascii="Arial Narrow" w:hAnsi="Arial Narrow" w:cs="Arial"/>
                <w:sz w:val="22"/>
                <w:szCs w:val="22"/>
              </w:rPr>
            </w:pPr>
            <w:r w:rsidRPr="00D64283">
              <w:rPr>
                <w:rFonts w:ascii="Arial Narrow" w:hAnsi="Arial Narrow" w:cs="Arial"/>
                <w:b/>
                <w:sz w:val="22"/>
                <w:szCs w:val="22"/>
              </w:rPr>
              <w:t>ANEXOS</w:t>
            </w:r>
            <w:r w:rsidR="00D05B67" w:rsidRPr="00D64283">
              <w:rPr>
                <w:rFonts w:ascii="Arial Narrow" w:hAnsi="Arial Narrow" w:cs="Arial"/>
                <w:b/>
                <w:sz w:val="22"/>
                <w:szCs w:val="22"/>
              </w:rPr>
              <w:t>:</w:t>
            </w:r>
            <w:r w:rsidR="00696582" w:rsidRPr="00D64283">
              <w:rPr>
                <w:rFonts w:ascii="Arial Narrow" w:hAnsi="Arial Narrow" w:cs="Arial"/>
                <w:sz w:val="22"/>
                <w:szCs w:val="22"/>
              </w:rPr>
              <w:t xml:space="preserve"> </w:t>
            </w:r>
          </w:p>
        </w:tc>
      </w:tr>
      <w:tr w:rsidR="00FF3437" w:rsidRPr="00D64283" w14:paraId="52ED9E0D"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28D08BF" w14:textId="0C5D33FC" w:rsidR="00D05B67" w:rsidRPr="00D64283" w:rsidRDefault="00D05B67" w:rsidP="00D05B67">
            <w:pPr>
              <w:jc w:val="both"/>
              <w:rPr>
                <w:rFonts w:ascii="Arial Narrow" w:hAnsi="Arial Narrow" w:cs="Arial"/>
                <w:sz w:val="22"/>
                <w:szCs w:val="22"/>
              </w:rPr>
            </w:pPr>
            <w:r w:rsidRPr="00D64283">
              <w:rPr>
                <w:rFonts w:ascii="Arial Narrow" w:hAnsi="Arial Narrow" w:cs="Arial"/>
                <w:sz w:val="22"/>
                <w:szCs w:val="22"/>
              </w:rPr>
              <w:t>Certificación de cumplimiento de requisitos de consulta, publicidad y de incorporación en la agenda regulatoria</w:t>
            </w:r>
            <w:r w:rsidR="0072390B" w:rsidRPr="00D64283">
              <w:rPr>
                <w:rFonts w:ascii="Arial Narrow" w:hAnsi="Arial Narrow" w:cs="Arial"/>
                <w:sz w:val="22"/>
                <w:szCs w:val="22"/>
              </w:rPr>
              <w:t>.</w:t>
            </w:r>
          </w:p>
          <w:p w14:paraId="714F9EE4" w14:textId="77777777" w:rsidR="00D05B67" w:rsidRPr="00D64283" w:rsidRDefault="00D05B67" w:rsidP="00D05B67">
            <w:pPr>
              <w:jc w:val="both"/>
              <w:rPr>
                <w:rFonts w:ascii="Arial Narrow" w:hAnsi="Arial Narrow" w:cs="Arial"/>
                <w:i/>
                <w:sz w:val="22"/>
                <w:szCs w:val="22"/>
              </w:rPr>
            </w:pPr>
            <w:r w:rsidRPr="00D64283">
              <w:rPr>
                <w:rFonts w:ascii="Arial Narrow" w:hAnsi="Arial Narrow" w:cs="Arial"/>
                <w:i/>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DFAC6C8" w14:textId="06910347" w:rsidR="00D05B67"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37A0D0F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9508C8F" w14:textId="6EA00B95" w:rsidR="00D05B67" w:rsidRPr="00D64283" w:rsidRDefault="00D05B67" w:rsidP="00D05B67">
            <w:pPr>
              <w:jc w:val="both"/>
              <w:rPr>
                <w:rFonts w:ascii="Arial Narrow" w:hAnsi="Arial Narrow" w:cs="Arial"/>
                <w:sz w:val="22"/>
                <w:szCs w:val="22"/>
              </w:rPr>
            </w:pPr>
            <w:r w:rsidRPr="00D64283">
              <w:rPr>
                <w:rFonts w:ascii="Arial Narrow" w:hAnsi="Arial Narrow" w:cs="Arial"/>
                <w:sz w:val="22"/>
                <w:szCs w:val="22"/>
              </w:rPr>
              <w:t>Concepto</w:t>
            </w:r>
            <w:r w:rsidR="005F30C3" w:rsidRPr="00D64283">
              <w:rPr>
                <w:rFonts w:ascii="Arial Narrow" w:hAnsi="Arial Narrow" w:cs="Arial"/>
                <w:sz w:val="22"/>
                <w:szCs w:val="22"/>
              </w:rPr>
              <w:t>(s)</w:t>
            </w:r>
            <w:r w:rsidRPr="00D64283">
              <w:rPr>
                <w:rFonts w:ascii="Arial Narrow" w:hAnsi="Arial Narrow" w:cs="Arial"/>
                <w:sz w:val="22"/>
                <w:szCs w:val="22"/>
              </w:rPr>
              <w:t xml:space="preserve"> de Min</w:t>
            </w:r>
            <w:r w:rsidR="005F30C3" w:rsidRPr="00D64283">
              <w:rPr>
                <w:rFonts w:ascii="Arial Narrow" w:hAnsi="Arial Narrow" w:cs="Arial"/>
                <w:sz w:val="22"/>
                <w:szCs w:val="22"/>
              </w:rPr>
              <w:t>isterio de</w:t>
            </w:r>
            <w:r w:rsidRPr="00D64283">
              <w:rPr>
                <w:rFonts w:ascii="Arial Narrow" w:hAnsi="Arial Narrow" w:cs="Arial"/>
                <w:sz w:val="22"/>
                <w:szCs w:val="22"/>
              </w:rPr>
              <w:t xml:space="preserve"> Comercio</w:t>
            </w:r>
            <w:r w:rsidR="005F30C3" w:rsidRPr="00D64283">
              <w:rPr>
                <w:rFonts w:ascii="Arial Narrow" w:hAnsi="Arial Narrow" w:cs="Arial"/>
                <w:sz w:val="22"/>
                <w:szCs w:val="22"/>
              </w:rPr>
              <w:t>, Industria y Turismo</w:t>
            </w:r>
            <w:r w:rsidR="0072390B" w:rsidRPr="00D64283">
              <w:rPr>
                <w:rFonts w:ascii="Arial Narrow" w:hAnsi="Arial Narrow" w:cs="Arial"/>
                <w:sz w:val="22"/>
                <w:szCs w:val="22"/>
              </w:rPr>
              <w:t>.</w:t>
            </w:r>
          </w:p>
          <w:p w14:paraId="66FBDB1C" w14:textId="77777777" w:rsidR="00D05B67"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B689E5E" w14:textId="5EFE0E2F" w:rsidR="00D05B67"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510012B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274C83A"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 xml:space="preserve">Informe de observaciones y respuestas </w:t>
            </w:r>
          </w:p>
          <w:p w14:paraId="266A1F27" w14:textId="77777777" w:rsidR="005F30C3"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F6269AB" w14:textId="7E6F64E6"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10362F55"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76EB69F"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Concepto de Abogacía de la Competencia de la Superintendencia de Industria y Comercio</w:t>
            </w:r>
          </w:p>
          <w:p w14:paraId="7FEE1A87" w14:textId="77777777" w:rsidR="005F30C3"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DDB4C96" w14:textId="24AF2AFC"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0D906411"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834186A"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Concepto de aprobación nuevos trámites del Departamento Administrativo de la Función Pública</w:t>
            </w:r>
          </w:p>
          <w:p w14:paraId="701A5B9E"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i/>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83E5293" w14:textId="7320641C"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79071207"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Pr="00D64283" w:rsidRDefault="005F30C3" w:rsidP="00084B49">
            <w:pPr>
              <w:jc w:val="both"/>
              <w:rPr>
                <w:rFonts w:ascii="Arial Narrow" w:hAnsi="Arial Narrow" w:cs="Arial"/>
                <w:sz w:val="22"/>
                <w:szCs w:val="22"/>
              </w:rPr>
            </w:pPr>
            <w:r w:rsidRPr="00D64283">
              <w:rPr>
                <w:rFonts w:ascii="Arial Narrow" w:hAnsi="Arial Narrow" w:cs="Arial"/>
                <w:sz w:val="22"/>
                <w:szCs w:val="22"/>
              </w:rPr>
              <w:t xml:space="preserve">Otro </w:t>
            </w:r>
          </w:p>
          <w:p w14:paraId="100EECDE" w14:textId="77777777" w:rsidR="005F30C3" w:rsidRPr="00D64283" w:rsidRDefault="005F30C3" w:rsidP="00084B49">
            <w:pPr>
              <w:jc w:val="both"/>
              <w:rPr>
                <w:rFonts w:ascii="Arial Narrow" w:hAnsi="Arial Narrow" w:cs="Arial"/>
                <w:sz w:val="22"/>
                <w:szCs w:val="22"/>
              </w:rPr>
            </w:pPr>
            <w:r w:rsidRPr="00D64283">
              <w:rPr>
                <w:rFonts w:ascii="Arial Narrow" w:hAnsi="Arial Narrow" w:cs="Arial"/>
                <w:i/>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AA65004" w14:textId="68E91888"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bl>
    <w:p w14:paraId="77F28413" w14:textId="63B752B0" w:rsidR="75EF3542" w:rsidRPr="00D64283" w:rsidRDefault="75EF3542">
      <w:pPr>
        <w:rPr>
          <w:rFonts w:ascii="Arial Narrow" w:hAnsi="Arial Narrow"/>
          <w:sz w:val="22"/>
          <w:szCs w:val="22"/>
        </w:rPr>
      </w:pPr>
    </w:p>
    <w:p w14:paraId="3A0FF5F2" w14:textId="72863E43" w:rsidR="00301DC2" w:rsidRDefault="00301DC2" w:rsidP="00587695">
      <w:pPr>
        <w:ind w:right="-377"/>
        <w:jc w:val="both"/>
        <w:rPr>
          <w:rFonts w:ascii="Arial Narrow" w:hAnsi="Arial Narrow" w:cs="Arial"/>
          <w:sz w:val="22"/>
          <w:szCs w:val="22"/>
        </w:rPr>
      </w:pPr>
    </w:p>
    <w:p w14:paraId="230F7485" w14:textId="22F5E69D" w:rsidR="008316AB" w:rsidRDefault="008316AB" w:rsidP="00587695">
      <w:pPr>
        <w:ind w:right="-377"/>
        <w:jc w:val="both"/>
        <w:rPr>
          <w:rFonts w:ascii="Arial Narrow" w:hAnsi="Arial Narrow" w:cs="Arial"/>
          <w:sz w:val="22"/>
          <w:szCs w:val="22"/>
        </w:rPr>
      </w:pPr>
    </w:p>
    <w:p w14:paraId="4E9CD5C6" w14:textId="71C1E45E" w:rsidR="008316AB" w:rsidRDefault="008316AB" w:rsidP="00587695">
      <w:pPr>
        <w:ind w:right="-377"/>
        <w:jc w:val="both"/>
        <w:rPr>
          <w:rFonts w:ascii="Arial Narrow" w:hAnsi="Arial Narrow" w:cs="Arial"/>
          <w:sz w:val="22"/>
          <w:szCs w:val="22"/>
        </w:rPr>
      </w:pPr>
    </w:p>
    <w:p w14:paraId="3662E961" w14:textId="0B9FF234" w:rsidR="008316AB" w:rsidRDefault="008316AB" w:rsidP="00587695">
      <w:pPr>
        <w:ind w:right="-377"/>
        <w:jc w:val="both"/>
        <w:rPr>
          <w:rFonts w:ascii="Arial Narrow" w:hAnsi="Arial Narrow" w:cs="Arial"/>
          <w:sz w:val="22"/>
          <w:szCs w:val="22"/>
        </w:rPr>
      </w:pPr>
    </w:p>
    <w:p w14:paraId="121B5EB4" w14:textId="3F0CE081" w:rsidR="008316AB" w:rsidRDefault="008316AB" w:rsidP="00587695">
      <w:pPr>
        <w:ind w:right="-377"/>
        <w:jc w:val="both"/>
        <w:rPr>
          <w:rFonts w:ascii="Arial Narrow" w:hAnsi="Arial Narrow" w:cs="Arial"/>
          <w:sz w:val="22"/>
          <w:szCs w:val="22"/>
        </w:rPr>
      </w:pPr>
    </w:p>
    <w:p w14:paraId="6C0D88C8" w14:textId="5E454B47" w:rsidR="008316AB" w:rsidRDefault="008316AB" w:rsidP="00587695">
      <w:pPr>
        <w:ind w:right="-377"/>
        <w:jc w:val="both"/>
        <w:rPr>
          <w:rFonts w:ascii="Arial Narrow" w:hAnsi="Arial Narrow" w:cs="Arial"/>
          <w:sz w:val="22"/>
          <w:szCs w:val="22"/>
        </w:rPr>
      </w:pPr>
    </w:p>
    <w:p w14:paraId="2365CEEB" w14:textId="77777777" w:rsidR="008316AB" w:rsidRPr="00D64283" w:rsidRDefault="008316AB" w:rsidP="00587695">
      <w:pPr>
        <w:ind w:right="-377"/>
        <w:jc w:val="both"/>
        <w:rPr>
          <w:rFonts w:ascii="Arial Narrow" w:hAnsi="Arial Narrow" w:cs="Arial"/>
          <w:sz w:val="22"/>
          <w:szCs w:val="22"/>
        </w:rPr>
      </w:pPr>
    </w:p>
    <w:p w14:paraId="68943B0B" w14:textId="77777777" w:rsidR="00B66D03" w:rsidRPr="00D64283" w:rsidRDefault="000B30A6" w:rsidP="00696582">
      <w:pPr>
        <w:ind w:left="-1276" w:right="-377" w:firstLine="283"/>
        <w:jc w:val="both"/>
        <w:rPr>
          <w:rFonts w:ascii="Arial Narrow" w:hAnsi="Arial Narrow" w:cs="Arial"/>
          <w:b/>
          <w:sz w:val="22"/>
          <w:szCs w:val="22"/>
        </w:rPr>
      </w:pPr>
      <w:r w:rsidRPr="00D64283">
        <w:rPr>
          <w:rFonts w:ascii="Arial Narrow" w:hAnsi="Arial Narrow" w:cs="Arial"/>
          <w:b/>
          <w:sz w:val="22"/>
          <w:szCs w:val="22"/>
        </w:rPr>
        <w:t>Aprobó</w:t>
      </w:r>
      <w:r w:rsidR="00CB4D37" w:rsidRPr="00D64283">
        <w:rPr>
          <w:rFonts w:ascii="Arial Narrow" w:hAnsi="Arial Narrow" w:cs="Arial"/>
          <w:b/>
          <w:sz w:val="22"/>
          <w:szCs w:val="22"/>
        </w:rPr>
        <w:t>:</w:t>
      </w:r>
    </w:p>
    <w:p w14:paraId="61829076" w14:textId="77777777" w:rsidR="00B66D03" w:rsidRPr="00D64283" w:rsidRDefault="00B66D03" w:rsidP="0016660F">
      <w:pPr>
        <w:ind w:left="-992"/>
        <w:jc w:val="both"/>
        <w:rPr>
          <w:rFonts w:ascii="Arial Narrow" w:hAnsi="Arial Narrow" w:cs="Arial"/>
          <w:sz w:val="22"/>
          <w:szCs w:val="22"/>
        </w:rPr>
      </w:pPr>
    </w:p>
    <w:p w14:paraId="2BA226A1" w14:textId="77777777" w:rsidR="007E4CE3" w:rsidRPr="00D64283" w:rsidRDefault="007E4CE3" w:rsidP="0016660F">
      <w:pPr>
        <w:ind w:left="-992"/>
        <w:jc w:val="both"/>
        <w:rPr>
          <w:rFonts w:ascii="Arial Narrow" w:hAnsi="Arial Narrow" w:cs="Arial"/>
          <w:sz w:val="22"/>
          <w:szCs w:val="22"/>
        </w:rPr>
      </w:pPr>
    </w:p>
    <w:p w14:paraId="17AD93B2" w14:textId="77777777" w:rsidR="00F16839" w:rsidRPr="00D64283" w:rsidRDefault="00F16839" w:rsidP="0016660F">
      <w:pPr>
        <w:ind w:left="-992"/>
        <w:jc w:val="both"/>
        <w:rPr>
          <w:rFonts w:ascii="Arial Narrow" w:hAnsi="Arial Narrow" w:cs="Arial"/>
          <w:sz w:val="22"/>
          <w:szCs w:val="22"/>
        </w:rPr>
      </w:pPr>
    </w:p>
    <w:p w14:paraId="0DE4B5B7" w14:textId="77777777" w:rsidR="00014D67" w:rsidRPr="00D64283" w:rsidRDefault="00014D67" w:rsidP="0016660F">
      <w:pPr>
        <w:ind w:left="-992"/>
        <w:jc w:val="both"/>
        <w:rPr>
          <w:rFonts w:ascii="Arial Narrow" w:hAnsi="Arial Narrow" w:cs="Arial"/>
          <w:sz w:val="22"/>
          <w:szCs w:val="22"/>
        </w:rPr>
      </w:pPr>
    </w:p>
    <w:p w14:paraId="1FB28B63"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_________________________________________________</w:t>
      </w:r>
    </w:p>
    <w:p w14:paraId="1834AAAF" w14:textId="750D6B0E" w:rsidR="001F7167" w:rsidRDefault="001F7167" w:rsidP="0016660F">
      <w:pPr>
        <w:pStyle w:val="Listavistosa-nfasis11"/>
        <w:ind w:left="-992"/>
        <w:jc w:val="both"/>
        <w:rPr>
          <w:rFonts w:ascii="Arial Narrow" w:hAnsi="Arial Narrow" w:cs="Arial"/>
          <w:b/>
        </w:rPr>
      </w:pPr>
      <w:r w:rsidRPr="001F7167">
        <w:rPr>
          <w:rFonts w:ascii="Arial Narrow" w:hAnsi="Arial Narrow" w:cs="Arial"/>
          <w:b/>
        </w:rPr>
        <w:t>Geusseppe Gonz</w:t>
      </w:r>
      <w:r w:rsidR="00F1424F">
        <w:rPr>
          <w:rFonts w:ascii="Arial Narrow" w:hAnsi="Arial Narrow" w:cs="Arial"/>
          <w:b/>
        </w:rPr>
        <w:t>á</w:t>
      </w:r>
      <w:r w:rsidRPr="001F7167">
        <w:rPr>
          <w:rFonts w:ascii="Arial Narrow" w:hAnsi="Arial Narrow" w:cs="Arial"/>
          <w:b/>
        </w:rPr>
        <w:t>lez C</w:t>
      </w:r>
      <w:r w:rsidR="00F1424F">
        <w:rPr>
          <w:rFonts w:ascii="Arial Narrow" w:hAnsi="Arial Narrow" w:cs="Arial"/>
          <w:b/>
        </w:rPr>
        <w:t>á</w:t>
      </w:r>
      <w:bookmarkStart w:id="0" w:name="_GoBack"/>
      <w:bookmarkEnd w:id="0"/>
      <w:r w:rsidRPr="001F7167">
        <w:rPr>
          <w:rFonts w:ascii="Arial Narrow" w:hAnsi="Arial Narrow" w:cs="Arial"/>
          <w:b/>
        </w:rPr>
        <w:t xml:space="preserve">rdenas </w:t>
      </w:r>
    </w:p>
    <w:p w14:paraId="1C7C38C3" w14:textId="3784C2E8" w:rsidR="001B5D58" w:rsidRPr="00D64283" w:rsidRDefault="001F7167" w:rsidP="0016660F">
      <w:pPr>
        <w:pStyle w:val="Listavistosa-nfasis11"/>
        <w:ind w:left="-992"/>
        <w:jc w:val="both"/>
        <w:rPr>
          <w:rFonts w:ascii="Arial Narrow" w:hAnsi="Arial Narrow" w:cs="Arial"/>
          <w:b/>
        </w:rPr>
      </w:pPr>
      <w:r w:rsidRPr="001F7167">
        <w:rPr>
          <w:rFonts w:ascii="Arial Narrow" w:hAnsi="Arial Narrow" w:cs="Arial"/>
          <w:b/>
        </w:rPr>
        <w:t>Subdirector para la Industria de Comunicaciones encargado de las funciones del Director de Industria de Comunicaciones</w:t>
      </w:r>
    </w:p>
    <w:p w14:paraId="41CF54C9" w14:textId="77777777" w:rsidR="004D095C" w:rsidRPr="00D64283" w:rsidRDefault="004D095C" w:rsidP="0016660F">
      <w:pPr>
        <w:pStyle w:val="Listavistosa-nfasis11"/>
        <w:ind w:left="-992"/>
        <w:jc w:val="both"/>
        <w:rPr>
          <w:rFonts w:ascii="Arial Narrow" w:hAnsi="Arial Narrow" w:cs="Arial"/>
          <w:b/>
        </w:rPr>
      </w:pPr>
      <w:proofErr w:type="spellStart"/>
      <w:r w:rsidRPr="00D64283">
        <w:rPr>
          <w:rFonts w:ascii="Arial Narrow" w:hAnsi="Arial Narrow" w:cs="Arial"/>
          <w:b/>
        </w:rPr>
        <w:t>Minist</w:t>
      </w:r>
      <w:proofErr w:type="spellEnd"/>
      <w:r w:rsidRPr="00D64283">
        <w:rPr>
          <w:rFonts w:ascii="Arial Narrow" w:hAnsi="Arial Narrow" w:cs="Arial"/>
          <w:b/>
        </w:rPr>
        <w:t>erio de Tecnologías de la Información y las Comunicaciones</w:t>
      </w:r>
    </w:p>
    <w:p w14:paraId="49F469D4" w14:textId="77777777" w:rsidR="004D095C" w:rsidRPr="00D64283" w:rsidRDefault="004D095C" w:rsidP="0016660F">
      <w:pPr>
        <w:pStyle w:val="Listavistosa-nfasis11"/>
        <w:ind w:left="-992"/>
        <w:jc w:val="both"/>
        <w:rPr>
          <w:rFonts w:ascii="Arial Narrow" w:hAnsi="Arial Narrow" w:cs="Arial"/>
          <w:b/>
        </w:rPr>
      </w:pPr>
    </w:p>
    <w:p w14:paraId="408CB671" w14:textId="77777777" w:rsidR="004D095C" w:rsidRPr="00D64283" w:rsidRDefault="004D095C" w:rsidP="0016660F">
      <w:pPr>
        <w:pStyle w:val="Listavistosa-nfasis11"/>
        <w:ind w:left="-992"/>
        <w:jc w:val="both"/>
        <w:rPr>
          <w:rFonts w:ascii="Arial Narrow" w:hAnsi="Arial Narrow" w:cs="Arial"/>
          <w:b/>
        </w:rPr>
      </w:pPr>
    </w:p>
    <w:p w14:paraId="7668266D" w14:textId="77777777" w:rsidR="004D095C" w:rsidRPr="00D64283" w:rsidRDefault="004D095C" w:rsidP="0016660F">
      <w:pPr>
        <w:pStyle w:val="Listavistosa-nfasis11"/>
        <w:ind w:left="-992"/>
        <w:jc w:val="both"/>
        <w:rPr>
          <w:rFonts w:ascii="Arial Narrow" w:hAnsi="Arial Narrow" w:cs="Arial"/>
          <w:b/>
        </w:rPr>
      </w:pPr>
    </w:p>
    <w:p w14:paraId="14971D22" w14:textId="6870F01D" w:rsidR="004D095C" w:rsidRDefault="004D095C" w:rsidP="0016660F">
      <w:pPr>
        <w:pStyle w:val="Listavistosa-nfasis11"/>
        <w:ind w:left="-992"/>
        <w:jc w:val="both"/>
        <w:rPr>
          <w:rFonts w:ascii="Arial Narrow" w:hAnsi="Arial Narrow" w:cs="Arial"/>
          <w:b/>
        </w:rPr>
      </w:pPr>
    </w:p>
    <w:p w14:paraId="4FB874E1" w14:textId="4FA28F7C" w:rsidR="00024E90" w:rsidRDefault="00024E90" w:rsidP="0016660F">
      <w:pPr>
        <w:pStyle w:val="Listavistosa-nfasis11"/>
        <w:ind w:left="-992"/>
        <w:jc w:val="both"/>
        <w:rPr>
          <w:rFonts w:ascii="Arial Narrow" w:hAnsi="Arial Narrow" w:cs="Arial"/>
          <w:b/>
        </w:rPr>
      </w:pPr>
    </w:p>
    <w:p w14:paraId="2A675D3E" w14:textId="77777777" w:rsidR="00024E90" w:rsidRPr="00D64283" w:rsidRDefault="00024E90" w:rsidP="0016660F">
      <w:pPr>
        <w:pStyle w:val="Listavistosa-nfasis11"/>
        <w:ind w:left="-992"/>
        <w:jc w:val="both"/>
        <w:rPr>
          <w:rFonts w:ascii="Arial Narrow" w:hAnsi="Arial Narrow" w:cs="Arial"/>
          <w:b/>
        </w:rPr>
      </w:pPr>
    </w:p>
    <w:p w14:paraId="04456CCF"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_________________________________________________</w:t>
      </w:r>
    </w:p>
    <w:p w14:paraId="766BF14D" w14:textId="10C361CC" w:rsidR="004D095C" w:rsidRPr="00D64283" w:rsidRDefault="00E32021" w:rsidP="0016660F">
      <w:pPr>
        <w:pStyle w:val="Listavistosa-nfasis11"/>
        <w:ind w:left="-992"/>
        <w:jc w:val="both"/>
        <w:rPr>
          <w:rFonts w:ascii="Arial Narrow" w:hAnsi="Arial Narrow" w:cs="Arial"/>
          <w:b/>
        </w:rPr>
      </w:pPr>
      <w:r w:rsidRPr="00D64283">
        <w:rPr>
          <w:rFonts w:ascii="Arial Narrow" w:hAnsi="Arial Narrow" w:cs="Arial"/>
          <w:b/>
        </w:rPr>
        <w:t>Simón Rodríguez Serna</w:t>
      </w:r>
    </w:p>
    <w:p w14:paraId="26150857"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Director Jurídico</w:t>
      </w:r>
    </w:p>
    <w:p w14:paraId="04382F25" w14:textId="4FC53A20" w:rsidR="006779DA"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Ministerio de Tecnologías de la Información y las Comunicaciones</w:t>
      </w:r>
    </w:p>
    <w:p w14:paraId="5C53AE06" w14:textId="1147F233" w:rsidR="00DC71C8" w:rsidRPr="00FF3437" w:rsidRDefault="00DC71C8" w:rsidP="0016660F">
      <w:pPr>
        <w:pStyle w:val="Listavistosa-nfasis11"/>
        <w:ind w:left="-992"/>
        <w:jc w:val="both"/>
        <w:rPr>
          <w:rFonts w:ascii="Arial" w:hAnsi="Arial" w:cs="Arial"/>
          <w:b/>
        </w:rPr>
      </w:pPr>
    </w:p>
    <w:p w14:paraId="031B1FEC" w14:textId="77777777" w:rsidR="00533679" w:rsidRDefault="00533679" w:rsidP="002C7BE5">
      <w:pPr>
        <w:ind w:left="-992"/>
        <w:jc w:val="both"/>
        <w:rPr>
          <w:rFonts w:ascii="Arial Narrow" w:hAnsi="Arial Narrow" w:cs="Arial"/>
          <w:bCs/>
          <w:sz w:val="18"/>
          <w:szCs w:val="18"/>
        </w:rPr>
      </w:pPr>
      <w:r w:rsidRPr="00C10F63">
        <w:rPr>
          <w:rFonts w:ascii="Arial Narrow" w:hAnsi="Arial Narrow" w:cs="Arial"/>
          <w:bCs/>
          <w:sz w:val="18"/>
          <w:szCs w:val="18"/>
        </w:rPr>
        <w:t>Proyectó:</w:t>
      </w:r>
    </w:p>
    <w:p w14:paraId="52F7E152" w14:textId="77777777" w:rsidR="00DA088E" w:rsidRDefault="00DA088E" w:rsidP="00DA088E">
      <w:pPr>
        <w:ind w:left="-992"/>
        <w:jc w:val="both"/>
        <w:rPr>
          <w:rFonts w:ascii="Arial Narrow" w:hAnsi="Arial Narrow" w:cs="Arial"/>
          <w:bCs/>
          <w:sz w:val="18"/>
          <w:szCs w:val="18"/>
        </w:rPr>
      </w:pPr>
    </w:p>
    <w:p w14:paraId="41E049F5" w14:textId="3E36AF82" w:rsidR="00DA088E" w:rsidRPr="00C10F63" w:rsidRDefault="00DA088E" w:rsidP="00DA088E">
      <w:pPr>
        <w:ind w:left="-992"/>
        <w:jc w:val="both"/>
        <w:rPr>
          <w:rFonts w:ascii="Arial Narrow" w:hAnsi="Arial Narrow" w:cs="Arial"/>
          <w:bCs/>
          <w:sz w:val="18"/>
          <w:szCs w:val="18"/>
        </w:rPr>
      </w:pPr>
      <w:r>
        <w:rPr>
          <w:rFonts w:ascii="Arial Narrow" w:hAnsi="Arial Narrow" w:cs="Arial"/>
          <w:bCs/>
          <w:sz w:val="18"/>
          <w:szCs w:val="18"/>
        </w:rPr>
        <w:t>Mónica Bibiana Suárez O</w:t>
      </w:r>
      <w:r w:rsidR="00533679">
        <w:rPr>
          <w:rFonts w:ascii="Arial Narrow" w:hAnsi="Arial Narrow" w:cs="Arial"/>
          <w:bCs/>
          <w:sz w:val="18"/>
          <w:szCs w:val="18"/>
        </w:rPr>
        <w:t xml:space="preserve"> </w:t>
      </w:r>
      <w:r w:rsidR="00533679" w:rsidRPr="00C10F63">
        <w:rPr>
          <w:rFonts w:ascii="Arial Narrow" w:hAnsi="Arial Narrow" w:cs="Arial"/>
          <w:bCs/>
          <w:sz w:val="18"/>
          <w:szCs w:val="18"/>
        </w:rPr>
        <w:t>–</w:t>
      </w:r>
      <w:r>
        <w:rPr>
          <w:rFonts w:ascii="Arial Narrow" w:hAnsi="Arial Narrow" w:cs="Arial"/>
          <w:bCs/>
          <w:sz w:val="18"/>
          <w:szCs w:val="18"/>
        </w:rPr>
        <w:t xml:space="preserve"> Dirección de Industria de Comunicaciones.</w:t>
      </w:r>
    </w:p>
    <w:p w14:paraId="355C2C00" w14:textId="22E051C8" w:rsidR="00533679" w:rsidRPr="00C10F63" w:rsidRDefault="00533679" w:rsidP="00DA088E">
      <w:pPr>
        <w:ind w:left="-992"/>
        <w:jc w:val="both"/>
        <w:rPr>
          <w:rFonts w:ascii="Arial Narrow" w:hAnsi="Arial Narrow" w:cs="Arial"/>
          <w:bCs/>
          <w:sz w:val="18"/>
          <w:szCs w:val="18"/>
        </w:rPr>
      </w:pPr>
    </w:p>
    <w:p w14:paraId="2C10C32F" w14:textId="4B0504A4" w:rsidR="00533679" w:rsidRDefault="00533679" w:rsidP="002C7BE5">
      <w:pPr>
        <w:ind w:left="-992"/>
        <w:jc w:val="both"/>
        <w:rPr>
          <w:rFonts w:ascii="Arial Narrow" w:hAnsi="Arial Narrow" w:cs="Arial"/>
          <w:bCs/>
          <w:sz w:val="18"/>
          <w:szCs w:val="18"/>
        </w:rPr>
      </w:pPr>
      <w:r w:rsidRPr="00C10F63">
        <w:rPr>
          <w:rFonts w:ascii="Arial Narrow" w:hAnsi="Arial Narrow" w:cs="Arial"/>
          <w:bCs/>
          <w:sz w:val="18"/>
          <w:szCs w:val="18"/>
        </w:rPr>
        <w:t>Revisó:</w:t>
      </w:r>
    </w:p>
    <w:p w14:paraId="1A8FD402" w14:textId="77777777" w:rsidR="00487EDF" w:rsidRDefault="00487EDF" w:rsidP="002C7BE5">
      <w:pPr>
        <w:ind w:left="-992"/>
        <w:jc w:val="both"/>
        <w:rPr>
          <w:rFonts w:ascii="Arial Narrow" w:hAnsi="Arial Narrow" w:cs="Arial"/>
          <w:bCs/>
          <w:sz w:val="18"/>
          <w:szCs w:val="18"/>
        </w:rPr>
      </w:pPr>
    </w:p>
    <w:p w14:paraId="10235616" w14:textId="416EAA35" w:rsidR="00DC71C8" w:rsidRPr="00123E54" w:rsidRDefault="00DA088E" w:rsidP="002C7BE5">
      <w:pPr>
        <w:ind w:left="-992"/>
        <w:jc w:val="both"/>
        <w:rPr>
          <w:rFonts w:ascii="Arial Narrow" w:hAnsi="Arial Narrow" w:cs="Arial"/>
          <w:sz w:val="18"/>
          <w:szCs w:val="18"/>
        </w:rPr>
      </w:pPr>
      <w:r>
        <w:rPr>
          <w:rFonts w:ascii="Arial Narrow" w:hAnsi="Arial Narrow" w:cs="Arial"/>
          <w:bCs/>
          <w:sz w:val="18"/>
          <w:szCs w:val="18"/>
        </w:rPr>
        <w:t>Fabiola Téllez Fontecha</w:t>
      </w:r>
      <w:r w:rsidR="00533679" w:rsidRPr="00C10F63">
        <w:rPr>
          <w:rFonts w:ascii="Arial Narrow" w:hAnsi="Arial Narrow" w:cs="Arial"/>
          <w:bCs/>
          <w:sz w:val="18"/>
          <w:szCs w:val="18"/>
        </w:rPr>
        <w:t xml:space="preserve"> – </w:t>
      </w:r>
      <w:r w:rsidR="00487EDF">
        <w:rPr>
          <w:rFonts w:ascii="Arial Narrow" w:hAnsi="Arial Narrow" w:cs="Arial"/>
          <w:bCs/>
          <w:sz w:val="18"/>
          <w:szCs w:val="18"/>
        </w:rPr>
        <w:t>Dirección de Industria de Comunicaciones.</w:t>
      </w:r>
    </w:p>
    <w:sectPr w:rsidR="00DC71C8" w:rsidRPr="00123E54"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3110" w14:textId="77777777" w:rsidR="001156E3" w:rsidRDefault="001156E3">
      <w:r>
        <w:separator/>
      </w:r>
    </w:p>
  </w:endnote>
  <w:endnote w:type="continuationSeparator" w:id="0">
    <w:p w14:paraId="5D9DEBDC" w14:textId="77777777" w:rsidR="001156E3" w:rsidRDefault="001156E3">
      <w:r>
        <w:continuationSeparator/>
      </w:r>
    </w:p>
  </w:endnote>
  <w:endnote w:type="continuationNotice" w:id="1">
    <w:p w14:paraId="366B0254" w14:textId="77777777" w:rsidR="001156E3" w:rsidRDefault="00115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52466E2D" w:rsidR="00836C6A" w:rsidRDefault="00836C6A">
    <w:pPr>
      <w:pStyle w:val="Piedepgina"/>
      <w:jc w:val="right"/>
    </w:pPr>
    <w:r>
      <w:fldChar w:fldCharType="begin"/>
    </w:r>
    <w:r w:rsidR="00A120D6">
      <w:instrText>PAGE</w:instrText>
    </w:r>
    <w:r>
      <w:instrText xml:space="preserve">   \* MERGEFORMAT</w:instrText>
    </w:r>
    <w:r>
      <w:fldChar w:fldCharType="separate"/>
    </w:r>
    <w:r w:rsidR="002025DD">
      <w:rPr>
        <w:noProof/>
      </w:rPr>
      <w:t>4</w:t>
    </w:r>
    <w:r>
      <w:fldChar w:fldCharType="end"/>
    </w:r>
  </w:p>
  <w:p w14:paraId="296FEF7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3E98" w14:textId="77777777" w:rsidR="001156E3" w:rsidRDefault="001156E3">
      <w:r>
        <w:separator/>
      </w:r>
    </w:p>
  </w:footnote>
  <w:footnote w:type="continuationSeparator" w:id="0">
    <w:p w14:paraId="2DDDFAC6" w14:textId="77777777" w:rsidR="001156E3" w:rsidRDefault="001156E3">
      <w:r>
        <w:continuationSeparator/>
      </w:r>
    </w:p>
  </w:footnote>
  <w:footnote w:type="continuationNotice" w:id="1">
    <w:p w14:paraId="310876D7" w14:textId="77777777" w:rsidR="001156E3" w:rsidRDefault="00115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39BFBC09" w14:textId="77777777" w:rsidTr="7D5E7BDC">
      <w:tc>
        <w:tcPr>
          <w:tcW w:w="4253" w:type="dxa"/>
          <w:shd w:val="clear" w:color="auto" w:fill="auto"/>
        </w:tcPr>
        <w:p w14:paraId="769D0D3C" w14:textId="77777777" w:rsidR="00696582" w:rsidRDefault="7D5E7BDC" w:rsidP="001447C1">
          <w:pPr>
            <w:pStyle w:val="Encabezado"/>
          </w:pPr>
          <w:r>
            <w:rPr>
              <w:noProof/>
              <w:lang w:val="es-CO" w:eastAsia="es-CO"/>
            </w:rPr>
            <w:drawing>
              <wp:inline distT="0" distB="0" distL="0" distR="0" wp14:anchorId="0EE65B43" wp14:editId="2C3DEE13">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54CD245A"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78150ED2" w14:textId="77777777" w:rsidTr="7D5E7BDC">
      <w:tc>
        <w:tcPr>
          <w:tcW w:w="4253" w:type="dxa"/>
          <w:shd w:val="clear" w:color="auto" w:fill="auto"/>
        </w:tcPr>
        <w:p w14:paraId="680A4E5D" w14:textId="77777777" w:rsidR="00350767" w:rsidRDefault="7D5E7BDC">
          <w:pPr>
            <w:pStyle w:val="Encabezado"/>
          </w:pPr>
          <w:r>
            <w:rPr>
              <w:noProof/>
              <w:lang w:val="es-CO" w:eastAsia="es-CO"/>
            </w:rPr>
            <w:drawing>
              <wp:inline distT="0" distB="0" distL="0" distR="0" wp14:anchorId="7A0B7372" wp14:editId="1E0C0924">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19219836" w14:textId="77777777" w:rsidR="00350767" w:rsidRDefault="0035076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iInFuXnm" int2:invalidationBookmarkName="" int2:hashCode="y1VR9AP6xf09bR" int2:id="tszUckqb">
      <int2:state int2:value="Rejected" int2:type="LegacyProofing"/>
    </int2:bookmark>
    <int2:bookmark int2:bookmarkName="_Int_Ojc7kbH8" int2:invalidationBookmarkName="" int2:hashCode="y1VR9AP6xf09bR" int2:id="AoGcHV9i">
      <int2:state int2:value="Rejected" int2:type="LegacyProofing"/>
    </int2:bookmark>
    <int2:bookmark int2:bookmarkName="_Int_FOZxEkVv" int2:invalidationBookmarkName="" int2:hashCode="TmfPlba7UO3Nqr" int2:id="F0Lfntn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5A0"/>
    <w:multiLevelType w:val="hybridMultilevel"/>
    <w:tmpl w:val="309AE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E75ADB"/>
    <w:multiLevelType w:val="hybridMultilevel"/>
    <w:tmpl w:val="ECEA7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8D575C"/>
    <w:multiLevelType w:val="multilevel"/>
    <w:tmpl w:val="07523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BC1A61"/>
    <w:multiLevelType w:val="multilevel"/>
    <w:tmpl w:val="8880318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591758"/>
    <w:multiLevelType w:val="hybridMultilevel"/>
    <w:tmpl w:val="F09C4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1712C9"/>
    <w:multiLevelType w:val="hybridMultilevel"/>
    <w:tmpl w:val="1B9C8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331B54"/>
    <w:multiLevelType w:val="hybridMultilevel"/>
    <w:tmpl w:val="C7744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94448B"/>
    <w:multiLevelType w:val="hybridMultilevel"/>
    <w:tmpl w:val="7E949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0024"/>
    <w:rsid w:val="00001553"/>
    <w:rsid w:val="00001AE1"/>
    <w:rsid w:val="00003D24"/>
    <w:rsid w:val="00004778"/>
    <w:rsid w:val="00006F83"/>
    <w:rsid w:val="00007F07"/>
    <w:rsid w:val="00010483"/>
    <w:rsid w:val="0001200C"/>
    <w:rsid w:val="000131E7"/>
    <w:rsid w:val="00013C42"/>
    <w:rsid w:val="00014D67"/>
    <w:rsid w:val="00016A94"/>
    <w:rsid w:val="00020CAA"/>
    <w:rsid w:val="00021FCC"/>
    <w:rsid w:val="00024E90"/>
    <w:rsid w:val="00024F34"/>
    <w:rsid w:val="0002546A"/>
    <w:rsid w:val="00025907"/>
    <w:rsid w:val="00032CBF"/>
    <w:rsid w:val="00034863"/>
    <w:rsid w:val="0003567C"/>
    <w:rsid w:val="000413E6"/>
    <w:rsid w:val="00041A9D"/>
    <w:rsid w:val="00041BB7"/>
    <w:rsid w:val="0004205E"/>
    <w:rsid w:val="00046240"/>
    <w:rsid w:val="00047A6E"/>
    <w:rsid w:val="00050524"/>
    <w:rsid w:val="00050818"/>
    <w:rsid w:val="00053F63"/>
    <w:rsid w:val="000552B7"/>
    <w:rsid w:val="00060B92"/>
    <w:rsid w:val="000659AA"/>
    <w:rsid w:val="00066125"/>
    <w:rsid w:val="00066463"/>
    <w:rsid w:val="000700BF"/>
    <w:rsid w:val="000706DC"/>
    <w:rsid w:val="00071859"/>
    <w:rsid w:val="00073DFC"/>
    <w:rsid w:val="00073EE7"/>
    <w:rsid w:val="0007535A"/>
    <w:rsid w:val="00076352"/>
    <w:rsid w:val="0007636F"/>
    <w:rsid w:val="00080687"/>
    <w:rsid w:val="00081CEE"/>
    <w:rsid w:val="00084799"/>
    <w:rsid w:val="00084B49"/>
    <w:rsid w:val="00086B16"/>
    <w:rsid w:val="00090F95"/>
    <w:rsid w:val="00091E54"/>
    <w:rsid w:val="00092C0A"/>
    <w:rsid w:val="0009411F"/>
    <w:rsid w:val="00094D9F"/>
    <w:rsid w:val="000950AB"/>
    <w:rsid w:val="000953CB"/>
    <w:rsid w:val="000A0EE0"/>
    <w:rsid w:val="000A35DA"/>
    <w:rsid w:val="000A3E34"/>
    <w:rsid w:val="000A4708"/>
    <w:rsid w:val="000A4D67"/>
    <w:rsid w:val="000A5F30"/>
    <w:rsid w:val="000B1092"/>
    <w:rsid w:val="000B1729"/>
    <w:rsid w:val="000B26D8"/>
    <w:rsid w:val="000B30A6"/>
    <w:rsid w:val="000B39C5"/>
    <w:rsid w:val="000B3F6F"/>
    <w:rsid w:val="000B4FD7"/>
    <w:rsid w:val="000B50F1"/>
    <w:rsid w:val="000B54D0"/>
    <w:rsid w:val="000B752E"/>
    <w:rsid w:val="000C1698"/>
    <w:rsid w:val="000C41BE"/>
    <w:rsid w:val="000C48AF"/>
    <w:rsid w:val="000C614C"/>
    <w:rsid w:val="000C6C52"/>
    <w:rsid w:val="000D08C6"/>
    <w:rsid w:val="000D1565"/>
    <w:rsid w:val="000D1904"/>
    <w:rsid w:val="000D2DA8"/>
    <w:rsid w:val="000D512E"/>
    <w:rsid w:val="000D5157"/>
    <w:rsid w:val="000D7B6A"/>
    <w:rsid w:val="000E0152"/>
    <w:rsid w:val="000E1DFF"/>
    <w:rsid w:val="000E2487"/>
    <w:rsid w:val="000E2794"/>
    <w:rsid w:val="000E3475"/>
    <w:rsid w:val="000E370D"/>
    <w:rsid w:val="000E5A3F"/>
    <w:rsid w:val="000E65A4"/>
    <w:rsid w:val="000E7319"/>
    <w:rsid w:val="000F27AD"/>
    <w:rsid w:val="000F3613"/>
    <w:rsid w:val="000F3871"/>
    <w:rsid w:val="00102D5D"/>
    <w:rsid w:val="0010320B"/>
    <w:rsid w:val="00105533"/>
    <w:rsid w:val="001071A2"/>
    <w:rsid w:val="001072FB"/>
    <w:rsid w:val="001129FC"/>
    <w:rsid w:val="001156E3"/>
    <w:rsid w:val="00116659"/>
    <w:rsid w:val="001175AA"/>
    <w:rsid w:val="0012001B"/>
    <w:rsid w:val="00120123"/>
    <w:rsid w:val="00123E54"/>
    <w:rsid w:val="0012435B"/>
    <w:rsid w:val="00124646"/>
    <w:rsid w:val="001246AD"/>
    <w:rsid w:val="00125A3A"/>
    <w:rsid w:val="00126916"/>
    <w:rsid w:val="00126980"/>
    <w:rsid w:val="00127AFA"/>
    <w:rsid w:val="001303DD"/>
    <w:rsid w:val="00132DBA"/>
    <w:rsid w:val="001330DA"/>
    <w:rsid w:val="0013434A"/>
    <w:rsid w:val="001348DA"/>
    <w:rsid w:val="00135308"/>
    <w:rsid w:val="001365B5"/>
    <w:rsid w:val="00136CD0"/>
    <w:rsid w:val="0013737F"/>
    <w:rsid w:val="00142BF2"/>
    <w:rsid w:val="001447C1"/>
    <w:rsid w:val="00145BCA"/>
    <w:rsid w:val="00146ED7"/>
    <w:rsid w:val="00151072"/>
    <w:rsid w:val="00151639"/>
    <w:rsid w:val="0015209B"/>
    <w:rsid w:val="0015216F"/>
    <w:rsid w:val="00153523"/>
    <w:rsid w:val="0015405C"/>
    <w:rsid w:val="00154280"/>
    <w:rsid w:val="00155D78"/>
    <w:rsid w:val="00157729"/>
    <w:rsid w:val="00157D58"/>
    <w:rsid w:val="00164587"/>
    <w:rsid w:val="00164B9F"/>
    <w:rsid w:val="00165ADF"/>
    <w:rsid w:val="001665A3"/>
    <w:rsid w:val="0016660F"/>
    <w:rsid w:val="0017041F"/>
    <w:rsid w:val="0017180D"/>
    <w:rsid w:val="00171FCD"/>
    <w:rsid w:val="001743EF"/>
    <w:rsid w:val="00174A31"/>
    <w:rsid w:val="00174CC7"/>
    <w:rsid w:val="0017643E"/>
    <w:rsid w:val="00176E8F"/>
    <w:rsid w:val="00177232"/>
    <w:rsid w:val="00187186"/>
    <w:rsid w:val="001872F5"/>
    <w:rsid w:val="001912A9"/>
    <w:rsid w:val="00191A72"/>
    <w:rsid w:val="0019204F"/>
    <w:rsid w:val="001977B5"/>
    <w:rsid w:val="001978EB"/>
    <w:rsid w:val="001A19F4"/>
    <w:rsid w:val="001A23CE"/>
    <w:rsid w:val="001A2AF1"/>
    <w:rsid w:val="001A41D0"/>
    <w:rsid w:val="001A6BDD"/>
    <w:rsid w:val="001A6D0B"/>
    <w:rsid w:val="001B055D"/>
    <w:rsid w:val="001B139B"/>
    <w:rsid w:val="001B3ACE"/>
    <w:rsid w:val="001B3FE5"/>
    <w:rsid w:val="001B5D58"/>
    <w:rsid w:val="001B6B23"/>
    <w:rsid w:val="001C013E"/>
    <w:rsid w:val="001C4D01"/>
    <w:rsid w:val="001C5218"/>
    <w:rsid w:val="001D1743"/>
    <w:rsid w:val="001D17CF"/>
    <w:rsid w:val="001E0704"/>
    <w:rsid w:val="001E1754"/>
    <w:rsid w:val="001E2024"/>
    <w:rsid w:val="001E2543"/>
    <w:rsid w:val="001E440C"/>
    <w:rsid w:val="001E47EE"/>
    <w:rsid w:val="001E6C60"/>
    <w:rsid w:val="001E7811"/>
    <w:rsid w:val="001F21DF"/>
    <w:rsid w:val="001F238A"/>
    <w:rsid w:val="001F4612"/>
    <w:rsid w:val="001F7167"/>
    <w:rsid w:val="002025DD"/>
    <w:rsid w:val="00204D60"/>
    <w:rsid w:val="0020502F"/>
    <w:rsid w:val="002072C4"/>
    <w:rsid w:val="00210CBC"/>
    <w:rsid w:val="00210D4C"/>
    <w:rsid w:val="002127F8"/>
    <w:rsid w:val="0021425F"/>
    <w:rsid w:val="0021698E"/>
    <w:rsid w:val="002171A2"/>
    <w:rsid w:val="00217FBB"/>
    <w:rsid w:val="00221648"/>
    <w:rsid w:val="002217D1"/>
    <w:rsid w:val="002222E7"/>
    <w:rsid w:val="00222DF3"/>
    <w:rsid w:val="002236DB"/>
    <w:rsid w:val="002264B8"/>
    <w:rsid w:val="002272E1"/>
    <w:rsid w:val="00230BB0"/>
    <w:rsid w:val="00231293"/>
    <w:rsid w:val="00231671"/>
    <w:rsid w:val="00235361"/>
    <w:rsid w:val="002355AC"/>
    <w:rsid w:val="0023565F"/>
    <w:rsid w:val="00236F62"/>
    <w:rsid w:val="00237310"/>
    <w:rsid w:val="002373D9"/>
    <w:rsid w:val="00237D76"/>
    <w:rsid w:val="00240228"/>
    <w:rsid w:val="0024274A"/>
    <w:rsid w:val="00245F8A"/>
    <w:rsid w:val="0024607E"/>
    <w:rsid w:val="0025123E"/>
    <w:rsid w:val="00251FCE"/>
    <w:rsid w:val="00252C06"/>
    <w:rsid w:val="00252F13"/>
    <w:rsid w:val="00253486"/>
    <w:rsid w:val="00254313"/>
    <w:rsid w:val="00260243"/>
    <w:rsid w:val="00261464"/>
    <w:rsid w:val="0026513E"/>
    <w:rsid w:val="0026731B"/>
    <w:rsid w:val="002729A5"/>
    <w:rsid w:val="002842C8"/>
    <w:rsid w:val="0028488A"/>
    <w:rsid w:val="002862C1"/>
    <w:rsid w:val="00286449"/>
    <w:rsid w:val="00286506"/>
    <w:rsid w:val="00287EC3"/>
    <w:rsid w:val="00292D0E"/>
    <w:rsid w:val="00293F29"/>
    <w:rsid w:val="002941D1"/>
    <w:rsid w:val="002A1D25"/>
    <w:rsid w:val="002A21B8"/>
    <w:rsid w:val="002A2A12"/>
    <w:rsid w:val="002A34F1"/>
    <w:rsid w:val="002A6F28"/>
    <w:rsid w:val="002A74CB"/>
    <w:rsid w:val="002A7EA4"/>
    <w:rsid w:val="002B1F56"/>
    <w:rsid w:val="002B2C99"/>
    <w:rsid w:val="002B5D62"/>
    <w:rsid w:val="002C05D0"/>
    <w:rsid w:val="002C2E5B"/>
    <w:rsid w:val="002C55A8"/>
    <w:rsid w:val="002C6429"/>
    <w:rsid w:val="002C7BE5"/>
    <w:rsid w:val="002C7C69"/>
    <w:rsid w:val="002D096D"/>
    <w:rsid w:val="002D11FE"/>
    <w:rsid w:val="002D20E9"/>
    <w:rsid w:val="002D2CB2"/>
    <w:rsid w:val="002D35EC"/>
    <w:rsid w:val="002D3FE3"/>
    <w:rsid w:val="002D5E8B"/>
    <w:rsid w:val="002E0157"/>
    <w:rsid w:val="002E149E"/>
    <w:rsid w:val="002E4A97"/>
    <w:rsid w:val="002E71C4"/>
    <w:rsid w:val="002F226A"/>
    <w:rsid w:val="002F2814"/>
    <w:rsid w:val="002F29DE"/>
    <w:rsid w:val="002F4EF2"/>
    <w:rsid w:val="002F6149"/>
    <w:rsid w:val="0030179C"/>
    <w:rsid w:val="00301DC2"/>
    <w:rsid w:val="0030336A"/>
    <w:rsid w:val="00304890"/>
    <w:rsid w:val="00306D9F"/>
    <w:rsid w:val="00310142"/>
    <w:rsid w:val="00313AE9"/>
    <w:rsid w:val="003140A8"/>
    <w:rsid w:val="003147F6"/>
    <w:rsid w:val="003162BC"/>
    <w:rsid w:val="003209EB"/>
    <w:rsid w:val="00321881"/>
    <w:rsid w:val="003227FD"/>
    <w:rsid w:val="00322CAF"/>
    <w:rsid w:val="00322F19"/>
    <w:rsid w:val="003259EC"/>
    <w:rsid w:val="00325A55"/>
    <w:rsid w:val="00325ACE"/>
    <w:rsid w:val="003274DF"/>
    <w:rsid w:val="0032759F"/>
    <w:rsid w:val="003337D1"/>
    <w:rsid w:val="00333B5E"/>
    <w:rsid w:val="00333D6D"/>
    <w:rsid w:val="003343DB"/>
    <w:rsid w:val="003361B3"/>
    <w:rsid w:val="0033626B"/>
    <w:rsid w:val="00336655"/>
    <w:rsid w:val="00336817"/>
    <w:rsid w:val="00337C1C"/>
    <w:rsid w:val="003419A4"/>
    <w:rsid w:val="00342B3C"/>
    <w:rsid w:val="00345E21"/>
    <w:rsid w:val="003464F6"/>
    <w:rsid w:val="00346554"/>
    <w:rsid w:val="0034692C"/>
    <w:rsid w:val="00347A0E"/>
    <w:rsid w:val="003503EB"/>
    <w:rsid w:val="00350767"/>
    <w:rsid w:val="00350E4B"/>
    <w:rsid w:val="0035129E"/>
    <w:rsid w:val="00352200"/>
    <w:rsid w:val="003533A1"/>
    <w:rsid w:val="00357FA5"/>
    <w:rsid w:val="00363CBD"/>
    <w:rsid w:val="0036490E"/>
    <w:rsid w:val="003651DE"/>
    <w:rsid w:val="00367CB8"/>
    <w:rsid w:val="0037024F"/>
    <w:rsid w:val="003711C0"/>
    <w:rsid w:val="00372D95"/>
    <w:rsid w:val="00373197"/>
    <w:rsid w:val="00375D32"/>
    <w:rsid w:val="00375D4F"/>
    <w:rsid w:val="00377D34"/>
    <w:rsid w:val="00380CA3"/>
    <w:rsid w:val="003817E1"/>
    <w:rsid w:val="0038390A"/>
    <w:rsid w:val="00385CDA"/>
    <w:rsid w:val="00386FC1"/>
    <w:rsid w:val="00396E90"/>
    <w:rsid w:val="003A0BBF"/>
    <w:rsid w:val="003A2B0E"/>
    <w:rsid w:val="003A3AF2"/>
    <w:rsid w:val="003A3C08"/>
    <w:rsid w:val="003A46A7"/>
    <w:rsid w:val="003A6449"/>
    <w:rsid w:val="003A73D2"/>
    <w:rsid w:val="003B0094"/>
    <w:rsid w:val="003B3F46"/>
    <w:rsid w:val="003B4DDE"/>
    <w:rsid w:val="003B625C"/>
    <w:rsid w:val="003C07CA"/>
    <w:rsid w:val="003C0C28"/>
    <w:rsid w:val="003C0F32"/>
    <w:rsid w:val="003C1CD5"/>
    <w:rsid w:val="003C31A6"/>
    <w:rsid w:val="003C3DA4"/>
    <w:rsid w:val="003C6266"/>
    <w:rsid w:val="003C68D6"/>
    <w:rsid w:val="003C6CAC"/>
    <w:rsid w:val="003D098B"/>
    <w:rsid w:val="003D0E61"/>
    <w:rsid w:val="003D13D2"/>
    <w:rsid w:val="003D160B"/>
    <w:rsid w:val="003D3516"/>
    <w:rsid w:val="003D6311"/>
    <w:rsid w:val="003D71D9"/>
    <w:rsid w:val="003E0E69"/>
    <w:rsid w:val="003E1394"/>
    <w:rsid w:val="003E426C"/>
    <w:rsid w:val="003E582F"/>
    <w:rsid w:val="003E6BDA"/>
    <w:rsid w:val="003E7BA2"/>
    <w:rsid w:val="003F5487"/>
    <w:rsid w:val="003F5C83"/>
    <w:rsid w:val="004008C3"/>
    <w:rsid w:val="00401B59"/>
    <w:rsid w:val="00402C6A"/>
    <w:rsid w:val="00405CE5"/>
    <w:rsid w:val="00410BAB"/>
    <w:rsid w:val="0041492B"/>
    <w:rsid w:val="00414FD9"/>
    <w:rsid w:val="0041604F"/>
    <w:rsid w:val="0042041F"/>
    <w:rsid w:val="00424CD1"/>
    <w:rsid w:val="00427321"/>
    <w:rsid w:val="00427DD9"/>
    <w:rsid w:val="004317DB"/>
    <w:rsid w:val="00432C5C"/>
    <w:rsid w:val="004369CE"/>
    <w:rsid w:val="004375FF"/>
    <w:rsid w:val="00437C19"/>
    <w:rsid w:val="00440238"/>
    <w:rsid w:val="00440F7C"/>
    <w:rsid w:val="00443135"/>
    <w:rsid w:val="00443766"/>
    <w:rsid w:val="004459B0"/>
    <w:rsid w:val="00445BB6"/>
    <w:rsid w:val="0044663D"/>
    <w:rsid w:val="0044682A"/>
    <w:rsid w:val="00451161"/>
    <w:rsid w:val="00460805"/>
    <w:rsid w:val="00461D1F"/>
    <w:rsid w:val="00463FA0"/>
    <w:rsid w:val="004669B9"/>
    <w:rsid w:val="00466DCA"/>
    <w:rsid w:val="00470148"/>
    <w:rsid w:val="00470526"/>
    <w:rsid w:val="0047174D"/>
    <w:rsid w:val="00472E16"/>
    <w:rsid w:val="0047346D"/>
    <w:rsid w:val="004760CC"/>
    <w:rsid w:val="004804F4"/>
    <w:rsid w:val="00481B29"/>
    <w:rsid w:val="004821DF"/>
    <w:rsid w:val="004848A4"/>
    <w:rsid w:val="0048532B"/>
    <w:rsid w:val="00486AF1"/>
    <w:rsid w:val="00486CBF"/>
    <w:rsid w:val="00487EDF"/>
    <w:rsid w:val="00491083"/>
    <w:rsid w:val="00491A40"/>
    <w:rsid w:val="00493F76"/>
    <w:rsid w:val="00494B8B"/>
    <w:rsid w:val="00496DE2"/>
    <w:rsid w:val="00497B3E"/>
    <w:rsid w:val="004A0755"/>
    <w:rsid w:val="004A2039"/>
    <w:rsid w:val="004A3AEB"/>
    <w:rsid w:val="004A6BE3"/>
    <w:rsid w:val="004A6EFF"/>
    <w:rsid w:val="004B078F"/>
    <w:rsid w:val="004B098A"/>
    <w:rsid w:val="004B20B7"/>
    <w:rsid w:val="004B5034"/>
    <w:rsid w:val="004B7823"/>
    <w:rsid w:val="004C061A"/>
    <w:rsid w:val="004C0CE9"/>
    <w:rsid w:val="004C1726"/>
    <w:rsid w:val="004C3BD9"/>
    <w:rsid w:val="004C4371"/>
    <w:rsid w:val="004C677C"/>
    <w:rsid w:val="004C752B"/>
    <w:rsid w:val="004C7D38"/>
    <w:rsid w:val="004D095C"/>
    <w:rsid w:val="004D0B0D"/>
    <w:rsid w:val="004D0D86"/>
    <w:rsid w:val="004D10C6"/>
    <w:rsid w:val="004D2643"/>
    <w:rsid w:val="004D294E"/>
    <w:rsid w:val="004D3D03"/>
    <w:rsid w:val="004D4586"/>
    <w:rsid w:val="004D4F65"/>
    <w:rsid w:val="004D5134"/>
    <w:rsid w:val="004D5829"/>
    <w:rsid w:val="004D5FDF"/>
    <w:rsid w:val="004D6329"/>
    <w:rsid w:val="004D6547"/>
    <w:rsid w:val="004D70CF"/>
    <w:rsid w:val="004E034B"/>
    <w:rsid w:val="004E15A7"/>
    <w:rsid w:val="004E17FC"/>
    <w:rsid w:val="004E274E"/>
    <w:rsid w:val="004E3397"/>
    <w:rsid w:val="004E38DD"/>
    <w:rsid w:val="004E517F"/>
    <w:rsid w:val="004E56E2"/>
    <w:rsid w:val="004E64A6"/>
    <w:rsid w:val="004E7330"/>
    <w:rsid w:val="004F22C0"/>
    <w:rsid w:val="004F44A7"/>
    <w:rsid w:val="004F5214"/>
    <w:rsid w:val="004F6AB5"/>
    <w:rsid w:val="004F778E"/>
    <w:rsid w:val="004F7A38"/>
    <w:rsid w:val="0050148F"/>
    <w:rsid w:val="00502F91"/>
    <w:rsid w:val="00503A70"/>
    <w:rsid w:val="0050524F"/>
    <w:rsid w:val="00505B2D"/>
    <w:rsid w:val="0051122B"/>
    <w:rsid w:val="0051381E"/>
    <w:rsid w:val="00513CCF"/>
    <w:rsid w:val="00514214"/>
    <w:rsid w:val="00516D22"/>
    <w:rsid w:val="00516EB0"/>
    <w:rsid w:val="00520AAA"/>
    <w:rsid w:val="00520B2A"/>
    <w:rsid w:val="00522B2B"/>
    <w:rsid w:val="00524828"/>
    <w:rsid w:val="0052547A"/>
    <w:rsid w:val="00525627"/>
    <w:rsid w:val="0052739A"/>
    <w:rsid w:val="00531566"/>
    <w:rsid w:val="00531DCF"/>
    <w:rsid w:val="00532B35"/>
    <w:rsid w:val="005335C6"/>
    <w:rsid w:val="00533679"/>
    <w:rsid w:val="005338C9"/>
    <w:rsid w:val="005338E4"/>
    <w:rsid w:val="00535D6C"/>
    <w:rsid w:val="00541F4F"/>
    <w:rsid w:val="0054286C"/>
    <w:rsid w:val="00543E5A"/>
    <w:rsid w:val="00545A32"/>
    <w:rsid w:val="0054645F"/>
    <w:rsid w:val="00552341"/>
    <w:rsid w:val="005569DA"/>
    <w:rsid w:val="00556CA2"/>
    <w:rsid w:val="005609E9"/>
    <w:rsid w:val="005616ED"/>
    <w:rsid w:val="00562781"/>
    <w:rsid w:val="005629D0"/>
    <w:rsid w:val="00564A4E"/>
    <w:rsid w:val="005660A7"/>
    <w:rsid w:val="00573B3C"/>
    <w:rsid w:val="00574AD3"/>
    <w:rsid w:val="00574CDF"/>
    <w:rsid w:val="00575F20"/>
    <w:rsid w:val="005815B6"/>
    <w:rsid w:val="00582C97"/>
    <w:rsid w:val="00584E85"/>
    <w:rsid w:val="00585C65"/>
    <w:rsid w:val="00585D19"/>
    <w:rsid w:val="005869AE"/>
    <w:rsid w:val="00586B10"/>
    <w:rsid w:val="00587036"/>
    <w:rsid w:val="005871DA"/>
    <w:rsid w:val="00587695"/>
    <w:rsid w:val="0059036F"/>
    <w:rsid w:val="0059054D"/>
    <w:rsid w:val="00591184"/>
    <w:rsid w:val="0059316B"/>
    <w:rsid w:val="00593ACF"/>
    <w:rsid w:val="00593C8F"/>
    <w:rsid w:val="005943D0"/>
    <w:rsid w:val="005945FF"/>
    <w:rsid w:val="005949A8"/>
    <w:rsid w:val="0059560E"/>
    <w:rsid w:val="005A0530"/>
    <w:rsid w:val="005A077D"/>
    <w:rsid w:val="005A31D5"/>
    <w:rsid w:val="005A4320"/>
    <w:rsid w:val="005A434E"/>
    <w:rsid w:val="005A498D"/>
    <w:rsid w:val="005A4A03"/>
    <w:rsid w:val="005B13C9"/>
    <w:rsid w:val="005B2EA4"/>
    <w:rsid w:val="005B7452"/>
    <w:rsid w:val="005C19CA"/>
    <w:rsid w:val="005C43B8"/>
    <w:rsid w:val="005C4522"/>
    <w:rsid w:val="005C5BF8"/>
    <w:rsid w:val="005C6933"/>
    <w:rsid w:val="005C6B74"/>
    <w:rsid w:val="005C7402"/>
    <w:rsid w:val="005D49BF"/>
    <w:rsid w:val="005E02C4"/>
    <w:rsid w:val="005E1883"/>
    <w:rsid w:val="005E2BA7"/>
    <w:rsid w:val="005F1CFF"/>
    <w:rsid w:val="005F30C3"/>
    <w:rsid w:val="005F6780"/>
    <w:rsid w:val="005F7863"/>
    <w:rsid w:val="00600C61"/>
    <w:rsid w:val="006029FA"/>
    <w:rsid w:val="00602B4F"/>
    <w:rsid w:val="0060353B"/>
    <w:rsid w:val="00603A7F"/>
    <w:rsid w:val="00606903"/>
    <w:rsid w:val="0061022B"/>
    <w:rsid w:val="00610300"/>
    <w:rsid w:val="00614280"/>
    <w:rsid w:val="00620876"/>
    <w:rsid w:val="00624FD0"/>
    <w:rsid w:val="006258E7"/>
    <w:rsid w:val="00625F8F"/>
    <w:rsid w:val="006260A2"/>
    <w:rsid w:val="006302BD"/>
    <w:rsid w:val="0063065E"/>
    <w:rsid w:val="00630C5E"/>
    <w:rsid w:val="006315B4"/>
    <w:rsid w:val="00632BD1"/>
    <w:rsid w:val="00633F83"/>
    <w:rsid w:val="00635AC3"/>
    <w:rsid w:val="00636FFB"/>
    <w:rsid w:val="006409DF"/>
    <w:rsid w:val="0064131A"/>
    <w:rsid w:val="006440F3"/>
    <w:rsid w:val="00644412"/>
    <w:rsid w:val="0064553E"/>
    <w:rsid w:val="006463F5"/>
    <w:rsid w:val="00654CBD"/>
    <w:rsid w:val="00654CCF"/>
    <w:rsid w:val="006615CC"/>
    <w:rsid w:val="00663BE4"/>
    <w:rsid w:val="00664087"/>
    <w:rsid w:val="0066493C"/>
    <w:rsid w:val="00665F82"/>
    <w:rsid w:val="006703CF"/>
    <w:rsid w:val="0067186C"/>
    <w:rsid w:val="00671E11"/>
    <w:rsid w:val="00674766"/>
    <w:rsid w:val="00674E6F"/>
    <w:rsid w:val="006779DA"/>
    <w:rsid w:val="00677EE1"/>
    <w:rsid w:val="00677F91"/>
    <w:rsid w:val="00682738"/>
    <w:rsid w:val="00683B95"/>
    <w:rsid w:val="00684770"/>
    <w:rsid w:val="00684F87"/>
    <w:rsid w:val="00686532"/>
    <w:rsid w:val="00687EB3"/>
    <w:rsid w:val="00692980"/>
    <w:rsid w:val="006929CC"/>
    <w:rsid w:val="00692DE3"/>
    <w:rsid w:val="00693246"/>
    <w:rsid w:val="00693771"/>
    <w:rsid w:val="00694834"/>
    <w:rsid w:val="0069506F"/>
    <w:rsid w:val="00696582"/>
    <w:rsid w:val="00696FA7"/>
    <w:rsid w:val="006A0F42"/>
    <w:rsid w:val="006A1DBB"/>
    <w:rsid w:val="006A3D09"/>
    <w:rsid w:val="006A405C"/>
    <w:rsid w:val="006A63F2"/>
    <w:rsid w:val="006A6929"/>
    <w:rsid w:val="006B14FE"/>
    <w:rsid w:val="006B22A8"/>
    <w:rsid w:val="006B2548"/>
    <w:rsid w:val="006B2CAE"/>
    <w:rsid w:val="006B3EC5"/>
    <w:rsid w:val="006B4E40"/>
    <w:rsid w:val="006B54A8"/>
    <w:rsid w:val="006B5BBB"/>
    <w:rsid w:val="006B6AE8"/>
    <w:rsid w:val="006B7B17"/>
    <w:rsid w:val="006C103A"/>
    <w:rsid w:val="006C3991"/>
    <w:rsid w:val="006C41BD"/>
    <w:rsid w:val="006C4E6A"/>
    <w:rsid w:val="006C50E8"/>
    <w:rsid w:val="006C51D5"/>
    <w:rsid w:val="006C5A78"/>
    <w:rsid w:val="006D01F9"/>
    <w:rsid w:val="006D295D"/>
    <w:rsid w:val="006D3EDB"/>
    <w:rsid w:val="006D464D"/>
    <w:rsid w:val="006D4E59"/>
    <w:rsid w:val="006E15F3"/>
    <w:rsid w:val="006E2941"/>
    <w:rsid w:val="006E3D24"/>
    <w:rsid w:val="006E4F20"/>
    <w:rsid w:val="006E6F11"/>
    <w:rsid w:val="006E72DC"/>
    <w:rsid w:val="006F0B6B"/>
    <w:rsid w:val="006F144D"/>
    <w:rsid w:val="006F2E5E"/>
    <w:rsid w:val="006F461B"/>
    <w:rsid w:val="006F622C"/>
    <w:rsid w:val="00700FF6"/>
    <w:rsid w:val="00701B07"/>
    <w:rsid w:val="0070281D"/>
    <w:rsid w:val="00702A6A"/>
    <w:rsid w:val="0070368B"/>
    <w:rsid w:val="00704D44"/>
    <w:rsid w:val="00705906"/>
    <w:rsid w:val="0071187D"/>
    <w:rsid w:val="00712594"/>
    <w:rsid w:val="00713445"/>
    <w:rsid w:val="0071359D"/>
    <w:rsid w:val="00713ADC"/>
    <w:rsid w:val="00714D88"/>
    <w:rsid w:val="00715A68"/>
    <w:rsid w:val="00715C5D"/>
    <w:rsid w:val="00715DD5"/>
    <w:rsid w:val="00715ECF"/>
    <w:rsid w:val="00717307"/>
    <w:rsid w:val="00717A04"/>
    <w:rsid w:val="00717BFE"/>
    <w:rsid w:val="007208C5"/>
    <w:rsid w:val="0072390B"/>
    <w:rsid w:val="00725BB4"/>
    <w:rsid w:val="0073180A"/>
    <w:rsid w:val="00732997"/>
    <w:rsid w:val="0073307A"/>
    <w:rsid w:val="007336C3"/>
    <w:rsid w:val="00733D5E"/>
    <w:rsid w:val="00735033"/>
    <w:rsid w:val="007427B2"/>
    <w:rsid w:val="007456C3"/>
    <w:rsid w:val="007507C1"/>
    <w:rsid w:val="00752F1A"/>
    <w:rsid w:val="00753291"/>
    <w:rsid w:val="00754122"/>
    <w:rsid w:val="00755FE5"/>
    <w:rsid w:val="00756485"/>
    <w:rsid w:val="0075705D"/>
    <w:rsid w:val="007626D5"/>
    <w:rsid w:val="007626E1"/>
    <w:rsid w:val="0076288A"/>
    <w:rsid w:val="00767281"/>
    <w:rsid w:val="00767A71"/>
    <w:rsid w:val="00767F65"/>
    <w:rsid w:val="00770D6C"/>
    <w:rsid w:val="0077219A"/>
    <w:rsid w:val="00774A16"/>
    <w:rsid w:val="0077708F"/>
    <w:rsid w:val="007811D0"/>
    <w:rsid w:val="00782CCA"/>
    <w:rsid w:val="00783515"/>
    <w:rsid w:val="0078399E"/>
    <w:rsid w:val="0078700F"/>
    <w:rsid w:val="00787C94"/>
    <w:rsid w:val="00791120"/>
    <w:rsid w:val="007919CF"/>
    <w:rsid w:val="00791BCB"/>
    <w:rsid w:val="007920E9"/>
    <w:rsid w:val="007921BD"/>
    <w:rsid w:val="00793A02"/>
    <w:rsid w:val="00795C6B"/>
    <w:rsid w:val="00797C82"/>
    <w:rsid w:val="007A1566"/>
    <w:rsid w:val="007A1EC8"/>
    <w:rsid w:val="007A2AB0"/>
    <w:rsid w:val="007A328B"/>
    <w:rsid w:val="007A3571"/>
    <w:rsid w:val="007A3995"/>
    <w:rsid w:val="007A5AC5"/>
    <w:rsid w:val="007A6ECA"/>
    <w:rsid w:val="007A760D"/>
    <w:rsid w:val="007B3AB1"/>
    <w:rsid w:val="007B622D"/>
    <w:rsid w:val="007B66FD"/>
    <w:rsid w:val="007C0D42"/>
    <w:rsid w:val="007C184C"/>
    <w:rsid w:val="007C4288"/>
    <w:rsid w:val="007C484E"/>
    <w:rsid w:val="007C5980"/>
    <w:rsid w:val="007D18C9"/>
    <w:rsid w:val="007D1F4C"/>
    <w:rsid w:val="007D36C3"/>
    <w:rsid w:val="007D4853"/>
    <w:rsid w:val="007D57C4"/>
    <w:rsid w:val="007D7C1D"/>
    <w:rsid w:val="007E0429"/>
    <w:rsid w:val="007E0AD2"/>
    <w:rsid w:val="007E2B12"/>
    <w:rsid w:val="007E2E72"/>
    <w:rsid w:val="007E41DE"/>
    <w:rsid w:val="007E4CE3"/>
    <w:rsid w:val="007F14A0"/>
    <w:rsid w:val="007F2B1F"/>
    <w:rsid w:val="007F51B1"/>
    <w:rsid w:val="00800030"/>
    <w:rsid w:val="00800CEB"/>
    <w:rsid w:val="00802F7A"/>
    <w:rsid w:val="00803483"/>
    <w:rsid w:val="00804E9C"/>
    <w:rsid w:val="00805B18"/>
    <w:rsid w:val="00806A1C"/>
    <w:rsid w:val="0080773A"/>
    <w:rsid w:val="00807A1F"/>
    <w:rsid w:val="008173F3"/>
    <w:rsid w:val="0082117C"/>
    <w:rsid w:val="008227E9"/>
    <w:rsid w:val="00824D6C"/>
    <w:rsid w:val="00824F91"/>
    <w:rsid w:val="008252C5"/>
    <w:rsid w:val="008278DD"/>
    <w:rsid w:val="008309E0"/>
    <w:rsid w:val="00830F52"/>
    <w:rsid w:val="008316AB"/>
    <w:rsid w:val="00831860"/>
    <w:rsid w:val="00832F2D"/>
    <w:rsid w:val="00833EAA"/>
    <w:rsid w:val="008349D8"/>
    <w:rsid w:val="00836C6A"/>
    <w:rsid w:val="00836EB8"/>
    <w:rsid w:val="0083734D"/>
    <w:rsid w:val="00837FFB"/>
    <w:rsid w:val="00841C9F"/>
    <w:rsid w:val="0084294E"/>
    <w:rsid w:val="00842EDA"/>
    <w:rsid w:val="00843EFF"/>
    <w:rsid w:val="00843F42"/>
    <w:rsid w:val="00844162"/>
    <w:rsid w:val="008442A5"/>
    <w:rsid w:val="008477A9"/>
    <w:rsid w:val="0085416A"/>
    <w:rsid w:val="00854BA5"/>
    <w:rsid w:val="00856B0F"/>
    <w:rsid w:val="00856EEC"/>
    <w:rsid w:val="0085725D"/>
    <w:rsid w:val="008576CD"/>
    <w:rsid w:val="00857C1C"/>
    <w:rsid w:val="00860C6D"/>
    <w:rsid w:val="00863C4D"/>
    <w:rsid w:val="00864E4F"/>
    <w:rsid w:val="00870505"/>
    <w:rsid w:val="00871706"/>
    <w:rsid w:val="0087186A"/>
    <w:rsid w:val="00872C56"/>
    <w:rsid w:val="00874F67"/>
    <w:rsid w:val="00875AA5"/>
    <w:rsid w:val="00876AC2"/>
    <w:rsid w:val="008801F1"/>
    <w:rsid w:val="00882116"/>
    <w:rsid w:val="00883595"/>
    <w:rsid w:val="00883F43"/>
    <w:rsid w:val="00883F9B"/>
    <w:rsid w:val="00884C98"/>
    <w:rsid w:val="00884CE2"/>
    <w:rsid w:val="00885E7D"/>
    <w:rsid w:val="00887FA1"/>
    <w:rsid w:val="00892A96"/>
    <w:rsid w:val="0089363F"/>
    <w:rsid w:val="00893952"/>
    <w:rsid w:val="008939AC"/>
    <w:rsid w:val="00893DAB"/>
    <w:rsid w:val="00894D05"/>
    <w:rsid w:val="00895004"/>
    <w:rsid w:val="00895C03"/>
    <w:rsid w:val="00896ED8"/>
    <w:rsid w:val="008A06E4"/>
    <w:rsid w:val="008A08F2"/>
    <w:rsid w:val="008A209D"/>
    <w:rsid w:val="008A2436"/>
    <w:rsid w:val="008A4E8C"/>
    <w:rsid w:val="008A563D"/>
    <w:rsid w:val="008B0EB0"/>
    <w:rsid w:val="008B11C6"/>
    <w:rsid w:val="008B3B0A"/>
    <w:rsid w:val="008B4380"/>
    <w:rsid w:val="008B4A81"/>
    <w:rsid w:val="008C2BA0"/>
    <w:rsid w:val="008C3A02"/>
    <w:rsid w:val="008C69F2"/>
    <w:rsid w:val="008D039A"/>
    <w:rsid w:val="008D1162"/>
    <w:rsid w:val="008D1D44"/>
    <w:rsid w:val="008D33C0"/>
    <w:rsid w:val="008D3E6C"/>
    <w:rsid w:val="008D489A"/>
    <w:rsid w:val="008D6A75"/>
    <w:rsid w:val="008E04EC"/>
    <w:rsid w:val="008E13CC"/>
    <w:rsid w:val="008E3F73"/>
    <w:rsid w:val="008E43F4"/>
    <w:rsid w:val="008E49FF"/>
    <w:rsid w:val="008E62CE"/>
    <w:rsid w:val="008E63B0"/>
    <w:rsid w:val="008E7522"/>
    <w:rsid w:val="008F1F98"/>
    <w:rsid w:val="008F42F6"/>
    <w:rsid w:val="008F5282"/>
    <w:rsid w:val="008F7592"/>
    <w:rsid w:val="008F7A12"/>
    <w:rsid w:val="008F7BD7"/>
    <w:rsid w:val="008F7D7C"/>
    <w:rsid w:val="00900C7B"/>
    <w:rsid w:val="009019E0"/>
    <w:rsid w:val="00901E06"/>
    <w:rsid w:val="009117F3"/>
    <w:rsid w:val="00912BAC"/>
    <w:rsid w:val="009150D3"/>
    <w:rsid w:val="00915564"/>
    <w:rsid w:val="00916FD0"/>
    <w:rsid w:val="00922CBC"/>
    <w:rsid w:val="00923493"/>
    <w:rsid w:val="009242EE"/>
    <w:rsid w:val="00924E36"/>
    <w:rsid w:val="00925058"/>
    <w:rsid w:val="00926A30"/>
    <w:rsid w:val="00926CDB"/>
    <w:rsid w:val="00930113"/>
    <w:rsid w:val="00930F34"/>
    <w:rsid w:val="00932BAA"/>
    <w:rsid w:val="009356EC"/>
    <w:rsid w:val="00935941"/>
    <w:rsid w:val="009373F8"/>
    <w:rsid w:val="00937FB2"/>
    <w:rsid w:val="0094034E"/>
    <w:rsid w:val="0094114F"/>
    <w:rsid w:val="00942D83"/>
    <w:rsid w:val="00943A80"/>
    <w:rsid w:val="009458AA"/>
    <w:rsid w:val="00951720"/>
    <w:rsid w:val="0095201D"/>
    <w:rsid w:val="00952421"/>
    <w:rsid w:val="00953963"/>
    <w:rsid w:val="00954718"/>
    <w:rsid w:val="0095690D"/>
    <w:rsid w:val="00956C51"/>
    <w:rsid w:val="009609C5"/>
    <w:rsid w:val="00961B17"/>
    <w:rsid w:val="00965B1A"/>
    <w:rsid w:val="00966856"/>
    <w:rsid w:val="00970330"/>
    <w:rsid w:val="00971B57"/>
    <w:rsid w:val="00974C90"/>
    <w:rsid w:val="00976933"/>
    <w:rsid w:val="00977B88"/>
    <w:rsid w:val="00981893"/>
    <w:rsid w:val="00984974"/>
    <w:rsid w:val="00985061"/>
    <w:rsid w:val="00985EBA"/>
    <w:rsid w:val="00986438"/>
    <w:rsid w:val="009864FC"/>
    <w:rsid w:val="00986800"/>
    <w:rsid w:val="00987B7E"/>
    <w:rsid w:val="00987DBF"/>
    <w:rsid w:val="009912CC"/>
    <w:rsid w:val="00994B7C"/>
    <w:rsid w:val="009963B9"/>
    <w:rsid w:val="009970F9"/>
    <w:rsid w:val="009A2214"/>
    <w:rsid w:val="009A5590"/>
    <w:rsid w:val="009A738B"/>
    <w:rsid w:val="009B401D"/>
    <w:rsid w:val="009C083C"/>
    <w:rsid w:val="009C2FF9"/>
    <w:rsid w:val="009C36DE"/>
    <w:rsid w:val="009C3837"/>
    <w:rsid w:val="009C44BD"/>
    <w:rsid w:val="009C537F"/>
    <w:rsid w:val="009C597B"/>
    <w:rsid w:val="009C7C2E"/>
    <w:rsid w:val="009D0585"/>
    <w:rsid w:val="009D171E"/>
    <w:rsid w:val="009D2BB3"/>
    <w:rsid w:val="009D6270"/>
    <w:rsid w:val="009D6AAD"/>
    <w:rsid w:val="009D75BA"/>
    <w:rsid w:val="009E0066"/>
    <w:rsid w:val="009E0846"/>
    <w:rsid w:val="009E1EF4"/>
    <w:rsid w:val="009E1F32"/>
    <w:rsid w:val="009E3390"/>
    <w:rsid w:val="009E3454"/>
    <w:rsid w:val="009E4BD5"/>
    <w:rsid w:val="009E5B8C"/>
    <w:rsid w:val="009F1BE0"/>
    <w:rsid w:val="009F1C7F"/>
    <w:rsid w:val="009F2207"/>
    <w:rsid w:val="009F65AA"/>
    <w:rsid w:val="009F739B"/>
    <w:rsid w:val="009F79C8"/>
    <w:rsid w:val="009F7CED"/>
    <w:rsid w:val="00A0122A"/>
    <w:rsid w:val="00A036A4"/>
    <w:rsid w:val="00A036CA"/>
    <w:rsid w:val="00A03DD5"/>
    <w:rsid w:val="00A03EF2"/>
    <w:rsid w:val="00A04569"/>
    <w:rsid w:val="00A04A98"/>
    <w:rsid w:val="00A050C2"/>
    <w:rsid w:val="00A054E6"/>
    <w:rsid w:val="00A068F9"/>
    <w:rsid w:val="00A0736A"/>
    <w:rsid w:val="00A07DE7"/>
    <w:rsid w:val="00A1032B"/>
    <w:rsid w:val="00A120D6"/>
    <w:rsid w:val="00A1301A"/>
    <w:rsid w:val="00A14C37"/>
    <w:rsid w:val="00A15B11"/>
    <w:rsid w:val="00A161B9"/>
    <w:rsid w:val="00A219D7"/>
    <w:rsid w:val="00A229D6"/>
    <w:rsid w:val="00A230C2"/>
    <w:rsid w:val="00A246B7"/>
    <w:rsid w:val="00A25020"/>
    <w:rsid w:val="00A2607B"/>
    <w:rsid w:val="00A2785C"/>
    <w:rsid w:val="00A30E2B"/>
    <w:rsid w:val="00A33DCF"/>
    <w:rsid w:val="00A34708"/>
    <w:rsid w:val="00A377FE"/>
    <w:rsid w:val="00A4128C"/>
    <w:rsid w:val="00A41AEF"/>
    <w:rsid w:val="00A447B3"/>
    <w:rsid w:val="00A500DD"/>
    <w:rsid w:val="00A52C3F"/>
    <w:rsid w:val="00A55DB6"/>
    <w:rsid w:val="00A57DF0"/>
    <w:rsid w:val="00A60077"/>
    <w:rsid w:val="00A61784"/>
    <w:rsid w:val="00A63962"/>
    <w:rsid w:val="00A640F5"/>
    <w:rsid w:val="00A64120"/>
    <w:rsid w:val="00A6504B"/>
    <w:rsid w:val="00A6779D"/>
    <w:rsid w:val="00A6788A"/>
    <w:rsid w:val="00A67F1F"/>
    <w:rsid w:val="00A716DC"/>
    <w:rsid w:val="00A7220D"/>
    <w:rsid w:val="00A72973"/>
    <w:rsid w:val="00A72E6A"/>
    <w:rsid w:val="00A74AFD"/>
    <w:rsid w:val="00A7711A"/>
    <w:rsid w:val="00A77FA7"/>
    <w:rsid w:val="00A80613"/>
    <w:rsid w:val="00A81876"/>
    <w:rsid w:val="00A82050"/>
    <w:rsid w:val="00A83A98"/>
    <w:rsid w:val="00A83AD1"/>
    <w:rsid w:val="00A85AEA"/>
    <w:rsid w:val="00A85E7C"/>
    <w:rsid w:val="00A86F12"/>
    <w:rsid w:val="00A929EF"/>
    <w:rsid w:val="00A94019"/>
    <w:rsid w:val="00A96A53"/>
    <w:rsid w:val="00A978EB"/>
    <w:rsid w:val="00AA1410"/>
    <w:rsid w:val="00AA18E6"/>
    <w:rsid w:val="00AA197B"/>
    <w:rsid w:val="00AA1D02"/>
    <w:rsid w:val="00AA28E8"/>
    <w:rsid w:val="00AA461C"/>
    <w:rsid w:val="00AB0708"/>
    <w:rsid w:val="00AB0A5D"/>
    <w:rsid w:val="00AB0C45"/>
    <w:rsid w:val="00AB2028"/>
    <w:rsid w:val="00AB409F"/>
    <w:rsid w:val="00AB464F"/>
    <w:rsid w:val="00AB6652"/>
    <w:rsid w:val="00AB6722"/>
    <w:rsid w:val="00AC0065"/>
    <w:rsid w:val="00AC00BA"/>
    <w:rsid w:val="00AC1AF8"/>
    <w:rsid w:val="00AC1F79"/>
    <w:rsid w:val="00AC407A"/>
    <w:rsid w:val="00AC447D"/>
    <w:rsid w:val="00AC6F89"/>
    <w:rsid w:val="00AC7112"/>
    <w:rsid w:val="00AD09A5"/>
    <w:rsid w:val="00AD17EA"/>
    <w:rsid w:val="00AD3E7B"/>
    <w:rsid w:val="00AD4A7F"/>
    <w:rsid w:val="00AD4F3F"/>
    <w:rsid w:val="00AD5446"/>
    <w:rsid w:val="00AD623F"/>
    <w:rsid w:val="00AD751F"/>
    <w:rsid w:val="00AD7D5B"/>
    <w:rsid w:val="00AE03F3"/>
    <w:rsid w:val="00AE7D19"/>
    <w:rsid w:val="00AF4F98"/>
    <w:rsid w:val="00AF5E71"/>
    <w:rsid w:val="00AF6246"/>
    <w:rsid w:val="00AF6B45"/>
    <w:rsid w:val="00B01BC4"/>
    <w:rsid w:val="00B01D63"/>
    <w:rsid w:val="00B04475"/>
    <w:rsid w:val="00B065A4"/>
    <w:rsid w:val="00B13AE3"/>
    <w:rsid w:val="00B248F3"/>
    <w:rsid w:val="00B25550"/>
    <w:rsid w:val="00B3022E"/>
    <w:rsid w:val="00B30DCD"/>
    <w:rsid w:val="00B31FE1"/>
    <w:rsid w:val="00B32957"/>
    <w:rsid w:val="00B34453"/>
    <w:rsid w:val="00B368AE"/>
    <w:rsid w:val="00B377D3"/>
    <w:rsid w:val="00B4178F"/>
    <w:rsid w:val="00B41E0B"/>
    <w:rsid w:val="00B4216E"/>
    <w:rsid w:val="00B4474F"/>
    <w:rsid w:val="00B448DC"/>
    <w:rsid w:val="00B45ADF"/>
    <w:rsid w:val="00B463AC"/>
    <w:rsid w:val="00B50372"/>
    <w:rsid w:val="00B51095"/>
    <w:rsid w:val="00B549FC"/>
    <w:rsid w:val="00B6123C"/>
    <w:rsid w:val="00B61CA6"/>
    <w:rsid w:val="00B625FB"/>
    <w:rsid w:val="00B627E1"/>
    <w:rsid w:val="00B62FEA"/>
    <w:rsid w:val="00B63A61"/>
    <w:rsid w:val="00B65F1B"/>
    <w:rsid w:val="00B66D03"/>
    <w:rsid w:val="00B66F89"/>
    <w:rsid w:val="00B7000F"/>
    <w:rsid w:val="00B7023E"/>
    <w:rsid w:val="00B71BB4"/>
    <w:rsid w:val="00B7266D"/>
    <w:rsid w:val="00B729FC"/>
    <w:rsid w:val="00B72E11"/>
    <w:rsid w:val="00B73EC6"/>
    <w:rsid w:val="00B766E4"/>
    <w:rsid w:val="00B76E24"/>
    <w:rsid w:val="00B807D3"/>
    <w:rsid w:val="00B81B23"/>
    <w:rsid w:val="00B81B56"/>
    <w:rsid w:val="00B8326D"/>
    <w:rsid w:val="00B8335C"/>
    <w:rsid w:val="00B84AF8"/>
    <w:rsid w:val="00B85463"/>
    <w:rsid w:val="00B90F1C"/>
    <w:rsid w:val="00B937B6"/>
    <w:rsid w:val="00B96AA7"/>
    <w:rsid w:val="00BA1014"/>
    <w:rsid w:val="00BA1C16"/>
    <w:rsid w:val="00BA215A"/>
    <w:rsid w:val="00BA21F3"/>
    <w:rsid w:val="00BA3005"/>
    <w:rsid w:val="00BA450F"/>
    <w:rsid w:val="00BA54FD"/>
    <w:rsid w:val="00BB0D2B"/>
    <w:rsid w:val="00BB2328"/>
    <w:rsid w:val="00BB383B"/>
    <w:rsid w:val="00BB4D6A"/>
    <w:rsid w:val="00BB5263"/>
    <w:rsid w:val="00BB545F"/>
    <w:rsid w:val="00BC02BF"/>
    <w:rsid w:val="00BC1598"/>
    <w:rsid w:val="00BC29B5"/>
    <w:rsid w:val="00BC4DA5"/>
    <w:rsid w:val="00BC6858"/>
    <w:rsid w:val="00BD33FA"/>
    <w:rsid w:val="00BD47CE"/>
    <w:rsid w:val="00BD4B65"/>
    <w:rsid w:val="00BD63CE"/>
    <w:rsid w:val="00BD7E45"/>
    <w:rsid w:val="00BE1F46"/>
    <w:rsid w:val="00BE2099"/>
    <w:rsid w:val="00BE257E"/>
    <w:rsid w:val="00BE2618"/>
    <w:rsid w:val="00BE280C"/>
    <w:rsid w:val="00BE5AF0"/>
    <w:rsid w:val="00BE7418"/>
    <w:rsid w:val="00BF054E"/>
    <w:rsid w:val="00BF0DB9"/>
    <w:rsid w:val="00BF3A69"/>
    <w:rsid w:val="00C01ABF"/>
    <w:rsid w:val="00C03AAF"/>
    <w:rsid w:val="00C03AF7"/>
    <w:rsid w:val="00C03B76"/>
    <w:rsid w:val="00C04D85"/>
    <w:rsid w:val="00C0524A"/>
    <w:rsid w:val="00C069F9"/>
    <w:rsid w:val="00C06B4A"/>
    <w:rsid w:val="00C106FC"/>
    <w:rsid w:val="00C12B93"/>
    <w:rsid w:val="00C134C3"/>
    <w:rsid w:val="00C14DA3"/>
    <w:rsid w:val="00C21D89"/>
    <w:rsid w:val="00C22173"/>
    <w:rsid w:val="00C22434"/>
    <w:rsid w:val="00C22E09"/>
    <w:rsid w:val="00C23D6B"/>
    <w:rsid w:val="00C24562"/>
    <w:rsid w:val="00C2597B"/>
    <w:rsid w:val="00C26C14"/>
    <w:rsid w:val="00C27D76"/>
    <w:rsid w:val="00C3111F"/>
    <w:rsid w:val="00C31857"/>
    <w:rsid w:val="00C31D59"/>
    <w:rsid w:val="00C329EE"/>
    <w:rsid w:val="00C36892"/>
    <w:rsid w:val="00C36AE0"/>
    <w:rsid w:val="00C36B19"/>
    <w:rsid w:val="00C4009A"/>
    <w:rsid w:val="00C401C2"/>
    <w:rsid w:val="00C419A7"/>
    <w:rsid w:val="00C41CCA"/>
    <w:rsid w:val="00C4282D"/>
    <w:rsid w:val="00C440CF"/>
    <w:rsid w:val="00C44A8A"/>
    <w:rsid w:val="00C46330"/>
    <w:rsid w:val="00C47CC5"/>
    <w:rsid w:val="00C47F73"/>
    <w:rsid w:val="00C500CD"/>
    <w:rsid w:val="00C513E0"/>
    <w:rsid w:val="00C52954"/>
    <w:rsid w:val="00C52E86"/>
    <w:rsid w:val="00C55B0D"/>
    <w:rsid w:val="00C56D55"/>
    <w:rsid w:val="00C5745E"/>
    <w:rsid w:val="00C6077B"/>
    <w:rsid w:val="00C61233"/>
    <w:rsid w:val="00C61441"/>
    <w:rsid w:val="00C62DEE"/>
    <w:rsid w:val="00C64174"/>
    <w:rsid w:val="00C64AF5"/>
    <w:rsid w:val="00C66893"/>
    <w:rsid w:val="00C66913"/>
    <w:rsid w:val="00C705CE"/>
    <w:rsid w:val="00C7294E"/>
    <w:rsid w:val="00C74578"/>
    <w:rsid w:val="00C75173"/>
    <w:rsid w:val="00C7658C"/>
    <w:rsid w:val="00C82C0F"/>
    <w:rsid w:val="00C86DC5"/>
    <w:rsid w:val="00C9140D"/>
    <w:rsid w:val="00C91F90"/>
    <w:rsid w:val="00C92A2D"/>
    <w:rsid w:val="00C95EAD"/>
    <w:rsid w:val="00C96AE7"/>
    <w:rsid w:val="00CA57DF"/>
    <w:rsid w:val="00CB0063"/>
    <w:rsid w:val="00CB1975"/>
    <w:rsid w:val="00CB27BE"/>
    <w:rsid w:val="00CB2F56"/>
    <w:rsid w:val="00CB3D6C"/>
    <w:rsid w:val="00CB48ED"/>
    <w:rsid w:val="00CB4D37"/>
    <w:rsid w:val="00CB608B"/>
    <w:rsid w:val="00CB6399"/>
    <w:rsid w:val="00CB66F7"/>
    <w:rsid w:val="00CC0C62"/>
    <w:rsid w:val="00CC259C"/>
    <w:rsid w:val="00CC2A65"/>
    <w:rsid w:val="00CC4280"/>
    <w:rsid w:val="00CC42D1"/>
    <w:rsid w:val="00CC5B3E"/>
    <w:rsid w:val="00CD0682"/>
    <w:rsid w:val="00CD38A0"/>
    <w:rsid w:val="00CD70EE"/>
    <w:rsid w:val="00CE1A87"/>
    <w:rsid w:val="00CE5122"/>
    <w:rsid w:val="00CE71A7"/>
    <w:rsid w:val="00CF25EF"/>
    <w:rsid w:val="00CF4DD2"/>
    <w:rsid w:val="00D00788"/>
    <w:rsid w:val="00D0078C"/>
    <w:rsid w:val="00D0366E"/>
    <w:rsid w:val="00D04A96"/>
    <w:rsid w:val="00D04F01"/>
    <w:rsid w:val="00D05370"/>
    <w:rsid w:val="00D05B67"/>
    <w:rsid w:val="00D05D52"/>
    <w:rsid w:val="00D11CD2"/>
    <w:rsid w:val="00D1594C"/>
    <w:rsid w:val="00D15D38"/>
    <w:rsid w:val="00D17CB3"/>
    <w:rsid w:val="00D24980"/>
    <w:rsid w:val="00D26D53"/>
    <w:rsid w:val="00D31F43"/>
    <w:rsid w:val="00D34D34"/>
    <w:rsid w:val="00D40A65"/>
    <w:rsid w:val="00D40E59"/>
    <w:rsid w:val="00D415E6"/>
    <w:rsid w:val="00D41776"/>
    <w:rsid w:val="00D444C5"/>
    <w:rsid w:val="00D466DC"/>
    <w:rsid w:val="00D51AAE"/>
    <w:rsid w:val="00D52430"/>
    <w:rsid w:val="00D530DC"/>
    <w:rsid w:val="00D55138"/>
    <w:rsid w:val="00D61D22"/>
    <w:rsid w:val="00D62023"/>
    <w:rsid w:val="00D620D6"/>
    <w:rsid w:val="00D6290B"/>
    <w:rsid w:val="00D63755"/>
    <w:rsid w:val="00D6378F"/>
    <w:rsid w:val="00D64283"/>
    <w:rsid w:val="00D7070F"/>
    <w:rsid w:val="00D709DD"/>
    <w:rsid w:val="00D72A01"/>
    <w:rsid w:val="00D7460D"/>
    <w:rsid w:val="00D8294A"/>
    <w:rsid w:val="00D83F98"/>
    <w:rsid w:val="00D84A75"/>
    <w:rsid w:val="00D85F90"/>
    <w:rsid w:val="00D90649"/>
    <w:rsid w:val="00D90C42"/>
    <w:rsid w:val="00D9145D"/>
    <w:rsid w:val="00D91E89"/>
    <w:rsid w:val="00D9213D"/>
    <w:rsid w:val="00D965B1"/>
    <w:rsid w:val="00D973A9"/>
    <w:rsid w:val="00D97DF9"/>
    <w:rsid w:val="00D97F13"/>
    <w:rsid w:val="00DA088E"/>
    <w:rsid w:val="00DA3AB1"/>
    <w:rsid w:val="00DA44E8"/>
    <w:rsid w:val="00DA6526"/>
    <w:rsid w:val="00DA6C54"/>
    <w:rsid w:val="00DA6F4B"/>
    <w:rsid w:val="00DA7456"/>
    <w:rsid w:val="00DA7F91"/>
    <w:rsid w:val="00DB34CB"/>
    <w:rsid w:val="00DB374D"/>
    <w:rsid w:val="00DB59A8"/>
    <w:rsid w:val="00DB6852"/>
    <w:rsid w:val="00DB7B6B"/>
    <w:rsid w:val="00DC1EB9"/>
    <w:rsid w:val="00DC4DB5"/>
    <w:rsid w:val="00DC54A3"/>
    <w:rsid w:val="00DC6528"/>
    <w:rsid w:val="00DC71C8"/>
    <w:rsid w:val="00DD181C"/>
    <w:rsid w:val="00DD2A1F"/>
    <w:rsid w:val="00DD2F2C"/>
    <w:rsid w:val="00DD48D9"/>
    <w:rsid w:val="00DE0B02"/>
    <w:rsid w:val="00DE0F42"/>
    <w:rsid w:val="00DE1540"/>
    <w:rsid w:val="00DE520C"/>
    <w:rsid w:val="00DE66B7"/>
    <w:rsid w:val="00DE77CC"/>
    <w:rsid w:val="00DF1E66"/>
    <w:rsid w:val="00DF372F"/>
    <w:rsid w:val="00DF3900"/>
    <w:rsid w:val="00DF60F1"/>
    <w:rsid w:val="00DF60FD"/>
    <w:rsid w:val="00DF62CE"/>
    <w:rsid w:val="00DF6410"/>
    <w:rsid w:val="00DF7B4B"/>
    <w:rsid w:val="00E007F7"/>
    <w:rsid w:val="00E02BF1"/>
    <w:rsid w:val="00E03CAA"/>
    <w:rsid w:val="00E0590F"/>
    <w:rsid w:val="00E05F18"/>
    <w:rsid w:val="00E06A27"/>
    <w:rsid w:val="00E12202"/>
    <w:rsid w:val="00E136FF"/>
    <w:rsid w:val="00E16FAA"/>
    <w:rsid w:val="00E20DB0"/>
    <w:rsid w:val="00E21B38"/>
    <w:rsid w:val="00E21E28"/>
    <w:rsid w:val="00E242C5"/>
    <w:rsid w:val="00E24673"/>
    <w:rsid w:val="00E24F26"/>
    <w:rsid w:val="00E25665"/>
    <w:rsid w:val="00E261B4"/>
    <w:rsid w:val="00E266FB"/>
    <w:rsid w:val="00E31E85"/>
    <w:rsid w:val="00E32021"/>
    <w:rsid w:val="00E331F1"/>
    <w:rsid w:val="00E3379F"/>
    <w:rsid w:val="00E351D3"/>
    <w:rsid w:val="00E36500"/>
    <w:rsid w:val="00E407FF"/>
    <w:rsid w:val="00E40C34"/>
    <w:rsid w:val="00E41E2C"/>
    <w:rsid w:val="00E44207"/>
    <w:rsid w:val="00E509B0"/>
    <w:rsid w:val="00E52AFE"/>
    <w:rsid w:val="00E538A7"/>
    <w:rsid w:val="00E54757"/>
    <w:rsid w:val="00E571D5"/>
    <w:rsid w:val="00E6178E"/>
    <w:rsid w:val="00E638C3"/>
    <w:rsid w:val="00E65043"/>
    <w:rsid w:val="00E65088"/>
    <w:rsid w:val="00E65291"/>
    <w:rsid w:val="00E66C57"/>
    <w:rsid w:val="00E66D00"/>
    <w:rsid w:val="00E70DDF"/>
    <w:rsid w:val="00E70EE8"/>
    <w:rsid w:val="00E7224C"/>
    <w:rsid w:val="00E72900"/>
    <w:rsid w:val="00E729F2"/>
    <w:rsid w:val="00E75DBD"/>
    <w:rsid w:val="00E762FC"/>
    <w:rsid w:val="00E7742F"/>
    <w:rsid w:val="00E77BF2"/>
    <w:rsid w:val="00E80287"/>
    <w:rsid w:val="00E805D3"/>
    <w:rsid w:val="00E8062C"/>
    <w:rsid w:val="00E80826"/>
    <w:rsid w:val="00E81BD0"/>
    <w:rsid w:val="00E84DA1"/>
    <w:rsid w:val="00E87610"/>
    <w:rsid w:val="00E879C9"/>
    <w:rsid w:val="00E90330"/>
    <w:rsid w:val="00E91332"/>
    <w:rsid w:val="00E94FA5"/>
    <w:rsid w:val="00E979C4"/>
    <w:rsid w:val="00EA0361"/>
    <w:rsid w:val="00EA22B0"/>
    <w:rsid w:val="00EA3045"/>
    <w:rsid w:val="00EA41C0"/>
    <w:rsid w:val="00EA5213"/>
    <w:rsid w:val="00EB06E5"/>
    <w:rsid w:val="00EB0D3A"/>
    <w:rsid w:val="00EB1F98"/>
    <w:rsid w:val="00EB2DBB"/>
    <w:rsid w:val="00EB32EB"/>
    <w:rsid w:val="00EB33B3"/>
    <w:rsid w:val="00EB3A33"/>
    <w:rsid w:val="00EB44B9"/>
    <w:rsid w:val="00EB49CF"/>
    <w:rsid w:val="00EC1DE8"/>
    <w:rsid w:val="00EC25EB"/>
    <w:rsid w:val="00EC35AE"/>
    <w:rsid w:val="00EC38FD"/>
    <w:rsid w:val="00EC3944"/>
    <w:rsid w:val="00EC7255"/>
    <w:rsid w:val="00EC754D"/>
    <w:rsid w:val="00ED39D9"/>
    <w:rsid w:val="00ED42ED"/>
    <w:rsid w:val="00ED4708"/>
    <w:rsid w:val="00ED5BF6"/>
    <w:rsid w:val="00EE06BC"/>
    <w:rsid w:val="00EE0D69"/>
    <w:rsid w:val="00EE0F26"/>
    <w:rsid w:val="00EE2ABB"/>
    <w:rsid w:val="00EE7050"/>
    <w:rsid w:val="00EE7FC3"/>
    <w:rsid w:val="00EF10B0"/>
    <w:rsid w:val="00EF192B"/>
    <w:rsid w:val="00EF4108"/>
    <w:rsid w:val="00EF5388"/>
    <w:rsid w:val="00EF750D"/>
    <w:rsid w:val="00F00F17"/>
    <w:rsid w:val="00F016B7"/>
    <w:rsid w:val="00F0258D"/>
    <w:rsid w:val="00F02E5C"/>
    <w:rsid w:val="00F03A50"/>
    <w:rsid w:val="00F04DDF"/>
    <w:rsid w:val="00F06A81"/>
    <w:rsid w:val="00F06B8A"/>
    <w:rsid w:val="00F06EB8"/>
    <w:rsid w:val="00F07A7D"/>
    <w:rsid w:val="00F1003C"/>
    <w:rsid w:val="00F10A64"/>
    <w:rsid w:val="00F1424F"/>
    <w:rsid w:val="00F14CE1"/>
    <w:rsid w:val="00F153C1"/>
    <w:rsid w:val="00F16839"/>
    <w:rsid w:val="00F20EC8"/>
    <w:rsid w:val="00F2118D"/>
    <w:rsid w:val="00F211E7"/>
    <w:rsid w:val="00F21CAC"/>
    <w:rsid w:val="00F21D37"/>
    <w:rsid w:val="00F221F0"/>
    <w:rsid w:val="00F25909"/>
    <w:rsid w:val="00F26136"/>
    <w:rsid w:val="00F270F2"/>
    <w:rsid w:val="00F2713B"/>
    <w:rsid w:val="00F30421"/>
    <w:rsid w:val="00F305D8"/>
    <w:rsid w:val="00F33CFD"/>
    <w:rsid w:val="00F341AD"/>
    <w:rsid w:val="00F35A2E"/>
    <w:rsid w:val="00F37106"/>
    <w:rsid w:val="00F3773E"/>
    <w:rsid w:val="00F408F5"/>
    <w:rsid w:val="00F42283"/>
    <w:rsid w:val="00F423C1"/>
    <w:rsid w:val="00F43760"/>
    <w:rsid w:val="00F43824"/>
    <w:rsid w:val="00F44A2E"/>
    <w:rsid w:val="00F46849"/>
    <w:rsid w:val="00F47D57"/>
    <w:rsid w:val="00F55DC4"/>
    <w:rsid w:val="00F5757E"/>
    <w:rsid w:val="00F576B3"/>
    <w:rsid w:val="00F62C12"/>
    <w:rsid w:val="00F64492"/>
    <w:rsid w:val="00F649AD"/>
    <w:rsid w:val="00F66EDC"/>
    <w:rsid w:val="00F702C9"/>
    <w:rsid w:val="00F7253B"/>
    <w:rsid w:val="00F745E1"/>
    <w:rsid w:val="00F75A79"/>
    <w:rsid w:val="00F7620E"/>
    <w:rsid w:val="00F775AD"/>
    <w:rsid w:val="00F80E07"/>
    <w:rsid w:val="00F8112F"/>
    <w:rsid w:val="00F819BE"/>
    <w:rsid w:val="00F83979"/>
    <w:rsid w:val="00F83AAC"/>
    <w:rsid w:val="00F90326"/>
    <w:rsid w:val="00F9093D"/>
    <w:rsid w:val="00F90F86"/>
    <w:rsid w:val="00F92DF0"/>
    <w:rsid w:val="00F92F70"/>
    <w:rsid w:val="00F92FA9"/>
    <w:rsid w:val="00F96945"/>
    <w:rsid w:val="00F96A91"/>
    <w:rsid w:val="00FA0454"/>
    <w:rsid w:val="00FA4799"/>
    <w:rsid w:val="00FA4A9E"/>
    <w:rsid w:val="00FA572D"/>
    <w:rsid w:val="00FA5C1E"/>
    <w:rsid w:val="00FB0A21"/>
    <w:rsid w:val="00FB1248"/>
    <w:rsid w:val="00FB217D"/>
    <w:rsid w:val="00FB29CC"/>
    <w:rsid w:val="00FB2F13"/>
    <w:rsid w:val="00FB30FC"/>
    <w:rsid w:val="00FB394D"/>
    <w:rsid w:val="00FB45AE"/>
    <w:rsid w:val="00FB4BAB"/>
    <w:rsid w:val="00FB4C57"/>
    <w:rsid w:val="00FB5310"/>
    <w:rsid w:val="00FC0522"/>
    <w:rsid w:val="00FC27B9"/>
    <w:rsid w:val="00FC2DE3"/>
    <w:rsid w:val="00FC634A"/>
    <w:rsid w:val="00FC6B49"/>
    <w:rsid w:val="00FC76AE"/>
    <w:rsid w:val="00FD06FA"/>
    <w:rsid w:val="00FD290D"/>
    <w:rsid w:val="00FD3D04"/>
    <w:rsid w:val="00FD49A0"/>
    <w:rsid w:val="00FD533B"/>
    <w:rsid w:val="00FD5C07"/>
    <w:rsid w:val="00FE27DE"/>
    <w:rsid w:val="00FE2B3C"/>
    <w:rsid w:val="00FE351A"/>
    <w:rsid w:val="00FE444F"/>
    <w:rsid w:val="00FF1772"/>
    <w:rsid w:val="00FF1787"/>
    <w:rsid w:val="00FF1D2E"/>
    <w:rsid w:val="00FF3437"/>
    <w:rsid w:val="00FF66CA"/>
    <w:rsid w:val="00FF72C5"/>
    <w:rsid w:val="00FF78B1"/>
    <w:rsid w:val="01A12567"/>
    <w:rsid w:val="0257D35E"/>
    <w:rsid w:val="031DCE86"/>
    <w:rsid w:val="06BB3E74"/>
    <w:rsid w:val="0747766B"/>
    <w:rsid w:val="08A7D0FA"/>
    <w:rsid w:val="0967CC42"/>
    <w:rsid w:val="0C4CB600"/>
    <w:rsid w:val="11374091"/>
    <w:rsid w:val="11F168D5"/>
    <w:rsid w:val="1265722A"/>
    <w:rsid w:val="1312131F"/>
    <w:rsid w:val="13EF14F6"/>
    <w:rsid w:val="141E718F"/>
    <w:rsid w:val="149DD0C5"/>
    <w:rsid w:val="1505D7BB"/>
    <w:rsid w:val="160E15C6"/>
    <w:rsid w:val="180EB886"/>
    <w:rsid w:val="19243C6B"/>
    <w:rsid w:val="1DBC0589"/>
    <w:rsid w:val="1E76C5BA"/>
    <w:rsid w:val="1FF6CA97"/>
    <w:rsid w:val="200121EE"/>
    <w:rsid w:val="22F3EEEC"/>
    <w:rsid w:val="248FBF4D"/>
    <w:rsid w:val="24CDF138"/>
    <w:rsid w:val="2667B852"/>
    <w:rsid w:val="2DA04729"/>
    <w:rsid w:val="32326C7D"/>
    <w:rsid w:val="36D09984"/>
    <w:rsid w:val="378A78BB"/>
    <w:rsid w:val="394D4DAE"/>
    <w:rsid w:val="3AEAABB1"/>
    <w:rsid w:val="3BB2B5C8"/>
    <w:rsid w:val="3D66928A"/>
    <w:rsid w:val="3EA65122"/>
    <w:rsid w:val="3EBD4D75"/>
    <w:rsid w:val="41BD41A3"/>
    <w:rsid w:val="425BC457"/>
    <w:rsid w:val="44A04436"/>
    <w:rsid w:val="464522D6"/>
    <w:rsid w:val="4A0D87E0"/>
    <w:rsid w:val="4A2618C5"/>
    <w:rsid w:val="513CB86B"/>
    <w:rsid w:val="55C480BF"/>
    <w:rsid w:val="5602793A"/>
    <w:rsid w:val="56ADF139"/>
    <w:rsid w:val="5821D22C"/>
    <w:rsid w:val="5ACF1B91"/>
    <w:rsid w:val="5C423C14"/>
    <w:rsid w:val="5DB30C53"/>
    <w:rsid w:val="606BB128"/>
    <w:rsid w:val="65F57633"/>
    <w:rsid w:val="68996D96"/>
    <w:rsid w:val="699BBFDA"/>
    <w:rsid w:val="6C40331A"/>
    <w:rsid w:val="6CB53906"/>
    <w:rsid w:val="6E80773C"/>
    <w:rsid w:val="6F61095F"/>
    <w:rsid w:val="72B295D7"/>
    <w:rsid w:val="72B616EA"/>
    <w:rsid w:val="75EF3542"/>
    <w:rsid w:val="7958FE85"/>
    <w:rsid w:val="798CC535"/>
    <w:rsid w:val="7D5E7B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49E0"/>
  <w15:chartTrackingRefBased/>
  <w15:docId w15:val="{E4E26F92-1BD6-4441-8512-59318222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rsid w:val="00925058"/>
    <w:rPr>
      <w:rFonts w:ascii="Times" w:eastAsia="Times" w:hAnsi="Times"/>
      <w:lang w:val="en-US"/>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uiPriority w:val="99"/>
    <w:rsid w:val="00925058"/>
    <w:rPr>
      <w:rFonts w:ascii="Times" w:eastAsia="Times" w:hAnsi="Times"/>
      <w:lang w:val="en-US" w:eastAsia="es-ES"/>
    </w:rPr>
  </w:style>
  <w:style w:type="character" w:styleId="Refdenotaalpie">
    <w:name w:val="footnote reference"/>
    <w:aliases w:val="Appel note de bas de p,Footnote Reference/,Ref,de nota al pi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900C7B"/>
    <w:pPr>
      <w:spacing w:after="160" w:line="259" w:lineRule="auto"/>
      <w:jc w:val="both"/>
    </w:pPr>
    <w:rPr>
      <w:rFonts w:ascii="Calibri" w:eastAsia="Calibri" w:hAnsi="Calibri"/>
      <w:b/>
      <w:bCs/>
      <w:lang w:val="es-CO" w:eastAsia="en-US"/>
    </w:rPr>
  </w:style>
  <w:style w:type="paragraph" w:customStyle="1" w:styleId="ParrafoANE">
    <w:name w:val="Parrafo ANE"/>
    <w:basedOn w:val="Normal"/>
    <w:link w:val="ParrafoANECar"/>
    <w:qFormat/>
    <w:rsid w:val="00900C7B"/>
    <w:pPr>
      <w:spacing w:before="120" w:after="120"/>
      <w:jc w:val="both"/>
    </w:pPr>
    <w:rPr>
      <w:rFonts w:ascii="Arial Narrow" w:eastAsia="Calibri" w:hAnsi="Arial Narrow" w:cs="Arial"/>
      <w:sz w:val="24"/>
      <w:szCs w:val="22"/>
      <w:lang w:val="es-CO" w:eastAsia="en-US"/>
    </w:rPr>
  </w:style>
  <w:style w:type="character" w:customStyle="1" w:styleId="ParrafoANECar">
    <w:name w:val="Parrafo ANE Car"/>
    <w:link w:val="ParrafoANE"/>
    <w:rsid w:val="00900C7B"/>
    <w:rPr>
      <w:rFonts w:ascii="Arial Narrow" w:eastAsia="Calibri" w:hAnsi="Arial Narrow" w:cs="Arial"/>
      <w:sz w:val="24"/>
      <w:szCs w:val="22"/>
      <w:lang w:eastAsia="en-US"/>
    </w:rPr>
  </w:style>
  <w:style w:type="character" w:customStyle="1" w:styleId="TextocomentarioCar">
    <w:name w:val="Texto comentario Car"/>
    <w:link w:val="Textocomentario"/>
    <w:rsid w:val="001A19F4"/>
    <w:rPr>
      <w:rFonts w:ascii="Arial" w:hAnsi="Arial"/>
      <w:lang w:val="es-ES" w:eastAsia="es-ES"/>
    </w:rPr>
  </w:style>
  <w:style w:type="paragraph" w:customStyle="1" w:styleId="paragraph">
    <w:name w:val="paragraph"/>
    <w:basedOn w:val="Normal"/>
    <w:rsid w:val="00B96AA7"/>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rsid w:val="00B96AA7"/>
  </w:style>
  <w:style w:type="paragraph" w:styleId="Prrafodelista">
    <w:name w:val="List Paragraph"/>
    <w:basedOn w:val="Normal"/>
    <w:uiPriority w:val="72"/>
    <w:qFormat/>
    <w:rsid w:val="00252C06"/>
    <w:pPr>
      <w:ind w:left="720"/>
      <w:contextualSpacing/>
    </w:pPr>
  </w:style>
  <w:style w:type="character" w:customStyle="1" w:styleId="Mencinsinresolver1">
    <w:name w:val="Mención sin resolver1"/>
    <w:basedOn w:val="Fuentedeprrafopredeter"/>
    <w:uiPriority w:val="99"/>
    <w:semiHidden/>
    <w:unhideWhenUsed/>
    <w:rsid w:val="00C92A2D"/>
    <w:rPr>
      <w:color w:val="605E5C"/>
      <w:shd w:val="clear" w:color="auto" w:fill="E1DFDD"/>
    </w:rPr>
  </w:style>
  <w:style w:type="paragraph" w:styleId="Revisin">
    <w:name w:val="Revision"/>
    <w:hidden/>
    <w:uiPriority w:val="71"/>
    <w:rsid w:val="003D13D2"/>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2525">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987442170">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92516178">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540704316">
      <w:bodyDiv w:val="1"/>
      <w:marLeft w:val="0"/>
      <w:marRight w:val="0"/>
      <w:marTop w:val="0"/>
      <w:marBottom w:val="0"/>
      <w:divBdr>
        <w:top w:val="none" w:sz="0" w:space="0" w:color="auto"/>
        <w:left w:val="none" w:sz="0" w:space="0" w:color="auto"/>
        <w:bottom w:val="none" w:sz="0" w:space="0" w:color="auto"/>
        <w:right w:val="none" w:sz="0" w:space="0" w:color="auto"/>
      </w:divBdr>
    </w:div>
    <w:div w:id="1892571508">
      <w:bodyDiv w:val="1"/>
      <w:marLeft w:val="0"/>
      <w:marRight w:val="0"/>
      <w:marTop w:val="0"/>
      <w:marBottom w:val="0"/>
      <w:divBdr>
        <w:top w:val="none" w:sz="0" w:space="0" w:color="auto"/>
        <w:left w:val="none" w:sz="0" w:space="0" w:color="auto"/>
        <w:bottom w:val="none" w:sz="0" w:space="0" w:color="auto"/>
        <w:right w:val="none" w:sz="0" w:space="0" w:color="auto"/>
      </w:divBdr>
    </w:div>
    <w:div w:id="2045208341">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119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6" ma:contentTypeDescription="Crear nuevo documento." ma:contentTypeScope="" ma:versionID="b65e2ee61649371ccc38e2018b5b8dc1">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5305fa61e276c9f0d7d0d8d9689e5239"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1011D-3376-47F1-982C-D8EC554DF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0A23F-BC7D-403E-B591-BDF2C38C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B19ED-3899-431E-88F2-873687CF863F}">
  <ds:schemaRefs>
    <ds:schemaRef ds:uri="http://schemas.microsoft.com/sharepoint/v3/contenttype/forms"/>
  </ds:schemaRefs>
</ds:datastoreItem>
</file>

<file path=customXml/itemProps4.xml><?xml version="1.0" encoding="utf-8"?>
<ds:datastoreItem xmlns:ds="http://schemas.openxmlformats.org/officeDocument/2006/customXml" ds:itemID="{EEB31EB0-D76B-4A1B-BF19-E8F96B8F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Jesus David Rueda Pepinosa</cp:lastModifiedBy>
  <cp:revision>5</cp:revision>
  <cp:lastPrinted>2019-07-09T02:30:00Z</cp:lastPrinted>
  <dcterms:created xsi:type="dcterms:W3CDTF">2022-04-01T01:25:00Z</dcterms:created>
  <dcterms:modified xsi:type="dcterms:W3CDTF">2022-05-25T00:28:00Z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ies>
</file>