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43090E" w14:paraId="39C9DBAE" w14:textId="77777777" w:rsidTr="2BD3DB64">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44E72BF7" w14:textId="77777777" w:rsidR="0026513E" w:rsidRPr="003A53DC" w:rsidRDefault="00795C6B" w:rsidP="002264B8">
            <w:pPr>
              <w:pStyle w:val="Ttulo2"/>
              <w:ind w:right="72"/>
              <w:jc w:val="left"/>
              <w:rPr>
                <w:rFonts w:ascii="Arial Narrow" w:hAnsi="Arial Narrow" w:cs="Arial"/>
                <w:bCs/>
                <w:color w:val="FFFFFF"/>
                <w:sz w:val="22"/>
                <w:szCs w:val="22"/>
                <w:lang w:val="es-ES" w:eastAsia="es-ES"/>
              </w:rPr>
            </w:pPr>
            <w:r w:rsidRPr="0043090E">
              <w:rPr>
                <w:rFonts w:ascii="Arial Narrow" w:hAnsi="Arial Narrow" w:cs="Arial"/>
                <w:color w:val="FFFFFF"/>
                <w:sz w:val="22"/>
                <w:szCs w:val="22"/>
                <w:lang w:eastAsia="es-ES"/>
              </w:rPr>
              <w:t>Entidad</w:t>
            </w:r>
            <w:r w:rsidR="00086B16" w:rsidRPr="0043090E">
              <w:rPr>
                <w:rFonts w:ascii="Arial Narrow" w:hAnsi="Arial Narrow" w:cs="Arial"/>
                <w:color w:val="FFFFFF"/>
                <w:sz w:val="22"/>
                <w:szCs w:val="22"/>
                <w:lang w:eastAsia="es-ES"/>
              </w:rPr>
              <w:t xml:space="preserve"> </w:t>
            </w:r>
            <w:r w:rsidRPr="0043090E">
              <w:rPr>
                <w:rFonts w:ascii="Arial Narrow" w:hAnsi="Arial Narrow" w:cs="Arial"/>
                <w:color w:val="FFFFFF"/>
                <w:sz w:val="22"/>
                <w:szCs w:val="22"/>
                <w:lang w:eastAsia="es-ES"/>
              </w:rPr>
              <w:t>originadora</w:t>
            </w:r>
            <w:r w:rsidR="00293F29" w:rsidRPr="0043090E">
              <w:rPr>
                <w:rFonts w:ascii="Arial Narrow" w:hAnsi="Arial Narrow" w:cs="Arial"/>
                <w:color w:val="FFFFFF"/>
                <w:sz w:val="22"/>
                <w:szCs w:val="22"/>
                <w:lang w:eastAsia="es-ES"/>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738E6BC8" w14:textId="77777777" w:rsidR="0026513E" w:rsidRPr="003A53DC" w:rsidRDefault="004F0E8C" w:rsidP="00795C6B">
            <w:pPr>
              <w:pStyle w:val="Ttulo2"/>
              <w:ind w:left="72" w:right="72"/>
              <w:jc w:val="left"/>
              <w:rPr>
                <w:rFonts w:ascii="Arial Narrow" w:hAnsi="Arial Narrow" w:cs="Arial"/>
                <w:b w:val="0"/>
                <w:i/>
                <w:color w:val="808080"/>
                <w:sz w:val="22"/>
                <w:szCs w:val="22"/>
                <w:lang w:val="es-ES" w:eastAsia="es-ES"/>
              </w:rPr>
            </w:pPr>
            <w:r w:rsidRPr="0043090E">
              <w:rPr>
                <w:rFonts w:ascii="Arial Narrow" w:hAnsi="Arial Narrow" w:cs="Arial"/>
                <w:b w:val="0"/>
                <w:sz w:val="22"/>
                <w:szCs w:val="22"/>
                <w:lang w:eastAsia="es-CO"/>
              </w:rPr>
              <w:t>Ministerio de Tecnologías de la Información y las Comunicaciones</w:t>
            </w:r>
            <w:r w:rsidRPr="003A53DC">
              <w:rPr>
                <w:rFonts w:ascii="Arial Narrow" w:hAnsi="Arial Narrow" w:cs="Arial"/>
                <w:b w:val="0"/>
                <w:i/>
                <w:color w:val="808080"/>
                <w:sz w:val="22"/>
                <w:szCs w:val="22"/>
                <w:lang w:val="es-ES" w:eastAsia="es-ES"/>
              </w:rPr>
              <w:t xml:space="preserve"> </w:t>
            </w:r>
          </w:p>
        </w:tc>
      </w:tr>
      <w:tr w:rsidR="005C4522" w:rsidRPr="0043090E" w14:paraId="66D72104" w14:textId="77777777" w:rsidTr="2BD3DB64">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0FFD7E27" w14:textId="77777777" w:rsidR="00C47F73" w:rsidRPr="003A53DC" w:rsidRDefault="0026513E" w:rsidP="002264B8">
            <w:pPr>
              <w:pStyle w:val="Ttulo2"/>
              <w:ind w:right="72"/>
              <w:jc w:val="left"/>
              <w:rPr>
                <w:rFonts w:ascii="Arial Narrow" w:hAnsi="Arial Narrow" w:cs="Arial"/>
                <w:bCs/>
                <w:color w:val="FFFFFF"/>
                <w:sz w:val="22"/>
                <w:szCs w:val="22"/>
                <w:lang w:val="es-ES" w:eastAsia="es-ES"/>
              </w:rPr>
            </w:pPr>
            <w:r w:rsidRPr="003A53DC">
              <w:rPr>
                <w:rFonts w:ascii="Arial Narrow" w:hAnsi="Arial Narrow" w:cs="Arial"/>
                <w:bCs/>
                <w:color w:val="FFFFFF"/>
                <w:sz w:val="22"/>
                <w:szCs w:val="22"/>
                <w:lang w:val="es-ES" w:eastAsia="es-ES"/>
              </w:rPr>
              <w:t>Fecha</w:t>
            </w:r>
            <w:r w:rsidR="00BB545F" w:rsidRPr="003A53DC">
              <w:rPr>
                <w:rFonts w:ascii="Arial Narrow" w:hAnsi="Arial Narrow" w:cs="Arial"/>
                <w:bCs/>
                <w:color w:val="FFFFFF"/>
                <w:sz w:val="22"/>
                <w:szCs w:val="22"/>
                <w:lang w:val="es-ES" w:eastAsia="es-ES"/>
              </w:rPr>
              <w:t xml:space="preserve"> (</w:t>
            </w:r>
            <w:proofErr w:type="spellStart"/>
            <w:r w:rsidR="00BB545F" w:rsidRPr="003A53DC">
              <w:rPr>
                <w:rFonts w:ascii="Arial Narrow" w:hAnsi="Arial Narrow" w:cs="Arial"/>
                <w:bCs/>
                <w:color w:val="FFFFFF"/>
                <w:sz w:val="22"/>
                <w:szCs w:val="22"/>
                <w:lang w:val="es-ES" w:eastAsia="es-ES"/>
              </w:rPr>
              <w:t>dd</w:t>
            </w:r>
            <w:proofErr w:type="spellEnd"/>
            <w:r w:rsidR="00BB545F" w:rsidRPr="003A53DC">
              <w:rPr>
                <w:rFonts w:ascii="Arial Narrow" w:hAnsi="Arial Narrow" w:cs="Arial"/>
                <w:bCs/>
                <w:color w:val="FFFFFF"/>
                <w:sz w:val="22"/>
                <w:szCs w:val="22"/>
                <w:lang w:val="es-ES" w:eastAsia="es-ES"/>
              </w:rPr>
              <w:t>/mm/</w:t>
            </w:r>
            <w:proofErr w:type="spellStart"/>
            <w:r w:rsidR="00BB545F" w:rsidRPr="003A53DC">
              <w:rPr>
                <w:rFonts w:ascii="Arial Narrow" w:hAnsi="Arial Narrow" w:cs="Arial"/>
                <w:bCs/>
                <w:color w:val="FFFFFF"/>
                <w:sz w:val="22"/>
                <w:szCs w:val="22"/>
                <w:lang w:val="es-ES" w:eastAsia="es-ES"/>
              </w:rPr>
              <w:t>aa</w:t>
            </w:r>
            <w:proofErr w:type="spellEnd"/>
            <w:r w:rsidR="00BB545F" w:rsidRPr="003A53DC">
              <w:rPr>
                <w:rFonts w:ascii="Arial Narrow" w:hAnsi="Arial Narrow" w:cs="Arial"/>
                <w:bCs/>
                <w:color w:val="FFFFFF"/>
                <w:sz w:val="22"/>
                <w:szCs w:val="22"/>
                <w:lang w:val="es-ES" w:eastAsia="es-ES"/>
              </w:rPr>
              <w:t>)</w:t>
            </w:r>
            <w:r w:rsidR="00293F29" w:rsidRPr="003A53DC">
              <w:rPr>
                <w:rFonts w:ascii="Arial Narrow" w:hAnsi="Arial Narrow" w:cs="Arial"/>
                <w:bCs/>
                <w:color w:val="FFFFFF"/>
                <w:sz w:val="22"/>
                <w:szCs w:val="22"/>
                <w:lang w:val="es-ES" w:eastAsia="es-ES"/>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0ADD4CC7" w14:textId="2D6D0DBA" w:rsidR="00C47F73" w:rsidRPr="003A53DC" w:rsidRDefault="007B3F0E" w:rsidP="005F30C3">
            <w:pPr>
              <w:pStyle w:val="Ttulo2"/>
              <w:ind w:left="72" w:right="72"/>
              <w:jc w:val="left"/>
              <w:rPr>
                <w:rFonts w:ascii="Arial Narrow" w:hAnsi="Arial Narrow" w:cs="Arial"/>
                <w:b w:val="0"/>
                <w:sz w:val="22"/>
                <w:szCs w:val="22"/>
                <w:lang w:val="es-ES" w:eastAsia="es-ES"/>
              </w:rPr>
            </w:pPr>
            <w:r>
              <w:rPr>
                <w:rFonts w:ascii="Arial Narrow" w:hAnsi="Arial Narrow" w:cs="Arial"/>
                <w:b w:val="0"/>
                <w:sz w:val="22"/>
                <w:szCs w:val="22"/>
                <w:lang w:eastAsia="es-CO"/>
              </w:rPr>
              <w:t>14</w:t>
            </w:r>
            <w:r w:rsidR="00044AFF">
              <w:rPr>
                <w:rFonts w:ascii="Arial Narrow" w:hAnsi="Arial Narrow" w:cs="Arial"/>
                <w:b w:val="0"/>
                <w:sz w:val="22"/>
                <w:szCs w:val="22"/>
                <w:lang w:eastAsia="es-CO"/>
              </w:rPr>
              <w:t xml:space="preserve"> de junio de 2022</w:t>
            </w:r>
          </w:p>
        </w:tc>
      </w:tr>
      <w:tr w:rsidR="005C4522" w:rsidRPr="0043090E" w14:paraId="5B26AA6B" w14:textId="77777777" w:rsidTr="2BD3DB64">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661A9588" w14:textId="77777777" w:rsidR="0059316B" w:rsidRPr="003A53DC" w:rsidRDefault="00A55DB6" w:rsidP="002264B8">
            <w:pPr>
              <w:pStyle w:val="Ttulo2"/>
              <w:ind w:right="72"/>
              <w:jc w:val="left"/>
              <w:rPr>
                <w:rFonts w:ascii="Arial Narrow" w:hAnsi="Arial Narrow" w:cs="Arial"/>
                <w:bCs/>
                <w:color w:val="FFFFFF"/>
                <w:sz w:val="22"/>
                <w:szCs w:val="22"/>
                <w:lang w:val="es-ES" w:eastAsia="es-ES"/>
              </w:rPr>
            </w:pPr>
            <w:r w:rsidRPr="003A53DC">
              <w:rPr>
                <w:rFonts w:ascii="Arial Narrow" w:hAnsi="Arial Narrow" w:cs="Arial"/>
                <w:bCs/>
                <w:color w:val="FFFFFF"/>
                <w:sz w:val="22"/>
                <w:szCs w:val="22"/>
                <w:lang w:val="es-ES" w:eastAsia="es-ES"/>
              </w:rPr>
              <w:t xml:space="preserve">Proyecto de </w:t>
            </w:r>
            <w:r w:rsidR="00587695" w:rsidRPr="003A53DC">
              <w:rPr>
                <w:rFonts w:ascii="Arial Narrow" w:hAnsi="Arial Narrow" w:cs="Arial"/>
                <w:bCs/>
                <w:color w:val="FFFFFF"/>
                <w:sz w:val="22"/>
                <w:szCs w:val="22"/>
                <w:lang w:val="es-ES" w:eastAsia="es-ES"/>
              </w:rPr>
              <w:t>D</w:t>
            </w:r>
            <w:r w:rsidRPr="003A53DC">
              <w:rPr>
                <w:rFonts w:ascii="Arial Narrow" w:hAnsi="Arial Narrow" w:cs="Arial"/>
                <w:bCs/>
                <w:color w:val="FFFFFF"/>
                <w:sz w:val="22"/>
                <w:szCs w:val="22"/>
                <w:lang w:val="es-ES" w:eastAsia="es-ES"/>
              </w:rPr>
              <w:t>ecreto</w:t>
            </w:r>
            <w:r w:rsidR="00795C6B" w:rsidRPr="003A53DC">
              <w:rPr>
                <w:rFonts w:ascii="Arial Narrow" w:hAnsi="Arial Narrow" w:cs="Arial"/>
                <w:bCs/>
                <w:color w:val="FFFFFF"/>
                <w:sz w:val="22"/>
                <w:szCs w:val="22"/>
                <w:lang w:val="es-ES" w:eastAsia="es-ES"/>
              </w:rPr>
              <w:t>/Resolución</w:t>
            </w:r>
            <w:r w:rsidR="00293F29" w:rsidRPr="003A53DC">
              <w:rPr>
                <w:rFonts w:ascii="Arial Narrow" w:hAnsi="Arial Narrow" w:cs="Arial"/>
                <w:bCs/>
                <w:color w:val="FFFFFF"/>
                <w:sz w:val="22"/>
                <w:szCs w:val="22"/>
                <w:lang w:val="es-ES" w:eastAsia="es-ES"/>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24E75EA5" w14:textId="34470827" w:rsidR="001F238A" w:rsidRPr="00C10FB5" w:rsidRDefault="2BD3DB64" w:rsidP="00044AFF">
            <w:pPr>
              <w:pStyle w:val="Ttulo2"/>
              <w:spacing w:line="259" w:lineRule="auto"/>
              <w:ind w:left="72" w:right="72"/>
              <w:jc w:val="both"/>
              <w:rPr>
                <w:rFonts w:ascii="Arial Narrow" w:hAnsi="Arial Narrow" w:cs="Arial"/>
                <w:b w:val="0"/>
                <w:sz w:val="22"/>
                <w:szCs w:val="22"/>
                <w:lang w:eastAsia="es-CO"/>
              </w:rPr>
            </w:pPr>
            <w:r w:rsidRPr="2BD3DB64">
              <w:rPr>
                <w:rFonts w:ascii="Arial Narrow" w:hAnsi="Arial Narrow" w:cs="Arial"/>
                <w:b w:val="0"/>
                <w:sz w:val="22"/>
                <w:szCs w:val="22"/>
                <w:lang w:eastAsia="es-CO"/>
              </w:rPr>
              <w:t>"</w:t>
            </w:r>
            <w:r w:rsidR="00044AFF" w:rsidRPr="00044AFF">
              <w:rPr>
                <w:rFonts w:ascii="Arial Narrow" w:hAnsi="Arial Narrow" w:cs="Arial"/>
                <w:b w:val="0"/>
                <w:sz w:val="22"/>
                <w:szCs w:val="22"/>
                <w:lang w:eastAsia="es-CO"/>
              </w:rPr>
              <w:t xml:space="preserve">Por el cual se adiciona el Título 23 a la Parte 2 del Libro 2 del Decreto Único 1078 de 2015, Reglamentario del Sector de Tecnologías de la Información y las Comunicaciones, con el fin de establecer los </w:t>
            </w:r>
            <w:r w:rsidR="00044AFF" w:rsidRPr="00044AFF">
              <w:rPr>
                <w:rFonts w:ascii="Arial Narrow" w:hAnsi="Arial Narrow" w:cs="Arial"/>
                <w:b w:val="0"/>
                <w:bCs/>
                <w:sz w:val="22"/>
                <w:szCs w:val="22"/>
                <w:lang w:eastAsia="es-CO"/>
              </w:rPr>
              <w:t>lineamientos generales para la gobernanza en la infraestructura de datos</w:t>
            </w:r>
            <w:r w:rsidRPr="2BD3DB64">
              <w:rPr>
                <w:rFonts w:ascii="Arial Narrow" w:hAnsi="Arial Narrow" w:cs="Arial"/>
                <w:b w:val="0"/>
                <w:sz w:val="22"/>
                <w:szCs w:val="22"/>
                <w:lang w:eastAsia="es-CO"/>
              </w:rPr>
              <w:t>”</w:t>
            </w:r>
          </w:p>
        </w:tc>
      </w:tr>
      <w:tr w:rsidR="00DF60FD" w:rsidRPr="0043090E" w14:paraId="7B92D71F" w14:textId="77777777" w:rsidTr="2BD3DB64">
        <w:trPr>
          <w:trHeight w:val="2712"/>
        </w:trPr>
        <w:tc>
          <w:tcPr>
            <w:tcW w:w="10774" w:type="dxa"/>
            <w:gridSpan w:val="3"/>
            <w:tcBorders>
              <w:top w:val="single" w:sz="4" w:space="0" w:color="auto"/>
            </w:tcBorders>
            <w:shd w:val="clear" w:color="auto" w:fill="FFFFFF" w:themeFill="background1"/>
            <w:vAlign w:val="center"/>
          </w:tcPr>
          <w:p w14:paraId="7564B9D6" w14:textId="77777777" w:rsidR="006315B4" w:rsidRPr="0043090E" w:rsidRDefault="006315B4" w:rsidP="00FA5EED">
            <w:pPr>
              <w:autoSpaceDE w:val="0"/>
              <w:autoSpaceDN w:val="0"/>
              <w:adjustRightInd w:val="0"/>
              <w:jc w:val="both"/>
              <w:rPr>
                <w:rFonts w:ascii="Arial Narrow" w:eastAsia="Calibri" w:hAnsi="Arial Narrow" w:cs="Arial"/>
                <w:sz w:val="22"/>
                <w:szCs w:val="22"/>
                <w:lang w:eastAsia="en-US"/>
              </w:rPr>
            </w:pPr>
          </w:p>
          <w:p w14:paraId="343A4752" w14:textId="77777777" w:rsidR="004F0E8C" w:rsidRPr="00047F4B" w:rsidRDefault="0095690D" w:rsidP="2BD3DB64">
            <w:pPr>
              <w:numPr>
                <w:ilvl w:val="0"/>
                <w:numId w:val="1"/>
              </w:numPr>
              <w:ind w:left="494"/>
              <w:jc w:val="both"/>
              <w:rPr>
                <w:rFonts w:ascii="Arial Narrow" w:hAnsi="Arial Narrow" w:cs="Arial"/>
                <w:b/>
                <w:bCs/>
                <w:color w:val="000000"/>
                <w:sz w:val="22"/>
                <w:szCs w:val="22"/>
                <w:lang w:eastAsia="es-ES"/>
              </w:rPr>
            </w:pPr>
            <w:r w:rsidRPr="2BD3DB64">
              <w:rPr>
                <w:rFonts w:ascii="Arial Narrow" w:hAnsi="Arial Narrow" w:cs="Arial"/>
                <w:b/>
                <w:bCs/>
                <w:color w:val="000000" w:themeColor="text1"/>
                <w:sz w:val="22"/>
                <w:szCs w:val="22"/>
              </w:rPr>
              <w:t>ANTECEDENTES Y RAZONES DE OPORTUNIDAD Y CONVENIENCIA QUE JUSTIFICAN SU EXPEDICIÓN.</w:t>
            </w:r>
          </w:p>
          <w:p w14:paraId="22CB3855" w14:textId="77777777" w:rsidR="00385F86" w:rsidRPr="00385F86" w:rsidRDefault="00385F86" w:rsidP="00385F86">
            <w:pPr>
              <w:pStyle w:val="paragraph"/>
              <w:jc w:val="both"/>
              <w:rPr>
                <w:rFonts w:ascii="Arial Narrow" w:hAnsi="Arial Narrow" w:cs="Segoe UI"/>
              </w:rPr>
            </w:pPr>
            <w:r w:rsidRPr="00385F86">
              <w:rPr>
                <w:rFonts w:ascii="Arial Narrow" w:hAnsi="Arial Narrow" w:cs="Segoe UI"/>
              </w:rPr>
              <w:t xml:space="preserve">Conforme al principio de "masificación del gobierno en línea", hoy Gobierno Digital, consagrado en el numeral 8 del artículo 2 de la Ley 1341 de 2009, las entidades públicas deben adoptar todas las medidas necesarias para garantizar el máximo aprovechamiento de las Tecnologías de la Información y las Comunicaciones (TIC) en el desarrollo de sus funciones. </w:t>
            </w:r>
          </w:p>
          <w:p w14:paraId="5F0118A6" w14:textId="77777777" w:rsidR="00385F86" w:rsidRPr="00385F86" w:rsidRDefault="00385F86" w:rsidP="00385F86">
            <w:pPr>
              <w:pStyle w:val="paragraph"/>
              <w:jc w:val="both"/>
              <w:rPr>
                <w:rFonts w:ascii="Arial Narrow" w:hAnsi="Arial Narrow" w:cs="Segoe UI"/>
              </w:rPr>
            </w:pPr>
            <w:r w:rsidRPr="00385F86">
              <w:rPr>
                <w:rFonts w:ascii="Arial Narrow" w:hAnsi="Arial Narrow" w:cs="Segoe UI"/>
              </w:rPr>
              <w:t>El artículo 147 de la Ley 1955 del 2019, “Por el cual se expide el plan nacional de desarrollo 2018-2022 “Pacto por Colombia, pacto por la equidad”, establece como uno de los principios orientadores de los proyectos de transformación digital, el uso y aprovechamiento de la infraestructura de datos públicos, con un enfoque de apertura por defecto.</w:t>
            </w:r>
          </w:p>
          <w:p w14:paraId="6010A5F3" w14:textId="77777777" w:rsidR="00385F86" w:rsidRPr="00385F86" w:rsidRDefault="00385F86" w:rsidP="00385F86">
            <w:pPr>
              <w:pStyle w:val="paragraph"/>
              <w:jc w:val="both"/>
              <w:rPr>
                <w:rFonts w:ascii="Arial Narrow" w:hAnsi="Arial Narrow" w:cs="Segoe UI"/>
              </w:rPr>
            </w:pPr>
            <w:r w:rsidRPr="00385F86">
              <w:rPr>
                <w:rFonts w:ascii="Arial Narrow" w:hAnsi="Arial Narrow" w:cs="Segoe UI"/>
              </w:rPr>
              <w:t xml:space="preserve">El artículo 148 de la Ley 1955 ibidem, que modifica el artículo 230 de la Ley 1450 del 2011, establece, entre otras, como acciones prioritarias para el cumplimiento de la política de Gobierno Digital, el aprovechamiento de datos públicos. </w:t>
            </w:r>
          </w:p>
          <w:p w14:paraId="1E113026" w14:textId="77777777" w:rsidR="00385F86" w:rsidRPr="00385F86" w:rsidRDefault="00385F86" w:rsidP="00385F86">
            <w:pPr>
              <w:pStyle w:val="paragraph"/>
              <w:jc w:val="both"/>
              <w:rPr>
                <w:rFonts w:ascii="Arial Narrow" w:hAnsi="Arial Narrow" w:cs="Segoe UI"/>
              </w:rPr>
            </w:pPr>
            <w:r w:rsidRPr="00385F86">
              <w:rPr>
                <w:rFonts w:ascii="Arial Narrow" w:hAnsi="Arial Narrow" w:cs="Segoe UI"/>
              </w:rPr>
              <w:t xml:space="preserve">El numeral 4 del artículo 2.2.9.1.2.1 Decreto 1078 de 2015, Decreto Único Reglamentario del Sector de Tecnologías de la Información y las Comunicaciones, establece como uno de los elementos que componen la estructura de la Política de Gobierno Digital, la línea de acción denominada “Decisiones basadas en datos”, la cual busca promover el desarrollo económico y social del país impulsado por datos, entendiéndolos como infraestructura y activos estratégicos, a través de mecanismos de gobernanza para el acceso, intercambio, reutilización y explotación de los datos, que den cumplimiento a las normas de protección y tratamiento de datos personales y permitan mejorar la toma de decisiones y la prestación de servicios de los sujetos obligados. </w:t>
            </w:r>
          </w:p>
          <w:p w14:paraId="4C590749" w14:textId="77777777" w:rsidR="00385F86" w:rsidRPr="00385F86" w:rsidRDefault="00385F86" w:rsidP="00385F86">
            <w:pPr>
              <w:pStyle w:val="paragraph"/>
              <w:jc w:val="both"/>
              <w:rPr>
                <w:rFonts w:ascii="Arial Narrow" w:hAnsi="Arial Narrow" w:cs="Segoe UI"/>
              </w:rPr>
            </w:pPr>
            <w:r w:rsidRPr="00385F86">
              <w:rPr>
                <w:rFonts w:ascii="Arial Narrow" w:hAnsi="Arial Narrow" w:cs="Segoe UI"/>
              </w:rPr>
              <w:t>El documento CONPES 3920 de 2018 “Política Nacional De Explotación De Datos (Big Data)” estableció la necesidad de diseñar e implementar la infraestructura de datos, al ser los datos activos que generan valor económico y social, que requieren su definición, implementación, mantenimiento y explotación a partir de la infraestructura de datos.</w:t>
            </w:r>
          </w:p>
          <w:p w14:paraId="62C359F3" w14:textId="77777777" w:rsidR="00385F86" w:rsidRPr="00385F86" w:rsidRDefault="00385F86" w:rsidP="00385F86">
            <w:pPr>
              <w:pStyle w:val="paragraph"/>
              <w:jc w:val="both"/>
              <w:rPr>
                <w:rFonts w:ascii="Arial Narrow" w:hAnsi="Arial Narrow" w:cs="Segoe UI"/>
              </w:rPr>
            </w:pPr>
            <w:r w:rsidRPr="00385F86">
              <w:rPr>
                <w:rFonts w:ascii="Arial Narrow" w:hAnsi="Arial Narrow" w:cs="Segoe UI"/>
              </w:rPr>
              <w:t>El Documento CONPES 3975 de 2019, "Política Nacional para la Transformación Digital e Inteligencia Artificial”, establece que Colombia debe seguir desarrollando una infraestructura de datos completa y que permita el diseño e implementación de sistemas de IA en el país, priorizando la creación e identificación de bases de datos masivos que sean interoperables y contengan información estructurada, así como disminuyendo barreras innecesarias e injustificadas al acceso a datos, para los desarrolladores de esta tecnología.</w:t>
            </w:r>
          </w:p>
          <w:p w14:paraId="7AC27BED" w14:textId="77777777" w:rsidR="00385F86" w:rsidRPr="00385F86" w:rsidRDefault="00385F86" w:rsidP="00385F86">
            <w:pPr>
              <w:pStyle w:val="paragraph"/>
              <w:jc w:val="both"/>
              <w:rPr>
                <w:rFonts w:ascii="Arial Narrow" w:hAnsi="Arial Narrow" w:cs="Segoe UI"/>
              </w:rPr>
            </w:pPr>
            <w:r w:rsidRPr="00385F86">
              <w:rPr>
                <w:rFonts w:ascii="Arial Narrow" w:hAnsi="Arial Narrow" w:cs="Segoe UI"/>
              </w:rPr>
              <w:t>El documento CONPES 4023 de 2021, “Política para la Reactivación, la Repotenciación y el Crecimiento Sostenible e Incluyente: Nuevo Compromiso por el Futuro de Colombia”, establece que la consolidación de la infraestructura de datos en el país carece de un marco de gobernanza que articule las políticas, normativas y lineamientos para la disponibilidad, intercambio y reutilización de datos y que permita su sostenibilidad en el largo plazo.</w:t>
            </w:r>
          </w:p>
          <w:p w14:paraId="2067AE1A" w14:textId="77777777" w:rsidR="00385F86" w:rsidRDefault="00385F86" w:rsidP="00385F86">
            <w:pPr>
              <w:pStyle w:val="paragraph"/>
              <w:jc w:val="both"/>
              <w:rPr>
                <w:rFonts w:ascii="Arial Narrow" w:hAnsi="Arial Narrow" w:cs="Segoe UI"/>
              </w:rPr>
            </w:pPr>
            <w:r w:rsidRPr="00385F86">
              <w:rPr>
                <w:rFonts w:ascii="Arial Narrow" w:hAnsi="Arial Narrow" w:cs="Segoe UI"/>
              </w:rPr>
              <w:t xml:space="preserve">Para explotar el potencial que tienen los datos de transformar el actuar del sector público, resulta fundamental establecer reglas y principios claros y comunes a todos los actores que intervienen en las etapas relevantes del ciclo de vida de los </w:t>
            </w:r>
          </w:p>
          <w:p w14:paraId="7C603251" w14:textId="480030B2" w:rsidR="2BD3DB64" w:rsidRDefault="00385F86" w:rsidP="00385F86">
            <w:pPr>
              <w:pStyle w:val="paragraph"/>
              <w:jc w:val="both"/>
              <w:rPr>
                <w:rFonts w:ascii="Arial Narrow" w:hAnsi="Arial Narrow" w:cs="Segoe UI"/>
              </w:rPr>
            </w:pPr>
            <w:r w:rsidRPr="00385F86">
              <w:rPr>
                <w:rFonts w:ascii="Arial Narrow" w:hAnsi="Arial Narrow" w:cs="Segoe UI"/>
              </w:rPr>
              <w:lastRenderedPageBreak/>
              <w:t>datos, desde entidades públicas, funcionarios públicos, usuarios, sector privado, academia, y demás actores.</w:t>
            </w:r>
          </w:p>
          <w:p w14:paraId="4115F01C" w14:textId="52E31B7D" w:rsidR="00FB37B4" w:rsidRPr="00FB37B4" w:rsidRDefault="00FB37B4" w:rsidP="00FB37B4">
            <w:pPr>
              <w:pStyle w:val="paragraph"/>
              <w:jc w:val="both"/>
              <w:rPr>
                <w:rFonts w:ascii="Arial Narrow" w:hAnsi="Arial Narrow" w:cs="Segoe UI"/>
              </w:rPr>
            </w:pPr>
            <w:r>
              <w:rPr>
                <w:rFonts w:ascii="Arial Narrow" w:hAnsi="Arial Narrow" w:cs="Segoe UI"/>
              </w:rPr>
              <w:t xml:space="preserve">Frente a ello es necesario un </w:t>
            </w:r>
            <w:r w:rsidRPr="00FB37B4">
              <w:rPr>
                <w:rFonts w:ascii="Arial Narrow" w:hAnsi="Arial Narrow" w:cs="Segoe UI"/>
              </w:rPr>
              <w:t xml:space="preserve">modelo </w:t>
            </w:r>
            <w:r>
              <w:rPr>
                <w:rFonts w:ascii="Arial Narrow" w:hAnsi="Arial Narrow" w:cs="Segoe UI"/>
              </w:rPr>
              <w:t xml:space="preserve">que establezca </w:t>
            </w:r>
            <w:r w:rsidRPr="00FB37B4">
              <w:rPr>
                <w:rFonts w:ascii="Arial Narrow" w:hAnsi="Arial Narrow" w:cs="Segoe UI"/>
                <w:b/>
              </w:rPr>
              <w:t xml:space="preserve">las bases organizacionales y de procesos </w:t>
            </w:r>
            <w:r w:rsidRPr="00FB37B4">
              <w:rPr>
                <w:rFonts w:ascii="Arial Narrow" w:hAnsi="Arial Narrow" w:cs="Segoe UI"/>
              </w:rPr>
              <w:t xml:space="preserve">que permitirán al Estado Colombiano diseñar y ejecutar proyectos de aprovechamiento de datos en el </w:t>
            </w:r>
            <w:r w:rsidRPr="00FB37B4">
              <w:rPr>
                <w:rFonts w:ascii="Arial Narrow" w:hAnsi="Arial Narrow" w:cs="Segoe UI"/>
                <w:b/>
              </w:rPr>
              <w:t>mediano y largo plazo.</w:t>
            </w:r>
          </w:p>
          <w:p w14:paraId="01A92BAE" w14:textId="77777777" w:rsidR="00FB37B4" w:rsidRPr="00FB37B4" w:rsidRDefault="00FB37B4" w:rsidP="00FB37B4">
            <w:pPr>
              <w:pStyle w:val="paragraph"/>
              <w:rPr>
                <w:rFonts w:ascii="Arial Narrow" w:hAnsi="Arial Narrow" w:cs="Segoe UI"/>
              </w:rPr>
            </w:pPr>
            <w:r w:rsidRPr="00FB37B4">
              <w:rPr>
                <w:rFonts w:ascii="Arial Narrow" w:hAnsi="Arial Narrow" w:cs="Segoe UI"/>
              </w:rPr>
              <w:t>Un instrumento normativo es necesario para institucionalizar (nombrar y definir funciones) sobre lo siguientes elementos:</w:t>
            </w:r>
          </w:p>
          <w:p w14:paraId="51FD6CF4" w14:textId="77777777" w:rsidR="00FB37B4" w:rsidRPr="00FB37B4" w:rsidRDefault="00FB37B4" w:rsidP="008A71AC">
            <w:pPr>
              <w:pStyle w:val="paragraph"/>
              <w:numPr>
                <w:ilvl w:val="0"/>
                <w:numId w:val="3"/>
              </w:numPr>
              <w:rPr>
                <w:rFonts w:ascii="Arial Narrow" w:hAnsi="Arial Narrow" w:cs="Segoe UI"/>
              </w:rPr>
            </w:pPr>
            <w:r w:rsidRPr="00FB37B4">
              <w:rPr>
                <w:rFonts w:ascii="Arial Narrow" w:hAnsi="Arial Narrow" w:cs="Segoe UI"/>
              </w:rPr>
              <w:t>Nombramiento y funciones del Líder Nacional de Datos/</w:t>
            </w:r>
            <w:proofErr w:type="gramStart"/>
            <w:r w:rsidRPr="00FB37B4">
              <w:rPr>
                <w:rFonts w:ascii="Arial Narrow" w:hAnsi="Arial Narrow" w:cs="Segoe UI"/>
              </w:rPr>
              <w:t>Jefe</w:t>
            </w:r>
            <w:proofErr w:type="gramEnd"/>
            <w:r w:rsidRPr="00FB37B4">
              <w:rPr>
                <w:rFonts w:ascii="Arial Narrow" w:hAnsi="Arial Narrow" w:cs="Segoe UI"/>
              </w:rPr>
              <w:t xml:space="preserve"> de datos gubernamental</w:t>
            </w:r>
          </w:p>
          <w:p w14:paraId="0249B612" w14:textId="77777777" w:rsidR="00FB37B4" w:rsidRPr="00FB37B4" w:rsidRDefault="00FB37B4" w:rsidP="008A71AC">
            <w:pPr>
              <w:pStyle w:val="paragraph"/>
              <w:numPr>
                <w:ilvl w:val="0"/>
                <w:numId w:val="3"/>
              </w:numPr>
              <w:rPr>
                <w:rFonts w:ascii="Arial Narrow" w:hAnsi="Arial Narrow" w:cs="Segoe UI"/>
              </w:rPr>
            </w:pPr>
            <w:r w:rsidRPr="00FB37B4">
              <w:rPr>
                <w:rFonts w:ascii="Arial Narrow" w:hAnsi="Arial Narrow" w:cs="Segoe UI"/>
              </w:rPr>
              <w:t xml:space="preserve">Nombramiento y funciones de los </w:t>
            </w:r>
            <w:proofErr w:type="spellStart"/>
            <w:r w:rsidRPr="00FB37B4">
              <w:rPr>
                <w:rFonts w:ascii="Arial Narrow" w:hAnsi="Arial Narrow" w:cs="Segoe UI"/>
              </w:rPr>
              <w:t>Chief</w:t>
            </w:r>
            <w:proofErr w:type="spellEnd"/>
            <w:r w:rsidRPr="00FB37B4">
              <w:rPr>
                <w:rFonts w:ascii="Arial Narrow" w:hAnsi="Arial Narrow" w:cs="Segoe UI"/>
              </w:rPr>
              <w:t xml:space="preserve"> Data </w:t>
            </w:r>
            <w:proofErr w:type="spellStart"/>
            <w:r w:rsidRPr="00FB37B4">
              <w:rPr>
                <w:rFonts w:ascii="Arial Narrow" w:hAnsi="Arial Narrow" w:cs="Segoe UI"/>
              </w:rPr>
              <w:t>Officers</w:t>
            </w:r>
            <w:proofErr w:type="spellEnd"/>
            <w:r w:rsidRPr="00FB37B4">
              <w:rPr>
                <w:rFonts w:ascii="Arial Narrow" w:hAnsi="Arial Narrow" w:cs="Segoe UI"/>
              </w:rPr>
              <w:t xml:space="preserve"> (Nivel entidad cabeza de sector)</w:t>
            </w:r>
          </w:p>
          <w:p w14:paraId="60DA7EEB" w14:textId="77777777" w:rsidR="00FB37B4" w:rsidRPr="00FB37B4" w:rsidRDefault="00FB37B4" w:rsidP="008A71AC">
            <w:pPr>
              <w:pStyle w:val="paragraph"/>
              <w:numPr>
                <w:ilvl w:val="0"/>
                <w:numId w:val="3"/>
              </w:numPr>
              <w:rPr>
                <w:rFonts w:ascii="Arial Narrow" w:hAnsi="Arial Narrow" w:cs="Segoe UI"/>
              </w:rPr>
            </w:pPr>
            <w:r w:rsidRPr="00FB37B4">
              <w:rPr>
                <w:rFonts w:ascii="Arial Narrow" w:hAnsi="Arial Narrow" w:cs="Segoe UI"/>
              </w:rPr>
              <w:t>Creación y funciones del Comité Técnico de Datos y Grupos de Trabajo</w:t>
            </w:r>
          </w:p>
          <w:p w14:paraId="3943E7EC" w14:textId="77777777" w:rsidR="00FB37B4" w:rsidRPr="00FB37B4" w:rsidRDefault="00FB37B4" w:rsidP="008A71AC">
            <w:pPr>
              <w:pStyle w:val="paragraph"/>
              <w:numPr>
                <w:ilvl w:val="0"/>
                <w:numId w:val="3"/>
              </w:numPr>
              <w:rPr>
                <w:rFonts w:ascii="Arial Narrow" w:hAnsi="Arial Narrow" w:cs="Segoe UI"/>
              </w:rPr>
            </w:pPr>
            <w:r w:rsidRPr="00FB37B4">
              <w:rPr>
                <w:rFonts w:ascii="Arial Narrow" w:hAnsi="Arial Narrow" w:cs="Segoe UI"/>
              </w:rPr>
              <w:t>Creación del Escuadrón de Datos / Equipo Técnico</w:t>
            </w:r>
          </w:p>
          <w:p w14:paraId="7D251E73" w14:textId="77777777" w:rsidR="00FB37B4" w:rsidRPr="00FB37B4" w:rsidRDefault="00FB37B4" w:rsidP="008A71AC">
            <w:pPr>
              <w:pStyle w:val="paragraph"/>
              <w:numPr>
                <w:ilvl w:val="0"/>
                <w:numId w:val="3"/>
              </w:numPr>
              <w:rPr>
                <w:rFonts w:ascii="Arial Narrow" w:hAnsi="Arial Narrow" w:cs="Segoe UI"/>
              </w:rPr>
            </w:pPr>
            <w:r w:rsidRPr="00FB37B4">
              <w:rPr>
                <w:rFonts w:ascii="Arial Narrow" w:hAnsi="Arial Narrow" w:cs="Segoe UI"/>
              </w:rPr>
              <w:t>Responsabilidades de las entidades nacionales relacionadas con el PNID y el MGID (Hojas de Ruta)</w:t>
            </w:r>
          </w:p>
          <w:p w14:paraId="140E1A31" w14:textId="77777777" w:rsidR="00FB37B4" w:rsidRPr="00FB37B4" w:rsidRDefault="00FB37B4" w:rsidP="00FB37B4">
            <w:pPr>
              <w:pStyle w:val="paragraph"/>
              <w:jc w:val="both"/>
              <w:rPr>
                <w:rFonts w:ascii="Arial Narrow" w:hAnsi="Arial Narrow" w:cs="Segoe UI"/>
              </w:rPr>
            </w:pPr>
            <w:r w:rsidRPr="00FB37B4">
              <w:rPr>
                <w:rFonts w:ascii="Arial Narrow" w:hAnsi="Arial Narrow" w:cs="Segoe UI"/>
                <w:b/>
              </w:rPr>
              <w:t xml:space="preserve">NOTA: </w:t>
            </w:r>
            <w:r w:rsidRPr="00FB37B4">
              <w:rPr>
                <w:rFonts w:ascii="Arial Narrow" w:hAnsi="Arial Narrow" w:cs="Segoe UI"/>
              </w:rPr>
              <w:t>Es importante contar con estos perfiles y mecanismos un en plazo máximo de 12 meses a partir de la publicación del instrumento normativo.</w:t>
            </w:r>
          </w:p>
          <w:p w14:paraId="7C0F7960" w14:textId="77777777" w:rsidR="00FB37B4" w:rsidRPr="00FB37B4" w:rsidRDefault="00FB37B4" w:rsidP="00FB37B4">
            <w:pPr>
              <w:pStyle w:val="paragraph"/>
              <w:jc w:val="both"/>
              <w:rPr>
                <w:rFonts w:ascii="Arial Narrow" w:hAnsi="Arial Narrow" w:cs="Segoe UI"/>
                <w:b/>
              </w:rPr>
            </w:pPr>
            <w:r w:rsidRPr="00FB37B4">
              <w:rPr>
                <w:rFonts w:ascii="Arial Narrow" w:hAnsi="Arial Narrow" w:cs="Segoe UI"/>
                <w:b/>
              </w:rPr>
              <w:t>Principios</w:t>
            </w:r>
          </w:p>
          <w:p w14:paraId="78B06530" w14:textId="77777777" w:rsidR="00FB37B4" w:rsidRPr="00FB37B4" w:rsidRDefault="00FB37B4" w:rsidP="00FB37B4">
            <w:pPr>
              <w:pStyle w:val="paragraph"/>
              <w:rPr>
                <w:rFonts w:ascii="Arial Narrow" w:hAnsi="Arial Narrow" w:cs="Segoe UI"/>
              </w:rPr>
            </w:pPr>
            <w:r w:rsidRPr="00FB37B4">
              <w:rPr>
                <w:rFonts w:ascii="Arial Narrow" w:hAnsi="Arial Narrow" w:cs="Segoe UI"/>
              </w:rPr>
              <w:t>Para explotar el potencial que tienen los datos de transformar el actuar del sector público, resulta fundamental establecer reglas y principios claros y comunes a todos los actores del ecosistema que intervienen en las etapas relevantes del ciclo de vida de los datos, desde personas funcionarias públicas, hasta personas usuarias de los mismos en todos los sectores.</w:t>
            </w:r>
          </w:p>
          <w:p w14:paraId="2226D275" w14:textId="77777777" w:rsidR="00FB37B4" w:rsidRPr="00FB37B4" w:rsidRDefault="00FB37B4" w:rsidP="00FB37B4">
            <w:pPr>
              <w:pStyle w:val="paragraph"/>
              <w:rPr>
                <w:rFonts w:ascii="Arial Narrow" w:hAnsi="Arial Narrow" w:cs="Segoe UI"/>
              </w:rPr>
            </w:pPr>
            <w:r w:rsidRPr="00FB37B4">
              <w:rPr>
                <w:rFonts w:ascii="Arial Narrow" w:hAnsi="Arial Narrow" w:cs="Segoe UI"/>
              </w:rPr>
              <w:t>El MGDI se sustenta en los principios establecidos en el Plan Nacional de Infraestructura de Datos (PNID) con el propósito de garantizar la continuidad y efectividad de una visión común para el Estado Colombiano:</w:t>
            </w:r>
          </w:p>
          <w:p w14:paraId="46649B42" w14:textId="77777777" w:rsidR="00FB37B4" w:rsidRPr="00FB37B4" w:rsidRDefault="00FB37B4" w:rsidP="008A71AC">
            <w:pPr>
              <w:pStyle w:val="paragraph"/>
              <w:numPr>
                <w:ilvl w:val="0"/>
                <w:numId w:val="4"/>
              </w:numPr>
              <w:rPr>
                <w:rFonts w:ascii="Arial Narrow" w:hAnsi="Arial Narrow" w:cs="Segoe UI"/>
              </w:rPr>
            </w:pPr>
            <w:r w:rsidRPr="00FB37B4">
              <w:rPr>
                <w:rFonts w:ascii="Arial Narrow" w:hAnsi="Arial Narrow" w:cs="Segoe UI"/>
              </w:rPr>
              <w:t>Calidad de los datos</w:t>
            </w:r>
          </w:p>
          <w:p w14:paraId="1CA51B21" w14:textId="77777777" w:rsidR="00FB37B4" w:rsidRPr="00FB37B4" w:rsidRDefault="00FB37B4" w:rsidP="008A71AC">
            <w:pPr>
              <w:pStyle w:val="paragraph"/>
              <w:numPr>
                <w:ilvl w:val="0"/>
                <w:numId w:val="4"/>
              </w:numPr>
              <w:rPr>
                <w:rFonts w:ascii="Arial Narrow" w:hAnsi="Arial Narrow" w:cs="Segoe UI"/>
              </w:rPr>
            </w:pPr>
            <w:r w:rsidRPr="00FB37B4">
              <w:rPr>
                <w:rFonts w:ascii="Arial Narrow" w:hAnsi="Arial Narrow" w:cs="Segoe UI"/>
              </w:rPr>
              <w:t>Fácil búsqueda, accesibilidad, interoperabilidad y reutilización</w:t>
            </w:r>
          </w:p>
          <w:p w14:paraId="050E86E6" w14:textId="77777777" w:rsidR="00FB37B4" w:rsidRPr="00FB37B4" w:rsidRDefault="00FB37B4" w:rsidP="008A71AC">
            <w:pPr>
              <w:pStyle w:val="paragraph"/>
              <w:numPr>
                <w:ilvl w:val="0"/>
                <w:numId w:val="4"/>
              </w:numPr>
              <w:rPr>
                <w:rFonts w:ascii="Arial Narrow" w:hAnsi="Arial Narrow" w:cs="Segoe UI"/>
              </w:rPr>
            </w:pPr>
            <w:r w:rsidRPr="00FB37B4">
              <w:rPr>
                <w:rFonts w:ascii="Arial Narrow" w:hAnsi="Arial Narrow" w:cs="Segoe UI"/>
              </w:rPr>
              <w:t>Seguridad y protección de los datos</w:t>
            </w:r>
          </w:p>
          <w:p w14:paraId="1959EB17" w14:textId="77777777" w:rsidR="00FB37B4" w:rsidRPr="00FB37B4" w:rsidRDefault="00FB37B4" w:rsidP="008A71AC">
            <w:pPr>
              <w:pStyle w:val="paragraph"/>
              <w:numPr>
                <w:ilvl w:val="0"/>
                <w:numId w:val="4"/>
              </w:numPr>
              <w:rPr>
                <w:rFonts w:ascii="Arial Narrow" w:hAnsi="Arial Narrow" w:cs="Segoe UI"/>
              </w:rPr>
            </w:pPr>
            <w:r w:rsidRPr="00FB37B4">
              <w:rPr>
                <w:rFonts w:ascii="Arial Narrow" w:hAnsi="Arial Narrow" w:cs="Segoe UI"/>
              </w:rPr>
              <w:t>Privacidad por diseño y por defecto</w:t>
            </w:r>
          </w:p>
          <w:p w14:paraId="299C9A6A" w14:textId="77777777" w:rsidR="00FB37B4" w:rsidRPr="00FB37B4" w:rsidRDefault="00FB37B4" w:rsidP="008A71AC">
            <w:pPr>
              <w:pStyle w:val="paragraph"/>
              <w:numPr>
                <w:ilvl w:val="0"/>
                <w:numId w:val="4"/>
              </w:numPr>
              <w:rPr>
                <w:rFonts w:ascii="Arial Narrow" w:hAnsi="Arial Narrow" w:cs="Segoe UI"/>
              </w:rPr>
            </w:pPr>
            <w:r w:rsidRPr="00FB37B4">
              <w:rPr>
                <w:rFonts w:ascii="Arial Narrow" w:hAnsi="Arial Narrow" w:cs="Segoe UI"/>
              </w:rPr>
              <w:t>Confianza pública y gestión ética de los datos</w:t>
            </w:r>
          </w:p>
          <w:p w14:paraId="77DC8BCD" w14:textId="77777777" w:rsidR="00FB37B4" w:rsidRPr="00FB37B4" w:rsidRDefault="00FB37B4" w:rsidP="008A71AC">
            <w:pPr>
              <w:pStyle w:val="paragraph"/>
              <w:numPr>
                <w:ilvl w:val="0"/>
                <w:numId w:val="4"/>
              </w:numPr>
              <w:rPr>
                <w:rFonts w:ascii="Arial Narrow" w:hAnsi="Arial Narrow" w:cs="Segoe UI"/>
              </w:rPr>
            </w:pPr>
            <w:r w:rsidRPr="00FB37B4">
              <w:rPr>
                <w:rFonts w:ascii="Arial Narrow" w:hAnsi="Arial Narrow" w:cs="Segoe UI"/>
              </w:rPr>
              <w:t>Estandarización e interoperabilidad</w:t>
            </w:r>
          </w:p>
          <w:p w14:paraId="62EC399F" w14:textId="77777777" w:rsidR="00FB37B4" w:rsidRPr="00FB37B4" w:rsidRDefault="00FB37B4" w:rsidP="008A71AC">
            <w:pPr>
              <w:pStyle w:val="paragraph"/>
              <w:numPr>
                <w:ilvl w:val="0"/>
                <w:numId w:val="4"/>
              </w:numPr>
              <w:rPr>
                <w:rFonts w:ascii="Arial Narrow" w:hAnsi="Arial Narrow" w:cs="Segoe UI"/>
              </w:rPr>
            </w:pPr>
            <w:r w:rsidRPr="00FB37B4">
              <w:rPr>
                <w:rFonts w:ascii="Arial Narrow" w:hAnsi="Arial Narrow" w:cs="Segoe UI"/>
              </w:rPr>
              <w:t>Sectorización estratégica</w:t>
            </w:r>
          </w:p>
          <w:p w14:paraId="1B6B763C" w14:textId="77777777" w:rsidR="00FB37B4" w:rsidRPr="00FB37B4" w:rsidRDefault="00FB37B4" w:rsidP="00FB37B4">
            <w:pPr>
              <w:pStyle w:val="paragraph"/>
              <w:jc w:val="both"/>
              <w:rPr>
                <w:rFonts w:ascii="Arial Narrow" w:hAnsi="Arial Narrow" w:cs="Segoe UI"/>
                <w:b/>
              </w:rPr>
            </w:pPr>
            <w:r w:rsidRPr="00FB37B4">
              <w:rPr>
                <w:rFonts w:ascii="Arial Narrow" w:hAnsi="Arial Narrow" w:cs="Segoe UI"/>
                <w:b/>
              </w:rPr>
              <w:t>Objetivo del Modelo de Gobernanza de la Infraestructura de Datos (MGID)</w:t>
            </w:r>
          </w:p>
          <w:p w14:paraId="04A39DBD" w14:textId="77777777" w:rsidR="00FB37B4" w:rsidRPr="00FB37B4" w:rsidRDefault="00FB37B4" w:rsidP="00FB37B4">
            <w:pPr>
              <w:pStyle w:val="paragraph"/>
              <w:rPr>
                <w:rFonts w:ascii="Arial Narrow" w:hAnsi="Arial Narrow" w:cs="Segoe UI"/>
              </w:rPr>
            </w:pPr>
            <w:r w:rsidRPr="00FB37B4">
              <w:rPr>
                <w:rFonts w:ascii="Arial Narrow" w:hAnsi="Arial Narrow" w:cs="Segoe UI"/>
              </w:rPr>
              <w:t xml:space="preserve">El Modelo de Gobernanza de la Infraestructura de Datos es un sistema de elementos </w:t>
            </w:r>
            <w:r w:rsidRPr="00FB37B4">
              <w:rPr>
                <w:rFonts w:ascii="Arial Narrow" w:hAnsi="Arial Narrow" w:cs="Segoe UI"/>
                <w:b/>
              </w:rPr>
              <w:t xml:space="preserve">políticos, técnicos, legales y organizacionales </w:t>
            </w:r>
            <w:r w:rsidRPr="00FB37B4">
              <w:rPr>
                <w:rFonts w:ascii="Arial Narrow" w:hAnsi="Arial Narrow" w:cs="Segoe UI"/>
              </w:rPr>
              <w:t xml:space="preserve">que trabajan de forma dinámica y coordinada, a través de </w:t>
            </w:r>
            <w:r w:rsidRPr="00FB37B4">
              <w:rPr>
                <w:rFonts w:ascii="Arial Narrow" w:hAnsi="Arial Narrow" w:cs="Segoe UI"/>
                <w:b/>
              </w:rPr>
              <w:t>responsabilidades y procesos específicos</w:t>
            </w:r>
            <w:r w:rsidRPr="00FB37B4">
              <w:rPr>
                <w:rFonts w:ascii="Arial Narrow" w:hAnsi="Arial Narrow" w:cs="Segoe UI"/>
              </w:rPr>
              <w:t xml:space="preserve">, para la generación de valor público a través de los datos. La importancia de un modelo de gobernanza radica en su función de alinear todos los esfuerzos hacia un objetivo común: </w:t>
            </w:r>
            <w:r w:rsidRPr="00FB37B4">
              <w:rPr>
                <w:rFonts w:ascii="Arial Narrow" w:hAnsi="Arial Narrow" w:cs="Segoe UI"/>
                <w:b/>
              </w:rPr>
              <w:t>generación de valor social y económico a través de los datos.</w:t>
            </w:r>
          </w:p>
          <w:p w14:paraId="13E70925" w14:textId="77777777" w:rsidR="00FB37B4" w:rsidRPr="00FB37B4" w:rsidRDefault="00FB37B4" w:rsidP="00FB37B4">
            <w:pPr>
              <w:pStyle w:val="paragraph"/>
              <w:rPr>
                <w:rFonts w:ascii="Arial Narrow" w:hAnsi="Arial Narrow" w:cs="Segoe UI"/>
              </w:rPr>
            </w:pPr>
            <w:r w:rsidRPr="00FB37B4">
              <w:rPr>
                <w:rFonts w:ascii="Arial Narrow" w:hAnsi="Arial Narrow" w:cs="Segoe UI"/>
              </w:rPr>
              <w:t>El MGID atiende los objetivos establecidos en el PNID:</w:t>
            </w:r>
          </w:p>
          <w:p w14:paraId="21568DBC" w14:textId="77777777" w:rsidR="00FB37B4" w:rsidRPr="00FB37B4" w:rsidRDefault="00FB37B4" w:rsidP="008A71AC">
            <w:pPr>
              <w:pStyle w:val="paragraph"/>
              <w:numPr>
                <w:ilvl w:val="0"/>
                <w:numId w:val="5"/>
              </w:numPr>
              <w:rPr>
                <w:rFonts w:ascii="Arial Narrow" w:hAnsi="Arial Narrow" w:cs="Segoe UI"/>
              </w:rPr>
            </w:pPr>
            <w:r w:rsidRPr="00FB37B4">
              <w:rPr>
                <w:rFonts w:ascii="Arial Narrow" w:hAnsi="Arial Narrow" w:cs="Segoe UI"/>
              </w:rPr>
              <w:lastRenderedPageBreak/>
              <w:t>Promover</w:t>
            </w:r>
            <w:r w:rsidRPr="00FB37B4">
              <w:rPr>
                <w:rFonts w:ascii="Arial Narrow" w:hAnsi="Arial Narrow" w:cs="Segoe UI"/>
              </w:rPr>
              <w:tab/>
              <w:t>el</w:t>
            </w:r>
            <w:r w:rsidRPr="00FB37B4">
              <w:rPr>
                <w:rFonts w:ascii="Arial Narrow" w:hAnsi="Arial Narrow" w:cs="Segoe UI"/>
              </w:rPr>
              <w:tab/>
              <w:t>entendimiento</w:t>
            </w:r>
            <w:r w:rsidRPr="00FB37B4">
              <w:rPr>
                <w:rFonts w:ascii="Arial Narrow" w:hAnsi="Arial Narrow" w:cs="Segoe UI"/>
              </w:rPr>
              <w:tab/>
              <w:t>común</w:t>
            </w:r>
            <w:r w:rsidRPr="00FB37B4">
              <w:rPr>
                <w:rFonts w:ascii="Arial Narrow" w:hAnsi="Arial Narrow" w:cs="Segoe UI"/>
              </w:rPr>
              <w:tab/>
              <w:t>de</w:t>
            </w:r>
            <w:r w:rsidRPr="00FB37B4">
              <w:rPr>
                <w:rFonts w:ascii="Arial Narrow" w:hAnsi="Arial Narrow" w:cs="Segoe UI"/>
              </w:rPr>
              <w:tab/>
              <w:t>los</w:t>
            </w:r>
            <w:r w:rsidRPr="00FB37B4">
              <w:rPr>
                <w:rFonts w:ascii="Arial Narrow" w:hAnsi="Arial Narrow" w:cs="Segoe UI"/>
              </w:rPr>
              <w:tab/>
              <w:t>datos</w:t>
            </w:r>
            <w:r w:rsidRPr="00FB37B4">
              <w:rPr>
                <w:rFonts w:ascii="Arial Narrow" w:hAnsi="Arial Narrow" w:cs="Segoe UI"/>
              </w:rPr>
              <w:tab/>
              <w:t>como</w:t>
            </w:r>
            <w:r w:rsidRPr="00FB37B4">
              <w:rPr>
                <w:rFonts w:ascii="Arial Narrow" w:hAnsi="Arial Narrow" w:cs="Segoe UI"/>
              </w:rPr>
              <w:tab/>
              <w:t>infraestructura.</w:t>
            </w:r>
          </w:p>
          <w:p w14:paraId="10882F1B" w14:textId="77777777" w:rsidR="00FB37B4" w:rsidRPr="00FB37B4" w:rsidRDefault="00FB37B4" w:rsidP="00FB37B4">
            <w:pPr>
              <w:pStyle w:val="paragraph"/>
              <w:rPr>
                <w:rFonts w:ascii="Arial Narrow" w:hAnsi="Arial Narrow" w:cs="Segoe UI"/>
              </w:rPr>
            </w:pPr>
            <w:r w:rsidRPr="00FB37B4">
              <w:rPr>
                <w:rFonts w:ascii="Arial Narrow" w:hAnsi="Arial Narrow" w:cs="Segoe UI"/>
              </w:rPr>
              <w:t>Coordinar esfuerzos entre distintos actores del ecosistema de datos.</w:t>
            </w:r>
          </w:p>
          <w:p w14:paraId="5383CF10" w14:textId="77777777" w:rsidR="00FB37B4" w:rsidRPr="00FB37B4" w:rsidRDefault="00FB37B4" w:rsidP="008A71AC">
            <w:pPr>
              <w:pStyle w:val="paragraph"/>
              <w:numPr>
                <w:ilvl w:val="0"/>
                <w:numId w:val="5"/>
              </w:numPr>
              <w:rPr>
                <w:rFonts w:ascii="Arial Narrow" w:hAnsi="Arial Narrow" w:cs="Segoe UI"/>
              </w:rPr>
            </w:pPr>
            <w:r w:rsidRPr="00FB37B4">
              <w:rPr>
                <w:rFonts w:ascii="Arial Narrow" w:hAnsi="Arial Narrow" w:cs="Segoe UI"/>
              </w:rPr>
              <w:t xml:space="preserve">Definir y consolidar fuentes únicas de datos reconocidas por los diferentes </w:t>
            </w:r>
            <w:proofErr w:type="spellStart"/>
            <w:r w:rsidRPr="00FB37B4">
              <w:rPr>
                <w:rFonts w:ascii="Arial Narrow" w:hAnsi="Arial Narrow" w:cs="Segoe UI"/>
              </w:rPr>
              <w:t>stakeholders</w:t>
            </w:r>
            <w:proofErr w:type="spellEnd"/>
            <w:r w:rsidRPr="00FB37B4">
              <w:rPr>
                <w:rFonts w:ascii="Arial Narrow" w:hAnsi="Arial Narrow" w:cs="Segoe UI"/>
              </w:rPr>
              <w:t>.</w:t>
            </w:r>
          </w:p>
          <w:p w14:paraId="02AB71C2" w14:textId="77777777" w:rsidR="00FB37B4" w:rsidRPr="00FB37B4" w:rsidRDefault="00FB37B4" w:rsidP="008A71AC">
            <w:pPr>
              <w:pStyle w:val="paragraph"/>
              <w:numPr>
                <w:ilvl w:val="0"/>
                <w:numId w:val="5"/>
              </w:numPr>
              <w:rPr>
                <w:rFonts w:ascii="Arial Narrow" w:hAnsi="Arial Narrow" w:cs="Segoe UI"/>
              </w:rPr>
            </w:pPr>
            <w:r w:rsidRPr="00FB37B4">
              <w:rPr>
                <w:rFonts w:ascii="Arial Narrow" w:hAnsi="Arial Narrow" w:cs="Segoe UI"/>
              </w:rPr>
              <w:t>Identificar las necesidades en materia de datos por parte de los interesados y grupos de interés.</w:t>
            </w:r>
          </w:p>
          <w:p w14:paraId="0637C3E5" w14:textId="77777777" w:rsidR="00FB37B4" w:rsidRPr="00FB37B4" w:rsidRDefault="00FB37B4" w:rsidP="008A71AC">
            <w:pPr>
              <w:pStyle w:val="paragraph"/>
              <w:numPr>
                <w:ilvl w:val="0"/>
                <w:numId w:val="5"/>
              </w:numPr>
              <w:rPr>
                <w:rFonts w:ascii="Arial Narrow" w:hAnsi="Arial Narrow" w:cs="Segoe UI"/>
              </w:rPr>
            </w:pPr>
            <w:r w:rsidRPr="00FB37B4">
              <w:rPr>
                <w:rFonts w:ascii="Arial Narrow" w:hAnsi="Arial Narrow" w:cs="Segoe UI"/>
              </w:rPr>
              <w:t>Promover las capacidades de los distintos actores para la adopción de enfoques comunes en materia de datos.</w:t>
            </w:r>
          </w:p>
          <w:p w14:paraId="2462E650" w14:textId="77777777" w:rsidR="00FB37B4" w:rsidRPr="00FB37B4" w:rsidRDefault="00FB37B4" w:rsidP="008A71AC">
            <w:pPr>
              <w:pStyle w:val="paragraph"/>
              <w:numPr>
                <w:ilvl w:val="0"/>
                <w:numId w:val="5"/>
              </w:numPr>
              <w:rPr>
                <w:rFonts w:ascii="Arial Narrow" w:hAnsi="Arial Narrow" w:cs="Segoe UI"/>
              </w:rPr>
            </w:pPr>
            <w:r w:rsidRPr="00FB37B4">
              <w:rPr>
                <w:rFonts w:ascii="Arial Narrow" w:hAnsi="Arial Narrow" w:cs="Segoe UI"/>
              </w:rPr>
              <w:t>Consolidar procesos estandarizados y repetibles. ● Garantizar la transparencia de los procesos.</w:t>
            </w:r>
          </w:p>
          <w:p w14:paraId="012A456D" w14:textId="77777777" w:rsidR="00FB37B4" w:rsidRPr="00FB37B4" w:rsidRDefault="00FB37B4" w:rsidP="00FB37B4">
            <w:pPr>
              <w:pStyle w:val="paragraph"/>
              <w:rPr>
                <w:rFonts w:ascii="Arial Narrow" w:hAnsi="Arial Narrow" w:cs="Segoe UI"/>
              </w:rPr>
            </w:pPr>
            <w:r w:rsidRPr="00FB37B4">
              <w:rPr>
                <w:rFonts w:ascii="Arial Narrow" w:hAnsi="Arial Narrow" w:cs="Segoe UI"/>
                <w:b/>
              </w:rPr>
              <w:t xml:space="preserve">NOTA: </w:t>
            </w:r>
            <w:r w:rsidRPr="00FB37B4">
              <w:rPr>
                <w:rFonts w:ascii="Arial Narrow" w:hAnsi="Arial Narrow" w:cs="Segoe UI"/>
              </w:rPr>
              <w:t xml:space="preserve">Este modelo de gobernanza es </w:t>
            </w:r>
            <w:r w:rsidRPr="00FB37B4">
              <w:rPr>
                <w:rFonts w:ascii="Arial Narrow" w:hAnsi="Arial Narrow" w:cs="Segoe UI"/>
                <w:b/>
              </w:rPr>
              <w:t>escalable, dinámico y flexible</w:t>
            </w:r>
            <w:r w:rsidRPr="00FB37B4">
              <w:rPr>
                <w:rFonts w:ascii="Arial Narrow" w:hAnsi="Arial Narrow" w:cs="Segoe UI"/>
              </w:rPr>
              <w:t xml:space="preserve">. Podrá (y deberá) adaptarse al contexto nacional e internacional, y conforme las condiciones lo requieran. </w:t>
            </w:r>
            <w:proofErr w:type="gramStart"/>
            <w:r w:rsidRPr="00FB37B4">
              <w:rPr>
                <w:rFonts w:ascii="Arial Narrow" w:hAnsi="Arial Narrow" w:cs="Segoe UI"/>
              </w:rPr>
              <w:t>De acuerdo al</w:t>
            </w:r>
            <w:proofErr w:type="gramEnd"/>
            <w:r w:rsidRPr="00FB37B4">
              <w:rPr>
                <w:rFonts w:ascii="Arial Narrow" w:hAnsi="Arial Narrow" w:cs="Segoe UI"/>
              </w:rPr>
              <w:t xml:space="preserve"> PNID, el modelo de gobernanza deberá ser resultado de un proceso de </w:t>
            </w:r>
            <w:proofErr w:type="spellStart"/>
            <w:r w:rsidRPr="00FB37B4">
              <w:rPr>
                <w:rFonts w:ascii="Arial Narrow" w:hAnsi="Arial Narrow" w:cs="Segoe UI"/>
              </w:rPr>
              <w:t>cocreación</w:t>
            </w:r>
            <w:proofErr w:type="spellEnd"/>
            <w:r w:rsidRPr="00FB37B4">
              <w:rPr>
                <w:rFonts w:ascii="Arial Narrow" w:hAnsi="Arial Narrow" w:cs="Segoe UI"/>
              </w:rPr>
              <w:t xml:space="preserve"> con diversos actores del ecosistema digital nacional y regional.</w:t>
            </w:r>
          </w:p>
          <w:p w14:paraId="4DB61DEF" w14:textId="77777777" w:rsidR="00FB37B4" w:rsidRPr="00FB37B4" w:rsidRDefault="00FB37B4" w:rsidP="00FB37B4">
            <w:pPr>
              <w:pStyle w:val="paragraph"/>
              <w:jc w:val="both"/>
              <w:rPr>
                <w:rFonts w:ascii="Arial Narrow" w:hAnsi="Arial Narrow" w:cs="Segoe UI"/>
                <w:b/>
              </w:rPr>
            </w:pPr>
            <w:r w:rsidRPr="00FB37B4">
              <w:rPr>
                <w:rFonts w:ascii="Arial Narrow" w:hAnsi="Arial Narrow" w:cs="Segoe UI"/>
                <w:b/>
              </w:rPr>
              <w:t>Fundamentos</w:t>
            </w:r>
          </w:p>
          <w:p w14:paraId="5EA725EA" w14:textId="77777777" w:rsidR="00FB37B4" w:rsidRPr="00FB37B4" w:rsidRDefault="00FB37B4" w:rsidP="008A71AC">
            <w:pPr>
              <w:pStyle w:val="paragraph"/>
              <w:numPr>
                <w:ilvl w:val="0"/>
                <w:numId w:val="6"/>
              </w:numPr>
              <w:jc w:val="both"/>
              <w:rPr>
                <w:rFonts w:ascii="Arial Narrow" w:hAnsi="Arial Narrow" w:cs="Segoe UI"/>
              </w:rPr>
            </w:pPr>
            <w:r w:rsidRPr="00FB37B4">
              <w:rPr>
                <w:rFonts w:ascii="Arial Narrow" w:hAnsi="Arial Narrow" w:cs="Segoe UI"/>
              </w:rPr>
              <w:t>Plan Nacional de Desarrollo 2018 - 2022. Pacto por la Transformación Digital.</w:t>
            </w:r>
          </w:p>
          <w:p w14:paraId="4D6665A9" w14:textId="77777777" w:rsidR="00FB37B4" w:rsidRPr="00FB37B4" w:rsidRDefault="00FB37B4" w:rsidP="00FB37B4">
            <w:pPr>
              <w:pStyle w:val="paragraph"/>
              <w:rPr>
                <w:rFonts w:ascii="Arial Narrow" w:hAnsi="Arial Narrow" w:cs="Segoe UI"/>
              </w:rPr>
            </w:pPr>
            <w:r w:rsidRPr="00FB37B4">
              <w:rPr>
                <w:rFonts w:ascii="Arial Narrow" w:hAnsi="Arial Narrow" w:cs="Segoe UI"/>
              </w:rPr>
              <w:t>Compromiso de la implementación de la infraestructura de datos.</w:t>
            </w:r>
          </w:p>
          <w:p w14:paraId="6C56F48F" w14:textId="77777777" w:rsidR="00FB37B4" w:rsidRPr="00FB37B4" w:rsidRDefault="00FB37B4" w:rsidP="008A71AC">
            <w:pPr>
              <w:pStyle w:val="paragraph"/>
              <w:numPr>
                <w:ilvl w:val="0"/>
                <w:numId w:val="6"/>
              </w:numPr>
              <w:jc w:val="both"/>
              <w:rPr>
                <w:rFonts w:ascii="Arial Narrow" w:hAnsi="Arial Narrow" w:cs="Segoe UI"/>
              </w:rPr>
            </w:pPr>
            <w:r w:rsidRPr="00FB37B4">
              <w:rPr>
                <w:rFonts w:ascii="Arial Narrow" w:hAnsi="Arial Narrow" w:cs="Segoe UI"/>
              </w:rPr>
              <w:t>Hoja de Ruta para la implementación del PNID. Componente 1: Implementación del Modelo de Gobernanza de la Infraestructura de datos (DAPRE; DNP y MinTIC).</w:t>
            </w:r>
          </w:p>
          <w:p w14:paraId="5EF10EEE" w14:textId="77777777" w:rsidR="00FB37B4" w:rsidRPr="00FB37B4" w:rsidRDefault="00FB37B4" w:rsidP="008A71AC">
            <w:pPr>
              <w:pStyle w:val="paragraph"/>
              <w:numPr>
                <w:ilvl w:val="0"/>
                <w:numId w:val="6"/>
              </w:numPr>
              <w:jc w:val="both"/>
              <w:rPr>
                <w:rFonts w:ascii="Arial Narrow" w:hAnsi="Arial Narrow" w:cs="Segoe UI"/>
              </w:rPr>
            </w:pPr>
            <w:r w:rsidRPr="00FB37B4">
              <w:rPr>
                <w:rFonts w:ascii="Arial Narrow" w:hAnsi="Arial Narrow" w:cs="Segoe UI"/>
              </w:rPr>
              <w:t>CONPES 4023. Línea de acción 5.3. Implementar la infraestructura de datos para su aprovechamiento estratégico.  (MinTIC, en colaboración con el DAPRE y la Consejería Presidencial para Asuntos Económicos y Transformación Digital)</w:t>
            </w:r>
          </w:p>
          <w:p w14:paraId="60D69966" w14:textId="77777777" w:rsidR="00FB37B4" w:rsidRPr="00FB37B4" w:rsidRDefault="00FB37B4" w:rsidP="00FB37B4">
            <w:pPr>
              <w:pStyle w:val="paragraph"/>
              <w:jc w:val="both"/>
              <w:rPr>
                <w:rFonts w:ascii="Arial Narrow" w:hAnsi="Arial Narrow" w:cs="Segoe UI"/>
                <w:b/>
              </w:rPr>
            </w:pPr>
            <w:r w:rsidRPr="00FB37B4">
              <w:rPr>
                <w:rFonts w:ascii="Arial Narrow" w:hAnsi="Arial Narrow" w:cs="Segoe UI"/>
                <w:b/>
              </w:rPr>
              <w:t>Niveles de incidencia del MGID</w:t>
            </w:r>
          </w:p>
          <w:p w14:paraId="23C7CF33" w14:textId="77777777" w:rsidR="00FB37B4" w:rsidRPr="00FB37B4" w:rsidRDefault="00FB37B4" w:rsidP="00FB37B4">
            <w:pPr>
              <w:pStyle w:val="paragraph"/>
              <w:jc w:val="both"/>
              <w:rPr>
                <w:rFonts w:ascii="Arial Narrow" w:hAnsi="Arial Narrow" w:cs="Segoe UI"/>
                <w:i/>
              </w:rPr>
            </w:pPr>
            <w:r w:rsidRPr="00FB37B4">
              <w:rPr>
                <w:rFonts w:ascii="Arial Narrow" w:hAnsi="Arial Narrow" w:cs="Segoe UI"/>
              </w:rPr>
              <w:tab/>
            </w:r>
            <w:r w:rsidRPr="00FB37B4">
              <w:rPr>
                <w:rFonts w:ascii="Arial Narrow" w:hAnsi="Arial Narrow" w:cs="Segoe UI"/>
                <w:b/>
              </w:rPr>
              <w:t>1.</w:t>
            </w:r>
            <w:r w:rsidRPr="00FB37B4">
              <w:rPr>
                <w:rFonts w:ascii="Arial Narrow" w:hAnsi="Arial Narrow" w:cs="Segoe UI"/>
                <w:b/>
              </w:rPr>
              <w:tab/>
              <w:t>Elementos de gobernanza</w:t>
            </w:r>
          </w:p>
          <w:p w14:paraId="436495A5" w14:textId="77777777" w:rsidR="00FB37B4" w:rsidRPr="00FB37B4" w:rsidRDefault="00FB37B4" w:rsidP="008A71AC">
            <w:pPr>
              <w:pStyle w:val="paragraph"/>
              <w:numPr>
                <w:ilvl w:val="0"/>
                <w:numId w:val="7"/>
              </w:numPr>
              <w:rPr>
                <w:rFonts w:ascii="Arial Narrow" w:hAnsi="Arial Narrow" w:cs="Segoe UI"/>
              </w:rPr>
            </w:pPr>
            <w:r w:rsidRPr="00FB37B4">
              <w:rPr>
                <w:rFonts w:ascii="Arial Narrow" w:hAnsi="Arial Narrow" w:cs="Segoe UI"/>
              </w:rPr>
              <w:t>Alinear los elementos políticos, técnicos, humanos y tecnológicos hacia una narrativa común basada en la corresponsabilidad entre los actores que generan y se benefician de los datos.</w:t>
            </w:r>
          </w:p>
          <w:p w14:paraId="04CDA4AD" w14:textId="77777777" w:rsidR="00FB37B4" w:rsidRPr="00FB37B4" w:rsidRDefault="00FB37B4" w:rsidP="008A71AC">
            <w:pPr>
              <w:pStyle w:val="paragraph"/>
              <w:numPr>
                <w:ilvl w:val="0"/>
                <w:numId w:val="7"/>
              </w:numPr>
              <w:rPr>
                <w:rFonts w:ascii="Arial Narrow" w:hAnsi="Arial Narrow" w:cs="Segoe UI"/>
              </w:rPr>
            </w:pPr>
            <w:r w:rsidRPr="00FB37B4">
              <w:rPr>
                <w:rFonts w:ascii="Arial Narrow" w:hAnsi="Arial Narrow" w:cs="Segoe UI"/>
              </w:rPr>
              <w:t>Dar certeza institucional y financiera para la continuidad de las políticas y programas emprendidos en el marco del PNID y más allá del periodo de vigencia de éste.</w:t>
            </w:r>
          </w:p>
          <w:p w14:paraId="60332A22" w14:textId="77777777" w:rsidR="00FB37B4" w:rsidRPr="00FB37B4" w:rsidRDefault="00FB37B4" w:rsidP="00FB37B4">
            <w:pPr>
              <w:pStyle w:val="paragraph"/>
              <w:jc w:val="both"/>
              <w:rPr>
                <w:rFonts w:ascii="Arial Narrow" w:hAnsi="Arial Narrow" w:cs="Segoe UI"/>
                <w:i/>
              </w:rPr>
            </w:pPr>
            <w:r w:rsidRPr="00FB37B4">
              <w:rPr>
                <w:rFonts w:ascii="Arial Narrow" w:hAnsi="Arial Narrow" w:cs="Segoe UI"/>
              </w:rPr>
              <w:tab/>
            </w:r>
            <w:r w:rsidRPr="00FB37B4">
              <w:rPr>
                <w:rFonts w:ascii="Arial Narrow" w:hAnsi="Arial Narrow" w:cs="Segoe UI"/>
                <w:b/>
              </w:rPr>
              <w:t>2.</w:t>
            </w:r>
            <w:r w:rsidRPr="00FB37B4">
              <w:rPr>
                <w:rFonts w:ascii="Arial Narrow" w:hAnsi="Arial Narrow" w:cs="Segoe UI"/>
                <w:b/>
              </w:rPr>
              <w:tab/>
              <w:t>Sectorización Estratégica</w:t>
            </w:r>
          </w:p>
          <w:p w14:paraId="25E4376A" w14:textId="77777777" w:rsidR="00FB37B4" w:rsidRPr="00FB37B4" w:rsidRDefault="00FB37B4" w:rsidP="008A71AC">
            <w:pPr>
              <w:pStyle w:val="paragraph"/>
              <w:numPr>
                <w:ilvl w:val="0"/>
                <w:numId w:val="8"/>
              </w:numPr>
              <w:rPr>
                <w:rFonts w:ascii="Arial Narrow" w:hAnsi="Arial Narrow" w:cs="Segoe UI"/>
              </w:rPr>
            </w:pPr>
            <w:r w:rsidRPr="00FB37B4">
              <w:rPr>
                <w:rFonts w:ascii="Arial Narrow" w:hAnsi="Arial Narrow" w:cs="Segoe UI"/>
              </w:rPr>
              <w:t>Posicionar un entendimiento de los datos como activos y recursos del país transversales a todos los sectores.</w:t>
            </w:r>
          </w:p>
          <w:p w14:paraId="7BEC7DA4" w14:textId="07F367FA" w:rsidR="00FB37B4" w:rsidRPr="00FB37B4" w:rsidRDefault="00FB37B4" w:rsidP="008A71AC">
            <w:pPr>
              <w:pStyle w:val="paragraph"/>
              <w:numPr>
                <w:ilvl w:val="0"/>
                <w:numId w:val="8"/>
              </w:numPr>
              <w:rPr>
                <w:rFonts w:ascii="Arial Narrow" w:hAnsi="Arial Narrow" w:cs="Segoe UI"/>
              </w:rPr>
            </w:pPr>
            <w:r w:rsidRPr="00FB37B4">
              <w:rPr>
                <w:rFonts w:ascii="Arial Narrow" w:hAnsi="Arial Narrow" w:cs="Segoe UI"/>
              </w:rPr>
              <w:t>Promover mecanismos de diálogo multisectorial para la priorización de acciones que atiendan las problemáticas establecidas en el Plan</w:t>
            </w:r>
            <w:r>
              <w:rPr>
                <w:rFonts w:ascii="Arial Narrow" w:hAnsi="Arial Narrow" w:cs="Segoe UI"/>
              </w:rPr>
              <w:t xml:space="preserve"> </w:t>
            </w:r>
            <w:r w:rsidRPr="00FB37B4">
              <w:rPr>
                <w:rFonts w:ascii="Arial Narrow" w:hAnsi="Arial Narrow" w:cs="Segoe UI"/>
              </w:rPr>
              <w:t>Nacional de Desarrollo.</w:t>
            </w:r>
          </w:p>
          <w:p w14:paraId="3A9D0147" w14:textId="77777777" w:rsidR="00FB37B4" w:rsidRPr="00FB37B4" w:rsidRDefault="00FB37B4" w:rsidP="00FB37B4">
            <w:pPr>
              <w:pStyle w:val="paragraph"/>
              <w:jc w:val="both"/>
              <w:rPr>
                <w:rFonts w:ascii="Arial Narrow" w:hAnsi="Arial Narrow" w:cs="Segoe UI"/>
                <w:i/>
              </w:rPr>
            </w:pPr>
            <w:r w:rsidRPr="00FB37B4">
              <w:rPr>
                <w:rFonts w:ascii="Arial Narrow" w:hAnsi="Arial Narrow" w:cs="Segoe UI"/>
              </w:rPr>
              <w:tab/>
            </w:r>
            <w:r w:rsidRPr="00FB37B4">
              <w:rPr>
                <w:rFonts w:ascii="Arial Narrow" w:hAnsi="Arial Narrow" w:cs="Segoe UI"/>
                <w:b/>
              </w:rPr>
              <w:t>3.</w:t>
            </w:r>
            <w:r w:rsidRPr="00FB37B4">
              <w:rPr>
                <w:rFonts w:ascii="Arial Narrow" w:hAnsi="Arial Narrow" w:cs="Segoe UI"/>
                <w:b/>
              </w:rPr>
              <w:tab/>
              <w:t>Pilares de uso</w:t>
            </w:r>
          </w:p>
          <w:p w14:paraId="3446CEA5" w14:textId="77777777" w:rsidR="00FB37B4" w:rsidRPr="00FB37B4" w:rsidRDefault="00FB37B4" w:rsidP="00FB37B4">
            <w:pPr>
              <w:pStyle w:val="paragraph"/>
              <w:rPr>
                <w:rFonts w:ascii="Arial Narrow" w:hAnsi="Arial Narrow" w:cs="Segoe UI"/>
              </w:rPr>
            </w:pPr>
            <w:r w:rsidRPr="00FB37B4">
              <w:rPr>
                <w:rFonts w:ascii="Arial Narrow" w:hAnsi="Arial Narrow" w:cs="Segoe UI"/>
                <w:b/>
              </w:rPr>
              <w:lastRenderedPageBreak/>
              <w:t xml:space="preserve">a. </w:t>
            </w:r>
            <w:r w:rsidRPr="00FB37B4">
              <w:rPr>
                <w:rFonts w:ascii="Arial Narrow" w:hAnsi="Arial Narrow" w:cs="Segoe UI"/>
              </w:rPr>
              <w:t xml:space="preserve">Establecer los principios y estándares mínimos para el correcto y seguro aprovechamiento de los datos en todo su ciclo de vida. </w:t>
            </w:r>
            <w:r w:rsidRPr="00FB37B4">
              <w:rPr>
                <w:rFonts w:ascii="Arial Narrow" w:hAnsi="Arial Narrow" w:cs="Segoe UI"/>
                <w:b/>
              </w:rPr>
              <w:t>Instancias y roles que se proponen para el MGID</w:t>
            </w:r>
          </w:p>
          <w:p w14:paraId="1B725F38" w14:textId="77777777" w:rsidR="00FB37B4" w:rsidRPr="00FB37B4" w:rsidRDefault="00FB37B4" w:rsidP="00FB37B4">
            <w:pPr>
              <w:pStyle w:val="paragraph"/>
              <w:jc w:val="both"/>
              <w:rPr>
                <w:rFonts w:ascii="Arial Narrow" w:hAnsi="Arial Narrow" w:cs="Segoe UI"/>
              </w:rPr>
            </w:pPr>
            <w:r w:rsidRPr="00FB37B4">
              <w:rPr>
                <w:rFonts w:ascii="Arial Narrow" w:hAnsi="Arial Narrow" w:cs="Segoe UI"/>
              </w:rPr>
              <w:t>1.</w:t>
            </w:r>
            <w:r w:rsidRPr="00FB37B4">
              <w:rPr>
                <w:rFonts w:ascii="Arial Narrow" w:hAnsi="Arial Narrow" w:cs="Segoe UI"/>
              </w:rPr>
              <w:tab/>
            </w:r>
            <w:r w:rsidRPr="00FB37B4">
              <w:rPr>
                <w:rFonts w:ascii="Arial Narrow" w:hAnsi="Arial Narrow" w:cs="Segoe UI"/>
                <w:i/>
              </w:rPr>
              <w:t xml:space="preserve">Líder Nacional de Datos </w:t>
            </w:r>
            <w:r w:rsidRPr="00FB37B4">
              <w:rPr>
                <w:rFonts w:ascii="Arial Narrow" w:hAnsi="Arial Narrow" w:cs="Segoe UI"/>
              </w:rPr>
              <w:t xml:space="preserve">o </w:t>
            </w:r>
            <w:r w:rsidRPr="00FB37B4">
              <w:rPr>
                <w:rFonts w:ascii="Arial Narrow" w:hAnsi="Arial Narrow" w:cs="Segoe UI"/>
                <w:i/>
              </w:rPr>
              <w:t>Jefe de Datos Gubernamental: Funciones:</w:t>
            </w:r>
          </w:p>
          <w:p w14:paraId="0DBBA191"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 xml:space="preserve">Apoyarse de un </w:t>
            </w:r>
            <w:r w:rsidRPr="00FB37B4">
              <w:rPr>
                <w:rFonts w:ascii="Arial Narrow" w:hAnsi="Arial Narrow" w:cs="Segoe UI"/>
                <w:b/>
              </w:rPr>
              <w:t xml:space="preserve">equipo asesor </w:t>
            </w:r>
            <w:r w:rsidRPr="00FB37B4">
              <w:rPr>
                <w:rFonts w:ascii="Arial Narrow" w:hAnsi="Arial Narrow" w:cs="Segoe UI"/>
              </w:rPr>
              <w:t>conformado por especialistas en políticas de datos, innovación pública, gobierno digital, u otros, que ayuden en la investigación y ejecución de las actividades relacionadas con el puesto.</w:t>
            </w:r>
          </w:p>
          <w:p w14:paraId="7231F052"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Promover la alineación interinstitucional para el aprovechamiento de la infraestructura de datos y el desarrollo de todos sus componentes en el sector público y el uso de datos en la toma de decisiones.</w:t>
            </w:r>
          </w:p>
          <w:p w14:paraId="00DD5FEC"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Promover alianzas multisectoriales para potenciar la generación de valor público, así como beneficios en términos de eficiencia, ahorro y desarrollo humano y social.</w:t>
            </w:r>
          </w:p>
          <w:p w14:paraId="47B58407"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Incentivar la articulación y cooperación internacional con las estrategias de datos de otros países.</w:t>
            </w:r>
          </w:p>
          <w:p w14:paraId="1996C93A"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 xml:space="preserve">Articular las acciones del PNID y del MGID con la Política de Gobierno </w:t>
            </w:r>
            <w:proofErr w:type="gramStart"/>
            <w:r w:rsidRPr="00FB37B4">
              <w:rPr>
                <w:rFonts w:ascii="Arial Narrow" w:hAnsi="Arial Narrow" w:cs="Segoe UI"/>
              </w:rPr>
              <w:t>Digital  y</w:t>
            </w:r>
            <w:proofErr w:type="gramEnd"/>
            <w:r w:rsidRPr="00FB37B4">
              <w:rPr>
                <w:rFonts w:ascii="Arial Narrow" w:hAnsi="Arial Narrow" w:cs="Segoe UI"/>
              </w:rPr>
              <w:t xml:space="preserve"> la Política Nacional de Inteligencia Artificial</w:t>
            </w:r>
          </w:p>
          <w:p w14:paraId="48B27C5A"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Solicitar datos específicos a las entidades a través de los CDO relacionados con iniciativas o proyectos prioritarios que determine el Comité Técnico de Datos.</w:t>
            </w:r>
          </w:p>
          <w:p w14:paraId="02597113"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Generar y publicar un reporte anual a la Presidencia de la República sobre el avance del Plan Nacional de Infraestructura de Datos</w:t>
            </w:r>
          </w:p>
          <w:p w14:paraId="3C539A5A"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Coordinar la revisión y actualización de la Hoja de Ruta del PNID de manera semestral.</w:t>
            </w:r>
          </w:p>
          <w:p w14:paraId="6E554E3B"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Coordinar la conformación de un Índice Nacional de sistemas, registros únicos, catálogos institucionales, y las infraestructuras de datos sectoriales que existan (Ej. Infraestructura Colombiana de Datos Espaciales).</w:t>
            </w:r>
          </w:p>
          <w:p w14:paraId="59A70E9D"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Liderar la actualización de los inventarios y diccionarios de datos de las entidades nacionales.</w:t>
            </w:r>
          </w:p>
          <w:p w14:paraId="78E88D80"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Procurar la conversación con las entidades territoriales en los casos en que sea conveniente.</w:t>
            </w:r>
          </w:p>
          <w:p w14:paraId="0C8959FE"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 xml:space="preserve">Vigilar el funcionamiento y seguimiento a los reportes sobre el mal uso de los datos que reciban las </w:t>
            </w:r>
            <w:proofErr w:type="gramStart"/>
            <w:r w:rsidRPr="00FB37B4">
              <w:rPr>
                <w:rFonts w:ascii="Arial Narrow" w:hAnsi="Arial Narrow" w:cs="Segoe UI"/>
              </w:rPr>
              <w:t>entidades .</w:t>
            </w:r>
            <w:proofErr w:type="gramEnd"/>
          </w:p>
          <w:p w14:paraId="0C4E2DBC" w14:textId="77777777" w:rsidR="00FB37B4" w:rsidRPr="00FB37B4" w:rsidRDefault="00FB37B4" w:rsidP="008A71AC">
            <w:pPr>
              <w:pStyle w:val="paragraph"/>
              <w:numPr>
                <w:ilvl w:val="0"/>
                <w:numId w:val="9"/>
              </w:numPr>
              <w:jc w:val="both"/>
              <w:rPr>
                <w:rFonts w:ascii="Arial Narrow" w:hAnsi="Arial Narrow" w:cs="Segoe UI"/>
              </w:rPr>
            </w:pPr>
            <w:r w:rsidRPr="00FB37B4">
              <w:rPr>
                <w:rFonts w:ascii="Arial Narrow" w:hAnsi="Arial Narrow" w:cs="Segoe UI"/>
              </w:rPr>
              <w:t>Otras funciones que se relacionen con los componentes de la infraestructura de datos: la estrategia y gobernanza de la infraestructura de datos, los datos, el aprovechamiento de datos, la interoperabilidad, la seguridad y privacidad, y las herramientas técnicas y tecnológicas.</w:t>
            </w:r>
          </w:p>
          <w:p w14:paraId="2E3D2B36" w14:textId="77777777" w:rsidR="00FB37B4" w:rsidRPr="00FB37B4" w:rsidRDefault="00FB37B4" w:rsidP="00FB37B4">
            <w:pPr>
              <w:pStyle w:val="paragraph"/>
              <w:jc w:val="both"/>
              <w:rPr>
                <w:rFonts w:ascii="Arial Narrow" w:hAnsi="Arial Narrow" w:cs="Segoe UI"/>
                <w:i/>
              </w:rPr>
            </w:pPr>
            <w:r w:rsidRPr="00FB37B4">
              <w:rPr>
                <w:rFonts w:ascii="Arial Narrow" w:hAnsi="Arial Narrow" w:cs="Segoe UI"/>
                <w:i/>
              </w:rPr>
              <w:t xml:space="preserve">2. </w:t>
            </w:r>
            <w:proofErr w:type="spellStart"/>
            <w:r w:rsidRPr="00FB37B4">
              <w:rPr>
                <w:rFonts w:ascii="Arial Narrow" w:hAnsi="Arial Narrow" w:cs="Segoe UI"/>
                <w:i/>
              </w:rPr>
              <w:t>Chief</w:t>
            </w:r>
            <w:proofErr w:type="spellEnd"/>
            <w:r w:rsidRPr="00FB37B4">
              <w:rPr>
                <w:rFonts w:ascii="Arial Narrow" w:hAnsi="Arial Narrow" w:cs="Segoe UI"/>
                <w:i/>
              </w:rPr>
              <w:t xml:space="preserve"> Data </w:t>
            </w:r>
            <w:proofErr w:type="spellStart"/>
            <w:r w:rsidRPr="00FB37B4">
              <w:rPr>
                <w:rFonts w:ascii="Arial Narrow" w:hAnsi="Arial Narrow" w:cs="Segoe UI"/>
                <w:i/>
              </w:rPr>
              <w:t>Officers</w:t>
            </w:r>
            <w:proofErr w:type="spellEnd"/>
          </w:p>
          <w:p w14:paraId="7BAF8D02" w14:textId="77777777" w:rsidR="00FB37B4" w:rsidRPr="00FB37B4" w:rsidRDefault="00FB37B4" w:rsidP="00FB37B4">
            <w:pPr>
              <w:pStyle w:val="paragraph"/>
              <w:jc w:val="both"/>
              <w:rPr>
                <w:rFonts w:ascii="Arial Narrow" w:hAnsi="Arial Narrow" w:cs="Segoe UI"/>
              </w:rPr>
            </w:pPr>
            <w:r w:rsidRPr="00FB37B4">
              <w:rPr>
                <w:rFonts w:ascii="Arial Narrow" w:hAnsi="Arial Narrow" w:cs="Segoe UI"/>
              </w:rPr>
              <w:t>La creación de los CDO es un compromiso establecido en la Hoja de Ruta del Plan Nacional de Desarrollo. Este es un rol estratégico a nivel Ministerial que se articula hacia arriba con el Líder Nacional de Datos y hacia abajo con los Data Managers</w:t>
            </w:r>
          </w:p>
          <w:p w14:paraId="18C17021" w14:textId="77777777" w:rsidR="00FB37B4" w:rsidRPr="00FB37B4" w:rsidRDefault="00FB37B4" w:rsidP="00FB37B4">
            <w:pPr>
              <w:pStyle w:val="paragraph"/>
              <w:jc w:val="both"/>
              <w:rPr>
                <w:rFonts w:ascii="Arial Narrow" w:hAnsi="Arial Narrow" w:cs="Segoe UI"/>
              </w:rPr>
            </w:pPr>
            <w:r w:rsidRPr="00FB37B4">
              <w:rPr>
                <w:rFonts w:ascii="Arial Narrow" w:hAnsi="Arial Narrow" w:cs="Segoe UI"/>
                <w:i/>
              </w:rPr>
              <w:t>Funciones:</w:t>
            </w:r>
          </w:p>
          <w:p w14:paraId="4FF752C4" w14:textId="77777777" w:rsidR="00FB37B4" w:rsidRPr="00FB37B4" w:rsidRDefault="00FB37B4" w:rsidP="008A71AC">
            <w:pPr>
              <w:pStyle w:val="paragraph"/>
              <w:numPr>
                <w:ilvl w:val="0"/>
                <w:numId w:val="10"/>
              </w:numPr>
              <w:jc w:val="both"/>
              <w:rPr>
                <w:rFonts w:ascii="Arial Narrow" w:hAnsi="Arial Narrow" w:cs="Segoe UI"/>
              </w:rPr>
            </w:pPr>
            <w:r w:rsidRPr="00FB37B4">
              <w:rPr>
                <w:rFonts w:ascii="Arial Narrow" w:hAnsi="Arial Narrow" w:cs="Segoe UI"/>
              </w:rPr>
              <w:t>Asegurar el cumplimiento de lo establecido en la resolución del PNID.</w:t>
            </w:r>
          </w:p>
          <w:p w14:paraId="5E2F0C8E" w14:textId="77777777" w:rsidR="00FB37B4" w:rsidRPr="00FB37B4" w:rsidRDefault="00FB37B4" w:rsidP="008A71AC">
            <w:pPr>
              <w:pStyle w:val="paragraph"/>
              <w:numPr>
                <w:ilvl w:val="0"/>
                <w:numId w:val="10"/>
              </w:numPr>
              <w:jc w:val="both"/>
              <w:rPr>
                <w:rFonts w:ascii="Arial Narrow" w:hAnsi="Arial Narrow" w:cs="Segoe UI"/>
              </w:rPr>
            </w:pPr>
            <w:r w:rsidRPr="00FB37B4">
              <w:rPr>
                <w:rFonts w:ascii="Arial Narrow" w:hAnsi="Arial Narrow" w:cs="Segoe UI"/>
              </w:rPr>
              <w:t>Elaborar un Inventario de Datos y un Diccionario de datos de la institución que representan.</w:t>
            </w:r>
          </w:p>
          <w:p w14:paraId="4E019E3E" w14:textId="77777777" w:rsidR="00FB37B4" w:rsidRPr="00FB37B4" w:rsidRDefault="00FB37B4" w:rsidP="008A71AC">
            <w:pPr>
              <w:pStyle w:val="paragraph"/>
              <w:numPr>
                <w:ilvl w:val="0"/>
                <w:numId w:val="10"/>
              </w:numPr>
              <w:jc w:val="both"/>
              <w:rPr>
                <w:rFonts w:ascii="Arial Narrow" w:hAnsi="Arial Narrow" w:cs="Segoe UI"/>
              </w:rPr>
            </w:pPr>
            <w:r w:rsidRPr="00FB37B4">
              <w:rPr>
                <w:rFonts w:ascii="Arial Narrow" w:hAnsi="Arial Narrow" w:cs="Segoe UI"/>
              </w:rPr>
              <w:t>Asegurar el cumplimiento de los lineamientos, directrices y guías que el gobierno nacional publique respecto al uso, aprovechamiento y explotación de datos.</w:t>
            </w:r>
          </w:p>
          <w:p w14:paraId="2F2097A0" w14:textId="77777777" w:rsidR="00FB37B4" w:rsidRPr="00FB37B4" w:rsidRDefault="00FB37B4" w:rsidP="008A71AC">
            <w:pPr>
              <w:pStyle w:val="paragraph"/>
              <w:numPr>
                <w:ilvl w:val="0"/>
                <w:numId w:val="10"/>
              </w:numPr>
              <w:jc w:val="both"/>
              <w:rPr>
                <w:rFonts w:ascii="Arial Narrow" w:hAnsi="Arial Narrow" w:cs="Segoe UI"/>
              </w:rPr>
            </w:pPr>
            <w:r w:rsidRPr="00FB37B4">
              <w:rPr>
                <w:rFonts w:ascii="Arial Narrow" w:hAnsi="Arial Narrow" w:cs="Segoe UI"/>
              </w:rPr>
              <w:t xml:space="preserve">Elaborar y actualizar un directorio de los Gerentes de Datos de su institución en el cual se identifiquen los datos de los cuales son </w:t>
            </w:r>
            <w:proofErr w:type="gramStart"/>
            <w:r w:rsidRPr="00FB37B4">
              <w:rPr>
                <w:rFonts w:ascii="Arial Narrow" w:hAnsi="Arial Narrow" w:cs="Segoe UI"/>
              </w:rPr>
              <w:t>responsables</w:t>
            </w:r>
            <w:proofErr w:type="gramEnd"/>
            <w:r w:rsidRPr="00FB37B4">
              <w:rPr>
                <w:rFonts w:ascii="Arial Narrow" w:hAnsi="Arial Narrow" w:cs="Segoe UI"/>
              </w:rPr>
              <w:t xml:space="preserve"> así como el ciclo de vida en el que intervienen.</w:t>
            </w:r>
          </w:p>
          <w:p w14:paraId="1065AC92" w14:textId="77777777" w:rsidR="00FB37B4" w:rsidRPr="00FB37B4" w:rsidRDefault="00FB37B4" w:rsidP="008A71AC">
            <w:pPr>
              <w:pStyle w:val="paragraph"/>
              <w:numPr>
                <w:ilvl w:val="0"/>
                <w:numId w:val="10"/>
              </w:numPr>
              <w:jc w:val="both"/>
              <w:rPr>
                <w:rFonts w:ascii="Arial Narrow" w:hAnsi="Arial Narrow" w:cs="Segoe UI"/>
              </w:rPr>
            </w:pPr>
            <w:r w:rsidRPr="00FB37B4">
              <w:rPr>
                <w:rFonts w:ascii="Arial Narrow" w:hAnsi="Arial Narrow" w:cs="Segoe UI"/>
              </w:rPr>
              <w:t>Procurar la articulación con los CIO de las entidades nacionales sobre asuntos referentes a la política digital que se relacionen con el ciclo de vida de los datos</w:t>
            </w:r>
          </w:p>
          <w:p w14:paraId="279A0F8B" w14:textId="77777777" w:rsidR="00FB37B4" w:rsidRPr="00FB37B4" w:rsidRDefault="00FB37B4" w:rsidP="008A71AC">
            <w:pPr>
              <w:pStyle w:val="paragraph"/>
              <w:numPr>
                <w:ilvl w:val="0"/>
                <w:numId w:val="10"/>
              </w:numPr>
              <w:jc w:val="both"/>
              <w:rPr>
                <w:rFonts w:ascii="Arial Narrow" w:hAnsi="Arial Narrow" w:cs="Segoe UI"/>
              </w:rPr>
            </w:pPr>
            <w:r w:rsidRPr="00FB37B4">
              <w:rPr>
                <w:rFonts w:ascii="Arial Narrow" w:hAnsi="Arial Narrow" w:cs="Segoe UI"/>
              </w:rPr>
              <w:lastRenderedPageBreak/>
              <w:t>Coordinar con los CIO a implementar lineamientos asociados al marco de arquitectura empresarial</w:t>
            </w:r>
          </w:p>
          <w:p w14:paraId="5C530B4E" w14:textId="77777777" w:rsidR="00FB37B4" w:rsidRPr="00FB37B4" w:rsidRDefault="00FB37B4" w:rsidP="008A71AC">
            <w:pPr>
              <w:pStyle w:val="paragraph"/>
              <w:numPr>
                <w:ilvl w:val="0"/>
                <w:numId w:val="10"/>
              </w:numPr>
              <w:jc w:val="both"/>
              <w:rPr>
                <w:rFonts w:ascii="Arial Narrow" w:hAnsi="Arial Narrow" w:cs="Segoe UI"/>
              </w:rPr>
            </w:pPr>
            <w:r w:rsidRPr="00FB37B4">
              <w:rPr>
                <w:rFonts w:ascii="Arial Narrow" w:hAnsi="Arial Narrow" w:cs="Segoe UI"/>
              </w:rPr>
              <w:t>Monitorear y evaluar los riesgos asociados al uso de datos en las instituciones públicas</w:t>
            </w:r>
          </w:p>
          <w:p w14:paraId="78E597EF" w14:textId="77777777" w:rsidR="00FB37B4" w:rsidRPr="00FB37B4" w:rsidRDefault="00FB37B4" w:rsidP="008A71AC">
            <w:pPr>
              <w:pStyle w:val="paragraph"/>
              <w:numPr>
                <w:ilvl w:val="0"/>
                <w:numId w:val="10"/>
              </w:numPr>
              <w:jc w:val="both"/>
              <w:rPr>
                <w:rFonts w:ascii="Arial Narrow" w:hAnsi="Arial Narrow" w:cs="Segoe UI"/>
              </w:rPr>
            </w:pPr>
            <w:r w:rsidRPr="00FB37B4">
              <w:rPr>
                <w:rFonts w:ascii="Arial Narrow" w:hAnsi="Arial Narrow" w:cs="Segoe UI"/>
              </w:rPr>
              <w:t>Promover la creación de un canal de comunicación efectivo para la recepción, gestión y seguimiento de reportes sobre el mal uso de los datos</w:t>
            </w:r>
          </w:p>
          <w:p w14:paraId="1B029B8B" w14:textId="77777777" w:rsidR="00FB37B4" w:rsidRPr="00FB37B4" w:rsidRDefault="00FB37B4" w:rsidP="00FB37B4">
            <w:pPr>
              <w:pStyle w:val="paragraph"/>
              <w:jc w:val="both"/>
              <w:rPr>
                <w:rFonts w:ascii="Arial Narrow" w:hAnsi="Arial Narrow" w:cs="Segoe UI"/>
                <w:i/>
              </w:rPr>
            </w:pPr>
            <w:r w:rsidRPr="00FB37B4">
              <w:rPr>
                <w:rFonts w:ascii="Arial Narrow" w:hAnsi="Arial Narrow" w:cs="Segoe UI"/>
                <w:i/>
              </w:rPr>
              <w:t>3. Comité Técnico de Datos</w:t>
            </w:r>
          </w:p>
          <w:p w14:paraId="4E15F6BE" w14:textId="77777777" w:rsidR="00FB37B4" w:rsidRPr="00FB37B4" w:rsidRDefault="00FB37B4" w:rsidP="00FB37B4">
            <w:pPr>
              <w:pStyle w:val="paragraph"/>
              <w:rPr>
                <w:rFonts w:ascii="Arial Narrow" w:hAnsi="Arial Narrow" w:cs="Segoe UI"/>
              </w:rPr>
            </w:pPr>
            <w:r w:rsidRPr="00FB37B4">
              <w:rPr>
                <w:rFonts w:ascii="Arial Narrow" w:hAnsi="Arial Narrow" w:cs="Segoe UI"/>
              </w:rPr>
              <w:t xml:space="preserve">(Se propone la creación de este Comité como parte del </w:t>
            </w:r>
            <w:r w:rsidRPr="00FB37B4">
              <w:rPr>
                <w:rFonts w:ascii="Arial Narrow" w:hAnsi="Arial Narrow" w:cs="Segoe UI"/>
                <w:b/>
              </w:rPr>
              <w:t>Sistema Nacional de Competitividad e Innovación (SNCI)</w:t>
            </w:r>
            <w:r w:rsidRPr="00FB37B4">
              <w:rPr>
                <w:rFonts w:ascii="Arial Narrow" w:hAnsi="Arial Narrow" w:cs="Segoe UI"/>
              </w:rPr>
              <w:t>. El Decreto 1651 de 2019 permite la creación, eliminación o modificación de un Comité sin la necesidad de elevarlo a una Ley o a un Decreto</w:t>
            </w:r>
            <w:proofErr w:type="gramStart"/>
            <w:r w:rsidRPr="00FB37B4">
              <w:rPr>
                <w:rFonts w:ascii="Arial Narrow" w:hAnsi="Arial Narrow" w:cs="Segoe UI"/>
              </w:rPr>
              <w:t xml:space="preserve">. </w:t>
            </w:r>
            <w:r w:rsidRPr="00FB37B4">
              <w:rPr>
                <w:rFonts w:ascii="Arial Narrow" w:hAnsi="Arial Narrow" w:cs="Segoe UI"/>
                <w:i/>
              </w:rPr>
              <w:t>)</w:t>
            </w:r>
            <w:proofErr w:type="gramEnd"/>
          </w:p>
          <w:p w14:paraId="3BA7A94C" w14:textId="77777777" w:rsidR="00FB37B4" w:rsidRPr="00FB37B4" w:rsidRDefault="00FB37B4" w:rsidP="00FB37B4">
            <w:pPr>
              <w:pStyle w:val="paragraph"/>
              <w:rPr>
                <w:rFonts w:ascii="Arial Narrow" w:hAnsi="Arial Narrow" w:cs="Segoe UI"/>
              </w:rPr>
            </w:pPr>
            <w:r w:rsidRPr="00FB37B4">
              <w:rPr>
                <w:rFonts w:ascii="Arial Narrow" w:hAnsi="Arial Narrow" w:cs="Segoe UI"/>
              </w:rPr>
              <w:t>Miembros del Comité:</w:t>
            </w:r>
          </w:p>
          <w:p w14:paraId="2A168D05" w14:textId="77777777" w:rsidR="00FB37B4" w:rsidRPr="00FB37B4" w:rsidRDefault="00FB37B4" w:rsidP="008A71AC">
            <w:pPr>
              <w:pStyle w:val="paragraph"/>
              <w:numPr>
                <w:ilvl w:val="0"/>
                <w:numId w:val="11"/>
              </w:numPr>
              <w:rPr>
                <w:rFonts w:ascii="Arial Narrow" w:hAnsi="Arial Narrow" w:cs="Segoe UI"/>
              </w:rPr>
            </w:pPr>
            <w:r w:rsidRPr="00FB37B4">
              <w:rPr>
                <w:rFonts w:ascii="Arial Narrow" w:hAnsi="Arial Narrow" w:cs="Segoe UI"/>
              </w:rPr>
              <w:t>Representantes del gobierno nacional</w:t>
            </w:r>
          </w:p>
          <w:p w14:paraId="3E2CCC70"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Líder Nacional de Datos</w:t>
            </w:r>
          </w:p>
          <w:p w14:paraId="57ABB370"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Representante del Departamento Nacional de Planeación</w:t>
            </w:r>
          </w:p>
          <w:p w14:paraId="710FA5DA"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Representante del Departamento Administrativo Nacional de Estadística</w:t>
            </w:r>
          </w:p>
          <w:p w14:paraId="005A980E"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Representante de MinTIC</w:t>
            </w:r>
          </w:p>
          <w:p w14:paraId="2E880E4E"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 xml:space="preserve">Representante de </w:t>
            </w:r>
            <w:proofErr w:type="spellStart"/>
            <w:r w:rsidRPr="00FB37B4">
              <w:rPr>
                <w:rFonts w:ascii="Arial Narrow" w:hAnsi="Arial Narrow" w:cs="Segoe UI"/>
              </w:rPr>
              <w:t>Minciencias</w:t>
            </w:r>
            <w:proofErr w:type="spellEnd"/>
          </w:p>
          <w:p w14:paraId="3499892D"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Representante de MinCIT</w:t>
            </w:r>
          </w:p>
          <w:p w14:paraId="0130461D"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Representante del Ministerio de Hacienda y Crédito Público</w:t>
            </w:r>
          </w:p>
          <w:p w14:paraId="33FE73F1"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Representante de la Superintendencia de Industria y Comercio</w:t>
            </w:r>
          </w:p>
          <w:p w14:paraId="43B2C13D"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Representante de la Consejería Presidencial para la Competitividad y la Gestión Pública - Privada</w:t>
            </w:r>
          </w:p>
          <w:p w14:paraId="5484D158" w14:textId="5BDB1A44"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Representante de la Consejería Presidencial para la Transformación</w:t>
            </w:r>
            <w:r>
              <w:rPr>
                <w:rFonts w:ascii="Arial Narrow" w:hAnsi="Arial Narrow" w:cs="Segoe UI"/>
              </w:rPr>
              <w:t xml:space="preserve"> </w:t>
            </w:r>
            <w:r w:rsidRPr="00FB37B4">
              <w:rPr>
                <w:rFonts w:ascii="Arial Narrow" w:hAnsi="Arial Narrow" w:cs="Segoe UI"/>
              </w:rPr>
              <w:t>Digital y Gestión y Cumplimiento</w:t>
            </w:r>
          </w:p>
          <w:p w14:paraId="0660098B" w14:textId="77777777" w:rsidR="00FB37B4" w:rsidRPr="00FB37B4" w:rsidRDefault="00FB37B4" w:rsidP="008A71AC">
            <w:pPr>
              <w:pStyle w:val="paragraph"/>
              <w:numPr>
                <w:ilvl w:val="1"/>
                <w:numId w:val="11"/>
              </w:numPr>
              <w:rPr>
                <w:rFonts w:ascii="Arial Narrow" w:hAnsi="Arial Narrow" w:cs="Segoe UI"/>
              </w:rPr>
            </w:pPr>
            <w:r w:rsidRPr="00FB37B4">
              <w:rPr>
                <w:rFonts w:ascii="Arial Narrow" w:hAnsi="Arial Narrow" w:cs="Segoe UI"/>
              </w:rPr>
              <w:t>Representante de la C4RI</w:t>
            </w:r>
          </w:p>
          <w:p w14:paraId="2D5AD48B" w14:textId="77777777" w:rsidR="00FB37B4" w:rsidRPr="00FB37B4" w:rsidRDefault="00FB37B4" w:rsidP="008A71AC">
            <w:pPr>
              <w:pStyle w:val="paragraph"/>
              <w:numPr>
                <w:ilvl w:val="0"/>
                <w:numId w:val="11"/>
              </w:numPr>
              <w:rPr>
                <w:rFonts w:ascii="Arial Narrow" w:hAnsi="Arial Narrow" w:cs="Segoe UI"/>
              </w:rPr>
            </w:pPr>
            <w:r w:rsidRPr="00FB37B4">
              <w:rPr>
                <w:rFonts w:ascii="Arial Narrow" w:hAnsi="Arial Narrow" w:cs="Segoe UI"/>
              </w:rPr>
              <w:t>Representantes de sociedad civil</w:t>
            </w:r>
          </w:p>
          <w:p w14:paraId="10989112" w14:textId="77777777" w:rsidR="00FB37B4" w:rsidRPr="00FB37B4" w:rsidRDefault="00FB37B4" w:rsidP="008A71AC">
            <w:pPr>
              <w:pStyle w:val="paragraph"/>
              <w:numPr>
                <w:ilvl w:val="0"/>
                <w:numId w:val="11"/>
              </w:numPr>
              <w:rPr>
                <w:rFonts w:ascii="Arial Narrow" w:hAnsi="Arial Narrow" w:cs="Segoe UI"/>
              </w:rPr>
            </w:pPr>
            <w:r w:rsidRPr="00FB37B4">
              <w:rPr>
                <w:rFonts w:ascii="Arial Narrow" w:hAnsi="Arial Narrow" w:cs="Segoe UI"/>
              </w:rPr>
              <w:t>Representante del sector privado/industria</w:t>
            </w:r>
          </w:p>
          <w:p w14:paraId="097589C2" w14:textId="77777777" w:rsidR="00FB37B4" w:rsidRDefault="00FB37B4" w:rsidP="008A71AC">
            <w:pPr>
              <w:pStyle w:val="paragraph"/>
              <w:numPr>
                <w:ilvl w:val="0"/>
                <w:numId w:val="11"/>
              </w:numPr>
              <w:rPr>
                <w:rFonts w:ascii="Arial Narrow" w:hAnsi="Arial Narrow" w:cs="Segoe UI"/>
              </w:rPr>
            </w:pPr>
            <w:r w:rsidRPr="00FB37B4">
              <w:rPr>
                <w:rFonts w:ascii="Arial Narrow" w:hAnsi="Arial Narrow" w:cs="Segoe UI"/>
              </w:rPr>
              <w:t xml:space="preserve">Representantes del sector académico </w:t>
            </w:r>
          </w:p>
          <w:p w14:paraId="48021856" w14:textId="27C9F2D4" w:rsidR="00FB37B4" w:rsidRPr="00FB37B4" w:rsidRDefault="00FB37B4" w:rsidP="00FB37B4">
            <w:pPr>
              <w:pStyle w:val="paragraph"/>
              <w:ind w:left="345"/>
              <w:rPr>
                <w:rFonts w:ascii="Arial Narrow" w:hAnsi="Arial Narrow" w:cs="Segoe UI"/>
              </w:rPr>
            </w:pPr>
            <w:r w:rsidRPr="00FB37B4">
              <w:rPr>
                <w:rFonts w:ascii="Arial Narrow" w:hAnsi="Arial Narrow" w:cs="Segoe UI"/>
              </w:rPr>
              <w:t>Funciones:</w:t>
            </w:r>
          </w:p>
          <w:p w14:paraId="136C68F2"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t>Promover la participación multidisciplinaria y plural de las acciones de la Hoja de Ruta del PNID, el MGID y las acciones que se promuevan posteriormente</w:t>
            </w:r>
          </w:p>
          <w:p w14:paraId="4102CD40"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t xml:space="preserve">Fomentar la inclusión e integración de agendas de los diversos sectores y </w:t>
            </w:r>
            <w:proofErr w:type="spellStart"/>
            <w:r w:rsidRPr="00FB37B4">
              <w:rPr>
                <w:rFonts w:ascii="Arial Narrow" w:hAnsi="Arial Narrow" w:cs="Segoe UI"/>
              </w:rPr>
              <w:t>stakeholders</w:t>
            </w:r>
            <w:proofErr w:type="spellEnd"/>
            <w:r w:rsidRPr="00FB37B4">
              <w:rPr>
                <w:rFonts w:ascii="Arial Narrow" w:hAnsi="Arial Narrow" w:cs="Segoe UI"/>
              </w:rPr>
              <w:t xml:space="preserve"> que intervienen en la infraestructura de datos del estado </w:t>
            </w:r>
            <w:proofErr w:type="gramStart"/>
            <w:r w:rsidRPr="00FB37B4">
              <w:rPr>
                <w:rFonts w:ascii="Arial Narrow" w:hAnsi="Arial Narrow" w:cs="Segoe UI"/>
              </w:rPr>
              <w:t>Colombiano</w:t>
            </w:r>
            <w:proofErr w:type="gramEnd"/>
          </w:p>
          <w:p w14:paraId="2388F914"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t>Fungir como órgano de consulta y asesoría en la planeación, orientación, sistematización y promoción de las actividades relacionadas con la infraestructura de datos.</w:t>
            </w:r>
          </w:p>
          <w:p w14:paraId="58C82C29"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t>Promover un espacio de intercambio de experiencias sobre el uso y aprovechamiento de datos entre el sector público, privado, sociedad civil y academia</w:t>
            </w:r>
          </w:p>
          <w:p w14:paraId="12530E11"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t>Garantizar canales de comunicación para gestionar reportes sobre el mal uso de los datos en las entidades y por usuarios de otros sectores</w:t>
            </w:r>
          </w:p>
          <w:p w14:paraId="174F6E9B"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t>Monitoreo y evaluación del cumplimiento de los principios definidos por el PNID para la infraestructura de datos.</w:t>
            </w:r>
          </w:p>
          <w:p w14:paraId="5D52EE46"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lastRenderedPageBreak/>
              <w:t>Asegurar la transparencia y rendición de cuentas en las decisiones y resultados que deriven estrategias relacionadas con la infraestructura de datos.</w:t>
            </w:r>
          </w:p>
          <w:p w14:paraId="518BD596"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t xml:space="preserve">Establecer </w:t>
            </w:r>
            <w:r w:rsidRPr="00FB37B4">
              <w:rPr>
                <w:rFonts w:ascii="Arial Narrow" w:hAnsi="Arial Narrow" w:cs="Segoe UI"/>
                <w:b/>
              </w:rPr>
              <w:t xml:space="preserve">grupos de trabajo </w:t>
            </w:r>
            <w:r w:rsidRPr="00FB37B4">
              <w:rPr>
                <w:rFonts w:ascii="Arial Narrow" w:hAnsi="Arial Narrow" w:cs="Segoe UI"/>
              </w:rPr>
              <w:t>conformados por especialistas de las ramas que se requiera, que operen de manera temporal o permanente según sea el caso y que emitan recomendaciones de política pública</w:t>
            </w:r>
          </w:p>
          <w:p w14:paraId="7C8DB361"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t xml:space="preserve">Emitir una invitación oficial a las entidades territoriales para su participación en </w:t>
            </w:r>
            <w:proofErr w:type="gramStart"/>
            <w:r w:rsidRPr="00FB37B4">
              <w:rPr>
                <w:rFonts w:ascii="Arial Narrow" w:hAnsi="Arial Narrow" w:cs="Segoe UI"/>
              </w:rPr>
              <w:t>la sesiones</w:t>
            </w:r>
            <w:proofErr w:type="gramEnd"/>
            <w:r w:rsidRPr="00FB37B4">
              <w:rPr>
                <w:rFonts w:ascii="Arial Narrow" w:hAnsi="Arial Narrow" w:cs="Segoe UI"/>
              </w:rPr>
              <w:t xml:space="preserve"> del Comité Técnico de Datos o dentro de un Grupo de Trabajo según se requiera</w:t>
            </w:r>
          </w:p>
          <w:p w14:paraId="632792E9" w14:textId="77777777" w:rsidR="00FB37B4" w:rsidRPr="00FB37B4" w:rsidRDefault="00FB37B4" w:rsidP="008A71AC">
            <w:pPr>
              <w:pStyle w:val="paragraph"/>
              <w:numPr>
                <w:ilvl w:val="0"/>
                <w:numId w:val="12"/>
              </w:numPr>
              <w:jc w:val="both"/>
              <w:rPr>
                <w:rFonts w:ascii="Arial Narrow" w:hAnsi="Arial Narrow" w:cs="Segoe UI"/>
              </w:rPr>
            </w:pPr>
            <w:r w:rsidRPr="00FB37B4">
              <w:rPr>
                <w:rFonts w:ascii="Arial Narrow" w:hAnsi="Arial Narrow" w:cs="Segoe UI"/>
              </w:rPr>
              <w:t>Incorporar expertos en calidad de invitados permanentes que ayuden en el estudio constante de temas como: portabilidad, impuestos, regulación, flujo transfronterizo de datos, entre otros temas relevantes.</w:t>
            </w:r>
          </w:p>
          <w:p w14:paraId="003BEC76" w14:textId="77777777" w:rsidR="00FB37B4" w:rsidRPr="00FB37B4" w:rsidRDefault="00FB37B4" w:rsidP="00FB37B4">
            <w:pPr>
              <w:pStyle w:val="paragraph"/>
              <w:jc w:val="both"/>
              <w:rPr>
                <w:rFonts w:ascii="Arial Narrow" w:hAnsi="Arial Narrow" w:cs="Segoe UI"/>
                <w:i/>
              </w:rPr>
            </w:pPr>
            <w:r w:rsidRPr="00FB37B4">
              <w:rPr>
                <w:rFonts w:ascii="Arial Narrow" w:hAnsi="Arial Narrow" w:cs="Segoe UI"/>
                <w:i/>
              </w:rPr>
              <w:t>4. Escuadrón de Datos / Equipo técnico para implementación</w:t>
            </w:r>
          </w:p>
          <w:p w14:paraId="15EB08FE" w14:textId="77777777" w:rsidR="00FB37B4" w:rsidRPr="00FB37B4" w:rsidRDefault="00FB37B4" w:rsidP="00FB37B4">
            <w:pPr>
              <w:pStyle w:val="paragraph"/>
              <w:rPr>
                <w:rFonts w:ascii="Arial Narrow" w:hAnsi="Arial Narrow" w:cs="Segoe UI"/>
              </w:rPr>
            </w:pPr>
            <w:r w:rsidRPr="00FB37B4">
              <w:rPr>
                <w:rFonts w:ascii="Arial Narrow" w:hAnsi="Arial Narrow" w:cs="Segoe UI"/>
              </w:rPr>
              <w:t xml:space="preserve">Se propone la creación de este grupo con </w:t>
            </w:r>
            <w:r w:rsidRPr="00FB37B4">
              <w:rPr>
                <w:rFonts w:ascii="Arial Narrow" w:hAnsi="Arial Narrow" w:cs="Segoe UI"/>
                <w:b/>
              </w:rPr>
              <w:t>perfiles ya existentes dentro de la Agencia Digital Nacional y MinTIC</w:t>
            </w:r>
            <w:r w:rsidRPr="00FB37B4">
              <w:rPr>
                <w:rFonts w:ascii="Arial Narrow" w:hAnsi="Arial Narrow" w:cs="Segoe UI"/>
              </w:rPr>
              <w:t>. Este será un grupo de especialistas en ingeniería de datos, ciencia de datos, privacidad y seguridad de la información, que se encargará de capacitar, asesorar y acompañar a los gerentes de datos en la implementación y mantenimiento de la Infraestructura de Datos del Estado, así como en la ejecución del PNID. Funciones:</w:t>
            </w:r>
          </w:p>
          <w:p w14:paraId="74C4AC7F" w14:textId="77777777" w:rsidR="00FB37B4" w:rsidRPr="00FB37B4" w:rsidRDefault="00FB37B4" w:rsidP="008A71AC">
            <w:pPr>
              <w:pStyle w:val="paragraph"/>
              <w:numPr>
                <w:ilvl w:val="0"/>
                <w:numId w:val="13"/>
              </w:numPr>
              <w:jc w:val="both"/>
              <w:rPr>
                <w:rFonts w:ascii="Arial Narrow" w:hAnsi="Arial Narrow" w:cs="Segoe UI"/>
              </w:rPr>
            </w:pPr>
            <w:r w:rsidRPr="00FB37B4">
              <w:rPr>
                <w:rFonts w:ascii="Arial Narrow" w:hAnsi="Arial Narrow" w:cs="Segoe UI"/>
              </w:rPr>
              <w:t>Identificar las necesidades de capacitación y acompañamiento técnico de las entidades relacionadas con la correcta gestión del ciclo de vida de los datos</w:t>
            </w:r>
          </w:p>
          <w:p w14:paraId="381A837F" w14:textId="77777777" w:rsidR="00FB37B4" w:rsidRPr="00FB37B4" w:rsidRDefault="00FB37B4" w:rsidP="008A71AC">
            <w:pPr>
              <w:pStyle w:val="paragraph"/>
              <w:numPr>
                <w:ilvl w:val="0"/>
                <w:numId w:val="13"/>
              </w:numPr>
              <w:jc w:val="both"/>
              <w:rPr>
                <w:rFonts w:ascii="Arial Narrow" w:hAnsi="Arial Narrow" w:cs="Segoe UI"/>
              </w:rPr>
            </w:pPr>
            <w:r w:rsidRPr="00FB37B4">
              <w:rPr>
                <w:rFonts w:ascii="Arial Narrow" w:hAnsi="Arial Narrow" w:cs="Segoe UI"/>
              </w:rPr>
              <w:t>Orientar a los Gerentes de Datos sobre la puesta en práctica de las políticas, lineamientos, guías y otros documentos que el gobierno nacional determine en el marco de la infraestructura de datos</w:t>
            </w:r>
          </w:p>
          <w:p w14:paraId="6C3378D3" w14:textId="77777777" w:rsidR="00FB37B4" w:rsidRPr="00FB37B4" w:rsidRDefault="00FB37B4" w:rsidP="008A71AC">
            <w:pPr>
              <w:pStyle w:val="paragraph"/>
              <w:numPr>
                <w:ilvl w:val="0"/>
                <w:numId w:val="13"/>
              </w:numPr>
              <w:jc w:val="both"/>
              <w:rPr>
                <w:rFonts w:ascii="Arial Narrow" w:hAnsi="Arial Narrow" w:cs="Segoe UI"/>
              </w:rPr>
            </w:pPr>
            <w:r w:rsidRPr="00FB37B4">
              <w:rPr>
                <w:rFonts w:ascii="Arial Narrow" w:hAnsi="Arial Narrow" w:cs="Segoe UI"/>
              </w:rPr>
              <w:t>Brindar capacitación y asesoría técnica para la implementación del PNID, y de las estrategias que deriven a mediano y largo plazo</w:t>
            </w:r>
          </w:p>
          <w:p w14:paraId="0DAF20C1" w14:textId="77777777" w:rsidR="00FB37B4" w:rsidRPr="00FB37B4" w:rsidRDefault="00FB37B4" w:rsidP="008A71AC">
            <w:pPr>
              <w:pStyle w:val="paragraph"/>
              <w:numPr>
                <w:ilvl w:val="0"/>
                <w:numId w:val="13"/>
              </w:numPr>
              <w:jc w:val="both"/>
              <w:rPr>
                <w:rFonts w:ascii="Arial Narrow" w:hAnsi="Arial Narrow" w:cs="Segoe UI"/>
              </w:rPr>
            </w:pPr>
            <w:r w:rsidRPr="00FB37B4">
              <w:rPr>
                <w:rFonts w:ascii="Arial Narrow" w:hAnsi="Arial Narrow" w:cs="Segoe UI"/>
              </w:rPr>
              <w:t>Proveer acompañamiento técnico a los involucrados en los casos de uso de datos que se definan</w:t>
            </w:r>
          </w:p>
          <w:p w14:paraId="12884762" w14:textId="77777777" w:rsidR="00FB37B4" w:rsidRPr="00FB37B4" w:rsidRDefault="00FB37B4" w:rsidP="00FB37B4">
            <w:pPr>
              <w:pStyle w:val="paragraph"/>
              <w:jc w:val="both"/>
              <w:rPr>
                <w:rFonts w:ascii="Arial Narrow" w:hAnsi="Arial Narrow" w:cs="Segoe UI"/>
                <w:b/>
              </w:rPr>
            </w:pPr>
            <w:r w:rsidRPr="00FB37B4">
              <w:rPr>
                <w:rFonts w:ascii="Arial Narrow" w:hAnsi="Arial Narrow" w:cs="Segoe UI"/>
                <w:b/>
              </w:rPr>
              <w:t>Otras entidades que intervienen</w:t>
            </w:r>
          </w:p>
          <w:p w14:paraId="11274815"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DNP</w:t>
            </w:r>
          </w:p>
          <w:p w14:paraId="2B04FA10"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DAPRE</w:t>
            </w:r>
          </w:p>
          <w:p w14:paraId="78FA06A2"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MinTIC</w:t>
            </w:r>
          </w:p>
          <w:p w14:paraId="2ADD785A"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DANE</w:t>
            </w:r>
          </w:p>
          <w:p w14:paraId="0D5EE625"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Superintendencia de Industria y Comercio</w:t>
            </w:r>
          </w:p>
          <w:p w14:paraId="0CAFDDEE"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Ministerio de Industria, Comercio y Turismo</w:t>
            </w:r>
          </w:p>
          <w:p w14:paraId="51E1A7AF"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Ministerio de Ciencia, Tecnología e Innovación</w:t>
            </w:r>
          </w:p>
          <w:p w14:paraId="58EAD591"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Consejería Presidencial para la Transformación Digital y Gestión y Cumplimiento</w:t>
            </w:r>
          </w:p>
          <w:p w14:paraId="440FF238"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Consejería Presidencial para la Competitividad y la Gestión Pública – Privada</w:t>
            </w:r>
          </w:p>
          <w:p w14:paraId="32CC2051"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Secretaría de Transparencia</w:t>
            </w:r>
          </w:p>
          <w:p w14:paraId="5C009253"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Departamento Administrativo de la Función Pública</w:t>
            </w:r>
          </w:p>
          <w:p w14:paraId="1CFA5E42"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Agencia Digital Nacional</w:t>
            </w:r>
          </w:p>
          <w:p w14:paraId="4BFED73A" w14:textId="77777777" w:rsidR="00FB37B4" w:rsidRPr="00FB37B4" w:rsidRDefault="00FB37B4" w:rsidP="008A71AC">
            <w:pPr>
              <w:pStyle w:val="paragraph"/>
              <w:numPr>
                <w:ilvl w:val="0"/>
                <w:numId w:val="14"/>
              </w:numPr>
              <w:rPr>
                <w:rFonts w:ascii="Arial Narrow" w:hAnsi="Arial Narrow" w:cs="Segoe UI"/>
              </w:rPr>
            </w:pPr>
            <w:r w:rsidRPr="00FB37B4">
              <w:rPr>
                <w:rFonts w:ascii="Arial Narrow" w:hAnsi="Arial Narrow" w:cs="Segoe UI"/>
              </w:rPr>
              <w:t>Centro para la Cuarta Revolución Industrial (C4RI)</w:t>
            </w:r>
          </w:p>
          <w:p w14:paraId="4A58F784" w14:textId="521C52D3" w:rsidR="009F7509" w:rsidRDefault="009F7509" w:rsidP="00385F86">
            <w:pPr>
              <w:pStyle w:val="paragraph"/>
              <w:jc w:val="both"/>
              <w:rPr>
                <w:rFonts w:ascii="Arial Narrow" w:hAnsi="Arial Narrow" w:cs="Segoe UI"/>
              </w:rPr>
            </w:pPr>
          </w:p>
          <w:p w14:paraId="23A25A9F" w14:textId="77777777" w:rsidR="009F7509" w:rsidRDefault="009F7509" w:rsidP="00385F86">
            <w:pPr>
              <w:pStyle w:val="paragraph"/>
              <w:jc w:val="both"/>
              <w:rPr>
                <w:rFonts w:ascii="Arial Narrow" w:hAnsi="Arial Narrow" w:cs="Segoe UI"/>
              </w:rPr>
            </w:pPr>
          </w:p>
          <w:p w14:paraId="1FE3A738" w14:textId="7D3289AD" w:rsidR="00CA5433" w:rsidRPr="005F0929" w:rsidRDefault="0047383C" w:rsidP="00FB37B4">
            <w:pPr>
              <w:pStyle w:val="paragraph"/>
              <w:rPr>
                <w:rFonts w:ascii="Arial Narrow" w:hAnsi="Arial Narrow" w:cs="Segoe UI"/>
                <w:sz w:val="22"/>
                <w:szCs w:val="22"/>
                <w:lang w:val="es-ES"/>
              </w:rPr>
            </w:pPr>
            <w:r>
              <w:rPr>
                <w:rFonts w:ascii="Arial Narrow" w:hAnsi="Arial Narrow" w:cs="Segoe UI"/>
                <w:sz w:val="22"/>
                <w:szCs w:val="22"/>
              </w:rPr>
              <w:lastRenderedPageBreak/>
              <w:t>En este sentido, se</w:t>
            </w:r>
            <w:r w:rsidR="00047F4B" w:rsidRPr="002A55F8">
              <w:rPr>
                <w:rFonts w:ascii="Arial Narrow" w:hAnsi="Arial Narrow" w:cs="Segoe UI"/>
                <w:sz w:val="22"/>
                <w:szCs w:val="22"/>
                <w:lang w:val="es-ES"/>
              </w:rPr>
              <w:t xml:space="preserve"> necesario que </w:t>
            </w:r>
            <w:r w:rsidR="00047F4B">
              <w:rPr>
                <w:rFonts w:ascii="Arial Narrow" w:hAnsi="Arial Narrow" w:cs="Segoe UI"/>
                <w:sz w:val="22"/>
                <w:szCs w:val="22"/>
                <w:lang w:val="es-ES"/>
              </w:rPr>
              <w:t xml:space="preserve">el </w:t>
            </w:r>
            <w:r w:rsidR="00047F4B" w:rsidRPr="002A55F8">
              <w:rPr>
                <w:rFonts w:ascii="Arial Narrow" w:hAnsi="Arial Narrow" w:cs="Segoe UI"/>
                <w:sz w:val="22"/>
                <w:szCs w:val="22"/>
                <w:lang w:val="es-ES"/>
              </w:rPr>
              <w:t>Ministerio de Tecnologías de la Información y las Comunicaci</w:t>
            </w:r>
            <w:r w:rsidR="00DD19B5">
              <w:rPr>
                <w:rFonts w:ascii="Arial Narrow" w:hAnsi="Arial Narrow" w:cs="Segoe UI"/>
                <w:sz w:val="22"/>
                <w:szCs w:val="22"/>
                <w:lang w:val="es-ES"/>
              </w:rPr>
              <w:t>ones</w:t>
            </w:r>
            <w:r w:rsidR="00047F4B" w:rsidRPr="002A55F8">
              <w:rPr>
                <w:rFonts w:ascii="Arial Narrow" w:hAnsi="Arial Narrow" w:cs="Segoe UI"/>
                <w:sz w:val="22"/>
                <w:szCs w:val="22"/>
                <w:lang w:val="es-ES"/>
              </w:rPr>
              <w:t> </w:t>
            </w:r>
            <w:r w:rsidR="006C6E69" w:rsidRPr="006C6E69">
              <w:rPr>
                <w:rFonts w:ascii="Arial Narrow" w:hAnsi="Arial Narrow" w:cs="Segoe UI"/>
                <w:sz w:val="22"/>
                <w:szCs w:val="22"/>
                <w:lang w:val="es-ES"/>
              </w:rPr>
              <w:t>reglament</w:t>
            </w:r>
            <w:r w:rsidR="006C6E69">
              <w:rPr>
                <w:rFonts w:ascii="Arial Narrow" w:hAnsi="Arial Narrow" w:cs="Segoe UI"/>
                <w:sz w:val="22"/>
                <w:szCs w:val="22"/>
                <w:lang w:val="es-ES"/>
              </w:rPr>
              <w:t>e</w:t>
            </w:r>
            <w:r w:rsidR="006114B3">
              <w:rPr>
                <w:rFonts w:ascii="Arial Narrow" w:hAnsi="Arial Narrow" w:cs="Segoe UI"/>
                <w:sz w:val="22"/>
                <w:szCs w:val="22"/>
                <w:lang w:val="es-ES"/>
              </w:rPr>
              <w:t xml:space="preserve"> </w:t>
            </w:r>
            <w:r w:rsidR="00385F86" w:rsidRPr="00385F86">
              <w:rPr>
                <w:rFonts w:ascii="Arial Narrow" w:hAnsi="Arial Narrow" w:cs="Segoe UI"/>
                <w:sz w:val="22"/>
                <w:szCs w:val="22"/>
              </w:rPr>
              <w:t xml:space="preserve">parcialmente el artículo 147 de la Ley 1955 de 2019 y el artículo 230 de la Ley 1450 de 2011, modificado por el artículo 148 de la Ley 1955 de 2019, con el fin de establecer los lineamientos generales para fortalecer la gobernanza de infraestructura de Datos. </w:t>
            </w:r>
          </w:p>
        </w:tc>
      </w:tr>
      <w:tr w:rsidR="00DF60FD" w:rsidRPr="0043090E" w14:paraId="671CA633" w14:textId="77777777" w:rsidTr="2BD3DB64">
        <w:trPr>
          <w:trHeight w:val="47"/>
        </w:trPr>
        <w:tc>
          <w:tcPr>
            <w:tcW w:w="10774" w:type="dxa"/>
            <w:gridSpan w:val="3"/>
            <w:shd w:val="clear" w:color="auto" w:fill="FFFFFF" w:themeFill="background1"/>
            <w:vAlign w:val="center"/>
          </w:tcPr>
          <w:p w14:paraId="4B53C0EA" w14:textId="77777777" w:rsidR="00251FCE" w:rsidRPr="0043090E" w:rsidRDefault="00251FCE" w:rsidP="00FA5EED">
            <w:pPr>
              <w:jc w:val="both"/>
              <w:rPr>
                <w:rFonts w:ascii="Arial Narrow" w:hAnsi="Arial Narrow"/>
                <w:sz w:val="22"/>
                <w:szCs w:val="22"/>
                <w:lang w:eastAsia="es-CO"/>
              </w:rPr>
            </w:pPr>
          </w:p>
        </w:tc>
      </w:tr>
      <w:tr w:rsidR="00DF60FD" w:rsidRPr="0043090E" w14:paraId="44B63183" w14:textId="77777777" w:rsidTr="2BD3DB64">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5120E085" w14:textId="77777777" w:rsidR="00DF60FD" w:rsidRPr="0043090E" w:rsidRDefault="00542BF8" w:rsidP="00FA5EED">
            <w:pPr>
              <w:numPr>
                <w:ilvl w:val="0"/>
                <w:numId w:val="1"/>
              </w:numPr>
              <w:ind w:left="494"/>
              <w:jc w:val="both"/>
              <w:rPr>
                <w:rFonts w:ascii="Arial Narrow" w:hAnsi="Arial Narrow" w:cs="Arial"/>
                <w:b/>
                <w:color w:val="000000"/>
                <w:sz w:val="22"/>
                <w:szCs w:val="22"/>
              </w:rPr>
            </w:pPr>
            <w:r>
              <w:rPr>
                <w:rFonts w:ascii="Arial Narrow" w:hAnsi="Arial Narrow" w:cs="Arial"/>
                <w:b/>
                <w:color w:val="000000"/>
                <w:sz w:val="22"/>
                <w:szCs w:val="22"/>
              </w:rPr>
              <w:t>Á</w:t>
            </w:r>
            <w:r w:rsidR="00DF60FD" w:rsidRPr="0043090E">
              <w:rPr>
                <w:rFonts w:ascii="Arial Narrow" w:hAnsi="Arial Narrow" w:cs="Arial"/>
                <w:b/>
                <w:color w:val="000000"/>
                <w:sz w:val="22"/>
                <w:szCs w:val="22"/>
              </w:rPr>
              <w:t>MBITO DE APLICACIÓN Y SUJETO</w:t>
            </w:r>
            <w:r w:rsidR="00795C6B" w:rsidRPr="0043090E">
              <w:rPr>
                <w:rFonts w:ascii="Arial Narrow" w:hAnsi="Arial Narrow" w:cs="Arial"/>
                <w:b/>
                <w:color w:val="000000"/>
                <w:sz w:val="22"/>
                <w:szCs w:val="22"/>
              </w:rPr>
              <w:t>S</w:t>
            </w:r>
            <w:r w:rsidR="00DF60FD" w:rsidRPr="0043090E">
              <w:rPr>
                <w:rFonts w:ascii="Arial Narrow" w:hAnsi="Arial Narrow" w:cs="Arial"/>
                <w:b/>
                <w:color w:val="000000"/>
                <w:sz w:val="22"/>
                <w:szCs w:val="22"/>
              </w:rPr>
              <w:t xml:space="preserve"> A QUIEN</w:t>
            </w:r>
            <w:r w:rsidR="00795C6B" w:rsidRPr="0043090E">
              <w:rPr>
                <w:rFonts w:ascii="Arial Narrow" w:hAnsi="Arial Narrow" w:cs="Arial"/>
                <w:b/>
                <w:color w:val="000000"/>
                <w:sz w:val="22"/>
                <w:szCs w:val="22"/>
              </w:rPr>
              <w:t>ES</w:t>
            </w:r>
            <w:r w:rsidR="00DF60FD" w:rsidRPr="0043090E">
              <w:rPr>
                <w:rFonts w:ascii="Arial Narrow" w:hAnsi="Arial Narrow" w:cs="Arial"/>
                <w:b/>
                <w:color w:val="000000"/>
                <w:sz w:val="22"/>
                <w:szCs w:val="22"/>
              </w:rPr>
              <w:t xml:space="preserve"> VA DIRIGIDO</w:t>
            </w:r>
          </w:p>
          <w:p w14:paraId="75524107" w14:textId="77777777" w:rsidR="009B55B2" w:rsidRDefault="009B55B2" w:rsidP="00FA5EED">
            <w:pPr>
              <w:jc w:val="both"/>
              <w:rPr>
                <w:rFonts w:ascii="Arial Narrow" w:hAnsi="Arial Narrow" w:cs="Arial"/>
                <w:spacing w:val="-2"/>
                <w:sz w:val="22"/>
                <w:szCs w:val="22"/>
              </w:rPr>
            </w:pPr>
          </w:p>
          <w:p w14:paraId="42F3915A" w14:textId="77777777" w:rsidR="00385F86" w:rsidRPr="00385F86" w:rsidRDefault="00385F86" w:rsidP="00385F86">
            <w:pPr>
              <w:jc w:val="both"/>
              <w:rPr>
                <w:rFonts w:ascii="Arial Narrow" w:hAnsi="Arial Narrow" w:cs="Arial"/>
                <w:spacing w:val="-2"/>
                <w:sz w:val="22"/>
                <w:szCs w:val="22"/>
              </w:rPr>
            </w:pPr>
            <w:r w:rsidRPr="00385F86">
              <w:rPr>
                <w:rFonts w:ascii="Arial Narrow" w:hAnsi="Arial Narrow" w:cs="Arial"/>
                <w:spacing w:val="-2"/>
                <w:sz w:val="22"/>
                <w:szCs w:val="22"/>
              </w:rPr>
              <w:t xml:space="preserve">Los sujetos obligados a las disposiciones contenidas en el presente título serán las entidades que conforman la Administración Pública en los términos del artículo 39 de la Ley 489 de 1998 y los particulares que cumplen funciones públicas o administrativas. Para los efectos del presente decreto se les dará el nombre de autoridades. </w:t>
            </w:r>
          </w:p>
          <w:p w14:paraId="1DAA1E8B" w14:textId="77777777" w:rsidR="00385F86" w:rsidRDefault="00385F86" w:rsidP="00385F86">
            <w:pPr>
              <w:jc w:val="both"/>
              <w:rPr>
                <w:rFonts w:ascii="Arial Narrow" w:hAnsi="Arial Narrow" w:cs="Arial"/>
                <w:b/>
                <w:spacing w:val="-2"/>
                <w:sz w:val="22"/>
                <w:szCs w:val="22"/>
              </w:rPr>
            </w:pPr>
          </w:p>
          <w:p w14:paraId="151C0243" w14:textId="0A709FAB" w:rsidR="00385F86" w:rsidRPr="00385F86" w:rsidRDefault="00385F86" w:rsidP="00385F86">
            <w:pPr>
              <w:jc w:val="both"/>
              <w:rPr>
                <w:rFonts w:ascii="Arial Narrow" w:hAnsi="Arial Narrow" w:cs="Arial"/>
                <w:spacing w:val="-2"/>
                <w:sz w:val="22"/>
                <w:szCs w:val="22"/>
              </w:rPr>
            </w:pPr>
            <w:r w:rsidRPr="00385F86">
              <w:rPr>
                <w:rFonts w:ascii="Arial Narrow" w:hAnsi="Arial Narrow" w:cs="Arial"/>
                <w:spacing w:val="-2"/>
                <w:sz w:val="22"/>
                <w:szCs w:val="22"/>
              </w:rPr>
              <w:t xml:space="preserve">La implementación del presente Decreto en las Ramas Legislativa y Judicial, en los órganos de control, en los entes autónomos e independientes y demás organismos del Estado, se realizará bajo un esquema de coordinación y colaboración armónica en aplicación de los principios señalados en los artículos 113 y 209 de la Constitución Política, y demás normas concordantes. </w:t>
            </w:r>
          </w:p>
          <w:p w14:paraId="75DB6A14" w14:textId="77777777" w:rsidR="00385F86" w:rsidRDefault="00385F86" w:rsidP="00385F86">
            <w:pPr>
              <w:jc w:val="both"/>
              <w:rPr>
                <w:rFonts w:ascii="Arial Narrow" w:hAnsi="Arial Narrow" w:cs="Arial"/>
                <w:b/>
                <w:bCs/>
                <w:spacing w:val="-2"/>
                <w:sz w:val="22"/>
                <w:szCs w:val="22"/>
                <w:lang w:val="es-ES"/>
              </w:rPr>
            </w:pPr>
          </w:p>
          <w:p w14:paraId="14F9704D" w14:textId="355E186A" w:rsidR="00385F86" w:rsidRPr="00385F86" w:rsidRDefault="00385F86" w:rsidP="00385F86">
            <w:pPr>
              <w:jc w:val="both"/>
              <w:rPr>
                <w:rFonts w:ascii="Arial Narrow" w:hAnsi="Arial Narrow" w:cs="Arial"/>
                <w:spacing w:val="-2"/>
                <w:sz w:val="22"/>
                <w:szCs w:val="22"/>
              </w:rPr>
            </w:pPr>
            <w:r w:rsidRPr="00385F86">
              <w:rPr>
                <w:rFonts w:ascii="Arial Narrow" w:hAnsi="Arial Narrow" w:cs="Arial"/>
                <w:spacing w:val="-2"/>
                <w:sz w:val="22"/>
                <w:szCs w:val="22"/>
              </w:rPr>
              <w:t xml:space="preserve">Las personas jurídicas de derecho privado podrán aplicar las disposiciones contenidas en este Decreto siempre que lo aplicado no resulte contrario a su naturaleza y a las disposiciones que regulan su actividad o servicio. En cualquier caso, las personas jurídicas de derecho privado </w:t>
            </w:r>
            <w:bookmarkStart w:id="0" w:name="_Hlk97402957"/>
            <w:r w:rsidRPr="00385F86">
              <w:rPr>
                <w:rFonts w:ascii="Arial Narrow" w:hAnsi="Arial Narrow" w:cs="Arial"/>
                <w:spacing w:val="-2"/>
                <w:sz w:val="22"/>
                <w:szCs w:val="22"/>
              </w:rPr>
              <w:t>sujetarán sus actuaciones a las disposiciones especiales que regulen su actividad o servicio</w:t>
            </w:r>
            <w:bookmarkEnd w:id="0"/>
            <w:r w:rsidRPr="00385F86">
              <w:rPr>
                <w:rFonts w:ascii="Arial Narrow" w:hAnsi="Arial Narrow" w:cs="Arial"/>
                <w:spacing w:val="-2"/>
                <w:sz w:val="22"/>
                <w:szCs w:val="22"/>
              </w:rPr>
              <w:t xml:space="preserve">. </w:t>
            </w:r>
          </w:p>
          <w:p w14:paraId="101D0785" w14:textId="426F4D41" w:rsidR="009B55B2" w:rsidRPr="009B55B2" w:rsidRDefault="009B55B2" w:rsidP="00FA5EED">
            <w:pPr>
              <w:jc w:val="both"/>
              <w:rPr>
                <w:rFonts w:ascii="Arial Narrow" w:hAnsi="Arial Narrow" w:cs="Arial"/>
                <w:spacing w:val="-2"/>
                <w:sz w:val="22"/>
                <w:szCs w:val="22"/>
              </w:rPr>
            </w:pPr>
          </w:p>
        </w:tc>
      </w:tr>
      <w:tr w:rsidR="00FA5EED" w:rsidRPr="0043090E" w14:paraId="23456F27" w14:textId="77777777" w:rsidTr="2BD3DB64">
        <w:trPr>
          <w:trHeight w:val="278"/>
        </w:trPr>
        <w:tc>
          <w:tcPr>
            <w:tcW w:w="10774" w:type="dxa"/>
            <w:gridSpan w:val="3"/>
            <w:tcBorders>
              <w:bottom w:val="single" w:sz="4" w:space="0" w:color="auto"/>
            </w:tcBorders>
            <w:shd w:val="clear" w:color="auto" w:fill="FFFFFF" w:themeFill="background1"/>
            <w:vAlign w:val="center"/>
          </w:tcPr>
          <w:p w14:paraId="1C965146" w14:textId="77777777" w:rsidR="00537F3D" w:rsidRDefault="00537F3D" w:rsidP="00537F3D">
            <w:pPr>
              <w:ind w:left="494" w:hanging="283"/>
              <w:rPr>
                <w:rFonts w:ascii="Arial Narrow" w:hAnsi="Arial Narrow" w:cs="Arial"/>
                <w:b/>
                <w:color w:val="000000"/>
                <w:sz w:val="22"/>
                <w:szCs w:val="22"/>
                <w:lang w:eastAsia="es-ES"/>
              </w:rPr>
            </w:pPr>
            <w:r>
              <w:rPr>
                <w:rFonts w:ascii="Arial Narrow" w:hAnsi="Arial Narrow" w:cs="Arial"/>
                <w:b/>
                <w:color w:val="000000"/>
                <w:sz w:val="22"/>
                <w:szCs w:val="22"/>
              </w:rPr>
              <w:t>3. VIABILIDAD JURÍDICA</w:t>
            </w:r>
          </w:p>
          <w:p w14:paraId="4DB8A65F" w14:textId="77777777" w:rsidR="00537F3D" w:rsidRDefault="00537F3D" w:rsidP="00537F3D">
            <w:pPr>
              <w:ind w:left="494" w:hanging="283"/>
              <w:rPr>
                <w:rFonts w:ascii="Arial Narrow" w:hAnsi="Arial Narrow" w:cs="Arial"/>
                <w:i/>
                <w:color w:val="808080"/>
                <w:sz w:val="22"/>
                <w:szCs w:val="22"/>
              </w:rPr>
            </w:pPr>
            <w:r>
              <w:rPr>
                <w:rFonts w:ascii="Arial Narrow" w:hAnsi="Arial Narrow" w:cs="Arial"/>
                <w:i/>
                <w:color w:val="808080"/>
                <w:sz w:val="22"/>
                <w:szCs w:val="22"/>
              </w:rPr>
              <w:t>(Por favor desarrolle cada uno de los siguientes puntos)</w:t>
            </w:r>
          </w:p>
          <w:p w14:paraId="3FD37057" w14:textId="77777777" w:rsidR="0047383C" w:rsidRPr="0047383C" w:rsidRDefault="0047383C" w:rsidP="0047383C">
            <w:pPr>
              <w:ind w:left="210"/>
              <w:jc w:val="both"/>
              <w:rPr>
                <w:rFonts w:ascii="Arial Narrow" w:hAnsi="Arial Narrow" w:cs="Arial"/>
                <w:sz w:val="22"/>
                <w:szCs w:val="22"/>
                <w:lang w:eastAsia="es-CO"/>
              </w:rPr>
            </w:pPr>
          </w:p>
          <w:p w14:paraId="2D898DAD" w14:textId="77777777" w:rsidR="0047383C" w:rsidRPr="0047383C" w:rsidRDefault="0047383C" w:rsidP="00935C36">
            <w:pPr>
              <w:jc w:val="both"/>
              <w:rPr>
                <w:rFonts w:ascii="Arial Narrow" w:hAnsi="Arial Narrow" w:cs="Arial"/>
                <w:sz w:val="22"/>
                <w:szCs w:val="22"/>
                <w:lang w:eastAsia="es-CO"/>
              </w:rPr>
            </w:pPr>
            <w:r w:rsidRPr="0047383C">
              <w:rPr>
                <w:rFonts w:ascii="Arial Narrow" w:hAnsi="Arial Narrow" w:cs="Arial"/>
                <w:sz w:val="22"/>
                <w:szCs w:val="22"/>
                <w:lang w:eastAsia="es-CO"/>
              </w:rPr>
              <w:t>3.1 Análisis de las normas que otorgan la competencia para la expedición del proyecto normativo</w:t>
            </w:r>
          </w:p>
          <w:p w14:paraId="110CF80C" w14:textId="77777777" w:rsidR="0047383C" w:rsidRPr="0047383C" w:rsidRDefault="0047383C" w:rsidP="0047383C">
            <w:pPr>
              <w:jc w:val="both"/>
              <w:rPr>
                <w:rFonts w:ascii="Arial Narrow" w:hAnsi="Arial Narrow" w:cs="Arial"/>
                <w:sz w:val="22"/>
                <w:szCs w:val="22"/>
                <w:lang w:eastAsia="es-CO"/>
              </w:rPr>
            </w:pPr>
          </w:p>
          <w:p w14:paraId="751F713C" w14:textId="77777777" w:rsidR="00385F86" w:rsidRPr="00385F86" w:rsidRDefault="00385F86" w:rsidP="00385F86">
            <w:pPr>
              <w:jc w:val="both"/>
              <w:rPr>
                <w:rFonts w:ascii="Arial Narrow" w:hAnsi="Arial Narrow" w:cs="Arial"/>
                <w:sz w:val="22"/>
                <w:szCs w:val="22"/>
                <w:lang w:eastAsia="es-CO"/>
              </w:rPr>
            </w:pPr>
            <w:r w:rsidRPr="00385F86">
              <w:rPr>
                <w:rFonts w:ascii="Arial Narrow" w:hAnsi="Arial Narrow" w:cs="Arial"/>
                <w:sz w:val="22"/>
                <w:szCs w:val="22"/>
                <w:lang w:val="es-ES_tradnl" w:eastAsia="es-CO"/>
              </w:rPr>
              <w:t>El artículo 147 de la Ley 1955 del 2019, “Por el cual se expide el plan nacional de desarrollo 2018-2022 “Pacto por Colombia, pacto por la equidad”, establece como uno de los principios orientadores de los proyectos de transformación digital, el uso y</w:t>
            </w:r>
            <w:r w:rsidRPr="00385F86">
              <w:rPr>
                <w:rFonts w:ascii="Arial Narrow" w:hAnsi="Arial Narrow" w:cs="Arial"/>
                <w:sz w:val="22"/>
                <w:szCs w:val="22"/>
                <w:lang w:eastAsia="es-CO"/>
              </w:rPr>
              <w:t xml:space="preserve"> aprovechamiento de la infraestructura de datos públicos, con un enfoque de apertura por defecto.</w:t>
            </w:r>
          </w:p>
          <w:p w14:paraId="52480FB9" w14:textId="77777777" w:rsidR="00385F86" w:rsidRPr="00385F86" w:rsidRDefault="00385F86" w:rsidP="00385F86">
            <w:pPr>
              <w:jc w:val="both"/>
              <w:rPr>
                <w:rFonts w:ascii="Arial Narrow" w:hAnsi="Arial Narrow" w:cs="Arial"/>
                <w:sz w:val="22"/>
                <w:szCs w:val="22"/>
                <w:lang w:val="es-ES_tradnl" w:eastAsia="es-CO"/>
              </w:rPr>
            </w:pPr>
          </w:p>
          <w:p w14:paraId="318FFF9A" w14:textId="77777777" w:rsidR="00385F86" w:rsidRPr="00385F86" w:rsidRDefault="00385F86" w:rsidP="00385F86">
            <w:pPr>
              <w:jc w:val="both"/>
              <w:rPr>
                <w:rFonts w:ascii="Arial Narrow" w:hAnsi="Arial Narrow" w:cs="Arial"/>
                <w:sz w:val="22"/>
                <w:szCs w:val="22"/>
                <w:lang w:val="es-ES_tradnl" w:eastAsia="es-CO"/>
              </w:rPr>
            </w:pPr>
            <w:r w:rsidRPr="00385F86">
              <w:rPr>
                <w:rFonts w:ascii="Arial Narrow" w:hAnsi="Arial Narrow" w:cs="Arial"/>
                <w:sz w:val="22"/>
                <w:szCs w:val="22"/>
                <w:lang w:val="es-ES_tradnl" w:eastAsia="es-CO"/>
              </w:rPr>
              <w:t xml:space="preserve">El artículo 148 de la Ley 1955 ibidem, que modifica el artículo 230 de la Ley 1450 del 2011, establece, entre otras, como acciones prioritarias para el cumplimiento de la política de Gobierno Digital, el aprovechamiento de datos públicos. </w:t>
            </w:r>
          </w:p>
          <w:p w14:paraId="7C4D9726" w14:textId="77777777" w:rsidR="00385F86" w:rsidRPr="00385F86" w:rsidRDefault="00385F86" w:rsidP="00385F86">
            <w:pPr>
              <w:jc w:val="both"/>
              <w:rPr>
                <w:rFonts w:ascii="Arial Narrow" w:hAnsi="Arial Narrow" w:cs="Arial"/>
                <w:sz w:val="22"/>
                <w:szCs w:val="22"/>
                <w:lang w:val="es-ES_tradnl" w:eastAsia="es-CO"/>
              </w:rPr>
            </w:pPr>
          </w:p>
          <w:p w14:paraId="47AC95B3" w14:textId="77777777" w:rsidR="00385F86" w:rsidRPr="00385F86" w:rsidRDefault="00385F86" w:rsidP="00385F86">
            <w:pPr>
              <w:jc w:val="both"/>
              <w:rPr>
                <w:rFonts w:ascii="Arial Narrow" w:hAnsi="Arial Narrow" w:cs="Arial"/>
                <w:sz w:val="22"/>
                <w:szCs w:val="22"/>
                <w:lang w:val="es-ES_tradnl" w:eastAsia="es-CO"/>
              </w:rPr>
            </w:pPr>
            <w:r w:rsidRPr="00385F86">
              <w:rPr>
                <w:rFonts w:ascii="Arial Narrow" w:hAnsi="Arial Narrow" w:cs="Arial"/>
                <w:sz w:val="22"/>
                <w:szCs w:val="22"/>
                <w:lang w:val="es-ES_tradnl" w:eastAsia="es-CO"/>
              </w:rPr>
              <w:t xml:space="preserve">El numeral 4 del artículo 2.2.9.1.2.1 Decreto 1078 de 2015, Decreto Único Reglamentario del Sector de Tecnologías de la Información y las Comunicaciones, establece como uno de los elementos que componen la estructura de la Política de Gobierno Digital, la línea de acción denominada “Decisiones basadas en datos”, la cual busca promover el desarrollo económico y social del país impulsado por datos, entendiéndolos como infraestructura y activos estratégicos, a través de mecanismos de gobernanza para el acceso, intercambio, reutilización y explotación de los datos, que den cumplimiento a las normas de protección y tratamiento de datos personales y permitan mejorar la toma de decisiones y la prestación de servicios de los sujetos obligados. </w:t>
            </w:r>
          </w:p>
          <w:p w14:paraId="71766E60" w14:textId="77777777" w:rsidR="0047383C" w:rsidRPr="0047383C" w:rsidRDefault="0047383C" w:rsidP="0047383C">
            <w:pPr>
              <w:ind w:left="210"/>
              <w:jc w:val="both"/>
              <w:rPr>
                <w:rFonts w:ascii="Arial Narrow" w:hAnsi="Arial Narrow" w:cs="Arial"/>
                <w:sz w:val="22"/>
                <w:szCs w:val="22"/>
                <w:lang w:eastAsia="es-CO"/>
              </w:rPr>
            </w:pPr>
          </w:p>
          <w:p w14:paraId="6775431F" w14:textId="77777777" w:rsidR="0047383C" w:rsidRPr="0047383C" w:rsidRDefault="0047383C" w:rsidP="00FB2408">
            <w:pPr>
              <w:jc w:val="both"/>
              <w:rPr>
                <w:rFonts w:ascii="Arial Narrow" w:hAnsi="Arial Narrow" w:cs="Arial"/>
                <w:sz w:val="22"/>
                <w:szCs w:val="22"/>
                <w:lang w:eastAsia="es-CO"/>
              </w:rPr>
            </w:pPr>
            <w:r w:rsidRPr="0047383C">
              <w:rPr>
                <w:rFonts w:ascii="Arial Narrow" w:hAnsi="Arial Narrow" w:cs="Arial"/>
                <w:sz w:val="22"/>
                <w:szCs w:val="22"/>
                <w:lang w:eastAsia="es-CO"/>
              </w:rPr>
              <w:t>3.2 Vigencia de la ley o norma reglamentada o desarrollada</w:t>
            </w:r>
          </w:p>
          <w:p w14:paraId="189CEBFC" w14:textId="77777777" w:rsidR="0047383C" w:rsidRPr="0047383C" w:rsidRDefault="0047383C" w:rsidP="0047383C">
            <w:pPr>
              <w:jc w:val="both"/>
              <w:rPr>
                <w:rFonts w:ascii="Arial Narrow" w:hAnsi="Arial Narrow" w:cs="Arial"/>
                <w:sz w:val="22"/>
                <w:szCs w:val="22"/>
                <w:lang w:eastAsia="es-CO"/>
              </w:rPr>
            </w:pPr>
          </w:p>
          <w:p w14:paraId="5715CF5A" w14:textId="0E603715" w:rsidR="0047383C" w:rsidRPr="0047383C" w:rsidRDefault="0047383C" w:rsidP="00FB2408">
            <w:pPr>
              <w:jc w:val="both"/>
              <w:rPr>
                <w:rFonts w:ascii="Arial Narrow" w:hAnsi="Arial Narrow" w:cs="Arial"/>
                <w:sz w:val="22"/>
                <w:szCs w:val="22"/>
                <w:lang w:eastAsia="es-CO"/>
              </w:rPr>
            </w:pPr>
            <w:r w:rsidRPr="0047383C">
              <w:rPr>
                <w:rFonts w:ascii="Arial Narrow" w:hAnsi="Arial Narrow" w:cs="Arial"/>
                <w:sz w:val="22"/>
                <w:szCs w:val="22"/>
                <w:lang w:eastAsia="es-CO"/>
              </w:rPr>
              <w:t xml:space="preserve">Las disposiciones contenidas en </w:t>
            </w:r>
            <w:r w:rsidR="00395645" w:rsidRPr="00395645">
              <w:rPr>
                <w:rFonts w:ascii="Arial Narrow" w:hAnsi="Arial Narrow" w:cs="Arial"/>
                <w:sz w:val="22"/>
                <w:szCs w:val="22"/>
                <w:lang w:eastAsia="es-CO"/>
              </w:rPr>
              <w:t>el artículo 147 de la Ley 1955 de 2019 y el artículo 230 de la Ley 1450 de 2011, modificado por el artículo 148 de la Ley 1955 de 2019</w:t>
            </w:r>
            <w:r w:rsidR="00395645">
              <w:rPr>
                <w:rFonts w:ascii="Arial Narrow" w:hAnsi="Arial Narrow" w:cs="Arial"/>
                <w:sz w:val="22"/>
                <w:szCs w:val="22"/>
                <w:lang w:eastAsia="es-CO"/>
              </w:rPr>
              <w:t xml:space="preserve">, </w:t>
            </w:r>
            <w:r w:rsidRPr="0047383C">
              <w:rPr>
                <w:rFonts w:ascii="Arial Narrow" w:hAnsi="Arial Narrow" w:cs="Arial"/>
                <w:sz w:val="22"/>
                <w:szCs w:val="22"/>
                <w:lang w:eastAsia="es-CO"/>
              </w:rPr>
              <w:t>se encuentran actualmente vigentes y no han tenido limitaciones por decisión judicial.</w:t>
            </w:r>
          </w:p>
          <w:p w14:paraId="7AC0A15C" w14:textId="77777777" w:rsidR="0047383C" w:rsidRPr="0047383C" w:rsidRDefault="0047383C" w:rsidP="0047383C">
            <w:pPr>
              <w:jc w:val="both"/>
              <w:rPr>
                <w:rFonts w:ascii="Arial Narrow" w:hAnsi="Arial Narrow" w:cs="Arial"/>
                <w:sz w:val="22"/>
                <w:szCs w:val="22"/>
                <w:lang w:eastAsia="es-CO"/>
              </w:rPr>
            </w:pPr>
          </w:p>
          <w:p w14:paraId="4AFB3551" w14:textId="77777777" w:rsidR="0047383C" w:rsidRPr="0047383C" w:rsidRDefault="0047383C" w:rsidP="00FB2408">
            <w:pPr>
              <w:jc w:val="both"/>
              <w:rPr>
                <w:rFonts w:ascii="Arial Narrow" w:hAnsi="Arial Narrow" w:cs="Arial"/>
                <w:sz w:val="22"/>
                <w:szCs w:val="22"/>
                <w:lang w:eastAsia="es-CO"/>
              </w:rPr>
            </w:pPr>
            <w:r w:rsidRPr="0047383C">
              <w:rPr>
                <w:rFonts w:ascii="Arial Narrow" w:hAnsi="Arial Narrow" w:cs="Arial"/>
                <w:sz w:val="22"/>
                <w:szCs w:val="22"/>
                <w:lang w:eastAsia="es-CO"/>
              </w:rPr>
              <w:t>3.3. Disposiciones derogas, subrogadas, modificadas, adicionadas o sustituidas</w:t>
            </w:r>
          </w:p>
          <w:p w14:paraId="223937AC" w14:textId="77777777" w:rsidR="0047383C" w:rsidRPr="0047383C" w:rsidRDefault="0047383C" w:rsidP="0047383C">
            <w:pPr>
              <w:jc w:val="both"/>
              <w:rPr>
                <w:rFonts w:ascii="Arial Narrow" w:hAnsi="Arial Narrow" w:cs="Arial"/>
                <w:sz w:val="22"/>
                <w:szCs w:val="22"/>
                <w:lang w:eastAsia="es-CO"/>
              </w:rPr>
            </w:pPr>
          </w:p>
          <w:p w14:paraId="242A81DC" w14:textId="5D01317E" w:rsidR="0047383C" w:rsidRPr="0047383C" w:rsidRDefault="0047383C" w:rsidP="2BD3DB64">
            <w:pPr>
              <w:jc w:val="both"/>
              <w:rPr>
                <w:rFonts w:ascii="Arial Narrow" w:hAnsi="Arial Narrow" w:cs="Arial"/>
                <w:sz w:val="22"/>
                <w:szCs w:val="22"/>
                <w:lang w:eastAsia="es-CO"/>
              </w:rPr>
            </w:pPr>
            <w:r w:rsidRPr="2BD3DB64">
              <w:rPr>
                <w:rFonts w:ascii="Arial Narrow" w:hAnsi="Arial Narrow" w:cs="Arial"/>
                <w:sz w:val="22"/>
                <w:szCs w:val="22"/>
                <w:lang w:eastAsia="es-CO"/>
              </w:rPr>
              <w:t xml:space="preserve">Proyecto de </w:t>
            </w:r>
            <w:r w:rsidR="003210FF" w:rsidRPr="2BD3DB64">
              <w:rPr>
                <w:rFonts w:ascii="Arial Narrow" w:hAnsi="Arial Narrow" w:cs="Arial"/>
                <w:sz w:val="22"/>
                <w:szCs w:val="22"/>
                <w:lang w:eastAsia="es-CO"/>
              </w:rPr>
              <w:t>Decreto</w:t>
            </w:r>
            <w:r w:rsidRPr="2BD3DB64">
              <w:rPr>
                <w:rFonts w:ascii="Arial Narrow" w:hAnsi="Arial Narrow" w:cs="Arial"/>
                <w:sz w:val="22"/>
                <w:szCs w:val="22"/>
                <w:lang w:eastAsia="es-CO"/>
              </w:rPr>
              <w:t xml:space="preserve"> </w:t>
            </w:r>
            <w:r w:rsidR="00EA63FE" w:rsidRPr="2BD3DB64">
              <w:rPr>
                <w:rFonts w:ascii="Arial Narrow" w:hAnsi="Arial Narrow" w:cs="Arial"/>
                <w:sz w:val="22"/>
                <w:szCs w:val="22"/>
                <w:lang w:eastAsia="es-CO"/>
              </w:rPr>
              <w:t xml:space="preserve">adiciona </w:t>
            </w:r>
            <w:r w:rsidR="00395645" w:rsidRPr="00395645">
              <w:rPr>
                <w:rFonts w:ascii="Arial Narrow" w:hAnsi="Arial Narrow" w:cs="Arial"/>
                <w:sz w:val="22"/>
                <w:szCs w:val="22"/>
                <w:lang w:eastAsia="es-CO"/>
              </w:rPr>
              <w:t xml:space="preserve">el Título 23 a la Parte 2 del Libro 2 del Decreto Único 1078 de 2015, Reglamentario del Sector de Tecnologías de la Información y las Comunicaciones, con el fin de establecer los </w:t>
            </w:r>
            <w:r w:rsidR="00395645" w:rsidRPr="00395645">
              <w:rPr>
                <w:rFonts w:ascii="Arial Narrow" w:hAnsi="Arial Narrow" w:cs="Arial"/>
                <w:bCs/>
                <w:sz w:val="22"/>
                <w:szCs w:val="22"/>
                <w:lang w:eastAsia="es-CO"/>
              </w:rPr>
              <w:t>lineamientos generales para la gobernanza en la infraestructura de datos</w:t>
            </w:r>
          </w:p>
          <w:p w14:paraId="5C328C45" w14:textId="7224A456" w:rsidR="0047383C" w:rsidRPr="0047383C" w:rsidRDefault="0047383C" w:rsidP="2BD3DB64">
            <w:pPr>
              <w:jc w:val="both"/>
              <w:rPr>
                <w:rFonts w:ascii="Arial Narrow" w:hAnsi="Arial Narrow" w:cs="Arial"/>
                <w:sz w:val="22"/>
                <w:szCs w:val="22"/>
                <w:lang w:eastAsia="es-CO"/>
              </w:rPr>
            </w:pPr>
          </w:p>
          <w:p w14:paraId="081993C2" w14:textId="646E7FCA" w:rsidR="0047383C" w:rsidRPr="0047383C" w:rsidRDefault="00EA63FE" w:rsidP="003210FF">
            <w:pPr>
              <w:jc w:val="both"/>
              <w:rPr>
                <w:rFonts w:ascii="Arial Narrow" w:hAnsi="Arial Narrow" w:cs="Arial"/>
                <w:sz w:val="22"/>
                <w:szCs w:val="22"/>
                <w:lang w:eastAsia="es-CO"/>
              </w:rPr>
            </w:pPr>
            <w:r w:rsidRPr="2BD3DB64">
              <w:rPr>
                <w:rFonts w:ascii="Arial Narrow" w:hAnsi="Arial Narrow" w:cs="Arial"/>
                <w:sz w:val="22"/>
                <w:szCs w:val="22"/>
                <w:lang w:eastAsia="es-CO"/>
              </w:rPr>
              <w:t>N</w:t>
            </w:r>
            <w:r w:rsidR="0047383C" w:rsidRPr="2BD3DB64">
              <w:rPr>
                <w:rFonts w:ascii="Arial Narrow" w:hAnsi="Arial Narrow" w:cs="Arial"/>
                <w:sz w:val="22"/>
                <w:szCs w:val="22"/>
                <w:lang w:eastAsia="es-CO"/>
              </w:rPr>
              <w:t>o conlleva disposiciones que sean derogadas, subrogadas, modificadas o sustituidas.</w:t>
            </w:r>
          </w:p>
          <w:p w14:paraId="58463DE3" w14:textId="77777777" w:rsidR="0047383C" w:rsidRPr="0047383C" w:rsidRDefault="0047383C" w:rsidP="0047383C">
            <w:pPr>
              <w:ind w:left="210"/>
              <w:jc w:val="both"/>
              <w:rPr>
                <w:rFonts w:ascii="Arial Narrow" w:hAnsi="Arial Narrow" w:cs="Arial"/>
                <w:sz w:val="22"/>
                <w:szCs w:val="22"/>
                <w:lang w:eastAsia="es-CO"/>
              </w:rPr>
            </w:pPr>
          </w:p>
          <w:p w14:paraId="19C10116" w14:textId="77777777" w:rsidR="0047383C" w:rsidRPr="0047383C" w:rsidRDefault="0047383C" w:rsidP="00FB2408">
            <w:pPr>
              <w:jc w:val="both"/>
              <w:rPr>
                <w:rFonts w:ascii="Arial Narrow" w:hAnsi="Arial Narrow" w:cs="Arial"/>
                <w:sz w:val="22"/>
                <w:szCs w:val="22"/>
                <w:lang w:eastAsia="es-CO"/>
              </w:rPr>
            </w:pPr>
            <w:r w:rsidRPr="0047383C">
              <w:rPr>
                <w:rFonts w:ascii="Arial Narrow" w:hAnsi="Arial Narrow" w:cs="Arial"/>
                <w:sz w:val="22"/>
                <w:szCs w:val="22"/>
                <w:lang w:eastAsia="es-CO"/>
              </w:rPr>
              <w:t>3.4 Revisión y análisis de la jurisprudencia que tenga impacto o sea relevante para la expedición del proyecto normativo (órganos de cierre de cada jurisdicción)</w:t>
            </w:r>
          </w:p>
          <w:p w14:paraId="0BBC7E2C" w14:textId="77777777" w:rsidR="00395645" w:rsidRDefault="00395645" w:rsidP="0047383C">
            <w:pPr>
              <w:jc w:val="both"/>
              <w:rPr>
                <w:rFonts w:ascii="Arial Narrow" w:hAnsi="Arial Narrow" w:cs="Arial"/>
                <w:sz w:val="22"/>
                <w:szCs w:val="22"/>
                <w:lang w:eastAsia="es-CO"/>
              </w:rPr>
            </w:pPr>
          </w:p>
          <w:p w14:paraId="1C5377BF" w14:textId="07A97A10" w:rsidR="0047383C" w:rsidRPr="0047383C" w:rsidRDefault="00395645" w:rsidP="0047383C">
            <w:pPr>
              <w:jc w:val="both"/>
              <w:rPr>
                <w:rFonts w:ascii="Arial Narrow" w:hAnsi="Arial Narrow" w:cs="Arial"/>
                <w:sz w:val="22"/>
                <w:szCs w:val="22"/>
                <w:lang w:eastAsia="es-CO"/>
              </w:rPr>
            </w:pPr>
            <w:r>
              <w:rPr>
                <w:rFonts w:ascii="Arial Narrow" w:hAnsi="Arial Narrow" w:cs="Arial"/>
                <w:sz w:val="22"/>
                <w:szCs w:val="22"/>
                <w:lang w:eastAsia="es-CO"/>
              </w:rPr>
              <w:t xml:space="preserve">No hay impacto. </w:t>
            </w:r>
          </w:p>
          <w:p w14:paraId="00704700" w14:textId="77777777" w:rsidR="00A80717" w:rsidRDefault="00A80717" w:rsidP="00FB2408">
            <w:pPr>
              <w:jc w:val="both"/>
              <w:rPr>
                <w:rFonts w:ascii="Arial Narrow" w:hAnsi="Arial Narrow" w:cs="Arial"/>
                <w:sz w:val="22"/>
                <w:szCs w:val="22"/>
                <w:lang w:eastAsia="es-CO"/>
              </w:rPr>
            </w:pPr>
          </w:p>
          <w:p w14:paraId="6E6074E2" w14:textId="77777777" w:rsidR="0047383C" w:rsidRPr="0047383C" w:rsidRDefault="0047383C" w:rsidP="00FB2408">
            <w:pPr>
              <w:jc w:val="both"/>
              <w:rPr>
                <w:rFonts w:ascii="Arial Narrow" w:hAnsi="Arial Narrow" w:cs="Arial"/>
                <w:sz w:val="22"/>
                <w:szCs w:val="22"/>
                <w:lang w:eastAsia="es-CO"/>
              </w:rPr>
            </w:pPr>
            <w:r w:rsidRPr="0047383C">
              <w:rPr>
                <w:rFonts w:ascii="Arial Narrow" w:hAnsi="Arial Narrow" w:cs="Arial"/>
                <w:sz w:val="22"/>
                <w:szCs w:val="22"/>
                <w:lang w:eastAsia="es-CO"/>
              </w:rPr>
              <w:t>3.5 Circunstancias jurídicas adicionales</w:t>
            </w:r>
          </w:p>
          <w:p w14:paraId="0570F08D" w14:textId="77777777" w:rsidR="0047383C" w:rsidRPr="0047383C" w:rsidRDefault="0047383C" w:rsidP="0047383C">
            <w:pPr>
              <w:jc w:val="both"/>
              <w:rPr>
                <w:rFonts w:ascii="Arial Narrow" w:hAnsi="Arial Narrow" w:cs="Arial"/>
                <w:sz w:val="22"/>
                <w:szCs w:val="22"/>
                <w:lang w:eastAsia="es-CO"/>
              </w:rPr>
            </w:pPr>
          </w:p>
          <w:p w14:paraId="58C90632" w14:textId="77777777" w:rsidR="00537F3D" w:rsidRDefault="0047383C" w:rsidP="0047383C">
            <w:pPr>
              <w:jc w:val="both"/>
              <w:rPr>
                <w:rFonts w:ascii="Arial Narrow" w:hAnsi="Arial Narrow" w:cs="Arial"/>
                <w:sz w:val="22"/>
                <w:szCs w:val="22"/>
                <w:lang w:eastAsia="es-CO"/>
              </w:rPr>
            </w:pPr>
            <w:r w:rsidRPr="0047383C">
              <w:rPr>
                <w:rFonts w:ascii="Arial Narrow" w:hAnsi="Arial Narrow" w:cs="Arial"/>
                <w:sz w:val="22"/>
                <w:szCs w:val="22"/>
                <w:lang w:eastAsia="es-CO"/>
              </w:rPr>
              <w:t>No existe ninguna otra circunstancia jurídica que deba ser atendida al ser relevante para la expedición del acto.</w:t>
            </w:r>
          </w:p>
          <w:p w14:paraId="32FF961D" w14:textId="77777777" w:rsidR="00537F3D" w:rsidRDefault="00537F3D" w:rsidP="00537F3D">
            <w:pPr>
              <w:ind w:left="494" w:hanging="283"/>
              <w:jc w:val="both"/>
              <w:rPr>
                <w:rFonts w:ascii="Arial Narrow" w:hAnsi="Arial Narrow" w:cs="Arial"/>
                <w:sz w:val="22"/>
                <w:szCs w:val="22"/>
                <w:lang w:eastAsia="es-CO"/>
              </w:rPr>
            </w:pPr>
          </w:p>
          <w:p w14:paraId="122EAA3C" w14:textId="77777777" w:rsidR="00FA5EED" w:rsidRPr="0043090E" w:rsidRDefault="00FA5EED" w:rsidP="00FA5EED">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lang w:eastAsia="es-CO"/>
              </w:rPr>
            </w:pPr>
          </w:p>
        </w:tc>
      </w:tr>
      <w:tr w:rsidR="00FA5EED" w:rsidRPr="0043090E" w14:paraId="42EF6D48" w14:textId="77777777" w:rsidTr="2BD3DB64">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FD37" w14:textId="77777777" w:rsidR="00FA5EED" w:rsidRPr="0043090E" w:rsidRDefault="00FA5EED" w:rsidP="00FA5EED">
            <w:pPr>
              <w:jc w:val="both"/>
              <w:rPr>
                <w:rFonts w:ascii="Arial Narrow" w:hAnsi="Arial Narrow" w:cs="Arial"/>
                <w:b/>
                <w:color w:val="000000"/>
                <w:sz w:val="22"/>
                <w:szCs w:val="22"/>
              </w:rPr>
            </w:pPr>
          </w:p>
          <w:p w14:paraId="7B8FFCD8" w14:textId="77777777" w:rsidR="00FA5EED" w:rsidRPr="0043090E" w:rsidRDefault="00FA5EED" w:rsidP="00FA5EED">
            <w:pPr>
              <w:numPr>
                <w:ilvl w:val="0"/>
                <w:numId w:val="2"/>
              </w:numPr>
              <w:jc w:val="both"/>
              <w:rPr>
                <w:rFonts w:ascii="Arial Narrow" w:hAnsi="Arial Narrow" w:cs="Arial"/>
                <w:b/>
                <w:color w:val="000000"/>
                <w:sz w:val="22"/>
                <w:szCs w:val="22"/>
              </w:rPr>
            </w:pPr>
            <w:r w:rsidRPr="0043090E">
              <w:rPr>
                <w:rFonts w:ascii="Arial Narrow" w:hAnsi="Arial Narrow" w:cs="Arial"/>
                <w:b/>
                <w:color w:val="000000"/>
                <w:sz w:val="22"/>
                <w:szCs w:val="22"/>
              </w:rPr>
              <w:t xml:space="preserve">IMPACTO ECONÓMICO </w:t>
            </w:r>
            <w:r w:rsidRPr="0043090E">
              <w:rPr>
                <w:rFonts w:ascii="Arial Narrow" w:hAnsi="Arial Narrow" w:cs="Arial"/>
                <w:color w:val="000000"/>
                <w:sz w:val="22"/>
                <w:szCs w:val="22"/>
              </w:rPr>
              <w:t>(Si se requiere)</w:t>
            </w:r>
          </w:p>
          <w:p w14:paraId="5DE3F0D0" w14:textId="77777777" w:rsidR="00FA5EED" w:rsidRPr="0043090E" w:rsidRDefault="00FA5EED" w:rsidP="00FA5EED">
            <w:pPr>
              <w:pStyle w:val="Listavistosa-nfasis11"/>
              <w:jc w:val="both"/>
              <w:rPr>
                <w:rFonts w:ascii="Arial Narrow" w:hAnsi="Arial Narrow" w:cs="Arial"/>
                <w:i/>
                <w:color w:val="808080"/>
              </w:rPr>
            </w:pPr>
            <w:r w:rsidRPr="0043090E">
              <w:rPr>
                <w:rFonts w:ascii="Arial Narrow" w:hAnsi="Arial Narrow" w:cs="Arial"/>
                <w:i/>
                <w:color w:val="808080"/>
              </w:rPr>
              <w:t>(Por favor señale el costo o ahorro de la implementación del acto administrativo)</w:t>
            </w:r>
          </w:p>
          <w:p w14:paraId="0B2C4305" w14:textId="26771B27" w:rsidR="00395645" w:rsidRPr="0043090E" w:rsidRDefault="001239F6" w:rsidP="00395645">
            <w:pPr>
              <w:spacing w:after="120"/>
              <w:jc w:val="both"/>
              <w:rPr>
                <w:rFonts w:ascii="Arial Narrow" w:hAnsi="Arial Narrow" w:cs="Arial"/>
                <w:sz w:val="22"/>
                <w:szCs w:val="22"/>
              </w:rPr>
            </w:pPr>
            <w:r w:rsidRPr="2BD3DB64">
              <w:rPr>
                <w:rFonts w:ascii="Arial Narrow" w:hAnsi="Arial Narrow" w:cs="Arial"/>
                <w:sz w:val="22"/>
                <w:szCs w:val="22"/>
              </w:rPr>
              <w:t xml:space="preserve">El proyecto normativo </w:t>
            </w:r>
            <w:r w:rsidR="00395645">
              <w:rPr>
                <w:rFonts w:ascii="Arial Narrow" w:hAnsi="Arial Narrow" w:cs="Arial"/>
                <w:sz w:val="22"/>
                <w:szCs w:val="22"/>
              </w:rPr>
              <w:t xml:space="preserve">no supone una erogación o impacto adicional al que ya vienen realizando las entidades para la aplicación de la política de gobierno digital. </w:t>
            </w:r>
          </w:p>
          <w:p w14:paraId="56EFA73B" w14:textId="594126F7" w:rsidR="00423170" w:rsidRPr="0043090E" w:rsidRDefault="00423170" w:rsidP="00FA5EED">
            <w:pPr>
              <w:jc w:val="both"/>
              <w:rPr>
                <w:rFonts w:ascii="Arial Narrow" w:hAnsi="Arial Narrow" w:cs="Arial"/>
                <w:sz w:val="22"/>
                <w:szCs w:val="22"/>
              </w:rPr>
            </w:pPr>
          </w:p>
        </w:tc>
      </w:tr>
      <w:tr w:rsidR="00FA5EED" w:rsidRPr="0043090E" w14:paraId="0BF04E26" w14:textId="77777777" w:rsidTr="2BD3DB64">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03DBE" w14:textId="77777777" w:rsidR="00FA5EED" w:rsidRPr="0043090E" w:rsidRDefault="00FA5EED" w:rsidP="00FA5EED">
            <w:pPr>
              <w:rPr>
                <w:rFonts w:ascii="Arial Narrow" w:hAnsi="Arial Narrow" w:cs="Arial"/>
                <w:b/>
                <w:color w:val="000000"/>
                <w:sz w:val="22"/>
                <w:szCs w:val="22"/>
              </w:rPr>
            </w:pPr>
          </w:p>
          <w:p w14:paraId="198D9305" w14:textId="77777777" w:rsidR="00FA5EED" w:rsidRPr="0043090E" w:rsidRDefault="00FA5EED" w:rsidP="00FA5EED">
            <w:pPr>
              <w:numPr>
                <w:ilvl w:val="0"/>
                <w:numId w:val="2"/>
              </w:numPr>
              <w:jc w:val="both"/>
              <w:rPr>
                <w:rFonts w:ascii="Arial Narrow" w:hAnsi="Arial Narrow" w:cs="Arial"/>
                <w:b/>
                <w:color w:val="000000"/>
                <w:sz w:val="22"/>
                <w:szCs w:val="22"/>
              </w:rPr>
            </w:pPr>
            <w:r w:rsidRPr="0043090E">
              <w:rPr>
                <w:rFonts w:ascii="Arial Narrow" w:hAnsi="Arial Narrow" w:cs="Arial"/>
                <w:b/>
                <w:color w:val="000000"/>
                <w:sz w:val="22"/>
                <w:szCs w:val="22"/>
              </w:rPr>
              <w:t xml:space="preserve">VIABILIDAD O DISPONIBILIDAD PRESUPUESTAL </w:t>
            </w:r>
            <w:r w:rsidRPr="0043090E">
              <w:rPr>
                <w:rFonts w:ascii="Arial Narrow" w:hAnsi="Arial Narrow" w:cs="Arial"/>
                <w:color w:val="000000"/>
                <w:sz w:val="22"/>
                <w:szCs w:val="22"/>
              </w:rPr>
              <w:t>(Si se requiere)</w:t>
            </w:r>
          </w:p>
          <w:p w14:paraId="674DD6FE" w14:textId="77777777" w:rsidR="00FA5EED" w:rsidRPr="0043090E" w:rsidRDefault="00FA5EED" w:rsidP="00FA5EED">
            <w:pPr>
              <w:pStyle w:val="Listavistosa-nfasis11"/>
              <w:jc w:val="both"/>
              <w:rPr>
                <w:rFonts w:ascii="Arial Narrow" w:hAnsi="Arial Narrow" w:cs="Arial"/>
                <w:i/>
                <w:color w:val="808080"/>
              </w:rPr>
            </w:pPr>
            <w:r w:rsidRPr="0043090E">
              <w:rPr>
                <w:rFonts w:ascii="Arial Narrow" w:hAnsi="Arial Narrow" w:cs="Arial"/>
                <w:i/>
                <w:color w:val="808080"/>
              </w:rPr>
              <w:t xml:space="preserve">(Por favor indique si cuenta con los recursos presupuestales disponibles para la implementación del proyecto normativo) </w:t>
            </w:r>
          </w:p>
          <w:p w14:paraId="4CF91D92" w14:textId="72EC105E" w:rsidR="00FA5EED" w:rsidRPr="0043090E" w:rsidRDefault="00395645" w:rsidP="00395645">
            <w:pPr>
              <w:jc w:val="both"/>
              <w:rPr>
                <w:rFonts w:ascii="Arial Narrow" w:hAnsi="Arial Narrow"/>
                <w:sz w:val="22"/>
                <w:szCs w:val="22"/>
                <w:lang w:eastAsia="es-CO"/>
              </w:rPr>
            </w:pPr>
            <w:r>
              <w:rPr>
                <w:rFonts w:ascii="Arial Narrow" w:hAnsi="Arial Narrow"/>
                <w:sz w:val="22"/>
                <w:szCs w:val="22"/>
                <w:lang w:eastAsia="es-CO"/>
              </w:rPr>
              <w:t>N/A</w:t>
            </w:r>
          </w:p>
        </w:tc>
      </w:tr>
      <w:tr w:rsidR="00FA5EED" w:rsidRPr="0043090E" w14:paraId="7B704E60" w14:textId="77777777" w:rsidTr="2BD3DB64">
        <w:trPr>
          <w:trHeight w:val="1295"/>
        </w:trPr>
        <w:tc>
          <w:tcPr>
            <w:tcW w:w="10774" w:type="dxa"/>
            <w:gridSpan w:val="3"/>
            <w:tcBorders>
              <w:top w:val="single" w:sz="4" w:space="0" w:color="auto"/>
              <w:bottom w:val="single" w:sz="4" w:space="0" w:color="auto"/>
            </w:tcBorders>
            <w:shd w:val="clear" w:color="auto" w:fill="FFFFFF" w:themeFill="background1"/>
            <w:vAlign w:val="center"/>
          </w:tcPr>
          <w:p w14:paraId="1CF2AEB2" w14:textId="77777777" w:rsidR="00FA5EED" w:rsidRPr="0043090E" w:rsidRDefault="00FA5EED" w:rsidP="00FA5EED">
            <w:pPr>
              <w:numPr>
                <w:ilvl w:val="0"/>
                <w:numId w:val="2"/>
              </w:numPr>
              <w:jc w:val="both"/>
              <w:rPr>
                <w:rFonts w:ascii="Arial Narrow" w:hAnsi="Arial Narrow" w:cs="Arial"/>
                <w:b/>
                <w:color w:val="000000"/>
                <w:sz w:val="22"/>
                <w:szCs w:val="22"/>
              </w:rPr>
            </w:pPr>
            <w:r w:rsidRPr="0043090E">
              <w:rPr>
                <w:rFonts w:ascii="Arial Narrow" w:hAnsi="Arial Narrow" w:cs="Arial"/>
                <w:b/>
                <w:color w:val="000000"/>
                <w:sz w:val="22"/>
                <w:szCs w:val="22"/>
              </w:rPr>
              <w:t xml:space="preserve"> IMPACTO MEDIOAMBIENTAL O SOBRE EL PATRIMONIO CULTURAL DE LA NACIÓN </w:t>
            </w:r>
            <w:r w:rsidRPr="0043090E">
              <w:rPr>
                <w:rFonts w:ascii="Arial Narrow" w:hAnsi="Arial Narrow" w:cs="Arial"/>
                <w:color w:val="000000"/>
                <w:sz w:val="22"/>
                <w:szCs w:val="22"/>
              </w:rPr>
              <w:t>(Si se requiere)</w:t>
            </w:r>
          </w:p>
          <w:p w14:paraId="2524A08F" w14:textId="77777777" w:rsidR="00FA5EED" w:rsidRPr="0043090E" w:rsidRDefault="00FA5EED" w:rsidP="00FA5EED">
            <w:pPr>
              <w:ind w:left="778"/>
              <w:jc w:val="both"/>
              <w:rPr>
                <w:rFonts w:ascii="Arial Narrow" w:hAnsi="Arial Narrow" w:cs="Arial"/>
                <w:b/>
                <w:color w:val="000000"/>
                <w:sz w:val="22"/>
                <w:szCs w:val="22"/>
              </w:rPr>
            </w:pPr>
            <w:r w:rsidRPr="0043090E">
              <w:rPr>
                <w:rFonts w:ascii="Arial Narrow" w:hAnsi="Arial Narrow" w:cs="Arial"/>
                <w:i/>
                <w:color w:val="808080"/>
                <w:sz w:val="22"/>
                <w:szCs w:val="22"/>
              </w:rPr>
              <w:t xml:space="preserve">(Por favor indique el proyecto normativo tiene impacto sobre el medio ambiente o el Patrimonio cultural de la Nación) </w:t>
            </w:r>
          </w:p>
          <w:p w14:paraId="093042C7" w14:textId="77777777" w:rsidR="00FA5EED" w:rsidRPr="0043090E" w:rsidRDefault="00FA5EED" w:rsidP="00FA5EED">
            <w:pPr>
              <w:jc w:val="both"/>
              <w:rPr>
                <w:rFonts w:ascii="Arial Narrow" w:hAnsi="Arial Narrow" w:cs="Arial"/>
                <w:sz w:val="22"/>
                <w:szCs w:val="22"/>
              </w:rPr>
            </w:pPr>
          </w:p>
          <w:p w14:paraId="1B7E81F2"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sz w:val="22"/>
                <w:szCs w:val="22"/>
              </w:rPr>
              <w:t>El proyecto normativo bajo análisis no tendrá impacto sobre el medio ambiente, como tampoco sobre el patrimonio cultural de la Nación.</w:t>
            </w:r>
          </w:p>
          <w:p w14:paraId="5F4BD67C" w14:textId="77777777" w:rsidR="00FA5EED" w:rsidRPr="0043090E" w:rsidRDefault="00FA5EED" w:rsidP="00FA5EED">
            <w:pPr>
              <w:jc w:val="both"/>
              <w:rPr>
                <w:rFonts w:ascii="Arial Narrow" w:hAnsi="Arial Narrow" w:cs="Arial"/>
                <w:b/>
                <w:color w:val="000000"/>
                <w:sz w:val="22"/>
                <w:szCs w:val="22"/>
              </w:rPr>
            </w:pPr>
          </w:p>
        </w:tc>
      </w:tr>
      <w:tr w:rsidR="00FA5EED" w:rsidRPr="0043090E" w14:paraId="0B5B474F" w14:textId="77777777" w:rsidTr="2BD3DB64">
        <w:trPr>
          <w:trHeight w:val="317"/>
        </w:trPr>
        <w:tc>
          <w:tcPr>
            <w:tcW w:w="10774" w:type="dxa"/>
            <w:gridSpan w:val="3"/>
            <w:tcBorders>
              <w:top w:val="single" w:sz="4" w:space="0" w:color="auto"/>
              <w:bottom w:val="single" w:sz="4" w:space="0" w:color="auto"/>
            </w:tcBorders>
            <w:shd w:val="clear" w:color="auto" w:fill="FFFFFF" w:themeFill="background1"/>
            <w:vAlign w:val="center"/>
          </w:tcPr>
          <w:p w14:paraId="1E7BB855" w14:textId="77777777" w:rsidR="00FA5EED" w:rsidRPr="0043090E" w:rsidRDefault="00FA5EED" w:rsidP="00FA5EED">
            <w:pPr>
              <w:numPr>
                <w:ilvl w:val="0"/>
                <w:numId w:val="2"/>
              </w:numPr>
              <w:jc w:val="both"/>
              <w:rPr>
                <w:rFonts w:ascii="Arial Narrow" w:hAnsi="Arial Narrow" w:cs="Arial"/>
                <w:sz w:val="22"/>
                <w:szCs w:val="22"/>
              </w:rPr>
            </w:pPr>
            <w:r w:rsidRPr="0043090E">
              <w:rPr>
                <w:rFonts w:ascii="Arial Narrow" w:hAnsi="Arial Narrow" w:cs="Arial"/>
                <w:b/>
                <w:sz w:val="22"/>
                <w:szCs w:val="22"/>
              </w:rPr>
              <w:t>ESTUDIOS TÉCNICOS QUE SUSTENTEN EL PROYECTO NORMATIVO</w:t>
            </w:r>
            <w:r w:rsidRPr="0043090E">
              <w:rPr>
                <w:rFonts w:ascii="Arial Narrow" w:hAnsi="Arial Narrow" w:cs="Arial"/>
                <w:sz w:val="22"/>
                <w:szCs w:val="22"/>
              </w:rPr>
              <w:t xml:space="preserve"> (Si cuenta con ellos) </w:t>
            </w:r>
          </w:p>
        </w:tc>
      </w:tr>
      <w:tr w:rsidR="00FA5EED" w:rsidRPr="0043090E" w14:paraId="5FF6C0DA" w14:textId="77777777" w:rsidTr="2BD3DB64">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47CB5E8A" w14:textId="4BB45D94" w:rsidR="00193EC9" w:rsidRPr="0047383C" w:rsidRDefault="00193EC9" w:rsidP="00193EC9">
            <w:pPr>
              <w:pStyle w:val="paragraph"/>
              <w:jc w:val="both"/>
              <w:rPr>
                <w:rFonts w:ascii="Arial Narrow" w:hAnsi="Arial Narrow" w:cs="Segoe UI"/>
                <w:sz w:val="22"/>
                <w:szCs w:val="22"/>
              </w:rPr>
            </w:pPr>
          </w:p>
        </w:tc>
      </w:tr>
      <w:tr w:rsidR="00FA5EED" w:rsidRPr="0043090E" w14:paraId="040B36D4" w14:textId="77777777" w:rsidTr="2BD3DB64">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8515A8B" w14:textId="77777777" w:rsidR="00FA5EED" w:rsidRPr="0043090E" w:rsidRDefault="00FA5EED" w:rsidP="00FA5EED">
            <w:pPr>
              <w:jc w:val="both"/>
              <w:rPr>
                <w:rFonts w:ascii="Arial Narrow" w:hAnsi="Arial Narrow" w:cs="Arial"/>
                <w:sz w:val="22"/>
                <w:szCs w:val="22"/>
              </w:rPr>
            </w:pPr>
          </w:p>
        </w:tc>
      </w:tr>
      <w:tr w:rsidR="00FA5EED" w:rsidRPr="0043090E" w14:paraId="52AB86F8" w14:textId="77777777" w:rsidTr="2BD3DB64">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3D431C90" w14:textId="77777777" w:rsidR="00FA5EED" w:rsidRPr="0043090E" w:rsidRDefault="00FA5EED" w:rsidP="00FA5EED">
            <w:pPr>
              <w:rPr>
                <w:rFonts w:ascii="Arial Narrow" w:hAnsi="Arial Narrow" w:cs="Arial"/>
                <w:color w:val="996633"/>
                <w:sz w:val="22"/>
                <w:szCs w:val="22"/>
              </w:rPr>
            </w:pPr>
          </w:p>
        </w:tc>
      </w:tr>
      <w:tr w:rsidR="00FA5EED" w:rsidRPr="0043090E" w14:paraId="6F0E7C7C" w14:textId="77777777" w:rsidTr="2BD3DB64">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965BCF3" w14:textId="77777777" w:rsidR="00FA5EED" w:rsidRPr="0043090E" w:rsidRDefault="00FA5EED" w:rsidP="00FA5EED">
            <w:pPr>
              <w:jc w:val="both"/>
              <w:rPr>
                <w:rFonts w:ascii="Arial Narrow" w:hAnsi="Arial Narrow" w:cs="Arial"/>
                <w:sz w:val="22"/>
                <w:szCs w:val="22"/>
              </w:rPr>
            </w:pPr>
          </w:p>
        </w:tc>
      </w:tr>
      <w:tr w:rsidR="00FA5EED" w:rsidRPr="0043090E" w14:paraId="08FB7B14" w14:textId="77777777" w:rsidTr="2BD3DB64">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9CA8275" w14:textId="77777777" w:rsidR="00FA5EED" w:rsidRPr="0043090E" w:rsidRDefault="00FA5EED" w:rsidP="00FA5EED">
            <w:pPr>
              <w:jc w:val="center"/>
              <w:rPr>
                <w:rFonts w:ascii="Arial Narrow" w:hAnsi="Arial Narrow" w:cs="Arial"/>
                <w:sz w:val="22"/>
                <w:szCs w:val="22"/>
              </w:rPr>
            </w:pPr>
          </w:p>
        </w:tc>
      </w:tr>
      <w:tr w:rsidR="00FA5EED" w:rsidRPr="0043090E" w14:paraId="41579E83" w14:textId="77777777" w:rsidTr="2BD3DB64">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32AD6710" w14:textId="77777777" w:rsidR="00FA5EED" w:rsidRPr="0043090E" w:rsidRDefault="00FA5EED" w:rsidP="00FA5EED">
            <w:pPr>
              <w:jc w:val="center"/>
              <w:rPr>
                <w:rFonts w:ascii="Arial Narrow" w:hAnsi="Arial Narrow" w:cs="Arial"/>
                <w:sz w:val="22"/>
                <w:szCs w:val="22"/>
                <w:u w:val="single"/>
              </w:rPr>
            </w:pPr>
          </w:p>
        </w:tc>
      </w:tr>
      <w:tr w:rsidR="00FA5EED" w:rsidRPr="0043090E" w14:paraId="29B0D2B6" w14:textId="77777777" w:rsidTr="2BD3DB64">
        <w:trPr>
          <w:trHeight w:val="416"/>
        </w:trPr>
        <w:tc>
          <w:tcPr>
            <w:tcW w:w="10774" w:type="dxa"/>
            <w:gridSpan w:val="3"/>
            <w:tcBorders>
              <w:top w:val="single" w:sz="4" w:space="0" w:color="auto"/>
              <w:bottom w:val="single" w:sz="4" w:space="0" w:color="auto"/>
            </w:tcBorders>
            <w:shd w:val="clear" w:color="auto" w:fill="5B8AFF"/>
            <w:vAlign w:val="center"/>
          </w:tcPr>
          <w:p w14:paraId="5968EF4A" w14:textId="77777777" w:rsidR="00FA5EED" w:rsidRPr="0043090E" w:rsidRDefault="00FA5EED" w:rsidP="00FA5EED">
            <w:pPr>
              <w:jc w:val="center"/>
              <w:rPr>
                <w:rFonts w:ascii="Arial Narrow" w:hAnsi="Arial Narrow" w:cs="Arial"/>
                <w:color w:val="FFFFFF"/>
                <w:sz w:val="22"/>
                <w:szCs w:val="22"/>
              </w:rPr>
            </w:pPr>
            <w:r w:rsidRPr="0043090E">
              <w:rPr>
                <w:rFonts w:ascii="Arial Narrow" w:hAnsi="Arial Narrow" w:cs="Arial"/>
                <w:b/>
                <w:color w:val="FFFFFF"/>
                <w:sz w:val="22"/>
                <w:szCs w:val="22"/>
              </w:rPr>
              <w:t>ANEXOS:</w:t>
            </w:r>
            <w:r w:rsidRPr="0043090E">
              <w:rPr>
                <w:rFonts w:ascii="Arial Narrow" w:hAnsi="Arial Narrow" w:cs="Arial"/>
                <w:color w:val="FFFFFF"/>
                <w:sz w:val="22"/>
                <w:szCs w:val="22"/>
              </w:rPr>
              <w:t xml:space="preserve"> </w:t>
            </w:r>
          </w:p>
        </w:tc>
      </w:tr>
      <w:tr w:rsidR="00FA5EED" w:rsidRPr="0043090E" w14:paraId="21AEA968" w14:textId="77777777" w:rsidTr="2BD3DB64">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7F904803"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sz w:val="22"/>
                <w:szCs w:val="22"/>
              </w:rPr>
              <w:t xml:space="preserve">Certificación de cumplimiento de requisitos de consulta, publicidad y de incorporación en la agenda regulatoria </w:t>
            </w:r>
          </w:p>
          <w:p w14:paraId="5D278842" w14:textId="77777777" w:rsidR="00FA5EED" w:rsidRPr="0043090E" w:rsidRDefault="00FA5EED" w:rsidP="00FA5EED">
            <w:pPr>
              <w:jc w:val="both"/>
              <w:rPr>
                <w:rFonts w:ascii="Arial Narrow" w:hAnsi="Arial Narrow" w:cs="Arial"/>
                <w:i/>
                <w:color w:val="808080"/>
                <w:sz w:val="22"/>
                <w:szCs w:val="22"/>
              </w:rPr>
            </w:pPr>
            <w:r w:rsidRPr="0043090E">
              <w:rPr>
                <w:rFonts w:ascii="Arial Narrow" w:hAnsi="Arial Narrow" w:cs="Arial"/>
                <w:i/>
                <w:color w:val="808080"/>
                <w:sz w:val="22"/>
                <w:szCs w:val="22"/>
              </w:rPr>
              <w:lastRenderedPageBreak/>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50A33ED7" w14:textId="77777777" w:rsidR="00FA5EED" w:rsidRPr="0043090E" w:rsidRDefault="00C54021" w:rsidP="00FA5EED">
            <w:pPr>
              <w:jc w:val="both"/>
              <w:rPr>
                <w:rFonts w:ascii="Arial Narrow" w:hAnsi="Arial Narrow" w:cs="Arial"/>
                <w:i/>
                <w:color w:val="808080"/>
                <w:sz w:val="22"/>
                <w:szCs w:val="22"/>
              </w:rPr>
            </w:pPr>
            <w:r>
              <w:rPr>
                <w:rFonts w:ascii="Arial Narrow" w:hAnsi="Arial Narrow" w:cs="Arial"/>
                <w:i/>
                <w:color w:val="808080"/>
                <w:sz w:val="22"/>
                <w:szCs w:val="22"/>
              </w:rPr>
              <w:lastRenderedPageBreak/>
              <w:t>N/A</w:t>
            </w:r>
          </w:p>
        </w:tc>
      </w:tr>
      <w:tr w:rsidR="00FA5EED" w:rsidRPr="0043090E" w14:paraId="0EA4BE3F" w14:textId="77777777" w:rsidTr="2BD3DB64">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44A5B274"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sz w:val="22"/>
                <w:szCs w:val="22"/>
              </w:rPr>
              <w:t>Concepto(s) de Ministerio de Comercio, Industria y Turismo</w:t>
            </w:r>
          </w:p>
          <w:p w14:paraId="23BBE469" w14:textId="77777777" w:rsidR="00FA5EED" w:rsidRPr="0043090E" w:rsidRDefault="00FA5EED" w:rsidP="00FA5EED">
            <w:pPr>
              <w:jc w:val="both"/>
              <w:rPr>
                <w:rFonts w:ascii="Arial Narrow" w:hAnsi="Arial Narrow" w:cs="Arial"/>
                <w:i/>
                <w:color w:val="808080"/>
                <w:sz w:val="22"/>
                <w:szCs w:val="22"/>
              </w:rPr>
            </w:pPr>
            <w:r w:rsidRPr="0043090E">
              <w:rPr>
                <w:rFonts w:ascii="Arial Narrow" w:hAnsi="Arial Narrow" w:cs="Arial"/>
                <w:i/>
                <w:color w:val="808080"/>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7A364291" w14:textId="77777777" w:rsidR="00FA5EED" w:rsidRPr="0043090E" w:rsidRDefault="00C54021" w:rsidP="00FA5EED">
            <w:pPr>
              <w:jc w:val="both"/>
              <w:rPr>
                <w:rFonts w:ascii="Arial Narrow" w:hAnsi="Arial Narrow" w:cs="Arial"/>
                <w:sz w:val="22"/>
                <w:szCs w:val="22"/>
              </w:rPr>
            </w:pPr>
            <w:r>
              <w:rPr>
                <w:rFonts w:ascii="Arial Narrow" w:hAnsi="Arial Narrow" w:cs="Arial"/>
                <w:i/>
                <w:color w:val="808080"/>
                <w:sz w:val="22"/>
                <w:szCs w:val="22"/>
              </w:rPr>
              <w:t>N/A</w:t>
            </w:r>
          </w:p>
        </w:tc>
      </w:tr>
      <w:tr w:rsidR="00FA5EED" w:rsidRPr="0043090E" w14:paraId="3ABBAA84" w14:textId="77777777" w:rsidTr="2BD3DB64">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61233D3E"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sz w:val="22"/>
                <w:szCs w:val="22"/>
              </w:rPr>
              <w:t xml:space="preserve">Informe de observaciones y respuestas </w:t>
            </w:r>
          </w:p>
          <w:p w14:paraId="1FF162DF" w14:textId="77777777" w:rsidR="00FA5EED" w:rsidRPr="0043090E" w:rsidRDefault="00FA5EED" w:rsidP="00FA5EED">
            <w:pPr>
              <w:jc w:val="both"/>
              <w:rPr>
                <w:rFonts w:ascii="Arial Narrow" w:hAnsi="Arial Narrow" w:cs="Arial"/>
                <w:i/>
                <w:color w:val="808080"/>
                <w:sz w:val="22"/>
                <w:szCs w:val="22"/>
              </w:rPr>
            </w:pPr>
            <w:r w:rsidRPr="0043090E">
              <w:rPr>
                <w:rFonts w:ascii="Arial Narrow" w:hAnsi="Arial Narrow" w:cs="Arial"/>
                <w:i/>
                <w:color w:val="808080"/>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A6AB558"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i/>
                <w:color w:val="808080"/>
                <w:sz w:val="22"/>
                <w:szCs w:val="22"/>
              </w:rPr>
              <w:t>X</w:t>
            </w:r>
          </w:p>
        </w:tc>
      </w:tr>
      <w:tr w:rsidR="00FA5EED" w:rsidRPr="0043090E" w14:paraId="22D392A9" w14:textId="77777777" w:rsidTr="2BD3DB64">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4C89509C"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sz w:val="22"/>
                <w:szCs w:val="22"/>
              </w:rPr>
              <w:t>Concepto de Abogacía de la Competencia de la Superintendencia de Industria y Comercio</w:t>
            </w:r>
          </w:p>
          <w:p w14:paraId="4AE65586" w14:textId="77777777" w:rsidR="00FA5EED" w:rsidRPr="0043090E" w:rsidRDefault="00FA5EED" w:rsidP="00FA5EED">
            <w:pPr>
              <w:jc w:val="both"/>
              <w:rPr>
                <w:rFonts w:ascii="Arial Narrow" w:hAnsi="Arial Narrow" w:cs="Arial"/>
                <w:i/>
                <w:color w:val="808080"/>
                <w:sz w:val="22"/>
                <w:szCs w:val="22"/>
              </w:rPr>
            </w:pPr>
            <w:r w:rsidRPr="0043090E">
              <w:rPr>
                <w:rFonts w:ascii="Arial Narrow" w:hAnsi="Arial Narrow" w:cs="Arial"/>
                <w:i/>
                <w:color w:val="808080"/>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16BE241" w14:textId="77777777" w:rsidR="00FA5EED" w:rsidRPr="0043090E" w:rsidRDefault="0037226B" w:rsidP="00FA5EED">
            <w:pPr>
              <w:jc w:val="both"/>
              <w:rPr>
                <w:rFonts w:ascii="Arial Narrow" w:hAnsi="Arial Narrow" w:cs="Arial"/>
                <w:sz w:val="22"/>
                <w:szCs w:val="22"/>
              </w:rPr>
            </w:pPr>
            <w:r>
              <w:rPr>
                <w:rFonts w:ascii="Arial Narrow" w:hAnsi="Arial Narrow" w:cs="Arial"/>
                <w:i/>
                <w:color w:val="808080"/>
                <w:sz w:val="22"/>
                <w:szCs w:val="22"/>
              </w:rPr>
              <w:t>X</w:t>
            </w:r>
          </w:p>
        </w:tc>
      </w:tr>
      <w:tr w:rsidR="00FA5EED" w:rsidRPr="0043090E" w14:paraId="7F0C93F5" w14:textId="77777777" w:rsidTr="2BD3DB64">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9AE15F8"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sz w:val="22"/>
                <w:szCs w:val="22"/>
              </w:rPr>
              <w:t>Concepto de aprobación nuevos trámites del Departamento Administrativo de la Función Pública</w:t>
            </w:r>
          </w:p>
          <w:p w14:paraId="168D8F65"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i/>
                <w:color w:val="808080"/>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979A27A" w14:textId="77777777" w:rsidR="00FA5EED" w:rsidRPr="0043090E" w:rsidRDefault="00C54021" w:rsidP="2BD3DB64">
            <w:pPr>
              <w:jc w:val="both"/>
              <w:rPr>
                <w:rFonts w:ascii="Arial Narrow" w:hAnsi="Arial Narrow" w:cs="Arial"/>
                <w:sz w:val="22"/>
                <w:szCs w:val="22"/>
              </w:rPr>
            </w:pPr>
            <w:r w:rsidRPr="2BD3DB64">
              <w:rPr>
                <w:rFonts w:ascii="Arial Narrow" w:hAnsi="Arial Narrow" w:cs="Arial"/>
                <w:i/>
                <w:iCs/>
                <w:color w:val="808080" w:themeColor="background1" w:themeShade="80"/>
                <w:sz w:val="22"/>
                <w:szCs w:val="22"/>
              </w:rPr>
              <w:t>N/A</w:t>
            </w:r>
          </w:p>
          <w:p w14:paraId="4FC2CBAD" w14:textId="2E95CFCE" w:rsidR="00FA5EED" w:rsidRPr="0043090E" w:rsidRDefault="00FA5EED" w:rsidP="2BD3DB64">
            <w:pPr>
              <w:jc w:val="both"/>
              <w:rPr>
                <w:rFonts w:ascii="Arial Narrow" w:hAnsi="Arial Narrow" w:cs="Arial"/>
                <w:i/>
                <w:iCs/>
                <w:color w:val="808080" w:themeColor="background1" w:themeShade="80"/>
              </w:rPr>
            </w:pPr>
          </w:p>
        </w:tc>
      </w:tr>
      <w:tr w:rsidR="00FA5EED" w:rsidRPr="0043090E" w14:paraId="7AEE32DB" w14:textId="77777777" w:rsidTr="2BD3DB64">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09519F0"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sz w:val="22"/>
                <w:szCs w:val="22"/>
              </w:rPr>
              <w:t xml:space="preserve">Otro </w:t>
            </w:r>
          </w:p>
          <w:p w14:paraId="1310D073"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i/>
                <w:color w:val="808080"/>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7199177" w14:textId="77777777" w:rsidR="00FA5EED" w:rsidRPr="0043090E" w:rsidRDefault="00FA5EED" w:rsidP="00FA5EED">
            <w:pPr>
              <w:jc w:val="both"/>
              <w:rPr>
                <w:rFonts w:ascii="Arial Narrow" w:hAnsi="Arial Narrow" w:cs="Arial"/>
                <w:sz w:val="22"/>
                <w:szCs w:val="22"/>
              </w:rPr>
            </w:pPr>
            <w:r w:rsidRPr="0043090E">
              <w:rPr>
                <w:rFonts w:ascii="Arial Narrow" w:hAnsi="Arial Narrow" w:cs="Arial"/>
                <w:i/>
                <w:color w:val="808080"/>
                <w:sz w:val="22"/>
                <w:szCs w:val="22"/>
              </w:rPr>
              <w:t>(Marque con una x)</w:t>
            </w:r>
          </w:p>
        </w:tc>
      </w:tr>
    </w:tbl>
    <w:p w14:paraId="1F21F758" w14:textId="77777777" w:rsidR="00E83151" w:rsidRDefault="00E83151" w:rsidP="00E83151">
      <w:pPr>
        <w:ind w:right="-377"/>
        <w:jc w:val="both"/>
        <w:rPr>
          <w:rFonts w:ascii="Arial Narrow" w:hAnsi="Arial Narrow" w:cs="Arial"/>
          <w:sz w:val="22"/>
          <w:szCs w:val="22"/>
        </w:rPr>
      </w:pPr>
    </w:p>
    <w:p w14:paraId="751AA124" w14:textId="77777777" w:rsidR="00E83151" w:rsidRDefault="00E83151" w:rsidP="00E83151">
      <w:pPr>
        <w:ind w:right="-377"/>
        <w:jc w:val="both"/>
        <w:rPr>
          <w:rFonts w:ascii="Arial Narrow" w:hAnsi="Arial Narrow" w:cs="Arial"/>
          <w:sz w:val="22"/>
          <w:szCs w:val="22"/>
        </w:rPr>
      </w:pPr>
    </w:p>
    <w:p w14:paraId="19A4C86F" w14:textId="77777777" w:rsidR="00B66D03" w:rsidRDefault="000B30A6" w:rsidP="00E83151">
      <w:pPr>
        <w:ind w:right="-377"/>
        <w:jc w:val="both"/>
        <w:rPr>
          <w:rFonts w:ascii="Arial Narrow" w:hAnsi="Arial Narrow" w:cs="Arial"/>
          <w:b/>
          <w:sz w:val="22"/>
          <w:szCs w:val="22"/>
        </w:rPr>
      </w:pPr>
      <w:r w:rsidRPr="0043090E">
        <w:rPr>
          <w:rFonts w:ascii="Arial Narrow" w:hAnsi="Arial Narrow" w:cs="Arial"/>
          <w:b/>
          <w:sz w:val="22"/>
          <w:szCs w:val="22"/>
        </w:rPr>
        <w:t>Aprobó</w:t>
      </w:r>
      <w:r w:rsidR="00CB4D37" w:rsidRPr="0043090E">
        <w:rPr>
          <w:rFonts w:ascii="Arial Narrow" w:hAnsi="Arial Narrow" w:cs="Arial"/>
          <w:b/>
          <w:sz w:val="22"/>
          <w:szCs w:val="22"/>
        </w:rPr>
        <w:t>:</w:t>
      </w:r>
    </w:p>
    <w:p w14:paraId="61AA0298" w14:textId="77777777" w:rsidR="0043090E" w:rsidRDefault="0043090E" w:rsidP="00696582">
      <w:pPr>
        <w:ind w:left="-1276" w:right="-377" w:firstLine="283"/>
        <w:jc w:val="both"/>
        <w:rPr>
          <w:rFonts w:ascii="Arial Narrow" w:hAnsi="Arial Narrow" w:cs="Arial"/>
          <w:b/>
          <w:sz w:val="22"/>
          <w:szCs w:val="22"/>
        </w:rPr>
      </w:pPr>
    </w:p>
    <w:p w14:paraId="52326ADE" w14:textId="77777777" w:rsidR="00B66D03" w:rsidRPr="0043090E" w:rsidRDefault="009B6F16" w:rsidP="009B6F16">
      <w:pPr>
        <w:ind w:left="-1276" w:right="-377" w:firstLine="283"/>
        <w:jc w:val="both"/>
        <w:rPr>
          <w:rFonts w:ascii="Arial Narrow" w:hAnsi="Arial Narrow" w:cs="Arial"/>
          <w:sz w:val="22"/>
          <w:szCs w:val="22"/>
        </w:rPr>
      </w:pPr>
      <w:r>
        <w:rPr>
          <w:noProof/>
        </w:rPr>
        <w:t xml:space="preserve">             </w:t>
      </w:r>
    </w:p>
    <w:p w14:paraId="733AA4D5" w14:textId="77777777" w:rsidR="003F5AC9" w:rsidRPr="0043090E" w:rsidRDefault="00FB2408" w:rsidP="003F5AC9">
      <w:pPr>
        <w:ind w:left="-1276" w:right="-377" w:firstLine="1276"/>
        <w:jc w:val="both"/>
        <w:rPr>
          <w:rFonts w:ascii="Arial Narrow" w:hAnsi="Arial Narrow" w:cs="Arial"/>
          <w:b/>
          <w:bCs/>
          <w:sz w:val="22"/>
          <w:szCs w:val="22"/>
        </w:rPr>
      </w:pPr>
      <w:r>
        <w:rPr>
          <w:rFonts w:ascii="Arial Narrow" w:hAnsi="Arial Narrow" w:cs="Arial"/>
          <w:b/>
          <w:bCs/>
          <w:sz w:val="22"/>
          <w:szCs w:val="22"/>
        </w:rPr>
        <w:t>INGRID TATIANA MONTEALEGRE ARBOLEDA</w:t>
      </w:r>
      <w:r w:rsidR="003F5AC9" w:rsidRPr="0043090E">
        <w:rPr>
          <w:rFonts w:ascii="Arial Narrow" w:hAnsi="Arial Narrow" w:cs="Arial"/>
          <w:b/>
          <w:bCs/>
          <w:sz w:val="22"/>
          <w:szCs w:val="22"/>
        </w:rPr>
        <w:t xml:space="preserve"> </w:t>
      </w:r>
    </w:p>
    <w:p w14:paraId="2BD26595" w14:textId="77777777" w:rsidR="003F5AC9" w:rsidRPr="0043090E" w:rsidRDefault="003F5AC9" w:rsidP="003F5AC9">
      <w:pPr>
        <w:ind w:left="-1276" w:right="-377" w:firstLine="1276"/>
        <w:jc w:val="both"/>
        <w:rPr>
          <w:rFonts w:ascii="Arial Narrow" w:hAnsi="Arial Narrow" w:cs="Arial"/>
          <w:sz w:val="22"/>
          <w:szCs w:val="22"/>
        </w:rPr>
      </w:pPr>
      <w:r w:rsidRPr="0043090E">
        <w:rPr>
          <w:rFonts w:ascii="Arial Narrow" w:hAnsi="Arial Narrow" w:cs="Arial"/>
          <w:sz w:val="22"/>
          <w:szCs w:val="22"/>
        </w:rPr>
        <w:t xml:space="preserve">Directora de Gobierno Digital </w:t>
      </w:r>
    </w:p>
    <w:p w14:paraId="418FD5AD" w14:textId="77777777" w:rsidR="003F5AC9" w:rsidRPr="0043090E" w:rsidRDefault="003F5AC9" w:rsidP="003F5AC9">
      <w:pPr>
        <w:ind w:left="-1276" w:right="-377"/>
        <w:jc w:val="both"/>
        <w:rPr>
          <w:rFonts w:ascii="Arial Narrow" w:hAnsi="Arial Narrow" w:cs="Arial"/>
          <w:sz w:val="22"/>
          <w:szCs w:val="22"/>
        </w:rPr>
      </w:pPr>
    </w:p>
    <w:p w14:paraId="460531CD" w14:textId="77777777" w:rsidR="003F5AC9" w:rsidRPr="0043090E" w:rsidRDefault="003F5AC9" w:rsidP="003F5AC9">
      <w:pPr>
        <w:ind w:left="-1276" w:right="-377"/>
        <w:jc w:val="both"/>
        <w:rPr>
          <w:rFonts w:ascii="Arial Narrow" w:hAnsi="Arial Narrow" w:cs="Arial"/>
          <w:sz w:val="22"/>
          <w:szCs w:val="22"/>
        </w:rPr>
      </w:pPr>
    </w:p>
    <w:p w14:paraId="50546B26" w14:textId="77777777" w:rsidR="003F5AC9" w:rsidRPr="0043090E" w:rsidRDefault="00E83151" w:rsidP="00E83151">
      <w:pPr>
        <w:ind w:right="-377"/>
        <w:jc w:val="both"/>
        <w:rPr>
          <w:rFonts w:ascii="Arial Narrow" w:hAnsi="Arial Narrow" w:cs="Arial"/>
          <w:b/>
          <w:bCs/>
          <w:sz w:val="22"/>
          <w:szCs w:val="22"/>
        </w:rPr>
      </w:pPr>
      <w:r>
        <w:rPr>
          <w:rFonts w:ascii="Arial Narrow" w:hAnsi="Arial Narrow" w:cs="Arial"/>
          <w:b/>
          <w:bCs/>
          <w:sz w:val="22"/>
          <w:szCs w:val="22"/>
        </w:rPr>
        <w:t>SIMÓN RODRÍGUEZ SERNA</w:t>
      </w:r>
    </w:p>
    <w:p w14:paraId="519F7D4D" w14:textId="77777777" w:rsidR="003F5AC9" w:rsidRPr="0043090E" w:rsidRDefault="003F5AC9" w:rsidP="00FA5EED">
      <w:pPr>
        <w:ind w:left="-1276" w:right="-377" w:firstLine="1276"/>
        <w:jc w:val="both"/>
        <w:rPr>
          <w:rFonts w:ascii="Arial Narrow" w:hAnsi="Arial Narrow" w:cs="Arial"/>
          <w:sz w:val="22"/>
          <w:szCs w:val="22"/>
        </w:rPr>
      </w:pPr>
      <w:r w:rsidRPr="0043090E">
        <w:rPr>
          <w:rFonts w:ascii="Arial Narrow" w:hAnsi="Arial Narrow" w:cs="Arial"/>
          <w:sz w:val="22"/>
          <w:szCs w:val="22"/>
        </w:rPr>
        <w:t>Director Jurídico</w:t>
      </w:r>
    </w:p>
    <w:p w14:paraId="6E96CD69" w14:textId="77777777" w:rsidR="003F5AC9" w:rsidRPr="0043090E" w:rsidRDefault="003F5AC9" w:rsidP="003F5AC9">
      <w:pPr>
        <w:ind w:left="-1276" w:right="-377"/>
        <w:jc w:val="both"/>
        <w:rPr>
          <w:rFonts w:ascii="Arial Narrow" w:hAnsi="Arial Narrow" w:cs="Arial"/>
          <w:sz w:val="22"/>
          <w:szCs w:val="22"/>
        </w:rPr>
      </w:pPr>
    </w:p>
    <w:p w14:paraId="2A531834" w14:textId="77777777" w:rsidR="005B7AEB" w:rsidRPr="0043090E" w:rsidRDefault="005B7AEB" w:rsidP="003F5AC9">
      <w:pPr>
        <w:ind w:left="708" w:right="-377"/>
        <w:jc w:val="both"/>
        <w:rPr>
          <w:rFonts w:ascii="Arial Narrow" w:hAnsi="Arial Narrow" w:cs="Arial"/>
          <w:sz w:val="22"/>
          <w:szCs w:val="22"/>
        </w:rPr>
      </w:pPr>
    </w:p>
    <w:sectPr w:rsidR="005B7AEB" w:rsidRPr="0043090E" w:rsidSect="00696582">
      <w:headerReference w:type="default" r:id="rId11"/>
      <w:footerReference w:type="default" r:id="rId12"/>
      <w:headerReference w:type="first" r:id="rId13"/>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DF3A" w14:textId="77777777" w:rsidR="0035145A" w:rsidRDefault="0035145A">
      <w:r>
        <w:separator/>
      </w:r>
    </w:p>
  </w:endnote>
  <w:endnote w:type="continuationSeparator" w:id="0">
    <w:p w14:paraId="7B2F2E67" w14:textId="77777777" w:rsidR="0035145A" w:rsidRDefault="0035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Titillium Web">
    <w:charset w:val="4D"/>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58EE" w14:textId="77777777" w:rsidR="00836C6A" w:rsidRDefault="00836C6A">
    <w:pPr>
      <w:pStyle w:val="Piedepgina"/>
      <w:jc w:val="right"/>
    </w:pPr>
    <w:r>
      <w:fldChar w:fldCharType="begin"/>
    </w:r>
    <w:r w:rsidR="00A120D6">
      <w:instrText>PAGE</w:instrText>
    </w:r>
    <w:r>
      <w:instrText xml:space="preserve">   \* MERGEFORMAT</w:instrText>
    </w:r>
    <w:r>
      <w:fldChar w:fldCharType="separate"/>
    </w:r>
    <w:r w:rsidR="008D1D44">
      <w:rPr>
        <w:noProof/>
      </w:rPr>
      <w:t>2</w:t>
    </w:r>
    <w:r>
      <w:fldChar w:fldCharType="end"/>
    </w:r>
  </w:p>
  <w:p w14:paraId="152A8D3D" w14:textId="77777777" w:rsidR="00F07A7D" w:rsidRPr="0084294E" w:rsidRDefault="00F07A7D" w:rsidP="00FA4A9E">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4426" w14:textId="77777777" w:rsidR="0035145A" w:rsidRDefault="0035145A">
      <w:r>
        <w:separator/>
      </w:r>
    </w:p>
  </w:footnote>
  <w:footnote w:type="continuationSeparator" w:id="0">
    <w:p w14:paraId="39BC2C1E" w14:textId="77777777" w:rsidR="0035145A" w:rsidRDefault="0035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C10F"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696582" w14:paraId="28ABD984" w14:textId="77777777" w:rsidTr="001447C1">
      <w:tc>
        <w:tcPr>
          <w:tcW w:w="4253" w:type="dxa"/>
          <w:shd w:val="clear" w:color="auto" w:fill="auto"/>
        </w:tcPr>
        <w:p w14:paraId="21CC22BC" w14:textId="6BBB3044" w:rsidR="00696582" w:rsidRPr="003A53DC" w:rsidRDefault="0098162D" w:rsidP="001447C1">
          <w:pPr>
            <w:pStyle w:val="Encabezado"/>
            <w:rPr>
              <w:rFonts w:ascii="Arial" w:hAnsi="Arial"/>
              <w:sz w:val="20"/>
              <w:szCs w:val="20"/>
              <w:lang w:val="es-ES" w:eastAsia="es-ES"/>
            </w:rPr>
          </w:pPr>
          <w:r>
            <w:rPr>
              <w:rFonts w:ascii="Arial" w:hAnsi="Arial"/>
              <w:noProof/>
              <w:sz w:val="20"/>
              <w:szCs w:val="20"/>
              <w:lang w:val="es-ES_tradnl"/>
            </w:rPr>
            <w:drawing>
              <wp:inline distT="0" distB="0" distL="0" distR="0" wp14:anchorId="6D7B7414" wp14:editId="41A18013">
                <wp:extent cx="2571750" cy="5461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46100"/>
                        </a:xfrm>
                        <a:prstGeom prst="rect">
                          <a:avLst/>
                        </a:prstGeom>
                        <a:noFill/>
                        <a:ln>
                          <a:noFill/>
                        </a:ln>
                      </pic:spPr>
                    </pic:pic>
                  </a:graphicData>
                </a:graphic>
              </wp:inline>
            </w:drawing>
          </w:r>
        </w:p>
      </w:tc>
      <w:tc>
        <w:tcPr>
          <w:tcW w:w="6545" w:type="dxa"/>
          <w:shd w:val="clear" w:color="auto" w:fill="auto"/>
          <w:vAlign w:val="center"/>
        </w:tcPr>
        <w:p w14:paraId="2F5D484F" w14:textId="77777777" w:rsidR="00696582" w:rsidRPr="003A53DC" w:rsidRDefault="00696582" w:rsidP="001447C1">
          <w:pPr>
            <w:pStyle w:val="Ttulo2"/>
            <w:ind w:left="72" w:right="72"/>
            <w:rPr>
              <w:rFonts w:ascii="Arial" w:hAnsi="Arial"/>
              <w:sz w:val="20"/>
              <w:szCs w:val="20"/>
              <w:lang w:val="es-ES" w:eastAsia="es-ES"/>
            </w:rPr>
          </w:pPr>
          <w:r w:rsidRPr="003A53DC">
            <w:rPr>
              <w:rFonts w:ascii="Arial" w:hAnsi="Arial" w:cs="Arial"/>
              <w:bCs/>
              <w:color w:val="000000"/>
              <w:lang w:val="es-ES" w:eastAsia="es-ES"/>
            </w:rPr>
            <w:t>FORMATO MEMORIA JUSTIFICATIVA</w:t>
          </w:r>
        </w:p>
      </w:tc>
    </w:tr>
  </w:tbl>
  <w:p w14:paraId="63C4561F"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350767" w14:paraId="45713628" w14:textId="77777777" w:rsidTr="00FD3D04">
      <w:tc>
        <w:tcPr>
          <w:tcW w:w="4253" w:type="dxa"/>
          <w:shd w:val="clear" w:color="auto" w:fill="auto"/>
        </w:tcPr>
        <w:p w14:paraId="6A94597D" w14:textId="2CD2CF7B" w:rsidR="00350767" w:rsidRPr="003A53DC" w:rsidRDefault="0098162D">
          <w:pPr>
            <w:pStyle w:val="Encabezado"/>
            <w:rPr>
              <w:rFonts w:ascii="Arial" w:hAnsi="Arial"/>
              <w:sz w:val="20"/>
              <w:szCs w:val="20"/>
              <w:lang w:val="es-ES" w:eastAsia="es-ES"/>
            </w:rPr>
          </w:pPr>
          <w:r>
            <w:rPr>
              <w:rFonts w:ascii="Arial" w:hAnsi="Arial"/>
              <w:noProof/>
              <w:sz w:val="20"/>
              <w:szCs w:val="20"/>
              <w:lang w:val="es-ES_tradnl"/>
            </w:rPr>
            <w:drawing>
              <wp:inline distT="0" distB="0" distL="0" distR="0" wp14:anchorId="342127AA" wp14:editId="1AA45162">
                <wp:extent cx="2571750" cy="546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46100"/>
                        </a:xfrm>
                        <a:prstGeom prst="rect">
                          <a:avLst/>
                        </a:prstGeom>
                        <a:noFill/>
                        <a:ln>
                          <a:noFill/>
                        </a:ln>
                      </pic:spPr>
                    </pic:pic>
                  </a:graphicData>
                </a:graphic>
              </wp:inline>
            </w:drawing>
          </w:r>
        </w:p>
      </w:tc>
      <w:tc>
        <w:tcPr>
          <w:tcW w:w="6545" w:type="dxa"/>
          <w:shd w:val="clear" w:color="auto" w:fill="auto"/>
          <w:vAlign w:val="center"/>
        </w:tcPr>
        <w:p w14:paraId="583A08D2" w14:textId="77777777" w:rsidR="00350767" w:rsidRPr="003A53DC" w:rsidRDefault="00350767" w:rsidP="00FD3D04">
          <w:pPr>
            <w:pStyle w:val="Ttulo2"/>
            <w:ind w:left="72" w:right="72"/>
            <w:rPr>
              <w:rFonts w:ascii="Arial" w:hAnsi="Arial"/>
              <w:sz w:val="20"/>
              <w:szCs w:val="20"/>
              <w:lang w:val="es-ES" w:eastAsia="es-ES"/>
            </w:rPr>
          </w:pPr>
          <w:r w:rsidRPr="003A53DC">
            <w:rPr>
              <w:rFonts w:ascii="Arial" w:hAnsi="Arial" w:cs="Arial"/>
              <w:bCs/>
              <w:color w:val="000000"/>
              <w:lang w:val="es-ES" w:eastAsia="es-ES"/>
            </w:rPr>
            <w:t>FORMATO MEMORIA JUSTIFICATIVA</w:t>
          </w:r>
        </w:p>
      </w:tc>
    </w:tr>
  </w:tbl>
  <w:p w14:paraId="23377C84"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939"/>
    <w:multiLevelType w:val="hybridMultilevel"/>
    <w:tmpl w:val="6B74B93A"/>
    <w:lvl w:ilvl="0" w:tplc="9D0C5E7C">
      <w:start w:val="1"/>
      <w:numFmt w:val="lowerLetter"/>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0E4D1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747D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1847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EB10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0C53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2C43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749F8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465B1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FB1DE7"/>
    <w:multiLevelType w:val="hybridMultilevel"/>
    <w:tmpl w:val="A7AC21FC"/>
    <w:lvl w:ilvl="0" w:tplc="3C3879F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3A0D7F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6CF68C">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92C33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44F0F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FA248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8C6E6F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C4C58C">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1A0451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3393544"/>
    <w:multiLevelType w:val="hybridMultilevel"/>
    <w:tmpl w:val="74F8CFAC"/>
    <w:lvl w:ilvl="0" w:tplc="944A7164">
      <w:start w:val="1"/>
      <w:numFmt w:val="lowerLetter"/>
      <w:lvlText w:val="%1."/>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8281D88">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442EB00">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62E6B3E">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52C822A">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4E24826">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97A3AE0">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03CBAA2">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28E45BA">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A1573F"/>
    <w:multiLevelType w:val="hybridMultilevel"/>
    <w:tmpl w:val="97C01494"/>
    <w:lvl w:ilvl="0" w:tplc="C1C2C0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E5BA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60DE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406B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AF04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3C5C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EA30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4A693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40D82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2B3D78"/>
    <w:multiLevelType w:val="hybridMultilevel"/>
    <w:tmpl w:val="C78AA228"/>
    <w:lvl w:ilvl="0" w:tplc="40569AD4">
      <w:start w:val="1"/>
      <w:numFmt w:val="lowerLetter"/>
      <w:lvlText w:val="%1."/>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550CECE">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EAA620">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4AE1B14">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77043DA">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7A48A10">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40843E">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FFA191C">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7AED876">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CE49D8"/>
    <w:multiLevelType w:val="hybridMultilevel"/>
    <w:tmpl w:val="4434EA86"/>
    <w:lvl w:ilvl="0" w:tplc="9EA8F9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66AA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F8B9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52BA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CAA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446FD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12CC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08C3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449ED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1D4B79"/>
    <w:multiLevelType w:val="hybridMultilevel"/>
    <w:tmpl w:val="6F76948C"/>
    <w:lvl w:ilvl="0" w:tplc="6158E69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C4BE0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538031C">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5A7D0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729C4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B0467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382E2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A28A3C">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18C81A">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33637B"/>
    <w:multiLevelType w:val="hybridMultilevel"/>
    <w:tmpl w:val="6B1A3478"/>
    <w:lvl w:ilvl="0" w:tplc="32A2BE8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5264B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1A977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6565F6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26300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DAC85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1EDCE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9AC2D0">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9A0202">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06568A6"/>
    <w:multiLevelType w:val="hybridMultilevel"/>
    <w:tmpl w:val="E7C411F8"/>
    <w:lvl w:ilvl="0" w:tplc="B718B25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622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5E6C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7469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DE89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BC3B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E02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B8D3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ACE2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F0023C"/>
    <w:multiLevelType w:val="hybridMultilevel"/>
    <w:tmpl w:val="EBE8E1B2"/>
    <w:lvl w:ilvl="0" w:tplc="F81870D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70D79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5FE14A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E2438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0A8C7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8E6492">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FC97E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F09988">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A4D4A6">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2367B2C"/>
    <w:multiLevelType w:val="hybridMultilevel"/>
    <w:tmpl w:val="49221822"/>
    <w:lvl w:ilvl="0" w:tplc="431AC112">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1095B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D2C888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AEA9CF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1CD33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42092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5522D1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7A0D56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7A2A2F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8375ED"/>
    <w:multiLevelType w:val="hybridMultilevel"/>
    <w:tmpl w:val="C518A186"/>
    <w:lvl w:ilvl="0" w:tplc="FAECCC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63D0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CE33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2CA8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0A9B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66D7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9A40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BC331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04B1A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47444933">
    <w:abstractNumId w:val="4"/>
  </w:num>
  <w:num w:numId="2" w16cid:durableId="2023890703">
    <w:abstractNumId w:val="8"/>
  </w:num>
  <w:num w:numId="3" w16cid:durableId="533807651">
    <w:abstractNumId w:val="10"/>
  </w:num>
  <w:num w:numId="4" w16cid:durableId="1167746600">
    <w:abstractNumId w:val="12"/>
  </w:num>
  <w:num w:numId="5" w16cid:durableId="965306804">
    <w:abstractNumId w:val="3"/>
  </w:num>
  <w:num w:numId="6" w16cid:durableId="2140341379">
    <w:abstractNumId w:val="13"/>
  </w:num>
  <w:num w:numId="7" w16cid:durableId="470369182">
    <w:abstractNumId w:val="2"/>
  </w:num>
  <w:num w:numId="8" w16cid:durableId="1277367364">
    <w:abstractNumId w:val="5"/>
  </w:num>
  <w:num w:numId="9" w16cid:durableId="1530794343">
    <w:abstractNumId w:val="11"/>
  </w:num>
  <w:num w:numId="10" w16cid:durableId="656032139">
    <w:abstractNumId w:val="7"/>
  </w:num>
  <w:num w:numId="11" w16cid:durableId="1844471951">
    <w:abstractNumId w:val="0"/>
  </w:num>
  <w:num w:numId="12" w16cid:durableId="1819762104">
    <w:abstractNumId w:val="1"/>
  </w:num>
  <w:num w:numId="13" w16cid:durableId="1627617089">
    <w:abstractNumId w:val="9"/>
  </w:num>
  <w:num w:numId="14" w16cid:durableId="139146695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D24"/>
    <w:rsid w:val="00006F83"/>
    <w:rsid w:val="00007F07"/>
    <w:rsid w:val="00013C42"/>
    <w:rsid w:val="00014D67"/>
    <w:rsid w:val="00016A94"/>
    <w:rsid w:val="00021FCC"/>
    <w:rsid w:val="00024F34"/>
    <w:rsid w:val="0002546A"/>
    <w:rsid w:val="00027529"/>
    <w:rsid w:val="00027F18"/>
    <w:rsid w:val="00032CBF"/>
    <w:rsid w:val="0004205E"/>
    <w:rsid w:val="00044AFF"/>
    <w:rsid w:val="0004701B"/>
    <w:rsid w:val="00047A6E"/>
    <w:rsid w:val="00047F4B"/>
    <w:rsid w:val="00050524"/>
    <w:rsid w:val="00050AE2"/>
    <w:rsid w:val="00051E65"/>
    <w:rsid w:val="00052CF9"/>
    <w:rsid w:val="00066463"/>
    <w:rsid w:val="0007636F"/>
    <w:rsid w:val="00081596"/>
    <w:rsid w:val="00081CEE"/>
    <w:rsid w:val="00084B49"/>
    <w:rsid w:val="00086B16"/>
    <w:rsid w:val="00092C0A"/>
    <w:rsid w:val="00094D9F"/>
    <w:rsid w:val="000A1B88"/>
    <w:rsid w:val="000A35DA"/>
    <w:rsid w:val="000A3E34"/>
    <w:rsid w:val="000A43DB"/>
    <w:rsid w:val="000A61F4"/>
    <w:rsid w:val="000B21AB"/>
    <w:rsid w:val="000B30A6"/>
    <w:rsid w:val="000B39C5"/>
    <w:rsid w:val="000B50F1"/>
    <w:rsid w:val="000C2A97"/>
    <w:rsid w:val="000C3EC9"/>
    <w:rsid w:val="000C41BE"/>
    <w:rsid w:val="000C614C"/>
    <w:rsid w:val="000C6C52"/>
    <w:rsid w:val="000D1904"/>
    <w:rsid w:val="000D213C"/>
    <w:rsid w:val="000D2DA8"/>
    <w:rsid w:val="000D49FC"/>
    <w:rsid w:val="000D4C1A"/>
    <w:rsid w:val="000D512E"/>
    <w:rsid w:val="000D607C"/>
    <w:rsid w:val="000E0152"/>
    <w:rsid w:val="000E10E8"/>
    <w:rsid w:val="000E2421"/>
    <w:rsid w:val="000E370D"/>
    <w:rsid w:val="000E5D30"/>
    <w:rsid w:val="000E65A4"/>
    <w:rsid w:val="001035AA"/>
    <w:rsid w:val="00105533"/>
    <w:rsid w:val="001072FB"/>
    <w:rsid w:val="00107D0D"/>
    <w:rsid w:val="0011259A"/>
    <w:rsid w:val="00116659"/>
    <w:rsid w:val="001175AA"/>
    <w:rsid w:val="00121DB6"/>
    <w:rsid w:val="001239F6"/>
    <w:rsid w:val="00123D23"/>
    <w:rsid w:val="00125A3A"/>
    <w:rsid w:val="00126916"/>
    <w:rsid w:val="00126980"/>
    <w:rsid w:val="001303DD"/>
    <w:rsid w:val="001348DA"/>
    <w:rsid w:val="001365B5"/>
    <w:rsid w:val="00136CD0"/>
    <w:rsid w:val="0013737F"/>
    <w:rsid w:val="00142BF2"/>
    <w:rsid w:val="00142E1E"/>
    <w:rsid w:val="001447C1"/>
    <w:rsid w:val="00145BCA"/>
    <w:rsid w:val="0015172C"/>
    <w:rsid w:val="0015216F"/>
    <w:rsid w:val="00153523"/>
    <w:rsid w:val="0015524A"/>
    <w:rsid w:val="00157729"/>
    <w:rsid w:val="00164587"/>
    <w:rsid w:val="00164BF3"/>
    <w:rsid w:val="001665A3"/>
    <w:rsid w:val="001743EF"/>
    <w:rsid w:val="00174A31"/>
    <w:rsid w:val="00177029"/>
    <w:rsid w:val="00177232"/>
    <w:rsid w:val="00187186"/>
    <w:rsid w:val="00187E1B"/>
    <w:rsid w:val="00187E30"/>
    <w:rsid w:val="00193EC9"/>
    <w:rsid w:val="00196579"/>
    <w:rsid w:val="001978EB"/>
    <w:rsid w:val="001A2AF1"/>
    <w:rsid w:val="001A2F3A"/>
    <w:rsid w:val="001B1B8E"/>
    <w:rsid w:val="001C013E"/>
    <w:rsid w:val="001D1743"/>
    <w:rsid w:val="001D17CF"/>
    <w:rsid w:val="001D6F31"/>
    <w:rsid w:val="001E2543"/>
    <w:rsid w:val="001E2860"/>
    <w:rsid w:val="001E6C60"/>
    <w:rsid w:val="001F238A"/>
    <w:rsid w:val="0020661C"/>
    <w:rsid w:val="00216F91"/>
    <w:rsid w:val="002171A2"/>
    <w:rsid w:val="002217D1"/>
    <w:rsid w:val="002248A5"/>
    <w:rsid w:val="002262BF"/>
    <w:rsid w:val="002264B8"/>
    <w:rsid w:val="00235361"/>
    <w:rsid w:val="00236F62"/>
    <w:rsid w:val="00237D76"/>
    <w:rsid w:val="00241453"/>
    <w:rsid w:val="00247121"/>
    <w:rsid w:val="00251FCE"/>
    <w:rsid w:val="00252F13"/>
    <w:rsid w:val="00254313"/>
    <w:rsid w:val="0026513E"/>
    <w:rsid w:val="00266CAA"/>
    <w:rsid w:val="002729A5"/>
    <w:rsid w:val="002862B7"/>
    <w:rsid w:val="002862C1"/>
    <w:rsid w:val="00286449"/>
    <w:rsid w:val="00287EC3"/>
    <w:rsid w:val="00293F29"/>
    <w:rsid w:val="002941D1"/>
    <w:rsid w:val="002A2A12"/>
    <w:rsid w:val="002A55F8"/>
    <w:rsid w:val="002C05D0"/>
    <w:rsid w:val="002C472B"/>
    <w:rsid w:val="002C6429"/>
    <w:rsid w:val="002D096D"/>
    <w:rsid w:val="002D11FE"/>
    <w:rsid w:val="002D2CB2"/>
    <w:rsid w:val="002D35EC"/>
    <w:rsid w:val="002D3FE3"/>
    <w:rsid w:val="002D455F"/>
    <w:rsid w:val="002D5E8B"/>
    <w:rsid w:val="002D7A48"/>
    <w:rsid w:val="002E4A97"/>
    <w:rsid w:val="002E68A0"/>
    <w:rsid w:val="002E6F60"/>
    <w:rsid w:val="002E71C4"/>
    <w:rsid w:val="002F226A"/>
    <w:rsid w:val="002F4E21"/>
    <w:rsid w:val="00301DC2"/>
    <w:rsid w:val="00314470"/>
    <w:rsid w:val="003161F6"/>
    <w:rsid w:val="003210FF"/>
    <w:rsid w:val="003227FD"/>
    <w:rsid w:val="00325A55"/>
    <w:rsid w:val="003342E3"/>
    <w:rsid w:val="003343DB"/>
    <w:rsid w:val="00336655"/>
    <w:rsid w:val="00342B3C"/>
    <w:rsid w:val="003449D6"/>
    <w:rsid w:val="00346554"/>
    <w:rsid w:val="003503EB"/>
    <w:rsid w:val="00350767"/>
    <w:rsid w:val="00350E4B"/>
    <w:rsid w:val="0035145A"/>
    <w:rsid w:val="003533A1"/>
    <w:rsid w:val="0036283D"/>
    <w:rsid w:val="003651DE"/>
    <w:rsid w:val="00367CB8"/>
    <w:rsid w:val="003711C0"/>
    <w:rsid w:val="0037226B"/>
    <w:rsid w:val="00373197"/>
    <w:rsid w:val="0038390A"/>
    <w:rsid w:val="00385F86"/>
    <w:rsid w:val="00395645"/>
    <w:rsid w:val="003A0BBF"/>
    <w:rsid w:val="003A3C08"/>
    <w:rsid w:val="003A41F5"/>
    <w:rsid w:val="003A53DC"/>
    <w:rsid w:val="003A6449"/>
    <w:rsid w:val="003A73D2"/>
    <w:rsid w:val="003B1A79"/>
    <w:rsid w:val="003B3F46"/>
    <w:rsid w:val="003B4DDE"/>
    <w:rsid w:val="003B580C"/>
    <w:rsid w:val="003B625C"/>
    <w:rsid w:val="003B7BB6"/>
    <w:rsid w:val="003C0C28"/>
    <w:rsid w:val="003C0F32"/>
    <w:rsid w:val="003C6CAC"/>
    <w:rsid w:val="003D3516"/>
    <w:rsid w:val="003D5C71"/>
    <w:rsid w:val="003E1394"/>
    <w:rsid w:val="003E582F"/>
    <w:rsid w:val="003F5AC9"/>
    <w:rsid w:val="00401B59"/>
    <w:rsid w:val="00405CE5"/>
    <w:rsid w:val="004113E3"/>
    <w:rsid w:val="00411422"/>
    <w:rsid w:val="0041604F"/>
    <w:rsid w:val="00423170"/>
    <w:rsid w:val="00427DD9"/>
    <w:rsid w:val="0043090E"/>
    <w:rsid w:val="004317DB"/>
    <w:rsid w:val="00432C5C"/>
    <w:rsid w:val="00437C19"/>
    <w:rsid w:val="00460DAE"/>
    <w:rsid w:val="00461D1F"/>
    <w:rsid w:val="00462687"/>
    <w:rsid w:val="004657D5"/>
    <w:rsid w:val="00470148"/>
    <w:rsid w:val="00470526"/>
    <w:rsid w:val="0047383C"/>
    <w:rsid w:val="004848A4"/>
    <w:rsid w:val="004913F7"/>
    <w:rsid w:val="004A0755"/>
    <w:rsid w:val="004A6BE3"/>
    <w:rsid w:val="004B078F"/>
    <w:rsid w:val="004B17B7"/>
    <w:rsid w:val="004C2FCE"/>
    <w:rsid w:val="004C4371"/>
    <w:rsid w:val="004C4C68"/>
    <w:rsid w:val="004C7D38"/>
    <w:rsid w:val="004D0D86"/>
    <w:rsid w:val="004D10C6"/>
    <w:rsid w:val="004D2643"/>
    <w:rsid w:val="004D294E"/>
    <w:rsid w:val="004D3D03"/>
    <w:rsid w:val="004D4586"/>
    <w:rsid w:val="004D6329"/>
    <w:rsid w:val="004E034B"/>
    <w:rsid w:val="004E17FC"/>
    <w:rsid w:val="004E274E"/>
    <w:rsid w:val="004E37DB"/>
    <w:rsid w:val="004E415A"/>
    <w:rsid w:val="004E517F"/>
    <w:rsid w:val="004E5FEF"/>
    <w:rsid w:val="004E7C9C"/>
    <w:rsid w:val="004E7F33"/>
    <w:rsid w:val="004F0E8C"/>
    <w:rsid w:val="004F3871"/>
    <w:rsid w:val="004F778E"/>
    <w:rsid w:val="004F7A38"/>
    <w:rsid w:val="0050148F"/>
    <w:rsid w:val="00502F91"/>
    <w:rsid w:val="00520986"/>
    <w:rsid w:val="00520AAA"/>
    <w:rsid w:val="00520B2A"/>
    <w:rsid w:val="005338E4"/>
    <w:rsid w:val="00537F3D"/>
    <w:rsid w:val="0054138E"/>
    <w:rsid w:val="0054286C"/>
    <w:rsid w:val="00542BF8"/>
    <w:rsid w:val="00543E5A"/>
    <w:rsid w:val="00545A32"/>
    <w:rsid w:val="0054645F"/>
    <w:rsid w:val="005479CB"/>
    <w:rsid w:val="00550063"/>
    <w:rsid w:val="005616ED"/>
    <w:rsid w:val="005629D0"/>
    <w:rsid w:val="00564A4E"/>
    <w:rsid w:val="005815B6"/>
    <w:rsid w:val="00581C5D"/>
    <w:rsid w:val="0058293B"/>
    <w:rsid w:val="0058430C"/>
    <w:rsid w:val="00584E85"/>
    <w:rsid w:val="005871DA"/>
    <w:rsid w:val="00587695"/>
    <w:rsid w:val="0059054D"/>
    <w:rsid w:val="0059316B"/>
    <w:rsid w:val="005949A8"/>
    <w:rsid w:val="005A077D"/>
    <w:rsid w:val="005A3976"/>
    <w:rsid w:val="005A4320"/>
    <w:rsid w:val="005A498D"/>
    <w:rsid w:val="005B7AEB"/>
    <w:rsid w:val="005C19CA"/>
    <w:rsid w:val="005C4522"/>
    <w:rsid w:val="005D13D2"/>
    <w:rsid w:val="005D49BF"/>
    <w:rsid w:val="005F0929"/>
    <w:rsid w:val="005F30C3"/>
    <w:rsid w:val="005F4568"/>
    <w:rsid w:val="005F7863"/>
    <w:rsid w:val="0060353B"/>
    <w:rsid w:val="006037E1"/>
    <w:rsid w:val="006114B3"/>
    <w:rsid w:val="0061250B"/>
    <w:rsid w:val="00620876"/>
    <w:rsid w:val="00624A83"/>
    <w:rsid w:val="00624FD0"/>
    <w:rsid w:val="00630C5E"/>
    <w:rsid w:val="006315B4"/>
    <w:rsid w:val="00634086"/>
    <w:rsid w:val="00635AC3"/>
    <w:rsid w:val="00636FFB"/>
    <w:rsid w:val="00654CCF"/>
    <w:rsid w:val="00665F82"/>
    <w:rsid w:val="0067186C"/>
    <w:rsid w:val="00671E11"/>
    <w:rsid w:val="006723DE"/>
    <w:rsid w:val="006779DA"/>
    <w:rsid w:val="00687EB3"/>
    <w:rsid w:val="00692980"/>
    <w:rsid w:val="00693246"/>
    <w:rsid w:val="00693519"/>
    <w:rsid w:val="0069506F"/>
    <w:rsid w:val="00696582"/>
    <w:rsid w:val="006A1DBB"/>
    <w:rsid w:val="006A651F"/>
    <w:rsid w:val="006B4B19"/>
    <w:rsid w:val="006B4E40"/>
    <w:rsid w:val="006C103A"/>
    <w:rsid w:val="006C2A52"/>
    <w:rsid w:val="006C4E6A"/>
    <w:rsid w:val="006C50E8"/>
    <w:rsid w:val="006C6E69"/>
    <w:rsid w:val="006D464D"/>
    <w:rsid w:val="006E102D"/>
    <w:rsid w:val="006E694B"/>
    <w:rsid w:val="006E6F11"/>
    <w:rsid w:val="006F0B6B"/>
    <w:rsid w:val="006F144D"/>
    <w:rsid w:val="006F461B"/>
    <w:rsid w:val="006F622C"/>
    <w:rsid w:val="00700FF6"/>
    <w:rsid w:val="00701B89"/>
    <w:rsid w:val="00704D44"/>
    <w:rsid w:val="00715A68"/>
    <w:rsid w:val="00715DD5"/>
    <w:rsid w:val="00715ECF"/>
    <w:rsid w:val="00717A04"/>
    <w:rsid w:val="00717BFE"/>
    <w:rsid w:val="00720384"/>
    <w:rsid w:val="007208C5"/>
    <w:rsid w:val="0072168D"/>
    <w:rsid w:val="00725461"/>
    <w:rsid w:val="00725BB4"/>
    <w:rsid w:val="0073180A"/>
    <w:rsid w:val="00732997"/>
    <w:rsid w:val="007336C3"/>
    <w:rsid w:val="00735033"/>
    <w:rsid w:val="00755AC0"/>
    <w:rsid w:val="00756485"/>
    <w:rsid w:val="0075705D"/>
    <w:rsid w:val="007626E1"/>
    <w:rsid w:val="00767F65"/>
    <w:rsid w:val="00770D6C"/>
    <w:rsid w:val="00783515"/>
    <w:rsid w:val="00787C94"/>
    <w:rsid w:val="00791BCB"/>
    <w:rsid w:val="007921BD"/>
    <w:rsid w:val="00793A02"/>
    <w:rsid w:val="00795C6B"/>
    <w:rsid w:val="007A1566"/>
    <w:rsid w:val="007A3995"/>
    <w:rsid w:val="007A5AC5"/>
    <w:rsid w:val="007B166A"/>
    <w:rsid w:val="007B3F0E"/>
    <w:rsid w:val="007B622D"/>
    <w:rsid w:val="007B7A27"/>
    <w:rsid w:val="007C0A8D"/>
    <w:rsid w:val="007C365F"/>
    <w:rsid w:val="007C4288"/>
    <w:rsid w:val="007C484E"/>
    <w:rsid w:val="007D4853"/>
    <w:rsid w:val="007D57C4"/>
    <w:rsid w:val="007E0429"/>
    <w:rsid w:val="007E3266"/>
    <w:rsid w:val="007E41DE"/>
    <w:rsid w:val="007E4CE3"/>
    <w:rsid w:val="007E739B"/>
    <w:rsid w:val="007F2B1F"/>
    <w:rsid w:val="00802F7A"/>
    <w:rsid w:val="00806A1C"/>
    <w:rsid w:val="0080773A"/>
    <w:rsid w:val="008173F3"/>
    <w:rsid w:val="0082117C"/>
    <w:rsid w:val="00821EEB"/>
    <w:rsid w:val="008227E9"/>
    <w:rsid w:val="008252C5"/>
    <w:rsid w:val="00831860"/>
    <w:rsid w:val="00831D0E"/>
    <w:rsid w:val="00832F2D"/>
    <w:rsid w:val="00836C6A"/>
    <w:rsid w:val="00841252"/>
    <w:rsid w:val="008419D0"/>
    <w:rsid w:val="00841C9F"/>
    <w:rsid w:val="0084294E"/>
    <w:rsid w:val="00843EFF"/>
    <w:rsid w:val="008442A5"/>
    <w:rsid w:val="008477A9"/>
    <w:rsid w:val="00852896"/>
    <w:rsid w:val="0085340C"/>
    <w:rsid w:val="0085416A"/>
    <w:rsid w:val="00854C83"/>
    <w:rsid w:val="008562F5"/>
    <w:rsid w:val="00856B0F"/>
    <w:rsid w:val="00860CC9"/>
    <w:rsid w:val="00861986"/>
    <w:rsid w:val="008658E5"/>
    <w:rsid w:val="0087186A"/>
    <w:rsid w:val="00872C56"/>
    <w:rsid w:val="00874F67"/>
    <w:rsid w:val="00876AC2"/>
    <w:rsid w:val="00883F43"/>
    <w:rsid w:val="00884C98"/>
    <w:rsid w:val="00884CE2"/>
    <w:rsid w:val="00885E7D"/>
    <w:rsid w:val="008870E2"/>
    <w:rsid w:val="00887962"/>
    <w:rsid w:val="0089363F"/>
    <w:rsid w:val="00894B5A"/>
    <w:rsid w:val="00894CD9"/>
    <w:rsid w:val="00894D05"/>
    <w:rsid w:val="00895259"/>
    <w:rsid w:val="00895E9C"/>
    <w:rsid w:val="00896ED8"/>
    <w:rsid w:val="008A1197"/>
    <w:rsid w:val="008A209D"/>
    <w:rsid w:val="008A2436"/>
    <w:rsid w:val="008A4E8C"/>
    <w:rsid w:val="008A563D"/>
    <w:rsid w:val="008A71AC"/>
    <w:rsid w:val="008B3B0A"/>
    <w:rsid w:val="008C21C8"/>
    <w:rsid w:val="008C2BA0"/>
    <w:rsid w:val="008C69F2"/>
    <w:rsid w:val="008D1D44"/>
    <w:rsid w:val="008D3E6C"/>
    <w:rsid w:val="008E04EC"/>
    <w:rsid w:val="008E43F4"/>
    <w:rsid w:val="008F1087"/>
    <w:rsid w:val="008F42F6"/>
    <w:rsid w:val="008F5282"/>
    <w:rsid w:val="008F79D2"/>
    <w:rsid w:val="009007C1"/>
    <w:rsid w:val="00907654"/>
    <w:rsid w:val="00912BAC"/>
    <w:rsid w:val="009153DC"/>
    <w:rsid w:val="00925058"/>
    <w:rsid w:val="009254BF"/>
    <w:rsid w:val="0092624D"/>
    <w:rsid w:val="00926CDB"/>
    <w:rsid w:val="009272FC"/>
    <w:rsid w:val="00930113"/>
    <w:rsid w:val="00933D67"/>
    <w:rsid w:val="009356EC"/>
    <w:rsid w:val="00935C36"/>
    <w:rsid w:val="00937410"/>
    <w:rsid w:val="00937FB2"/>
    <w:rsid w:val="0094114F"/>
    <w:rsid w:val="0094371E"/>
    <w:rsid w:val="0094400D"/>
    <w:rsid w:val="00947367"/>
    <w:rsid w:val="0095690D"/>
    <w:rsid w:val="009609C5"/>
    <w:rsid w:val="00965B1A"/>
    <w:rsid w:val="00971B57"/>
    <w:rsid w:val="00976933"/>
    <w:rsid w:val="00977847"/>
    <w:rsid w:val="0098162D"/>
    <w:rsid w:val="00981893"/>
    <w:rsid w:val="00984974"/>
    <w:rsid w:val="00986438"/>
    <w:rsid w:val="00987DBF"/>
    <w:rsid w:val="00991B28"/>
    <w:rsid w:val="009939EA"/>
    <w:rsid w:val="00994631"/>
    <w:rsid w:val="0099699F"/>
    <w:rsid w:val="009970F9"/>
    <w:rsid w:val="009A4699"/>
    <w:rsid w:val="009A5590"/>
    <w:rsid w:val="009B55B2"/>
    <w:rsid w:val="009B6F16"/>
    <w:rsid w:val="009C3837"/>
    <w:rsid w:val="009C44BD"/>
    <w:rsid w:val="009C4B51"/>
    <w:rsid w:val="009C537F"/>
    <w:rsid w:val="009D0585"/>
    <w:rsid w:val="009D2BB3"/>
    <w:rsid w:val="009E0846"/>
    <w:rsid w:val="009E1EF4"/>
    <w:rsid w:val="009E1F32"/>
    <w:rsid w:val="009E4BD5"/>
    <w:rsid w:val="009E6F57"/>
    <w:rsid w:val="009F1BE0"/>
    <w:rsid w:val="009F7509"/>
    <w:rsid w:val="009F7CED"/>
    <w:rsid w:val="00A04569"/>
    <w:rsid w:val="00A0736A"/>
    <w:rsid w:val="00A07DE7"/>
    <w:rsid w:val="00A1108D"/>
    <w:rsid w:val="00A120D6"/>
    <w:rsid w:val="00A1301A"/>
    <w:rsid w:val="00A14C37"/>
    <w:rsid w:val="00A14C3C"/>
    <w:rsid w:val="00A161B9"/>
    <w:rsid w:val="00A219D7"/>
    <w:rsid w:val="00A21E98"/>
    <w:rsid w:val="00A2767C"/>
    <w:rsid w:val="00A2785C"/>
    <w:rsid w:val="00A32D04"/>
    <w:rsid w:val="00A33DCF"/>
    <w:rsid w:val="00A34284"/>
    <w:rsid w:val="00A377FE"/>
    <w:rsid w:val="00A4128C"/>
    <w:rsid w:val="00A41AEF"/>
    <w:rsid w:val="00A42252"/>
    <w:rsid w:val="00A447B3"/>
    <w:rsid w:val="00A500DD"/>
    <w:rsid w:val="00A52C3F"/>
    <w:rsid w:val="00A55DB6"/>
    <w:rsid w:val="00A61784"/>
    <w:rsid w:val="00A64120"/>
    <w:rsid w:val="00A72973"/>
    <w:rsid w:val="00A74AFD"/>
    <w:rsid w:val="00A80613"/>
    <w:rsid w:val="00A80717"/>
    <w:rsid w:val="00A83A98"/>
    <w:rsid w:val="00A85AEA"/>
    <w:rsid w:val="00A87B35"/>
    <w:rsid w:val="00A93973"/>
    <w:rsid w:val="00A94019"/>
    <w:rsid w:val="00A95235"/>
    <w:rsid w:val="00AA28E8"/>
    <w:rsid w:val="00AA74D8"/>
    <w:rsid w:val="00AB0708"/>
    <w:rsid w:val="00AB0C45"/>
    <w:rsid w:val="00AB6652"/>
    <w:rsid w:val="00AB7680"/>
    <w:rsid w:val="00AC1AF8"/>
    <w:rsid w:val="00AC447D"/>
    <w:rsid w:val="00AD5446"/>
    <w:rsid w:val="00AD623F"/>
    <w:rsid w:val="00AE03F3"/>
    <w:rsid w:val="00AE3144"/>
    <w:rsid w:val="00AE486C"/>
    <w:rsid w:val="00AE75F1"/>
    <w:rsid w:val="00AF37E6"/>
    <w:rsid w:val="00AF5E71"/>
    <w:rsid w:val="00B116F7"/>
    <w:rsid w:val="00B13AE3"/>
    <w:rsid w:val="00B16CE0"/>
    <w:rsid w:val="00B227E1"/>
    <w:rsid w:val="00B25550"/>
    <w:rsid w:val="00B30DCD"/>
    <w:rsid w:val="00B377D3"/>
    <w:rsid w:val="00B4178F"/>
    <w:rsid w:val="00B4216E"/>
    <w:rsid w:val="00B448DC"/>
    <w:rsid w:val="00B463AC"/>
    <w:rsid w:val="00B473E8"/>
    <w:rsid w:val="00B51095"/>
    <w:rsid w:val="00B6123C"/>
    <w:rsid w:val="00B61CA6"/>
    <w:rsid w:val="00B65F1B"/>
    <w:rsid w:val="00B66D03"/>
    <w:rsid w:val="00B7000F"/>
    <w:rsid w:val="00B729FC"/>
    <w:rsid w:val="00B73EC6"/>
    <w:rsid w:val="00B751E6"/>
    <w:rsid w:val="00B766E4"/>
    <w:rsid w:val="00B8326D"/>
    <w:rsid w:val="00B84AF8"/>
    <w:rsid w:val="00B937B6"/>
    <w:rsid w:val="00BA450F"/>
    <w:rsid w:val="00BB0E17"/>
    <w:rsid w:val="00BB1945"/>
    <w:rsid w:val="00BB4E4B"/>
    <w:rsid w:val="00BB545F"/>
    <w:rsid w:val="00BB774F"/>
    <w:rsid w:val="00BC215E"/>
    <w:rsid w:val="00BD341B"/>
    <w:rsid w:val="00BD3C41"/>
    <w:rsid w:val="00BD4B65"/>
    <w:rsid w:val="00BD79E8"/>
    <w:rsid w:val="00BE280C"/>
    <w:rsid w:val="00BF054E"/>
    <w:rsid w:val="00BF0DB9"/>
    <w:rsid w:val="00C04F7C"/>
    <w:rsid w:val="00C07597"/>
    <w:rsid w:val="00C10FB5"/>
    <w:rsid w:val="00C12B93"/>
    <w:rsid w:val="00C134C3"/>
    <w:rsid w:val="00C17204"/>
    <w:rsid w:val="00C222F5"/>
    <w:rsid w:val="00C26C14"/>
    <w:rsid w:val="00C27D76"/>
    <w:rsid w:val="00C31D59"/>
    <w:rsid w:val="00C3377E"/>
    <w:rsid w:val="00C36892"/>
    <w:rsid w:val="00C4009A"/>
    <w:rsid w:val="00C401C2"/>
    <w:rsid w:val="00C4144F"/>
    <w:rsid w:val="00C46330"/>
    <w:rsid w:val="00C47F73"/>
    <w:rsid w:val="00C52E86"/>
    <w:rsid w:val="00C54021"/>
    <w:rsid w:val="00C6077B"/>
    <w:rsid w:val="00C61441"/>
    <w:rsid w:val="00C7294E"/>
    <w:rsid w:val="00C733FF"/>
    <w:rsid w:val="00C85D7D"/>
    <w:rsid w:val="00C91F90"/>
    <w:rsid w:val="00C94F01"/>
    <w:rsid w:val="00C9575A"/>
    <w:rsid w:val="00CA1EDE"/>
    <w:rsid w:val="00CA5433"/>
    <w:rsid w:val="00CA57DF"/>
    <w:rsid w:val="00CB0063"/>
    <w:rsid w:val="00CB4D37"/>
    <w:rsid w:val="00CB66F7"/>
    <w:rsid w:val="00CC0C62"/>
    <w:rsid w:val="00CC259C"/>
    <w:rsid w:val="00CC42D1"/>
    <w:rsid w:val="00CC5B3E"/>
    <w:rsid w:val="00CD5152"/>
    <w:rsid w:val="00CD6B7C"/>
    <w:rsid w:val="00CE1A87"/>
    <w:rsid w:val="00CF25EF"/>
    <w:rsid w:val="00D04A96"/>
    <w:rsid w:val="00D05B67"/>
    <w:rsid w:val="00D05D52"/>
    <w:rsid w:val="00D23370"/>
    <w:rsid w:val="00D24980"/>
    <w:rsid w:val="00D24CFD"/>
    <w:rsid w:val="00D26D53"/>
    <w:rsid w:val="00D30728"/>
    <w:rsid w:val="00D31F43"/>
    <w:rsid w:val="00D320BA"/>
    <w:rsid w:val="00D40E59"/>
    <w:rsid w:val="00D415E6"/>
    <w:rsid w:val="00D444C5"/>
    <w:rsid w:val="00D460C5"/>
    <w:rsid w:val="00D530DC"/>
    <w:rsid w:val="00D54AE1"/>
    <w:rsid w:val="00D56C6F"/>
    <w:rsid w:val="00D61D7D"/>
    <w:rsid w:val="00D62023"/>
    <w:rsid w:val="00D6365F"/>
    <w:rsid w:val="00D7070F"/>
    <w:rsid w:val="00D709DD"/>
    <w:rsid w:val="00D80913"/>
    <w:rsid w:val="00D8294A"/>
    <w:rsid w:val="00D83F98"/>
    <w:rsid w:val="00D84A75"/>
    <w:rsid w:val="00D85F90"/>
    <w:rsid w:val="00D90649"/>
    <w:rsid w:val="00D91E89"/>
    <w:rsid w:val="00D9213D"/>
    <w:rsid w:val="00D965B1"/>
    <w:rsid w:val="00D97DF9"/>
    <w:rsid w:val="00DA6526"/>
    <w:rsid w:val="00DA6C54"/>
    <w:rsid w:val="00DC03F1"/>
    <w:rsid w:val="00DC54A3"/>
    <w:rsid w:val="00DC6C7F"/>
    <w:rsid w:val="00DD181C"/>
    <w:rsid w:val="00DD19B5"/>
    <w:rsid w:val="00DD2F2C"/>
    <w:rsid w:val="00DD472F"/>
    <w:rsid w:val="00DD48D9"/>
    <w:rsid w:val="00DE1540"/>
    <w:rsid w:val="00DE3D2C"/>
    <w:rsid w:val="00DE520C"/>
    <w:rsid w:val="00DE5349"/>
    <w:rsid w:val="00DE5722"/>
    <w:rsid w:val="00DF15F6"/>
    <w:rsid w:val="00DF1E66"/>
    <w:rsid w:val="00DF60FD"/>
    <w:rsid w:val="00DF6410"/>
    <w:rsid w:val="00E007F7"/>
    <w:rsid w:val="00E02EE2"/>
    <w:rsid w:val="00E05F18"/>
    <w:rsid w:val="00E06A27"/>
    <w:rsid w:val="00E1000C"/>
    <w:rsid w:val="00E102E3"/>
    <w:rsid w:val="00E12202"/>
    <w:rsid w:val="00E242C5"/>
    <w:rsid w:val="00E24673"/>
    <w:rsid w:val="00E24F26"/>
    <w:rsid w:val="00E261B4"/>
    <w:rsid w:val="00E31E85"/>
    <w:rsid w:val="00E407FF"/>
    <w:rsid w:val="00E40C34"/>
    <w:rsid w:val="00E41E2C"/>
    <w:rsid w:val="00E44207"/>
    <w:rsid w:val="00E604C5"/>
    <w:rsid w:val="00E659D6"/>
    <w:rsid w:val="00E66C57"/>
    <w:rsid w:val="00E66D00"/>
    <w:rsid w:val="00E7224C"/>
    <w:rsid w:val="00E729F2"/>
    <w:rsid w:val="00E750B9"/>
    <w:rsid w:val="00E75DBD"/>
    <w:rsid w:val="00E805D3"/>
    <w:rsid w:val="00E80826"/>
    <w:rsid w:val="00E83151"/>
    <w:rsid w:val="00E84DA1"/>
    <w:rsid w:val="00E91332"/>
    <w:rsid w:val="00E941E2"/>
    <w:rsid w:val="00E9764C"/>
    <w:rsid w:val="00EA3045"/>
    <w:rsid w:val="00EA63FE"/>
    <w:rsid w:val="00EC1DE8"/>
    <w:rsid w:val="00EC35AE"/>
    <w:rsid w:val="00ED4708"/>
    <w:rsid w:val="00EE0D69"/>
    <w:rsid w:val="00EE0F26"/>
    <w:rsid w:val="00EE2ABB"/>
    <w:rsid w:val="00EE51CC"/>
    <w:rsid w:val="00EF192B"/>
    <w:rsid w:val="00EF4E4D"/>
    <w:rsid w:val="00F06B8A"/>
    <w:rsid w:val="00F07A7D"/>
    <w:rsid w:val="00F153C1"/>
    <w:rsid w:val="00F16839"/>
    <w:rsid w:val="00F17B9B"/>
    <w:rsid w:val="00F211E7"/>
    <w:rsid w:val="00F21D37"/>
    <w:rsid w:val="00F221F0"/>
    <w:rsid w:val="00F26136"/>
    <w:rsid w:val="00F27085"/>
    <w:rsid w:val="00F2713B"/>
    <w:rsid w:val="00F305D8"/>
    <w:rsid w:val="00F33E00"/>
    <w:rsid w:val="00F35A0F"/>
    <w:rsid w:val="00F37106"/>
    <w:rsid w:val="00F44A2E"/>
    <w:rsid w:val="00F47D57"/>
    <w:rsid w:val="00F534D3"/>
    <w:rsid w:val="00F55DC4"/>
    <w:rsid w:val="00F576B3"/>
    <w:rsid w:val="00F66661"/>
    <w:rsid w:val="00F745E1"/>
    <w:rsid w:val="00F75A79"/>
    <w:rsid w:val="00F75EB7"/>
    <w:rsid w:val="00F7620E"/>
    <w:rsid w:val="00F76AFE"/>
    <w:rsid w:val="00F775AD"/>
    <w:rsid w:val="00F80E07"/>
    <w:rsid w:val="00F90326"/>
    <w:rsid w:val="00F90F86"/>
    <w:rsid w:val="00F92DF0"/>
    <w:rsid w:val="00F94B10"/>
    <w:rsid w:val="00F97D09"/>
    <w:rsid w:val="00F97D48"/>
    <w:rsid w:val="00FA0454"/>
    <w:rsid w:val="00FA3FFE"/>
    <w:rsid w:val="00FA4A9E"/>
    <w:rsid w:val="00FA5EED"/>
    <w:rsid w:val="00FB1248"/>
    <w:rsid w:val="00FB1F16"/>
    <w:rsid w:val="00FB217D"/>
    <w:rsid w:val="00FB2408"/>
    <w:rsid w:val="00FB29CC"/>
    <w:rsid w:val="00FB32C2"/>
    <w:rsid w:val="00FB37B4"/>
    <w:rsid w:val="00FC038B"/>
    <w:rsid w:val="00FC0522"/>
    <w:rsid w:val="00FC2DE3"/>
    <w:rsid w:val="00FD1239"/>
    <w:rsid w:val="00FD1FAE"/>
    <w:rsid w:val="00FD3D04"/>
    <w:rsid w:val="00FD49A0"/>
    <w:rsid w:val="00FE27DE"/>
    <w:rsid w:val="00FE6E23"/>
    <w:rsid w:val="00FF66CA"/>
    <w:rsid w:val="19F6E2F0"/>
    <w:rsid w:val="2BD3DB64"/>
    <w:rsid w:val="43FC99F2"/>
    <w:rsid w:val="4A797625"/>
    <w:rsid w:val="4CBD53F4"/>
    <w:rsid w:val="4D54268B"/>
    <w:rsid w:val="5E943A98"/>
    <w:rsid w:val="5F449A33"/>
    <w:rsid w:val="68D2541C"/>
    <w:rsid w:val="6CF565A4"/>
    <w:rsid w:val="75470F8B"/>
    <w:rsid w:val="7759DD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B07D8"/>
  <w15:chartTrackingRefBased/>
  <w15:docId w15:val="{E2DEE16B-F7F8-4E4A-ACF4-6DA4D874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C6F"/>
    <w:rPr>
      <w:sz w:val="24"/>
      <w:szCs w:val="24"/>
    </w:rPr>
  </w:style>
  <w:style w:type="paragraph" w:styleId="Ttulo1">
    <w:name w:val="heading 1"/>
    <w:basedOn w:val="Normal"/>
    <w:next w:val="Normal"/>
    <w:qFormat/>
    <w:pPr>
      <w:keepNext/>
      <w:spacing w:before="240" w:after="60"/>
      <w:outlineLvl w:val="0"/>
    </w:pPr>
    <w:rPr>
      <w:b/>
      <w:color w:val="000080"/>
      <w:spacing w:val="-8"/>
      <w:kern w:val="28"/>
      <w:sz w:val="28"/>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rPr>
  </w:style>
  <w:style w:type="character" w:styleId="Refdecomentario">
    <w:name w:val="annotation reference"/>
    <w:semiHidden/>
    <w:rsid w:val="00885E7D"/>
    <w:rPr>
      <w:sz w:val="16"/>
      <w:szCs w:val="16"/>
    </w:rPr>
  </w:style>
  <w:style w:type="paragraph" w:styleId="Textocomentario">
    <w:name w:val="annotation text"/>
    <w:basedOn w:val="Normal"/>
    <w:link w:val="TextocomentarioCar"/>
    <w:uiPriority w:val="99"/>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lang w:eastAsia="es-CO"/>
    </w:rPr>
  </w:style>
  <w:style w:type="paragraph" w:customStyle="1" w:styleId="xmsolistparagraph">
    <w:name w:val="x_msolistparagraph"/>
    <w:basedOn w:val="Normal"/>
    <w:rsid w:val="00715DD5"/>
    <w:pPr>
      <w:spacing w:before="100" w:beforeAutospacing="1" w:after="100" w:afterAutospacing="1"/>
    </w:pPr>
    <w:rPr>
      <w:lang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lang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Bullet,Párrafo de lista1,HOJA,Bolita,Párrafo de lista4,BOLADEF,Párrafo de lista2,Párrafo de lista3,Párrafo de lista21,BOLA,Nivel 1 OS,Colorful List Accent 1,Colorful List - Accent 11,List1,Bullet List"/>
    <w:basedOn w:val="Normal"/>
    <w:link w:val="PrrafodelistaCar"/>
    <w:uiPriority w:val="34"/>
    <w:qFormat/>
    <w:rsid w:val="00DE3D2C"/>
    <w:pPr>
      <w:ind w:left="720"/>
      <w:contextualSpacing/>
    </w:pPr>
    <w:rPr>
      <w:rFonts w:eastAsia="Calibri"/>
      <w:lang w:eastAsia="es-CO"/>
    </w:rPr>
  </w:style>
  <w:style w:type="character" w:customStyle="1" w:styleId="PrrafodelistaCar">
    <w:name w:val="Párrafo de lista Car"/>
    <w:aliases w:val="titulo 3 Car,Bullet Car,Párrafo de lista1 Car,HOJA Car,Bolita Car,Párrafo de lista4 Car,BOLADEF Car,Párrafo de lista2 Car,Párrafo de lista3 Car,Párrafo de lista21 Car,BOLA Car,Nivel 1 OS Car,Colorful List Accent 1 Car,List1 Car"/>
    <w:link w:val="Prrafodelista"/>
    <w:uiPriority w:val="34"/>
    <w:qFormat/>
    <w:locked/>
    <w:rsid w:val="00DE3D2C"/>
    <w:rPr>
      <w:rFonts w:eastAsia="Calibri"/>
      <w:sz w:val="24"/>
      <w:szCs w:val="24"/>
    </w:rPr>
  </w:style>
  <w:style w:type="character" w:customStyle="1" w:styleId="DescripcinCar">
    <w:name w:val="Descripción Car"/>
    <w:aliases w:val="Epígrafe Car1 Car Car,Epígrafe Car Car Car Car,Epígrafe Car1 Car1,Epígrafe Car Car Car1,Epígrafe Car2 Car Car,Epígrafe Car2 Car Car Car Car Car,Epígrafe Car Car1 Car Car Car Car Car,Epígrafe Car1 Car Car Car Car Car Car Car,c Car"/>
    <w:link w:val="Descripcin"/>
    <w:uiPriority w:val="35"/>
    <w:locked/>
    <w:rsid w:val="00DE3D2C"/>
    <w:rPr>
      <w:rFonts w:ascii="Titillium Web" w:hAnsi="Titillium Web"/>
      <w:i/>
      <w:iCs/>
      <w:color w:val="44546A"/>
      <w:sz w:val="18"/>
      <w:szCs w:val="18"/>
    </w:rPr>
  </w:style>
  <w:style w:type="paragraph" w:styleId="Descripcin">
    <w:name w:val="caption"/>
    <w:aliases w:val="Epígrafe Car1 Car,Epígrafe Car Car Car,Epígrafe Car1,Epígrafe Car Car,Epígrafe Car2 Car,Epígrafe Car2 Car Car Car Car,Epígrafe Car Car1 Car Car Car Car,Epígrafe Car1 Car Car Car Car Car Car,Epígrafe Car Car Car Car Car Car Car Car,c"/>
    <w:basedOn w:val="Normal"/>
    <w:next w:val="Normal"/>
    <w:link w:val="DescripcinCar"/>
    <w:uiPriority w:val="35"/>
    <w:unhideWhenUsed/>
    <w:qFormat/>
    <w:rsid w:val="00DE3D2C"/>
    <w:pPr>
      <w:spacing w:after="200"/>
      <w:jc w:val="both"/>
    </w:pPr>
    <w:rPr>
      <w:rFonts w:ascii="Titillium Web" w:hAnsi="Titillium Web"/>
      <w:i/>
      <w:iCs/>
      <w:color w:val="44546A"/>
      <w:sz w:val="18"/>
      <w:szCs w:val="18"/>
      <w:lang w:eastAsia="es-CO"/>
    </w:rPr>
  </w:style>
  <w:style w:type="character" w:customStyle="1" w:styleId="TextocomentarioCar">
    <w:name w:val="Texto comentario Car"/>
    <w:link w:val="Textocomentario"/>
    <w:uiPriority w:val="99"/>
    <w:semiHidden/>
    <w:rsid w:val="00DE3D2C"/>
    <w:rPr>
      <w:rFonts w:ascii="Arial" w:hAnsi="Arial"/>
      <w:lang w:val="es-ES" w:eastAsia="es-ES"/>
    </w:rPr>
  </w:style>
  <w:style w:type="paragraph" w:customStyle="1" w:styleId="paragraph">
    <w:name w:val="paragraph"/>
    <w:basedOn w:val="Normal"/>
    <w:rsid w:val="0015524A"/>
    <w:pPr>
      <w:spacing w:before="100" w:beforeAutospacing="1" w:after="100" w:afterAutospacing="1"/>
    </w:pPr>
    <w:rPr>
      <w:lang w:eastAsia="es-CO"/>
    </w:rPr>
  </w:style>
  <w:style w:type="character" w:customStyle="1" w:styleId="normaltextrun">
    <w:name w:val="normaltextrun"/>
    <w:basedOn w:val="Fuentedeprrafopredeter"/>
    <w:rsid w:val="0015524A"/>
  </w:style>
  <w:style w:type="character" w:customStyle="1" w:styleId="eop">
    <w:name w:val="eop"/>
    <w:basedOn w:val="Fuentedeprrafopredeter"/>
    <w:rsid w:val="0015524A"/>
  </w:style>
  <w:style w:type="table" w:customStyle="1" w:styleId="Tablaconcuadrcula2">
    <w:name w:val="Tabla con cuadrícula2"/>
    <w:basedOn w:val="Tablanormal"/>
    <w:next w:val="Tablaconcuadrcula"/>
    <w:uiPriority w:val="39"/>
    <w:rsid w:val="009262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FA5E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1957">
      <w:bodyDiv w:val="1"/>
      <w:marLeft w:val="0"/>
      <w:marRight w:val="0"/>
      <w:marTop w:val="0"/>
      <w:marBottom w:val="0"/>
      <w:divBdr>
        <w:top w:val="none" w:sz="0" w:space="0" w:color="auto"/>
        <w:left w:val="none" w:sz="0" w:space="0" w:color="auto"/>
        <w:bottom w:val="none" w:sz="0" w:space="0" w:color="auto"/>
        <w:right w:val="none" w:sz="0" w:space="0" w:color="auto"/>
      </w:divBdr>
    </w:div>
    <w:div w:id="170919377">
      <w:bodyDiv w:val="1"/>
      <w:marLeft w:val="0"/>
      <w:marRight w:val="0"/>
      <w:marTop w:val="0"/>
      <w:marBottom w:val="0"/>
      <w:divBdr>
        <w:top w:val="none" w:sz="0" w:space="0" w:color="auto"/>
        <w:left w:val="none" w:sz="0" w:space="0" w:color="auto"/>
        <w:bottom w:val="none" w:sz="0" w:space="0" w:color="auto"/>
        <w:right w:val="none" w:sz="0" w:space="0" w:color="auto"/>
      </w:divBdr>
    </w:div>
    <w:div w:id="247425294">
      <w:bodyDiv w:val="1"/>
      <w:marLeft w:val="0"/>
      <w:marRight w:val="0"/>
      <w:marTop w:val="0"/>
      <w:marBottom w:val="0"/>
      <w:divBdr>
        <w:top w:val="none" w:sz="0" w:space="0" w:color="auto"/>
        <w:left w:val="none" w:sz="0" w:space="0" w:color="auto"/>
        <w:bottom w:val="none" w:sz="0" w:space="0" w:color="auto"/>
        <w:right w:val="none" w:sz="0" w:space="0" w:color="auto"/>
      </w:divBdr>
    </w:div>
    <w:div w:id="323749196">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555512555">
      <w:bodyDiv w:val="1"/>
      <w:marLeft w:val="0"/>
      <w:marRight w:val="0"/>
      <w:marTop w:val="0"/>
      <w:marBottom w:val="0"/>
      <w:divBdr>
        <w:top w:val="none" w:sz="0" w:space="0" w:color="auto"/>
        <w:left w:val="none" w:sz="0" w:space="0" w:color="auto"/>
        <w:bottom w:val="none" w:sz="0" w:space="0" w:color="auto"/>
        <w:right w:val="none" w:sz="0" w:space="0" w:color="auto"/>
      </w:divBdr>
    </w:div>
    <w:div w:id="568274408">
      <w:bodyDiv w:val="1"/>
      <w:marLeft w:val="0"/>
      <w:marRight w:val="0"/>
      <w:marTop w:val="0"/>
      <w:marBottom w:val="0"/>
      <w:divBdr>
        <w:top w:val="none" w:sz="0" w:space="0" w:color="auto"/>
        <w:left w:val="none" w:sz="0" w:space="0" w:color="auto"/>
        <w:bottom w:val="none" w:sz="0" w:space="0" w:color="auto"/>
        <w:right w:val="none" w:sz="0" w:space="0" w:color="auto"/>
      </w:divBdr>
      <w:divsChild>
        <w:div w:id="2899529">
          <w:marLeft w:val="0"/>
          <w:marRight w:val="0"/>
          <w:marTop w:val="0"/>
          <w:marBottom w:val="0"/>
          <w:divBdr>
            <w:top w:val="none" w:sz="0" w:space="0" w:color="auto"/>
            <w:left w:val="none" w:sz="0" w:space="0" w:color="auto"/>
            <w:bottom w:val="none" w:sz="0" w:space="0" w:color="auto"/>
            <w:right w:val="none" w:sz="0" w:space="0" w:color="auto"/>
          </w:divBdr>
        </w:div>
        <w:div w:id="66223860">
          <w:marLeft w:val="0"/>
          <w:marRight w:val="0"/>
          <w:marTop w:val="0"/>
          <w:marBottom w:val="0"/>
          <w:divBdr>
            <w:top w:val="none" w:sz="0" w:space="0" w:color="auto"/>
            <w:left w:val="none" w:sz="0" w:space="0" w:color="auto"/>
            <w:bottom w:val="none" w:sz="0" w:space="0" w:color="auto"/>
            <w:right w:val="none" w:sz="0" w:space="0" w:color="auto"/>
          </w:divBdr>
        </w:div>
        <w:div w:id="105083384">
          <w:marLeft w:val="0"/>
          <w:marRight w:val="0"/>
          <w:marTop w:val="0"/>
          <w:marBottom w:val="0"/>
          <w:divBdr>
            <w:top w:val="none" w:sz="0" w:space="0" w:color="auto"/>
            <w:left w:val="none" w:sz="0" w:space="0" w:color="auto"/>
            <w:bottom w:val="none" w:sz="0" w:space="0" w:color="auto"/>
            <w:right w:val="none" w:sz="0" w:space="0" w:color="auto"/>
          </w:divBdr>
        </w:div>
        <w:div w:id="377701330">
          <w:marLeft w:val="0"/>
          <w:marRight w:val="0"/>
          <w:marTop w:val="0"/>
          <w:marBottom w:val="0"/>
          <w:divBdr>
            <w:top w:val="none" w:sz="0" w:space="0" w:color="auto"/>
            <w:left w:val="none" w:sz="0" w:space="0" w:color="auto"/>
            <w:bottom w:val="none" w:sz="0" w:space="0" w:color="auto"/>
            <w:right w:val="none" w:sz="0" w:space="0" w:color="auto"/>
          </w:divBdr>
        </w:div>
        <w:div w:id="706489353">
          <w:marLeft w:val="0"/>
          <w:marRight w:val="0"/>
          <w:marTop w:val="0"/>
          <w:marBottom w:val="0"/>
          <w:divBdr>
            <w:top w:val="none" w:sz="0" w:space="0" w:color="auto"/>
            <w:left w:val="none" w:sz="0" w:space="0" w:color="auto"/>
            <w:bottom w:val="none" w:sz="0" w:space="0" w:color="auto"/>
            <w:right w:val="none" w:sz="0" w:space="0" w:color="auto"/>
          </w:divBdr>
        </w:div>
        <w:div w:id="722363708">
          <w:marLeft w:val="0"/>
          <w:marRight w:val="0"/>
          <w:marTop w:val="0"/>
          <w:marBottom w:val="0"/>
          <w:divBdr>
            <w:top w:val="none" w:sz="0" w:space="0" w:color="auto"/>
            <w:left w:val="none" w:sz="0" w:space="0" w:color="auto"/>
            <w:bottom w:val="none" w:sz="0" w:space="0" w:color="auto"/>
            <w:right w:val="none" w:sz="0" w:space="0" w:color="auto"/>
          </w:divBdr>
        </w:div>
        <w:div w:id="728848854">
          <w:marLeft w:val="0"/>
          <w:marRight w:val="0"/>
          <w:marTop w:val="0"/>
          <w:marBottom w:val="0"/>
          <w:divBdr>
            <w:top w:val="none" w:sz="0" w:space="0" w:color="auto"/>
            <w:left w:val="none" w:sz="0" w:space="0" w:color="auto"/>
            <w:bottom w:val="none" w:sz="0" w:space="0" w:color="auto"/>
            <w:right w:val="none" w:sz="0" w:space="0" w:color="auto"/>
          </w:divBdr>
        </w:div>
        <w:div w:id="754402573">
          <w:marLeft w:val="0"/>
          <w:marRight w:val="0"/>
          <w:marTop w:val="0"/>
          <w:marBottom w:val="0"/>
          <w:divBdr>
            <w:top w:val="none" w:sz="0" w:space="0" w:color="auto"/>
            <w:left w:val="none" w:sz="0" w:space="0" w:color="auto"/>
            <w:bottom w:val="none" w:sz="0" w:space="0" w:color="auto"/>
            <w:right w:val="none" w:sz="0" w:space="0" w:color="auto"/>
          </w:divBdr>
        </w:div>
        <w:div w:id="888567768">
          <w:marLeft w:val="0"/>
          <w:marRight w:val="0"/>
          <w:marTop w:val="0"/>
          <w:marBottom w:val="0"/>
          <w:divBdr>
            <w:top w:val="none" w:sz="0" w:space="0" w:color="auto"/>
            <w:left w:val="none" w:sz="0" w:space="0" w:color="auto"/>
            <w:bottom w:val="none" w:sz="0" w:space="0" w:color="auto"/>
            <w:right w:val="none" w:sz="0" w:space="0" w:color="auto"/>
          </w:divBdr>
        </w:div>
        <w:div w:id="1245917177">
          <w:marLeft w:val="0"/>
          <w:marRight w:val="0"/>
          <w:marTop w:val="0"/>
          <w:marBottom w:val="0"/>
          <w:divBdr>
            <w:top w:val="none" w:sz="0" w:space="0" w:color="auto"/>
            <w:left w:val="none" w:sz="0" w:space="0" w:color="auto"/>
            <w:bottom w:val="none" w:sz="0" w:space="0" w:color="auto"/>
            <w:right w:val="none" w:sz="0" w:space="0" w:color="auto"/>
          </w:divBdr>
        </w:div>
        <w:div w:id="1311249423">
          <w:marLeft w:val="0"/>
          <w:marRight w:val="0"/>
          <w:marTop w:val="0"/>
          <w:marBottom w:val="0"/>
          <w:divBdr>
            <w:top w:val="none" w:sz="0" w:space="0" w:color="auto"/>
            <w:left w:val="none" w:sz="0" w:space="0" w:color="auto"/>
            <w:bottom w:val="none" w:sz="0" w:space="0" w:color="auto"/>
            <w:right w:val="none" w:sz="0" w:space="0" w:color="auto"/>
          </w:divBdr>
        </w:div>
        <w:div w:id="1470632732">
          <w:marLeft w:val="0"/>
          <w:marRight w:val="0"/>
          <w:marTop w:val="0"/>
          <w:marBottom w:val="0"/>
          <w:divBdr>
            <w:top w:val="none" w:sz="0" w:space="0" w:color="auto"/>
            <w:left w:val="none" w:sz="0" w:space="0" w:color="auto"/>
            <w:bottom w:val="none" w:sz="0" w:space="0" w:color="auto"/>
            <w:right w:val="none" w:sz="0" w:space="0" w:color="auto"/>
          </w:divBdr>
        </w:div>
        <w:div w:id="1474983016">
          <w:marLeft w:val="0"/>
          <w:marRight w:val="0"/>
          <w:marTop w:val="0"/>
          <w:marBottom w:val="0"/>
          <w:divBdr>
            <w:top w:val="none" w:sz="0" w:space="0" w:color="auto"/>
            <w:left w:val="none" w:sz="0" w:space="0" w:color="auto"/>
            <w:bottom w:val="none" w:sz="0" w:space="0" w:color="auto"/>
            <w:right w:val="none" w:sz="0" w:space="0" w:color="auto"/>
          </w:divBdr>
        </w:div>
        <w:div w:id="1497649744">
          <w:marLeft w:val="0"/>
          <w:marRight w:val="0"/>
          <w:marTop w:val="0"/>
          <w:marBottom w:val="0"/>
          <w:divBdr>
            <w:top w:val="none" w:sz="0" w:space="0" w:color="auto"/>
            <w:left w:val="none" w:sz="0" w:space="0" w:color="auto"/>
            <w:bottom w:val="none" w:sz="0" w:space="0" w:color="auto"/>
            <w:right w:val="none" w:sz="0" w:space="0" w:color="auto"/>
          </w:divBdr>
        </w:div>
        <w:div w:id="1515267938">
          <w:marLeft w:val="0"/>
          <w:marRight w:val="0"/>
          <w:marTop w:val="0"/>
          <w:marBottom w:val="0"/>
          <w:divBdr>
            <w:top w:val="none" w:sz="0" w:space="0" w:color="auto"/>
            <w:left w:val="none" w:sz="0" w:space="0" w:color="auto"/>
            <w:bottom w:val="none" w:sz="0" w:space="0" w:color="auto"/>
            <w:right w:val="none" w:sz="0" w:space="0" w:color="auto"/>
          </w:divBdr>
        </w:div>
        <w:div w:id="1540630372">
          <w:marLeft w:val="0"/>
          <w:marRight w:val="0"/>
          <w:marTop w:val="0"/>
          <w:marBottom w:val="0"/>
          <w:divBdr>
            <w:top w:val="none" w:sz="0" w:space="0" w:color="auto"/>
            <w:left w:val="none" w:sz="0" w:space="0" w:color="auto"/>
            <w:bottom w:val="none" w:sz="0" w:space="0" w:color="auto"/>
            <w:right w:val="none" w:sz="0" w:space="0" w:color="auto"/>
          </w:divBdr>
        </w:div>
        <w:div w:id="1702587057">
          <w:marLeft w:val="0"/>
          <w:marRight w:val="0"/>
          <w:marTop w:val="0"/>
          <w:marBottom w:val="0"/>
          <w:divBdr>
            <w:top w:val="none" w:sz="0" w:space="0" w:color="auto"/>
            <w:left w:val="none" w:sz="0" w:space="0" w:color="auto"/>
            <w:bottom w:val="none" w:sz="0" w:space="0" w:color="auto"/>
            <w:right w:val="none" w:sz="0" w:space="0" w:color="auto"/>
          </w:divBdr>
        </w:div>
        <w:div w:id="1715932540">
          <w:marLeft w:val="0"/>
          <w:marRight w:val="0"/>
          <w:marTop w:val="0"/>
          <w:marBottom w:val="0"/>
          <w:divBdr>
            <w:top w:val="none" w:sz="0" w:space="0" w:color="auto"/>
            <w:left w:val="none" w:sz="0" w:space="0" w:color="auto"/>
            <w:bottom w:val="none" w:sz="0" w:space="0" w:color="auto"/>
            <w:right w:val="none" w:sz="0" w:space="0" w:color="auto"/>
          </w:divBdr>
        </w:div>
        <w:div w:id="1772697428">
          <w:marLeft w:val="0"/>
          <w:marRight w:val="0"/>
          <w:marTop w:val="0"/>
          <w:marBottom w:val="0"/>
          <w:divBdr>
            <w:top w:val="none" w:sz="0" w:space="0" w:color="auto"/>
            <w:left w:val="none" w:sz="0" w:space="0" w:color="auto"/>
            <w:bottom w:val="none" w:sz="0" w:space="0" w:color="auto"/>
            <w:right w:val="none" w:sz="0" w:space="0" w:color="auto"/>
          </w:divBdr>
        </w:div>
        <w:div w:id="1860773196">
          <w:marLeft w:val="0"/>
          <w:marRight w:val="0"/>
          <w:marTop w:val="0"/>
          <w:marBottom w:val="0"/>
          <w:divBdr>
            <w:top w:val="none" w:sz="0" w:space="0" w:color="auto"/>
            <w:left w:val="none" w:sz="0" w:space="0" w:color="auto"/>
            <w:bottom w:val="none" w:sz="0" w:space="0" w:color="auto"/>
            <w:right w:val="none" w:sz="0" w:space="0" w:color="auto"/>
          </w:divBdr>
        </w:div>
        <w:div w:id="1956936935">
          <w:marLeft w:val="0"/>
          <w:marRight w:val="0"/>
          <w:marTop w:val="0"/>
          <w:marBottom w:val="0"/>
          <w:divBdr>
            <w:top w:val="none" w:sz="0" w:space="0" w:color="auto"/>
            <w:left w:val="none" w:sz="0" w:space="0" w:color="auto"/>
            <w:bottom w:val="none" w:sz="0" w:space="0" w:color="auto"/>
            <w:right w:val="none" w:sz="0" w:space="0" w:color="auto"/>
          </w:divBdr>
        </w:div>
      </w:divsChild>
    </w:div>
    <w:div w:id="571501959">
      <w:bodyDiv w:val="1"/>
      <w:marLeft w:val="0"/>
      <w:marRight w:val="0"/>
      <w:marTop w:val="0"/>
      <w:marBottom w:val="0"/>
      <w:divBdr>
        <w:top w:val="none" w:sz="0" w:space="0" w:color="auto"/>
        <w:left w:val="none" w:sz="0" w:space="0" w:color="auto"/>
        <w:bottom w:val="none" w:sz="0" w:space="0" w:color="auto"/>
        <w:right w:val="none" w:sz="0" w:space="0" w:color="auto"/>
      </w:divBdr>
    </w:div>
    <w:div w:id="602156064">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011880943">
      <w:bodyDiv w:val="1"/>
      <w:marLeft w:val="0"/>
      <w:marRight w:val="0"/>
      <w:marTop w:val="0"/>
      <w:marBottom w:val="0"/>
      <w:divBdr>
        <w:top w:val="none" w:sz="0" w:space="0" w:color="auto"/>
        <w:left w:val="none" w:sz="0" w:space="0" w:color="auto"/>
        <w:bottom w:val="none" w:sz="0" w:space="0" w:color="auto"/>
        <w:right w:val="none" w:sz="0" w:space="0" w:color="auto"/>
      </w:divBdr>
      <w:divsChild>
        <w:div w:id="3752357">
          <w:marLeft w:val="0"/>
          <w:marRight w:val="0"/>
          <w:marTop w:val="0"/>
          <w:marBottom w:val="0"/>
          <w:divBdr>
            <w:top w:val="none" w:sz="0" w:space="0" w:color="auto"/>
            <w:left w:val="none" w:sz="0" w:space="0" w:color="auto"/>
            <w:bottom w:val="none" w:sz="0" w:space="0" w:color="auto"/>
            <w:right w:val="none" w:sz="0" w:space="0" w:color="auto"/>
          </w:divBdr>
        </w:div>
        <w:div w:id="78909313">
          <w:marLeft w:val="0"/>
          <w:marRight w:val="0"/>
          <w:marTop w:val="0"/>
          <w:marBottom w:val="0"/>
          <w:divBdr>
            <w:top w:val="none" w:sz="0" w:space="0" w:color="auto"/>
            <w:left w:val="none" w:sz="0" w:space="0" w:color="auto"/>
            <w:bottom w:val="none" w:sz="0" w:space="0" w:color="auto"/>
            <w:right w:val="none" w:sz="0" w:space="0" w:color="auto"/>
          </w:divBdr>
        </w:div>
        <w:div w:id="147524935">
          <w:marLeft w:val="0"/>
          <w:marRight w:val="0"/>
          <w:marTop w:val="0"/>
          <w:marBottom w:val="0"/>
          <w:divBdr>
            <w:top w:val="none" w:sz="0" w:space="0" w:color="auto"/>
            <w:left w:val="none" w:sz="0" w:space="0" w:color="auto"/>
            <w:bottom w:val="none" w:sz="0" w:space="0" w:color="auto"/>
            <w:right w:val="none" w:sz="0" w:space="0" w:color="auto"/>
          </w:divBdr>
        </w:div>
        <w:div w:id="316962786">
          <w:marLeft w:val="0"/>
          <w:marRight w:val="0"/>
          <w:marTop w:val="0"/>
          <w:marBottom w:val="0"/>
          <w:divBdr>
            <w:top w:val="none" w:sz="0" w:space="0" w:color="auto"/>
            <w:left w:val="none" w:sz="0" w:space="0" w:color="auto"/>
            <w:bottom w:val="none" w:sz="0" w:space="0" w:color="auto"/>
            <w:right w:val="none" w:sz="0" w:space="0" w:color="auto"/>
          </w:divBdr>
        </w:div>
        <w:div w:id="674187638">
          <w:marLeft w:val="0"/>
          <w:marRight w:val="0"/>
          <w:marTop w:val="0"/>
          <w:marBottom w:val="0"/>
          <w:divBdr>
            <w:top w:val="none" w:sz="0" w:space="0" w:color="auto"/>
            <w:left w:val="none" w:sz="0" w:space="0" w:color="auto"/>
            <w:bottom w:val="none" w:sz="0" w:space="0" w:color="auto"/>
            <w:right w:val="none" w:sz="0" w:space="0" w:color="auto"/>
          </w:divBdr>
        </w:div>
        <w:div w:id="843520727">
          <w:marLeft w:val="0"/>
          <w:marRight w:val="0"/>
          <w:marTop w:val="0"/>
          <w:marBottom w:val="0"/>
          <w:divBdr>
            <w:top w:val="none" w:sz="0" w:space="0" w:color="auto"/>
            <w:left w:val="none" w:sz="0" w:space="0" w:color="auto"/>
            <w:bottom w:val="none" w:sz="0" w:space="0" w:color="auto"/>
            <w:right w:val="none" w:sz="0" w:space="0" w:color="auto"/>
          </w:divBdr>
        </w:div>
        <w:div w:id="970358118">
          <w:marLeft w:val="0"/>
          <w:marRight w:val="0"/>
          <w:marTop w:val="0"/>
          <w:marBottom w:val="0"/>
          <w:divBdr>
            <w:top w:val="none" w:sz="0" w:space="0" w:color="auto"/>
            <w:left w:val="none" w:sz="0" w:space="0" w:color="auto"/>
            <w:bottom w:val="none" w:sz="0" w:space="0" w:color="auto"/>
            <w:right w:val="none" w:sz="0" w:space="0" w:color="auto"/>
          </w:divBdr>
        </w:div>
        <w:div w:id="987322581">
          <w:marLeft w:val="0"/>
          <w:marRight w:val="0"/>
          <w:marTop w:val="0"/>
          <w:marBottom w:val="0"/>
          <w:divBdr>
            <w:top w:val="none" w:sz="0" w:space="0" w:color="auto"/>
            <w:left w:val="none" w:sz="0" w:space="0" w:color="auto"/>
            <w:bottom w:val="none" w:sz="0" w:space="0" w:color="auto"/>
            <w:right w:val="none" w:sz="0" w:space="0" w:color="auto"/>
          </w:divBdr>
        </w:div>
        <w:div w:id="1078941946">
          <w:marLeft w:val="0"/>
          <w:marRight w:val="0"/>
          <w:marTop w:val="0"/>
          <w:marBottom w:val="0"/>
          <w:divBdr>
            <w:top w:val="none" w:sz="0" w:space="0" w:color="auto"/>
            <w:left w:val="none" w:sz="0" w:space="0" w:color="auto"/>
            <w:bottom w:val="none" w:sz="0" w:space="0" w:color="auto"/>
            <w:right w:val="none" w:sz="0" w:space="0" w:color="auto"/>
          </w:divBdr>
        </w:div>
        <w:div w:id="1126898361">
          <w:marLeft w:val="0"/>
          <w:marRight w:val="0"/>
          <w:marTop w:val="0"/>
          <w:marBottom w:val="0"/>
          <w:divBdr>
            <w:top w:val="none" w:sz="0" w:space="0" w:color="auto"/>
            <w:left w:val="none" w:sz="0" w:space="0" w:color="auto"/>
            <w:bottom w:val="none" w:sz="0" w:space="0" w:color="auto"/>
            <w:right w:val="none" w:sz="0" w:space="0" w:color="auto"/>
          </w:divBdr>
        </w:div>
        <w:div w:id="1167089427">
          <w:marLeft w:val="0"/>
          <w:marRight w:val="0"/>
          <w:marTop w:val="0"/>
          <w:marBottom w:val="0"/>
          <w:divBdr>
            <w:top w:val="none" w:sz="0" w:space="0" w:color="auto"/>
            <w:left w:val="none" w:sz="0" w:space="0" w:color="auto"/>
            <w:bottom w:val="none" w:sz="0" w:space="0" w:color="auto"/>
            <w:right w:val="none" w:sz="0" w:space="0" w:color="auto"/>
          </w:divBdr>
        </w:div>
        <w:div w:id="1175002049">
          <w:marLeft w:val="0"/>
          <w:marRight w:val="0"/>
          <w:marTop w:val="0"/>
          <w:marBottom w:val="0"/>
          <w:divBdr>
            <w:top w:val="none" w:sz="0" w:space="0" w:color="auto"/>
            <w:left w:val="none" w:sz="0" w:space="0" w:color="auto"/>
            <w:bottom w:val="none" w:sz="0" w:space="0" w:color="auto"/>
            <w:right w:val="none" w:sz="0" w:space="0" w:color="auto"/>
          </w:divBdr>
        </w:div>
        <w:div w:id="1310401964">
          <w:marLeft w:val="0"/>
          <w:marRight w:val="0"/>
          <w:marTop w:val="0"/>
          <w:marBottom w:val="0"/>
          <w:divBdr>
            <w:top w:val="none" w:sz="0" w:space="0" w:color="auto"/>
            <w:left w:val="none" w:sz="0" w:space="0" w:color="auto"/>
            <w:bottom w:val="none" w:sz="0" w:space="0" w:color="auto"/>
            <w:right w:val="none" w:sz="0" w:space="0" w:color="auto"/>
          </w:divBdr>
        </w:div>
        <w:div w:id="1339499589">
          <w:marLeft w:val="0"/>
          <w:marRight w:val="0"/>
          <w:marTop w:val="0"/>
          <w:marBottom w:val="0"/>
          <w:divBdr>
            <w:top w:val="none" w:sz="0" w:space="0" w:color="auto"/>
            <w:left w:val="none" w:sz="0" w:space="0" w:color="auto"/>
            <w:bottom w:val="none" w:sz="0" w:space="0" w:color="auto"/>
            <w:right w:val="none" w:sz="0" w:space="0" w:color="auto"/>
          </w:divBdr>
        </w:div>
        <w:div w:id="1427385262">
          <w:marLeft w:val="0"/>
          <w:marRight w:val="0"/>
          <w:marTop w:val="0"/>
          <w:marBottom w:val="0"/>
          <w:divBdr>
            <w:top w:val="none" w:sz="0" w:space="0" w:color="auto"/>
            <w:left w:val="none" w:sz="0" w:space="0" w:color="auto"/>
            <w:bottom w:val="none" w:sz="0" w:space="0" w:color="auto"/>
            <w:right w:val="none" w:sz="0" w:space="0" w:color="auto"/>
          </w:divBdr>
        </w:div>
        <w:div w:id="1469933377">
          <w:marLeft w:val="0"/>
          <w:marRight w:val="0"/>
          <w:marTop w:val="0"/>
          <w:marBottom w:val="0"/>
          <w:divBdr>
            <w:top w:val="none" w:sz="0" w:space="0" w:color="auto"/>
            <w:left w:val="none" w:sz="0" w:space="0" w:color="auto"/>
            <w:bottom w:val="none" w:sz="0" w:space="0" w:color="auto"/>
            <w:right w:val="none" w:sz="0" w:space="0" w:color="auto"/>
          </w:divBdr>
        </w:div>
        <w:div w:id="1621498920">
          <w:marLeft w:val="0"/>
          <w:marRight w:val="0"/>
          <w:marTop w:val="0"/>
          <w:marBottom w:val="0"/>
          <w:divBdr>
            <w:top w:val="none" w:sz="0" w:space="0" w:color="auto"/>
            <w:left w:val="none" w:sz="0" w:space="0" w:color="auto"/>
            <w:bottom w:val="none" w:sz="0" w:space="0" w:color="auto"/>
            <w:right w:val="none" w:sz="0" w:space="0" w:color="auto"/>
          </w:divBdr>
        </w:div>
        <w:div w:id="1718896917">
          <w:marLeft w:val="0"/>
          <w:marRight w:val="0"/>
          <w:marTop w:val="0"/>
          <w:marBottom w:val="0"/>
          <w:divBdr>
            <w:top w:val="none" w:sz="0" w:space="0" w:color="auto"/>
            <w:left w:val="none" w:sz="0" w:space="0" w:color="auto"/>
            <w:bottom w:val="none" w:sz="0" w:space="0" w:color="auto"/>
            <w:right w:val="none" w:sz="0" w:space="0" w:color="auto"/>
          </w:divBdr>
        </w:div>
        <w:div w:id="1727293185">
          <w:marLeft w:val="0"/>
          <w:marRight w:val="0"/>
          <w:marTop w:val="0"/>
          <w:marBottom w:val="0"/>
          <w:divBdr>
            <w:top w:val="none" w:sz="0" w:space="0" w:color="auto"/>
            <w:left w:val="none" w:sz="0" w:space="0" w:color="auto"/>
            <w:bottom w:val="none" w:sz="0" w:space="0" w:color="auto"/>
            <w:right w:val="none" w:sz="0" w:space="0" w:color="auto"/>
          </w:divBdr>
        </w:div>
        <w:div w:id="1794471805">
          <w:marLeft w:val="0"/>
          <w:marRight w:val="0"/>
          <w:marTop w:val="0"/>
          <w:marBottom w:val="0"/>
          <w:divBdr>
            <w:top w:val="none" w:sz="0" w:space="0" w:color="auto"/>
            <w:left w:val="none" w:sz="0" w:space="0" w:color="auto"/>
            <w:bottom w:val="none" w:sz="0" w:space="0" w:color="auto"/>
            <w:right w:val="none" w:sz="0" w:space="0" w:color="auto"/>
          </w:divBdr>
        </w:div>
        <w:div w:id="2051178146">
          <w:marLeft w:val="0"/>
          <w:marRight w:val="0"/>
          <w:marTop w:val="0"/>
          <w:marBottom w:val="0"/>
          <w:divBdr>
            <w:top w:val="none" w:sz="0" w:space="0" w:color="auto"/>
            <w:left w:val="none" w:sz="0" w:space="0" w:color="auto"/>
            <w:bottom w:val="none" w:sz="0" w:space="0" w:color="auto"/>
            <w:right w:val="none" w:sz="0" w:space="0" w:color="auto"/>
          </w:divBdr>
        </w:div>
      </w:divsChild>
    </w:div>
    <w:div w:id="1045566579">
      <w:bodyDiv w:val="1"/>
      <w:marLeft w:val="0"/>
      <w:marRight w:val="0"/>
      <w:marTop w:val="0"/>
      <w:marBottom w:val="0"/>
      <w:divBdr>
        <w:top w:val="none" w:sz="0" w:space="0" w:color="auto"/>
        <w:left w:val="none" w:sz="0" w:space="0" w:color="auto"/>
        <w:bottom w:val="none" w:sz="0" w:space="0" w:color="auto"/>
        <w:right w:val="none" w:sz="0" w:space="0" w:color="auto"/>
      </w:divBdr>
    </w:div>
    <w:div w:id="1077097636">
      <w:bodyDiv w:val="1"/>
      <w:marLeft w:val="0"/>
      <w:marRight w:val="0"/>
      <w:marTop w:val="0"/>
      <w:marBottom w:val="0"/>
      <w:divBdr>
        <w:top w:val="none" w:sz="0" w:space="0" w:color="auto"/>
        <w:left w:val="none" w:sz="0" w:space="0" w:color="auto"/>
        <w:bottom w:val="none" w:sz="0" w:space="0" w:color="auto"/>
        <w:right w:val="none" w:sz="0" w:space="0" w:color="auto"/>
      </w:divBdr>
      <w:divsChild>
        <w:div w:id="36399288">
          <w:marLeft w:val="0"/>
          <w:marRight w:val="0"/>
          <w:marTop w:val="0"/>
          <w:marBottom w:val="0"/>
          <w:divBdr>
            <w:top w:val="none" w:sz="0" w:space="0" w:color="auto"/>
            <w:left w:val="none" w:sz="0" w:space="0" w:color="auto"/>
            <w:bottom w:val="none" w:sz="0" w:space="0" w:color="auto"/>
            <w:right w:val="none" w:sz="0" w:space="0" w:color="auto"/>
          </w:divBdr>
        </w:div>
        <w:div w:id="37627657">
          <w:marLeft w:val="0"/>
          <w:marRight w:val="0"/>
          <w:marTop w:val="0"/>
          <w:marBottom w:val="0"/>
          <w:divBdr>
            <w:top w:val="none" w:sz="0" w:space="0" w:color="auto"/>
            <w:left w:val="none" w:sz="0" w:space="0" w:color="auto"/>
            <w:bottom w:val="none" w:sz="0" w:space="0" w:color="auto"/>
            <w:right w:val="none" w:sz="0" w:space="0" w:color="auto"/>
          </w:divBdr>
        </w:div>
        <w:div w:id="59522834">
          <w:marLeft w:val="0"/>
          <w:marRight w:val="0"/>
          <w:marTop w:val="0"/>
          <w:marBottom w:val="0"/>
          <w:divBdr>
            <w:top w:val="none" w:sz="0" w:space="0" w:color="auto"/>
            <w:left w:val="none" w:sz="0" w:space="0" w:color="auto"/>
            <w:bottom w:val="none" w:sz="0" w:space="0" w:color="auto"/>
            <w:right w:val="none" w:sz="0" w:space="0" w:color="auto"/>
          </w:divBdr>
        </w:div>
        <w:div w:id="150683071">
          <w:marLeft w:val="0"/>
          <w:marRight w:val="0"/>
          <w:marTop w:val="0"/>
          <w:marBottom w:val="0"/>
          <w:divBdr>
            <w:top w:val="none" w:sz="0" w:space="0" w:color="auto"/>
            <w:left w:val="none" w:sz="0" w:space="0" w:color="auto"/>
            <w:bottom w:val="none" w:sz="0" w:space="0" w:color="auto"/>
            <w:right w:val="none" w:sz="0" w:space="0" w:color="auto"/>
          </w:divBdr>
        </w:div>
        <w:div w:id="287711595">
          <w:marLeft w:val="0"/>
          <w:marRight w:val="0"/>
          <w:marTop w:val="0"/>
          <w:marBottom w:val="0"/>
          <w:divBdr>
            <w:top w:val="none" w:sz="0" w:space="0" w:color="auto"/>
            <w:left w:val="none" w:sz="0" w:space="0" w:color="auto"/>
            <w:bottom w:val="none" w:sz="0" w:space="0" w:color="auto"/>
            <w:right w:val="none" w:sz="0" w:space="0" w:color="auto"/>
          </w:divBdr>
        </w:div>
        <w:div w:id="353843343">
          <w:marLeft w:val="0"/>
          <w:marRight w:val="0"/>
          <w:marTop w:val="0"/>
          <w:marBottom w:val="0"/>
          <w:divBdr>
            <w:top w:val="none" w:sz="0" w:space="0" w:color="auto"/>
            <w:left w:val="none" w:sz="0" w:space="0" w:color="auto"/>
            <w:bottom w:val="none" w:sz="0" w:space="0" w:color="auto"/>
            <w:right w:val="none" w:sz="0" w:space="0" w:color="auto"/>
          </w:divBdr>
        </w:div>
        <w:div w:id="377513624">
          <w:marLeft w:val="0"/>
          <w:marRight w:val="0"/>
          <w:marTop w:val="0"/>
          <w:marBottom w:val="0"/>
          <w:divBdr>
            <w:top w:val="none" w:sz="0" w:space="0" w:color="auto"/>
            <w:left w:val="none" w:sz="0" w:space="0" w:color="auto"/>
            <w:bottom w:val="none" w:sz="0" w:space="0" w:color="auto"/>
            <w:right w:val="none" w:sz="0" w:space="0" w:color="auto"/>
          </w:divBdr>
        </w:div>
        <w:div w:id="507909836">
          <w:marLeft w:val="0"/>
          <w:marRight w:val="0"/>
          <w:marTop w:val="0"/>
          <w:marBottom w:val="0"/>
          <w:divBdr>
            <w:top w:val="none" w:sz="0" w:space="0" w:color="auto"/>
            <w:left w:val="none" w:sz="0" w:space="0" w:color="auto"/>
            <w:bottom w:val="none" w:sz="0" w:space="0" w:color="auto"/>
            <w:right w:val="none" w:sz="0" w:space="0" w:color="auto"/>
          </w:divBdr>
        </w:div>
        <w:div w:id="676150569">
          <w:marLeft w:val="0"/>
          <w:marRight w:val="0"/>
          <w:marTop w:val="0"/>
          <w:marBottom w:val="0"/>
          <w:divBdr>
            <w:top w:val="none" w:sz="0" w:space="0" w:color="auto"/>
            <w:left w:val="none" w:sz="0" w:space="0" w:color="auto"/>
            <w:bottom w:val="none" w:sz="0" w:space="0" w:color="auto"/>
            <w:right w:val="none" w:sz="0" w:space="0" w:color="auto"/>
          </w:divBdr>
        </w:div>
        <w:div w:id="697585662">
          <w:marLeft w:val="0"/>
          <w:marRight w:val="0"/>
          <w:marTop w:val="0"/>
          <w:marBottom w:val="0"/>
          <w:divBdr>
            <w:top w:val="none" w:sz="0" w:space="0" w:color="auto"/>
            <w:left w:val="none" w:sz="0" w:space="0" w:color="auto"/>
            <w:bottom w:val="none" w:sz="0" w:space="0" w:color="auto"/>
            <w:right w:val="none" w:sz="0" w:space="0" w:color="auto"/>
          </w:divBdr>
        </w:div>
        <w:div w:id="771822040">
          <w:marLeft w:val="0"/>
          <w:marRight w:val="0"/>
          <w:marTop w:val="0"/>
          <w:marBottom w:val="0"/>
          <w:divBdr>
            <w:top w:val="none" w:sz="0" w:space="0" w:color="auto"/>
            <w:left w:val="none" w:sz="0" w:space="0" w:color="auto"/>
            <w:bottom w:val="none" w:sz="0" w:space="0" w:color="auto"/>
            <w:right w:val="none" w:sz="0" w:space="0" w:color="auto"/>
          </w:divBdr>
        </w:div>
        <w:div w:id="824273861">
          <w:marLeft w:val="0"/>
          <w:marRight w:val="0"/>
          <w:marTop w:val="0"/>
          <w:marBottom w:val="0"/>
          <w:divBdr>
            <w:top w:val="none" w:sz="0" w:space="0" w:color="auto"/>
            <w:left w:val="none" w:sz="0" w:space="0" w:color="auto"/>
            <w:bottom w:val="none" w:sz="0" w:space="0" w:color="auto"/>
            <w:right w:val="none" w:sz="0" w:space="0" w:color="auto"/>
          </w:divBdr>
        </w:div>
        <w:div w:id="825361226">
          <w:marLeft w:val="0"/>
          <w:marRight w:val="0"/>
          <w:marTop w:val="0"/>
          <w:marBottom w:val="0"/>
          <w:divBdr>
            <w:top w:val="none" w:sz="0" w:space="0" w:color="auto"/>
            <w:left w:val="none" w:sz="0" w:space="0" w:color="auto"/>
            <w:bottom w:val="none" w:sz="0" w:space="0" w:color="auto"/>
            <w:right w:val="none" w:sz="0" w:space="0" w:color="auto"/>
          </w:divBdr>
        </w:div>
        <w:div w:id="910893362">
          <w:marLeft w:val="0"/>
          <w:marRight w:val="0"/>
          <w:marTop w:val="0"/>
          <w:marBottom w:val="0"/>
          <w:divBdr>
            <w:top w:val="none" w:sz="0" w:space="0" w:color="auto"/>
            <w:left w:val="none" w:sz="0" w:space="0" w:color="auto"/>
            <w:bottom w:val="none" w:sz="0" w:space="0" w:color="auto"/>
            <w:right w:val="none" w:sz="0" w:space="0" w:color="auto"/>
          </w:divBdr>
        </w:div>
        <w:div w:id="1263956661">
          <w:marLeft w:val="0"/>
          <w:marRight w:val="0"/>
          <w:marTop w:val="0"/>
          <w:marBottom w:val="0"/>
          <w:divBdr>
            <w:top w:val="none" w:sz="0" w:space="0" w:color="auto"/>
            <w:left w:val="none" w:sz="0" w:space="0" w:color="auto"/>
            <w:bottom w:val="none" w:sz="0" w:space="0" w:color="auto"/>
            <w:right w:val="none" w:sz="0" w:space="0" w:color="auto"/>
          </w:divBdr>
        </w:div>
        <w:div w:id="1418945182">
          <w:marLeft w:val="0"/>
          <w:marRight w:val="0"/>
          <w:marTop w:val="0"/>
          <w:marBottom w:val="0"/>
          <w:divBdr>
            <w:top w:val="none" w:sz="0" w:space="0" w:color="auto"/>
            <w:left w:val="none" w:sz="0" w:space="0" w:color="auto"/>
            <w:bottom w:val="none" w:sz="0" w:space="0" w:color="auto"/>
            <w:right w:val="none" w:sz="0" w:space="0" w:color="auto"/>
          </w:divBdr>
        </w:div>
        <w:div w:id="1512136221">
          <w:marLeft w:val="0"/>
          <w:marRight w:val="0"/>
          <w:marTop w:val="0"/>
          <w:marBottom w:val="0"/>
          <w:divBdr>
            <w:top w:val="none" w:sz="0" w:space="0" w:color="auto"/>
            <w:left w:val="none" w:sz="0" w:space="0" w:color="auto"/>
            <w:bottom w:val="none" w:sz="0" w:space="0" w:color="auto"/>
            <w:right w:val="none" w:sz="0" w:space="0" w:color="auto"/>
          </w:divBdr>
        </w:div>
        <w:div w:id="1565021972">
          <w:marLeft w:val="0"/>
          <w:marRight w:val="0"/>
          <w:marTop w:val="0"/>
          <w:marBottom w:val="0"/>
          <w:divBdr>
            <w:top w:val="none" w:sz="0" w:space="0" w:color="auto"/>
            <w:left w:val="none" w:sz="0" w:space="0" w:color="auto"/>
            <w:bottom w:val="none" w:sz="0" w:space="0" w:color="auto"/>
            <w:right w:val="none" w:sz="0" w:space="0" w:color="auto"/>
          </w:divBdr>
        </w:div>
        <w:div w:id="1587769054">
          <w:marLeft w:val="0"/>
          <w:marRight w:val="0"/>
          <w:marTop w:val="0"/>
          <w:marBottom w:val="0"/>
          <w:divBdr>
            <w:top w:val="none" w:sz="0" w:space="0" w:color="auto"/>
            <w:left w:val="none" w:sz="0" w:space="0" w:color="auto"/>
            <w:bottom w:val="none" w:sz="0" w:space="0" w:color="auto"/>
            <w:right w:val="none" w:sz="0" w:space="0" w:color="auto"/>
          </w:divBdr>
        </w:div>
        <w:div w:id="1649894989">
          <w:marLeft w:val="0"/>
          <w:marRight w:val="0"/>
          <w:marTop w:val="0"/>
          <w:marBottom w:val="0"/>
          <w:divBdr>
            <w:top w:val="none" w:sz="0" w:space="0" w:color="auto"/>
            <w:left w:val="none" w:sz="0" w:space="0" w:color="auto"/>
            <w:bottom w:val="none" w:sz="0" w:space="0" w:color="auto"/>
            <w:right w:val="none" w:sz="0" w:space="0" w:color="auto"/>
          </w:divBdr>
        </w:div>
        <w:div w:id="1722288892">
          <w:marLeft w:val="0"/>
          <w:marRight w:val="0"/>
          <w:marTop w:val="0"/>
          <w:marBottom w:val="0"/>
          <w:divBdr>
            <w:top w:val="none" w:sz="0" w:space="0" w:color="auto"/>
            <w:left w:val="none" w:sz="0" w:space="0" w:color="auto"/>
            <w:bottom w:val="none" w:sz="0" w:space="0" w:color="auto"/>
            <w:right w:val="none" w:sz="0" w:space="0" w:color="auto"/>
          </w:divBdr>
        </w:div>
      </w:divsChild>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10651175">
      <w:bodyDiv w:val="1"/>
      <w:marLeft w:val="0"/>
      <w:marRight w:val="0"/>
      <w:marTop w:val="0"/>
      <w:marBottom w:val="0"/>
      <w:divBdr>
        <w:top w:val="none" w:sz="0" w:space="0" w:color="auto"/>
        <w:left w:val="none" w:sz="0" w:space="0" w:color="auto"/>
        <w:bottom w:val="none" w:sz="0" w:space="0" w:color="auto"/>
        <w:right w:val="none" w:sz="0" w:space="0" w:color="auto"/>
      </w:divBdr>
    </w:div>
    <w:div w:id="1236431201">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339429915">
      <w:bodyDiv w:val="1"/>
      <w:marLeft w:val="0"/>
      <w:marRight w:val="0"/>
      <w:marTop w:val="0"/>
      <w:marBottom w:val="0"/>
      <w:divBdr>
        <w:top w:val="none" w:sz="0" w:space="0" w:color="auto"/>
        <w:left w:val="none" w:sz="0" w:space="0" w:color="auto"/>
        <w:bottom w:val="none" w:sz="0" w:space="0" w:color="auto"/>
        <w:right w:val="none" w:sz="0" w:space="0" w:color="auto"/>
      </w:divBdr>
    </w:div>
    <w:div w:id="1350713158">
      <w:bodyDiv w:val="1"/>
      <w:marLeft w:val="0"/>
      <w:marRight w:val="0"/>
      <w:marTop w:val="0"/>
      <w:marBottom w:val="0"/>
      <w:divBdr>
        <w:top w:val="none" w:sz="0" w:space="0" w:color="auto"/>
        <w:left w:val="none" w:sz="0" w:space="0" w:color="auto"/>
        <w:bottom w:val="none" w:sz="0" w:space="0" w:color="auto"/>
        <w:right w:val="none" w:sz="0" w:space="0" w:color="auto"/>
      </w:divBdr>
    </w:div>
    <w:div w:id="1427069819">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521890518">
      <w:bodyDiv w:val="1"/>
      <w:marLeft w:val="0"/>
      <w:marRight w:val="0"/>
      <w:marTop w:val="0"/>
      <w:marBottom w:val="0"/>
      <w:divBdr>
        <w:top w:val="none" w:sz="0" w:space="0" w:color="auto"/>
        <w:left w:val="none" w:sz="0" w:space="0" w:color="auto"/>
        <w:bottom w:val="none" w:sz="0" w:space="0" w:color="auto"/>
        <w:right w:val="none" w:sz="0" w:space="0" w:color="auto"/>
      </w:divBdr>
    </w:div>
    <w:div w:id="1560049757">
      <w:bodyDiv w:val="1"/>
      <w:marLeft w:val="0"/>
      <w:marRight w:val="0"/>
      <w:marTop w:val="0"/>
      <w:marBottom w:val="0"/>
      <w:divBdr>
        <w:top w:val="none" w:sz="0" w:space="0" w:color="auto"/>
        <w:left w:val="none" w:sz="0" w:space="0" w:color="auto"/>
        <w:bottom w:val="none" w:sz="0" w:space="0" w:color="auto"/>
        <w:right w:val="none" w:sz="0" w:space="0" w:color="auto"/>
      </w:divBdr>
    </w:div>
    <w:div w:id="1677152573">
      <w:bodyDiv w:val="1"/>
      <w:marLeft w:val="0"/>
      <w:marRight w:val="0"/>
      <w:marTop w:val="0"/>
      <w:marBottom w:val="0"/>
      <w:divBdr>
        <w:top w:val="none" w:sz="0" w:space="0" w:color="auto"/>
        <w:left w:val="none" w:sz="0" w:space="0" w:color="auto"/>
        <w:bottom w:val="none" w:sz="0" w:space="0" w:color="auto"/>
        <w:right w:val="none" w:sz="0" w:space="0" w:color="auto"/>
      </w:divBdr>
      <w:divsChild>
        <w:div w:id="158737877">
          <w:marLeft w:val="0"/>
          <w:marRight w:val="0"/>
          <w:marTop w:val="0"/>
          <w:marBottom w:val="0"/>
          <w:divBdr>
            <w:top w:val="none" w:sz="0" w:space="0" w:color="auto"/>
            <w:left w:val="none" w:sz="0" w:space="0" w:color="auto"/>
            <w:bottom w:val="none" w:sz="0" w:space="0" w:color="auto"/>
            <w:right w:val="none" w:sz="0" w:space="0" w:color="auto"/>
          </w:divBdr>
        </w:div>
      </w:divsChild>
    </w:div>
    <w:div w:id="1749887830">
      <w:bodyDiv w:val="1"/>
      <w:marLeft w:val="0"/>
      <w:marRight w:val="0"/>
      <w:marTop w:val="0"/>
      <w:marBottom w:val="0"/>
      <w:divBdr>
        <w:top w:val="none" w:sz="0" w:space="0" w:color="auto"/>
        <w:left w:val="none" w:sz="0" w:space="0" w:color="auto"/>
        <w:bottom w:val="none" w:sz="0" w:space="0" w:color="auto"/>
        <w:right w:val="none" w:sz="0" w:space="0" w:color="auto"/>
      </w:divBdr>
    </w:div>
    <w:div w:id="1790777731">
      <w:bodyDiv w:val="1"/>
      <w:marLeft w:val="0"/>
      <w:marRight w:val="0"/>
      <w:marTop w:val="0"/>
      <w:marBottom w:val="0"/>
      <w:divBdr>
        <w:top w:val="none" w:sz="0" w:space="0" w:color="auto"/>
        <w:left w:val="none" w:sz="0" w:space="0" w:color="auto"/>
        <w:bottom w:val="none" w:sz="0" w:space="0" w:color="auto"/>
        <w:right w:val="none" w:sz="0" w:space="0" w:color="auto"/>
      </w:divBdr>
    </w:div>
    <w:div w:id="2027319762">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 w:id="2098670218">
      <w:bodyDiv w:val="1"/>
      <w:marLeft w:val="0"/>
      <w:marRight w:val="0"/>
      <w:marTop w:val="0"/>
      <w:marBottom w:val="0"/>
      <w:divBdr>
        <w:top w:val="none" w:sz="0" w:space="0" w:color="auto"/>
        <w:left w:val="none" w:sz="0" w:space="0" w:color="auto"/>
        <w:bottom w:val="none" w:sz="0" w:space="0" w:color="auto"/>
        <w:right w:val="none" w:sz="0" w:space="0" w:color="auto"/>
      </w:divBdr>
      <w:divsChild>
        <w:div w:id="159153428">
          <w:marLeft w:val="0"/>
          <w:marRight w:val="0"/>
          <w:marTop w:val="0"/>
          <w:marBottom w:val="0"/>
          <w:divBdr>
            <w:top w:val="none" w:sz="0" w:space="0" w:color="auto"/>
            <w:left w:val="none" w:sz="0" w:space="0" w:color="auto"/>
            <w:bottom w:val="none" w:sz="0" w:space="0" w:color="auto"/>
            <w:right w:val="none" w:sz="0" w:space="0" w:color="auto"/>
          </w:divBdr>
        </w:div>
        <w:div w:id="161555430">
          <w:marLeft w:val="0"/>
          <w:marRight w:val="0"/>
          <w:marTop w:val="0"/>
          <w:marBottom w:val="0"/>
          <w:divBdr>
            <w:top w:val="none" w:sz="0" w:space="0" w:color="auto"/>
            <w:left w:val="none" w:sz="0" w:space="0" w:color="auto"/>
            <w:bottom w:val="none" w:sz="0" w:space="0" w:color="auto"/>
            <w:right w:val="none" w:sz="0" w:space="0" w:color="auto"/>
          </w:divBdr>
        </w:div>
        <w:div w:id="239681884">
          <w:marLeft w:val="0"/>
          <w:marRight w:val="0"/>
          <w:marTop w:val="0"/>
          <w:marBottom w:val="0"/>
          <w:divBdr>
            <w:top w:val="none" w:sz="0" w:space="0" w:color="auto"/>
            <w:left w:val="none" w:sz="0" w:space="0" w:color="auto"/>
            <w:bottom w:val="none" w:sz="0" w:space="0" w:color="auto"/>
            <w:right w:val="none" w:sz="0" w:space="0" w:color="auto"/>
          </w:divBdr>
        </w:div>
        <w:div w:id="256451780">
          <w:marLeft w:val="0"/>
          <w:marRight w:val="0"/>
          <w:marTop w:val="0"/>
          <w:marBottom w:val="0"/>
          <w:divBdr>
            <w:top w:val="none" w:sz="0" w:space="0" w:color="auto"/>
            <w:left w:val="none" w:sz="0" w:space="0" w:color="auto"/>
            <w:bottom w:val="none" w:sz="0" w:space="0" w:color="auto"/>
            <w:right w:val="none" w:sz="0" w:space="0" w:color="auto"/>
          </w:divBdr>
        </w:div>
        <w:div w:id="273365991">
          <w:marLeft w:val="0"/>
          <w:marRight w:val="0"/>
          <w:marTop w:val="0"/>
          <w:marBottom w:val="0"/>
          <w:divBdr>
            <w:top w:val="none" w:sz="0" w:space="0" w:color="auto"/>
            <w:left w:val="none" w:sz="0" w:space="0" w:color="auto"/>
            <w:bottom w:val="none" w:sz="0" w:space="0" w:color="auto"/>
            <w:right w:val="none" w:sz="0" w:space="0" w:color="auto"/>
          </w:divBdr>
        </w:div>
        <w:div w:id="464353598">
          <w:marLeft w:val="0"/>
          <w:marRight w:val="0"/>
          <w:marTop w:val="0"/>
          <w:marBottom w:val="0"/>
          <w:divBdr>
            <w:top w:val="none" w:sz="0" w:space="0" w:color="auto"/>
            <w:left w:val="none" w:sz="0" w:space="0" w:color="auto"/>
            <w:bottom w:val="none" w:sz="0" w:space="0" w:color="auto"/>
            <w:right w:val="none" w:sz="0" w:space="0" w:color="auto"/>
          </w:divBdr>
        </w:div>
        <w:div w:id="494731300">
          <w:marLeft w:val="0"/>
          <w:marRight w:val="0"/>
          <w:marTop w:val="0"/>
          <w:marBottom w:val="0"/>
          <w:divBdr>
            <w:top w:val="none" w:sz="0" w:space="0" w:color="auto"/>
            <w:left w:val="none" w:sz="0" w:space="0" w:color="auto"/>
            <w:bottom w:val="none" w:sz="0" w:space="0" w:color="auto"/>
            <w:right w:val="none" w:sz="0" w:space="0" w:color="auto"/>
          </w:divBdr>
        </w:div>
        <w:div w:id="509949672">
          <w:marLeft w:val="0"/>
          <w:marRight w:val="0"/>
          <w:marTop w:val="0"/>
          <w:marBottom w:val="0"/>
          <w:divBdr>
            <w:top w:val="none" w:sz="0" w:space="0" w:color="auto"/>
            <w:left w:val="none" w:sz="0" w:space="0" w:color="auto"/>
            <w:bottom w:val="none" w:sz="0" w:space="0" w:color="auto"/>
            <w:right w:val="none" w:sz="0" w:space="0" w:color="auto"/>
          </w:divBdr>
        </w:div>
        <w:div w:id="551770726">
          <w:marLeft w:val="0"/>
          <w:marRight w:val="0"/>
          <w:marTop w:val="0"/>
          <w:marBottom w:val="0"/>
          <w:divBdr>
            <w:top w:val="none" w:sz="0" w:space="0" w:color="auto"/>
            <w:left w:val="none" w:sz="0" w:space="0" w:color="auto"/>
            <w:bottom w:val="none" w:sz="0" w:space="0" w:color="auto"/>
            <w:right w:val="none" w:sz="0" w:space="0" w:color="auto"/>
          </w:divBdr>
        </w:div>
        <w:div w:id="709186066">
          <w:marLeft w:val="0"/>
          <w:marRight w:val="0"/>
          <w:marTop w:val="0"/>
          <w:marBottom w:val="0"/>
          <w:divBdr>
            <w:top w:val="none" w:sz="0" w:space="0" w:color="auto"/>
            <w:left w:val="none" w:sz="0" w:space="0" w:color="auto"/>
            <w:bottom w:val="none" w:sz="0" w:space="0" w:color="auto"/>
            <w:right w:val="none" w:sz="0" w:space="0" w:color="auto"/>
          </w:divBdr>
        </w:div>
        <w:div w:id="1034430554">
          <w:marLeft w:val="0"/>
          <w:marRight w:val="0"/>
          <w:marTop w:val="0"/>
          <w:marBottom w:val="0"/>
          <w:divBdr>
            <w:top w:val="none" w:sz="0" w:space="0" w:color="auto"/>
            <w:left w:val="none" w:sz="0" w:space="0" w:color="auto"/>
            <w:bottom w:val="none" w:sz="0" w:space="0" w:color="auto"/>
            <w:right w:val="none" w:sz="0" w:space="0" w:color="auto"/>
          </w:divBdr>
        </w:div>
        <w:div w:id="1038626707">
          <w:marLeft w:val="0"/>
          <w:marRight w:val="0"/>
          <w:marTop w:val="0"/>
          <w:marBottom w:val="0"/>
          <w:divBdr>
            <w:top w:val="none" w:sz="0" w:space="0" w:color="auto"/>
            <w:left w:val="none" w:sz="0" w:space="0" w:color="auto"/>
            <w:bottom w:val="none" w:sz="0" w:space="0" w:color="auto"/>
            <w:right w:val="none" w:sz="0" w:space="0" w:color="auto"/>
          </w:divBdr>
        </w:div>
        <w:div w:id="1129736893">
          <w:marLeft w:val="0"/>
          <w:marRight w:val="0"/>
          <w:marTop w:val="0"/>
          <w:marBottom w:val="0"/>
          <w:divBdr>
            <w:top w:val="none" w:sz="0" w:space="0" w:color="auto"/>
            <w:left w:val="none" w:sz="0" w:space="0" w:color="auto"/>
            <w:bottom w:val="none" w:sz="0" w:space="0" w:color="auto"/>
            <w:right w:val="none" w:sz="0" w:space="0" w:color="auto"/>
          </w:divBdr>
        </w:div>
        <w:div w:id="1163667866">
          <w:marLeft w:val="0"/>
          <w:marRight w:val="0"/>
          <w:marTop w:val="0"/>
          <w:marBottom w:val="0"/>
          <w:divBdr>
            <w:top w:val="none" w:sz="0" w:space="0" w:color="auto"/>
            <w:left w:val="none" w:sz="0" w:space="0" w:color="auto"/>
            <w:bottom w:val="none" w:sz="0" w:space="0" w:color="auto"/>
            <w:right w:val="none" w:sz="0" w:space="0" w:color="auto"/>
          </w:divBdr>
        </w:div>
        <w:div w:id="1334992037">
          <w:marLeft w:val="0"/>
          <w:marRight w:val="0"/>
          <w:marTop w:val="0"/>
          <w:marBottom w:val="0"/>
          <w:divBdr>
            <w:top w:val="none" w:sz="0" w:space="0" w:color="auto"/>
            <w:left w:val="none" w:sz="0" w:space="0" w:color="auto"/>
            <w:bottom w:val="none" w:sz="0" w:space="0" w:color="auto"/>
            <w:right w:val="none" w:sz="0" w:space="0" w:color="auto"/>
          </w:divBdr>
        </w:div>
        <w:div w:id="1482424814">
          <w:marLeft w:val="0"/>
          <w:marRight w:val="0"/>
          <w:marTop w:val="0"/>
          <w:marBottom w:val="0"/>
          <w:divBdr>
            <w:top w:val="none" w:sz="0" w:space="0" w:color="auto"/>
            <w:left w:val="none" w:sz="0" w:space="0" w:color="auto"/>
            <w:bottom w:val="none" w:sz="0" w:space="0" w:color="auto"/>
            <w:right w:val="none" w:sz="0" w:space="0" w:color="auto"/>
          </w:divBdr>
        </w:div>
        <w:div w:id="1608581232">
          <w:marLeft w:val="0"/>
          <w:marRight w:val="0"/>
          <w:marTop w:val="0"/>
          <w:marBottom w:val="0"/>
          <w:divBdr>
            <w:top w:val="none" w:sz="0" w:space="0" w:color="auto"/>
            <w:left w:val="none" w:sz="0" w:space="0" w:color="auto"/>
            <w:bottom w:val="none" w:sz="0" w:space="0" w:color="auto"/>
            <w:right w:val="none" w:sz="0" w:space="0" w:color="auto"/>
          </w:divBdr>
        </w:div>
        <w:div w:id="1972131498">
          <w:marLeft w:val="0"/>
          <w:marRight w:val="0"/>
          <w:marTop w:val="0"/>
          <w:marBottom w:val="0"/>
          <w:divBdr>
            <w:top w:val="none" w:sz="0" w:space="0" w:color="auto"/>
            <w:left w:val="none" w:sz="0" w:space="0" w:color="auto"/>
            <w:bottom w:val="none" w:sz="0" w:space="0" w:color="auto"/>
            <w:right w:val="none" w:sz="0" w:space="0" w:color="auto"/>
          </w:divBdr>
        </w:div>
        <w:div w:id="2090151371">
          <w:marLeft w:val="0"/>
          <w:marRight w:val="0"/>
          <w:marTop w:val="0"/>
          <w:marBottom w:val="0"/>
          <w:divBdr>
            <w:top w:val="none" w:sz="0" w:space="0" w:color="auto"/>
            <w:left w:val="none" w:sz="0" w:space="0" w:color="auto"/>
            <w:bottom w:val="none" w:sz="0" w:space="0" w:color="auto"/>
            <w:right w:val="none" w:sz="0" w:space="0" w:color="auto"/>
          </w:divBdr>
        </w:div>
        <w:div w:id="2137982627">
          <w:marLeft w:val="0"/>
          <w:marRight w:val="0"/>
          <w:marTop w:val="0"/>
          <w:marBottom w:val="0"/>
          <w:divBdr>
            <w:top w:val="none" w:sz="0" w:space="0" w:color="auto"/>
            <w:left w:val="none" w:sz="0" w:space="0" w:color="auto"/>
            <w:bottom w:val="none" w:sz="0" w:space="0" w:color="auto"/>
            <w:right w:val="none" w:sz="0" w:space="0" w:color="auto"/>
          </w:divBdr>
        </w:div>
      </w:divsChild>
    </w:div>
    <w:div w:id="21024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50EFCBD19CC84EBA89BA6F3C2E7EBC" ma:contentTypeVersion="16" ma:contentTypeDescription="Crear nuevo documento." ma:contentTypeScope="" ma:versionID="d7b5e1e4c021bf0ba4a913ecf046a56c">
  <xsd:schema xmlns:xsd="http://www.w3.org/2001/XMLSchema" xmlns:xs="http://www.w3.org/2001/XMLSchema" xmlns:p="http://schemas.microsoft.com/office/2006/metadata/properties" xmlns:ns2="8a193dd1-3b04-43e6-a8c1-ca273de0df03" xmlns:ns3="b215d373-4ab1-4c9a-82d3-9624ee888acd" targetNamespace="http://schemas.microsoft.com/office/2006/metadata/properties" ma:root="true" ma:fieldsID="1d1b63591c1fde4239a1ae81da960402" ns2:_="" ns3:_="">
    <xsd:import namespace="8a193dd1-3b04-43e6-a8c1-ca273de0df03"/>
    <xsd:import namespace="b215d373-4ab1-4c9a-82d3-9624ee888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93dd1-3b04-43e6-a8c1-ca273de0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c427b5ec-ef2e-485d-a942-29e3b2b0a2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bd410323-c59b-436c-97fb-4fd0689ce212}" ma:internalName="TaxCatchAll" ma:showField="CatchAllData" ma:web="b215d373-4ab1-4c9a-82d3-9624ee888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193dd1-3b04-43e6-a8c1-ca273de0df03">
      <Terms xmlns="http://schemas.microsoft.com/office/infopath/2007/PartnerControls"/>
    </lcf76f155ced4ddcb4097134ff3c332f>
    <TaxCatchAll xmlns="b215d373-4ab1-4c9a-82d3-9624ee888ac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B18AF-6B7C-4F8B-A1DE-E1E02C2FC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93dd1-3b04-43e6-a8c1-ca273de0df03"/>
    <ds:schemaRef ds:uri="b215d373-4ab1-4c9a-82d3-9624ee888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6CAC3-FEF1-45A1-AE4F-DA9C853CA82F}">
  <ds:schemaRefs>
    <ds:schemaRef ds:uri="http://schemas.microsoft.com/sharepoint/v3/contenttype/forms"/>
  </ds:schemaRefs>
</ds:datastoreItem>
</file>

<file path=customXml/itemProps3.xml><?xml version="1.0" encoding="utf-8"?>
<ds:datastoreItem xmlns:ds="http://schemas.openxmlformats.org/officeDocument/2006/customXml" ds:itemID="{2614A4E8-4E80-4BEE-A723-5DA1218C2604}">
  <ds:schemaRefs>
    <ds:schemaRef ds:uri="http://schemas.microsoft.com/office/2006/metadata/properties"/>
    <ds:schemaRef ds:uri="http://schemas.microsoft.com/office/infopath/2007/PartnerControls"/>
    <ds:schemaRef ds:uri="8a193dd1-3b04-43e6-a8c1-ca273de0df03"/>
    <ds:schemaRef ds:uri="b215d373-4ab1-4c9a-82d3-9624ee888acd"/>
  </ds:schemaRefs>
</ds:datastoreItem>
</file>

<file path=customXml/itemProps4.xml><?xml version="1.0" encoding="utf-8"?>
<ds:datastoreItem xmlns:ds="http://schemas.openxmlformats.org/officeDocument/2006/customXml" ds:itemID="{13E44624-9360-418D-A3E7-988AC185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3420</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Juliana María Bernal Guzmán</cp:lastModifiedBy>
  <cp:revision>10</cp:revision>
  <cp:lastPrinted>2019-07-08T22:30:00Z</cp:lastPrinted>
  <dcterms:created xsi:type="dcterms:W3CDTF">2022-06-13T21:22:00Z</dcterms:created>
  <dcterms:modified xsi:type="dcterms:W3CDTF">2022-06-14T22:52:00Z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0x0101001050EFCBD19CC84EBA89BA6F3C2E7EBC</vt:lpwstr>
  </property>
  <property fmtid="{D5CDD505-2E9C-101B-9397-08002B2CF9AE}" pid="3" name="MediaServiceImageTags">
    <vt:lpwstr/>
  </property>
</Properties>
</file>