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68251A" w:rsidRPr="00893033" w14:paraId="37976A32" w14:textId="77777777" w:rsidTr="71A2FE5D">
        <w:trPr>
          <w:trHeight w:val="97"/>
        </w:trPr>
        <w:tc>
          <w:tcPr>
            <w:tcW w:w="3434" w:type="dxa"/>
            <w:tcBorders>
              <w:top w:val="single" w:sz="4" w:space="0" w:color="auto"/>
              <w:bottom w:val="single" w:sz="4" w:space="0" w:color="auto"/>
              <w:right w:val="single" w:sz="4" w:space="0" w:color="auto"/>
            </w:tcBorders>
            <w:shd w:val="clear" w:color="auto" w:fill="D9D9D9" w:themeFill="background1" w:themeFillShade="D9"/>
            <w:vAlign w:val="center"/>
          </w:tcPr>
          <w:p w14:paraId="2221798A" w14:textId="77777777" w:rsidR="0026513E" w:rsidRPr="00893033" w:rsidRDefault="00795C6B" w:rsidP="00893033">
            <w:pPr>
              <w:pStyle w:val="Ttulo2"/>
              <w:ind w:right="72"/>
              <w:jc w:val="both"/>
              <w:rPr>
                <w:rFonts w:ascii="Arial Narrow" w:hAnsi="Arial Narrow" w:cs="Arial"/>
                <w:bCs/>
                <w:sz w:val="24"/>
                <w:szCs w:val="24"/>
              </w:rPr>
            </w:pPr>
            <w:r w:rsidRPr="00893033">
              <w:rPr>
                <w:rFonts w:ascii="Arial Narrow" w:hAnsi="Arial Narrow" w:cs="Arial"/>
                <w:sz w:val="24"/>
                <w:szCs w:val="24"/>
                <w:lang w:val="es-CO"/>
              </w:rPr>
              <w:t>Entidad</w:t>
            </w:r>
            <w:r w:rsidR="00086B16" w:rsidRPr="00893033">
              <w:rPr>
                <w:rFonts w:ascii="Arial Narrow" w:hAnsi="Arial Narrow" w:cs="Arial"/>
                <w:sz w:val="24"/>
                <w:szCs w:val="24"/>
                <w:lang w:val="es-CO"/>
              </w:rPr>
              <w:t xml:space="preserve"> </w:t>
            </w:r>
            <w:r w:rsidRPr="00893033">
              <w:rPr>
                <w:rFonts w:ascii="Arial Narrow" w:hAnsi="Arial Narrow" w:cs="Arial"/>
                <w:sz w:val="24"/>
                <w:szCs w:val="24"/>
                <w:lang w:val="es-CO"/>
              </w:rPr>
              <w:t>originadora</w:t>
            </w:r>
            <w:r w:rsidR="00293F29" w:rsidRPr="00893033">
              <w:rPr>
                <w:rFonts w:ascii="Arial Narrow" w:hAnsi="Arial Narrow" w:cs="Arial"/>
                <w:sz w:val="24"/>
                <w:szCs w:val="24"/>
                <w:lang w:val="es-CO"/>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5147DBBF" w14:textId="77777777" w:rsidR="00430473" w:rsidRPr="00893033" w:rsidRDefault="00430473" w:rsidP="00893033">
            <w:pPr>
              <w:pStyle w:val="Ttulo2"/>
              <w:ind w:left="72" w:right="72"/>
              <w:jc w:val="both"/>
              <w:rPr>
                <w:rFonts w:ascii="Arial Narrow" w:hAnsi="Arial Narrow" w:cs="Arial"/>
                <w:bCs/>
                <w:iCs/>
                <w:sz w:val="24"/>
                <w:szCs w:val="24"/>
              </w:rPr>
            </w:pPr>
            <w:r w:rsidRPr="00893033">
              <w:rPr>
                <w:rFonts w:ascii="Arial Narrow" w:hAnsi="Arial Narrow" w:cs="Arial"/>
                <w:bCs/>
                <w:iCs/>
                <w:sz w:val="24"/>
                <w:szCs w:val="24"/>
              </w:rPr>
              <w:t>MINISTERIO DE TECNOLOGÍAS DE LA INFORMACIÓN Y LAS</w:t>
            </w:r>
          </w:p>
          <w:p w14:paraId="79406CB6" w14:textId="4CC61DE1" w:rsidR="0026513E" w:rsidRPr="00893033" w:rsidRDefault="00430473" w:rsidP="00893033">
            <w:pPr>
              <w:pStyle w:val="Ttulo2"/>
              <w:ind w:left="72" w:right="72"/>
              <w:jc w:val="both"/>
              <w:rPr>
                <w:rFonts w:ascii="Arial Narrow" w:hAnsi="Arial Narrow" w:cs="Arial"/>
                <w:b w:val="0"/>
                <w:i/>
                <w:color w:val="808080"/>
                <w:sz w:val="24"/>
                <w:szCs w:val="24"/>
              </w:rPr>
            </w:pPr>
            <w:r w:rsidRPr="00893033">
              <w:rPr>
                <w:rFonts w:ascii="Arial Narrow" w:hAnsi="Arial Narrow" w:cs="Arial"/>
                <w:bCs/>
                <w:iCs/>
                <w:sz w:val="24"/>
                <w:szCs w:val="24"/>
              </w:rPr>
              <w:t>COMUNICACIONES</w:t>
            </w:r>
          </w:p>
        </w:tc>
      </w:tr>
      <w:tr w:rsidR="0068251A" w:rsidRPr="00893033" w14:paraId="53D25FCD" w14:textId="77777777" w:rsidTr="71A2FE5D">
        <w:trPr>
          <w:trHeight w:val="97"/>
        </w:trPr>
        <w:tc>
          <w:tcPr>
            <w:tcW w:w="3434" w:type="dxa"/>
            <w:tcBorders>
              <w:top w:val="single" w:sz="4" w:space="0" w:color="auto"/>
              <w:bottom w:val="single" w:sz="4" w:space="0" w:color="auto"/>
              <w:right w:val="single" w:sz="4" w:space="0" w:color="auto"/>
            </w:tcBorders>
            <w:shd w:val="clear" w:color="auto" w:fill="D9D9D9" w:themeFill="background1" w:themeFillShade="D9"/>
            <w:vAlign w:val="center"/>
          </w:tcPr>
          <w:p w14:paraId="46D1BF2E" w14:textId="77777777" w:rsidR="00C47F73" w:rsidRPr="00893033" w:rsidRDefault="0026513E" w:rsidP="00893033">
            <w:pPr>
              <w:pStyle w:val="Ttulo2"/>
              <w:ind w:right="72"/>
              <w:jc w:val="both"/>
              <w:rPr>
                <w:rFonts w:ascii="Arial Narrow" w:hAnsi="Arial Narrow" w:cs="Arial"/>
                <w:bCs/>
                <w:sz w:val="24"/>
                <w:szCs w:val="24"/>
              </w:rPr>
            </w:pPr>
            <w:r w:rsidRPr="00893033">
              <w:rPr>
                <w:rFonts w:ascii="Arial Narrow" w:hAnsi="Arial Narrow" w:cs="Arial"/>
                <w:bCs/>
                <w:sz w:val="24"/>
                <w:szCs w:val="24"/>
              </w:rPr>
              <w:t>Fecha</w:t>
            </w:r>
            <w:r w:rsidR="00BB545F" w:rsidRPr="00893033">
              <w:rPr>
                <w:rFonts w:ascii="Arial Narrow" w:hAnsi="Arial Narrow" w:cs="Arial"/>
                <w:bCs/>
                <w:sz w:val="24"/>
                <w:szCs w:val="24"/>
              </w:rPr>
              <w:t xml:space="preserve"> (dd/mm/aa)</w:t>
            </w:r>
            <w:r w:rsidR="00293F29" w:rsidRPr="00893033">
              <w:rPr>
                <w:rFonts w:ascii="Arial Narrow" w:hAnsi="Arial Narrow" w:cs="Arial"/>
                <w:bCs/>
                <w:sz w:val="24"/>
                <w:szCs w:val="24"/>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77A01855" w14:textId="5DC6E9DB" w:rsidR="00C47F73" w:rsidRPr="00893033" w:rsidRDefault="003A6295" w:rsidP="00893033">
            <w:pPr>
              <w:pStyle w:val="Ttulo2"/>
              <w:ind w:left="72" w:right="72"/>
              <w:jc w:val="both"/>
              <w:rPr>
                <w:rFonts w:ascii="Arial Narrow" w:hAnsi="Arial Narrow" w:cs="Arial"/>
                <w:b w:val="0"/>
                <w:sz w:val="24"/>
                <w:szCs w:val="24"/>
              </w:rPr>
            </w:pPr>
            <w:r w:rsidRPr="00893033">
              <w:rPr>
                <w:rFonts w:ascii="Arial Narrow" w:hAnsi="Arial Narrow" w:cs="Arial"/>
                <w:b w:val="0"/>
                <w:sz w:val="24"/>
                <w:szCs w:val="24"/>
              </w:rPr>
              <w:t>22</w:t>
            </w:r>
            <w:r w:rsidR="008B5A36" w:rsidRPr="00893033">
              <w:rPr>
                <w:rFonts w:ascii="Arial Narrow" w:hAnsi="Arial Narrow" w:cs="Arial"/>
                <w:b w:val="0"/>
                <w:sz w:val="24"/>
                <w:szCs w:val="24"/>
              </w:rPr>
              <w:t>/06/2023</w:t>
            </w:r>
          </w:p>
        </w:tc>
      </w:tr>
      <w:tr w:rsidR="0068251A" w:rsidRPr="00893033" w14:paraId="26AE5D51" w14:textId="77777777" w:rsidTr="71A2FE5D">
        <w:trPr>
          <w:trHeight w:val="97"/>
        </w:trPr>
        <w:tc>
          <w:tcPr>
            <w:tcW w:w="3434" w:type="dxa"/>
            <w:tcBorders>
              <w:top w:val="single" w:sz="4" w:space="0" w:color="auto"/>
              <w:bottom w:val="single" w:sz="4" w:space="0" w:color="auto"/>
              <w:right w:val="single" w:sz="4" w:space="0" w:color="auto"/>
            </w:tcBorders>
            <w:shd w:val="clear" w:color="auto" w:fill="D9D9D9" w:themeFill="background1" w:themeFillShade="D9"/>
            <w:vAlign w:val="center"/>
          </w:tcPr>
          <w:p w14:paraId="48B21D1B" w14:textId="77777777" w:rsidR="0059316B" w:rsidRPr="00893033" w:rsidRDefault="00A55DB6" w:rsidP="00893033">
            <w:pPr>
              <w:pStyle w:val="Ttulo2"/>
              <w:ind w:right="72"/>
              <w:jc w:val="both"/>
              <w:rPr>
                <w:rFonts w:ascii="Arial Narrow" w:hAnsi="Arial Narrow" w:cs="Arial"/>
                <w:bCs/>
                <w:sz w:val="24"/>
                <w:szCs w:val="24"/>
              </w:rPr>
            </w:pPr>
            <w:r w:rsidRPr="00893033">
              <w:rPr>
                <w:rFonts w:ascii="Arial Narrow" w:hAnsi="Arial Narrow" w:cs="Arial"/>
                <w:bCs/>
                <w:sz w:val="24"/>
                <w:szCs w:val="24"/>
              </w:rPr>
              <w:t xml:space="preserve">Proyecto de </w:t>
            </w:r>
            <w:r w:rsidR="00587695" w:rsidRPr="00893033">
              <w:rPr>
                <w:rFonts w:ascii="Arial Narrow" w:hAnsi="Arial Narrow" w:cs="Arial"/>
                <w:bCs/>
                <w:sz w:val="24"/>
                <w:szCs w:val="24"/>
              </w:rPr>
              <w:t>D</w:t>
            </w:r>
            <w:r w:rsidRPr="00893033">
              <w:rPr>
                <w:rFonts w:ascii="Arial Narrow" w:hAnsi="Arial Narrow" w:cs="Arial"/>
                <w:bCs/>
                <w:sz w:val="24"/>
                <w:szCs w:val="24"/>
              </w:rPr>
              <w:t>ecreto</w:t>
            </w:r>
            <w:r w:rsidR="00795C6B" w:rsidRPr="00893033">
              <w:rPr>
                <w:rFonts w:ascii="Arial Narrow" w:hAnsi="Arial Narrow" w:cs="Arial"/>
                <w:bCs/>
                <w:sz w:val="24"/>
                <w:szCs w:val="24"/>
              </w:rPr>
              <w:t>/Resolución</w:t>
            </w:r>
            <w:r w:rsidR="00293F29" w:rsidRPr="00893033">
              <w:rPr>
                <w:rFonts w:ascii="Arial Narrow" w:hAnsi="Arial Narrow" w:cs="Arial"/>
                <w:bCs/>
                <w:sz w:val="24"/>
                <w:szCs w:val="24"/>
              </w:rPr>
              <w:t>:</w:t>
            </w:r>
          </w:p>
        </w:tc>
        <w:tc>
          <w:tcPr>
            <w:tcW w:w="7340" w:type="dxa"/>
            <w:gridSpan w:val="2"/>
            <w:tcBorders>
              <w:top w:val="single" w:sz="4" w:space="0" w:color="auto"/>
              <w:left w:val="single" w:sz="4" w:space="0" w:color="auto"/>
              <w:bottom w:val="single" w:sz="4" w:space="0" w:color="auto"/>
            </w:tcBorders>
            <w:shd w:val="clear" w:color="auto" w:fill="FFFFFF" w:themeFill="background1"/>
            <w:vAlign w:val="center"/>
          </w:tcPr>
          <w:p w14:paraId="74136248" w14:textId="58B9F864" w:rsidR="001F238A" w:rsidRPr="00893033" w:rsidRDefault="00AD0B5B" w:rsidP="00893033">
            <w:pPr>
              <w:pStyle w:val="Ttulo2"/>
              <w:ind w:left="72" w:right="72"/>
              <w:jc w:val="both"/>
              <w:rPr>
                <w:rFonts w:ascii="Arial Narrow" w:hAnsi="Arial Narrow" w:cs="Arial"/>
                <w:spacing w:val="-3"/>
                <w:sz w:val="24"/>
                <w:szCs w:val="24"/>
              </w:rPr>
            </w:pPr>
            <w:r w:rsidRPr="00893033">
              <w:rPr>
                <w:rFonts w:ascii="Arial Narrow" w:hAnsi="Arial Narrow" w:cs="Arial"/>
                <w:i/>
                <w:iCs/>
                <w:sz w:val="24"/>
                <w:szCs w:val="24"/>
              </w:rPr>
              <w:t>Por la cual se establecen las condiciones para la asignación y modificación de obligaciones de hacer que tengan como propósito ampliar y mejorar la cobertura del servicio de telecomunicaciones, cuando se declaren situaciones de emergencia por parte de las autoridades competentes</w:t>
            </w:r>
            <w:r w:rsidR="00893033" w:rsidRPr="00893033">
              <w:rPr>
                <w:rFonts w:ascii="Arial Narrow" w:hAnsi="Arial Narrow" w:cs="Arial"/>
                <w:i/>
                <w:iCs/>
                <w:sz w:val="24"/>
                <w:szCs w:val="24"/>
              </w:rPr>
              <w:t>.</w:t>
            </w:r>
          </w:p>
        </w:tc>
      </w:tr>
      <w:tr w:rsidR="00A9555A" w:rsidRPr="00893033" w14:paraId="421EB457" w14:textId="77777777" w:rsidTr="71A2FE5D">
        <w:trPr>
          <w:trHeight w:val="674"/>
        </w:trPr>
        <w:tc>
          <w:tcPr>
            <w:tcW w:w="10774" w:type="dxa"/>
            <w:gridSpan w:val="3"/>
            <w:tcBorders>
              <w:top w:val="single" w:sz="4" w:space="0" w:color="auto"/>
            </w:tcBorders>
            <w:shd w:val="clear" w:color="auto" w:fill="FFFFFF" w:themeFill="background1"/>
            <w:vAlign w:val="center"/>
          </w:tcPr>
          <w:p w14:paraId="0A3EBB54" w14:textId="77777777" w:rsidR="006315B4" w:rsidRPr="00893033" w:rsidRDefault="006315B4" w:rsidP="00893033">
            <w:pPr>
              <w:ind w:right="51"/>
              <w:contextualSpacing/>
              <w:jc w:val="both"/>
              <w:rPr>
                <w:rFonts w:ascii="Arial Narrow" w:eastAsia="Arial" w:hAnsi="Arial Narrow" w:cs="Arial"/>
                <w:sz w:val="24"/>
                <w:szCs w:val="24"/>
              </w:rPr>
            </w:pPr>
          </w:p>
          <w:p w14:paraId="23A54342" w14:textId="71E7E58F" w:rsidR="0095690D" w:rsidRPr="00893033" w:rsidRDefault="652C6268" w:rsidP="00893033">
            <w:pPr>
              <w:numPr>
                <w:ilvl w:val="0"/>
                <w:numId w:val="44"/>
              </w:numPr>
              <w:ind w:left="494" w:right="51"/>
              <w:contextualSpacing/>
              <w:jc w:val="both"/>
              <w:rPr>
                <w:rFonts w:ascii="Arial Narrow" w:eastAsia="Arial" w:hAnsi="Arial Narrow" w:cs="Arial"/>
                <w:sz w:val="24"/>
                <w:szCs w:val="24"/>
              </w:rPr>
            </w:pPr>
            <w:r w:rsidRPr="00893033">
              <w:rPr>
                <w:rFonts w:ascii="Arial Narrow" w:eastAsia="Arial" w:hAnsi="Arial Narrow" w:cs="Arial"/>
                <w:sz w:val="24"/>
                <w:szCs w:val="24"/>
              </w:rPr>
              <w:t>ANTECEDENTES Y RAZONES DE OPORTUNIDAD Y CONVENIENCIA QUE JUSTIFICAN SU EXPEDICIÓN.</w:t>
            </w:r>
          </w:p>
          <w:p w14:paraId="685E9F60" w14:textId="11150C9B" w:rsidR="00893033" w:rsidRPr="00893033" w:rsidRDefault="00893033" w:rsidP="00893033">
            <w:pPr>
              <w:ind w:right="51"/>
              <w:contextualSpacing/>
              <w:jc w:val="both"/>
              <w:rPr>
                <w:rFonts w:ascii="Arial Narrow" w:eastAsia="Arial" w:hAnsi="Arial Narrow" w:cs="Arial"/>
                <w:sz w:val="24"/>
                <w:szCs w:val="24"/>
              </w:rPr>
            </w:pPr>
          </w:p>
          <w:p w14:paraId="33F393C1" w14:textId="482BD505" w:rsidR="00893033" w:rsidRPr="00893033" w:rsidRDefault="00893033" w:rsidP="00893033">
            <w:pPr>
              <w:contextualSpacing/>
              <w:jc w:val="both"/>
              <w:rPr>
                <w:rFonts w:ascii="Arial Narrow" w:eastAsia="Arial Narrow" w:hAnsi="Arial Narrow" w:cs="Arial Narrow"/>
                <w:sz w:val="24"/>
                <w:szCs w:val="24"/>
              </w:rPr>
            </w:pPr>
            <w:r w:rsidRPr="00893033">
              <w:rPr>
                <w:rFonts w:ascii="Arial Narrow" w:hAnsi="Arial Narrow"/>
                <w:sz w:val="24"/>
                <w:szCs w:val="24"/>
              </w:rPr>
              <w:t xml:space="preserve">De </w:t>
            </w:r>
            <w:r w:rsidRPr="00893033">
              <w:rPr>
                <w:rFonts w:ascii="Arial Narrow" w:hAnsi="Arial Narrow"/>
                <w:sz w:val="24"/>
                <w:szCs w:val="24"/>
              </w:rPr>
              <w:t>conformidad</w:t>
            </w:r>
            <w:r w:rsidRPr="00893033">
              <w:rPr>
                <w:rFonts w:ascii="Arial Narrow" w:hAnsi="Arial Narrow"/>
                <w:sz w:val="24"/>
                <w:szCs w:val="24"/>
              </w:rPr>
              <w:t xml:space="preserve"> con l</w:t>
            </w:r>
            <w:r w:rsidRPr="00893033">
              <w:rPr>
                <w:rFonts w:ascii="Arial Narrow" w:hAnsi="Arial Narrow"/>
                <w:sz w:val="24"/>
                <w:szCs w:val="24"/>
              </w:rPr>
              <w:t xml:space="preserve">o dispuesto en </w:t>
            </w:r>
            <w:r w:rsidRPr="00893033">
              <w:rPr>
                <w:rFonts w:ascii="Arial Narrow" w:eastAsia="Arial Narrow" w:hAnsi="Arial Narrow" w:cs="Arial Narrow"/>
                <w:sz w:val="24"/>
                <w:szCs w:val="24"/>
              </w:rPr>
              <w:t>el artículo 2 de la Constitución Política, son fines esenciales del Estado, entre otros: “servir a la comunidad, promover la prosperidad general y garantizar la efectividad de los principios, derechos y deberes consagrados en la Constitución”. La misma norma superior establece que “[l]as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2781521" w14:textId="77777777" w:rsidR="00893033" w:rsidRPr="00893033" w:rsidRDefault="00893033" w:rsidP="00893033">
            <w:pPr>
              <w:ind w:right="51"/>
              <w:contextualSpacing/>
              <w:jc w:val="both"/>
              <w:rPr>
                <w:rFonts w:ascii="Arial Narrow" w:hAnsi="Arial Narrow"/>
                <w:sz w:val="24"/>
                <w:szCs w:val="24"/>
              </w:rPr>
            </w:pPr>
          </w:p>
          <w:p w14:paraId="73CF476F" w14:textId="2470B977" w:rsidR="00893033" w:rsidRPr="00893033" w:rsidRDefault="00893033" w:rsidP="00893033">
            <w:pPr>
              <w:ind w:right="51"/>
              <w:contextualSpacing/>
              <w:jc w:val="both"/>
              <w:rPr>
                <w:rFonts w:ascii="Arial Narrow" w:hAnsi="Arial Narrow"/>
                <w:sz w:val="24"/>
                <w:szCs w:val="24"/>
              </w:rPr>
            </w:pPr>
            <w:r w:rsidRPr="00893033">
              <w:rPr>
                <w:rFonts w:ascii="Arial Narrow" w:hAnsi="Arial Narrow"/>
                <w:sz w:val="24"/>
                <w:szCs w:val="24"/>
              </w:rPr>
              <w:t xml:space="preserve">A través de la Ley 1341 de 2009, el legislador determinó, entre otros, “(…) </w:t>
            </w:r>
            <w:r w:rsidRPr="00893033">
              <w:rPr>
                <w:rFonts w:ascii="Arial Narrow" w:hAnsi="Arial Narrow" w:cs="Arial"/>
                <w:color w:val="000000" w:themeColor="text1"/>
                <w:sz w:val="24"/>
                <w:szCs w:val="24"/>
              </w:rPr>
              <w:t>el marco general para la formulación de las políticas públicas que regirán el sector de las Tecnologías de la Información y las Comunicaciones, (…) lo concerniente a la cobertura, la calidad del servicio, (…) así como las potestades del Estado en relación con la planeación, la gestión, la administración adecuada y eficiente de los recursos, regulación, control y vigilancia del mismo, facilitando el libre acceso y sin discriminación de los habitantes del territorio nacional a la Sociedad de la Información.</w:t>
            </w:r>
            <w:r w:rsidRPr="00893033">
              <w:rPr>
                <w:rFonts w:ascii="Arial Narrow" w:hAnsi="Arial Narrow"/>
                <w:sz w:val="24"/>
                <w:szCs w:val="24"/>
              </w:rPr>
              <w:t>”</w:t>
            </w:r>
          </w:p>
          <w:p w14:paraId="71F47338" w14:textId="77777777" w:rsidR="00893033" w:rsidRPr="00893033" w:rsidRDefault="00893033" w:rsidP="00893033">
            <w:pPr>
              <w:ind w:right="51"/>
              <w:contextualSpacing/>
              <w:jc w:val="both"/>
              <w:rPr>
                <w:rFonts w:ascii="Arial Narrow" w:hAnsi="Arial Narrow"/>
                <w:sz w:val="24"/>
                <w:szCs w:val="24"/>
              </w:rPr>
            </w:pPr>
          </w:p>
          <w:p w14:paraId="49F51BF6" w14:textId="1C0866B2" w:rsidR="00893033" w:rsidRPr="00893033" w:rsidRDefault="00893033" w:rsidP="00893033">
            <w:pPr>
              <w:jc w:val="both"/>
              <w:rPr>
                <w:rStyle w:val="normaltextrun"/>
                <w:rFonts w:ascii="Arial Narrow" w:hAnsi="Arial Narrow"/>
                <w:sz w:val="24"/>
                <w:szCs w:val="24"/>
              </w:rPr>
            </w:pPr>
            <w:r w:rsidRPr="00893033">
              <w:rPr>
                <w:rFonts w:ascii="Arial Narrow" w:hAnsi="Arial Narrow"/>
                <w:sz w:val="24"/>
                <w:szCs w:val="24"/>
              </w:rPr>
              <w:t xml:space="preserve">El artículo 2º de la Ley 1341 de 2009 </w:t>
            </w:r>
            <w:r w:rsidRPr="00893033">
              <w:rPr>
                <w:rStyle w:val="normaltextrun"/>
                <w:rFonts w:ascii="Arial Narrow" w:eastAsia="Arial Narrow" w:hAnsi="Arial Narrow"/>
                <w:sz w:val="24"/>
                <w:szCs w:val="24"/>
              </w:rPr>
              <w:t>consagra que, l</w:t>
            </w:r>
            <w:r w:rsidRPr="00893033">
              <w:rPr>
                <w:rStyle w:val="normaltextrun"/>
                <w:rFonts w:ascii="Arial Narrow" w:hAnsi="Arial Narrow"/>
                <w:sz w:val="24"/>
                <w:szCs w:val="24"/>
              </w:rPr>
              <w:t>as Tecnologías de la Información y las Comunicaciones</w:t>
            </w:r>
            <w:r w:rsidR="006D2254">
              <w:rPr>
                <w:rStyle w:val="normaltextrun"/>
                <w:rFonts w:ascii="Arial Narrow" w:hAnsi="Arial Narrow"/>
                <w:sz w:val="24"/>
                <w:szCs w:val="24"/>
              </w:rPr>
              <w:t xml:space="preserve">, </w:t>
            </w:r>
            <w:r w:rsidRPr="00893033">
              <w:rPr>
                <w:rStyle w:val="normaltextrun"/>
                <w:rFonts w:ascii="Arial Narrow" w:hAnsi="Arial Narrow"/>
                <w:sz w:val="24"/>
                <w:szCs w:val="24"/>
              </w:rPr>
              <w:t>deben servir al interés general, y es deber del Estado promover su acceso eficiente y en igualdad de oportunidades, a todos los habitantes del territorio nacional</w:t>
            </w:r>
            <w:r w:rsidRPr="00893033">
              <w:rPr>
                <w:rStyle w:val="normaltextrun"/>
                <w:rFonts w:ascii="Arial Narrow" w:eastAsia="Arial Narrow" w:hAnsi="Arial Narrow"/>
                <w:sz w:val="24"/>
                <w:szCs w:val="24"/>
              </w:rPr>
              <w:t xml:space="preserve">, promoviendo la instalación de infraestructura de telecomunicaciones que permitan la ampliación de cobertura y mejora de los servicios de telecomunicaciones, logrando </w:t>
            </w:r>
            <w:r w:rsidRPr="00893033">
              <w:rPr>
                <w:rStyle w:val="normaltextrun"/>
                <w:rFonts w:ascii="Arial Narrow" w:hAnsi="Arial Narrow"/>
                <w:sz w:val="24"/>
                <w:szCs w:val="24"/>
              </w:rPr>
              <w:t xml:space="preserve">llevar conectividad </w:t>
            </w:r>
            <w:r w:rsidRPr="00893033">
              <w:rPr>
                <w:rStyle w:val="normaltextrun"/>
                <w:rFonts w:ascii="Arial Narrow" w:eastAsia="Arial Narrow" w:hAnsi="Arial Narrow"/>
                <w:sz w:val="24"/>
                <w:szCs w:val="24"/>
              </w:rPr>
              <w:t>a</w:t>
            </w:r>
            <w:r w:rsidRPr="00893033">
              <w:rPr>
                <w:rStyle w:val="normaltextrun"/>
                <w:rFonts w:ascii="Arial Narrow" w:hAnsi="Arial Narrow"/>
                <w:sz w:val="24"/>
                <w:szCs w:val="24"/>
              </w:rPr>
              <w:t xml:space="preserve"> zonas apartadas y de difícil acceso</w:t>
            </w:r>
            <w:r w:rsidRPr="00893033">
              <w:rPr>
                <w:rStyle w:val="normaltextrun"/>
                <w:rFonts w:ascii="Arial Narrow" w:eastAsia="Arial Narrow" w:hAnsi="Arial Narrow"/>
                <w:sz w:val="24"/>
                <w:szCs w:val="24"/>
              </w:rPr>
              <w:t>.</w:t>
            </w:r>
            <w:r w:rsidRPr="00893033">
              <w:rPr>
                <w:rStyle w:val="normaltextrun"/>
                <w:rFonts w:ascii="Arial Narrow" w:hAnsi="Arial Narrow"/>
                <w:sz w:val="24"/>
                <w:szCs w:val="24"/>
              </w:rPr>
              <w:t xml:space="preserve"> </w:t>
            </w:r>
          </w:p>
          <w:p w14:paraId="5B3E8681" w14:textId="77777777" w:rsidR="00893033" w:rsidRPr="00893033" w:rsidRDefault="00893033" w:rsidP="00893033">
            <w:pPr>
              <w:ind w:right="51"/>
              <w:contextualSpacing/>
              <w:jc w:val="both"/>
              <w:rPr>
                <w:rFonts w:ascii="Arial Narrow" w:hAnsi="Arial Narrow"/>
                <w:sz w:val="24"/>
                <w:szCs w:val="24"/>
              </w:rPr>
            </w:pPr>
          </w:p>
          <w:p w14:paraId="08BAF06A" w14:textId="730DCF94" w:rsidR="00893033" w:rsidRPr="00893033" w:rsidRDefault="00893033" w:rsidP="00893033">
            <w:pPr>
              <w:ind w:right="51"/>
              <w:contextualSpacing/>
              <w:jc w:val="both"/>
              <w:rPr>
                <w:rFonts w:ascii="Arial Narrow" w:hAnsi="Arial Narrow"/>
                <w:sz w:val="24"/>
                <w:szCs w:val="24"/>
              </w:rPr>
            </w:pPr>
            <w:r w:rsidRPr="00893033">
              <w:rPr>
                <w:rFonts w:ascii="Arial Narrow" w:hAnsi="Arial Narrow"/>
                <w:sz w:val="24"/>
                <w:szCs w:val="24"/>
              </w:rPr>
              <w:t xml:space="preserve">El artículo </w:t>
            </w:r>
            <w:r w:rsidRPr="00893033">
              <w:rPr>
                <w:rFonts w:ascii="Arial Narrow" w:hAnsi="Arial Narrow"/>
                <w:sz w:val="24"/>
                <w:szCs w:val="24"/>
              </w:rPr>
              <w:t>citado antes</w:t>
            </w:r>
            <w:r w:rsidRPr="00893033">
              <w:rPr>
                <w:rFonts w:ascii="Arial Narrow" w:hAnsi="Arial Narrow"/>
                <w:sz w:val="24"/>
                <w:szCs w:val="24"/>
              </w:rPr>
              <w:t xml:space="preserve"> estableció los principios orientadores del Sector de las Tecnologías de la Información y las Comunicaciones. Específicamente en su numeral 10 consagra el principio de “Acceso a las TIC y despliegue de infraestructura”, según el cual, </w:t>
            </w:r>
            <w:r w:rsidRPr="00893033">
              <w:rPr>
                <w:rFonts w:ascii="Arial Narrow" w:hAnsi="Arial Narrow" w:cs="Arial"/>
                <w:i/>
                <w:color w:val="000000" w:themeColor="text1"/>
                <w:sz w:val="24"/>
                <w:szCs w:val="24"/>
              </w:rPr>
              <w:t>es deber de la Nación asegurar la prestación continua, oportuna y de calidad de los servicios públicos de comunicaciones</w:t>
            </w:r>
            <w:r w:rsidRPr="00893033">
              <w:rPr>
                <w:rFonts w:ascii="Arial Narrow" w:hAnsi="Arial Narrow" w:cs="Arial"/>
                <w:color w:val="000000" w:themeColor="text1"/>
                <w:sz w:val="24"/>
                <w:szCs w:val="24"/>
              </w:rPr>
              <w:t xml:space="preserve">, entre otros propósitos, para </w:t>
            </w:r>
            <w:r w:rsidRPr="00893033">
              <w:rPr>
                <w:rFonts w:ascii="Arial Narrow" w:hAnsi="Arial Narrow" w:cs="Arial"/>
                <w:i/>
                <w:iCs/>
                <w:color w:val="000000" w:themeColor="text1"/>
                <w:sz w:val="24"/>
                <w:szCs w:val="24"/>
              </w:rPr>
              <w:t>garantizar el ejercicio y goce efectivo de los derechos constitucionales a la comunicación y la vida en situaciones de emergencia</w:t>
            </w:r>
            <w:r w:rsidRPr="00893033">
              <w:rPr>
                <w:rFonts w:ascii="Arial Narrow" w:hAnsi="Arial Narrow"/>
                <w:sz w:val="24"/>
                <w:szCs w:val="24"/>
              </w:rPr>
              <w:t>.</w:t>
            </w:r>
          </w:p>
          <w:p w14:paraId="06A5B50E" w14:textId="77777777" w:rsidR="00893033" w:rsidRPr="00893033" w:rsidRDefault="00893033" w:rsidP="00893033">
            <w:pPr>
              <w:ind w:right="51"/>
              <w:contextualSpacing/>
              <w:jc w:val="both"/>
              <w:rPr>
                <w:rFonts w:ascii="Arial Narrow" w:hAnsi="Arial Narrow"/>
                <w:sz w:val="24"/>
                <w:szCs w:val="24"/>
              </w:rPr>
            </w:pPr>
          </w:p>
          <w:p w14:paraId="1E1F8373" w14:textId="77777777" w:rsidR="00893033" w:rsidRPr="00893033" w:rsidRDefault="00893033" w:rsidP="00893033">
            <w:pPr>
              <w:jc w:val="both"/>
              <w:rPr>
                <w:rFonts w:ascii="Arial Narrow" w:hAnsi="Arial Narrow"/>
                <w:sz w:val="24"/>
                <w:szCs w:val="24"/>
              </w:rPr>
            </w:pPr>
            <w:r w:rsidRPr="00893033">
              <w:rPr>
                <w:rFonts w:ascii="Arial Narrow" w:hAnsi="Arial Narrow"/>
                <w:sz w:val="24"/>
                <w:szCs w:val="24"/>
              </w:rPr>
              <w:t>En concordancia con el citado principio, el numeral 6º del artículo 4º de la misma Ley estableció que el Estado debe intervenir en el sector de las TIC para g</w:t>
            </w:r>
            <w:r w:rsidRPr="00893033">
              <w:rPr>
                <w:rFonts w:ascii="Arial Narrow" w:eastAsia="Open Sans" w:hAnsi="Arial Narrow"/>
                <w:sz w:val="24"/>
                <w:szCs w:val="24"/>
              </w:rPr>
              <w:t>arantizar el despliegue y el uso eficiente de la infraestructura y la igualdad de oportunidades en el acceso a los recursos escasos, y que se buscará la expansión y cobertura para zonas de difícil acceso, en especial beneficiando a</w:t>
            </w:r>
            <w:r w:rsidRPr="00893033">
              <w:rPr>
                <w:rFonts w:ascii="Arial Narrow" w:eastAsia="Arial Narrow" w:hAnsi="Arial Narrow"/>
                <w:sz w:val="24"/>
                <w:szCs w:val="24"/>
              </w:rPr>
              <w:t xml:space="preserve"> </w:t>
            </w:r>
            <w:r w:rsidRPr="00893033">
              <w:rPr>
                <w:rFonts w:ascii="Arial Narrow" w:hAnsi="Arial Narrow"/>
                <w:sz w:val="24"/>
                <w:szCs w:val="24"/>
              </w:rPr>
              <w:t xml:space="preserve">poblaciones vulnerables. </w:t>
            </w:r>
          </w:p>
          <w:p w14:paraId="3A029072" w14:textId="77777777" w:rsidR="00893033" w:rsidRPr="00893033" w:rsidRDefault="00893033" w:rsidP="00893033">
            <w:pPr>
              <w:jc w:val="both"/>
              <w:rPr>
                <w:rFonts w:ascii="Arial Narrow" w:hAnsi="Arial Narrow"/>
                <w:sz w:val="24"/>
                <w:szCs w:val="24"/>
              </w:rPr>
            </w:pPr>
          </w:p>
          <w:p w14:paraId="0F6C2BB3" w14:textId="77777777" w:rsidR="00893033" w:rsidRPr="00893033" w:rsidRDefault="00893033" w:rsidP="00893033">
            <w:pPr>
              <w:jc w:val="both"/>
              <w:rPr>
                <w:rStyle w:val="normaltextrun"/>
                <w:rFonts w:ascii="Arial Narrow" w:hAnsi="Arial Narrow"/>
                <w:i/>
                <w:iCs/>
                <w:sz w:val="24"/>
                <w:szCs w:val="24"/>
              </w:rPr>
            </w:pPr>
            <w:r w:rsidRPr="00893033">
              <w:rPr>
                <w:rStyle w:val="normaltextrun"/>
                <w:rFonts w:ascii="Arial Narrow" w:hAnsi="Arial Narrow"/>
                <w:sz w:val="24"/>
                <w:szCs w:val="24"/>
              </w:rPr>
              <w:t xml:space="preserve">El artículo 13 de la Ley 1341 de 2009, modificado por el artículo 10 de la Ley 1978 de 2019 y por el artículo 140 de la Ley 2294 de 2023, establece que la contraprestación por el </w:t>
            </w:r>
            <w:r w:rsidRPr="00893033">
              <w:rPr>
                <w:rStyle w:val="normaltextrun"/>
                <w:rFonts w:ascii="Arial Narrow" w:eastAsia="Open Sans" w:hAnsi="Arial Narrow"/>
                <w:sz w:val="24"/>
                <w:szCs w:val="24"/>
              </w:rPr>
              <w:t>otorgamiento o renovación del permiso para la utilización del espectro radioeléctrico</w:t>
            </w:r>
            <w:r w:rsidRPr="00893033">
              <w:rPr>
                <w:rStyle w:val="normaltextrun"/>
                <w:rFonts w:ascii="Arial Narrow" w:hAnsi="Arial Narrow"/>
                <w:sz w:val="24"/>
                <w:szCs w:val="24"/>
              </w:rPr>
              <w:t xml:space="preserve"> </w:t>
            </w:r>
            <w:r w:rsidRPr="00893033">
              <w:rPr>
                <w:rStyle w:val="normaltextrun"/>
                <w:rFonts w:ascii="Arial Narrow" w:hAnsi="Arial Narrow"/>
                <w:i/>
                <w:iCs/>
                <w:sz w:val="24"/>
                <w:szCs w:val="24"/>
              </w:rPr>
              <w:t xml:space="preserve">podrá pagarse parcialmente, hasta un 90% del monto total, mediante la ejecución de obligaciones de hacer, que serán previamente autorizadas por el Ministerio de Tecnologías de la Información y las Comunicaciones, de acuerdo con la reglamentación que se defina al respecto, para ampliar la calidad, capacidad y cobertura del servicio, que </w:t>
            </w:r>
            <w:r w:rsidRPr="00893033">
              <w:rPr>
                <w:rStyle w:val="normaltextrun"/>
                <w:rFonts w:ascii="Arial Narrow" w:hAnsi="Arial Narrow"/>
                <w:i/>
                <w:iCs/>
                <w:sz w:val="24"/>
                <w:szCs w:val="24"/>
              </w:rPr>
              <w:lastRenderedPageBreak/>
              <w:t>beneficie a población pobre y vulnerable, o en zonas apartadas, en escuelas públicas ubicadas en zonas rurales y otras instituciones oficiales como centros de salud y bibliotecas públicas, así como prestar redes de emergencias.</w:t>
            </w:r>
          </w:p>
          <w:p w14:paraId="43D5340A" w14:textId="77777777" w:rsidR="00893033" w:rsidRPr="00893033" w:rsidRDefault="00893033" w:rsidP="00893033">
            <w:pPr>
              <w:jc w:val="both"/>
              <w:rPr>
                <w:rStyle w:val="normaltextrun"/>
                <w:rFonts w:ascii="Arial Narrow" w:eastAsia="Arial Narrow" w:hAnsi="Arial Narrow"/>
                <w:sz w:val="24"/>
                <w:szCs w:val="24"/>
              </w:rPr>
            </w:pPr>
          </w:p>
          <w:p w14:paraId="653A3E72" w14:textId="77777777" w:rsidR="00893033" w:rsidRPr="00893033" w:rsidRDefault="00893033" w:rsidP="00893033">
            <w:pPr>
              <w:jc w:val="both"/>
              <w:rPr>
                <w:rStyle w:val="normaltextrun"/>
                <w:rFonts w:ascii="Arial Narrow" w:hAnsi="Arial Narrow"/>
                <w:i/>
                <w:iCs/>
                <w:sz w:val="24"/>
                <w:szCs w:val="24"/>
              </w:rPr>
            </w:pPr>
            <w:r w:rsidRPr="00893033">
              <w:rPr>
                <w:rStyle w:val="normaltextrun"/>
                <w:rFonts w:ascii="Arial Narrow" w:hAnsi="Arial Narrow"/>
                <w:sz w:val="24"/>
                <w:szCs w:val="24"/>
              </w:rPr>
              <w:t xml:space="preserve">De conformidad con lo dispuesto en el numeral 8 del artículo 18 de la Ley 1341 de 2009, es competencia del MinTIC la administración del </w:t>
            </w:r>
            <w:r w:rsidRPr="00893033">
              <w:rPr>
                <w:rStyle w:val="normaltextrun"/>
                <w:rFonts w:ascii="Arial Narrow" w:hAnsi="Arial Narrow"/>
                <w:i/>
                <w:iCs/>
                <w:sz w:val="24"/>
                <w:szCs w:val="24"/>
              </w:rPr>
              <w:t>régimen de contraprestaciones y otras actuaciones administrativas que comporten el pago de derechos, mediante el desarrollo de las operaciones de liquidación, cobro y recaudo, de conformidad con la legislación vigente.</w:t>
            </w:r>
          </w:p>
          <w:p w14:paraId="067A7AF4" w14:textId="77777777" w:rsidR="00893033" w:rsidRPr="00893033" w:rsidRDefault="00893033" w:rsidP="00893033">
            <w:pPr>
              <w:jc w:val="both"/>
              <w:rPr>
                <w:rStyle w:val="normaltextrun"/>
                <w:rFonts w:ascii="Arial Narrow" w:hAnsi="Arial Narrow"/>
                <w:sz w:val="24"/>
                <w:szCs w:val="24"/>
              </w:rPr>
            </w:pPr>
          </w:p>
          <w:p w14:paraId="585F1912" w14:textId="1F8ADF44" w:rsidR="001F7F0D" w:rsidRPr="00893033" w:rsidRDefault="00893033" w:rsidP="00893033">
            <w:pPr>
              <w:jc w:val="both"/>
              <w:rPr>
                <w:rFonts w:ascii="Arial Narrow" w:eastAsia="Arial Narrow" w:hAnsi="Arial Narrow" w:cs="Arial Narrow"/>
                <w:sz w:val="24"/>
                <w:szCs w:val="24"/>
              </w:rPr>
            </w:pPr>
            <w:r>
              <w:rPr>
                <w:rFonts w:ascii="Arial Narrow" w:eastAsia="Arial Narrow" w:hAnsi="Arial Narrow" w:cs="Arial Narrow"/>
                <w:sz w:val="24"/>
                <w:szCs w:val="24"/>
              </w:rPr>
              <w:t>A su vez</w:t>
            </w:r>
            <w:r w:rsidRPr="00893033">
              <w:rPr>
                <w:rFonts w:ascii="Arial Narrow" w:eastAsia="Arial Narrow" w:hAnsi="Arial Narrow" w:cs="Arial Narrow"/>
                <w:sz w:val="24"/>
                <w:szCs w:val="24"/>
              </w:rPr>
              <w:t xml:space="preserve">, mediante la Ley 1523 de 2012 el legislador adoptó </w:t>
            </w:r>
            <w:r w:rsidRPr="00893033">
              <w:rPr>
                <w:rFonts w:ascii="Arial Narrow" w:hAnsi="Arial Narrow" w:cs="Arial"/>
                <w:color w:val="000000" w:themeColor="text1"/>
                <w:sz w:val="24"/>
                <w:szCs w:val="24"/>
              </w:rPr>
              <w:t>“la política nacional de gestión del riesgo de desastres y se establece el Sistema Nacional de Gestión del Riesgo de Desastres (…)</w:t>
            </w:r>
            <w:r w:rsidRPr="00893033">
              <w:rPr>
                <w:rFonts w:ascii="Arial Narrow" w:eastAsia="Arial Narrow" w:hAnsi="Arial Narrow" w:cs="Arial Narrow"/>
                <w:sz w:val="24"/>
                <w:szCs w:val="24"/>
              </w:rPr>
              <w:t xml:space="preserve">”, la cual en el numeral 9 del artículo 4 de la </w:t>
            </w:r>
            <w:r w:rsidRPr="00893033">
              <w:rPr>
                <w:rFonts w:ascii="Arial Narrow" w:eastAsia="Arial Narrow" w:hAnsi="Arial Narrow" w:cs="Arial Narrow"/>
                <w:sz w:val="24"/>
                <w:szCs w:val="24"/>
                <w:lang w:val="es-CO"/>
              </w:rPr>
              <w:t xml:space="preserve">Ley 1523 de 2012 establece que se entiende por emergencia </w:t>
            </w:r>
            <w:r w:rsidRPr="00893033">
              <w:rPr>
                <w:rFonts w:ascii="Arial Narrow" w:eastAsia="Arial Narrow" w:hAnsi="Arial Narrow" w:cs="Arial Narrow"/>
                <w:i/>
                <w:iCs/>
                <w:sz w:val="24"/>
                <w:szCs w:val="24"/>
                <w:lang w:val="es-CO"/>
              </w:rPr>
              <w:t>la situación caracterizada por la alteración o interrupción intensa y grave de las condiciones normales de funcionamiento u operación de una comunidad, causada por un evento adverso o por la inminencia del mismo, que obliga a una reacción inmediata y que requiere la respuesta de las instituciones del Estado, los medios de comunicación y de la comunidad en general.</w:t>
            </w:r>
          </w:p>
          <w:p w14:paraId="3244D5B3" w14:textId="77777777" w:rsidR="00BB34F2" w:rsidRPr="00893033" w:rsidRDefault="00BB34F2" w:rsidP="00893033">
            <w:pPr>
              <w:ind w:right="51"/>
              <w:contextualSpacing/>
              <w:jc w:val="both"/>
              <w:rPr>
                <w:rFonts w:ascii="Arial Narrow" w:eastAsia="Arial" w:hAnsi="Arial Narrow" w:cs="Arial"/>
                <w:sz w:val="24"/>
                <w:szCs w:val="24"/>
              </w:rPr>
            </w:pPr>
          </w:p>
          <w:p w14:paraId="00DD3769" w14:textId="63B3559A" w:rsidR="00BB34F2" w:rsidRPr="00893033" w:rsidRDefault="00893033" w:rsidP="00893033">
            <w:pPr>
              <w:ind w:right="51"/>
              <w:contextualSpacing/>
              <w:jc w:val="both"/>
              <w:rPr>
                <w:rFonts w:ascii="Arial Narrow" w:eastAsia="Arial" w:hAnsi="Arial Narrow" w:cs="Arial"/>
                <w:sz w:val="24"/>
                <w:szCs w:val="24"/>
              </w:rPr>
            </w:pPr>
            <w:r w:rsidRPr="00893033">
              <w:rPr>
                <w:rFonts w:ascii="Arial Narrow" w:eastAsia="Arial" w:hAnsi="Arial Narrow" w:cs="Arial"/>
                <w:sz w:val="24"/>
                <w:szCs w:val="24"/>
              </w:rPr>
              <w:t>De acuerdo a lo anterior</w:t>
            </w:r>
            <w:r w:rsidR="00BB34F2" w:rsidRPr="00893033">
              <w:rPr>
                <w:rFonts w:ascii="Arial Narrow" w:eastAsia="Arial" w:hAnsi="Arial Narrow" w:cs="Arial"/>
                <w:sz w:val="24"/>
                <w:szCs w:val="24"/>
              </w:rPr>
              <w:t xml:space="preserve">, </w:t>
            </w:r>
            <w:r w:rsidRPr="00893033">
              <w:rPr>
                <w:rFonts w:ascii="Arial Narrow" w:eastAsia="Arial" w:hAnsi="Arial Narrow" w:cs="Arial"/>
                <w:sz w:val="24"/>
                <w:szCs w:val="24"/>
              </w:rPr>
              <w:t>cuando se declaran</w:t>
            </w:r>
            <w:r w:rsidR="00C13A8F" w:rsidRPr="00893033">
              <w:rPr>
                <w:rFonts w:ascii="Arial Narrow" w:eastAsia="Arial" w:hAnsi="Arial Narrow" w:cs="Arial"/>
                <w:sz w:val="24"/>
                <w:szCs w:val="24"/>
              </w:rPr>
              <w:t xml:space="preserve"> situaciones de emergencia</w:t>
            </w:r>
            <w:r w:rsidRPr="00893033">
              <w:rPr>
                <w:rFonts w:ascii="Arial Narrow" w:eastAsia="Arial" w:hAnsi="Arial Narrow" w:cs="Arial"/>
                <w:sz w:val="24"/>
                <w:szCs w:val="24"/>
              </w:rPr>
              <w:t xml:space="preserve"> por las autoridades competentes,</w:t>
            </w:r>
            <w:r w:rsidR="00C13A8F" w:rsidRPr="00893033">
              <w:rPr>
                <w:rFonts w:ascii="Arial Narrow" w:eastAsia="Arial" w:hAnsi="Arial Narrow" w:cs="Arial"/>
                <w:sz w:val="24"/>
                <w:szCs w:val="24"/>
              </w:rPr>
              <w:t xml:space="preserve"> </w:t>
            </w:r>
            <w:r w:rsidR="00496310" w:rsidRPr="00893033">
              <w:rPr>
                <w:rFonts w:ascii="Arial Narrow" w:eastAsia="Arial" w:hAnsi="Arial Narrow" w:cs="Arial"/>
                <w:sz w:val="24"/>
                <w:szCs w:val="24"/>
              </w:rPr>
              <w:t xml:space="preserve">se </w:t>
            </w:r>
            <w:r w:rsidR="00C13955" w:rsidRPr="00893033">
              <w:rPr>
                <w:rFonts w:ascii="Arial Narrow" w:eastAsia="Arial" w:hAnsi="Arial Narrow" w:cs="Arial"/>
                <w:sz w:val="24"/>
                <w:szCs w:val="24"/>
              </w:rPr>
              <w:t>hace</w:t>
            </w:r>
            <w:r w:rsidR="00A7331A" w:rsidRPr="00893033">
              <w:rPr>
                <w:rFonts w:ascii="Arial Narrow" w:eastAsia="Arial" w:hAnsi="Arial Narrow" w:cs="Arial"/>
                <w:sz w:val="24"/>
                <w:szCs w:val="24"/>
              </w:rPr>
              <w:t xml:space="preserve"> </w:t>
            </w:r>
            <w:r w:rsidR="00C45E6E" w:rsidRPr="00893033">
              <w:rPr>
                <w:rFonts w:ascii="Arial Narrow" w:eastAsia="Arial" w:hAnsi="Arial Narrow" w:cs="Arial"/>
                <w:sz w:val="24"/>
                <w:szCs w:val="24"/>
              </w:rPr>
              <w:t>nece</w:t>
            </w:r>
            <w:r w:rsidR="00CB2117" w:rsidRPr="00893033">
              <w:rPr>
                <w:rFonts w:ascii="Arial Narrow" w:eastAsia="Arial" w:hAnsi="Arial Narrow" w:cs="Arial"/>
                <w:sz w:val="24"/>
                <w:szCs w:val="24"/>
              </w:rPr>
              <w:t xml:space="preserve">sario </w:t>
            </w:r>
            <w:r w:rsidR="00F91F62" w:rsidRPr="00893033">
              <w:rPr>
                <w:rFonts w:ascii="Arial Narrow" w:eastAsia="Arial" w:hAnsi="Arial Narrow" w:cs="Arial"/>
                <w:sz w:val="24"/>
                <w:szCs w:val="24"/>
              </w:rPr>
              <w:t>fortalecer</w:t>
            </w:r>
            <w:r w:rsidRPr="00893033">
              <w:rPr>
                <w:rFonts w:ascii="Arial Narrow" w:eastAsia="Arial" w:hAnsi="Arial Narrow" w:cs="Arial"/>
                <w:sz w:val="24"/>
                <w:szCs w:val="24"/>
              </w:rPr>
              <w:t xml:space="preserve"> con celeridad la prestación de</w:t>
            </w:r>
            <w:r w:rsidR="00F91F62" w:rsidRPr="00893033">
              <w:rPr>
                <w:rFonts w:ascii="Arial Narrow" w:eastAsia="Arial" w:hAnsi="Arial Narrow" w:cs="Arial"/>
                <w:sz w:val="24"/>
                <w:szCs w:val="24"/>
              </w:rPr>
              <w:t xml:space="preserve"> l</w:t>
            </w:r>
            <w:r w:rsidRPr="00893033">
              <w:rPr>
                <w:rFonts w:ascii="Arial Narrow" w:eastAsia="Arial" w:hAnsi="Arial Narrow" w:cs="Arial"/>
                <w:sz w:val="24"/>
                <w:szCs w:val="24"/>
              </w:rPr>
              <w:t xml:space="preserve">os servicios </w:t>
            </w:r>
            <w:r w:rsidR="00F91F62" w:rsidRPr="00893033">
              <w:rPr>
                <w:rFonts w:ascii="Arial Narrow" w:eastAsia="Arial" w:hAnsi="Arial Narrow" w:cs="Arial"/>
                <w:sz w:val="24"/>
                <w:szCs w:val="24"/>
              </w:rPr>
              <w:t xml:space="preserve">de </w:t>
            </w:r>
            <w:r w:rsidRPr="00893033">
              <w:rPr>
                <w:rFonts w:ascii="Arial Narrow" w:eastAsia="Arial" w:hAnsi="Arial Narrow" w:cs="Arial"/>
                <w:sz w:val="24"/>
                <w:szCs w:val="24"/>
              </w:rPr>
              <w:t>tele</w:t>
            </w:r>
            <w:r w:rsidR="00F91F62" w:rsidRPr="00893033">
              <w:rPr>
                <w:rFonts w:ascii="Arial Narrow" w:eastAsia="Arial" w:hAnsi="Arial Narrow" w:cs="Arial"/>
                <w:sz w:val="24"/>
                <w:szCs w:val="24"/>
              </w:rPr>
              <w:t xml:space="preserve">comunicaciones </w:t>
            </w:r>
            <w:r w:rsidRPr="00893033">
              <w:rPr>
                <w:rFonts w:ascii="Arial Narrow" w:eastAsia="Arial" w:hAnsi="Arial Narrow" w:cs="Arial"/>
                <w:sz w:val="24"/>
                <w:szCs w:val="24"/>
              </w:rPr>
              <w:t>a</w:t>
            </w:r>
            <w:r w:rsidR="00D10972" w:rsidRPr="00893033">
              <w:rPr>
                <w:rFonts w:ascii="Arial Narrow" w:eastAsia="Arial" w:hAnsi="Arial Narrow" w:cs="Arial"/>
                <w:sz w:val="24"/>
                <w:szCs w:val="24"/>
              </w:rPr>
              <w:t xml:space="preserve"> la</w:t>
            </w:r>
            <w:r w:rsidR="0049473D" w:rsidRPr="00893033">
              <w:rPr>
                <w:rFonts w:ascii="Arial Narrow" w:eastAsia="Arial" w:hAnsi="Arial Narrow" w:cs="Arial"/>
                <w:sz w:val="24"/>
                <w:szCs w:val="24"/>
              </w:rPr>
              <w:t xml:space="preserve"> </w:t>
            </w:r>
            <w:r w:rsidRPr="00893033">
              <w:rPr>
                <w:rFonts w:ascii="Arial Narrow" w:eastAsia="Arial" w:hAnsi="Arial Narrow" w:cs="Arial"/>
                <w:sz w:val="24"/>
                <w:szCs w:val="24"/>
              </w:rPr>
              <w:t>población, para lo cual se requiere</w:t>
            </w:r>
            <w:r w:rsidR="00D10972" w:rsidRPr="00893033">
              <w:rPr>
                <w:rFonts w:ascii="Arial Narrow" w:eastAsia="Arial" w:hAnsi="Arial Narrow" w:cs="Arial"/>
                <w:sz w:val="24"/>
                <w:szCs w:val="24"/>
              </w:rPr>
              <w:t xml:space="preserve"> </w:t>
            </w:r>
            <w:r w:rsidRPr="00893033">
              <w:rPr>
                <w:rFonts w:ascii="Arial Narrow" w:eastAsia="Arial Narrow" w:hAnsi="Arial Narrow" w:cs="Arial Narrow"/>
                <w:sz w:val="24"/>
                <w:szCs w:val="24"/>
              </w:rPr>
              <w:t>establecer las condiciones para la asignación y modificación, de obligaciones de hacer que tengan como propósito ampliar la cobertura y/o mejora</w:t>
            </w:r>
            <w:r w:rsidRPr="00893033">
              <w:rPr>
                <w:rFonts w:ascii="Arial Narrow" w:eastAsia="Arial Narrow" w:hAnsi="Arial Narrow" w:cs="Arial Narrow"/>
                <w:sz w:val="24"/>
                <w:szCs w:val="24"/>
              </w:rPr>
              <w:t>miento</w:t>
            </w:r>
            <w:r w:rsidRPr="00893033">
              <w:rPr>
                <w:rFonts w:ascii="Arial Narrow" w:eastAsia="Arial Narrow" w:hAnsi="Arial Narrow" w:cs="Arial Narrow"/>
                <w:sz w:val="24"/>
                <w:szCs w:val="24"/>
              </w:rPr>
              <w:t xml:space="preserve"> la calidad del servicio de Telecomunicaciones Móviles Internacionales (IMT por sus siglas en inglés.</w:t>
            </w:r>
          </w:p>
          <w:p w14:paraId="2D66CE04" w14:textId="31EF815E" w:rsidR="007537E3" w:rsidRPr="00893033" w:rsidRDefault="007537E3" w:rsidP="00893033">
            <w:pPr>
              <w:ind w:right="51"/>
              <w:contextualSpacing/>
              <w:jc w:val="both"/>
              <w:rPr>
                <w:rFonts w:ascii="Arial Narrow" w:eastAsia="Arial" w:hAnsi="Arial Narrow" w:cs="Arial"/>
                <w:sz w:val="24"/>
                <w:szCs w:val="24"/>
              </w:rPr>
            </w:pPr>
          </w:p>
          <w:p w14:paraId="4CD27D53" w14:textId="61DCE6C1" w:rsidR="002E4A97" w:rsidRPr="00893033" w:rsidRDefault="002E4A97" w:rsidP="00893033">
            <w:pPr>
              <w:ind w:right="51"/>
              <w:contextualSpacing/>
              <w:jc w:val="both"/>
              <w:rPr>
                <w:rFonts w:ascii="Arial Narrow" w:eastAsia="Arial" w:hAnsi="Arial Narrow" w:cs="Arial"/>
                <w:sz w:val="24"/>
                <w:szCs w:val="24"/>
              </w:rPr>
            </w:pPr>
          </w:p>
        </w:tc>
      </w:tr>
      <w:tr w:rsidR="00220153" w:rsidRPr="00893033" w14:paraId="2C8A0E56" w14:textId="77777777" w:rsidTr="71A2FE5D">
        <w:trPr>
          <w:trHeight w:val="47"/>
        </w:trPr>
        <w:tc>
          <w:tcPr>
            <w:tcW w:w="10774" w:type="dxa"/>
            <w:gridSpan w:val="3"/>
            <w:shd w:val="clear" w:color="auto" w:fill="FFFFFF" w:themeFill="background1"/>
            <w:vAlign w:val="center"/>
          </w:tcPr>
          <w:p w14:paraId="2EF9499E" w14:textId="77777777" w:rsidR="00251FCE" w:rsidRPr="00893033" w:rsidRDefault="00251FCE" w:rsidP="00893033">
            <w:pPr>
              <w:jc w:val="both"/>
              <w:rPr>
                <w:rFonts w:ascii="Arial Narrow" w:hAnsi="Arial Narrow"/>
                <w:sz w:val="24"/>
                <w:szCs w:val="24"/>
                <w:lang w:eastAsia="es-CO"/>
              </w:rPr>
            </w:pPr>
          </w:p>
        </w:tc>
      </w:tr>
      <w:tr w:rsidR="00A9555A" w:rsidRPr="00893033" w14:paraId="1D35CE88" w14:textId="77777777" w:rsidTr="71A2FE5D">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4754CE36" w14:textId="5611C8C4" w:rsidR="00DF60FD" w:rsidRPr="00893033" w:rsidRDefault="00E62FF7" w:rsidP="00893033">
            <w:pPr>
              <w:numPr>
                <w:ilvl w:val="0"/>
                <w:numId w:val="44"/>
              </w:numPr>
              <w:ind w:left="494"/>
              <w:jc w:val="both"/>
              <w:rPr>
                <w:rFonts w:ascii="Arial Narrow" w:hAnsi="Arial Narrow" w:cs="Arial"/>
                <w:b/>
                <w:color w:val="000000"/>
                <w:sz w:val="24"/>
                <w:szCs w:val="24"/>
              </w:rPr>
            </w:pPr>
            <w:r w:rsidRPr="00893033">
              <w:rPr>
                <w:rFonts w:ascii="Arial Narrow" w:hAnsi="Arial Narrow" w:cs="Arial"/>
                <w:b/>
                <w:color w:val="000000"/>
                <w:sz w:val="24"/>
                <w:szCs w:val="24"/>
              </w:rPr>
              <w:t>Á</w:t>
            </w:r>
            <w:r w:rsidR="00DF60FD" w:rsidRPr="00893033">
              <w:rPr>
                <w:rFonts w:ascii="Arial Narrow" w:hAnsi="Arial Narrow" w:cs="Arial"/>
                <w:b/>
                <w:color w:val="000000"/>
                <w:sz w:val="24"/>
                <w:szCs w:val="24"/>
              </w:rPr>
              <w:t>MBITO DE APLICACIÓN Y SUJETO</w:t>
            </w:r>
            <w:r w:rsidR="00795C6B" w:rsidRPr="00893033">
              <w:rPr>
                <w:rFonts w:ascii="Arial Narrow" w:hAnsi="Arial Narrow" w:cs="Arial"/>
                <w:b/>
                <w:color w:val="000000"/>
                <w:sz w:val="24"/>
                <w:szCs w:val="24"/>
              </w:rPr>
              <w:t>S</w:t>
            </w:r>
            <w:r w:rsidR="00DF60FD" w:rsidRPr="00893033">
              <w:rPr>
                <w:rFonts w:ascii="Arial Narrow" w:hAnsi="Arial Narrow" w:cs="Arial"/>
                <w:b/>
                <w:color w:val="000000"/>
                <w:sz w:val="24"/>
                <w:szCs w:val="24"/>
              </w:rPr>
              <w:t xml:space="preserve"> A QUIEN</w:t>
            </w:r>
            <w:r w:rsidR="00795C6B" w:rsidRPr="00893033">
              <w:rPr>
                <w:rFonts w:ascii="Arial Narrow" w:hAnsi="Arial Narrow" w:cs="Arial"/>
                <w:b/>
                <w:color w:val="000000"/>
                <w:sz w:val="24"/>
                <w:szCs w:val="24"/>
              </w:rPr>
              <w:t>ES</w:t>
            </w:r>
            <w:r w:rsidR="00DF60FD" w:rsidRPr="00893033">
              <w:rPr>
                <w:rFonts w:ascii="Arial Narrow" w:hAnsi="Arial Narrow" w:cs="Arial"/>
                <w:b/>
                <w:color w:val="000000"/>
                <w:sz w:val="24"/>
                <w:szCs w:val="24"/>
              </w:rPr>
              <w:t xml:space="preserve"> VA DIRIGIDO</w:t>
            </w:r>
          </w:p>
          <w:p w14:paraId="1E963644" w14:textId="77777777" w:rsidR="00E8686D" w:rsidRPr="00893033" w:rsidRDefault="00E8686D" w:rsidP="00893033">
            <w:pPr>
              <w:jc w:val="both"/>
              <w:rPr>
                <w:rFonts w:ascii="Arial Narrow" w:hAnsi="Arial Narrow" w:cs="Arial"/>
                <w:color w:val="000000" w:themeColor="text1"/>
                <w:sz w:val="24"/>
                <w:szCs w:val="24"/>
              </w:rPr>
            </w:pPr>
          </w:p>
          <w:p w14:paraId="5D0EE678" w14:textId="6FC669DB" w:rsidR="00795C6B" w:rsidRPr="00893033" w:rsidRDefault="42E16061" w:rsidP="00893033">
            <w:pPr>
              <w:jc w:val="both"/>
              <w:rPr>
                <w:rFonts w:ascii="Arial Narrow" w:hAnsi="Arial Narrow" w:cs="Arial"/>
                <w:color w:val="000000" w:themeColor="text1"/>
                <w:sz w:val="24"/>
                <w:szCs w:val="24"/>
              </w:rPr>
            </w:pPr>
            <w:r w:rsidRPr="00893033">
              <w:rPr>
                <w:rFonts w:ascii="Arial Narrow" w:hAnsi="Arial Narrow" w:cs="Arial"/>
                <w:color w:val="000000" w:themeColor="text1"/>
                <w:sz w:val="24"/>
                <w:szCs w:val="24"/>
              </w:rPr>
              <w:t xml:space="preserve">El Proyecto de Resolución contiene las </w:t>
            </w:r>
            <w:r w:rsidR="006D53B8" w:rsidRPr="00893033">
              <w:rPr>
                <w:rFonts w:ascii="Arial Narrow" w:hAnsi="Arial Narrow" w:cs="Arial"/>
                <w:color w:val="000000" w:themeColor="text1"/>
                <w:sz w:val="24"/>
                <w:szCs w:val="24"/>
              </w:rPr>
              <w:t>condiciones</w:t>
            </w:r>
            <w:r w:rsidR="00130176" w:rsidRPr="00893033">
              <w:rPr>
                <w:rFonts w:ascii="Arial Narrow" w:eastAsia="Arial Narrow" w:hAnsi="Arial Narrow" w:cs="Arial"/>
                <w:color w:val="000000" w:themeColor="text1"/>
                <w:sz w:val="24"/>
                <w:szCs w:val="24"/>
              </w:rPr>
              <w:t xml:space="preserve"> generales</w:t>
            </w:r>
            <w:r w:rsidR="006D53B8" w:rsidRPr="00893033">
              <w:rPr>
                <w:rFonts w:ascii="Arial Narrow" w:hAnsi="Arial Narrow" w:cs="Arial"/>
                <w:color w:val="000000" w:themeColor="text1"/>
                <w:sz w:val="24"/>
                <w:szCs w:val="24"/>
              </w:rPr>
              <w:t xml:space="preserve"> para</w:t>
            </w:r>
            <w:r w:rsidR="52C9900A" w:rsidRPr="00893033">
              <w:rPr>
                <w:rFonts w:ascii="Arial Narrow" w:hAnsi="Arial Narrow" w:cs="Arial"/>
                <w:color w:val="000000" w:themeColor="text1"/>
                <w:sz w:val="24"/>
                <w:szCs w:val="24"/>
              </w:rPr>
              <w:t xml:space="preserve"> </w:t>
            </w:r>
            <w:r w:rsidR="52C9900A" w:rsidRPr="00893033">
              <w:rPr>
                <w:rFonts w:ascii="Arial Narrow" w:eastAsia="Arial Narrow" w:hAnsi="Arial Narrow" w:cs="Arial"/>
                <w:color w:val="000000" w:themeColor="text1"/>
                <w:sz w:val="24"/>
                <w:szCs w:val="24"/>
              </w:rPr>
              <w:t xml:space="preserve">la asignación y modificación de obligaciones </w:t>
            </w:r>
            <w:r w:rsidR="0049473D" w:rsidRPr="00893033">
              <w:rPr>
                <w:rFonts w:ascii="Arial Narrow" w:eastAsia="Arial Narrow" w:hAnsi="Arial Narrow" w:cs="Arial"/>
                <w:color w:val="000000" w:themeColor="text1"/>
                <w:sz w:val="24"/>
                <w:szCs w:val="24"/>
              </w:rPr>
              <w:t xml:space="preserve">de hacer </w:t>
            </w:r>
            <w:r w:rsidR="52C9900A" w:rsidRPr="00893033">
              <w:rPr>
                <w:rFonts w:ascii="Arial Narrow" w:eastAsia="Arial Narrow" w:hAnsi="Arial Narrow" w:cs="Arial"/>
                <w:color w:val="000000" w:themeColor="text1"/>
                <w:sz w:val="24"/>
                <w:szCs w:val="24"/>
              </w:rPr>
              <w:t xml:space="preserve">que tengan como propósito </w:t>
            </w:r>
            <w:r w:rsidR="52C9900A" w:rsidRPr="00893033">
              <w:rPr>
                <w:rFonts w:ascii="Arial Narrow" w:hAnsi="Arial Narrow" w:cs="Arial"/>
                <w:color w:val="000000" w:themeColor="text1"/>
                <w:sz w:val="24"/>
                <w:szCs w:val="24"/>
              </w:rPr>
              <w:t xml:space="preserve">ampliar cobertura y mejorar </w:t>
            </w:r>
            <w:r w:rsidR="0049473D" w:rsidRPr="00893033">
              <w:rPr>
                <w:rFonts w:ascii="Arial Narrow" w:hAnsi="Arial Narrow" w:cs="Arial"/>
                <w:color w:val="000000" w:themeColor="text1"/>
                <w:sz w:val="24"/>
                <w:szCs w:val="24"/>
              </w:rPr>
              <w:t>conectividad del servicio de Telecomunicaciones Móviles Internacionales (IMT por sus siglas en inglés)</w:t>
            </w:r>
            <w:r w:rsidR="00C80179" w:rsidRPr="00893033">
              <w:rPr>
                <w:rFonts w:ascii="Arial Narrow" w:hAnsi="Arial Narrow" w:cs="Arial"/>
                <w:color w:val="000000" w:themeColor="text1"/>
                <w:sz w:val="24"/>
                <w:szCs w:val="24"/>
              </w:rPr>
              <w:t xml:space="preserve"> </w:t>
            </w:r>
            <w:r w:rsidR="00AD0B5B" w:rsidRPr="00893033">
              <w:rPr>
                <w:rFonts w:ascii="Arial Narrow" w:hAnsi="Arial Narrow" w:cs="Arial"/>
                <w:color w:val="000000" w:themeColor="text1"/>
                <w:sz w:val="24"/>
                <w:szCs w:val="24"/>
              </w:rPr>
              <w:t>cuando se presenten</w:t>
            </w:r>
            <w:r w:rsidR="00C80179" w:rsidRPr="00893033">
              <w:rPr>
                <w:rFonts w:ascii="Arial Narrow" w:hAnsi="Arial Narrow" w:cs="Arial"/>
                <w:color w:val="000000" w:themeColor="text1"/>
                <w:sz w:val="24"/>
                <w:szCs w:val="24"/>
              </w:rPr>
              <w:t xml:space="preserve"> situaciones de emergencia declarada</w:t>
            </w:r>
            <w:r w:rsidR="00AD0B5B" w:rsidRPr="00893033">
              <w:rPr>
                <w:rFonts w:ascii="Arial Narrow" w:hAnsi="Arial Narrow" w:cs="Arial"/>
                <w:color w:val="000000" w:themeColor="text1"/>
                <w:sz w:val="24"/>
                <w:szCs w:val="24"/>
              </w:rPr>
              <w:t>s</w:t>
            </w:r>
            <w:r w:rsidR="00C80179" w:rsidRPr="00893033">
              <w:rPr>
                <w:rFonts w:ascii="Arial Narrow" w:hAnsi="Arial Narrow" w:cs="Arial"/>
                <w:color w:val="000000" w:themeColor="text1"/>
                <w:sz w:val="24"/>
                <w:szCs w:val="24"/>
              </w:rPr>
              <w:t xml:space="preserve"> por la autoridad competente</w:t>
            </w:r>
            <w:r w:rsidR="52C9900A" w:rsidRPr="00893033">
              <w:rPr>
                <w:rFonts w:ascii="Arial Narrow" w:hAnsi="Arial Narrow" w:cs="Arial"/>
                <w:color w:val="000000" w:themeColor="text1"/>
                <w:sz w:val="24"/>
                <w:szCs w:val="24"/>
              </w:rPr>
              <w:t>.</w:t>
            </w:r>
          </w:p>
          <w:p w14:paraId="052EDB4F" w14:textId="530F77F6" w:rsidR="3435B61D" w:rsidRPr="00893033" w:rsidRDefault="3435B61D" w:rsidP="00893033">
            <w:pPr>
              <w:jc w:val="both"/>
              <w:rPr>
                <w:rFonts w:ascii="Arial Narrow" w:hAnsi="Arial Narrow" w:cs="Arial"/>
                <w:color w:val="000000" w:themeColor="text1"/>
                <w:sz w:val="24"/>
                <w:szCs w:val="24"/>
              </w:rPr>
            </w:pPr>
          </w:p>
          <w:p w14:paraId="33CB66DC" w14:textId="5545DD31" w:rsidR="00795C6B" w:rsidRPr="00893033" w:rsidRDefault="002F5D34" w:rsidP="00893033">
            <w:pPr>
              <w:jc w:val="both"/>
              <w:rPr>
                <w:rFonts w:ascii="Arial Narrow" w:hAnsi="Arial Narrow" w:cs="Arial"/>
                <w:iCs/>
                <w:color w:val="000000"/>
                <w:sz w:val="24"/>
                <w:szCs w:val="24"/>
              </w:rPr>
            </w:pPr>
            <w:r w:rsidRPr="00893033">
              <w:rPr>
                <w:rFonts w:ascii="Arial Narrow" w:hAnsi="Arial Narrow" w:cs="Arial"/>
                <w:color w:val="000000" w:themeColor="text1"/>
                <w:sz w:val="24"/>
                <w:szCs w:val="24"/>
              </w:rPr>
              <w:t>La presente Resolución aplica a los proveedores de redes y servicios de telecomunicaciones (PRST), titulares de permisos vigentes para el uso del espectro radioeléctrico para servicios móviles terrestres, en bandas identificadas para las Telecomunicaciones Móviles Internacionales (IMT por sus siglas en inglés).</w:t>
            </w:r>
            <w:r w:rsidRPr="00893033">
              <w:rPr>
                <w:rStyle w:val="normaltextrun"/>
                <w:rFonts w:ascii="Arial Narrow" w:hAnsi="Arial Narrow" w:cs="Segoe UI"/>
                <w:color w:val="881798"/>
                <w:sz w:val="24"/>
                <w:szCs w:val="24"/>
                <w:u w:val="single"/>
                <w:shd w:val="clear" w:color="auto" w:fill="FFFFFF"/>
              </w:rPr>
              <w:t xml:space="preserve"> </w:t>
            </w:r>
            <w:r w:rsidRPr="00893033">
              <w:rPr>
                <w:rStyle w:val="eop"/>
                <w:rFonts w:ascii="Arial Narrow" w:hAnsi="Arial Narrow"/>
                <w:color w:val="000000"/>
                <w:sz w:val="24"/>
                <w:szCs w:val="24"/>
                <w:shd w:val="clear" w:color="auto" w:fill="FFFFFF"/>
              </w:rPr>
              <w:t> </w:t>
            </w:r>
          </w:p>
        </w:tc>
      </w:tr>
      <w:tr w:rsidR="00A9555A" w:rsidRPr="00893033" w14:paraId="568C284A" w14:textId="77777777" w:rsidTr="71A2FE5D">
        <w:trPr>
          <w:trHeight w:val="278"/>
        </w:trPr>
        <w:tc>
          <w:tcPr>
            <w:tcW w:w="10774" w:type="dxa"/>
            <w:gridSpan w:val="3"/>
            <w:tcBorders>
              <w:bottom w:val="single" w:sz="4" w:space="0" w:color="auto"/>
            </w:tcBorders>
            <w:shd w:val="clear" w:color="auto" w:fill="FFFFFF" w:themeFill="background1"/>
            <w:vAlign w:val="center"/>
          </w:tcPr>
          <w:p w14:paraId="3440EB42" w14:textId="77777777" w:rsidR="00DF60FD" w:rsidRPr="00893033" w:rsidRDefault="00795C6B" w:rsidP="00893033">
            <w:pPr>
              <w:jc w:val="both"/>
              <w:rPr>
                <w:rFonts w:ascii="Arial Narrow" w:hAnsi="Arial Narrow" w:cs="Arial"/>
                <w:b/>
                <w:color w:val="000000"/>
                <w:sz w:val="24"/>
                <w:szCs w:val="24"/>
              </w:rPr>
            </w:pPr>
            <w:r w:rsidRPr="00893033">
              <w:rPr>
                <w:rFonts w:ascii="Arial Narrow" w:hAnsi="Arial Narrow" w:cs="Arial"/>
                <w:b/>
                <w:color w:val="000000"/>
                <w:sz w:val="24"/>
                <w:szCs w:val="24"/>
              </w:rPr>
              <w:t xml:space="preserve">3. </w:t>
            </w:r>
            <w:r w:rsidR="00DF60FD" w:rsidRPr="00893033">
              <w:rPr>
                <w:rFonts w:ascii="Arial Narrow" w:hAnsi="Arial Narrow" w:cs="Arial"/>
                <w:b/>
                <w:color w:val="000000"/>
                <w:sz w:val="24"/>
                <w:szCs w:val="24"/>
              </w:rPr>
              <w:t>VIABILIDAD JURÍDICA</w:t>
            </w:r>
          </w:p>
          <w:p w14:paraId="1A33E3C6" w14:textId="77777777" w:rsidR="00D05B67" w:rsidRPr="00893033" w:rsidRDefault="00D05B67" w:rsidP="00893033">
            <w:pPr>
              <w:ind w:left="494" w:hanging="283"/>
              <w:jc w:val="both"/>
              <w:rPr>
                <w:rFonts w:ascii="Arial Narrow" w:hAnsi="Arial Narrow" w:cs="Arial"/>
                <w:i/>
                <w:color w:val="808080"/>
                <w:sz w:val="24"/>
                <w:szCs w:val="24"/>
              </w:rPr>
            </w:pPr>
          </w:p>
          <w:p w14:paraId="53B5F307" w14:textId="77777777" w:rsidR="00795C6B" w:rsidRPr="00893033" w:rsidRDefault="00795C6B" w:rsidP="00893033">
            <w:pPr>
              <w:jc w:val="both"/>
              <w:rPr>
                <w:rFonts w:ascii="Arial Narrow" w:hAnsi="Arial Narrow" w:cs="Arial"/>
                <w:b/>
                <w:sz w:val="24"/>
                <w:szCs w:val="24"/>
                <w:lang w:val="es-CO" w:eastAsia="es-CO"/>
              </w:rPr>
            </w:pPr>
            <w:r w:rsidRPr="00893033">
              <w:rPr>
                <w:rFonts w:ascii="Arial Narrow" w:hAnsi="Arial Narrow" w:cs="Arial"/>
                <w:b/>
                <w:sz w:val="24"/>
                <w:szCs w:val="24"/>
                <w:lang w:val="es-CO" w:eastAsia="es-CO"/>
              </w:rPr>
              <w:t>3.1 Análisis de las normas que otorgan la competencia para la expedición del proyecto normativo</w:t>
            </w:r>
          </w:p>
          <w:p w14:paraId="0639340E" w14:textId="77777777" w:rsidR="00795C6B" w:rsidRPr="00893033" w:rsidRDefault="00795C6B" w:rsidP="00893033">
            <w:pPr>
              <w:ind w:left="494" w:hanging="283"/>
              <w:jc w:val="both"/>
              <w:rPr>
                <w:rFonts w:ascii="Arial Narrow" w:hAnsi="Arial Narrow" w:cs="Arial"/>
                <w:sz w:val="24"/>
                <w:szCs w:val="24"/>
                <w:lang w:val="es-CO" w:eastAsia="es-CO"/>
              </w:rPr>
            </w:pPr>
          </w:p>
          <w:p w14:paraId="395CFA29" w14:textId="0B99397E" w:rsidR="00F703A1" w:rsidRPr="00893033" w:rsidRDefault="00B474CB" w:rsidP="00893033">
            <w:pPr>
              <w:jc w:val="both"/>
              <w:rPr>
                <w:rFonts w:ascii="Arial Narrow" w:hAnsi="Arial Narrow" w:cs="Arial"/>
                <w:color w:val="000000" w:themeColor="text1"/>
                <w:sz w:val="24"/>
                <w:szCs w:val="24"/>
              </w:rPr>
            </w:pPr>
            <w:r>
              <w:rPr>
                <w:rFonts w:ascii="Arial Narrow" w:hAnsi="Arial Narrow" w:cs="Arial"/>
                <w:color w:val="000000" w:themeColor="text1"/>
                <w:sz w:val="24"/>
                <w:szCs w:val="24"/>
              </w:rPr>
              <w:t>Además de las normas citadas en apartes anteriores, e</w:t>
            </w:r>
            <w:r w:rsidR="00F703A1" w:rsidRPr="00893033">
              <w:rPr>
                <w:rFonts w:ascii="Arial Narrow" w:hAnsi="Arial Narrow" w:cs="Arial"/>
                <w:color w:val="000000" w:themeColor="text1"/>
                <w:sz w:val="24"/>
                <w:szCs w:val="24"/>
              </w:rPr>
              <w:t xml:space="preserve">l </w:t>
            </w:r>
            <w:r w:rsidR="00453979" w:rsidRPr="00893033">
              <w:rPr>
                <w:rFonts w:ascii="Arial Narrow" w:hAnsi="Arial Narrow" w:cs="Arial"/>
                <w:color w:val="000000" w:themeColor="text1"/>
                <w:sz w:val="24"/>
                <w:szCs w:val="24"/>
              </w:rPr>
              <w:t xml:space="preserve">numeral 1 del </w:t>
            </w:r>
            <w:r w:rsidR="00F703A1" w:rsidRPr="00893033">
              <w:rPr>
                <w:rFonts w:ascii="Arial Narrow" w:hAnsi="Arial Narrow" w:cs="Arial"/>
                <w:color w:val="000000" w:themeColor="text1"/>
                <w:sz w:val="24"/>
                <w:szCs w:val="24"/>
              </w:rPr>
              <w:t xml:space="preserve">artículo 17 de la Ley 1341 de 2009 determina </w:t>
            </w:r>
            <w:r w:rsidR="00762C95" w:rsidRPr="00893033">
              <w:rPr>
                <w:rFonts w:ascii="Arial Narrow" w:hAnsi="Arial Narrow" w:cs="Arial"/>
                <w:color w:val="000000" w:themeColor="text1"/>
                <w:sz w:val="24"/>
                <w:szCs w:val="24"/>
              </w:rPr>
              <w:t xml:space="preserve">cuáles son los objetivos del Ministerio, entre </w:t>
            </w:r>
            <w:r w:rsidR="00867C22" w:rsidRPr="00893033">
              <w:rPr>
                <w:rFonts w:ascii="Arial Narrow" w:hAnsi="Arial Narrow" w:cs="Arial"/>
                <w:color w:val="000000" w:themeColor="text1"/>
                <w:sz w:val="24"/>
                <w:szCs w:val="24"/>
              </w:rPr>
              <w:t>los</w:t>
            </w:r>
            <w:r w:rsidR="00762C95" w:rsidRPr="00893033">
              <w:rPr>
                <w:rFonts w:ascii="Arial Narrow" w:hAnsi="Arial Narrow" w:cs="Arial"/>
                <w:color w:val="000000" w:themeColor="text1"/>
                <w:sz w:val="24"/>
                <w:szCs w:val="24"/>
              </w:rPr>
              <w:t xml:space="preserve"> que se puede</w:t>
            </w:r>
            <w:r w:rsidR="00867C22" w:rsidRPr="00893033">
              <w:rPr>
                <w:rFonts w:ascii="Arial Narrow" w:hAnsi="Arial Narrow" w:cs="Arial"/>
                <w:color w:val="000000" w:themeColor="text1"/>
                <w:sz w:val="24"/>
                <w:szCs w:val="24"/>
              </w:rPr>
              <w:t>n</w:t>
            </w:r>
            <w:r w:rsidR="00762C95" w:rsidRPr="00893033">
              <w:rPr>
                <w:rFonts w:ascii="Arial Narrow" w:hAnsi="Arial Narrow" w:cs="Arial"/>
                <w:color w:val="000000" w:themeColor="text1"/>
                <w:sz w:val="24"/>
                <w:szCs w:val="24"/>
              </w:rPr>
              <w:t xml:space="preserve"> enunciar </w:t>
            </w:r>
            <w:r w:rsidR="00867C22" w:rsidRPr="00893033">
              <w:rPr>
                <w:rFonts w:ascii="Arial Narrow" w:hAnsi="Arial Narrow" w:cs="Arial"/>
                <w:color w:val="000000" w:themeColor="text1"/>
                <w:sz w:val="24"/>
                <w:szCs w:val="24"/>
              </w:rPr>
              <w:t>los de</w:t>
            </w:r>
            <w:r w:rsidR="00D0081B" w:rsidRPr="00893033">
              <w:rPr>
                <w:rFonts w:ascii="Arial Narrow" w:hAnsi="Arial Narrow" w:cs="Arial"/>
                <w:color w:val="000000" w:themeColor="text1"/>
                <w:sz w:val="24"/>
                <w:szCs w:val="24"/>
              </w:rPr>
              <w:t xml:space="preserve"> diseñar, formular, adoptar y promover las políticas, planes, programas y proyectos del sector de Tecnologías de la Información y las Comunicaciones, en lo que tiene que ver con </w:t>
            </w:r>
            <w:r w:rsidR="005121B6" w:rsidRPr="00893033">
              <w:rPr>
                <w:rFonts w:ascii="Arial Narrow" w:hAnsi="Arial Narrow" w:cs="Arial"/>
                <w:color w:val="000000" w:themeColor="text1"/>
                <w:sz w:val="24"/>
                <w:szCs w:val="24"/>
              </w:rPr>
              <w:t xml:space="preserve">el cierre de la brecha digital </w:t>
            </w:r>
            <w:r w:rsidR="00BC47A6" w:rsidRPr="00893033">
              <w:rPr>
                <w:rFonts w:ascii="Arial Narrow" w:hAnsi="Arial Narrow" w:cs="Arial"/>
                <w:color w:val="000000" w:themeColor="text1"/>
                <w:sz w:val="24"/>
                <w:szCs w:val="24"/>
              </w:rPr>
              <w:t>y elevar el bienestar de los colombianos</w:t>
            </w:r>
            <w:r w:rsidR="00867C22" w:rsidRPr="00893033">
              <w:rPr>
                <w:rFonts w:ascii="Arial Narrow" w:hAnsi="Arial Narrow" w:cs="Arial"/>
                <w:color w:val="000000" w:themeColor="text1"/>
                <w:sz w:val="24"/>
                <w:szCs w:val="24"/>
              </w:rPr>
              <w:t>.</w:t>
            </w:r>
          </w:p>
          <w:p w14:paraId="1C285EB1" w14:textId="77777777" w:rsidR="00F703A1" w:rsidRPr="00893033" w:rsidRDefault="00F703A1" w:rsidP="00893033">
            <w:pPr>
              <w:jc w:val="both"/>
              <w:rPr>
                <w:rFonts w:ascii="Arial Narrow" w:hAnsi="Arial Narrow" w:cs="Arial"/>
                <w:color w:val="000000" w:themeColor="text1"/>
                <w:sz w:val="24"/>
                <w:szCs w:val="24"/>
              </w:rPr>
            </w:pPr>
          </w:p>
          <w:p w14:paraId="690AD4E5" w14:textId="41DA26A2" w:rsidR="00330801" w:rsidRPr="00893033" w:rsidRDefault="001004ED" w:rsidP="00893033">
            <w:pPr>
              <w:jc w:val="both"/>
              <w:rPr>
                <w:rFonts w:ascii="Arial Narrow" w:hAnsi="Arial Narrow" w:cs="Arial"/>
                <w:color w:val="000000" w:themeColor="text1"/>
                <w:sz w:val="24"/>
                <w:szCs w:val="24"/>
              </w:rPr>
            </w:pPr>
            <w:r w:rsidRPr="00893033">
              <w:rPr>
                <w:rFonts w:ascii="Arial Narrow" w:hAnsi="Arial Narrow" w:cs="Arial"/>
                <w:color w:val="000000" w:themeColor="text1"/>
                <w:sz w:val="24"/>
                <w:szCs w:val="24"/>
              </w:rPr>
              <w:t>E</w:t>
            </w:r>
            <w:r w:rsidR="00B474CB">
              <w:rPr>
                <w:rFonts w:ascii="Arial Narrow" w:hAnsi="Arial Narrow" w:cs="Arial"/>
                <w:color w:val="000000" w:themeColor="text1"/>
                <w:sz w:val="24"/>
                <w:szCs w:val="24"/>
              </w:rPr>
              <w:t>n concordancia con el</w:t>
            </w:r>
            <w:r w:rsidRPr="00893033">
              <w:rPr>
                <w:rFonts w:ascii="Arial Narrow" w:hAnsi="Arial Narrow" w:cs="Arial"/>
                <w:color w:val="000000" w:themeColor="text1"/>
                <w:sz w:val="24"/>
                <w:szCs w:val="24"/>
              </w:rPr>
              <w:t xml:space="preserve"> numeral 2 del artículo 18 de la Ley 1341 de 2009 </w:t>
            </w:r>
            <w:r w:rsidR="00B474CB">
              <w:rPr>
                <w:rFonts w:ascii="Arial Narrow" w:hAnsi="Arial Narrow" w:cs="Arial"/>
                <w:color w:val="000000" w:themeColor="text1"/>
                <w:sz w:val="24"/>
                <w:szCs w:val="24"/>
              </w:rPr>
              <w:t xml:space="preserve">que </w:t>
            </w:r>
            <w:r w:rsidR="00B545D6" w:rsidRPr="00893033">
              <w:rPr>
                <w:rFonts w:ascii="Arial Narrow" w:hAnsi="Arial Narrow" w:cs="Arial"/>
                <w:color w:val="000000" w:themeColor="text1"/>
                <w:sz w:val="24"/>
                <w:szCs w:val="24"/>
              </w:rPr>
              <w:t xml:space="preserve">señala que el </w:t>
            </w:r>
            <w:r w:rsidR="008617A4" w:rsidRPr="00893033">
              <w:rPr>
                <w:rFonts w:ascii="Arial Narrow" w:hAnsi="Arial Narrow" w:cs="Arial"/>
                <w:color w:val="000000" w:themeColor="text1"/>
                <w:sz w:val="24"/>
                <w:szCs w:val="24"/>
              </w:rPr>
              <w:t xml:space="preserve">MinTIC tiene competencia </w:t>
            </w:r>
            <w:r w:rsidR="00BD1E0A" w:rsidRPr="00893033">
              <w:rPr>
                <w:rFonts w:ascii="Arial Narrow" w:hAnsi="Arial Narrow" w:cs="Arial"/>
                <w:color w:val="000000" w:themeColor="text1"/>
                <w:sz w:val="24"/>
                <w:szCs w:val="24"/>
              </w:rPr>
              <w:t>para definir, adoptar y promover las políticas, planes y programas tendientes a incrementar y facilitar el acceso de todos los habitantes del territorio nacional, a las tecnologías de la información y las comunicaciones y a sus beneficios</w:t>
            </w:r>
            <w:r w:rsidR="00211D07" w:rsidRPr="00893033">
              <w:rPr>
                <w:rFonts w:ascii="Arial Narrow" w:hAnsi="Arial Narrow" w:cs="Arial"/>
                <w:color w:val="000000" w:themeColor="text1"/>
                <w:sz w:val="24"/>
                <w:szCs w:val="24"/>
              </w:rPr>
              <w:t xml:space="preserve">. Al respecto, </w:t>
            </w:r>
            <w:r w:rsidR="00256A44" w:rsidRPr="00893033">
              <w:rPr>
                <w:rFonts w:ascii="Arial Narrow" w:hAnsi="Arial Narrow" w:cs="Arial"/>
                <w:color w:val="000000" w:themeColor="text1"/>
                <w:sz w:val="24"/>
                <w:szCs w:val="24"/>
              </w:rPr>
              <w:lastRenderedPageBreak/>
              <w:t xml:space="preserve">este artículo le ordena al Ministerio </w:t>
            </w:r>
            <w:r w:rsidR="00987EE7" w:rsidRPr="00893033">
              <w:rPr>
                <w:rFonts w:ascii="Arial Narrow" w:hAnsi="Arial Narrow" w:cs="Arial"/>
                <w:color w:val="000000" w:themeColor="text1"/>
                <w:sz w:val="24"/>
                <w:szCs w:val="24"/>
              </w:rPr>
              <w:t xml:space="preserve">facilitar el acceso a las TIC, lo que se hace por medio de la regulación sobre el particular en situaciones de </w:t>
            </w:r>
            <w:r w:rsidR="00861503">
              <w:rPr>
                <w:rFonts w:ascii="Arial Narrow" w:hAnsi="Arial Narrow" w:cs="Arial"/>
                <w:color w:val="000000" w:themeColor="text1"/>
                <w:sz w:val="24"/>
                <w:szCs w:val="24"/>
              </w:rPr>
              <w:t>emergencia declaradas por las autoridades competentes.</w:t>
            </w:r>
            <w:r w:rsidR="00987EE7" w:rsidRPr="00893033">
              <w:rPr>
                <w:rFonts w:ascii="Arial Narrow" w:hAnsi="Arial Narrow" w:cs="Arial"/>
                <w:color w:val="000000" w:themeColor="text1"/>
                <w:sz w:val="24"/>
                <w:szCs w:val="24"/>
              </w:rPr>
              <w:t>.</w:t>
            </w:r>
          </w:p>
          <w:p w14:paraId="41924B95" w14:textId="13676591" w:rsidR="001004ED" w:rsidRPr="00893033" w:rsidRDefault="001004ED" w:rsidP="00893033">
            <w:pPr>
              <w:ind w:left="211"/>
              <w:jc w:val="both"/>
              <w:rPr>
                <w:rFonts w:ascii="Arial Narrow" w:hAnsi="Arial Narrow" w:cs="Arial"/>
                <w:sz w:val="24"/>
                <w:szCs w:val="24"/>
                <w:lang w:val="es-CO" w:eastAsia="es-CO"/>
              </w:rPr>
            </w:pPr>
          </w:p>
          <w:p w14:paraId="5B8EAEC3" w14:textId="77777777" w:rsidR="00795C6B" w:rsidRPr="00893033" w:rsidRDefault="00795C6B" w:rsidP="00893033">
            <w:pPr>
              <w:jc w:val="both"/>
              <w:rPr>
                <w:rFonts w:ascii="Arial Narrow" w:hAnsi="Arial Narrow" w:cs="Arial"/>
                <w:b/>
                <w:sz w:val="24"/>
                <w:szCs w:val="24"/>
                <w:lang w:val="es-CO" w:eastAsia="es-CO"/>
              </w:rPr>
            </w:pPr>
            <w:r w:rsidRPr="00893033">
              <w:rPr>
                <w:rFonts w:ascii="Arial Narrow" w:hAnsi="Arial Narrow" w:cs="Arial"/>
                <w:b/>
                <w:sz w:val="24"/>
                <w:szCs w:val="24"/>
                <w:lang w:val="es-CO" w:eastAsia="es-CO"/>
              </w:rPr>
              <w:t>3.2 Vigencia de la ley o norma reglamentada o desarrollada</w:t>
            </w:r>
          </w:p>
          <w:p w14:paraId="0BD35917" w14:textId="77777777" w:rsidR="00795C6B" w:rsidRPr="00893033" w:rsidRDefault="00795C6B" w:rsidP="00893033">
            <w:pPr>
              <w:ind w:left="494" w:hanging="283"/>
              <w:jc w:val="both"/>
              <w:rPr>
                <w:rFonts w:ascii="Arial Narrow" w:hAnsi="Arial Narrow" w:cs="Arial"/>
                <w:sz w:val="24"/>
                <w:szCs w:val="24"/>
                <w:lang w:val="es-CO" w:eastAsia="es-CO"/>
              </w:rPr>
            </w:pPr>
          </w:p>
          <w:p w14:paraId="268E0927" w14:textId="666D22C8" w:rsidR="00867C22" w:rsidRPr="00893033" w:rsidRDefault="00C1463B" w:rsidP="00893033">
            <w:pPr>
              <w:jc w:val="both"/>
              <w:rPr>
                <w:rFonts w:ascii="Arial Narrow" w:hAnsi="Arial Narrow" w:cs="Arial"/>
                <w:sz w:val="24"/>
                <w:szCs w:val="24"/>
                <w:lang w:val="es-CO" w:eastAsia="es-CO"/>
              </w:rPr>
            </w:pPr>
            <w:r w:rsidRPr="00893033">
              <w:rPr>
                <w:rFonts w:ascii="Arial Narrow" w:hAnsi="Arial Narrow" w:cs="Arial"/>
                <w:sz w:val="24"/>
                <w:szCs w:val="24"/>
                <w:lang w:val="es-CO" w:eastAsia="es-CO"/>
              </w:rPr>
              <w:t xml:space="preserve"> La Ley 1341 de 2009 y el Decreto 1078 de 2015 se encuentran vigentes.</w:t>
            </w:r>
          </w:p>
          <w:p w14:paraId="48E62572" w14:textId="0174CDA5" w:rsidR="00EA1A9A" w:rsidRPr="00893033" w:rsidRDefault="00EA1A9A" w:rsidP="00893033">
            <w:pPr>
              <w:jc w:val="both"/>
              <w:rPr>
                <w:rFonts w:ascii="Arial Narrow" w:hAnsi="Arial Narrow" w:cs="Arial"/>
                <w:sz w:val="24"/>
                <w:szCs w:val="24"/>
                <w:lang w:val="es-CO" w:eastAsia="es-CO"/>
              </w:rPr>
            </w:pPr>
          </w:p>
          <w:p w14:paraId="460D908F" w14:textId="30F883D4" w:rsidR="00795C6B" w:rsidRPr="00893033" w:rsidRDefault="00795C6B" w:rsidP="00893033">
            <w:pPr>
              <w:jc w:val="both"/>
              <w:rPr>
                <w:rFonts w:ascii="Arial Narrow" w:hAnsi="Arial Narrow" w:cs="Arial"/>
                <w:b/>
                <w:sz w:val="24"/>
                <w:szCs w:val="24"/>
                <w:lang w:val="es-CO" w:eastAsia="es-CO"/>
              </w:rPr>
            </w:pPr>
            <w:r w:rsidRPr="00893033">
              <w:rPr>
                <w:rFonts w:ascii="Arial Narrow" w:hAnsi="Arial Narrow" w:cs="Arial"/>
                <w:b/>
                <w:sz w:val="24"/>
                <w:szCs w:val="24"/>
                <w:lang w:val="es-CO" w:eastAsia="es-CO"/>
              </w:rPr>
              <w:t>3.3. Disposiciones derogas, subrogadas, modificadas, adicionadas</w:t>
            </w:r>
            <w:r w:rsidR="00D05B67" w:rsidRPr="00893033">
              <w:rPr>
                <w:rFonts w:ascii="Arial Narrow" w:hAnsi="Arial Narrow" w:cs="Arial"/>
                <w:b/>
                <w:sz w:val="24"/>
                <w:szCs w:val="24"/>
                <w:lang w:val="es-CO" w:eastAsia="es-CO"/>
              </w:rPr>
              <w:t xml:space="preserve"> o sustituidas</w:t>
            </w:r>
            <w:r w:rsidR="00D51AD8" w:rsidRPr="00893033">
              <w:rPr>
                <w:rFonts w:ascii="Arial Narrow" w:hAnsi="Arial Narrow" w:cs="Arial"/>
                <w:b/>
                <w:sz w:val="24"/>
                <w:szCs w:val="24"/>
                <w:lang w:val="es-CO" w:eastAsia="es-CO"/>
              </w:rPr>
              <w:t>.</w:t>
            </w:r>
          </w:p>
          <w:p w14:paraId="1D1BC01D" w14:textId="4930434D" w:rsidR="00D51AD8" w:rsidRPr="00893033" w:rsidRDefault="00D51AD8" w:rsidP="00893033">
            <w:pPr>
              <w:ind w:left="494" w:hanging="283"/>
              <w:jc w:val="both"/>
              <w:rPr>
                <w:rFonts w:ascii="Arial Narrow" w:hAnsi="Arial Narrow" w:cs="Arial"/>
                <w:sz w:val="24"/>
                <w:szCs w:val="24"/>
                <w:lang w:val="es-CO" w:eastAsia="es-CO"/>
              </w:rPr>
            </w:pPr>
          </w:p>
          <w:p w14:paraId="125940B1" w14:textId="7049FDEB" w:rsidR="00D51AD8" w:rsidRPr="00893033" w:rsidRDefault="00D51AD8" w:rsidP="00893033">
            <w:pPr>
              <w:jc w:val="both"/>
              <w:rPr>
                <w:rFonts w:ascii="Arial Narrow" w:hAnsi="Arial Narrow" w:cs="Arial"/>
                <w:sz w:val="24"/>
                <w:szCs w:val="24"/>
                <w:lang w:val="es-CO" w:eastAsia="es-CO"/>
              </w:rPr>
            </w:pPr>
            <w:r w:rsidRPr="00893033">
              <w:rPr>
                <w:rFonts w:ascii="Arial Narrow" w:hAnsi="Arial Narrow" w:cs="Arial"/>
                <w:sz w:val="24"/>
                <w:szCs w:val="24"/>
                <w:lang w:val="es-CO" w:eastAsia="es-CO"/>
              </w:rPr>
              <w:t>Ninguna.</w:t>
            </w:r>
          </w:p>
          <w:p w14:paraId="116FA98D" w14:textId="77777777" w:rsidR="00D05B67" w:rsidRPr="00893033" w:rsidRDefault="00D05B67" w:rsidP="00893033">
            <w:pPr>
              <w:ind w:left="494" w:hanging="283"/>
              <w:jc w:val="both"/>
              <w:rPr>
                <w:rFonts w:ascii="Arial Narrow" w:hAnsi="Arial Narrow" w:cs="Arial"/>
                <w:sz w:val="24"/>
                <w:szCs w:val="24"/>
                <w:lang w:val="es-CO" w:eastAsia="es-CO"/>
              </w:rPr>
            </w:pPr>
          </w:p>
          <w:p w14:paraId="03C83369" w14:textId="0174CDA5" w:rsidR="00D05B67" w:rsidRPr="00893033" w:rsidRDefault="00D05B67" w:rsidP="00893033">
            <w:pPr>
              <w:jc w:val="both"/>
              <w:rPr>
                <w:rFonts w:ascii="Arial Narrow" w:hAnsi="Arial Narrow" w:cs="Arial"/>
                <w:b/>
                <w:sz w:val="24"/>
                <w:szCs w:val="24"/>
                <w:lang w:val="es-CO" w:eastAsia="es-CO"/>
              </w:rPr>
            </w:pPr>
            <w:r w:rsidRPr="00893033">
              <w:rPr>
                <w:rFonts w:ascii="Arial Narrow" w:hAnsi="Arial Narrow" w:cs="Arial"/>
                <w:b/>
                <w:sz w:val="24"/>
                <w:szCs w:val="24"/>
                <w:lang w:val="es-CO" w:eastAsia="es-CO"/>
              </w:rPr>
              <w:t>3.4 Revisión y análisis de la jurisprudencia que tenga impacto o sea relevante para la expedición del proyecto normativo (órganos de cierre de cada jurisdicción)</w:t>
            </w:r>
            <w:r w:rsidR="00A50C6D" w:rsidRPr="00893033">
              <w:rPr>
                <w:rFonts w:ascii="Arial Narrow" w:hAnsi="Arial Narrow" w:cs="Arial"/>
                <w:b/>
                <w:sz w:val="24"/>
                <w:szCs w:val="24"/>
                <w:lang w:val="es-CO" w:eastAsia="es-CO"/>
              </w:rPr>
              <w:t>.</w:t>
            </w:r>
          </w:p>
          <w:p w14:paraId="6DDC4939" w14:textId="0174CDA5" w:rsidR="00EA1A9A" w:rsidRPr="00893033" w:rsidRDefault="00EA1A9A" w:rsidP="00893033">
            <w:pPr>
              <w:jc w:val="both"/>
              <w:rPr>
                <w:rFonts w:ascii="Arial Narrow" w:hAnsi="Arial Narrow" w:cs="Arial"/>
                <w:sz w:val="24"/>
                <w:szCs w:val="24"/>
                <w:lang w:val="es-CO" w:eastAsia="es-CO"/>
              </w:rPr>
            </w:pPr>
          </w:p>
          <w:p w14:paraId="644C99B1" w14:textId="68B10384" w:rsidR="00A50C6D" w:rsidRPr="00893033" w:rsidRDefault="00A50C6D" w:rsidP="00893033">
            <w:pPr>
              <w:jc w:val="both"/>
              <w:rPr>
                <w:rFonts w:ascii="Arial Narrow" w:hAnsi="Arial Narrow" w:cs="Arial"/>
                <w:sz w:val="24"/>
                <w:szCs w:val="24"/>
                <w:lang w:val="es-CO" w:eastAsia="es-CO"/>
              </w:rPr>
            </w:pPr>
            <w:r w:rsidRPr="00893033">
              <w:rPr>
                <w:rFonts w:ascii="Arial Narrow" w:hAnsi="Arial Narrow" w:cs="Arial"/>
                <w:sz w:val="24"/>
                <w:szCs w:val="24"/>
                <w:lang w:val="es-CO" w:eastAsia="es-CO"/>
              </w:rPr>
              <w:t xml:space="preserve">No </w:t>
            </w:r>
            <w:r w:rsidR="00EC7D5E" w:rsidRPr="00893033">
              <w:rPr>
                <w:rFonts w:ascii="Arial Narrow" w:hAnsi="Arial Narrow" w:cs="Arial"/>
                <w:sz w:val="24"/>
                <w:szCs w:val="24"/>
                <w:lang w:val="es-CO" w:eastAsia="es-CO"/>
              </w:rPr>
              <w:t>aplica</w:t>
            </w:r>
            <w:r w:rsidRPr="00893033">
              <w:rPr>
                <w:rFonts w:ascii="Arial Narrow" w:hAnsi="Arial Narrow" w:cs="Arial"/>
                <w:sz w:val="24"/>
                <w:szCs w:val="24"/>
                <w:lang w:val="es-CO" w:eastAsia="es-CO"/>
              </w:rPr>
              <w:t>.</w:t>
            </w:r>
          </w:p>
          <w:p w14:paraId="3268E490" w14:textId="77777777" w:rsidR="00D05B67" w:rsidRPr="00893033" w:rsidRDefault="00D05B67" w:rsidP="00893033">
            <w:pPr>
              <w:ind w:left="494" w:hanging="283"/>
              <w:jc w:val="both"/>
              <w:rPr>
                <w:rFonts w:ascii="Arial Narrow" w:hAnsi="Arial Narrow" w:cs="Arial"/>
                <w:sz w:val="24"/>
                <w:szCs w:val="24"/>
                <w:lang w:val="es-CO" w:eastAsia="es-CO"/>
              </w:rPr>
            </w:pPr>
          </w:p>
          <w:p w14:paraId="7D154299" w14:textId="22F6D75F" w:rsidR="00D05B67" w:rsidRPr="00893033" w:rsidRDefault="00D05B67" w:rsidP="00893033">
            <w:pPr>
              <w:jc w:val="both"/>
              <w:rPr>
                <w:rFonts w:ascii="Arial Narrow" w:hAnsi="Arial Narrow" w:cs="Arial"/>
                <w:b/>
                <w:sz w:val="24"/>
                <w:szCs w:val="24"/>
                <w:lang w:val="es-CO" w:eastAsia="es-CO"/>
              </w:rPr>
            </w:pPr>
            <w:r w:rsidRPr="00893033">
              <w:rPr>
                <w:rFonts w:ascii="Arial Narrow" w:hAnsi="Arial Narrow" w:cs="Arial"/>
                <w:b/>
                <w:sz w:val="24"/>
                <w:szCs w:val="24"/>
                <w:lang w:val="es-CO" w:eastAsia="es-CO"/>
              </w:rPr>
              <w:t>3.5 Circunstancias jurídicas adicionales</w:t>
            </w:r>
          </w:p>
          <w:p w14:paraId="5B50D8F4" w14:textId="648351EA" w:rsidR="00A50C6D" w:rsidRPr="00893033" w:rsidRDefault="00A50C6D" w:rsidP="00893033">
            <w:pPr>
              <w:ind w:left="494" w:hanging="283"/>
              <w:jc w:val="both"/>
              <w:rPr>
                <w:rFonts w:ascii="Arial Narrow" w:hAnsi="Arial Narrow" w:cs="Arial"/>
                <w:sz w:val="24"/>
                <w:szCs w:val="24"/>
                <w:lang w:val="es-CO" w:eastAsia="es-CO"/>
              </w:rPr>
            </w:pPr>
          </w:p>
          <w:p w14:paraId="1BE2F11E" w14:textId="69E0DC02" w:rsidR="005168E4" w:rsidRPr="00893033" w:rsidRDefault="005168E4" w:rsidP="00893033">
            <w:pPr>
              <w:jc w:val="both"/>
              <w:rPr>
                <w:rFonts w:ascii="Arial Narrow" w:hAnsi="Arial Narrow" w:cs="Arial"/>
                <w:sz w:val="24"/>
                <w:szCs w:val="24"/>
                <w:lang w:val="es-CO" w:eastAsia="es-CO"/>
              </w:rPr>
            </w:pPr>
            <w:r w:rsidRPr="00893033">
              <w:rPr>
                <w:rFonts w:ascii="Arial Narrow" w:hAnsi="Arial Narrow" w:cs="Arial"/>
                <w:sz w:val="24"/>
                <w:szCs w:val="24"/>
                <w:lang w:val="es-CO" w:eastAsia="es-CO"/>
              </w:rPr>
              <w:t>No aplica</w:t>
            </w:r>
            <w:r w:rsidR="00EC7D5E" w:rsidRPr="00893033">
              <w:rPr>
                <w:rFonts w:ascii="Arial Narrow" w:hAnsi="Arial Narrow" w:cs="Arial"/>
                <w:sz w:val="24"/>
                <w:szCs w:val="24"/>
                <w:lang w:val="es-CO" w:eastAsia="es-CO"/>
              </w:rPr>
              <w:t>.</w:t>
            </w:r>
          </w:p>
          <w:p w14:paraId="33A8E311" w14:textId="77777777" w:rsidR="00D05B67" w:rsidRPr="00893033" w:rsidRDefault="00D05B67" w:rsidP="00893033">
            <w:pPr>
              <w:pBdr>
                <w:top w:val="single" w:sz="4" w:space="1" w:color="auto"/>
                <w:left w:val="single" w:sz="4" w:space="4" w:color="auto"/>
                <w:bottom w:val="single" w:sz="4" w:space="1" w:color="auto"/>
                <w:right w:val="single" w:sz="4" w:space="4" w:color="auto"/>
              </w:pBdr>
              <w:jc w:val="both"/>
              <w:rPr>
                <w:rFonts w:ascii="Arial Narrow" w:hAnsi="Arial Narrow" w:cs="Arial"/>
                <w:sz w:val="24"/>
                <w:szCs w:val="24"/>
                <w:lang w:val="es-CO" w:eastAsia="es-CO"/>
              </w:rPr>
            </w:pPr>
          </w:p>
          <w:p w14:paraId="74720DE6" w14:textId="77777777" w:rsidR="00795C6B" w:rsidRPr="00893033" w:rsidRDefault="00795C6B" w:rsidP="00893033">
            <w:pPr>
              <w:pBdr>
                <w:top w:val="single" w:sz="4" w:space="1" w:color="auto"/>
                <w:left w:val="single" w:sz="4" w:space="4" w:color="auto"/>
                <w:bottom w:val="single" w:sz="4" w:space="1" w:color="auto"/>
                <w:right w:val="single" w:sz="4" w:space="4" w:color="auto"/>
              </w:pBdr>
              <w:jc w:val="both"/>
              <w:rPr>
                <w:rFonts w:ascii="Arial Narrow" w:hAnsi="Arial Narrow" w:cs="Arial"/>
                <w:sz w:val="24"/>
                <w:szCs w:val="24"/>
                <w:lang w:val="es-CO" w:eastAsia="es-CO"/>
              </w:rPr>
            </w:pPr>
          </w:p>
        </w:tc>
      </w:tr>
      <w:tr w:rsidR="00A9555A" w:rsidRPr="00893033" w14:paraId="6EEDB6EA" w14:textId="77777777" w:rsidTr="71A2FE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282E9" w14:textId="77777777" w:rsidR="00843EFF" w:rsidRPr="00893033" w:rsidRDefault="00843EFF" w:rsidP="00893033">
            <w:pPr>
              <w:jc w:val="both"/>
              <w:rPr>
                <w:rFonts w:ascii="Arial Narrow" w:hAnsi="Arial Narrow" w:cs="Arial"/>
                <w:b/>
                <w:color w:val="000000"/>
                <w:sz w:val="24"/>
                <w:szCs w:val="24"/>
              </w:rPr>
            </w:pPr>
          </w:p>
          <w:p w14:paraId="4795114A" w14:textId="1FB0D0FF" w:rsidR="00DF60FD" w:rsidRPr="00893033" w:rsidRDefault="00DF60FD" w:rsidP="00893033">
            <w:pPr>
              <w:numPr>
                <w:ilvl w:val="0"/>
                <w:numId w:val="45"/>
              </w:numPr>
              <w:jc w:val="both"/>
              <w:rPr>
                <w:rFonts w:ascii="Arial Narrow" w:hAnsi="Arial Narrow" w:cs="Arial"/>
                <w:b/>
                <w:color w:val="000000"/>
                <w:sz w:val="24"/>
                <w:szCs w:val="24"/>
              </w:rPr>
            </w:pPr>
            <w:r w:rsidRPr="00893033">
              <w:rPr>
                <w:rFonts w:ascii="Arial Narrow" w:hAnsi="Arial Narrow" w:cs="Arial"/>
                <w:b/>
                <w:color w:val="000000" w:themeColor="text1"/>
                <w:sz w:val="24"/>
                <w:szCs w:val="24"/>
              </w:rPr>
              <w:t xml:space="preserve">IMPACTO ECONÓMICO </w:t>
            </w:r>
            <w:r w:rsidR="00D05B67" w:rsidRPr="00893033">
              <w:rPr>
                <w:rFonts w:ascii="Arial Narrow" w:hAnsi="Arial Narrow" w:cs="Arial"/>
                <w:color w:val="000000" w:themeColor="text1"/>
                <w:sz w:val="24"/>
                <w:szCs w:val="24"/>
              </w:rPr>
              <w:t>(Si se requiere)</w:t>
            </w:r>
          </w:p>
          <w:p w14:paraId="733FBAC9" w14:textId="13A2531D" w:rsidR="005168E4" w:rsidRPr="00893033" w:rsidRDefault="71A2FE5D" w:rsidP="00893033">
            <w:pPr>
              <w:pStyle w:val="Listavistosa-nfasis11"/>
              <w:ind w:left="0"/>
              <w:jc w:val="both"/>
              <w:rPr>
                <w:rFonts w:ascii="Arial Narrow" w:hAnsi="Arial Narrow" w:cs="Arial"/>
                <w:sz w:val="24"/>
                <w:szCs w:val="24"/>
              </w:rPr>
            </w:pPr>
            <w:r w:rsidRPr="00893033">
              <w:rPr>
                <w:rFonts w:ascii="Arial Narrow" w:hAnsi="Arial Narrow" w:cs="Arial"/>
                <w:sz w:val="24"/>
                <w:szCs w:val="24"/>
              </w:rPr>
              <w:t>El proyecto de resolución no genera impacto económico, en tanto que pretende establecer condiciones generales para la ampliación de cobertura y mejora de la conectividad</w:t>
            </w:r>
            <w:r w:rsidR="00893033">
              <w:rPr>
                <w:rFonts w:ascii="Arial Narrow" w:hAnsi="Arial Narrow" w:cs="Arial"/>
                <w:sz w:val="24"/>
                <w:szCs w:val="24"/>
              </w:rPr>
              <w:t xml:space="preserve"> en localidades ubicadas en los municipios donde se haya declarado una situación de emergencia</w:t>
            </w:r>
            <w:r w:rsidRPr="00893033">
              <w:rPr>
                <w:rFonts w:ascii="Arial Narrow" w:hAnsi="Arial Narrow" w:cs="Arial"/>
                <w:sz w:val="24"/>
                <w:szCs w:val="24"/>
              </w:rPr>
              <w:t>,</w:t>
            </w:r>
            <w:r w:rsidR="00893033">
              <w:rPr>
                <w:rFonts w:ascii="Arial Narrow" w:hAnsi="Arial Narrow" w:cs="Arial"/>
                <w:sz w:val="24"/>
                <w:szCs w:val="24"/>
              </w:rPr>
              <w:t xml:space="preserve"> y en su aplicación </w:t>
            </w:r>
            <w:r w:rsidRPr="00893033">
              <w:rPr>
                <w:rFonts w:ascii="Arial Narrow" w:hAnsi="Arial Narrow" w:cs="Arial"/>
                <w:sz w:val="24"/>
                <w:szCs w:val="24"/>
              </w:rPr>
              <w:t>se tendrá en cuenta en la planeación de recursos del Fondo Único de Tecnologías de la Información y las Comunicaciones</w:t>
            </w:r>
            <w:r w:rsidR="00893033">
              <w:rPr>
                <w:rFonts w:ascii="Arial Narrow" w:hAnsi="Arial Narrow" w:cs="Arial"/>
                <w:sz w:val="24"/>
                <w:szCs w:val="24"/>
              </w:rPr>
              <w:t>.</w:t>
            </w:r>
            <w:r w:rsidRPr="00893033">
              <w:rPr>
                <w:rFonts w:ascii="Arial Narrow" w:hAnsi="Arial Narrow" w:cs="Arial"/>
                <w:sz w:val="24"/>
                <w:szCs w:val="24"/>
              </w:rPr>
              <w:t xml:space="preserve"> </w:t>
            </w:r>
          </w:p>
        </w:tc>
      </w:tr>
      <w:tr w:rsidR="00A9555A" w:rsidRPr="00893033" w14:paraId="5561A09B" w14:textId="77777777" w:rsidTr="71A2FE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1FA0" w14:textId="77777777" w:rsidR="00843EFF" w:rsidRPr="00893033" w:rsidRDefault="00843EFF" w:rsidP="00893033">
            <w:pPr>
              <w:jc w:val="both"/>
              <w:rPr>
                <w:rFonts w:ascii="Arial Narrow" w:hAnsi="Arial Narrow" w:cs="Arial"/>
                <w:b/>
                <w:color w:val="000000"/>
                <w:sz w:val="24"/>
                <w:szCs w:val="24"/>
              </w:rPr>
            </w:pPr>
          </w:p>
          <w:p w14:paraId="7DBD1743" w14:textId="77777777" w:rsidR="00DF60FD" w:rsidRPr="00893033" w:rsidRDefault="00795C6B" w:rsidP="00893033">
            <w:pPr>
              <w:numPr>
                <w:ilvl w:val="0"/>
                <w:numId w:val="45"/>
              </w:numPr>
              <w:jc w:val="both"/>
              <w:rPr>
                <w:rFonts w:ascii="Arial Narrow" w:hAnsi="Arial Narrow" w:cs="Arial"/>
                <w:b/>
                <w:color w:val="000000"/>
                <w:sz w:val="24"/>
                <w:szCs w:val="24"/>
              </w:rPr>
            </w:pPr>
            <w:r w:rsidRPr="00893033">
              <w:rPr>
                <w:rFonts w:ascii="Arial Narrow" w:hAnsi="Arial Narrow" w:cs="Arial"/>
                <w:b/>
                <w:color w:val="000000"/>
                <w:sz w:val="24"/>
                <w:szCs w:val="24"/>
              </w:rPr>
              <w:t xml:space="preserve">VIABILIDAD O </w:t>
            </w:r>
            <w:r w:rsidR="00DF60FD" w:rsidRPr="00893033">
              <w:rPr>
                <w:rFonts w:ascii="Arial Narrow" w:hAnsi="Arial Narrow" w:cs="Arial"/>
                <w:b/>
                <w:color w:val="000000"/>
                <w:sz w:val="24"/>
                <w:szCs w:val="24"/>
              </w:rPr>
              <w:t xml:space="preserve">DISPONIBILIDAD PRESUPUESTAL </w:t>
            </w:r>
            <w:r w:rsidR="00D05B67" w:rsidRPr="00893033">
              <w:rPr>
                <w:rFonts w:ascii="Arial Narrow" w:hAnsi="Arial Narrow" w:cs="Arial"/>
                <w:color w:val="000000"/>
                <w:sz w:val="24"/>
                <w:szCs w:val="24"/>
              </w:rPr>
              <w:t>(Si se requiere)</w:t>
            </w:r>
          </w:p>
          <w:p w14:paraId="6B9D3BC8" w14:textId="77777777" w:rsidR="00396B27" w:rsidRPr="00893033" w:rsidRDefault="00396B27" w:rsidP="00893033">
            <w:pPr>
              <w:jc w:val="both"/>
              <w:rPr>
                <w:rFonts w:ascii="Arial Narrow" w:hAnsi="Arial Narrow"/>
                <w:sz w:val="24"/>
                <w:szCs w:val="24"/>
                <w:lang w:eastAsia="es-CO"/>
              </w:rPr>
            </w:pPr>
          </w:p>
          <w:p w14:paraId="57A29785" w14:textId="03646A02" w:rsidR="00F44A2E" w:rsidRPr="00893033" w:rsidRDefault="007A5969" w:rsidP="00893033">
            <w:pPr>
              <w:jc w:val="both"/>
              <w:rPr>
                <w:rFonts w:ascii="Arial Narrow" w:hAnsi="Arial Narrow"/>
                <w:sz w:val="24"/>
                <w:szCs w:val="24"/>
                <w:lang w:eastAsia="es-CO"/>
              </w:rPr>
            </w:pPr>
            <w:r w:rsidRPr="00893033">
              <w:rPr>
                <w:rFonts w:ascii="Arial Narrow" w:hAnsi="Arial Narrow"/>
                <w:sz w:val="24"/>
                <w:szCs w:val="24"/>
                <w:lang w:eastAsia="es-CO"/>
              </w:rPr>
              <w:t>No se requiere</w:t>
            </w:r>
          </w:p>
          <w:p w14:paraId="139BA6FB" w14:textId="033D75D2" w:rsidR="00F77DB8" w:rsidRPr="00893033" w:rsidRDefault="00F77DB8" w:rsidP="00893033">
            <w:pPr>
              <w:jc w:val="both"/>
              <w:rPr>
                <w:rFonts w:ascii="Arial Narrow" w:hAnsi="Arial Narrow"/>
                <w:sz w:val="24"/>
                <w:szCs w:val="24"/>
                <w:lang w:eastAsia="es-CO"/>
              </w:rPr>
            </w:pPr>
          </w:p>
        </w:tc>
      </w:tr>
      <w:tr w:rsidR="00A9555A" w:rsidRPr="00893033" w14:paraId="3380BF08" w14:textId="77777777" w:rsidTr="71A2FE5D">
        <w:trPr>
          <w:trHeight w:val="1295"/>
        </w:trPr>
        <w:tc>
          <w:tcPr>
            <w:tcW w:w="10774" w:type="dxa"/>
            <w:gridSpan w:val="3"/>
            <w:tcBorders>
              <w:top w:val="single" w:sz="4" w:space="0" w:color="auto"/>
              <w:bottom w:val="single" w:sz="4" w:space="0" w:color="auto"/>
            </w:tcBorders>
            <w:shd w:val="clear" w:color="auto" w:fill="FFFFFF" w:themeFill="background1"/>
            <w:vAlign w:val="center"/>
          </w:tcPr>
          <w:p w14:paraId="1D5B47B5" w14:textId="77777777" w:rsidR="00DF60FD" w:rsidRPr="00893033" w:rsidRDefault="00DF60FD" w:rsidP="00893033">
            <w:pPr>
              <w:numPr>
                <w:ilvl w:val="0"/>
                <w:numId w:val="45"/>
              </w:numPr>
              <w:jc w:val="both"/>
              <w:rPr>
                <w:rFonts w:ascii="Arial Narrow" w:hAnsi="Arial Narrow" w:cs="Arial"/>
                <w:b/>
                <w:color w:val="000000"/>
                <w:sz w:val="24"/>
                <w:szCs w:val="24"/>
              </w:rPr>
            </w:pPr>
            <w:r w:rsidRPr="00893033">
              <w:rPr>
                <w:rFonts w:ascii="Arial Narrow" w:hAnsi="Arial Narrow" w:cs="Arial"/>
                <w:b/>
                <w:color w:val="000000"/>
                <w:sz w:val="24"/>
                <w:szCs w:val="24"/>
              </w:rPr>
              <w:t xml:space="preserve"> IMPACTO MEDIOAMBIENTAL O SOBRE EL PATRIMONIO CULTURAL DE LA NACIÓN </w:t>
            </w:r>
            <w:r w:rsidR="00D05B67" w:rsidRPr="00893033">
              <w:rPr>
                <w:rFonts w:ascii="Arial Narrow" w:hAnsi="Arial Narrow" w:cs="Arial"/>
                <w:color w:val="000000"/>
                <w:sz w:val="24"/>
                <w:szCs w:val="24"/>
              </w:rPr>
              <w:t>(Si se requiere)</w:t>
            </w:r>
          </w:p>
          <w:p w14:paraId="51DAA5B9" w14:textId="77777777" w:rsidR="00D05B67" w:rsidRPr="00893033" w:rsidRDefault="00D05B67" w:rsidP="00893033">
            <w:pPr>
              <w:ind w:left="778"/>
              <w:jc w:val="both"/>
              <w:rPr>
                <w:rFonts w:ascii="Arial Narrow" w:hAnsi="Arial Narrow" w:cs="Arial"/>
                <w:b/>
                <w:color w:val="000000"/>
                <w:sz w:val="24"/>
                <w:szCs w:val="24"/>
              </w:rPr>
            </w:pPr>
            <w:r w:rsidRPr="00893033">
              <w:rPr>
                <w:rFonts w:ascii="Arial Narrow" w:hAnsi="Arial Narrow" w:cs="Arial"/>
                <w:i/>
                <w:color w:val="808080"/>
                <w:sz w:val="24"/>
                <w:szCs w:val="24"/>
              </w:rPr>
              <w:t xml:space="preserve">(Por favor indique el proyecto normativo tiene impacto sobre el medio ambiente o el Patrimonio cultural de la Nación) </w:t>
            </w:r>
          </w:p>
          <w:p w14:paraId="4C14822C" w14:textId="0ECE2C92" w:rsidR="00D05B67" w:rsidRPr="00893033" w:rsidRDefault="007A5969" w:rsidP="00893033">
            <w:pPr>
              <w:jc w:val="both"/>
              <w:rPr>
                <w:rFonts w:ascii="Arial Narrow" w:hAnsi="Arial Narrow" w:cs="Arial"/>
                <w:bCs/>
                <w:color w:val="000000"/>
                <w:sz w:val="24"/>
                <w:szCs w:val="24"/>
              </w:rPr>
            </w:pPr>
            <w:r w:rsidRPr="00893033">
              <w:rPr>
                <w:rFonts w:ascii="Arial Narrow" w:hAnsi="Arial Narrow" w:cs="Arial"/>
                <w:bCs/>
                <w:color w:val="000000"/>
                <w:sz w:val="24"/>
                <w:szCs w:val="24"/>
              </w:rPr>
              <w:t xml:space="preserve">No </w:t>
            </w:r>
            <w:r w:rsidR="00893033">
              <w:rPr>
                <w:rFonts w:ascii="Arial Narrow" w:hAnsi="Arial Narrow" w:cs="Arial"/>
                <w:bCs/>
                <w:color w:val="000000"/>
                <w:sz w:val="24"/>
                <w:szCs w:val="24"/>
              </w:rPr>
              <w:t>implica impacto ambiental o sobre el patrimonio cultural de la nación.</w:t>
            </w:r>
          </w:p>
          <w:p w14:paraId="49D2B544" w14:textId="77777777" w:rsidR="00696582" w:rsidRPr="00893033" w:rsidRDefault="00696582" w:rsidP="00893033">
            <w:pPr>
              <w:jc w:val="both"/>
              <w:rPr>
                <w:rFonts w:ascii="Arial Narrow" w:hAnsi="Arial Narrow" w:cs="Arial"/>
                <w:b/>
                <w:color w:val="000000"/>
                <w:sz w:val="24"/>
                <w:szCs w:val="24"/>
              </w:rPr>
            </w:pPr>
          </w:p>
        </w:tc>
      </w:tr>
      <w:tr w:rsidR="00A9555A" w:rsidRPr="00893033" w14:paraId="7FFFE844" w14:textId="77777777" w:rsidTr="71A2FE5D">
        <w:trPr>
          <w:trHeight w:val="317"/>
        </w:trPr>
        <w:tc>
          <w:tcPr>
            <w:tcW w:w="10774" w:type="dxa"/>
            <w:gridSpan w:val="3"/>
            <w:tcBorders>
              <w:top w:val="single" w:sz="4" w:space="0" w:color="auto"/>
              <w:bottom w:val="single" w:sz="4" w:space="0" w:color="auto"/>
            </w:tcBorders>
            <w:shd w:val="clear" w:color="auto" w:fill="FFFFFF" w:themeFill="background1"/>
            <w:vAlign w:val="center"/>
          </w:tcPr>
          <w:p w14:paraId="6D2D5AC3" w14:textId="77777777" w:rsidR="00D05B67" w:rsidRPr="00893033" w:rsidRDefault="00D05B67" w:rsidP="00893033">
            <w:pPr>
              <w:numPr>
                <w:ilvl w:val="0"/>
                <w:numId w:val="45"/>
              </w:numPr>
              <w:jc w:val="both"/>
              <w:rPr>
                <w:rFonts w:ascii="Arial Narrow" w:hAnsi="Arial Narrow" w:cs="Arial"/>
                <w:sz w:val="24"/>
                <w:szCs w:val="24"/>
              </w:rPr>
            </w:pPr>
            <w:r w:rsidRPr="00893033">
              <w:rPr>
                <w:rFonts w:ascii="Arial Narrow" w:hAnsi="Arial Narrow" w:cs="Arial"/>
                <w:b/>
                <w:sz w:val="24"/>
                <w:szCs w:val="24"/>
              </w:rPr>
              <w:t>ESTUDIOS TÉCNICOS QUE SUSTENTEN EL PROYECTO NORMATIVO</w:t>
            </w:r>
            <w:r w:rsidRPr="00893033">
              <w:rPr>
                <w:rFonts w:ascii="Arial Narrow" w:hAnsi="Arial Narrow" w:cs="Arial"/>
                <w:sz w:val="24"/>
                <w:szCs w:val="24"/>
              </w:rPr>
              <w:t xml:space="preserve"> (Si cuenta con ellos)</w:t>
            </w:r>
            <w:r w:rsidR="00696582" w:rsidRPr="00893033">
              <w:rPr>
                <w:rFonts w:ascii="Arial Narrow" w:hAnsi="Arial Narrow" w:cs="Arial"/>
                <w:sz w:val="24"/>
                <w:szCs w:val="24"/>
              </w:rPr>
              <w:t xml:space="preserve"> </w:t>
            </w:r>
          </w:p>
        </w:tc>
      </w:tr>
      <w:tr w:rsidR="00A9555A" w:rsidRPr="00893033" w14:paraId="6A58A95F" w14:textId="77777777" w:rsidTr="71A2FE5D">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177E7B9B" w14:textId="77777777" w:rsidR="00843EFF" w:rsidRPr="00893033" w:rsidRDefault="00843EFF" w:rsidP="00893033">
            <w:pPr>
              <w:jc w:val="both"/>
              <w:rPr>
                <w:rFonts w:ascii="Arial Narrow" w:hAnsi="Arial Narrow" w:cs="Arial"/>
                <w:b/>
                <w:color w:val="000000"/>
                <w:sz w:val="24"/>
                <w:szCs w:val="24"/>
              </w:rPr>
            </w:pPr>
          </w:p>
        </w:tc>
      </w:tr>
      <w:tr w:rsidR="00A9555A" w:rsidRPr="00893033" w14:paraId="06548953" w14:textId="77777777" w:rsidTr="71A2FE5D">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666686F6" w14:textId="694CD9A2" w:rsidR="00DF60FD" w:rsidRPr="00893033" w:rsidRDefault="009B6F02" w:rsidP="00893033">
            <w:pPr>
              <w:jc w:val="both"/>
              <w:rPr>
                <w:rFonts w:ascii="Arial Narrow" w:hAnsi="Arial Narrow" w:cs="Arial"/>
                <w:sz w:val="24"/>
                <w:szCs w:val="24"/>
              </w:rPr>
            </w:pPr>
            <w:r w:rsidRPr="00893033">
              <w:rPr>
                <w:rFonts w:ascii="Arial Narrow" w:hAnsi="Arial Narrow" w:cs="Arial"/>
                <w:sz w:val="24"/>
                <w:szCs w:val="24"/>
              </w:rPr>
              <w:t xml:space="preserve">No </w:t>
            </w:r>
            <w:r w:rsidR="000D22FE" w:rsidRPr="00893033">
              <w:rPr>
                <w:rFonts w:ascii="Arial Narrow" w:hAnsi="Arial Narrow" w:cs="Arial"/>
                <w:sz w:val="24"/>
                <w:szCs w:val="24"/>
              </w:rPr>
              <w:t>aplica.</w:t>
            </w:r>
          </w:p>
        </w:tc>
      </w:tr>
      <w:tr w:rsidR="00A9555A" w:rsidRPr="00893033" w14:paraId="48EE83C9" w14:textId="77777777" w:rsidTr="71A2FE5D">
        <w:trPr>
          <w:trHeight w:val="66"/>
        </w:trPr>
        <w:tc>
          <w:tcPr>
            <w:tcW w:w="10774" w:type="dxa"/>
            <w:gridSpan w:val="3"/>
            <w:tcBorders>
              <w:top w:val="single" w:sz="4" w:space="0" w:color="auto"/>
              <w:bottom w:val="single" w:sz="4" w:space="0" w:color="auto"/>
            </w:tcBorders>
            <w:shd w:val="clear" w:color="auto" w:fill="FFFFFF" w:themeFill="background1"/>
            <w:vAlign w:val="center"/>
          </w:tcPr>
          <w:p w14:paraId="7424F596" w14:textId="77777777" w:rsidR="00DF60FD" w:rsidRPr="00893033" w:rsidRDefault="00DF60FD" w:rsidP="00893033">
            <w:pPr>
              <w:jc w:val="both"/>
              <w:rPr>
                <w:rFonts w:ascii="Arial Narrow" w:hAnsi="Arial Narrow" w:cs="Arial"/>
                <w:color w:val="996633"/>
                <w:sz w:val="24"/>
                <w:szCs w:val="24"/>
              </w:rPr>
            </w:pPr>
          </w:p>
        </w:tc>
      </w:tr>
      <w:tr w:rsidR="00A9555A" w:rsidRPr="00893033" w14:paraId="05769870" w14:textId="77777777" w:rsidTr="71A2FE5D">
        <w:trPr>
          <w:trHeight w:val="416"/>
        </w:trPr>
        <w:tc>
          <w:tcPr>
            <w:tcW w:w="10774" w:type="dxa"/>
            <w:gridSpan w:val="3"/>
            <w:tcBorders>
              <w:top w:val="single" w:sz="4" w:space="0" w:color="auto"/>
              <w:bottom w:val="single" w:sz="4" w:space="0" w:color="auto"/>
            </w:tcBorders>
            <w:shd w:val="clear" w:color="auto" w:fill="D9D9D9" w:themeFill="background1" w:themeFillShade="D9"/>
            <w:vAlign w:val="center"/>
          </w:tcPr>
          <w:p w14:paraId="6D984406" w14:textId="77777777" w:rsidR="00F55DC4" w:rsidRPr="00893033" w:rsidRDefault="00DF60FD" w:rsidP="00893033">
            <w:pPr>
              <w:jc w:val="both"/>
              <w:rPr>
                <w:rFonts w:ascii="Arial Narrow" w:hAnsi="Arial Narrow" w:cs="Arial"/>
                <w:sz w:val="24"/>
                <w:szCs w:val="24"/>
              </w:rPr>
            </w:pPr>
            <w:r w:rsidRPr="00893033">
              <w:rPr>
                <w:rFonts w:ascii="Arial Narrow" w:hAnsi="Arial Narrow" w:cs="Arial"/>
                <w:b/>
                <w:sz w:val="24"/>
                <w:szCs w:val="24"/>
              </w:rPr>
              <w:t>ANEXOS</w:t>
            </w:r>
            <w:r w:rsidR="00D05B67" w:rsidRPr="00893033">
              <w:rPr>
                <w:rFonts w:ascii="Arial Narrow" w:hAnsi="Arial Narrow" w:cs="Arial"/>
                <w:b/>
                <w:sz w:val="24"/>
                <w:szCs w:val="24"/>
              </w:rPr>
              <w:t>:</w:t>
            </w:r>
            <w:r w:rsidR="00696582" w:rsidRPr="00893033">
              <w:rPr>
                <w:rFonts w:ascii="Arial Narrow" w:hAnsi="Arial Narrow" w:cs="Arial"/>
                <w:sz w:val="24"/>
                <w:szCs w:val="24"/>
              </w:rPr>
              <w:t xml:space="preserve"> </w:t>
            </w:r>
          </w:p>
        </w:tc>
      </w:tr>
      <w:tr w:rsidR="0068251A" w:rsidRPr="00893033" w14:paraId="527C3750" w14:textId="77777777" w:rsidTr="71A2FE5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1C2B6B6" w14:textId="44131D78" w:rsidR="00D05B67" w:rsidRPr="00893033" w:rsidRDefault="00D05B67" w:rsidP="00893033">
            <w:pPr>
              <w:jc w:val="both"/>
              <w:rPr>
                <w:rFonts w:ascii="Arial Narrow" w:hAnsi="Arial Narrow" w:cs="Arial"/>
                <w:sz w:val="24"/>
                <w:szCs w:val="24"/>
              </w:rPr>
            </w:pPr>
            <w:r w:rsidRPr="00893033">
              <w:rPr>
                <w:rFonts w:ascii="Arial Narrow" w:hAnsi="Arial Narrow" w:cs="Arial"/>
                <w:sz w:val="24"/>
                <w:szCs w:val="24"/>
              </w:rPr>
              <w:lastRenderedPageBreak/>
              <w:t>Certificación de cumplimiento de requisitos de consulta, publicidad y de incorporación en la agenda regulatoria</w:t>
            </w:r>
            <w:r w:rsidR="00893033">
              <w:rPr>
                <w:rFonts w:ascii="Arial Narrow" w:hAnsi="Arial Narrow" w:cs="Arial"/>
                <w:sz w:val="24"/>
                <w:szCs w:val="24"/>
              </w:rPr>
              <w:t>.</w:t>
            </w:r>
          </w:p>
          <w:p w14:paraId="15E83C89" w14:textId="03DC3963" w:rsidR="00D05B67" w:rsidRPr="00893033" w:rsidRDefault="00D05B67" w:rsidP="00893033">
            <w:pPr>
              <w:jc w:val="both"/>
              <w:rPr>
                <w:rFonts w:ascii="Arial Narrow" w:hAnsi="Arial Narrow" w:cs="Arial"/>
                <w:i/>
                <w:color w:val="808080"/>
                <w:sz w:val="24"/>
                <w:szCs w:val="24"/>
              </w:rPr>
            </w:pP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9671423" w14:textId="5E630E5F" w:rsidR="00D05B67" w:rsidRPr="00893033" w:rsidRDefault="006D2254" w:rsidP="00893033">
            <w:pPr>
              <w:jc w:val="both"/>
              <w:rPr>
                <w:rFonts w:ascii="Arial Narrow" w:hAnsi="Arial Narrow" w:cs="Arial"/>
                <w:i/>
                <w:color w:val="808080"/>
                <w:sz w:val="24"/>
                <w:szCs w:val="24"/>
              </w:rPr>
            </w:pPr>
            <w:r>
              <w:rPr>
                <w:rFonts w:ascii="Arial Narrow" w:hAnsi="Arial Narrow" w:cs="Arial"/>
                <w:i/>
                <w:color w:val="808080"/>
                <w:sz w:val="24"/>
                <w:szCs w:val="24"/>
              </w:rPr>
              <w:t>X</w:t>
            </w:r>
          </w:p>
        </w:tc>
      </w:tr>
      <w:tr w:rsidR="0068251A" w:rsidRPr="00893033" w14:paraId="4B96F93D" w14:textId="77777777" w:rsidTr="71A2FE5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262E589" w14:textId="77777777" w:rsidR="00D05B67" w:rsidRPr="00893033" w:rsidRDefault="00D05B67" w:rsidP="00893033">
            <w:pPr>
              <w:jc w:val="both"/>
              <w:rPr>
                <w:rFonts w:ascii="Arial Narrow" w:hAnsi="Arial Narrow" w:cs="Arial"/>
                <w:sz w:val="24"/>
                <w:szCs w:val="24"/>
              </w:rPr>
            </w:pPr>
            <w:r w:rsidRPr="00893033">
              <w:rPr>
                <w:rFonts w:ascii="Arial Narrow" w:hAnsi="Arial Narrow" w:cs="Arial"/>
                <w:sz w:val="24"/>
                <w:szCs w:val="24"/>
              </w:rPr>
              <w:t>Concepto</w:t>
            </w:r>
            <w:r w:rsidR="005F30C3" w:rsidRPr="00893033">
              <w:rPr>
                <w:rFonts w:ascii="Arial Narrow" w:hAnsi="Arial Narrow" w:cs="Arial"/>
                <w:sz w:val="24"/>
                <w:szCs w:val="24"/>
              </w:rPr>
              <w:t>(s)</w:t>
            </w:r>
            <w:r w:rsidRPr="00893033">
              <w:rPr>
                <w:rFonts w:ascii="Arial Narrow" w:hAnsi="Arial Narrow" w:cs="Arial"/>
                <w:sz w:val="24"/>
                <w:szCs w:val="24"/>
              </w:rPr>
              <w:t xml:space="preserve"> de Min</w:t>
            </w:r>
            <w:r w:rsidR="005F30C3" w:rsidRPr="00893033">
              <w:rPr>
                <w:rFonts w:ascii="Arial Narrow" w:hAnsi="Arial Narrow" w:cs="Arial"/>
                <w:sz w:val="24"/>
                <w:szCs w:val="24"/>
              </w:rPr>
              <w:t>isterio de</w:t>
            </w:r>
            <w:r w:rsidRPr="00893033">
              <w:rPr>
                <w:rFonts w:ascii="Arial Narrow" w:hAnsi="Arial Narrow" w:cs="Arial"/>
                <w:sz w:val="24"/>
                <w:szCs w:val="24"/>
              </w:rPr>
              <w:t xml:space="preserve"> Comercio</w:t>
            </w:r>
            <w:r w:rsidR="005F30C3" w:rsidRPr="00893033">
              <w:rPr>
                <w:rFonts w:ascii="Arial Narrow" w:hAnsi="Arial Narrow" w:cs="Arial"/>
                <w:sz w:val="24"/>
                <w:szCs w:val="24"/>
              </w:rPr>
              <w:t>, Industria y Turismo</w:t>
            </w:r>
          </w:p>
          <w:p w14:paraId="270C7AB5" w14:textId="443034F5" w:rsidR="00D05B67" w:rsidRPr="00893033" w:rsidRDefault="00D05B67" w:rsidP="00893033">
            <w:pPr>
              <w:jc w:val="both"/>
              <w:rPr>
                <w:rFonts w:ascii="Arial Narrow" w:hAnsi="Arial Narrow" w:cs="Arial"/>
                <w:i/>
                <w:color w:val="808080"/>
                <w:sz w:val="24"/>
                <w:szCs w:val="24"/>
              </w:rPr>
            </w:pP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24CC459A" w14:textId="42E55E7D" w:rsidR="00D05B67" w:rsidRPr="00893033" w:rsidRDefault="002545B4" w:rsidP="00893033">
            <w:pPr>
              <w:jc w:val="both"/>
              <w:rPr>
                <w:rFonts w:ascii="Arial Narrow" w:hAnsi="Arial Narrow" w:cs="Arial"/>
                <w:sz w:val="24"/>
                <w:szCs w:val="24"/>
              </w:rPr>
            </w:pPr>
            <w:r w:rsidRPr="00893033">
              <w:rPr>
                <w:rFonts w:ascii="Arial Narrow" w:hAnsi="Arial Narrow" w:cs="Arial"/>
                <w:i/>
                <w:color w:val="808080"/>
                <w:sz w:val="24"/>
                <w:szCs w:val="24"/>
              </w:rPr>
              <w:t>N/A</w:t>
            </w:r>
          </w:p>
        </w:tc>
      </w:tr>
      <w:tr w:rsidR="0068251A" w:rsidRPr="00893033" w14:paraId="4241CE5C" w14:textId="77777777" w:rsidTr="71A2FE5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9E48042" w14:textId="77777777" w:rsidR="005F30C3" w:rsidRPr="00893033" w:rsidRDefault="005F30C3" w:rsidP="00893033">
            <w:pPr>
              <w:jc w:val="both"/>
              <w:rPr>
                <w:rFonts w:ascii="Arial Narrow" w:hAnsi="Arial Narrow" w:cs="Arial"/>
                <w:sz w:val="24"/>
                <w:szCs w:val="24"/>
              </w:rPr>
            </w:pPr>
            <w:r w:rsidRPr="00893033">
              <w:rPr>
                <w:rFonts w:ascii="Arial Narrow" w:hAnsi="Arial Narrow" w:cs="Arial"/>
                <w:sz w:val="24"/>
                <w:szCs w:val="24"/>
              </w:rPr>
              <w:t xml:space="preserve">Informe de observaciones y respuestas </w:t>
            </w:r>
          </w:p>
          <w:p w14:paraId="4E1961C8" w14:textId="21C3339A" w:rsidR="005F30C3" w:rsidRPr="00893033" w:rsidRDefault="005F30C3" w:rsidP="00893033">
            <w:pPr>
              <w:jc w:val="both"/>
              <w:rPr>
                <w:rFonts w:ascii="Arial Narrow" w:hAnsi="Arial Narrow" w:cs="Arial"/>
                <w:i/>
                <w:color w:val="808080"/>
                <w:sz w:val="24"/>
                <w:szCs w:val="24"/>
              </w:rPr>
            </w:pP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3EC90E99" w14:textId="726DD875" w:rsidR="005F30C3" w:rsidRPr="00893033" w:rsidRDefault="00D85B23" w:rsidP="00893033">
            <w:pPr>
              <w:jc w:val="both"/>
              <w:rPr>
                <w:rFonts w:ascii="Arial Narrow" w:hAnsi="Arial Narrow" w:cs="Arial"/>
                <w:sz w:val="24"/>
                <w:szCs w:val="24"/>
              </w:rPr>
            </w:pPr>
            <w:r w:rsidRPr="00893033">
              <w:rPr>
                <w:rFonts w:ascii="Arial Narrow" w:hAnsi="Arial Narrow" w:cs="Arial"/>
                <w:i/>
                <w:color w:val="808080"/>
                <w:sz w:val="24"/>
                <w:szCs w:val="24"/>
              </w:rPr>
              <w:t>X</w:t>
            </w:r>
          </w:p>
        </w:tc>
      </w:tr>
      <w:tr w:rsidR="0068251A" w:rsidRPr="00893033" w14:paraId="07676EB5" w14:textId="77777777" w:rsidTr="71A2FE5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719683E6" w14:textId="77777777" w:rsidR="005F30C3" w:rsidRPr="00893033" w:rsidRDefault="005F30C3" w:rsidP="00893033">
            <w:pPr>
              <w:jc w:val="both"/>
              <w:rPr>
                <w:rFonts w:ascii="Arial Narrow" w:hAnsi="Arial Narrow" w:cs="Arial"/>
                <w:sz w:val="24"/>
                <w:szCs w:val="24"/>
              </w:rPr>
            </w:pPr>
            <w:r w:rsidRPr="00893033">
              <w:rPr>
                <w:rFonts w:ascii="Arial Narrow" w:hAnsi="Arial Narrow" w:cs="Arial"/>
                <w:sz w:val="24"/>
                <w:szCs w:val="24"/>
              </w:rPr>
              <w:t>Concepto de Abogacía de la Competencia de la Superintendencia de Industria y Comercio</w:t>
            </w:r>
          </w:p>
          <w:p w14:paraId="364EFEA6" w14:textId="11FE615B" w:rsidR="005F30C3" w:rsidRPr="00893033" w:rsidRDefault="005F30C3" w:rsidP="00893033">
            <w:pPr>
              <w:jc w:val="both"/>
              <w:rPr>
                <w:rFonts w:ascii="Arial Narrow" w:hAnsi="Arial Narrow" w:cs="Arial"/>
                <w:i/>
                <w:color w:val="808080"/>
                <w:sz w:val="24"/>
                <w:szCs w:val="24"/>
              </w:rPr>
            </w:pP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0F8BF5F5" w14:textId="66E99063" w:rsidR="005F30C3" w:rsidRPr="00893033" w:rsidRDefault="71A2FE5D" w:rsidP="00893033">
            <w:pPr>
              <w:jc w:val="both"/>
              <w:rPr>
                <w:rFonts w:ascii="Arial Narrow" w:hAnsi="Arial Narrow" w:cs="Arial"/>
                <w:sz w:val="24"/>
                <w:szCs w:val="24"/>
              </w:rPr>
            </w:pPr>
            <w:r w:rsidRPr="00893033">
              <w:rPr>
                <w:rFonts w:ascii="Arial Narrow" w:hAnsi="Arial Narrow" w:cs="Arial"/>
                <w:i/>
                <w:iCs/>
                <w:color w:val="808080" w:themeColor="background1" w:themeShade="80"/>
                <w:sz w:val="24"/>
                <w:szCs w:val="24"/>
              </w:rPr>
              <w:t>N/A</w:t>
            </w:r>
          </w:p>
        </w:tc>
      </w:tr>
      <w:tr w:rsidR="0068251A" w:rsidRPr="00893033" w14:paraId="19E5B7FC" w14:textId="77777777" w:rsidTr="71A2FE5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DFA88C0" w14:textId="169E8B0D" w:rsidR="005F30C3" w:rsidRPr="00893033" w:rsidRDefault="005F30C3" w:rsidP="00893033">
            <w:pPr>
              <w:jc w:val="both"/>
              <w:rPr>
                <w:rFonts w:ascii="Arial Narrow" w:hAnsi="Arial Narrow" w:cs="Arial"/>
                <w:sz w:val="24"/>
                <w:szCs w:val="24"/>
              </w:rPr>
            </w:pPr>
            <w:r w:rsidRPr="00893033">
              <w:rPr>
                <w:rFonts w:ascii="Arial Narrow" w:hAnsi="Arial Narrow" w:cs="Arial"/>
                <w:sz w:val="24"/>
                <w:szCs w:val="24"/>
              </w:rPr>
              <w:t>Concepto de aprobación nuevos trámites del Departamento Administrativo de la Función Pública</w:t>
            </w: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2F5CE5B9" w14:textId="35FE559C" w:rsidR="005F30C3" w:rsidRPr="00893033" w:rsidRDefault="007C3C1A" w:rsidP="00893033">
            <w:pPr>
              <w:jc w:val="both"/>
              <w:rPr>
                <w:rFonts w:ascii="Arial Narrow" w:hAnsi="Arial Narrow" w:cs="Arial"/>
                <w:sz w:val="24"/>
                <w:szCs w:val="24"/>
              </w:rPr>
            </w:pPr>
            <w:r w:rsidRPr="00893033">
              <w:rPr>
                <w:rFonts w:ascii="Arial Narrow" w:hAnsi="Arial Narrow" w:cs="Arial"/>
                <w:i/>
                <w:color w:val="808080"/>
                <w:sz w:val="24"/>
                <w:szCs w:val="24"/>
              </w:rPr>
              <w:t xml:space="preserve"> N/A</w:t>
            </w:r>
          </w:p>
        </w:tc>
      </w:tr>
      <w:tr w:rsidR="0068251A" w:rsidRPr="00893033" w14:paraId="3322BE2A" w14:textId="77777777" w:rsidTr="71A2FE5D">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CD006DB" w14:textId="77777777" w:rsidR="005F30C3" w:rsidRPr="00893033" w:rsidRDefault="005F30C3" w:rsidP="00893033">
            <w:pPr>
              <w:jc w:val="both"/>
              <w:rPr>
                <w:rFonts w:ascii="Arial Narrow" w:hAnsi="Arial Narrow" w:cs="Arial"/>
                <w:sz w:val="24"/>
                <w:szCs w:val="24"/>
              </w:rPr>
            </w:pPr>
            <w:r w:rsidRPr="00893033">
              <w:rPr>
                <w:rFonts w:ascii="Arial Narrow" w:hAnsi="Arial Narrow" w:cs="Arial"/>
                <w:sz w:val="24"/>
                <w:szCs w:val="24"/>
              </w:rPr>
              <w:t xml:space="preserve">Otro </w:t>
            </w:r>
          </w:p>
          <w:p w14:paraId="73A3BDE5" w14:textId="1DCF7214" w:rsidR="005F30C3" w:rsidRPr="00893033" w:rsidRDefault="005F30C3" w:rsidP="00893033">
            <w:pPr>
              <w:jc w:val="both"/>
              <w:rPr>
                <w:rFonts w:ascii="Arial Narrow" w:hAnsi="Arial Narrow" w:cs="Arial"/>
                <w:sz w:val="24"/>
                <w:szCs w:val="24"/>
              </w:rPr>
            </w:pPr>
          </w:p>
        </w:tc>
        <w:tc>
          <w:tcPr>
            <w:tcW w:w="3119" w:type="dxa"/>
            <w:tcBorders>
              <w:top w:val="single" w:sz="4" w:space="0" w:color="auto"/>
              <w:left w:val="single" w:sz="4" w:space="0" w:color="auto"/>
              <w:bottom w:val="single" w:sz="4" w:space="0" w:color="auto"/>
            </w:tcBorders>
            <w:shd w:val="clear" w:color="auto" w:fill="FFFFFF" w:themeFill="background1"/>
            <w:vAlign w:val="center"/>
          </w:tcPr>
          <w:p w14:paraId="6BB8FF30" w14:textId="79270BB3" w:rsidR="005F30C3" w:rsidRPr="00893033" w:rsidRDefault="007C3C1A" w:rsidP="00893033">
            <w:pPr>
              <w:jc w:val="both"/>
              <w:rPr>
                <w:rFonts w:ascii="Arial Narrow" w:hAnsi="Arial Narrow" w:cs="Arial"/>
                <w:sz w:val="24"/>
                <w:szCs w:val="24"/>
              </w:rPr>
            </w:pPr>
            <w:r w:rsidRPr="00893033">
              <w:rPr>
                <w:rFonts w:ascii="Arial Narrow" w:hAnsi="Arial Narrow" w:cs="Arial"/>
                <w:i/>
                <w:color w:val="808080"/>
                <w:sz w:val="24"/>
                <w:szCs w:val="24"/>
              </w:rPr>
              <w:t>N/A</w:t>
            </w:r>
          </w:p>
        </w:tc>
      </w:tr>
    </w:tbl>
    <w:p w14:paraId="126BB0B6" w14:textId="68BFC6FE" w:rsidR="60764EBA" w:rsidRPr="00893033" w:rsidRDefault="60764EBA" w:rsidP="00893033">
      <w:pPr>
        <w:jc w:val="both"/>
        <w:rPr>
          <w:rFonts w:ascii="Arial Narrow" w:hAnsi="Arial Narrow"/>
          <w:sz w:val="24"/>
          <w:szCs w:val="24"/>
        </w:rPr>
      </w:pPr>
    </w:p>
    <w:p w14:paraId="1FCED78F" w14:textId="16122284" w:rsidR="71A2FE5D" w:rsidRPr="006D2254" w:rsidRDefault="71A2FE5D" w:rsidP="00893033">
      <w:pPr>
        <w:ind w:left="-1276" w:right="-377" w:firstLine="283"/>
        <w:jc w:val="both"/>
        <w:rPr>
          <w:rFonts w:ascii="Arial Narrow" w:hAnsi="Arial Narrow" w:cs="Arial"/>
          <w:sz w:val="16"/>
          <w:szCs w:val="16"/>
        </w:rPr>
      </w:pPr>
      <w:r w:rsidRPr="006D2254">
        <w:rPr>
          <w:rFonts w:ascii="Arial Narrow" w:hAnsi="Arial Narrow" w:cs="Arial"/>
          <w:sz w:val="16"/>
          <w:szCs w:val="16"/>
        </w:rPr>
        <w:t xml:space="preserve">Proyectó: </w:t>
      </w:r>
      <w:r w:rsidR="006D2254">
        <w:rPr>
          <w:rFonts w:ascii="Arial Narrow" w:hAnsi="Arial Narrow" w:cs="Arial"/>
          <w:sz w:val="16"/>
          <w:szCs w:val="16"/>
        </w:rPr>
        <w:t xml:space="preserve">            </w:t>
      </w:r>
      <w:r w:rsidRPr="006D2254">
        <w:rPr>
          <w:rFonts w:ascii="Arial Narrow" w:hAnsi="Arial Narrow" w:cs="Arial"/>
          <w:sz w:val="16"/>
          <w:szCs w:val="16"/>
        </w:rPr>
        <w:t xml:space="preserve"> José David Lemus Gutiérrez – Abogado Subdirección para la Industria de Comunicaciones </w:t>
      </w:r>
    </w:p>
    <w:p w14:paraId="6A9DE9C6" w14:textId="61DA4B69" w:rsidR="71A2FE5D" w:rsidRPr="006D2254" w:rsidRDefault="71A2FE5D" w:rsidP="00893033">
      <w:pPr>
        <w:ind w:right="-377"/>
        <w:jc w:val="both"/>
        <w:rPr>
          <w:rFonts w:ascii="Arial Narrow" w:hAnsi="Arial Narrow" w:cs="Arial"/>
          <w:sz w:val="16"/>
          <w:szCs w:val="16"/>
        </w:rPr>
      </w:pPr>
      <w:r w:rsidRPr="006D2254">
        <w:rPr>
          <w:rFonts w:ascii="Arial Narrow" w:hAnsi="Arial Narrow" w:cs="Arial"/>
          <w:sz w:val="16"/>
          <w:szCs w:val="16"/>
        </w:rPr>
        <w:t xml:space="preserve">  Leidy Villamizar Pedraza – Abogada Dirección de Industria de Comunicaciones  </w:t>
      </w:r>
    </w:p>
    <w:p w14:paraId="2C53EE8C" w14:textId="7CDC959A" w:rsidR="71A2FE5D" w:rsidRPr="006D2254" w:rsidRDefault="71A2FE5D" w:rsidP="00893033">
      <w:pPr>
        <w:ind w:left="-1276" w:right="-377" w:firstLine="283"/>
        <w:jc w:val="both"/>
        <w:rPr>
          <w:rFonts w:ascii="Arial Narrow" w:hAnsi="Arial Narrow" w:cs="Arial"/>
          <w:sz w:val="16"/>
          <w:szCs w:val="16"/>
        </w:rPr>
      </w:pPr>
      <w:r w:rsidRPr="006D2254">
        <w:rPr>
          <w:rFonts w:ascii="Arial Narrow" w:hAnsi="Arial Narrow" w:cs="Arial"/>
          <w:sz w:val="16"/>
          <w:szCs w:val="16"/>
        </w:rPr>
        <w:t xml:space="preserve">                 </w:t>
      </w:r>
      <w:r w:rsidR="006D2254">
        <w:rPr>
          <w:rFonts w:ascii="Arial Narrow" w:hAnsi="Arial Narrow" w:cs="Arial"/>
          <w:sz w:val="16"/>
          <w:szCs w:val="16"/>
        </w:rPr>
        <w:t xml:space="preserve">          </w:t>
      </w:r>
      <w:r w:rsidRPr="006D2254">
        <w:rPr>
          <w:rFonts w:ascii="Arial Narrow" w:hAnsi="Arial Narrow" w:cs="Arial"/>
          <w:sz w:val="16"/>
          <w:szCs w:val="16"/>
        </w:rPr>
        <w:t xml:space="preserve"> Juan Francisco Lyons- Abogado Dirección de Industria de Comunicaciones</w:t>
      </w:r>
    </w:p>
    <w:p w14:paraId="76E8ED23" w14:textId="1A6EDDD8" w:rsidR="00F14B50" w:rsidRPr="006D2254" w:rsidRDefault="00F14B50" w:rsidP="00893033">
      <w:pPr>
        <w:ind w:left="-1276" w:right="-377" w:firstLine="283"/>
        <w:jc w:val="both"/>
        <w:rPr>
          <w:rFonts w:ascii="Arial Narrow" w:hAnsi="Arial Narrow" w:cs="Arial"/>
          <w:sz w:val="16"/>
          <w:szCs w:val="16"/>
        </w:rPr>
      </w:pP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r>
      <w:r w:rsidRPr="006D2254">
        <w:rPr>
          <w:rFonts w:ascii="Arial Narrow" w:hAnsi="Arial Narrow" w:cs="Arial"/>
          <w:sz w:val="16"/>
          <w:szCs w:val="16"/>
        </w:rPr>
        <w:tab/>
        <w:t xml:space="preserve">             </w:t>
      </w:r>
      <w:r w:rsidR="006D2254">
        <w:rPr>
          <w:rFonts w:ascii="Arial Narrow" w:hAnsi="Arial Narrow" w:cs="Arial"/>
          <w:sz w:val="16"/>
          <w:szCs w:val="16"/>
        </w:rPr>
        <w:t xml:space="preserve">        </w:t>
      </w:r>
      <w:r w:rsidRPr="006D2254">
        <w:rPr>
          <w:rFonts w:ascii="Arial Narrow" w:hAnsi="Arial Narrow" w:cs="Arial"/>
          <w:sz w:val="16"/>
          <w:szCs w:val="16"/>
        </w:rPr>
        <w:t>Andrés Felipe Pérez Angulo- Abogado Dirección de Industria de Comunicaciones</w:t>
      </w:r>
    </w:p>
    <w:p w14:paraId="05A9DABE" w14:textId="60DE5957" w:rsidR="00F14B50" w:rsidRPr="00893033" w:rsidRDefault="00F14B50" w:rsidP="00893033">
      <w:pPr>
        <w:ind w:left="-1276" w:right="-377" w:firstLine="283"/>
        <w:jc w:val="both"/>
        <w:rPr>
          <w:rFonts w:ascii="Arial Narrow" w:hAnsi="Arial Narrow" w:cs="Arial"/>
          <w:b/>
          <w:bCs/>
          <w:sz w:val="24"/>
          <w:szCs w:val="24"/>
        </w:rPr>
      </w:pPr>
    </w:p>
    <w:p w14:paraId="4EC04464" w14:textId="7AD89985" w:rsidR="71A2FE5D" w:rsidRPr="00893033" w:rsidRDefault="71A2FE5D" w:rsidP="00893033">
      <w:pPr>
        <w:ind w:left="-1276" w:right="-377" w:firstLine="283"/>
        <w:jc w:val="both"/>
        <w:rPr>
          <w:rFonts w:ascii="Arial Narrow" w:hAnsi="Arial Narrow" w:cs="Arial"/>
          <w:b/>
          <w:bCs/>
          <w:sz w:val="24"/>
          <w:szCs w:val="24"/>
        </w:rPr>
      </w:pPr>
      <w:r w:rsidRPr="00893033">
        <w:rPr>
          <w:rFonts w:ascii="Arial Narrow" w:hAnsi="Arial Narrow" w:cs="Arial"/>
          <w:b/>
          <w:bCs/>
          <w:sz w:val="24"/>
          <w:szCs w:val="24"/>
        </w:rPr>
        <w:t xml:space="preserve"> </w:t>
      </w:r>
    </w:p>
    <w:p w14:paraId="491C2ED3" w14:textId="3563CAB2" w:rsidR="71A2FE5D" w:rsidRDefault="71A2FE5D" w:rsidP="006D2254">
      <w:pPr>
        <w:ind w:left="-1276" w:right="-377" w:firstLine="283"/>
        <w:jc w:val="both"/>
        <w:rPr>
          <w:rFonts w:ascii="Arial Narrow" w:hAnsi="Arial Narrow" w:cs="Arial"/>
        </w:rPr>
      </w:pPr>
      <w:r w:rsidRPr="006D2254">
        <w:rPr>
          <w:rFonts w:ascii="Arial Narrow" w:hAnsi="Arial Narrow" w:cs="Arial"/>
        </w:rPr>
        <w:t>Revisó:</w:t>
      </w:r>
    </w:p>
    <w:p w14:paraId="3DCC1C61" w14:textId="77777777" w:rsidR="006D2254" w:rsidRPr="00926259" w:rsidRDefault="006D2254" w:rsidP="006D2254">
      <w:pPr>
        <w:rPr>
          <w:rFonts w:ascii="Arial Narrow" w:hAnsi="Arial Narrow"/>
          <w:sz w:val="18"/>
          <w:szCs w:val="18"/>
        </w:rPr>
      </w:pPr>
      <w:r w:rsidRPr="00926259">
        <w:rPr>
          <w:rFonts w:ascii="Arial Narrow" w:hAnsi="Arial Narrow"/>
          <w:sz w:val="18"/>
          <w:szCs w:val="18"/>
        </w:rPr>
        <w:t>Gloria Patricia Perdomo Rangel- Subdirectora para la Industria de Comunicaciones(E)</w:t>
      </w:r>
    </w:p>
    <w:p w14:paraId="5A69809D" w14:textId="77777777" w:rsidR="006D2254" w:rsidRPr="00926259" w:rsidRDefault="006D2254" w:rsidP="006D2254">
      <w:pPr>
        <w:rPr>
          <w:rFonts w:ascii="Arial Narrow" w:hAnsi="Arial Narrow"/>
          <w:sz w:val="18"/>
          <w:szCs w:val="18"/>
        </w:rPr>
      </w:pPr>
      <w:r w:rsidRPr="00926259">
        <w:rPr>
          <w:rFonts w:ascii="Arial Narrow" w:hAnsi="Arial Narrow"/>
          <w:sz w:val="18"/>
          <w:szCs w:val="18"/>
        </w:rPr>
        <w:t>Marina Ortega Montero-Asesora Viceministerio de Conectividad</w:t>
      </w:r>
    </w:p>
    <w:p w14:paraId="72F82FDB" w14:textId="754C0D42" w:rsidR="006D2254" w:rsidRPr="00926259" w:rsidRDefault="006D2254" w:rsidP="006D2254">
      <w:pPr>
        <w:rPr>
          <w:rFonts w:ascii="Arial Narrow" w:hAnsi="Arial Narrow"/>
          <w:sz w:val="18"/>
          <w:szCs w:val="18"/>
        </w:rPr>
      </w:pPr>
      <w:r w:rsidRPr="00926259">
        <w:rPr>
          <w:rFonts w:ascii="Arial Narrow" w:hAnsi="Arial Narrow"/>
          <w:sz w:val="18"/>
          <w:szCs w:val="18"/>
        </w:rPr>
        <w:t>Carolina Figueredo Carrillo- Director de Industria de Comunicaciones (E)</w:t>
      </w:r>
    </w:p>
    <w:p w14:paraId="3F272321" w14:textId="1AB7BABD" w:rsidR="006D2254" w:rsidRPr="00ED08CA" w:rsidRDefault="006D2254" w:rsidP="006D2254">
      <w:pPr>
        <w:rPr>
          <w:rFonts w:ascii="Arial Narrow" w:hAnsi="Arial Narrow"/>
          <w:sz w:val="18"/>
          <w:szCs w:val="18"/>
        </w:rPr>
      </w:pPr>
    </w:p>
    <w:p w14:paraId="0D02C1A9" w14:textId="77777777" w:rsidR="006D2254" w:rsidRPr="006D2254" w:rsidRDefault="006D2254" w:rsidP="00893033">
      <w:pPr>
        <w:ind w:left="-1276" w:right="-377" w:firstLine="1276"/>
        <w:jc w:val="both"/>
        <w:rPr>
          <w:rFonts w:ascii="Arial Narrow" w:hAnsi="Arial Narrow" w:cs="Arial"/>
        </w:rPr>
      </w:pPr>
    </w:p>
    <w:p w14:paraId="0AA04F8D" w14:textId="03431729" w:rsidR="71A2FE5D" w:rsidRPr="00893033" w:rsidRDefault="71A2FE5D" w:rsidP="00893033">
      <w:pPr>
        <w:ind w:left="-1276" w:right="-377" w:firstLine="283"/>
        <w:jc w:val="both"/>
        <w:rPr>
          <w:rFonts w:ascii="Arial Narrow" w:hAnsi="Arial Narrow" w:cs="Arial"/>
          <w:b/>
          <w:bCs/>
          <w:sz w:val="24"/>
          <w:szCs w:val="24"/>
        </w:rPr>
      </w:pPr>
    </w:p>
    <w:p w14:paraId="5152DAD2" w14:textId="7DBD8197" w:rsidR="71A2FE5D" w:rsidRPr="00893033" w:rsidRDefault="71A2FE5D" w:rsidP="00893033">
      <w:pPr>
        <w:ind w:left="-1276" w:right="-377" w:firstLine="283"/>
        <w:jc w:val="both"/>
        <w:rPr>
          <w:rFonts w:ascii="Arial Narrow" w:hAnsi="Arial Narrow" w:cs="Arial"/>
          <w:b/>
          <w:bCs/>
          <w:sz w:val="24"/>
          <w:szCs w:val="24"/>
        </w:rPr>
      </w:pPr>
    </w:p>
    <w:p w14:paraId="01934125" w14:textId="4C4DB220" w:rsidR="006779DA" w:rsidRPr="00893033" w:rsidRDefault="006779DA" w:rsidP="006D2254">
      <w:pPr>
        <w:pStyle w:val="Listavistosa-nfasis11"/>
        <w:ind w:left="0"/>
        <w:jc w:val="both"/>
        <w:rPr>
          <w:rFonts w:ascii="Arial Narrow" w:hAnsi="Arial Narrow" w:cs="Arial"/>
          <w:b/>
          <w:sz w:val="24"/>
          <w:szCs w:val="24"/>
        </w:rPr>
      </w:pPr>
    </w:p>
    <w:sectPr w:rsidR="006779DA" w:rsidRPr="00893033" w:rsidSect="00F77DB8">
      <w:headerReference w:type="default" r:id="rId11"/>
      <w:footerReference w:type="default" r:id="rId12"/>
      <w:headerReference w:type="first" r:id="rId13"/>
      <w:footerReference w:type="first" r:id="rId14"/>
      <w:type w:val="continuous"/>
      <w:pgSz w:w="12240" w:h="15840" w:code="1"/>
      <w:pgMar w:top="1616" w:right="616" w:bottom="1115" w:left="1701" w:header="720" w:footer="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F30A" w14:textId="77777777" w:rsidR="00300C56" w:rsidRDefault="00300C56">
      <w:r>
        <w:separator/>
      </w:r>
    </w:p>
  </w:endnote>
  <w:endnote w:type="continuationSeparator" w:id="0">
    <w:p w14:paraId="4F579E6F" w14:textId="77777777" w:rsidR="00300C56" w:rsidRDefault="00300C56">
      <w:r>
        <w:continuationSeparator/>
      </w:r>
    </w:p>
  </w:endnote>
  <w:endnote w:type="continuationNotice" w:id="1">
    <w:p w14:paraId="35C712B8" w14:textId="77777777" w:rsidR="00300C56" w:rsidRDefault="00300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A484" w14:textId="6453B641" w:rsidR="00F77DB8" w:rsidRDefault="006D2254" w:rsidP="00F77DB8">
    <w:pPr>
      <w:pStyle w:val="Piedepgina"/>
      <w:tabs>
        <w:tab w:val="clear" w:pos="8504"/>
      </w:tabs>
      <w:ind w:left="-709"/>
      <w:rPr>
        <w:rFonts w:ascii="Calibri" w:hAnsi="Calibri" w:cs="Calibri"/>
        <w:color w:val="000000"/>
      </w:rPr>
    </w:pPr>
    <w:r>
      <w:rPr>
        <w:noProof/>
        <w:sz w:val="18"/>
        <w:szCs w:val="18"/>
        <w:lang w:val="es-CO"/>
      </w:rPr>
      <mc:AlternateContent>
        <mc:Choice Requires="wps">
          <w:drawing>
            <wp:anchor distT="0" distB="0" distL="114300" distR="114300" simplePos="0" relativeHeight="251659268" behindDoc="0" locked="0" layoutInCell="0" allowOverlap="1" wp14:anchorId="7A83D8BE" wp14:editId="6B5C4191">
              <wp:simplePos x="0" y="0"/>
              <wp:positionH relativeFrom="page">
                <wp:posOffset>0</wp:posOffset>
              </wp:positionH>
              <wp:positionV relativeFrom="page">
                <wp:posOffset>9594215</wp:posOffset>
              </wp:positionV>
              <wp:extent cx="7772400" cy="273050"/>
              <wp:effectExtent l="0" t="0" r="0" b="12700"/>
              <wp:wrapNone/>
              <wp:docPr id="2" name="MSIPCMabf44e309954367c3ca4e2c7" descr="{&quot;HashCode&quot;:-3240403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8D63E" w14:textId="410C778A" w:rsidR="006D2254" w:rsidRPr="006D2254" w:rsidRDefault="006D2254" w:rsidP="006D2254">
                          <w:pPr>
                            <w:rPr>
                              <w:rFonts w:ascii="Calibri" w:hAnsi="Calibri" w:cs="Calibri"/>
                              <w:color w:val="000000"/>
                            </w:rPr>
                          </w:pPr>
                          <w:r w:rsidRPr="006D2254">
                            <w:rPr>
                              <w:rFonts w:ascii="Calibri" w:hAnsi="Calibri" w:cs="Calibri"/>
                              <w:color w:val="00000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83D8BE" id="_x0000_t202" coordsize="21600,21600" o:spt="202" path="m,l,21600r21600,l21600,xe">
              <v:stroke joinstyle="miter"/>
              <v:path gradientshapeok="t" o:connecttype="rect"/>
            </v:shapetype>
            <v:shape id="MSIPCMabf44e309954367c3ca4e2c7" o:spid="_x0000_s1026" type="#_x0000_t202" alt="{&quot;HashCode&quot;:-324040364,&quot;Height&quot;:792.0,&quot;Width&quot;:612.0,&quot;Placement&quot;:&quot;Footer&quot;,&quot;Index&quot;:&quot;Primary&quot;,&quot;Section&quot;:1,&quot;Top&quot;:0.0,&quot;Left&quot;:0.0}" style="position:absolute;left:0;text-align:left;margin-left:0;margin-top:755.45pt;width:612pt;height:21.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3088D63E" w14:textId="410C778A" w:rsidR="006D2254" w:rsidRPr="006D2254" w:rsidRDefault="006D2254" w:rsidP="006D2254">
                    <w:pPr>
                      <w:rPr>
                        <w:rFonts w:ascii="Calibri" w:hAnsi="Calibri" w:cs="Calibri"/>
                        <w:color w:val="000000"/>
                      </w:rPr>
                    </w:pPr>
                    <w:r w:rsidRPr="006D2254">
                      <w:rPr>
                        <w:rFonts w:ascii="Calibri" w:hAnsi="Calibri" w:cs="Calibri"/>
                        <w:color w:val="000000"/>
                      </w:rPr>
                      <w:t>Pública</w:t>
                    </w:r>
                  </w:p>
                </w:txbxContent>
              </v:textbox>
              <w10:wrap anchorx="page" anchory="page"/>
            </v:shape>
          </w:pict>
        </mc:Fallback>
      </mc:AlternateContent>
    </w:r>
    <w:r w:rsidR="00F77DB8">
      <w:rPr>
        <w:noProof/>
        <w:sz w:val="18"/>
        <w:szCs w:val="18"/>
        <w:lang w:val="es-CO"/>
      </w:rPr>
      <w:drawing>
        <wp:anchor distT="0" distB="0" distL="114300" distR="114300" simplePos="0" relativeHeight="251658242" behindDoc="1" locked="0" layoutInCell="1" allowOverlap="1" wp14:anchorId="2BCF06CF" wp14:editId="3F388C26">
          <wp:simplePos x="0" y="0"/>
          <wp:positionH relativeFrom="column">
            <wp:posOffset>-775335</wp:posOffset>
          </wp:positionH>
          <wp:positionV relativeFrom="paragraph">
            <wp:posOffset>-182880</wp:posOffset>
          </wp:positionV>
          <wp:extent cx="638175" cy="609600"/>
          <wp:effectExtent l="0" t="0" r="9525" b="0"/>
          <wp:wrapNone/>
          <wp:docPr id="83" name="Picture 83"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DB8">
      <w:rPr>
        <w:noProof/>
      </w:rPr>
      <w:t xml:space="preserve">                       </w:t>
    </w:r>
    <w:r w:rsidR="00F77DB8">
      <w:rPr>
        <w:noProof/>
      </w:rPr>
      <w:tab/>
    </w:r>
    <w:r w:rsidR="00F77DB8">
      <w:rPr>
        <w:noProof/>
      </w:rPr>
      <w:tab/>
    </w:r>
    <w:r w:rsidR="00F77DB8">
      <w:rPr>
        <w:noProof/>
      </w:rPr>
      <w:tab/>
    </w:r>
    <w:r w:rsidR="00F77DB8">
      <w:rPr>
        <w:noProof/>
      </w:rPr>
      <w:tab/>
    </w:r>
    <w:r w:rsidR="00F77DB8">
      <w:rPr>
        <w:noProof/>
      </w:rPr>
      <w:tab/>
    </w:r>
    <w:r w:rsidR="00F77DB8">
      <w:rPr>
        <w:noProof/>
      </w:rPr>
      <w:tab/>
    </w:r>
    <w:r w:rsidR="00F77DB8">
      <w:rPr>
        <w:noProof/>
      </w:rPr>
      <w:tab/>
    </w:r>
    <w:r w:rsidR="00F77DB8">
      <w:rPr>
        <w:rFonts w:ascii="Calibri" w:hAnsi="Calibri" w:cs="Calibri"/>
        <w:color w:val="000000"/>
      </w:rPr>
      <w:t>GJU-TIC-FM-010</w:t>
    </w:r>
  </w:p>
  <w:p w14:paraId="25B85007" w14:textId="6E3FE63E" w:rsidR="00F77DB8" w:rsidRDefault="00F77DB8" w:rsidP="00F77DB8">
    <w:pPr>
      <w:pStyle w:val="Piedepgina"/>
      <w:tabs>
        <w:tab w:val="clear" w:pos="8504"/>
      </w:tabs>
      <w:ind w:left="-709"/>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rFonts w:ascii="Calibri" w:hAnsi="Calibri" w:cs="Calibri"/>
        <w:color w:val="000000"/>
      </w:rPr>
      <w:tab/>
    </w:r>
  </w:p>
  <w:p w14:paraId="7B62638E" w14:textId="643DD8EB" w:rsidR="00836C6A" w:rsidRDefault="00F77DB8" w:rsidP="00F77DB8">
    <w:pPr>
      <w:pStyle w:val="Piedepgina"/>
      <w:jc w:val="right"/>
    </w:pP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r>
      <w:rPr>
        <w:rFonts w:ascii="Calibri" w:hAnsi="Calibri" w:cs="Calibri"/>
        <w:color w:val="000000"/>
      </w:rPr>
      <w:tab/>
    </w:r>
    <w:r>
      <w:rPr>
        <w:noProof/>
      </w:rPr>
      <w:tab/>
    </w:r>
    <w:r w:rsidR="00B237AC">
      <w:rPr>
        <w:noProof/>
      </w:rPr>
      <mc:AlternateContent>
        <mc:Choice Requires="wps">
          <w:drawing>
            <wp:anchor distT="0" distB="0" distL="114300" distR="114300" simplePos="0" relativeHeight="251658240" behindDoc="0" locked="0" layoutInCell="0" allowOverlap="1" wp14:anchorId="475BE78E" wp14:editId="29452DD3">
              <wp:simplePos x="0" y="0"/>
              <wp:positionH relativeFrom="page">
                <wp:posOffset>0</wp:posOffset>
              </wp:positionH>
              <wp:positionV relativeFrom="page">
                <wp:posOffset>9594215</wp:posOffset>
              </wp:positionV>
              <wp:extent cx="7772400" cy="273685"/>
              <wp:effectExtent l="0" t="2540" r="0" b="0"/>
              <wp:wrapNone/>
              <wp:docPr id="8" name="Text Box 8" descr="{&quot;HashCode&quot;:-32404036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DF9FE" w14:textId="4A625D82" w:rsidR="00FE2D84" w:rsidRPr="00AF569A" w:rsidRDefault="00692F01" w:rsidP="00692F01">
                          <w:pPr>
                            <w:rPr>
                              <w:rFonts w:ascii="Calibri" w:hAnsi="Calibri" w:cs="Calibri"/>
                              <w:color w:val="000000"/>
                            </w:rPr>
                          </w:pPr>
                          <w:r>
                            <w:rPr>
                              <w:rFonts w:ascii="Calibri" w:hAnsi="Calibri" w:cs="Calibri"/>
                              <w:color w:val="000000"/>
                            </w:rPr>
                            <w:t>Pública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5213E916">
            <v:shapetype id="_x0000_t202" coordsize="21600,21600" o:spt="202" path="m,l,21600r21600,l21600,xe" w14:anchorId="475BE78E">
              <v:stroke joinstyle="miter"/>
              <v:path gradientshapeok="t" o:connecttype="rect"/>
            </v:shapetype>
            <v:shape id="Cuadro de texto 8" style="position:absolute;left:0;text-align:left;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324040364,&quot;Height&quot;:792.0,&quot;Width&quot;:612.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v:textbox inset="20pt,0,,0">
                <w:txbxContent>
                  <w:p w:rsidRPr="00AF569A" w:rsidR="00FE2D84" w:rsidP="00692F01" w:rsidRDefault="00692F01" w14:paraId="301D1FE0" w14:textId="4A625D82">
                    <w:pPr>
                      <w:rPr>
                        <w:rFonts w:ascii="Calibri" w:hAnsi="Calibri" w:cs="Calibri"/>
                        <w:color w:val="000000"/>
                      </w:rPr>
                    </w:pPr>
                    <w:r>
                      <w:rPr>
                        <w:rFonts w:ascii="Calibri" w:hAnsi="Calibri" w:cs="Calibri"/>
                        <w:color w:val="000000"/>
                      </w:rPr>
                      <w:t>Pública</w:t>
                    </w:r>
                  </w:p>
                </w:txbxContent>
              </v:textbox>
              <w10:wrap anchorx="page" anchory="page"/>
            </v:shape>
          </w:pict>
        </mc:Fallback>
      </mc:AlternateContent>
    </w:r>
  </w:p>
  <w:p w14:paraId="089230A1" w14:textId="4395C5FA" w:rsidR="00F07A7D" w:rsidRPr="0084294E" w:rsidRDefault="00F07A7D" w:rsidP="008C703D">
    <w:pPr>
      <w:pStyle w:val="Piedepgina"/>
      <w:ind w:left="-851"/>
      <w:rPr>
        <w:sz w:val="18"/>
        <w:szCs w:val="18"/>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956" w14:textId="0410AD48" w:rsidR="00AF569A" w:rsidRDefault="006D2254" w:rsidP="003650D5">
    <w:pPr>
      <w:pStyle w:val="Piedepgina"/>
      <w:ind w:left="-709"/>
      <w:rPr>
        <w:rFonts w:ascii="Calibri" w:hAnsi="Calibri" w:cs="Calibri"/>
        <w:color w:val="000000"/>
      </w:rPr>
    </w:pPr>
    <w:r>
      <w:rPr>
        <w:noProof/>
      </w:rPr>
      <mc:AlternateContent>
        <mc:Choice Requires="wps">
          <w:drawing>
            <wp:anchor distT="0" distB="0" distL="114300" distR="114300" simplePos="0" relativeHeight="251660292" behindDoc="0" locked="0" layoutInCell="0" allowOverlap="1" wp14:anchorId="0ED468D8" wp14:editId="5BB864A8">
              <wp:simplePos x="0" y="0"/>
              <wp:positionH relativeFrom="page">
                <wp:posOffset>0</wp:posOffset>
              </wp:positionH>
              <wp:positionV relativeFrom="page">
                <wp:posOffset>9594215</wp:posOffset>
              </wp:positionV>
              <wp:extent cx="7772400" cy="273050"/>
              <wp:effectExtent l="0" t="0" r="0" b="12700"/>
              <wp:wrapNone/>
              <wp:docPr id="3" name="MSIPCMe7d5465fa2db5f4ce50fb0df" descr="{&quot;HashCode&quot;:-3240403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79E0A" w14:textId="73E415C5" w:rsidR="006D2254" w:rsidRPr="006D2254" w:rsidRDefault="006D2254" w:rsidP="006D2254">
                          <w:pPr>
                            <w:rPr>
                              <w:rFonts w:ascii="Calibri" w:hAnsi="Calibri" w:cs="Calibri"/>
                              <w:color w:val="000000"/>
                            </w:rPr>
                          </w:pPr>
                          <w:r w:rsidRPr="006D2254">
                            <w:rPr>
                              <w:rFonts w:ascii="Calibri" w:hAnsi="Calibri" w:cs="Calibri"/>
                              <w:color w:val="00000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D468D8" id="_x0000_t202" coordsize="21600,21600" o:spt="202" path="m,l,21600r21600,l21600,xe">
              <v:stroke joinstyle="miter"/>
              <v:path gradientshapeok="t" o:connecttype="rect"/>
            </v:shapetype>
            <v:shape id="MSIPCMe7d5465fa2db5f4ce50fb0df" o:spid="_x0000_s1028" type="#_x0000_t202" alt="{&quot;HashCode&quot;:-324040364,&quot;Height&quot;:792.0,&quot;Width&quot;:612.0,&quot;Placement&quot;:&quot;Footer&quot;,&quot;Index&quot;:&quot;FirstPage&quot;,&quot;Section&quot;:1,&quot;Top&quot;:0.0,&quot;Left&quot;:0.0}" style="position:absolute;left:0;text-align:left;margin-left:0;margin-top:755.45pt;width:612pt;height:21.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fill o:detectmouseclick="t"/>
              <v:textbox inset="20pt,0,,0">
                <w:txbxContent>
                  <w:p w14:paraId="24F79E0A" w14:textId="73E415C5" w:rsidR="006D2254" w:rsidRPr="006D2254" w:rsidRDefault="006D2254" w:rsidP="006D2254">
                    <w:pPr>
                      <w:rPr>
                        <w:rFonts w:ascii="Calibri" w:hAnsi="Calibri" w:cs="Calibri"/>
                        <w:color w:val="000000"/>
                      </w:rPr>
                    </w:pPr>
                    <w:r w:rsidRPr="006D2254">
                      <w:rPr>
                        <w:rFonts w:ascii="Calibri" w:hAnsi="Calibri" w:cs="Calibri"/>
                        <w:color w:val="000000"/>
                      </w:rPr>
                      <w:t>Pública</w:t>
                    </w:r>
                  </w:p>
                </w:txbxContent>
              </v:textbox>
              <w10:wrap anchorx="page" anchory="page"/>
            </v:shape>
          </w:pict>
        </mc:Fallback>
      </mc:AlternateContent>
    </w:r>
    <w:r w:rsidR="00F77DB8">
      <w:rPr>
        <w:noProof/>
      </w:rPr>
      <mc:AlternateContent>
        <mc:Choice Requires="wps">
          <w:drawing>
            <wp:anchor distT="0" distB="0" distL="114300" distR="114300" simplePos="0" relativeHeight="251658241" behindDoc="0" locked="0" layoutInCell="0" allowOverlap="1" wp14:anchorId="7A78EAAB" wp14:editId="25D5AA04">
              <wp:simplePos x="0" y="0"/>
              <wp:positionH relativeFrom="page">
                <wp:posOffset>0</wp:posOffset>
              </wp:positionH>
              <wp:positionV relativeFrom="page">
                <wp:posOffset>9594215</wp:posOffset>
              </wp:positionV>
              <wp:extent cx="7772400" cy="273050"/>
              <wp:effectExtent l="0" t="0" r="0" b="12700"/>
              <wp:wrapNone/>
              <wp:docPr id="87" name="Text Box 87" descr="{&quot;HashCode&quot;:-3240403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62748" w14:textId="73919169" w:rsidR="00F77DB8" w:rsidRPr="00F77DB8" w:rsidRDefault="00F77DB8" w:rsidP="00F77DB8">
                          <w:pPr>
                            <w:rPr>
                              <w:rFonts w:ascii="Calibri" w:hAnsi="Calibri" w:cs="Calibri"/>
                              <w:color w:val="000000"/>
                            </w:rPr>
                          </w:pPr>
                          <w:r w:rsidRPr="00F77DB8">
                            <w:rPr>
                              <w:rFonts w:ascii="Calibri" w:hAnsi="Calibri" w:cs="Calibri"/>
                              <w:color w:val="00000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xmlns:a14="http://schemas.microsoft.com/office/drawing/2010/main" xmlns:pic="http://schemas.openxmlformats.org/drawingml/2006/picture">
          <w:pict w14:anchorId="27097F5D">
            <v:shapetype id="_x0000_t202" coordsize="21600,21600" o:spt="202" path="m,l,21600r21600,l21600,xe" w14:anchorId="7A78EAAB">
              <v:stroke joinstyle="miter"/>
              <v:path gradientshapeok="t" o:connecttype="rect"/>
            </v:shapetype>
            <v:shape id="Cuadro de texto 87" style="position:absolute;left:0;text-align:left;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324040364,&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v:textbox inset="20pt,0,,0">
                <w:txbxContent>
                  <w:p w:rsidRPr="00F77DB8" w:rsidR="00F77DB8" w:rsidP="00F77DB8" w:rsidRDefault="00F77DB8" w14:paraId="54D20C98" w14:textId="73919169">
                    <w:pPr>
                      <w:rPr>
                        <w:rFonts w:ascii="Calibri" w:hAnsi="Calibri" w:cs="Calibri"/>
                        <w:color w:val="000000"/>
                      </w:rPr>
                    </w:pPr>
                    <w:r w:rsidRPr="00F77DB8">
                      <w:rPr>
                        <w:rFonts w:ascii="Calibri" w:hAnsi="Calibri" w:cs="Calibri"/>
                        <w:color w:val="000000"/>
                      </w:rPr>
                      <w:t>Pública</w:t>
                    </w:r>
                  </w:p>
                </w:txbxContent>
              </v:textbox>
              <w10:wrap anchorx="page" anchory="page"/>
            </v:shape>
          </w:pict>
        </mc:Fallback>
      </mc:AlternateContent>
    </w:r>
    <w:r w:rsidR="00F77DB8">
      <w:rPr>
        <w:noProof/>
      </w:rPr>
      <w:drawing>
        <wp:anchor distT="0" distB="0" distL="114300" distR="114300" simplePos="0" relativeHeight="251658244" behindDoc="1" locked="0" layoutInCell="1" allowOverlap="1" wp14:anchorId="66EE7874" wp14:editId="6021A482">
          <wp:simplePos x="0" y="0"/>
          <wp:positionH relativeFrom="column">
            <wp:posOffset>-451485</wp:posOffset>
          </wp:positionH>
          <wp:positionV relativeFrom="paragraph">
            <wp:posOffset>-267335</wp:posOffset>
          </wp:positionV>
          <wp:extent cx="542925" cy="514350"/>
          <wp:effectExtent l="0" t="0" r="9525" b="0"/>
          <wp:wrapNone/>
          <wp:docPr id="86" name="Picture 86"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DB8">
      <w:rPr>
        <w:noProof/>
      </w:rPr>
      <w:tab/>
    </w:r>
    <w:r w:rsidR="00F77DB8">
      <w:rPr>
        <w:noProof/>
      </w:rPr>
      <w:tab/>
    </w:r>
  </w:p>
  <w:p w14:paraId="7E9BB38D" w14:textId="6A6E08F1" w:rsidR="00F77DB8" w:rsidRDefault="00F77DB8" w:rsidP="00F77DB8">
    <w:pPr>
      <w:pStyle w:val="Piedepgina"/>
      <w:tabs>
        <w:tab w:val="clear" w:pos="8504"/>
      </w:tabs>
      <w:ind w:left="-709"/>
      <w:rPr>
        <w:rFonts w:ascii="Calibri" w:hAnsi="Calibri" w:cs="Calibri"/>
        <w:color w:val="000000"/>
      </w:rPr>
    </w:pPr>
    <w:r>
      <w:rPr>
        <w:noProof/>
      </w:rPr>
      <w:tab/>
    </w:r>
    <w:r>
      <w:rPr>
        <w:noProof/>
      </w:rPr>
      <w:tab/>
    </w:r>
    <w:r>
      <w:rPr>
        <w:noProof/>
      </w:rPr>
      <w:tab/>
    </w:r>
    <w:r>
      <w:rPr>
        <w:noProof/>
      </w:rPr>
      <w:tab/>
      <w:t xml:space="preserve">    </w:t>
    </w:r>
    <w:r>
      <w:rPr>
        <w:noProof/>
      </w:rPr>
      <w:tab/>
      <w:t xml:space="preserve">                       </w:t>
    </w:r>
    <w:r>
      <w:rPr>
        <w:rFonts w:ascii="Calibri" w:hAnsi="Calibri" w:cs="Calibri"/>
        <w:color w:val="000000"/>
      </w:rPr>
      <w:t>GJU-TIC-FM-010</w:t>
    </w:r>
  </w:p>
  <w:p w14:paraId="0D0AAF29" w14:textId="3D3F049B" w:rsidR="00F77DB8" w:rsidRDefault="00F77DB8" w:rsidP="00F77DB8">
    <w:pPr>
      <w:pStyle w:val="Piedepgina"/>
      <w:tabs>
        <w:tab w:val="clear" w:pos="8504"/>
      </w:tabs>
      <w:ind w:left="-709"/>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V2</w:t>
    </w:r>
    <w:r>
      <w:rPr>
        <w:noProof/>
      </w:rPr>
      <w:tab/>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6BB2" w14:textId="77777777" w:rsidR="00300C56" w:rsidRDefault="00300C56">
      <w:r>
        <w:separator/>
      </w:r>
    </w:p>
  </w:footnote>
  <w:footnote w:type="continuationSeparator" w:id="0">
    <w:p w14:paraId="6C8027A1" w14:textId="77777777" w:rsidR="00300C56" w:rsidRDefault="00300C56">
      <w:r>
        <w:continuationSeparator/>
      </w:r>
    </w:p>
  </w:footnote>
  <w:footnote w:type="continuationNotice" w:id="1">
    <w:p w14:paraId="5FFBC090" w14:textId="77777777" w:rsidR="00300C56" w:rsidRDefault="00300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03BF"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5"/>
      <w:gridCol w:w="1449"/>
    </w:tblGrid>
    <w:tr w:rsidR="008C703D" w14:paraId="190BE4D9" w14:textId="77777777" w:rsidTr="008C703D">
      <w:tc>
        <w:tcPr>
          <w:tcW w:w="3574" w:type="dxa"/>
          <w:shd w:val="clear" w:color="auto" w:fill="auto"/>
        </w:tcPr>
        <w:p w14:paraId="09BB7B8D" w14:textId="74D00299" w:rsidR="008C703D" w:rsidRPr="00366F75" w:rsidRDefault="00B237AC" w:rsidP="00366F75">
          <w:pPr>
            <w:rPr>
              <w:rFonts w:ascii="Times New Roman" w:hAnsi="Times New Roman"/>
              <w:sz w:val="24"/>
              <w:szCs w:val="24"/>
              <w:lang w:val="es-CO" w:eastAsia="es-CO"/>
            </w:rPr>
          </w:pPr>
          <w:r>
            <w:rPr>
              <w:noProof/>
            </w:rPr>
            <w:drawing>
              <wp:inline distT="0" distB="0" distL="0" distR="0" wp14:anchorId="075A7932" wp14:editId="6A19A4B1">
                <wp:extent cx="2095500" cy="571500"/>
                <wp:effectExtent l="0" t="0" r="0" b="0"/>
                <wp:docPr id="81" name="Picture 81" descr="71B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1B3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tc>
      <w:tc>
        <w:tcPr>
          <w:tcW w:w="5775" w:type="dxa"/>
          <w:shd w:val="clear" w:color="auto" w:fill="auto"/>
          <w:vAlign w:val="center"/>
        </w:tcPr>
        <w:p w14:paraId="787F766F" w14:textId="77777777" w:rsidR="008C703D" w:rsidRDefault="008C703D" w:rsidP="001447C1">
          <w:pPr>
            <w:pStyle w:val="Ttulo2"/>
            <w:ind w:left="72" w:right="72"/>
          </w:pPr>
          <w:r w:rsidRPr="00FD3D04">
            <w:rPr>
              <w:rFonts w:cs="Arial"/>
              <w:bCs/>
              <w:color w:val="000000"/>
              <w:sz w:val="24"/>
              <w:szCs w:val="24"/>
            </w:rPr>
            <w:t>FORMATO MEMORIA JUSTIFICATIVA</w:t>
          </w:r>
        </w:p>
      </w:tc>
      <w:tc>
        <w:tcPr>
          <w:tcW w:w="1449" w:type="dxa"/>
          <w:shd w:val="clear" w:color="auto" w:fill="auto"/>
          <w:vAlign w:val="center"/>
        </w:tcPr>
        <w:p w14:paraId="4CEF7297" w14:textId="7E6064B0" w:rsidR="008C703D" w:rsidRDefault="00B237AC" w:rsidP="008C703D">
          <w:pPr>
            <w:pStyle w:val="Ttulo2"/>
            <w:ind w:right="72"/>
          </w:pPr>
          <w:r>
            <w:rPr>
              <w:noProof/>
            </w:rPr>
            <w:drawing>
              <wp:inline distT="0" distB="0" distL="0" distR="0" wp14:anchorId="34E81AE1" wp14:editId="47C57D30">
                <wp:extent cx="647700" cy="609600"/>
                <wp:effectExtent l="0" t="0" r="0" b="0"/>
                <wp:docPr id="82" name="Picture 82"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78571213"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752"/>
      <w:gridCol w:w="1979"/>
    </w:tblGrid>
    <w:tr w:rsidR="008C703D" w14:paraId="20778B37" w14:textId="77777777" w:rsidTr="00D97F1C">
      <w:trPr>
        <w:trHeight w:val="1408"/>
      </w:trPr>
      <w:tc>
        <w:tcPr>
          <w:tcW w:w="3067" w:type="dxa"/>
          <w:shd w:val="clear" w:color="auto" w:fill="auto"/>
        </w:tcPr>
        <w:p w14:paraId="69C28DE1" w14:textId="315DEE32" w:rsidR="008C703D" w:rsidRPr="00366F75" w:rsidRDefault="00D97F1C" w:rsidP="00D97F1C">
          <w:pPr>
            <w:jc w:val="center"/>
            <w:rPr>
              <w:rFonts w:ascii="Times New Roman" w:hAnsi="Times New Roman"/>
              <w:sz w:val="24"/>
              <w:szCs w:val="24"/>
              <w:lang w:val="es-CO" w:eastAsia="es-CO"/>
            </w:rPr>
          </w:pPr>
          <w:r>
            <w:rPr>
              <w:rFonts w:ascii="Times New Roman" w:hAnsi="Times New Roman"/>
              <w:noProof/>
              <w:sz w:val="24"/>
              <w:szCs w:val="24"/>
              <w:lang w:val="es-CO" w:eastAsia="es-CO"/>
            </w:rPr>
            <w:drawing>
              <wp:anchor distT="0" distB="0" distL="114300" distR="114300" simplePos="0" relativeHeight="251658243" behindDoc="1" locked="0" layoutInCell="1" allowOverlap="1" wp14:anchorId="7B87C4A2" wp14:editId="786CA629">
                <wp:simplePos x="0" y="0"/>
                <wp:positionH relativeFrom="column">
                  <wp:posOffset>508000</wp:posOffset>
                </wp:positionH>
                <wp:positionV relativeFrom="paragraph">
                  <wp:posOffset>209550</wp:posOffset>
                </wp:positionV>
                <wp:extent cx="776266" cy="4635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TIC WORD (002).png"/>
                        <pic:cNvPicPr/>
                      </pic:nvPicPr>
                      <pic:blipFill>
                        <a:blip r:embed="rId1">
                          <a:extLst>
                            <a:ext uri="{28A0092B-C50C-407E-A947-70E740481C1C}">
                              <a14:useLocalDpi xmlns:a14="http://schemas.microsoft.com/office/drawing/2010/main" val="0"/>
                            </a:ext>
                          </a:extLst>
                        </a:blip>
                        <a:stretch>
                          <a:fillRect/>
                        </a:stretch>
                      </pic:blipFill>
                      <pic:spPr>
                        <a:xfrm>
                          <a:off x="0" y="0"/>
                          <a:ext cx="776266" cy="463550"/>
                        </a:xfrm>
                        <a:prstGeom prst="rect">
                          <a:avLst/>
                        </a:prstGeom>
                      </pic:spPr>
                    </pic:pic>
                  </a:graphicData>
                </a:graphic>
                <wp14:sizeRelH relativeFrom="page">
                  <wp14:pctWidth>0</wp14:pctWidth>
                </wp14:sizeRelH>
                <wp14:sizeRelV relativeFrom="page">
                  <wp14:pctHeight>0</wp14:pctHeight>
                </wp14:sizeRelV>
              </wp:anchor>
            </w:drawing>
          </w:r>
        </w:p>
      </w:tc>
      <w:tc>
        <w:tcPr>
          <w:tcW w:w="5752" w:type="dxa"/>
          <w:shd w:val="clear" w:color="auto" w:fill="auto"/>
          <w:vAlign w:val="center"/>
        </w:tcPr>
        <w:p w14:paraId="67C9E327" w14:textId="77777777" w:rsidR="008C703D" w:rsidRDefault="008C703D" w:rsidP="00FD3D04">
          <w:pPr>
            <w:pStyle w:val="Ttulo2"/>
            <w:ind w:left="72" w:right="72"/>
          </w:pPr>
          <w:r w:rsidRPr="00FD3D04">
            <w:rPr>
              <w:rFonts w:cs="Arial"/>
              <w:bCs/>
              <w:color w:val="000000"/>
              <w:sz w:val="24"/>
              <w:szCs w:val="24"/>
            </w:rPr>
            <w:t>FORMATO MEMORIA JUSTIFICATIVA</w:t>
          </w:r>
        </w:p>
      </w:tc>
      <w:tc>
        <w:tcPr>
          <w:tcW w:w="1979" w:type="dxa"/>
          <w:shd w:val="clear" w:color="auto" w:fill="auto"/>
          <w:vAlign w:val="center"/>
        </w:tcPr>
        <w:p w14:paraId="471C3705" w14:textId="1AC9FB15" w:rsidR="008C703D" w:rsidRDefault="00B237AC" w:rsidP="008C703D">
          <w:pPr>
            <w:pStyle w:val="Ttulo2"/>
            <w:ind w:right="72"/>
          </w:pPr>
          <w:r>
            <w:rPr>
              <w:noProof/>
            </w:rPr>
            <w:drawing>
              <wp:inline distT="0" distB="0" distL="0" distR="0" wp14:anchorId="2F43C1A8" wp14:editId="4D56ECDF">
                <wp:extent cx="647700" cy="609600"/>
                <wp:effectExtent l="0" t="0" r="0" b="0"/>
                <wp:docPr id="85" name="Picture 85" descr="M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r>
  </w:tbl>
  <w:p w14:paraId="25249300"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5"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4"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5"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1"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582884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450942">
    <w:abstractNumId w:val="7"/>
  </w:num>
  <w:num w:numId="3" w16cid:durableId="767846078">
    <w:abstractNumId w:val="37"/>
  </w:num>
  <w:num w:numId="4" w16cid:durableId="411581497">
    <w:abstractNumId w:val="8"/>
  </w:num>
  <w:num w:numId="5" w16cid:durableId="2103213684">
    <w:abstractNumId w:val="16"/>
  </w:num>
  <w:num w:numId="6" w16cid:durableId="67583693">
    <w:abstractNumId w:val="31"/>
  </w:num>
  <w:num w:numId="7" w16cid:durableId="466240349">
    <w:abstractNumId w:val="9"/>
  </w:num>
  <w:num w:numId="8" w16cid:durableId="685597197">
    <w:abstractNumId w:val="17"/>
  </w:num>
  <w:num w:numId="9" w16cid:durableId="929972711">
    <w:abstractNumId w:val="6"/>
  </w:num>
  <w:num w:numId="10" w16cid:durableId="2055884010">
    <w:abstractNumId w:val="21"/>
  </w:num>
  <w:num w:numId="11" w16cid:durableId="2014331235">
    <w:abstractNumId w:val="13"/>
  </w:num>
  <w:num w:numId="12" w16cid:durableId="1997226213">
    <w:abstractNumId w:val="32"/>
  </w:num>
  <w:num w:numId="13" w16cid:durableId="835877360">
    <w:abstractNumId w:val="38"/>
  </w:num>
  <w:num w:numId="14" w16cid:durableId="1832478391">
    <w:abstractNumId w:val="39"/>
  </w:num>
  <w:num w:numId="15" w16cid:durableId="902720017">
    <w:abstractNumId w:val="1"/>
  </w:num>
  <w:num w:numId="16" w16cid:durableId="997222923">
    <w:abstractNumId w:val="22"/>
  </w:num>
  <w:num w:numId="17" w16cid:durableId="1849250401">
    <w:abstractNumId w:val="4"/>
  </w:num>
  <w:num w:numId="18" w16cid:durableId="331296305">
    <w:abstractNumId w:val="24"/>
  </w:num>
  <w:num w:numId="19" w16cid:durableId="1935243176">
    <w:abstractNumId w:val="27"/>
  </w:num>
  <w:num w:numId="20" w16cid:durableId="1845508415">
    <w:abstractNumId w:val="0"/>
  </w:num>
  <w:num w:numId="21" w16cid:durableId="360668907">
    <w:abstractNumId w:val="10"/>
  </w:num>
  <w:num w:numId="22" w16cid:durableId="401295386">
    <w:abstractNumId w:val="19"/>
  </w:num>
  <w:num w:numId="23" w16cid:durableId="11858243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7784848">
    <w:abstractNumId w:val="36"/>
  </w:num>
  <w:num w:numId="25" w16cid:durableId="504129510">
    <w:abstractNumId w:val="11"/>
  </w:num>
  <w:num w:numId="26" w16cid:durableId="39519271">
    <w:abstractNumId w:val="29"/>
  </w:num>
  <w:num w:numId="27" w16cid:durableId="1276402124">
    <w:abstractNumId w:val="26"/>
  </w:num>
  <w:num w:numId="28" w16cid:durableId="1288512291">
    <w:abstractNumId w:val="40"/>
  </w:num>
  <w:num w:numId="29" w16cid:durableId="1780487419">
    <w:abstractNumId w:val="1"/>
  </w:num>
  <w:num w:numId="30" w16cid:durableId="492111612">
    <w:abstractNumId w:val="42"/>
  </w:num>
  <w:num w:numId="31" w16cid:durableId="940141072">
    <w:abstractNumId w:val="23"/>
  </w:num>
  <w:num w:numId="32" w16cid:durableId="466557893">
    <w:abstractNumId w:val="35"/>
  </w:num>
  <w:num w:numId="33" w16cid:durableId="383917041">
    <w:abstractNumId w:val="25"/>
  </w:num>
  <w:num w:numId="34" w16cid:durableId="1491798761">
    <w:abstractNumId w:val="34"/>
  </w:num>
  <w:num w:numId="35" w16cid:durableId="411052487">
    <w:abstractNumId w:val="14"/>
  </w:num>
  <w:num w:numId="36" w16cid:durableId="725378639">
    <w:abstractNumId w:val="5"/>
  </w:num>
  <w:num w:numId="37" w16cid:durableId="2064057743">
    <w:abstractNumId w:val="2"/>
  </w:num>
  <w:num w:numId="38" w16cid:durableId="789596114">
    <w:abstractNumId w:val="28"/>
  </w:num>
  <w:num w:numId="39" w16cid:durableId="462843460">
    <w:abstractNumId w:val="33"/>
  </w:num>
  <w:num w:numId="40" w16cid:durableId="354695277">
    <w:abstractNumId w:val="15"/>
  </w:num>
  <w:num w:numId="41" w16cid:durableId="1992708633">
    <w:abstractNumId w:val="41"/>
  </w:num>
  <w:num w:numId="42" w16cid:durableId="183708845">
    <w:abstractNumId w:val="18"/>
  </w:num>
  <w:num w:numId="43" w16cid:durableId="146829697">
    <w:abstractNumId w:val="3"/>
  </w:num>
  <w:num w:numId="44" w16cid:durableId="1597128933">
    <w:abstractNumId w:val="12"/>
  </w:num>
  <w:num w:numId="45" w16cid:durableId="8440539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8E6"/>
    <w:rsid w:val="00003CF7"/>
    <w:rsid w:val="00003D24"/>
    <w:rsid w:val="00006F83"/>
    <w:rsid w:val="00007F07"/>
    <w:rsid w:val="00013C42"/>
    <w:rsid w:val="00014D67"/>
    <w:rsid w:val="00016A94"/>
    <w:rsid w:val="00021FCC"/>
    <w:rsid w:val="00022B92"/>
    <w:rsid w:val="00024F34"/>
    <w:rsid w:val="0002546A"/>
    <w:rsid w:val="00032CBF"/>
    <w:rsid w:val="00035CE2"/>
    <w:rsid w:val="00036DA1"/>
    <w:rsid w:val="00037513"/>
    <w:rsid w:val="00041367"/>
    <w:rsid w:val="000414D6"/>
    <w:rsid w:val="0004205E"/>
    <w:rsid w:val="00047A6E"/>
    <w:rsid w:val="00050524"/>
    <w:rsid w:val="0005254E"/>
    <w:rsid w:val="00052E3A"/>
    <w:rsid w:val="00053758"/>
    <w:rsid w:val="000560D0"/>
    <w:rsid w:val="00064267"/>
    <w:rsid w:val="00064284"/>
    <w:rsid w:val="00065184"/>
    <w:rsid w:val="00066463"/>
    <w:rsid w:val="0006685E"/>
    <w:rsid w:val="00073BD7"/>
    <w:rsid w:val="00074E75"/>
    <w:rsid w:val="0007636F"/>
    <w:rsid w:val="00081CEE"/>
    <w:rsid w:val="00082C3A"/>
    <w:rsid w:val="000839D0"/>
    <w:rsid w:val="00084B49"/>
    <w:rsid w:val="00086542"/>
    <w:rsid w:val="00086B16"/>
    <w:rsid w:val="00091E3A"/>
    <w:rsid w:val="00092C0A"/>
    <w:rsid w:val="0009341E"/>
    <w:rsid w:val="00094D61"/>
    <w:rsid w:val="00094D9F"/>
    <w:rsid w:val="000960EA"/>
    <w:rsid w:val="00096A1A"/>
    <w:rsid w:val="000A0DC1"/>
    <w:rsid w:val="000A2451"/>
    <w:rsid w:val="000A29E3"/>
    <w:rsid w:val="000A31C1"/>
    <w:rsid w:val="000A35DA"/>
    <w:rsid w:val="000A3E34"/>
    <w:rsid w:val="000A612D"/>
    <w:rsid w:val="000B1C9B"/>
    <w:rsid w:val="000B30A6"/>
    <w:rsid w:val="000B39C5"/>
    <w:rsid w:val="000B4485"/>
    <w:rsid w:val="000B50F1"/>
    <w:rsid w:val="000B6EDD"/>
    <w:rsid w:val="000C0A37"/>
    <w:rsid w:val="000C3C47"/>
    <w:rsid w:val="000C41BE"/>
    <w:rsid w:val="000C614C"/>
    <w:rsid w:val="000C6C52"/>
    <w:rsid w:val="000C74CF"/>
    <w:rsid w:val="000D1904"/>
    <w:rsid w:val="000D22FE"/>
    <w:rsid w:val="000D2DA8"/>
    <w:rsid w:val="000D512E"/>
    <w:rsid w:val="000D6DFA"/>
    <w:rsid w:val="000D7EE5"/>
    <w:rsid w:val="000E0152"/>
    <w:rsid w:val="000E152C"/>
    <w:rsid w:val="000E370D"/>
    <w:rsid w:val="000E509A"/>
    <w:rsid w:val="000E65A4"/>
    <w:rsid w:val="000F1D67"/>
    <w:rsid w:val="000F486F"/>
    <w:rsid w:val="000F7E66"/>
    <w:rsid w:val="001004ED"/>
    <w:rsid w:val="00100937"/>
    <w:rsid w:val="001038CF"/>
    <w:rsid w:val="0010528A"/>
    <w:rsid w:val="001054E3"/>
    <w:rsid w:val="00105533"/>
    <w:rsid w:val="0010614E"/>
    <w:rsid w:val="001072FB"/>
    <w:rsid w:val="00112EF1"/>
    <w:rsid w:val="00116659"/>
    <w:rsid w:val="00116E17"/>
    <w:rsid w:val="001175AA"/>
    <w:rsid w:val="00121A3B"/>
    <w:rsid w:val="00124ED1"/>
    <w:rsid w:val="00124F2F"/>
    <w:rsid w:val="00125A3A"/>
    <w:rsid w:val="00126916"/>
    <w:rsid w:val="00126980"/>
    <w:rsid w:val="00130176"/>
    <w:rsid w:val="001303DD"/>
    <w:rsid w:val="001348DA"/>
    <w:rsid w:val="001365B5"/>
    <w:rsid w:val="00136CD0"/>
    <w:rsid w:val="00136E2D"/>
    <w:rsid w:val="0013737F"/>
    <w:rsid w:val="00142BF2"/>
    <w:rsid w:val="001442E5"/>
    <w:rsid w:val="001447C1"/>
    <w:rsid w:val="00145BCA"/>
    <w:rsid w:val="00150C06"/>
    <w:rsid w:val="0015216F"/>
    <w:rsid w:val="00153523"/>
    <w:rsid w:val="00157729"/>
    <w:rsid w:val="00161F08"/>
    <w:rsid w:val="00164587"/>
    <w:rsid w:val="001665A3"/>
    <w:rsid w:val="001729BE"/>
    <w:rsid w:val="00173095"/>
    <w:rsid w:val="00174028"/>
    <w:rsid w:val="001743EF"/>
    <w:rsid w:val="00174A31"/>
    <w:rsid w:val="00177232"/>
    <w:rsid w:val="001805A1"/>
    <w:rsid w:val="00184B7E"/>
    <w:rsid w:val="00187186"/>
    <w:rsid w:val="0019123D"/>
    <w:rsid w:val="00191BA8"/>
    <w:rsid w:val="00196562"/>
    <w:rsid w:val="001978EB"/>
    <w:rsid w:val="001A0158"/>
    <w:rsid w:val="001A08C5"/>
    <w:rsid w:val="001A2AF1"/>
    <w:rsid w:val="001A6B06"/>
    <w:rsid w:val="001A72A2"/>
    <w:rsid w:val="001B0987"/>
    <w:rsid w:val="001C013E"/>
    <w:rsid w:val="001C17AC"/>
    <w:rsid w:val="001C35FA"/>
    <w:rsid w:val="001C5102"/>
    <w:rsid w:val="001D15C2"/>
    <w:rsid w:val="001D1743"/>
    <w:rsid w:val="001D17CF"/>
    <w:rsid w:val="001D4A37"/>
    <w:rsid w:val="001E15FC"/>
    <w:rsid w:val="001E1BFB"/>
    <w:rsid w:val="001E2543"/>
    <w:rsid w:val="001E31B4"/>
    <w:rsid w:val="001E6C60"/>
    <w:rsid w:val="001F035B"/>
    <w:rsid w:val="001F1813"/>
    <w:rsid w:val="001F238A"/>
    <w:rsid w:val="001F2CC8"/>
    <w:rsid w:val="001F7539"/>
    <w:rsid w:val="001F7F0D"/>
    <w:rsid w:val="00200E34"/>
    <w:rsid w:val="00207468"/>
    <w:rsid w:val="00211D07"/>
    <w:rsid w:val="0021647B"/>
    <w:rsid w:val="002171A2"/>
    <w:rsid w:val="00220153"/>
    <w:rsid w:val="002217D1"/>
    <w:rsid w:val="00221AB8"/>
    <w:rsid w:val="00222049"/>
    <w:rsid w:val="00224224"/>
    <w:rsid w:val="002264B8"/>
    <w:rsid w:val="00226B19"/>
    <w:rsid w:val="00231F21"/>
    <w:rsid w:val="0023387D"/>
    <w:rsid w:val="00235361"/>
    <w:rsid w:val="00236F62"/>
    <w:rsid w:val="00237369"/>
    <w:rsid w:val="00237D76"/>
    <w:rsid w:val="002403AF"/>
    <w:rsid w:val="00245542"/>
    <w:rsid w:val="00247E74"/>
    <w:rsid w:val="00250FBA"/>
    <w:rsid w:val="00251FCE"/>
    <w:rsid w:val="00252F13"/>
    <w:rsid w:val="00254313"/>
    <w:rsid w:val="002545B4"/>
    <w:rsid w:val="002546E0"/>
    <w:rsid w:val="00256A44"/>
    <w:rsid w:val="002643FA"/>
    <w:rsid w:val="0026513E"/>
    <w:rsid w:val="002729A5"/>
    <w:rsid w:val="00276AB4"/>
    <w:rsid w:val="00277F8A"/>
    <w:rsid w:val="0028180F"/>
    <w:rsid w:val="00281C70"/>
    <w:rsid w:val="002862C1"/>
    <w:rsid w:val="00286449"/>
    <w:rsid w:val="00287EC3"/>
    <w:rsid w:val="00290778"/>
    <w:rsid w:val="00293F29"/>
    <w:rsid w:val="002941D1"/>
    <w:rsid w:val="002A1455"/>
    <w:rsid w:val="002A18A5"/>
    <w:rsid w:val="002A2200"/>
    <w:rsid w:val="002A2A12"/>
    <w:rsid w:val="002A3351"/>
    <w:rsid w:val="002A5EDA"/>
    <w:rsid w:val="002B0AAE"/>
    <w:rsid w:val="002B2BB0"/>
    <w:rsid w:val="002C05D0"/>
    <w:rsid w:val="002C0E96"/>
    <w:rsid w:val="002C44FA"/>
    <w:rsid w:val="002C6429"/>
    <w:rsid w:val="002D071D"/>
    <w:rsid w:val="002D096D"/>
    <w:rsid w:val="002D11FE"/>
    <w:rsid w:val="002D2CB2"/>
    <w:rsid w:val="002D35EC"/>
    <w:rsid w:val="002D3FE3"/>
    <w:rsid w:val="002D5E8B"/>
    <w:rsid w:val="002D7671"/>
    <w:rsid w:val="002D7F8D"/>
    <w:rsid w:val="002E4A97"/>
    <w:rsid w:val="002E4F6F"/>
    <w:rsid w:val="002E6BBF"/>
    <w:rsid w:val="002E6BDA"/>
    <w:rsid w:val="002E71C4"/>
    <w:rsid w:val="002E76FE"/>
    <w:rsid w:val="002F15BE"/>
    <w:rsid w:val="002F226A"/>
    <w:rsid w:val="002F4DB2"/>
    <w:rsid w:val="002F5D34"/>
    <w:rsid w:val="00300C56"/>
    <w:rsid w:val="003014E3"/>
    <w:rsid w:val="00301DC2"/>
    <w:rsid w:val="003034A7"/>
    <w:rsid w:val="0031062C"/>
    <w:rsid w:val="00316086"/>
    <w:rsid w:val="00320DEB"/>
    <w:rsid w:val="003227FD"/>
    <w:rsid w:val="00325A55"/>
    <w:rsid w:val="00326768"/>
    <w:rsid w:val="00330801"/>
    <w:rsid w:val="00330AB9"/>
    <w:rsid w:val="0033273C"/>
    <w:rsid w:val="003343DB"/>
    <w:rsid w:val="00336655"/>
    <w:rsid w:val="00340449"/>
    <w:rsid w:val="00342B3C"/>
    <w:rsid w:val="00342DCB"/>
    <w:rsid w:val="00343F2C"/>
    <w:rsid w:val="003463B3"/>
    <w:rsid w:val="00346554"/>
    <w:rsid w:val="003467C7"/>
    <w:rsid w:val="003503EB"/>
    <w:rsid w:val="00350767"/>
    <w:rsid w:val="00350E4B"/>
    <w:rsid w:val="003511BF"/>
    <w:rsid w:val="003533A1"/>
    <w:rsid w:val="003569B0"/>
    <w:rsid w:val="00356EF5"/>
    <w:rsid w:val="0036058A"/>
    <w:rsid w:val="00361CC7"/>
    <w:rsid w:val="003624D4"/>
    <w:rsid w:val="0036330A"/>
    <w:rsid w:val="00363862"/>
    <w:rsid w:val="00364E06"/>
    <w:rsid w:val="003650D5"/>
    <w:rsid w:val="003651DE"/>
    <w:rsid w:val="00366F75"/>
    <w:rsid w:val="00366FFB"/>
    <w:rsid w:val="00367CB8"/>
    <w:rsid w:val="003711C0"/>
    <w:rsid w:val="00372BF4"/>
    <w:rsid w:val="00373197"/>
    <w:rsid w:val="003737E2"/>
    <w:rsid w:val="00375BFA"/>
    <w:rsid w:val="00376309"/>
    <w:rsid w:val="0038114D"/>
    <w:rsid w:val="0038327C"/>
    <w:rsid w:val="0038390A"/>
    <w:rsid w:val="00386D78"/>
    <w:rsid w:val="00386F8E"/>
    <w:rsid w:val="00396B27"/>
    <w:rsid w:val="003A0BBF"/>
    <w:rsid w:val="003A3C08"/>
    <w:rsid w:val="003A5640"/>
    <w:rsid w:val="003A5D12"/>
    <w:rsid w:val="003A6295"/>
    <w:rsid w:val="003A6449"/>
    <w:rsid w:val="003A7141"/>
    <w:rsid w:val="003A73D2"/>
    <w:rsid w:val="003B1A76"/>
    <w:rsid w:val="003B3F46"/>
    <w:rsid w:val="003B4057"/>
    <w:rsid w:val="003B4DDE"/>
    <w:rsid w:val="003B625C"/>
    <w:rsid w:val="003C0C28"/>
    <w:rsid w:val="003C0F32"/>
    <w:rsid w:val="003C4710"/>
    <w:rsid w:val="003C6CAC"/>
    <w:rsid w:val="003D0ED2"/>
    <w:rsid w:val="003D3243"/>
    <w:rsid w:val="003D3516"/>
    <w:rsid w:val="003D5631"/>
    <w:rsid w:val="003D61A1"/>
    <w:rsid w:val="003E0A48"/>
    <w:rsid w:val="003E1394"/>
    <w:rsid w:val="003E582F"/>
    <w:rsid w:val="003E601B"/>
    <w:rsid w:val="003E6B96"/>
    <w:rsid w:val="003F0DB3"/>
    <w:rsid w:val="003F2149"/>
    <w:rsid w:val="003F47F8"/>
    <w:rsid w:val="003F50CD"/>
    <w:rsid w:val="00401562"/>
    <w:rsid w:val="00401B59"/>
    <w:rsid w:val="00405209"/>
    <w:rsid w:val="00405CE5"/>
    <w:rsid w:val="00405EC2"/>
    <w:rsid w:val="004134DE"/>
    <w:rsid w:val="004152CE"/>
    <w:rsid w:val="00415C7E"/>
    <w:rsid w:val="0041604F"/>
    <w:rsid w:val="00420CA5"/>
    <w:rsid w:val="00421ADD"/>
    <w:rsid w:val="00424A06"/>
    <w:rsid w:val="00427DD9"/>
    <w:rsid w:val="00430473"/>
    <w:rsid w:val="004313BB"/>
    <w:rsid w:val="004317DB"/>
    <w:rsid w:val="00432C5C"/>
    <w:rsid w:val="00433C74"/>
    <w:rsid w:val="004375AF"/>
    <w:rsid w:val="00437C19"/>
    <w:rsid w:val="00444F4B"/>
    <w:rsid w:val="00446E0B"/>
    <w:rsid w:val="004520BC"/>
    <w:rsid w:val="00453979"/>
    <w:rsid w:val="00461D1F"/>
    <w:rsid w:val="0046422D"/>
    <w:rsid w:val="00470148"/>
    <w:rsid w:val="00470526"/>
    <w:rsid w:val="00472289"/>
    <w:rsid w:val="00472A38"/>
    <w:rsid w:val="004848A4"/>
    <w:rsid w:val="0049473D"/>
    <w:rsid w:val="0049530E"/>
    <w:rsid w:val="00496310"/>
    <w:rsid w:val="004965F6"/>
    <w:rsid w:val="004A0755"/>
    <w:rsid w:val="004A0B4B"/>
    <w:rsid w:val="004A3C85"/>
    <w:rsid w:val="004A6BE3"/>
    <w:rsid w:val="004B078F"/>
    <w:rsid w:val="004B4AE3"/>
    <w:rsid w:val="004C4371"/>
    <w:rsid w:val="004C61B5"/>
    <w:rsid w:val="004C6BA4"/>
    <w:rsid w:val="004C7D38"/>
    <w:rsid w:val="004D0D86"/>
    <w:rsid w:val="004D10C6"/>
    <w:rsid w:val="004D1CD2"/>
    <w:rsid w:val="004D24ED"/>
    <w:rsid w:val="004D2643"/>
    <w:rsid w:val="004D294E"/>
    <w:rsid w:val="004D3673"/>
    <w:rsid w:val="004D3D03"/>
    <w:rsid w:val="004D4586"/>
    <w:rsid w:val="004D4955"/>
    <w:rsid w:val="004D5C98"/>
    <w:rsid w:val="004D6329"/>
    <w:rsid w:val="004E034B"/>
    <w:rsid w:val="004E17FC"/>
    <w:rsid w:val="004E274E"/>
    <w:rsid w:val="004E517F"/>
    <w:rsid w:val="004E73EA"/>
    <w:rsid w:val="004F053D"/>
    <w:rsid w:val="004F46B5"/>
    <w:rsid w:val="004F5387"/>
    <w:rsid w:val="004F778E"/>
    <w:rsid w:val="004F7A38"/>
    <w:rsid w:val="0050148F"/>
    <w:rsid w:val="00502F91"/>
    <w:rsid w:val="00503908"/>
    <w:rsid w:val="00505A92"/>
    <w:rsid w:val="00510325"/>
    <w:rsid w:val="0051126A"/>
    <w:rsid w:val="00511B21"/>
    <w:rsid w:val="005121B6"/>
    <w:rsid w:val="005168E4"/>
    <w:rsid w:val="00520AAA"/>
    <w:rsid w:val="00520B2A"/>
    <w:rsid w:val="005215FE"/>
    <w:rsid w:val="00524494"/>
    <w:rsid w:val="005267E5"/>
    <w:rsid w:val="005327E9"/>
    <w:rsid w:val="005338E4"/>
    <w:rsid w:val="00535CC4"/>
    <w:rsid w:val="00536854"/>
    <w:rsid w:val="005426F1"/>
    <w:rsid w:val="0054286C"/>
    <w:rsid w:val="0054390A"/>
    <w:rsid w:val="00543E5A"/>
    <w:rsid w:val="00543F24"/>
    <w:rsid w:val="00545A32"/>
    <w:rsid w:val="0054645F"/>
    <w:rsid w:val="00551BEA"/>
    <w:rsid w:val="00554361"/>
    <w:rsid w:val="00555330"/>
    <w:rsid w:val="00556B6C"/>
    <w:rsid w:val="005616ED"/>
    <w:rsid w:val="005629D0"/>
    <w:rsid w:val="0056394C"/>
    <w:rsid w:val="00564A4E"/>
    <w:rsid w:val="005656FC"/>
    <w:rsid w:val="005767F8"/>
    <w:rsid w:val="00576931"/>
    <w:rsid w:val="0057767C"/>
    <w:rsid w:val="005815B6"/>
    <w:rsid w:val="005830F0"/>
    <w:rsid w:val="00584E85"/>
    <w:rsid w:val="005871DA"/>
    <w:rsid w:val="00587695"/>
    <w:rsid w:val="0059054D"/>
    <w:rsid w:val="0059316B"/>
    <w:rsid w:val="005949A8"/>
    <w:rsid w:val="00594E83"/>
    <w:rsid w:val="005975BB"/>
    <w:rsid w:val="005A05D5"/>
    <w:rsid w:val="005A077D"/>
    <w:rsid w:val="005A2A0C"/>
    <w:rsid w:val="005A4320"/>
    <w:rsid w:val="005A498D"/>
    <w:rsid w:val="005A5626"/>
    <w:rsid w:val="005A57BE"/>
    <w:rsid w:val="005B1FCE"/>
    <w:rsid w:val="005B270A"/>
    <w:rsid w:val="005B31B1"/>
    <w:rsid w:val="005B7E0B"/>
    <w:rsid w:val="005C19CA"/>
    <w:rsid w:val="005C4522"/>
    <w:rsid w:val="005C6E8C"/>
    <w:rsid w:val="005D0334"/>
    <w:rsid w:val="005D38DB"/>
    <w:rsid w:val="005D49BF"/>
    <w:rsid w:val="005E72CE"/>
    <w:rsid w:val="005F30C3"/>
    <w:rsid w:val="005F57CE"/>
    <w:rsid w:val="005F7863"/>
    <w:rsid w:val="005F7F69"/>
    <w:rsid w:val="0060353B"/>
    <w:rsid w:val="00611B0A"/>
    <w:rsid w:val="00613C51"/>
    <w:rsid w:val="0061671C"/>
    <w:rsid w:val="00620876"/>
    <w:rsid w:val="00624FD0"/>
    <w:rsid w:val="00626F02"/>
    <w:rsid w:val="00627359"/>
    <w:rsid w:val="00630C5E"/>
    <w:rsid w:val="006315B4"/>
    <w:rsid w:val="00631B05"/>
    <w:rsid w:val="006339CA"/>
    <w:rsid w:val="00635AC3"/>
    <w:rsid w:val="00636AEA"/>
    <w:rsid w:val="00636DAB"/>
    <w:rsid w:val="00636FFB"/>
    <w:rsid w:val="00637AC9"/>
    <w:rsid w:val="00637C81"/>
    <w:rsid w:val="0064128B"/>
    <w:rsid w:val="006415DD"/>
    <w:rsid w:val="006444DC"/>
    <w:rsid w:val="00646A40"/>
    <w:rsid w:val="00651F3B"/>
    <w:rsid w:val="00653842"/>
    <w:rsid w:val="00654CCF"/>
    <w:rsid w:val="00663017"/>
    <w:rsid w:val="00664799"/>
    <w:rsid w:val="00665ED4"/>
    <w:rsid w:val="00665F82"/>
    <w:rsid w:val="0067186C"/>
    <w:rsid w:val="00671E11"/>
    <w:rsid w:val="00674EF5"/>
    <w:rsid w:val="00675068"/>
    <w:rsid w:val="006779DA"/>
    <w:rsid w:val="00677F07"/>
    <w:rsid w:val="00680227"/>
    <w:rsid w:val="006808B3"/>
    <w:rsid w:val="00682234"/>
    <w:rsid w:val="0068251A"/>
    <w:rsid w:val="006828B9"/>
    <w:rsid w:val="00687EB3"/>
    <w:rsid w:val="00692980"/>
    <w:rsid w:val="00692F01"/>
    <w:rsid w:val="00693246"/>
    <w:rsid w:val="00694F1F"/>
    <w:rsid w:val="0069506F"/>
    <w:rsid w:val="00696582"/>
    <w:rsid w:val="006A17BC"/>
    <w:rsid w:val="006A1DBB"/>
    <w:rsid w:val="006A25C6"/>
    <w:rsid w:val="006B02EE"/>
    <w:rsid w:val="006B4E40"/>
    <w:rsid w:val="006B659A"/>
    <w:rsid w:val="006C103A"/>
    <w:rsid w:val="006C2472"/>
    <w:rsid w:val="006C4C46"/>
    <w:rsid w:val="006C4E6A"/>
    <w:rsid w:val="006C4EF8"/>
    <w:rsid w:val="006C50E8"/>
    <w:rsid w:val="006C6B4A"/>
    <w:rsid w:val="006D0521"/>
    <w:rsid w:val="006D2254"/>
    <w:rsid w:val="006D464D"/>
    <w:rsid w:val="006D53B8"/>
    <w:rsid w:val="006D655D"/>
    <w:rsid w:val="006E6F11"/>
    <w:rsid w:val="006F0AD4"/>
    <w:rsid w:val="006F0B6B"/>
    <w:rsid w:val="006F144D"/>
    <w:rsid w:val="006F461B"/>
    <w:rsid w:val="006F4769"/>
    <w:rsid w:val="006F5575"/>
    <w:rsid w:val="006F622C"/>
    <w:rsid w:val="00700FF6"/>
    <w:rsid w:val="00701EE6"/>
    <w:rsid w:val="00704D44"/>
    <w:rsid w:val="00712731"/>
    <w:rsid w:val="007131AF"/>
    <w:rsid w:val="00715A68"/>
    <w:rsid w:val="00715DD5"/>
    <w:rsid w:val="00715ECF"/>
    <w:rsid w:val="00716282"/>
    <w:rsid w:val="00717A04"/>
    <w:rsid w:val="00717BFE"/>
    <w:rsid w:val="007208C5"/>
    <w:rsid w:val="00722001"/>
    <w:rsid w:val="00725BB4"/>
    <w:rsid w:val="0072640C"/>
    <w:rsid w:val="00730584"/>
    <w:rsid w:val="0073180A"/>
    <w:rsid w:val="007318BF"/>
    <w:rsid w:val="00732997"/>
    <w:rsid w:val="007336C3"/>
    <w:rsid w:val="00735033"/>
    <w:rsid w:val="00741DD2"/>
    <w:rsid w:val="0074311C"/>
    <w:rsid w:val="007439F2"/>
    <w:rsid w:val="007451FA"/>
    <w:rsid w:val="007457F0"/>
    <w:rsid w:val="00747050"/>
    <w:rsid w:val="00752196"/>
    <w:rsid w:val="007537E3"/>
    <w:rsid w:val="00755799"/>
    <w:rsid w:val="00756485"/>
    <w:rsid w:val="0075705D"/>
    <w:rsid w:val="00761A3E"/>
    <w:rsid w:val="00761BC8"/>
    <w:rsid w:val="007626E1"/>
    <w:rsid w:val="00762C95"/>
    <w:rsid w:val="007659A4"/>
    <w:rsid w:val="00766D67"/>
    <w:rsid w:val="00767F65"/>
    <w:rsid w:val="00770D6C"/>
    <w:rsid w:val="007711D0"/>
    <w:rsid w:val="00773CFA"/>
    <w:rsid w:val="00783515"/>
    <w:rsid w:val="00784042"/>
    <w:rsid w:val="007854E0"/>
    <w:rsid w:val="00785FF9"/>
    <w:rsid w:val="00787C94"/>
    <w:rsid w:val="00787E74"/>
    <w:rsid w:val="00791BCB"/>
    <w:rsid w:val="007921BD"/>
    <w:rsid w:val="007924A6"/>
    <w:rsid w:val="00793A02"/>
    <w:rsid w:val="00795C6B"/>
    <w:rsid w:val="007A1566"/>
    <w:rsid w:val="007A3995"/>
    <w:rsid w:val="007A4364"/>
    <w:rsid w:val="007A5969"/>
    <w:rsid w:val="007A5AC5"/>
    <w:rsid w:val="007B25A1"/>
    <w:rsid w:val="007B622D"/>
    <w:rsid w:val="007B7D23"/>
    <w:rsid w:val="007C3C1A"/>
    <w:rsid w:val="007C4288"/>
    <w:rsid w:val="007C484E"/>
    <w:rsid w:val="007D3E43"/>
    <w:rsid w:val="007D4853"/>
    <w:rsid w:val="007D57C4"/>
    <w:rsid w:val="007D5C29"/>
    <w:rsid w:val="007E0429"/>
    <w:rsid w:val="007E41DE"/>
    <w:rsid w:val="007E4CE3"/>
    <w:rsid w:val="007E4F62"/>
    <w:rsid w:val="007F2B1F"/>
    <w:rsid w:val="00802F7A"/>
    <w:rsid w:val="00804881"/>
    <w:rsid w:val="008061D9"/>
    <w:rsid w:val="0080647F"/>
    <w:rsid w:val="00806A1C"/>
    <w:rsid w:val="00806C5D"/>
    <w:rsid w:val="00806E35"/>
    <w:rsid w:val="0080773A"/>
    <w:rsid w:val="00807AC2"/>
    <w:rsid w:val="00812BE5"/>
    <w:rsid w:val="008173F3"/>
    <w:rsid w:val="0082092A"/>
    <w:rsid w:val="0082117C"/>
    <w:rsid w:val="00821DC3"/>
    <w:rsid w:val="008227E9"/>
    <w:rsid w:val="008245EE"/>
    <w:rsid w:val="008252C5"/>
    <w:rsid w:val="00825429"/>
    <w:rsid w:val="00831860"/>
    <w:rsid w:val="00832F2D"/>
    <w:rsid w:val="00834143"/>
    <w:rsid w:val="00836C6A"/>
    <w:rsid w:val="00837A98"/>
    <w:rsid w:val="00841C9F"/>
    <w:rsid w:val="0084294E"/>
    <w:rsid w:val="00843EFF"/>
    <w:rsid w:val="008442A5"/>
    <w:rsid w:val="008477A9"/>
    <w:rsid w:val="00850B74"/>
    <w:rsid w:val="0085416A"/>
    <w:rsid w:val="0085619A"/>
    <w:rsid w:val="00856B0F"/>
    <w:rsid w:val="00861503"/>
    <w:rsid w:val="008617A4"/>
    <w:rsid w:val="00861946"/>
    <w:rsid w:val="00865AA4"/>
    <w:rsid w:val="00865C7A"/>
    <w:rsid w:val="00867C22"/>
    <w:rsid w:val="0087186A"/>
    <w:rsid w:val="00872C56"/>
    <w:rsid w:val="00874F67"/>
    <w:rsid w:val="00876472"/>
    <w:rsid w:val="00876AC2"/>
    <w:rsid w:val="0088174D"/>
    <w:rsid w:val="00883C53"/>
    <w:rsid w:val="00883C54"/>
    <w:rsid w:val="00883F43"/>
    <w:rsid w:val="00884C98"/>
    <w:rsid w:val="00884CE2"/>
    <w:rsid w:val="00885E7D"/>
    <w:rsid w:val="00893033"/>
    <w:rsid w:val="0089363F"/>
    <w:rsid w:val="00894D05"/>
    <w:rsid w:val="0089649A"/>
    <w:rsid w:val="00896ED8"/>
    <w:rsid w:val="008A0B0D"/>
    <w:rsid w:val="008A0D4B"/>
    <w:rsid w:val="008A209D"/>
    <w:rsid w:val="008A2436"/>
    <w:rsid w:val="008A448C"/>
    <w:rsid w:val="008A4BFC"/>
    <w:rsid w:val="008A4E8C"/>
    <w:rsid w:val="008A563D"/>
    <w:rsid w:val="008B1443"/>
    <w:rsid w:val="008B3B0A"/>
    <w:rsid w:val="008B4582"/>
    <w:rsid w:val="008B5334"/>
    <w:rsid w:val="008B5A36"/>
    <w:rsid w:val="008C129E"/>
    <w:rsid w:val="008C2BA0"/>
    <w:rsid w:val="008C4AE0"/>
    <w:rsid w:val="008C69F2"/>
    <w:rsid w:val="008C703D"/>
    <w:rsid w:val="008D1D44"/>
    <w:rsid w:val="008D3E6C"/>
    <w:rsid w:val="008E04EC"/>
    <w:rsid w:val="008E43F4"/>
    <w:rsid w:val="008E553F"/>
    <w:rsid w:val="008E67BA"/>
    <w:rsid w:val="008E67E0"/>
    <w:rsid w:val="008F1F64"/>
    <w:rsid w:val="008F42F6"/>
    <w:rsid w:val="008F488F"/>
    <w:rsid w:val="008F5282"/>
    <w:rsid w:val="008F74B5"/>
    <w:rsid w:val="00912BAC"/>
    <w:rsid w:val="0091453F"/>
    <w:rsid w:val="009160A5"/>
    <w:rsid w:val="00920631"/>
    <w:rsid w:val="00924951"/>
    <w:rsid w:val="00925058"/>
    <w:rsid w:val="00926A5B"/>
    <w:rsid w:val="00926CDB"/>
    <w:rsid w:val="00930113"/>
    <w:rsid w:val="009315E5"/>
    <w:rsid w:val="009356EC"/>
    <w:rsid w:val="0093650E"/>
    <w:rsid w:val="00937408"/>
    <w:rsid w:val="00937FB2"/>
    <w:rsid w:val="0094114F"/>
    <w:rsid w:val="0094115C"/>
    <w:rsid w:val="009457C6"/>
    <w:rsid w:val="0095119A"/>
    <w:rsid w:val="0095690D"/>
    <w:rsid w:val="009609C5"/>
    <w:rsid w:val="00965B1A"/>
    <w:rsid w:val="00971A0C"/>
    <w:rsid w:val="00971B57"/>
    <w:rsid w:val="00972727"/>
    <w:rsid w:val="009738C6"/>
    <w:rsid w:val="00976069"/>
    <w:rsid w:val="00976933"/>
    <w:rsid w:val="00976D2D"/>
    <w:rsid w:val="00981505"/>
    <w:rsid w:val="00981893"/>
    <w:rsid w:val="00984974"/>
    <w:rsid w:val="00986438"/>
    <w:rsid w:val="00987DBF"/>
    <w:rsid w:val="00987EE7"/>
    <w:rsid w:val="00991D36"/>
    <w:rsid w:val="0099219A"/>
    <w:rsid w:val="009921AB"/>
    <w:rsid w:val="009970F9"/>
    <w:rsid w:val="009A211B"/>
    <w:rsid w:val="009A3BD0"/>
    <w:rsid w:val="009A5590"/>
    <w:rsid w:val="009A5B31"/>
    <w:rsid w:val="009B0959"/>
    <w:rsid w:val="009B46C9"/>
    <w:rsid w:val="009B5815"/>
    <w:rsid w:val="009B5CC7"/>
    <w:rsid w:val="009B6F02"/>
    <w:rsid w:val="009C23CB"/>
    <w:rsid w:val="009C3837"/>
    <w:rsid w:val="009C3E3F"/>
    <w:rsid w:val="009C423D"/>
    <w:rsid w:val="009C44BD"/>
    <w:rsid w:val="009C537F"/>
    <w:rsid w:val="009D0585"/>
    <w:rsid w:val="009D2BB3"/>
    <w:rsid w:val="009E0846"/>
    <w:rsid w:val="009E1EF4"/>
    <w:rsid w:val="009E1F32"/>
    <w:rsid w:val="009E4BD5"/>
    <w:rsid w:val="009E79DF"/>
    <w:rsid w:val="009F14A9"/>
    <w:rsid w:val="009F1BE0"/>
    <w:rsid w:val="009F2F26"/>
    <w:rsid w:val="009F72A4"/>
    <w:rsid w:val="009F7CED"/>
    <w:rsid w:val="00A02AD9"/>
    <w:rsid w:val="00A0313C"/>
    <w:rsid w:val="00A04569"/>
    <w:rsid w:val="00A0736A"/>
    <w:rsid w:val="00A07DE7"/>
    <w:rsid w:val="00A120D6"/>
    <w:rsid w:val="00A1301A"/>
    <w:rsid w:val="00A144E7"/>
    <w:rsid w:val="00A14C37"/>
    <w:rsid w:val="00A161B9"/>
    <w:rsid w:val="00A201F8"/>
    <w:rsid w:val="00A219D7"/>
    <w:rsid w:val="00A2785C"/>
    <w:rsid w:val="00A30770"/>
    <w:rsid w:val="00A33DCF"/>
    <w:rsid w:val="00A377FE"/>
    <w:rsid w:val="00A4128C"/>
    <w:rsid w:val="00A41AEF"/>
    <w:rsid w:val="00A447B3"/>
    <w:rsid w:val="00A500DD"/>
    <w:rsid w:val="00A50C6D"/>
    <w:rsid w:val="00A52C30"/>
    <w:rsid w:val="00A52C3F"/>
    <w:rsid w:val="00A55DB6"/>
    <w:rsid w:val="00A6171D"/>
    <w:rsid w:val="00A61784"/>
    <w:rsid w:val="00A625E8"/>
    <w:rsid w:val="00A64120"/>
    <w:rsid w:val="00A72378"/>
    <w:rsid w:val="00A72973"/>
    <w:rsid w:val="00A73104"/>
    <w:rsid w:val="00A7331A"/>
    <w:rsid w:val="00A74AFD"/>
    <w:rsid w:val="00A768BF"/>
    <w:rsid w:val="00A7740B"/>
    <w:rsid w:val="00A7754C"/>
    <w:rsid w:val="00A80613"/>
    <w:rsid w:val="00A8240E"/>
    <w:rsid w:val="00A83A98"/>
    <w:rsid w:val="00A84400"/>
    <w:rsid w:val="00A85AEA"/>
    <w:rsid w:val="00A94019"/>
    <w:rsid w:val="00A9555A"/>
    <w:rsid w:val="00A97F1C"/>
    <w:rsid w:val="00AA28E8"/>
    <w:rsid w:val="00AB0708"/>
    <w:rsid w:val="00AB0C45"/>
    <w:rsid w:val="00AB5B7D"/>
    <w:rsid w:val="00AB6652"/>
    <w:rsid w:val="00AC1AF8"/>
    <w:rsid w:val="00AC3F28"/>
    <w:rsid w:val="00AC447D"/>
    <w:rsid w:val="00AC6F29"/>
    <w:rsid w:val="00AD0222"/>
    <w:rsid w:val="00AD0B5B"/>
    <w:rsid w:val="00AD1019"/>
    <w:rsid w:val="00AD3DB2"/>
    <w:rsid w:val="00AD5446"/>
    <w:rsid w:val="00AD5699"/>
    <w:rsid w:val="00AD61FA"/>
    <w:rsid w:val="00AD623F"/>
    <w:rsid w:val="00AD729B"/>
    <w:rsid w:val="00AE03F3"/>
    <w:rsid w:val="00AE649C"/>
    <w:rsid w:val="00AE6D51"/>
    <w:rsid w:val="00AF45EF"/>
    <w:rsid w:val="00AF569A"/>
    <w:rsid w:val="00AF5E71"/>
    <w:rsid w:val="00B12999"/>
    <w:rsid w:val="00B12F94"/>
    <w:rsid w:val="00B13AE3"/>
    <w:rsid w:val="00B16BBC"/>
    <w:rsid w:val="00B237AC"/>
    <w:rsid w:val="00B25550"/>
    <w:rsid w:val="00B30DCD"/>
    <w:rsid w:val="00B377D3"/>
    <w:rsid w:val="00B37CFA"/>
    <w:rsid w:val="00B4178F"/>
    <w:rsid w:val="00B4216E"/>
    <w:rsid w:val="00B448DC"/>
    <w:rsid w:val="00B463AC"/>
    <w:rsid w:val="00B474CB"/>
    <w:rsid w:val="00B51095"/>
    <w:rsid w:val="00B524A5"/>
    <w:rsid w:val="00B545D6"/>
    <w:rsid w:val="00B5654C"/>
    <w:rsid w:val="00B6123C"/>
    <w:rsid w:val="00B612B4"/>
    <w:rsid w:val="00B61B7F"/>
    <w:rsid w:val="00B61CA6"/>
    <w:rsid w:val="00B62F8E"/>
    <w:rsid w:val="00B65F1B"/>
    <w:rsid w:val="00B66D03"/>
    <w:rsid w:val="00B7000F"/>
    <w:rsid w:val="00B71710"/>
    <w:rsid w:val="00B729FC"/>
    <w:rsid w:val="00B731C7"/>
    <w:rsid w:val="00B73EC6"/>
    <w:rsid w:val="00B766E4"/>
    <w:rsid w:val="00B77B76"/>
    <w:rsid w:val="00B8326D"/>
    <w:rsid w:val="00B84AF8"/>
    <w:rsid w:val="00B918C2"/>
    <w:rsid w:val="00B937B6"/>
    <w:rsid w:val="00B95361"/>
    <w:rsid w:val="00BA1E3B"/>
    <w:rsid w:val="00BA450F"/>
    <w:rsid w:val="00BA5C34"/>
    <w:rsid w:val="00BB2AE8"/>
    <w:rsid w:val="00BB34F2"/>
    <w:rsid w:val="00BB4DFB"/>
    <w:rsid w:val="00BB545F"/>
    <w:rsid w:val="00BB6325"/>
    <w:rsid w:val="00BC1A90"/>
    <w:rsid w:val="00BC47A6"/>
    <w:rsid w:val="00BC5704"/>
    <w:rsid w:val="00BC6C93"/>
    <w:rsid w:val="00BD0A8A"/>
    <w:rsid w:val="00BD1E0A"/>
    <w:rsid w:val="00BD4B65"/>
    <w:rsid w:val="00BD656D"/>
    <w:rsid w:val="00BE16BC"/>
    <w:rsid w:val="00BE280C"/>
    <w:rsid w:val="00BE31C5"/>
    <w:rsid w:val="00BE3291"/>
    <w:rsid w:val="00BE4B25"/>
    <w:rsid w:val="00BF054E"/>
    <w:rsid w:val="00BF0DB9"/>
    <w:rsid w:val="00BF1688"/>
    <w:rsid w:val="00BF21F8"/>
    <w:rsid w:val="00BF6D17"/>
    <w:rsid w:val="00C07C78"/>
    <w:rsid w:val="00C122D0"/>
    <w:rsid w:val="00C12B93"/>
    <w:rsid w:val="00C134C3"/>
    <w:rsid w:val="00C13955"/>
    <w:rsid w:val="00C13A8F"/>
    <w:rsid w:val="00C1463B"/>
    <w:rsid w:val="00C17271"/>
    <w:rsid w:val="00C21D18"/>
    <w:rsid w:val="00C231DD"/>
    <w:rsid w:val="00C2388C"/>
    <w:rsid w:val="00C2399F"/>
    <w:rsid w:val="00C261D1"/>
    <w:rsid w:val="00C26868"/>
    <w:rsid w:val="00C26C14"/>
    <w:rsid w:val="00C27D76"/>
    <w:rsid w:val="00C30890"/>
    <w:rsid w:val="00C31D59"/>
    <w:rsid w:val="00C36892"/>
    <w:rsid w:val="00C36F7F"/>
    <w:rsid w:val="00C378FA"/>
    <w:rsid w:val="00C37B65"/>
    <w:rsid w:val="00C4009A"/>
    <w:rsid w:val="00C401C2"/>
    <w:rsid w:val="00C415F4"/>
    <w:rsid w:val="00C43BD2"/>
    <w:rsid w:val="00C44F41"/>
    <w:rsid w:val="00C45E6E"/>
    <w:rsid w:val="00C46330"/>
    <w:rsid w:val="00C47F73"/>
    <w:rsid w:val="00C51386"/>
    <w:rsid w:val="00C5170D"/>
    <w:rsid w:val="00C52E86"/>
    <w:rsid w:val="00C54110"/>
    <w:rsid w:val="00C54132"/>
    <w:rsid w:val="00C6077B"/>
    <w:rsid w:val="00C61441"/>
    <w:rsid w:val="00C666B3"/>
    <w:rsid w:val="00C7294E"/>
    <w:rsid w:val="00C732B8"/>
    <w:rsid w:val="00C73908"/>
    <w:rsid w:val="00C73F28"/>
    <w:rsid w:val="00C7493A"/>
    <w:rsid w:val="00C74DFF"/>
    <w:rsid w:val="00C80179"/>
    <w:rsid w:val="00C80DE0"/>
    <w:rsid w:val="00C814AD"/>
    <w:rsid w:val="00C81B24"/>
    <w:rsid w:val="00C81B6C"/>
    <w:rsid w:val="00C82761"/>
    <w:rsid w:val="00C919A1"/>
    <w:rsid w:val="00C91F90"/>
    <w:rsid w:val="00C9474B"/>
    <w:rsid w:val="00CA57DF"/>
    <w:rsid w:val="00CA6B87"/>
    <w:rsid w:val="00CB0063"/>
    <w:rsid w:val="00CB2117"/>
    <w:rsid w:val="00CB4D37"/>
    <w:rsid w:val="00CB66F7"/>
    <w:rsid w:val="00CC0C62"/>
    <w:rsid w:val="00CC259C"/>
    <w:rsid w:val="00CC42D1"/>
    <w:rsid w:val="00CC5B3E"/>
    <w:rsid w:val="00CD446D"/>
    <w:rsid w:val="00CE1A87"/>
    <w:rsid w:val="00CE3512"/>
    <w:rsid w:val="00CE506B"/>
    <w:rsid w:val="00CE51E7"/>
    <w:rsid w:val="00CF25EF"/>
    <w:rsid w:val="00CF5141"/>
    <w:rsid w:val="00D0081B"/>
    <w:rsid w:val="00D012AA"/>
    <w:rsid w:val="00D0257F"/>
    <w:rsid w:val="00D04A96"/>
    <w:rsid w:val="00D05B67"/>
    <w:rsid w:val="00D05D52"/>
    <w:rsid w:val="00D06D6F"/>
    <w:rsid w:val="00D100DD"/>
    <w:rsid w:val="00D10972"/>
    <w:rsid w:val="00D1799E"/>
    <w:rsid w:val="00D200B3"/>
    <w:rsid w:val="00D20CE2"/>
    <w:rsid w:val="00D24980"/>
    <w:rsid w:val="00D26D53"/>
    <w:rsid w:val="00D31F43"/>
    <w:rsid w:val="00D33F9F"/>
    <w:rsid w:val="00D40E59"/>
    <w:rsid w:val="00D415E6"/>
    <w:rsid w:val="00D42359"/>
    <w:rsid w:val="00D444C5"/>
    <w:rsid w:val="00D46B58"/>
    <w:rsid w:val="00D51AD8"/>
    <w:rsid w:val="00D530DC"/>
    <w:rsid w:val="00D551AC"/>
    <w:rsid w:val="00D576CE"/>
    <w:rsid w:val="00D62023"/>
    <w:rsid w:val="00D64086"/>
    <w:rsid w:val="00D65467"/>
    <w:rsid w:val="00D7070F"/>
    <w:rsid w:val="00D709DD"/>
    <w:rsid w:val="00D71B06"/>
    <w:rsid w:val="00D72E18"/>
    <w:rsid w:val="00D74614"/>
    <w:rsid w:val="00D8294A"/>
    <w:rsid w:val="00D83E9C"/>
    <w:rsid w:val="00D83F98"/>
    <w:rsid w:val="00D84A75"/>
    <w:rsid w:val="00D85314"/>
    <w:rsid w:val="00D85B23"/>
    <w:rsid w:val="00D85F90"/>
    <w:rsid w:val="00D86395"/>
    <w:rsid w:val="00D87769"/>
    <w:rsid w:val="00D90649"/>
    <w:rsid w:val="00D91E89"/>
    <w:rsid w:val="00D9213D"/>
    <w:rsid w:val="00D965B1"/>
    <w:rsid w:val="00D9794A"/>
    <w:rsid w:val="00D97DF9"/>
    <w:rsid w:val="00D97F1C"/>
    <w:rsid w:val="00DA6526"/>
    <w:rsid w:val="00DA6C54"/>
    <w:rsid w:val="00DB3513"/>
    <w:rsid w:val="00DB7315"/>
    <w:rsid w:val="00DC24C4"/>
    <w:rsid w:val="00DC54A3"/>
    <w:rsid w:val="00DC7A11"/>
    <w:rsid w:val="00DD181C"/>
    <w:rsid w:val="00DD2F2C"/>
    <w:rsid w:val="00DD38A6"/>
    <w:rsid w:val="00DD48D9"/>
    <w:rsid w:val="00DE1540"/>
    <w:rsid w:val="00DE520C"/>
    <w:rsid w:val="00DE7DBD"/>
    <w:rsid w:val="00DF1E66"/>
    <w:rsid w:val="00DF60FD"/>
    <w:rsid w:val="00DF6410"/>
    <w:rsid w:val="00DF6CB2"/>
    <w:rsid w:val="00E007F7"/>
    <w:rsid w:val="00E0174F"/>
    <w:rsid w:val="00E03DA2"/>
    <w:rsid w:val="00E05F18"/>
    <w:rsid w:val="00E06A27"/>
    <w:rsid w:val="00E1008E"/>
    <w:rsid w:val="00E116FE"/>
    <w:rsid w:val="00E11838"/>
    <w:rsid w:val="00E11A53"/>
    <w:rsid w:val="00E11B0B"/>
    <w:rsid w:val="00E12202"/>
    <w:rsid w:val="00E20331"/>
    <w:rsid w:val="00E22426"/>
    <w:rsid w:val="00E242C5"/>
    <w:rsid w:val="00E24673"/>
    <w:rsid w:val="00E24F26"/>
    <w:rsid w:val="00E25AC6"/>
    <w:rsid w:val="00E25FF3"/>
    <w:rsid w:val="00E261B4"/>
    <w:rsid w:val="00E26E35"/>
    <w:rsid w:val="00E3062E"/>
    <w:rsid w:val="00E31E85"/>
    <w:rsid w:val="00E34201"/>
    <w:rsid w:val="00E369D5"/>
    <w:rsid w:val="00E407FF"/>
    <w:rsid w:val="00E40C34"/>
    <w:rsid w:val="00E41E2C"/>
    <w:rsid w:val="00E42C37"/>
    <w:rsid w:val="00E430A3"/>
    <w:rsid w:val="00E44207"/>
    <w:rsid w:val="00E54EF3"/>
    <w:rsid w:val="00E56363"/>
    <w:rsid w:val="00E61176"/>
    <w:rsid w:val="00E62FF7"/>
    <w:rsid w:val="00E64DE2"/>
    <w:rsid w:val="00E66357"/>
    <w:rsid w:val="00E66B85"/>
    <w:rsid w:val="00E66C57"/>
    <w:rsid w:val="00E66D00"/>
    <w:rsid w:val="00E71245"/>
    <w:rsid w:val="00E7224C"/>
    <w:rsid w:val="00E723A3"/>
    <w:rsid w:val="00E729F2"/>
    <w:rsid w:val="00E75DBD"/>
    <w:rsid w:val="00E8029B"/>
    <w:rsid w:val="00E805D3"/>
    <w:rsid w:val="00E80826"/>
    <w:rsid w:val="00E82C6F"/>
    <w:rsid w:val="00E830BA"/>
    <w:rsid w:val="00E842E3"/>
    <w:rsid w:val="00E84DA1"/>
    <w:rsid w:val="00E8686D"/>
    <w:rsid w:val="00E91332"/>
    <w:rsid w:val="00E91E24"/>
    <w:rsid w:val="00EA02C2"/>
    <w:rsid w:val="00EA1A9A"/>
    <w:rsid w:val="00EA3045"/>
    <w:rsid w:val="00EB642E"/>
    <w:rsid w:val="00EB6DF6"/>
    <w:rsid w:val="00EB74B1"/>
    <w:rsid w:val="00EB762A"/>
    <w:rsid w:val="00EB7DE5"/>
    <w:rsid w:val="00EC1DE8"/>
    <w:rsid w:val="00EC35AE"/>
    <w:rsid w:val="00EC7D5E"/>
    <w:rsid w:val="00ED249C"/>
    <w:rsid w:val="00ED2D61"/>
    <w:rsid w:val="00ED3003"/>
    <w:rsid w:val="00ED4708"/>
    <w:rsid w:val="00ED7F1C"/>
    <w:rsid w:val="00EE0D69"/>
    <w:rsid w:val="00EE0F26"/>
    <w:rsid w:val="00EE2ABB"/>
    <w:rsid w:val="00EE64F1"/>
    <w:rsid w:val="00EE6C07"/>
    <w:rsid w:val="00EF192B"/>
    <w:rsid w:val="00EF343B"/>
    <w:rsid w:val="00EF6D78"/>
    <w:rsid w:val="00EF6F78"/>
    <w:rsid w:val="00F04E2E"/>
    <w:rsid w:val="00F05CD5"/>
    <w:rsid w:val="00F06AFD"/>
    <w:rsid w:val="00F06B8A"/>
    <w:rsid w:val="00F07A7D"/>
    <w:rsid w:val="00F143E5"/>
    <w:rsid w:val="00F14B50"/>
    <w:rsid w:val="00F153C1"/>
    <w:rsid w:val="00F16839"/>
    <w:rsid w:val="00F1699D"/>
    <w:rsid w:val="00F211E7"/>
    <w:rsid w:val="00F21D37"/>
    <w:rsid w:val="00F221F0"/>
    <w:rsid w:val="00F22D12"/>
    <w:rsid w:val="00F26136"/>
    <w:rsid w:val="00F2713B"/>
    <w:rsid w:val="00F305D8"/>
    <w:rsid w:val="00F31A97"/>
    <w:rsid w:val="00F31EF1"/>
    <w:rsid w:val="00F321C1"/>
    <w:rsid w:val="00F332BC"/>
    <w:rsid w:val="00F37106"/>
    <w:rsid w:val="00F40184"/>
    <w:rsid w:val="00F4464C"/>
    <w:rsid w:val="00F44A2E"/>
    <w:rsid w:val="00F47D57"/>
    <w:rsid w:val="00F512CA"/>
    <w:rsid w:val="00F513B6"/>
    <w:rsid w:val="00F5291A"/>
    <w:rsid w:val="00F55DC4"/>
    <w:rsid w:val="00F576B3"/>
    <w:rsid w:val="00F6159A"/>
    <w:rsid w:val="00F6312C"/>
    <w:rsid w:val="00F703A1"/>
    <w:rsid w:val="00F741AF"/>
    <w:rsid w:val="00F745E1"/>
    <w:rsid w:val="00F74EFA"/>
    <w:rsid w:val="00F75A79"/>
    <w:rsid w:val="00F7620E"/>
    <w:rsid w:val="00F775AD"/>
    <w:rsid w:val="00F77DB8"/>
    <w:rsid w:val="00F80E07"/>
    <w:rsid w:val="00F862E3"/>
    <w:rsid w:val="00F90326"/>
    <w:rsid w:val="00F90F86"/>
    <w:rsid w:val="00F91F62"/>
    <w:rsid w:val="00F92DF0"/>
    <w:rsid w:val="00FA0454"/>
    <w:rsid w:val="00FA24A6"/>
    <w:rsid w:val="00FA4A9E"/>
    <w:rsid w:val="00FA5E96"/>
    <w:rsid w:val="00FA7D61"/>
    <w:rsid w:val="00FB1248"/>
    <w:rsid w:val="00FB1453"/>
    <w:rsid w:val="00FB1881"/>
    <w:rsid w:val="00FB217D"/>
    <w:rsid w:val="00FB29CC"/>
    <w:rsid w:val="00FB2F28"/>
    <w:rsid w:val="00FC0522"/>
    <w:rsid w:val="00FC2DE3"/>
    <w:rsid w:val="00FC5322"/>
    <w:rsid w:val="00FD06BA"/>
    <w:rsid w:val="00FD26F4"/>
    <w:rsid w:val="00FD3D04"/>
    <w:rsid w:val="00FD49A0"/>
    <w:rsid w:val="00FD69BF"/>
    <w:rsid w:val="00FE128C"/>
    <w:rsid w:val="00FE27DE"/>
    <w:rsid w:val="00FE2D84"/>
    <w:rsid w:val="00FE46E4"/>
    <w:rsid w:val="00FE65BD"/>
    <w:rsid w:val="00FE748A"/>
    <w:rsid w:val="00FF0F63"/>
    <w:rsid w:val="00FF468E"/>
    <w:rsid w:val="00FF66CA"/>
    <w:rsid w:val="00FF670E"/>
    <w:rsid w:val="00FF7073"/>
    <w:rsid w:val="01ACD3FC"/>
    <w:rsid w:val="01D9DED6"/>
    <w:rsid w:val="01DD123C"/>
    <w:rsid w:val="02388633"/>
    <w:rsid w:val="027C8F75"/>
    <w:rsid w:val="03713324"/>
    <w:rsid w:val="068006DB"/>
    <w:rsid w:val="069C15D0"/>
    <w:rsid w:val="070F2A91"/>
    <w:rsid w:val="07B2A129"/>
    <w:rsid w:val="08723307"/>
    <w:rsid w:val="08DD32A5"/>
    <w:rsid w:val="09218034"/>
    <w:rsid w:val="09F0411B"/>
    <w:rsid w:val="0B4FC276"/>
    <w:rsid w:val="0BEC6AF5"/>
    <w:rsid w:val="0CC9AD52"/>
    <w:rsid w:val="0CDF2358"/>
    <w:rsid w:val="0D505CD3"/>
    <w:rsid w:val="0F6A2360"/>
    <w:rsid w:val="0F74D81C"/>
    <w:rsid w:val="0F7F698C"/>
    <w:rsid w:val="10575CDE"/>
    <w:rsid w:val="10B87394"/>
    <w:rsid w:val="110FB024"/>
    <w:rsid w:val="11296D22"/>
    <w:rsid w:val="1291D01E"/>
    <w:rsid w:val="13C43A31"/>
    <w:rsid w:val="13F07FC2"/>
    <w:rsid w:val="13F26170"/>
    <w:rsid w:val="142930FE"/>
    <w:rsid w:val="14528E66"/>
    <w:rsid w:val="15CBD7B0"/>
    <w:rsid w:val="15E2A262"/>
    <w:rsid w:val="17A83A62"/>
    <w:rsid w:val="183568BB"/>
    <w:rsid w:val="19937D5E"/>
    <w:rsid w:val="19C2E935"/>
    <w:rsid w:val="1A56346C"/>
    <w:rsid w:val="1B0375EA"/>
    <w:rsid w:val="1B560D2A"/>
    <w:rsid w:val="1E2E87E9"/>
    <w:rsid w:val="1E5FF440"/>
    <w:rsid w:val="1FD05D96"/>
    <w:rsid w:val="1FDF9BD6"/>
    <w:rsid w:val="20DDD8FC"/>
    <w:rsid w:val="20FFFCC0"/>
    <w:rsid w:val="21493594"/>
    <w:rsid w:val="22C20BD3"/>
    <w:rsid w:val="232A6313"/>
    <w:rsid w:val="23348634"/>
    <w:rsid w:val="235739E8"/>
    <w:rsid w:val="23D1909F"/>
    <w:rsid w:val="24D79EF1"/>
    <w:rsid w:val="25B04520"/>
    <w:rsid w:val="2796AAD2"/>
    <w:rsid w:val="2851024F"/>
    <w:rsid w:val="28EF76A6"/>
    <w:rsid w:val="294CFE7A"/>
    <w:rsid w:val="2A46AFDA"/>
    <w:rsid w:val="2A6D043D"/>
    <w:rsid w:val="2A9C54C0"/>
    <w:rsid w:val="2B97680E"/>
    <w:rsid w:val="2BC2D9DB"/>
    <w:rsid w:val="2BFCDC6D"/>
    <w:rsid w:val="2C53442F"/>
    <w:rsid w:val="2CAF6717"/>
    <w:rsid w:val="2D10DDAD"/>
    <w:rsid w:val="2E4CDD8C"/>
    <w:rsid w:val="2E51F8F5"/>
    <w:rsid w:val="305D4976"/>
    <w:rsid w:val="3086AB56"/>
    <w:rsid w:val="31D3109B"/>
    <w:rsid w:val="33F501A1"/>
    <w:rsid w:val="3435B61D"/>
    <w:rsid w:val="34DA0464"/>
    <w:rsid w:val="36B79C24"/>
    <w:rsid w:val="36D817B7"/>
    <w:rsid w:val="36FD2119"/>
    <w:rsid w:val="384553C6"/>
    <w:rsid w:val="3A55FFDE"/>
    <w:rsid w:val="3A65C22E"/>
    <w:rsid w:val="3ACE3952"/>
    <w:rsid w:val="3B877EC2"/>
    <w:rsid w:val="3C354EA7"/>
    <w:rsid w:val="3C64AA09"/>
    <w:rsid w:val="3C841775"/>
    <w:rsid w:val="3CCE4C4D"/>
    <w:rsid w:val="3D48601A"/>
    <w:rsid w:val="3DC7CA4D"/>
    <w:rsid w:val="3DE389F1"/>
    <w:rsid w:val="3F5E5CB8"/>
    <w:rsid w:val="400426A7"/>
    <w:rsid w:val="40651312"/>
    <w:rsid w:val="40CAD7B5"/>
    <w:rsid w:val="40D90F87"/>
    <w:rsid w:val="416D74DA"/>
    <w:rsid w:val="41F90A59"/>
    <w:rsid w:val="4241A0EA"/>
    <w:rsid w:val="42E16061"/>
    <w:rsid w:val="42EC6CBA"/>
    <w:rsid w:val="445F0457"/>
    <w:rsid w:val="44B7D7AC"/>
    <w:rsid w:val="451EAAC1"/>
    <w:rsid w:val="4629CAC6"/>
    <w:rsid w:val="46F90F3F"/>
    <w:rsid w:val="481ACE4B"/>
    <w:rsid w:val="4885A262"/>
    <w:rsid w:val="4952557C"/>
    <w:rsid w:val="49643F04"/>
    <w:rsid w:val="4970206F"/>
    <w:rsid w:val="4A3C2FE8"/>
    <w:rsid w:val="4A8A5A19"/>
    <w:rsid w:val="4AEB7AFD"/>
    <w:rsid w:val="4CD4C95F"/>
    <w:rsid w:val="4D8A8547"/>
    <w:rsid w:val="4D90A0D2"/>
    <w:rsid w:val="4DC19EB2"/>
    <w:rsid w:val="4E0CC7B0"/>
    <w:rsid w:val="4F4EF274"/>
    <w:rsid w:val="500532D2"/>
    <w:rsid w:val="5057176C"/>
    <w:rsid w:val="51A81CA3"/>
    <w:rsid w:val="51BF0FD0"/>
    <w:rsid w:val="51C83C98"/>
    <w:rsid w:val="52C9900A"/>
    <w:rsid w:val="536C2EF6"/>
    <w:rsid w:val="54724066"/>
    <w:rsid w:val="5573DA51"/>
    <w:rsid w:val="55C39341"/>
    <w:rsid w:val="55D7EB00"/>
    <w:rsid w:val="562969D3"/>
    <w:rsid w:val="56855489"/>
    <w:rsid w:val="568FF6FF"/>
    <w:rsid w:val="582BDD83"/>
    <w:rsid w:val="59646F2C"/>
    <w:rsid w:val="5A074ADC"/>
    <w:rsid w:val="5B63D466"/>
    <w:rsid w:val="5B83D32F"/>
    <w:rsid w:val="5C2ADB43"/>
    <w:rsid w:val="5C3CC2AD"/>
    <w:rsid w:val="5C4532F0"/>
    <w:rsid w:val="5C4FF7E5"/>
    <w:rsid w:val="5CC8F343"/>
    <w:rsid w:val="5CD03A1E"/>
    <w:rsid w:val="5CEDB725"/>
    <w:rsid w:val="5D70DD02"/>
    <w:rsid w:val="5D756A09"/>
    <w:rsid w:val="5E13C5A2"/>
    <w:rsid w:val="5EEA9DCA"/>
    <w:rsid w:val="5FD9FF0C"/>
    <w:rsid w:val="5FF0003B"/>
    <w:rsid w:val="60101D4C"/>
    <w:rsid w:val="60764EBA"/>
    <w:rsid w:val="610BD31A"/>
    <w:rsid w:val="617583FA"/>
    <w:rsid w:val="624A12FB"/>
    <w:rsid w:val="62528B81"/>
    <w:rsid w:val="6298808A"/>
    <w:rsid w:val="62D1DD73"/>
    <w:rsid w:val="634A664C"/>
    <w:rsid w:val="6371DE96"/>
    <w:rsid w:val="63BC5F39"/>
    <w:rsid w:val="64088AE2"/>
    <w:rsid w:val="64680F43"/>
    <w:rsid w:val="652C6268"/>
    <w:rsid w:val="653FB596"/>
    <w:rsid w:val="65786480"/>
    <w:rsid w:val="657F0951"/>
    <w:rsid w:val="66D16EEA"/>
    <w:rsid w:val="66FAFB4D"/>
    <w:rsid w:val="672DFE53"/>
    <w:rsid w:val="675EAC9A"/>
    <w:rsid w:val="67AAA1D6"/>
    <w:rsid w:val="67B2F3AB"/>
    <w:rsid w:val="67C8000E"/>
    <w:rsid w:val="68661A4D"/>
    <w:rsid w:val="68756472"/>
    <w:rsid w:val="6A617130"/>
    <w:rsid w:val="6A6A4877"/>
    <w:rsid w:val="6BF793E8"/>
    <w:rsid w:val="6C73F563"/>
    <w:rsid w:val="6CFC7963"/>
    <w:rsid w:val="6E0485C9"/>
    <w:rsid w:val="6E4F8C08"/>
    <w:rsid w:val="6F5D7F1F"/>
    <w:rsid w:val="7014EC0F"/>
    <w:rsid w:val="705F210C"/>
    <w:rsid w:val="70DF0798"/>
    <w:rsid w:val="70E9DD5D"/>
    <w:rsid w:val="713B9C49"/>
    <w:rsid w:val="7162B611"/>
    <w:rsid w:val="71841333"/>
    <w:rsid w:val="71A2FE5D"/>
    <w:rsid w:val="724F917A"/>
    <w:rsid w:val="72A249A1"/>
    <w:rsid w:val="73AFB3EA"/>
    <w:rsid w:val="73B464CF"/>
    <w:rsid w:val="745D8C28"/>
    <w:rsid w:val="765B455A"/>
    <w:rsid w:val="77F8952E"/>
    <w:rsid w:val="79E00D08"/>
    <w:rsid w:val="7AAB82E8"/>
    <w:rsid w:val="7B5201C0"/>
    <w:rsid w:val="7DB771D1"/>
    <w:rsid w:val="7EA62A80"/>
    <w:rsid w:val="7F38CF27"/>
    <w:rsid w:val="7FF6D7B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22209"/>
  <w15:chartTrackingRefBased/>
  <w15:docId w15:val="{56E45613-B4DD-4E0D-B2BE-9FDD8D29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84"/>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link w:val="Ttulo2Car"/>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rsid w:val="00885E7D"/>
    <w:rPr>
      <w:sz w:val="16"/>
      <w:szCs w:val="16"/>
    </w:rPr>
  </w:style>
  <w:style w:type="paragraph" w:styleId="Textocomentario">
    <w:name w:val="annotation text"/>
    <w:basedOn w:val="Normal"/>
    <w:link w:val="TextocomentarioCar"/>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3650D5"/>
  </w:style>
  <w:style w:type="character" w:customStyle="1" w:styleId="Ttulo2Car">
    <w:name w:val="Título 2 Car"/>
    <w:basedOn w:val="Fuentedeprrafopredeter"/>
    <w:link w:val="Ttulo2"/>
    <w:rsid w:val="00430473"/>
    <w:rPr>
      <w:rFonts w:ascii="Arial" w:hAnsi="Arial"/>
      <w:b/>
      <w:lang w:val="es-ES" w:eastAsia="es-ES"/>
    </w:rPr>
  </w:style>
  <w:style w:type="character" w:customStyle="1" w:styleId="normaltextrun">
    <w:name w:val="normaltextrun"/>
    <w:basedOn w:val="Fuentedeprrafopredeter"/>
    <w:rsid w:val="006B659A"/>
  </w:style>
  <w:style w:type="character" w:customStyle="1" w:styleId="eop">
    <w:name w:val="eop"/>
    <w:basedOn w:val="Fuentedeprrafopredeter"/>
    <w:rsid w:val="006B659A"/>
  </w:style>
  <w:style w:type="character" w:styleId="Mencinsinresolver">
    <w:name w:val="Unresolved Mention"/>
    <w:basedOn w:val="Fuentedeprrafopredeter"/>
    <w:uiPriority w:val="99"/>
    <w:semiHidden/>
    <w:unhideWhenUsed/>
    <w:rsid w:val="00BD1E0A"/>
    <w:rPr>
      <w:color w:val="605E5C"/>
      <w:shd w:val="clear" w:color="auto" w:fill="E1DFDD"/>
    </w:rPr>
  </w:style>
  <w:style w:type="paragraph" w:styleId="Revisin">
    <w:name w:val="Revision"/>
    <w:hidden/>
    <w:uiPriority w:val="71"/>
    <w:rsid w:val="005F57CE"/>
    <w:rPr>
      <w:rFonts w:ascii="Arial" w:hAnsi="Arial"/>
      <w:lang w:val="es-ES" w:eastAsia="es-ES"/>
    </w:rPr>
  </w:style>
  <w:style w:type="character" w:customStyle="1" w:styleId="TextocomentarioCar">
    <w:name w:val="Texto comentario Car"/>
    <w:basedOn w:val="Fuentedeprrafopredeter"/>
    <w:link w:val="Textocomentario"/>
    <w:rsid w:val="0013017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1526">
      <w:bodyDiv w:val="1"/>
      <w:marLeft w:val="0"/>
      <w:marRight w:val="0"/>
      <w:marTop w:val="0"/>
      <w:marBottom w:val="0"/>
      <w:divBdr>
        <w:top w:val="none" w:sz="0" w:space="0" w:color="auto"/>
        <w:left w:val="none" w:sz="0" w:space="0" w:color="auto"/>
        <w:bottom w:val="none" w:sz="0" w:space="0" w:color="auto"/>
        <w:right w:val="none" w:sz="0" w:space="0" w:color="auto"/>
      </w:divBdr>
      <w:divsChild>
        <w:div w:id="1170489098">
          <w:marLeft w:val="0"/>
          <w:marRight w:val="0"/>
          <w:marTop w:val="0"/>
          <w:marBottom w:val="0"/>
          <w:divBdr>
            <w:top w:val="none" w:sz="0" w:space="0" w:color="auto"/>
            <w:left w:val="none" w:sz="0" w:space="0" w:color="auto"/>
            <w:bottom w:val="none" w:sz="0" w:space="0" w:color="auto"/>
            <w:right w:val="none" w:sz="0" w:space="0" w:color="auto"/>
          </w:divBdr>
        </w:div>
      </w:divsChild>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378747799">
      <w:bodyDiv w:val="1"/>
      <w:marLeft w:val="0"/>
      <w:marRight w:val="0"/>
      <w:marTop w:val="0"/>
      <w:marBottom w:val="0"/>
      <w:divBdr>
        <w:top w:val="none" w:sz="0" w:space="0" w:color="auto"/>
        <w:left w:val="none" w:sz="0" w:space="0" w:color="auto"/>
        <w:bottom w:val="none" w:sz="0" w:space="0" w:color="auto"/>
        <w:right w:val="none" w:sz="0" w:space="0" w:color="auto"/>
      </w:divBdr>
      <w:divsChild>
        <w:div w:id="576328906">
          <w:marLeft w:val="0"/>
          <w:marRight w:val="0"/>
          <w:marTop w:val="0"/>
          <w:marBottom w:val="0"/>
          <w:divBdr>
            <w:top w:val="none" w:sz="0" w:space="0" w:color="auto"/>
            <w:left w:val="none" w:sz="0" w:space="0" w:color="auto"/>
            <w:bottom w:val="none" w:sz="0" w:space="0" w:color="auto"/>
            <w:right w:val="none" w:sz="0" w:space="0" w:color="auto"/>
          </w:divBdr>
        </w:div>
      </w:divsChild>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482229587">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343a738a-e1be-4a84-8cf9-e13d3dd389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9D0978E93353D479C8DC9570212469B" ma:contentTypeVersion="14" ma:contentTypeDescription="Crear nuevo documento." ma:contentTypeScope="" ma:versionID="4b9befa75a347ec10a62573a205a13ca">
  <xsd:schema xmlns:xsd="http://www.w3.org/2001/XMLSchema" xmlns:xs="http://www.w3.org/2001/XMLSchema" xmlns:p="http://schemas.microsoft.com/office/2006/metadata/properties" xmlns:ns3="4171c87d-3dc0-46bf-af47-d6e497ee0d41" xmlns:ns4="343a738a-e1be-4a84-8cf9-e13d3dd389bf" targetNamespace="http://schemas.microsoft.com/office/2006/metadata/properties" ma:root="true" ma:fieldsID="004ee174b04090ed933dad2e989209ce" ns3:_="" ns4:_="">
    <xsd:import namespace="4171c87d-3dc0-46bf-af47-d6e497ee0d41"/>
    <xsd:import namespace="343a738a-e1be-4a84-8cf9-e13d3dd38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1c87d-3dc0-46bf-af47-d6e497ee0d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738a-e1be-4a84-8cf9-e13d3dd38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44820-3BC2-4C6E-A2BA-EB9826C2936D}">
  <ds:schemaRefs>
    <ds:schemaRef ds:uri="http://schemas.openxmlformats.org/officeDocument/2006/bibliography"/>
  </ds:schemaRefs>
</ds:datastoreItem>
</file>

<file path=customXml/itemProps2.xml><?xml version="1.0" encoding="utf-8"?>
<ds:datastoreItem xmlns:ds="http://schemas.openxmlformats.org/officeDocument/2006/customXml" ds:itemID="{F4E3DD87-C0EE-4C7A-9939-5A0A5C323E27}">
  <ds:schemaRefs>
    <ds:schemaRef ds:uri="http://schemas.microsoft.com/office/2006/metadata/properties"/>
    <ds:schemaRef ds:uri="http://schemas.microsoft.com/office/infopath/2007/PartnerControls"/>
    <ds:schemaRef ds:uri="343a738a-e1be-4a84-8cf9-e13d3dd389bf"/>
  </ds:schemaRefs>
</ds:datastoreItem>
</file>

<file path=customXml/itemProps3.xml><?xml version="1.0" encoding="utf-8"?>
<ds:datastoreItem xmlns:ds="http://schemas.openxmlformats.org/officeDocument/2006/customXml" ds:itemID="{93BAD9C4-874B-465E-8F6C-E5CCB23D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1c87d-3dc0-46bf-af47-d6e497ee0d41"/>
    <ds:schemaRef ds:uri="343a738a-e1be-4a84-8cf9-e13d3dd38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A2C0C-43A8-4E0A-B224-1B702EFA9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Carolina Figueredo Carrillo</cp:lastModifiedBy>
  <cp:revision>8</cp:revision>
  <cp:lastPrinted>2019-07-09T02:30:00Z</cp:lastPrinted>
  <dcterms:created xsi:type="dcterms:W3CDTF">2023-06-23T02:02:00Z</dcterms:created>
  <dcterms:modified xsi:type="dcterms:W3CDTF">2023-06-23T04:26:00Z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0x01010039D0978E93353D479C8DC9570212469B</vt:lpwstr>
  </property>
  <property fmtid="{D5CDD505-2E9C-101B-9397-08002B2CF9AE}" pid="3" name="MSIP_Label_f8da2c01-e402-4fc9-beb9-bac87f3a3b75_Enabled">
    <vt:lpwstr>true</vt:lpwstr>
  </property>
  <property fmtid="{D5CDD505-2E9C-101B-9397-08002B2CF9AE}" pid="4" name="MSIP_Label_f8da2c01-e402-4fc9-beb9-bac87f3a3b75_SetDate">
    <vt:lpwstr>2023-06-23T04:26:47Z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7b583b12-f471-43b5-aeef-3c0eb9d78929</vt:lpwstr>
  </property>
  <property fmtid="{D5CDD505-2E9C-101B-9397-08002B2CF9AE}" pid="9" name="MSIP_Label_f8da2c01-e402-4fc9-beb9-bac87f3a3b75_ContentBits">
    <vt:lpwstr>2</vt:lpwstr>
  </property>
</Properties>
</file>