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964B7" w14:textId="3FE94864" w:rsidR="0058536D" w:rsidRPr="00BC555D" w:rsidRDefault="0058536D" w:rsidP="0058536D">
      <w:pPr>
        <w:pStyle w:val="NoSpacing"/>
        <w:jc w:val="center"/>
        <w:rPr>
          <w:rFonts w:ascii="Arial Narrow" w:hAnsi="Arial Narrow" w:cs="Arial"/>
          <w:b/>
          <w:bCs/>
        </w:rPr>
      </w:pPr>
      <w:bookmarkStart w:id="0" w:name="_GoBack"/>
      <w:bookmarkEnd w:id="0"/>
      <w:r w:rsidRPr="00BC555D">
        <w:rPr>
          <w:rFonts w:ascii="Arial Narrow" w:hAnsi="Arial Narrow" w:cs="Arial"/>
          <w:b/>
          <w:bCs/>
        </w:rPr>
        <w:t>DOCUMENTO SOPORTE</w:t>
      </w:r>
      <w:r w:rsidR="0043216F" w:rsidRPr="00BC555D">
        <w:rPr>
          <w:rFonts w:ascii="Arial Narrow" w:hAnsi="Arial Narrow" w:cs="Arial"/>
          <w:b/>
          <w:bCs/>
        </w:rPr>
        <w:t xml:space="preserve"> </w:t>
      </w:r>
      <w:r w:rsidR="009E5A19" w:rsidRPr="00BC555D">
        <w:rPr>
          <w:rFonts w:ascii="Arial Narrow" w:hAnsi="Arial Narrow" w:cs="Arial"/>
          <w:b/>
          <w:bCs/>
        </w:rPr>
        <w:t>MODIFICACIÓN</w:t>
      </w:r>
      <w:r w:rsidR="00B521C9" w:rsidRPr="00BC555D">
        <w:rPr>
          <w:rFonts w:ascii="Arial Narrow" w:hAnsi="Arial Narrow" w:cs="Arial"/>
          <w:b/>
          <w:bCs/>
        </w:rPr>
        <w:t xml:space="preserve"> </w:t>
      </w:r>
      <w:r w:rsidR="0043216F" w:rsidRPr="00BC555D">
        <w:rPr>
          <w:rFonts w:ascii="Arial Narrow" w:hAnsi="Arial Narrow" w:cs="Arial"/>
          <w:b/>
          <w:bCs/>
        </w:rPr>
        <w:t>ANEXO 2</w:t>
      </w:r>
    </w:p>
    <w:p w14:paraId="1EF56EEA" w14:textId="77777777" w:rsidR="005A048E" w:rsidRPr="00BC555D" w:rsidRDefault="005A048E" w:rsidP="0058536D">
      <w:pPr>
        <w:pStyle w:val="NoSpacing"/>
        <w:jc w:val="center"/>
        <w:rPr>
          <w:rFonts w:ascii="Arial Narrow" w:hAnsi="Arial Narrow" w:cs="Arial"/>
          <w:b/>
          <w:bCs/>
        </w:rPr>
      </w:pPr>
    </w:p>
    <w:p w14:paraId="52EB19ED" w14:textId="5F4960A3" w:rsidR="005A048E" w:rsidRPr="00BC555D" w:rsidRDefault="0063074F" w:rsidP="005A048E">
      <w:pPr>
        <w:suppressAutoHyphens/>
        <w:jc w:val="center"/>
        <w:rPr>
          <w:rFonts w:ascii="Arial Narrow" w:eastAsia="Calibri" w:hAnsi="Arial Narrow" w:cs="Arial"/>
          <w:b/>
          <w:bCs/>
          <w:sz w:val="22"/>
          <w:szCs w:val="22"/>
          <w:lang w:eastAsia="en-US"/>
        </w:rPr>
      </w:pPr>
      <w:bookmarkStart w:id="1" w:name="_Hlk517861527"/>
      <w:r w:rsidRPr="00BC555D">
        <w:rPr>
          <w:rFonts w:ascii="Arial Narrow" w:eastAsia="Calibri" w:hAnsi="Arial Narrow" w:cs="Arial"/>
          <w:b/>
          <w:bCs/>
          <w:sz w:val="22"/>
          <w:szCs w:val="22"/>
          <w:lang w:eastAsia="en-US"/>
        </w:rPr>
        <w:t>ESTIMACIÓN DE COSTOS DE CONECTIVIDAD DE FO Y SATELITAL, MEJORAMIENTO TECNOLÓGICO Y COBERTURA DE CARRETERAS PARA ESTACIÓN BASE 4G LTE</w:t>
      </w:r>
    </w:p>
    <w:bookmarkEnd w:id="1" w:displacedByCustomXml="next"/>
    <w:sdt>
      <w:sdtPr>
        <w:rPr>
          <w:rFonts w:ascii="Arial Narrow" w:eastAsia="Times New Roman" w:hAnsi="Arial Narrow" w:cs="Times New Roman"/>
          <w:color w:val="auto"/>
          <w:sz w:val="22"/>
          <w:szCs w:val="22"/>
          <w:lang w:val="es-ES" w:eastAsia="es-ES"/>
        </w:rPr>
        <w:id w:val="-208113938"/>
        <w:docPartObj>
          <w:docPartGallery w:val="Table of Contents"/>
          <w:docPartUnique/>
        </w:docPartObj>
      </w:sdtPr>
      <w:sdtEndPr>
        <w:rPr>
          <w:b/>
          <w:bCs/>
        </w:rPr>
      </w:sdtEndPr>
      <w:sdtContent>
        <w:p w14:paraId="01B71329" w14:textId="556297D0" w:rsidR="0063074F" w:rsidRPr="00BC555D" w:rsidRDefault="0063074F">
          <w:pPr>
            <w:pStyle w:val="TOCHeading"/>
            <w:rPr>
              <w:rFonts w:ascii="Arial Narrow" w:hAnsi="Arial Narrow"/>
              <w:sz w:val="22"/>
              <w:szCs w:val="22"/>
            </w:rPr>
          </w:pPr>
        </w:p>
        <w:p w14:paraId="213D2D7A" w14:textId="5CE2D5D5" w:rsidR="00AB4050" w:rsidRPr="00B83979" w:rsidRDefault="0063074F">
          <w:pPr>
            <w:pStyle w:val="TOC1"/>
            <w:rPr>
              <w:rFonts w:ascii="Arial Narrow" w:eastAsiaTheme="minorEastAsia" w:hAnsi="Arial Narrow" w:cstheme="minorBidi"/>
              <w:bCs w:val="0"/>
              <w:iCs w:val="0"/>
              <w:kern w:val="2"/>
              <w:szCs w:val="22"/>
              <w:lang w:val="en-US" w:eastAsia="en-US"/>
              <w14:ligatures w14:val="standardContextual"/>
            </w:rPr>
          </w:pPr>
          <w:r w:rsidRPr="00BC555D">
            <w:rPr>
              <w:rFonts w:ascii="Arial Narrow" w:hAnsi="Arial Narrow"/>
              <w:szCs w:val="22"/>
            </w:rPr>
            <w:fldChar w:fldCharType="begin"/>
          </w:r>
          <w:r w:rsidRPr="00BC555D">
            <w:rPr>
              <w:rFonts w:ascii="Arial Narrow" w:hAnsi="Arial Narrow"/>
              <w:szCs w:val="22"/>
            </w:rPr>
            <w:instrText xml:space="preserve"> TOC \o "1-3" \h \z \u </w:instrText>
          </w:r>
          <w:r w:rsidRPr="00BC555D">
            <w:rPr>
              <w:rFonts w:ascii="Arial Narrow" w:hAnsi="Arial Narrow"/>
              <w:szCs w:val="22"/>
            </w:rPr>
            <w:fldChar w:fldCharType="separate"/>
          </w:r>
          <w:hyperlink w:anchor="_Toc144493079" w:history="1">
            <w:r w:rsidR="00AB4050" w:rsidRPr="00B83979">
              <w:rPr>
                <w:rStyle w:val="Hyperlink"/>
                <w:rFonts w:ascii="Arial Narrow" w:hAnsi="Arial Narrow" w:cs="Arial"/>
                <w:b/>
                <w:szCs w:val="22"/>
              </w:rPr>
              <w:t>INTRODUCCIÓN</w:t>
            </w:r>
            <w:r w:rsidR="00AB4050" w:rsidRPr="00B83979">
              <w:rPr>
                <w:rFonts w:ascii="Arial Narrow" w:hAnsi="Arial Narrow"/>
                <w:webHidden/>
                <w:szCs w:val="22"/>
              </w:rPr>
              <w:tab/>
            </w:r>
            <w:r w:rsidR="00AB4050" w:rsidRPr="00B83979">
              <w:rPr>
                <w:rFonts w:ascii="Arial Narrow" w:hAnsi="Arial Narrow"/>
                <w:webHidden/>
                <w:szCs w:val="22"/>
              </w:rPr>
              <w:fldChar w:fldCharType="begin"/>
            </w:r>
            <w:r w:rsidR="00AB4050" w:rsidRPr="00B83979">
              <w:rPr>
                <w:rFonts w:ascii="Arial Narrow" w:hAnsi="Arial Narrow"/>
                <w:webHidden/>
                <w:szCs w:val="22"/>
              </w:rPr>
              <w:instrText xml:space="preserve"> PAGEREF _Toc144493079 \h </w:instrText>
            </w:r>
            <w:r w:rsidR="00AB4050" w:rsidRPr="00B83979">
              <w:rPr>
                <w:rFonts w:ascii="Arial Narrow" w:hAnsi="Arial Narrow"/>
                <w:webHidden/>
                <w:szCs w:val="22"/>
              </w:rPr>
            </w:r>
            <w:r w:rsidR="00AB4050" w:rsidRPr="00B83979">
              <w:rPr>
                <w:rFonts w:ascii="Arial Narrow" w:hAnsi="Arial Narrow"/>
                <w:webHidden/>
                <w:szCs w:val="22"/>
              </w:rPr>
              <w:fldChar w:fldCharType="separate"/>
            </w:r>
            <w:r w:rsidR="00AB4050" w:rsidRPr="00B83979">
              <w:rPr>
                <w:rFonts w:ascii="Arial Narrow" w:hAnsi="Arial Narrow"/>
                <w:webHidden/>
                <w:szCs w:val="22"/>
              </w:rPr>
              <w:t>3</w:t>
            </w:r>
            <w:r w:rsidR="00AB4050" w:rsidRPr="00B83979">
              <w:rPr>
                <w:rFonts w:ascii="Arial Narrow" w:hAnsi="Arial Narrow"/>
                <w:webHidden/>
                <w:szCs w:val="22"/>
              </w:rPr>
              <w:fldChar w:fldCharType="end"/>
            </w:r>
          </w:hyperlink>
        </w:p>
        <w:p w14:paraId="43065E63" w14:textId="68828068" w:rsidR="00AB4050" w:rsidRPr="00B83979" w:rsidRDefault="00A163E9">
          <w:pPr>
            <w:pStyle w:val="TOC1"/>
            <w:rPr>
              <w:rFonts w:ascii="Arial Narrow" w:eastAsiaTheme="minorEastAsia" w:hAnsi="Arial Narrow" w:cstheme="minorBidi"/>
              <w:bCs w:val="0"/>
              <w:iCs w:val="0"/>
              <w:kern w:val="2"/>
              <w:szCs w:val="22"/>
              <w:lang w:val="en-US" w:eastAsia="en-US"/>
              <w14:ligatures w14:val="standardContextual"/>
            </w:rPr>
          </w:pPr>
          <w:hyperlink w:anchor="_Toc144493080" w:history="1">
            <w:r w:rsidR="00AB4050" w:rsidRPr="00B83979">
              <w:rPr>
                <w:rStyle w:val="Hyperlink"/>
                <w:rFonts w:ascii="Arial Narrow" w:hAnsi="Arial Narrow" w:cs="Arial"/>
                <w:b/>
                <w:szCs w:val="22"/>
              </w:rPr>
              <w:t>1. TRANSMISIÓN FIBRA ÓPTICA</w:t>
            </w:r>
            <w:r w:rsidR="00AB4050" w:rsidRPr="00B83979">
              <w:rPr>
                <w:rFonts w:ascii="Arial Narrow" w:hAnsi="Arial Narrow"/>
                <w:webHidden/>
                <w:szCs w:val="22"/>
              </w:rPr>
              <w:tab/>
            </w:r>
            <w:r w:rsidR="00AB4050" w:rsidRPr="00B83979">
              <w:rPr>
                <w:rFonts w:ascii="Arial Narrow" w:hAnsi="Arial Narrow"/>
                <w:webHidden/>
                <w:szCs w:val="22"/>
              </w:rPr>
              <w:fldChar w:fldCharType="begin"/>
            </w:r>
            <w:r w:rsidR="00AB4050" w:rsidRPr="00B83979">
              <w:rPr>
                <w:rFonts w:ascii="Arial Narrow" w:hAnsi="Arial Narrow"/>
                <w:webHidden/>
                <w:szCs w:val="22"/>
              </w:rPr>
              <w:instrText xml:space="preserve"> PAGEREF _Toc144493080 \h </w:instrText>
            </w:r>
            <w:r w:rsidR="00AB4050" w:rsidRPr="00B83979">
              <w:rPr>
                <w:rFonts w:ascii="Arial Narrow" w:hAnsi="Arial Narrow"/>
                <w:webHidden/>
                <w:szCs w:val="22"/>
              </w:rPr>
            </w:r>
            <w:r w:rsidR="00AB4050" w:rsidRPr="00B83979">
              <w:rPr>
                <w:rFonts w:ascii="Arial Narrow" w:hAnsi="Arial Narrow"/>
                <w:webHidden/>
                <w:szCs w:val="22"/>
              </w:rPr>
              <w:fldChar w:fldCharType="separate"/>
            </w:r>
            <w:r w:rsidR="00AB4050" w:rsidRPr="00B83979">
              <w:rPr>
                <w:rFonts w:ascii="Arial Narrow" w:hAnsi="Arial Narrow"/>
                <w:webHidden/>
                <w:szCs w:val="22"/>
              </w:rPr>
              <w:t>4</w:t>
            </w:r>
            <w:r w:rsidR="00AB4050" w:rsidRPr="00B83979">
              <w:rPr>
                <w:rFonts w:ascii="Arial Narrow" w:hAnsi="Arial Narrow"/>
                <w:webHidden/>
                <w:szCs w:val="22"/>
              </w:rPr>
              <w:fldChar w:fldCharType="end"/>
            </w:r>
          </w:hyperlink>
        </w:p>
        <w:p w14:paraId="665FD73A" w14:textId="75EB6063"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1" w:history="1">
            <w:r w:rsidR="00AB4050" w:rsidRPr="00B83979">
              <w:rPr>
                <w:rStyle w:val="Hyperlink"/>
                <w:rFonts w:ascii="Arial Narrow" w:hAnsi="Arial Narrow"/>
                <w:b/>
                <w:bCs/>
                <w:noProof/>
                <w:sz w:val="22"/>
                <w:szCs w:val="22"/>
              </w:rPr>
              <w:t>1.1. Requerimiento de información</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_Toc144493081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4</w:t>
            </w:r>
            <w:r w:rsidR="00AB4050" w:rsidRPr="00B83979">
              <w:rPr>
                <w:rFonts w:ascii="Arial Narrow" w:hAnsi="Arial Narrow"/>
                <w:noProof/>
                <w:webHidden/>
                <w:sz w:val="22"/>
                <w:szCs w:val="22"/>
              </w:rPr>
              <w:fldChar w:fldCharType="end"/>
            </w:r>
          </w:hyperlink>
        </w:p>
        <w:p w14:paraId="05D0AF0E" w14:textId="6C9E8D9A"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2" w:history="1">
            <w:r w:rsidR="00AB4050" w:rsidRPr="00B83979">
              <w:rPr>
                <w:rStyle w:val="Hyperlink"/>
                <w:rFonts w:ascii="Arial Narrow" w:hAnsi="Arial Narrow" w:cs="Arial"/>
                <w:b/>
                <w:bCs/>
                <w:noProof/>
                <w:sz w:val="22"/>
                <w:szCs w:val="22"/>
                <w:shd w:val="clear" w:color="auto" w:fill="FFFFFF"/>
              </w:rPr>
              <w:t>1.2. Tipos de acceso</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_Toc144493082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5</w:t>
            </w:r>
            <w:r w:rsidR="00AB4050" w:rsidRPr="00B83979">
              <w:rPr>
                <w:rFonts w:ascii="Arial Narrow" w:hAnsi="Arial Narrow"/>
                <w:noProof/>
                <w:webHidden/>
                <w:sz w:val="22"/>
                <w:szCs w:val="22"/>
              </w:rPr>
              <w:fldChar w:fldCharType="end"/>
            </w:r>
          </w:hyperlink>
        </w:p>
        <w:p w14:paraId="31D85D8A" w14:textId="40FD63BB"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3" w:history="1">
            <w:r w:rsidR="00AB4050" w:rsidRPr="00B83979">
              <w:rPr>
                <w:rStyle w:val="Hyperlink"/>
                <w:rFonts w:ascii="Arial Narrow" w:hAnsi="Arial Narrow" w:cs="Arial"/>
                <w:b/>
                <w:bCs/>
                <w:noProof/>
                <w:sz w:val="22"/>
                <w:szCs w:val="22"/>
                <w:shd w:val="clear" w:color="auto" w:fill="FFFFFF"/>
              </w:rPr>
              <w:t>1.3. Requerimientos técnicos de la solicitud de información</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_Toc144493083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5</w:t>
            </w:r>
            <w:r w:rsidR="00AB4050" w:rsidRPr="00B83979">
              <w:rPr>
                <w:rFonts w:ascii="Arial Narrow" w:hAnsi="Arial Narrow"/>
                <w:noProof/>
                <w:webHidden/>
                <w:sz w:val="22"/>
                <w:szCs w:val="22"/>
              </w:rPr>
              <w:fldChar w:fldCharType="end"/>
            </w:r>
          </w:hyperlink>
        </w:p>
        <w:p w14:paraId="54894C7A" w14:textId="17BFBE16"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4" w:history="1">
            <w:r w:rsidR="00AB4050" w:rsidRPr="00B83979">
              <w:rPr>
                <w:rStyle w:val="Hyperlink"/>
                <w:rFonts w:ascii="Arial Narrow" w:hAnsi="Arial Narrow" w:cs="Arial"/>
                <w:b/>
                <w:bCs/>
                <w:noProof/>
                <w:sz w:val="22"/>
                <w:szCs w:val="22"/>
                <w:shd w:val="clear" w:color="auto" w:fill="FFFFFF"/>
              </w:rPr>
              <w:t>1.3.2. Categoría 2</w:t>
            </w:r>
            <w:r w:rsidR="00AB4050" w:rsidRPr="00B83979">
              <w:rPr>
                <w:rStyle w:val="Hyperlink"/>
                <w:rFonts w:ascii="Arial Narrow" w:hAnsi="Arial Narrow" w:cs="Arial"/>
                <w:noProof/>
                <w:sz w:val="22"/>
                <w:szCs w:val="22"/>
                <w:shd w:val="clear" w:color="auto" w:fill="FFFFFF"/>
              </w:rPr>
              <w:t xml:space="preserve">: </w:t>
            </w:r>
            <w:r w:rsidR="00AB4050" w:rsidRPr="00B83979">
              <w:rPr>
                <w:rStyle w:val="Hyperlink"/>
                <w:rFonts w:ascii="Arial Narrow" w:hAnsi="Arial Narrow" w:cs="Arial"/>
                <w:b/>
                <w:bCs/>
                <w:noProof/>
                <w:sz w:val="22"/>
                <w:szCs w:val="22"/>
                <w:shd w:val="clear" w:color="auto" w:fill="FFFFFF"/>
              </w:rPr>
              <w:t>Troncal 10 km. Aéreo sobre postación propia no existente</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_Toc144493084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6</w:t>
            </w:r>
            <w:r w:rsidR="00AB4050" w:rsidRPr="00B83979">
              <w:rPr>
                <w:rFonts w:ascii="Arial Narrow" w:hAnsi="Arial Narrow"/>
                <w:noProof/>
                <w:webHidden/>
                <w:sz w:val="22"/>
                <w:szCs w:val="22"/>
              </w:rPr>
              <w:fldChar w:fldCharType="end"/>
            </w:r>
          </w:hyperlink>
        </w:p>
        <w:p w14:paraId="3247B9E4" w14:textId="752D6DB2"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5" w:history="1">
            <w:r w:rsidR="00AB4050" w:rsidRPr="00B83979">
              <w:rPr>
                <w:rStyle w:val="Hyperlink"/>
                <w:rFonts w:ascii="Arial Narrow" w:hAnsi="Arial Narrow" w:cs="Arial"/>
                <w:b/>
                <w:bCs/>
                <w:noProof/>
                <w:sz w:val="22"/>
                <w:szCs w:val="22"/>
                <w:shd w:val="clear" w:color="auto" w:fill="FFFFFF"/>
              </w:rPr>
              <w:t>1.3.3. Categoría 3: Troncal 10 km. Soterrado sobre zanja al costado del camino (cable de FO con recubrimiento especial antiroedores, filtro UV, doble chaqueta</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_Toc144493085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6</w:t>
            </w:r>
            <w:r w:rsidR="00AB4050" w:rsidRPr="00B83979">
              <w:rPr>
                <w:rFonts w:ascii="Arial Narrow" w:hAnsi="Arial Narrow"/>
                <w:noProof/>
                <w:webHidden/>
                <w:sz w:val="22"/>
                <w:szCs w:val="22"/>
              </w:rPr>
              <w:fldChar w:fldCharType="end"/>
            </w:r>
          </w:hyperlink>
        </w:p>
        <w:p w14:paraId="04B323F1" w14:textId="37838CE8"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6" w:history="1">
            <w:r w:rsidR="00AB4050" w:rsidRPr="00B83979">
              <w:rPr>
                <w:rStyle w:val="Hyperlink"/>
                <w:rFonts w:ascii="Arial Narrow" w:hAnsi="Arial Narrow" w:cs="Arial"/>
                <w:b/>
                <w:bCs/>
                <w:noProof/>
                <w:sz w:val="22"/>
                <w:szCs w:val="22"/>
                <w:shd w:val="clear" w:color="auto" w:fill="FFFFFF"/>
              </w:rPr>
              <w:t>1.3.4. Categoría 4: Troncal 10 km. subterráneo en ductos con cámaras cada 200 m. (cable de FO con recubrimiento especial antiroedores, filtro UV.)</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_Toc144493086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7</w:t>
            </w:r>
            <w:r w:rsidR="00AB4050" w:rsidRPr="00B83979">
              <w:rPr>
                <w:rFonts w:ascii="Arial Narrow" w:hAnsi="Arial Narrow"/>
                <w:noProof/>
                <w:webHidden/>
                <w:sz w:val="22"/>
                <w:szCs w:val="22"/>
              </w:rPr>
              <w:fldChar w:fldCharType="end"/>
            </w:r>
          </w:hyperlink>
        </w:p>
        <w:p w14:paraId="67768C4C" w14:textId="6C3EFFA1"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7" w:history="1">
            <w:r w:rsidR="00AB4050" w:rsidRPr="00B83979">
              <w:rPr>
                <w:rStyle w:val="Hyperlink"/>
                <w:rFonts w:ascii="Arial Narrow" w:hAnsi="Arial Narrow" w:cs="Arial"/>
                <w:b/>
                <w:bCs/>
                <w:noProof/>
                <w:sz w:val="22"/>
                <w:szCs w:val="22"/>
                <w:shd w:val="clear" w:color="auto" w:fill="FFFFFF"/>
              </w:rPr>
              <w:t>1.3.5 Categoría 5: Troncal 10 km.  Fluvial y submarino</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_Toc144493087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7</w:t>
            </w:r>
            <w:r w:rsidR="00AB4050" w:rsidRPr="00B83979">
              <w:rPr>
                <w:rFonts w:ascii="Arial Narrow" w:hAnsi="Arial Narrow"/>
                <w:noProof/>
                <w:webHidden/>
                <w:sz w:val="22"/>
                <w:szCs w:val="22"/>
              </w:rPr>
              <w:fldChar w:fldCharType="end"/>
            </w:r>
          </w:hyperlink>
        </w:p>
        <w:p w14:paraId="49F11ED8" w14:textId="01EACDC5"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8" w:history="1">
            <w:r w:rsidR="00AB4050" w:rsidRPr="00B83979">
              <w:rPr>
                <w:rStyle w:val="Hyperlink"/>
                <w:rFonts w:ascii="Arial Narrow" w:hAnsi="Arial Narrow" w:cs="Arial"/>
                <w:b/>
                <w:bCs/>
                <w:noProof/>
                <w:sz w:val="22"/>
                <w:szCs w:val="22"/>
                <w:shd w:val="clear" w:color="auto" w:fill="FFFFFF"/>
              </w:rPr>
              <w:t>1.3.6. Categoría 6. Nodo de Fibra Óptica</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_Toc144493088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7</w:t>
            </w:r>
            <w:r w:rsidR="00AB4050" w:rsidRPr="00B83979">
              <w:rPr>
                <w:rFonts w:ascii="Arial Narrow" w:hAnsi="Arial Narrow"/>
                <w:noProof/>
                <w:webHidden/>
                <w:sz w:val="22"/>
                <w:szCs w:val="22"/>
              </w:rPr>
              <w:fldChar w:fldCharType="end"/>
            </w:r>
          </w:hyperlink>
        </w:p>
        <w:p w14:paraId="42391923" w14:textId="440016CC"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89" w:history="1">
            <w:r w:rsidR="00AB4050" w:rsidRPr="00B83979">
              <w:rPr>
                <w:rStyle w:val="Hyperlink"/>
                <w:rFonts w:ascii="Arial Narrow" w:hAnsi="Arial Narrow" w:cs="Arial"/>
                <w:b/>
                <w:bCs/>
                <w:noProof/>
                <w:sz w:val="22"/>
                <w:szCs w:val="22"/>
                <w:shd w:val="clear" w:color="auto" w:fill="FFFFFF"/>
              </w:rPr>
              <w:t>1.3.7. Categoría 7. Costos de infraestructura asociados</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_Toc144493089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7</w:t>
            </w:r>
            <w:r w:rsidR="00AB4050" w:rsidRPr="00B83979">
              <w:rPr>
                <w:rFonts w:ascii="Arial Narrow" w:hAnsi="Arial Narrow"/>
                <w:noProof/>
                <w:webHidden/>
                <w:sz w:val="22"/>
                <w:szCs w:val="22"/>
              </w:rPr>
              <w:fldChar w:fldCharType="end"/>
            </w:r>
          </w:hyperlink>
        </w:p>
        <w:p w14:paraId="2386374C" w14:textId="38F8A845"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0" w:history="1">
            <w:r w:rsidR="00AB4050" w:rsidRPr="00B83979">
              <w:rPr>
                <w:rStyle w:val="Hyperlink"/>
                <w:rFonts w:ascii="Arial Narrow" w:hAnsi="Arial Narrow" w:cs="Arial"/>
                <w:b/>
                <w:bCs/>
                <w:noProof/>
                <w:sz w:val="22"/>
                <w:szCs w:val="22"/>
                <w:shd w:val="clear" w:color="auto" w:fill="FFFFFF"/>
              </w:rPr>
              <w:t>1.4.</w:t>
            </w:r>
            <w:r w:rsidR="00AB4050" w:rsidRPr="00B83979">
              <w:rPr>
                <w:rStyle w:val="Hyperlink"/>
                <w:rFonts w:ascii="Arial Narrow" w:hAnsi="Arial Narrow" w:cs="Arial"/>
                <w:noProof/>
                <w:sz w:val="22"/>
                <w:szCs w:val="22"/>
                <w:shd w:val="clear" w:color="auto" w:fill="FFFFFF"/>
              </w:rPr>
              <w:t xml:space="preserve"> </w:t>
            </w:r>
            <w:r w:rsidR="00AB4050" w:rsidRPr="00B83979">
              <w:rPr>
                <w:rStyle w:val="Hyperlink"/>
                <w:rFonts w:ascii="Arial Narrow" w:hAnsi="Arial Narrow" w:cs="Arial"/>
                <w:b/>
                <w:bCs/>
                <w:noProof/>
                <w:sz w:val="22"/>
                <w:szCs w:val="22"/>
                <w:shd w:val="clear" w:color="auto" w:fill="FFFFFF"/>
              </w:rPr>
              <w:t>Proceso de publicación del RFI y recepción de cotizaciones</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_Toc144493090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8</w:t>
            </w:r>
            <w:r w:rsidR="00AB4050" w:rsidRPr="00B83979">
              <w:rPr>
                <w:rFonts w:ascii="Arial Narrow" w:hAnsi="Arial Narrow"/>
                <w:noProof/>
                <w:webHidden/>
                <w:sz w:val="22"/>
                <w:szCs w:val="22"/>
              </w:rPr>
              <w:fldChar w:fldCharType="end"/>
            </w:r>
          </w:hyperlink>
        </w:p>
        <w:p w14:paraId="6F042171" w14:textId="235D6CF3"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1" w:history="1">
            <w:r w:rsidR="00AB4050" w:rsidRPr="00B83979">
              <w:rPr>
                <w:rStyle w:val="Hyperlink"/>
                <w:rFonts w:ascii="Arial Narrow" w:hAnsi="Arial Narrow" w:cs="Arial"/>
                <w:b/>
                <w:bCs/>
                <w:noProof/>
                <w:sz w:val="22"/>
                <w:szCs w:val="22"/>
                <w:shd w:val="clear" w:color="auto" w:fill="FFFFFF"/>
              </w:rPr>
              <w:t>1.4.1. Proceso de publicación</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_Toc144493091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8</w:t>
            </w:r>
            <w:r w:rsidR="00AB4050" w:rsidRPr="00B83979">
              <w:rPr>
                <w:rFonts w:ascii="Arial Narrow" w:hAnsi="Arial Narrow"/>
                <w:noProof/>
                <w:webHidden/>
                <w:sz w:val="22"/>
                <w:szCs w:val="22"/>
              </w:rPr>
              <w:fldChar w:fldCharType="end"/>
            </w:r>
          </w:hyperlink>
        </w:p>
        <w:p w14:paraId="0C83ED28" w14:textId="2CAC86FC"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2" w:history="1">
            <w:r w:rsidR="00AB4050" w:rsidRPr="00B83979">
              <w:rPr>
                <w:rStyle w:val="Hyperlink"/>
                <w:rFonts w:ascii="Arial Narrow" w:hAnsi="Arial Narrow" w:cs="Arial"/>
                <w:b/>
                <w:bCs/>
                <w:noProof/>
                <w:sz w:val="22"/>
                <w:szCs w:val="22"/>
                <w:shd w:val="clear" w:color="auto" w:fill="FFFFFF"/>
              </w:rPr>
              <w:t>1.4.2. Cotizaciones recibidas</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_Toc144493092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9</w:t>
            </w:r>
            <w:r w:rsidR="00AB4050" w:rsidRPr="00B83979">
              <w:rPr>
                <w:rFonts w:ascii="Arial Narrow" w:hAnsi="Arial Narrow"/>
                <w:noProof/>
                <w:webHidden/>
                <w:sz w:val="22"/>
                <w:szCs w:val="22"/>
              </w:rPr>
              <w:fldChar w:fldCharType="end"/>
            </w:r>
          </w:hyperlink>
        </w:p>
        <w:p w14:paraId="3C2DC9CF" w14:textId="6F287671"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3" w:history="1">
            <w:r w:rsidR="00AB4050" w:rsidRPr="00B83979">
              <w:rPr>
                <w:rStyle w:val="Hyperlink"/>
                <w:rFonts w:ascii="Arial Narrow" w:hAnsi="Arial Narrow" w:cs="Arial"/>
                <w:b/>
                <w:bCs/>
                <w:noProof/>
                <w:sz w:val="22"/>
                <w:szCs w:val="22"/>
                <w:shd w:val="clear" w:color="auto" w:fill="FFFFFF"/>
              </w:rPr>
              <w:t>1.5. Análisis de información. Estimación de costos de transmisión por fibra Óptica (Tx FO)</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_Toc144493093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10</w:t>
            </w:r>
            <w:r w:rsidR="00AB4050" w:rsidRPr="00B83979">
              <w:rPr>
                <w:rFonts w:ascii="Arial Narrow" w:hAnsi="Arial Narrow"/>
                <w:noProof/>
                <w:webHidden/>
                <w:sz w:val="22"/>
                <w:szCs w:val="22"/>
              </w:rPr>
              <w:fldChar w:fldCharType="end"/>
            </w:r>
          </w:hyperlink>
        </w:p>
        <w:p w14:paraId="43A3DF78" w14:textId="58087F56" w:rsidR="00AB4050" w:rsidRPr="00B83979" w:rsidRDefault="00A163E9">
          <w:pPr>
            <w:pStyle w:val="TOC1"/>
            <w:rPr>
              <w:rFonts w:ascii="Arial Narrow" w:eastAsiaTheme="minorEastAsia" w:hAnsi="Arial Narrow" w:cstheme="minorBidi"/>
              <w:bCs w:val="0"/>
              <w:iCs w:val="0"/>
              <w:kern w:val="2"/>
              <w:szCs w:val="22"/>
              <w:lang w:val="en-US" w:eastAsia="en-US"/>
              <w14:ligatures w14:val="standardContextual"/>
            </w:rPr>
          </w:pPr>
          <w:hyperlink w:anchor="_Toc144493094" w:history="1">
            <w:r w:rsidR="00AB4050" w:rsidRPr="00B83979">
              <w:rPr>
                <w:rStyle w:val="Hyperlink"/>
                <w:rFonts w:ascii="Arial Narrow" w:hAnsi="Arial Narrow" w:cs="Arial"/>
                <w:b/>
                <w:szCs w:val="22"/>
              </w:rPr>
              <w:t>2. TRANSMISIÓN SATELITAL</w:t>
            </w:r>
            <w:r w:rsidR="00AB4050" w:rsidRPr="00B83979">
              <w:rPr>
                <w:rFonts w:ascii="Arial Narrow" w:hAnsi="Arial Narrow"/>
                <w:webHidden/>
                <w:szCs w:val="22"/>
              </w:rPr>
              <w:tab/>
            </w:r>
            <w:r w:rsidR="00AB4050" w:rsidRPr="00B83979">
              <w:rPr>
                <w:rFonts w:ascii="Arial Narrow" w:hAnsi="Arial Narrow"/>
                <w:webHidden/>
                <w:szCs w:val="22"/>
              </w:rPr>
              <w:fldChar w:fldCharType="begin"/>
            </w:r>
            <w:r w:rsidR="00AB4050" w:rsidRPr="00B83979">
              <w:rPr>
                <w:rFonts w:ascii="Arial Narrow" w:hAnsi="Arial Narrow"/>
                <w:webHidden/>
                <w:szCs w:val="22"/>
              </w:rPr>
              <w:instrText xml:space="preserve"> PAGEREF _Toc144493094 \h </w:instrText>
            </w:r>
            <w:r w:rsidR="00AB4050" w:rsidRPr="00B83979">
              <w:rPr>
                <w:rFonts w:ascii="Arial Narrow" w:hAnsi="Arial Narrow"/>
                <w:webHidden/>
                <w:szCs w:val="22"/>
              </w:rPr>
            </w:r>
            <w:r w:rsidR="00AB4050" w:rsidRPr="00B83979">
              <w:rPr>
                <w:rFonts w:ascii="Arial Narrow" w:hAnsi="Arial Narrow"/>
                <w:webHidden/>
                <w:szCs w:val="22"/>
              </w:rPr>
              <w:fldChar w:fldCharType="separate"/>
            </w:r>
            <w:r w:rsidR="00AB4050" w:rsidRPr="00B83979">
              <w:rPr>
                <w:rFonts w:ascii="Arial Narrow" w:hAnsi="Arial Narrow"/>
                <w:webHidden/>
                <w:szCs w:val="22"/>
              </w:rPr>
              <w:t>11</w:t>
            </w:r>
            <w:r w:rsidR="00AB4050" w:rsidRPr="00B83979">
              <w:rPr>
                <w:rFonts w:ascii="Arial Narrow" w:hAnsi="Arial Narrow"/>
                <w:webHidden/>
                <w:szCs w:val="22"/>
              </w:rPr>
              <w:fldChar w:fldCharType="end"/>
            </w:r>
          </w:hyperlink>
        </w:p>
        <w:p w14:paraId="00C0CD33" w14:textId="7F8824AB"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5" w:history="1">
            <w:r w:rsidR="00AB4050" w:rsidRPr="00B83979">
              <w:rPr>
                <w:rStyle w:val="Hyperlink"/>
                <w:rFonts w:ascii="Arial Narrow" w:hAnsi="Arial Narrow"/>
                <w:b/>
                <w:bCs/>
                <w:noProof/>
                <w:sz w:val="22"/>
                <w:szCs w:val="22"/>
              </w:rPr>
              <w:t>2.1 Requerimiento de información</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_Toc144493095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11</w:t>
            </w:r>
            <w:r w:rsidR="00AB4050" w:rsidRPr="00B83979">
              <w:rPr>
                <w:rFonts w:ascii="Arial Narrow" w:hAnsi="Arial Narrow"/>
                <w:noProof/>
                <w:webHidden/>
                <w:sz w:val="22"/>
                <w:szCs w:val="22"/>
              </w:rPr>
              <w:fldChar w:fldCharType="end"/>
            </w:r>
          </w:hyperlink>
        </w:p>
        <w:p w14:paraId="7F8CBF64" w14:textId="5859935B"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6" w:history="1">
            <w:r w:rsidR="00AB4050" w:rsidRPr="00B83979">
              <w:rPr>
                <w:rStyle w:val="Hyperlink"/>
                <w:rFonts w:ascii="Arial Narrow" w:hAnsi="Arial Narrow" w:cs="Arial"/>
                <w:b/>
                <w:bCs/>
                <w:noProof/>
                <w:sz w:val="22"/>
                <w:szCs w:val="22"/>
                <w:shd w:val="clear" w:color="auto" w:fill="FFFFFF"/>
              </w:rPr>
              <w:t>2.2 Tipos de acceso</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_Toc144493096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12</w:t>
            </w:r>
            <w:r w:rsidR="00AB4050" w:rsidRPr="00B83979">
              <w:rPr>
                <w:rFonts w:ascii="Arial Narrow" w:hAnsi="Arial Narrow"/>
                <w:noProof/>
                <w:webHidden/>
                <w:sz w:val="22"/>
                <w:szCs w:val="22"/>
              </w:rPr>
              <w:fldChar w:fldCharType="end"/>
            </w:r>
          </w:hyperlink>
        </w:p>
        <w:p w14:paraId="5597636D" w14:textId="46FA199D"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7" w:history="1">
            <w:r w:rsidR="00AB4050" w:rsidRPr="00B83979">
              <w:rPr>
                <w:rStyle w:val="Hyperlink"/>
                <w:rFonts w:ascii="Arial Narrow" w:hAnsi="Arial Narrow" w:cs="Arial"/>
                <w:b/>
                <w:bCs/>
                <w:noProof/>
                <w:sz w:val="22"/>
                <w:szCs w:val="22"/>
                <w:shd w:val="clear" w:color="auto" w:fill="FFFFFF"/>
              </w:rPr>
              <w:t>2.3. Requerimientos técnicos de la solicitud de información</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_Toc144493097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12</w:t>
            </w:r>
            <w:r w:rsidR="00AB4050" w:rsidRPr="00B83979">
              <w:rPr>
                <w:rFonts w:ascii="Arial Narrow" w:hAnsi="Arial Narrow"/>
                <w:noProof/>
                <w:webHidden/>
                <w:sz w:val="22"/>
                <w:szCs w:val="22"/>
              </w:rPr>
              <w:fldChar w:fldCharType="end"/>
            </w:r>
          </w:hyperlink>
        </w:p>
        <w:p w14:paraId="2BCE3AF8" w14:textId="215F307B"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8" w:history="1">
            <w:r w:rsidR="00AB4050" w:rsidRPr="00B83979">
              <w:rPr>
                <w:rStyle w:val="Hyperlink"/>
                <w:rFonts w:ascii="Arial Narrow" w:hAnsi="Arial Narrow" w:cs="Arial"/>
                <w:b/>
                <w:bCs/>
                <w:noProof/>
                <w:sz w:val="22"/>
                <w:szCs w:val="22"/>
                <w:shd w:val="clear" w:color="auto" w:fill="FFFFFF"/>
              </w:rPr>
              <w:t>2.3.1 Categoría 1</w:t>
            </w:r>
            <w:r w:rsidR="00AB4050" w:rsidRPr="00B83979">
              <w:rPr>
                <w:rStyle w:val="Hyperlink"/>
                <w:rFonts w:ascii="Arial Narrow" w:hAnsi="Arial Narrow" w:cs="Arial"/>
                <w:noProof/>
                <w:sz w:val="22"/>
                <w:szCs w:val="22"/>
                <w:shd w:val="clear" w:color="auto" w:fill="FFFFFF"/>
              </w:rPr>
              <w:t xml:space="preserve">: </w:t>
            </w:r>
            <w:r w:rsidR="00AB4050" w:rsidRPr="00B83979">
              <w:rPr>
                <w:rStyle w:val="Hyperlink"/>
                <w:rFonts w:ascii="Arial Narrow" w:hAnsi="Arial Narrow" w:cs="Arial"/>
                <w:b/>
                <w:bCs/>
                <w:noProof/>
                <w:sz w:val="22"/>
                <w:szCs w:val="22"/>
                <w:shd w:val="clear" w:color="auto" w:fill="FFFFFF"/>
              </w:rPr>
              <w:t>ENLACE DE SUBIDA (UPLOAD).</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_Toc144493098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12</w:t>
            </w:r>
            <w:r w:rsidR="00AB4050" w:rsidRPr="00B83979">
              <w:rPr>
                <w:rFonts w:ascii="Arial Narrow" w:hAnsi="Arial Narrow"/>
                <w:noProof/>
                <w:webHidden/>
                <w:sz w:val="22"/>
                <w:szCs w:val="22"/>
              </w:rPr>
              <w:fldChar w:fldCharType="end"/>
            </w:r>
          </w:hyperlink>
        </w:p>
        <w:p w14:paraId="21B904ED" w14:textId="480C98B2"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099" w:history="1">
            <w:r w:rsidR="00AB4050" w:rsidRPr="00B83979">
              <w:rPr>
                <w:rStyle w:val="Hyperlink"/>
                <w:rFonts w:ascii="Arial Narrow" w:hAnsi="Arial Narrow" w:cs="Arial"/>
                <w:b/>
                <w:bCs/>
                <w:noProof/>
                <w:sz w:val="22"/>
                <w:szCs w:val="22"/>
                <w:shd w:val="clear" w:color="auto" w:fill="FFFFFF"/>
              </w:rPr>
              <w:t>2.3.2 Categoría 2</w:t>
            </w:r>
            <w:r w:rsidR="00AB4050" w:rsidRPr="00B83979">
              <w:rPr>
                <w:rStyle w:val="Hyperlink"/>
                <w:rFonts w:ascii="Arial Narrow" w:hAnsi="Arial Narrow" w:cs="Arial"/>
                <w:noProof/>
                <w:sz w:val="22"/>
                <w:szCs w:val="22"/>
                <w:shd w:val="clear" w:color="auto" w:fill="FFFFFF"/>
              </w:rPr>
              <w:t xml:space="preserve">: </w:t>
            </w:r>
            <w:r w:rsidR="00AB4050" w:rsidRPr="00B83979">
              <w:rPr>
                <w:rStyle w:val="Hyperlink"/>
                <w:rFonts w:ascii="Arial Narrow" w:hAnsi="Arial Narrow" w:cs="Arial"/>
                <w:b/>
                <w:bCs/>
                <w:noProof/>
                <w:sz w:val="22"/>
                <w:szCs w:val="22"/>
                <w:shd w:val="clear" w:color="auto" w:fill="FFFFFF"/>
              </w:rPr>
              <w:t>SATÉLITE</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_Toc144493099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13</w:t>
            </w:r>
            <w:r w:rsidR="00AB4050" w:rsidRPr="00B83979">
              <w:rPr>
                <w:rFonts w:ascii="Arial Narrow" w:hAnsi="Arial Narrow"/>
                <w:noProof/>
                <w:webHidden/>
                <w:sz w:val="22"/>
                <w:szCs w:val="22"/>
              </w:rPr>
              <w:fldChar w:fldCharType="end"/>
            </w:r>
          </w:hyperlink>
        </w:p>
        <w:p w14:paraId="51FEC0DA" w14:textId="69F98F3B"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100" w:history="1">
            <w:r w:rsidR="00AB4050" w:rsidRPr="00B83979">
              <w:rPr>
                <w:rStyle w:val="Hyperlink"/>
                <w:rFonts w:ascii="Arial Narrow" w:hAnsi="Arial Narrow" w:cs="Arial"/>
                <w:b/>
                <w:bCs/>
                <w:noProof/>
                <w:sz w:val="22"/>
                <w:szCs w:val="22"/>
                <w:shd w:val="clear" w:color="auto" w:fill="FFFFFF"/>
              </w:rPr>
              <w:t xml:space="preserve">2.3.3 Categoría 3: </w:t>
            </w:r>
            <w:r w:rsidR="00AB4050" w:rsidRPr="00B83979">
              <w:rPr>
                <w:rStyle w:val="Hyperlink"/>
                <w:rFonts w:ascii="Arial Narrow" w:eastAsia="Calibri" w:hAnsi="Arial Narrow" w:cs="Arial"/>
                <w:b/>
                <w:bCs/>
                <w:noProof/>
                <w:sz w:val="22"/>
                <w:szCs w:val="22"/>
                <w:lang w:eastAsia="en-US"/>
              </w:rPr>
              <w:t>ENLACE DE BAJADA (DOWNLOAD)</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_Toc144493100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14</w:t>
            </w:r>
            <w:r w:rsidR="00AB4050" w:rsidRPr="00B83979">
              <w:rPr>
                <w:rFonts w:ascii="Arial Narrow" w:hAnsi="Arial Narrow"/>
                <w:noProof/>
                <w:webHidden/>
                <w:sz w:val="22"/>
                <w:szCs w:val="22"/>
              </w:rPr>
              <w:fldChar w:fldCharType="end"/>
            </w:r>
          </w:hyperlink>
        </w:p>
        <w:p w14:paraId="35395359" w14:textId="5E6AA32F"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101" w:history="1">
            <w:r w:rsidR="00AB4050" w:rsidRPr="00B83979">
              <w:rPr>
                <w:rStyle w:val="Hyperlink"/>
                <w:rFonts w:ascii="Arial Narrow" w:hAnsi="Arial Narrow" w:cs="Arial"/>
                <w:b/>
                <w:bCs/>
                <w:noProof/>
                <w:sz w:val="22"/>
                <w:szCs w:val="22"/>
                <w:shd w:val="clear" w:color="auto" w:fill="FFFFFF"/>
              </w:rPr>
              <w:t>2.4</w:t>
            </w:r>
            <w:r w:rsidR="00AB4050" w:rsidRPr="00B83979">
              <w:rPr>
                <w:rStyle w:val="Hyperlink"/>
                <w:rFonts w:ascii="Arial Narrow" w:hAnsi="Arial Narrow" w:cs="Arial"/>
                <w:noProof/>
                <w:sz w:val="22"/>
                <w:szCs w:val="22"/>
                <w:shd w:val="clear" w:color="auto" w:fill="FFFFFF"/>
              </w:rPr>
              <w:t xml:space="preserve"> </w:t>
            </w:r>
            <w:r w:rsidR="00AB4050" w:rsidRPr="00B83979">
              <w:rPr>
                <w:rStyle w:val="Hyperlink"/>
                <w:rFonts w:ascii="Arial Narrow" w:hAnsi="Arial Narrow" w:cs="Arial"/>
                <w:b/>
                <w:bCs/>
                <w:noProof/>
                <w:sz w:val="22"/>
                <w:szCs w:val="22"/>
                <w:shd w:val="clear" w:color="auto" w:fill="FFFFFF"/>
              </w:rPr>
              <w:t>Proceso de publicación del RFI y recepción de cotizaciones</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_Toc144493101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15</w:t>
            </w:r>
            <w:r w:rsidR="00AB4050" w:rsidRPr="00B83979">
              <w:rPr>
                <w:rFonts w:ascii="Arial Narrow" w:hAnsi="Arial Narrow"/>
                <w:noProof/>
                <w:webHidden/>
                <w:sz w:val="22"/>
                <w:szCs w:val="22"/>
              </w:rPr>
              <w:fldChar w:fldCharType="end"/>
            </w:r>
          </w:hyperlink>
        </w:p>
        <w:p w14:paraId="733F433D" w14:textId="704A7745"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102" w:history="1">
            <w:r w:rsidR="00AB4050" w:rsidRPr="00B83979">
              <w:rPr>
                <w:rStyle w:val="Hyperlink"/>
                <w:rFonts w:ascii="Arial Narrow" w:hAnsi="Arial Narrow" w:cs="Arial"/>
                <w:b/>
                <w:bCs/>
                <w:noProof/>
                <w:sz w:val="22"/>
                <w:szCs w:val="22"/>
                <w:shd w:val="clear" w:color="auto" w:fill="FFFFFF"/>
              </w:rPr>
              <w:t>2.4.1 Proceso de publicación</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_Toc144493102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15</w:t>
            </w:r>
            <w:r w:rsidR="00AB4050" w:rsidRPr="00B83979">
              <w:rPr>
                <w:rFonts w:ascii="Arial Narrow" w:hAnsi="Arial Narrow"/>
                <w:noProof/>
                <w:webHidden/>
                <w:sz w:val="22"/>
                <w:szCs w:val="22"/>
              </w:rPr>
              <w:fldChar w:fldCharType="end"/>
            </w:r>
          </w:hyperlink>
        </w:p>
        <w:p w14:paraId="5D03670E" w14:textId="70FE4D4D" w:rsidR="00AB4050" w:rsidRPr="00B83979" w:rsidRDefault="00A163E9">
          <w:pPr>
            <w:pStyle w:val="TOC3"/>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103" w:history="1">
            <w:r w:rsidR="00AB4050" w:rsidRPr="00B83979">
              <w:rPr>
                <w:rStyle w:val="Hyperlink"/>
                <w:rFonts w:ascii="Arial Narrow" w:hAnsi="Arial Narrow" w:cs="Arial"/>
                <w:b/>
                <w:bCs/>
                <w:noProof/>
                <w:sz w:val="22"/>
                <w:szCs w:val="22"/>
                <w:shd w:val="clear" w:color="auto" w:fill="FFFFFF"/>
              </w:rPr>
              <w:t>2.4.2 Cotizaciones recibidas</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_Toc144493103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17</w:t>
            </w:r>
            <w:r w:rsidR="00AB4050" w:rsidRPr="00B83979">
              <w:rPr>
                <w:rFonts w:ascii="Arial Narrow" w:hAnsi="Arial Narrow"/>
                <w:noProof/>
                <w:webHidden/>
                <w:sz w:val="22"/>
                <w:szCs w:val="22"/>
              </w:rPr>
              <w:fldChar w:fldCharType="end"/>
            </w:r>
          </w:hyperlink>
        </w:p>
        <w:p w14:paraId="66957381" w14:textId="28F05B4C"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104" w:history="1">
            <w:r w:rsidR="00AB4050" w:rsidRPr="00B83979">
              <w:rPr>
                <w:rStyle w:val="Hyperlink"/>
                <w:rFonts w:ascii="Arial Narrow" w:hAnsi="Arial Narrow" w:cs="Arial"/>
                <w:b/>
                <w:bCs/>
                <w:noProof/>
                <w:sz w:val="22"/>
                <w:szCs w:val="22"/>
                <w:shd w:val="clear" w:color="auto" w:fill="FFFFFF"/>
              </w:rPr>
              <w:t>2.5 Análisis de información. Estimación de costos de Transmisión (Tx) satelital.</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_Toc144493104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17</w:t>
            </w:r>
            <w:r w:rsidR="00AB4050" w:rsidRPr="00B83979">
              <w:rPr>
                <w:rFonts w:ascii="Arial Narrow" w:hAnsi="Arial Narrow"/>
                <w:noProof/>
                <w:webHidden/>
                <w:sz w:val="22"/>
                <w:szCs w:val="22"/>
              </w:rPr>
              <w:fldChar w:fldCharType="end"/>
            </w:r>
          </w:hyperlink>
        </w:p>
        <w:p w14:paraId="0E7CF987" w14:textId="20813DB9" w:rsidR="00AB4050" w:rsidRPr="00B83979" w:rsidRDefault="00A163E9">
          <w:pPr>
            <w:pStyle w:val="TOC1"/>
            <w:rPr>
              <w:rFonts w:ascii="Arial Narrow" w:eastAsiaTheme="minorEastAsia" w:hAnsi="Arial Narrow" w:cstheme="minorBidi"/>
              <w:bCs w:val="0"/>
              <w:iCs w:val="0"/>
              <w:kern w:val="2"/>
              <w:szCs w:val="22"/>
              <w:lang w:val="en-US" w:eastAsia="en-US"/>
              <w14:ligatures w14:val="standardContextual"/>
            </w:rPr>
          </w:pPr>
          <w:hyperlink w:anchor="_Toc144493105" w:history="1">
            <w:r w:rsidR="00AB4050" w:rsidRPr="00B83979">
              <w:rPr>
                <w:rStyle w:val="Hyperlink"/>
                <w:rFonts w:ascii="Arial Narrow" w:hAnsi="Arial Narrow"/>
                <w:b/>
                <w:szCs w:val="22"/>
              </w:rPr>
              <w:t>3.         MEJORA DE CALIDAD Y AMPLIACIÓN DE CAPACIDAD</w:t>
            </w:r>
            <w:r w:rsidR="00AB4050" w:rsidRPr="00B83979">
              <w:rPr>
                <w:rFonts w:ascii="Arial Narrow" w:hAnsi="Arial Narrow"/>
                <w:webHidden/>
                <w:szCs w:val="22"/>
              </w:rPr>
              <w:tab/>
            </w:r>
            <w:r w:rsidR="00AB4050" w:rsidRPr="00B83979">
              <w:rPr>
                <w:rFonts w:ascii="Arial Narrow" w:hAnsi="Arial Narrow"/>
                <w:webHidden/>
                <w:szCs w:val="22"/>
              </w:rPr>
              <w:fldChar w:fldCharType="begin"/>
            </w:r>
            <w:r w:rsidR="00AB4050" w:rsidRPr="00B83979">
              <w:rPr>
                <w:rFonts w:ascii="Arial Narrow" w:hAnsi="Arial Narrow"/>
                <w:webHidden/>
                <w:szCs w:val="22"/>
              </w:rPr>
              <w:instrText xml:space="preserve"> PAGEREF _Toc144493105 \h </w:instrText>
            </w:r>
            <w:r w:rsidR="00AB4050" w:rsidRPr="00B83979">
              <w:rPr>
                <w:rFonts w:ascii="Arial Narrow" w:hAnsi="Arial Narrow"/>
                <w:webHidden/>
                <w:szCs w:val="22"/>
              </w:rPr>
            </w:r>
            <w:r w:rsidR="00AB4050" w:rsidRPr="00B83979">
              <w:rPr>
                <w:rFonts w:ascii="Arial Narrow" w:hAnsi="Arial Narrow"/>
                <w:webHidden/>
                <w:szCs w:val="22"/>
              </w:rPr>
              <w:fldChar w:fldCharType="separate"/>
            </w:r>
            <w:r w:rsidR="00AB4050" w:rsidRPr="00B83979">
              <w:rPr>
                <w:rFonts w:ascii="Arial Narrow" w:hAnsi="Arial Narrow"/>
                <w:webHidden/>
                <w:szCs w:val="22"/>
              </w:rPr>
              <w:t>18</w:t>
            </w:r>
            <w:r w:rsidR="00AB4050" w:rsidRPr="00B83979">
              <w:rPr>
                <w:rFonts w:ascii="Arial Narrow" w:hAnsi="Arial Narrow"/>
                <w:webHidden/>
                <w:szCs w:val="22"/>
              </w:rPr>
              <w:fldChar w:fldCharType="end"/>
            </w:r>
          </w:hyperlink>
        </w:p>
        <w:p w14:paraId="6B7D6577" w14:textId="02D6530D" w:rsidR="00AB4050" w:rsidRPr="00B83979" w:rsidRDefault="00A163E9">
          <w:pPr>
            <w:pStyle w:val="TOC2"/>
            <w:tabs>
              <w:tab w:val="right" w:leader="dot" w:pos="9397"/>
            </w:tabs>
            <w:rPr>
              <w:rFonts w:ascii="Arial Narrow" w:eastAsiaTheme="minorEastAsia" w:hAnsi="Arial Narrow" w:cstheme="minorBidi"/>
              <w:noProof/>
              <w:kern w:val="2"/>
              <w:sz w:val="22"/>
              <w:szCs w:val="22"/>
              <w:lang w:val="en-US" w:eastAsia="en-US"/>
              <w14:ligatures w14:val="standardContextual"/>
            </w:rPr>
          </w:pPr>
          <w:hyperlink w:anchor="_Toc144493106" w:history="1">
            <w:r w:rsidR="00AB4050" w:rsidRPr="00B83979">
              <w:rPr>
                <w:rStyle w:val="Hyperlink"/>
                <w:rFonts w:ascii="Arial Narrow" w:hAnsi="Arial Narrow"/>
                <w:b/>
                <w:iCs/>
                <w:noProof/>
                <w:sz w:val="22"/>
                <w:szCs w:val="22"/>
                <w:lang w:val="es-CL"/>
              </w:rPr>
              <w:t>3.1       Estimación de costos mejora de calidad y ampliación de capacidad</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_Toc144493106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18</w:t>
            </w:r>
            <w:r w:rsidR="00AB4050" w:rsidRPr="00B83979">
              <w:rPr>
                <w:rFonts w:ascii="Arial Narrow" w:hAnsi="Arial Narrow"/>
                <w:noProof/>
                <w:webHidden/>
                <w:sz w:val="22"/>
                <w:szCs w:val="22"/>
              </w:rPr>
              <w:fldChar w:fldCharType="end"/>
            </w:r>
          </w:hyperlink>
        </w:p>
        <w:p w14:paraId="44AA73A0" w14:textId="739C968D" w:rsidR="00AB4050" w:rsidRPr="00B83979" w:rsidRDefault="00A163E9">
          <w:pPr>
            <w:pStyle w:val="TOC1"/>
            <w:rPr>
              <w:rFonts w:ascii="Arial Narrow" w:eastAsiaTheme="minorEastAsia" w:hAnsi="Arial Narrow" w:cstheme="minorBidi"/>
              <w:bCs w:val="0"/>
              <w:iCs w:val="0"/>
              <w:kern w:val="2"/>
              <w:szCs w:val="22"/>
              <w:lang w:val="en-US" w:eastAsia="en-US"/>
              <w14:ligatures w14:val="standardContextual"/>
            </w:rPr>
          </w:pPr>
          <w:hyperlink w:anchor="_Toc144493107" w:history="1">
            <w:r w:rsidR="00AB4050" w:rsidRPr="00B83979">
              <w:rPr>
                <w:rStyle w:val="Hyperlink"/>
                <w:rFonts w:ascii="Arial Narrow" w:hAnsi="Arial Narrow"/>
                <w:b/>
                <w:szCs w:val="22"/>
              </w:rPr>
              <w:t>4.         COBERTURA EN CARRETERAS</w:t>
            </w:r>
            <w:r w:rsidR="00AB4050" w:rsidRPr="00B83979">
              <w:rPr>
                <w:rFonts w:ascii="Arial Narrow" w:hAnsi="Arial Narrow"/>
                <w:webHidden/>
                <w:szCs w:val="22"/>
              </w:rPr>
              <w:tab/>
            </w:r>
            <w:r w:rsidR="00AB4050" w:rsidRPr="00B83979">
              <w:rPr>
                <w:rFonts w:ascii="Arial Narrow" w:hAnsi="Arial Narrow"/>
                <w:webHidden/>
                <w:szCs w:val="22"/>
              </w:rPr>
              <w:fldChar w:fldCharType="begin"/>
            </w:r>
            <w:r w:rsidR="00AB4050" w:rsidRPr="00B83979">
              <w:rPr>
                <w:rFonts w:ascii="Arial Narrow" w:hAnsi="Arial Narrow"/>
                <w:webHidden/>
                <w:szCs w:val="22"/>
              </w:rPr>
              <w:instrText xml:space="preserve"> PAGEREF _Toc144493107 \h </w:instrText>
            </w:r>
            <w:r w:rsidR="00AB4050" w:rsidRPr="00B83979">
              <w:rPr>
                <w:rFonts w:ascii="Arial Narrow" w:hAnsi="Arial Narrow"/>
                <w:webHidden/>
                <w:szCs w:val="22"/>
              </w:rPr>
            </w:r>
            <w:r w:rsidR="00AB4050" w:rsidRPr="00B83979">
              <w:rPr>
                <w:rFonts w:ascii="Arial Narrow" w:hAnsi="Arial Narrow"/>
                <w:webHidden/>
                <w:szCs w:val="22"/>
              </w:rPr>
              <w:fldChar w:fldCharType="separate"/>
            </w:r>
            <w:r w:rsidR="00AB4050" w:rsidRPr="00B83979">
              <w:rPr>
                <w:rFonts w:ascii="Arial Narrow" w:hAnsi="Arial Narrow"/>
                <w:webHidden/>
                <w:szCs w:val="22"/>
              </w:rPr>
              <w:t>19</w:t>
            </w:r>
            <w:r w:rsidR="00AB4050" w:rsidRPr="00B83979">
              <w:rPr>
                <w:rFonts w:ascii="Arial Narrow" w:hAnsi="Arial Narrow"/>
                <w:webHidden/>
                <w:szCs w:val="22"/>
              </w:rPr>
              <w:fldChar w:fldCharType="end"/>
            </w:r>
          </w:hyperlink>
        </w:p>
        <w:p w14:paraId="5A22A275" w14:textId="0D237B0D" w:rsidR="00AB4050" w:rsidRDefault="00A163E9">
          <w:pPr>
            <w:pStyle w:val="TOC2"/>
            <w:tabs>
              <w:tab w:val="right" w:leader="dot" w:pos="9397"/>
            </w:tabs>
            <w:rPr>
              <w:rFonts w:asciiTheme="minorHAnsi" w:eastAsiaTheme="minorEastAsia" w:hAnsiTheme="minorHAnsi" w:cstheme="minorBidi"/>
              <w:noProof/>
              <w:kern w:val="2"/>
              <w:sz w:val="22"/>
              <w:szCs w:val="22"/>
              <w:lang w:val="en-US" w:eastAsia="en-US"/>
              <w14:ligatures w14:val="standardContextual"/>
            </w:rPr>
          </w:pPr>
          <w:hyperlink w:anchor="_Toc144493108" w:history="1">
            <w:r w:rsidR="00AB4050" w:rsidRPr="00B83979">
              <w:rPr>
                <w:rStyle w:val="Hyperlink"/>
                <w:rFonts w:ascii="Arial Narrow" w:hAnsi="Arial Narrow"/>
                <w:b/>
                <w:iCs/>
                <w:noProof/>
                <w:sz w:val="22"/>
                <w:szCs w:val="22"/>
                <w:lang w:val="es-CL"/>
              </w:rPr>
              <w:t>4.1       Estimación de costos ampliación cobertura en carreteras</w:t>
            </w:r>
            <w:r w:rsidR="00AB4050" w:rsidRPr="00B83979">
              <w:rPr>
                <w:rFonts w:ascii="Arial Narrow" w:hAnsi="Arial Narrow"/>
                <w:noProof/>
                <w:webHidden/>
                <w:sz w:val="22"/>
                <w:szCs w:val="22"/>
              </w:rPr>
              <w:tab/>
            </w:r>
            <w:r w:rsidR="00AB4050" w:rsidRPr="00B83979">
              <w:rPr>
                <w:rFonts w:ascii="Arial Narrow" w:hAnsi="Arial Narrow"/>
                <w:noProof/>
                <w:webHidden/>
                <w:sz w:val="22"/>
                <w:szCs w:val="22"/>
              </w:rPr>
              <w:fldChar w:fldCharType="begin"/>
            </w:r>
            <w:r w:rsidR="00AB4050" w:rsidRPr="00B83979">
              <w:rPr>
                <w:rFonts w:ascii="Arial Narrow" w:hAnsi="Arial Narrow"/>
                <w:noProof/>
                <w:webHidden/>
                <w:sz w:val="22"/>
                <w:szCs w:val="22"/>
              </w:rPr>
              <w:instrText xml:space="preserve"> PAGEREF _Toc144493108 \h </w:instrText>
            </w:r>
            <w:r w:rsidR="00AB4050" w:rsidRPr="00B83979">
              <w:rPr>
                <w:rFonts w:ascii="Arial Narrow" w:hAnsi="Arial Narrow"/>
                <w:noProof/>
                <w:webHidden/>
                <w:sz w:val="22"/>
                <w:szCs w:val="22"/>
              </w:rPr>
            </w:r>
            <w:r w:rsidR="00AB4050" w:rsidRPr="00B83979">
              <w:rPr>
                <w:rFonts w:ascii="Arial Narrow" w:hAnsi="Arial Narrow"/>
                <w:noProof/>
                <w:webHidden/>
                <w:sz w:val="22"/>
                <w:szCs w:val="22"/>
              </w:rPr>
              <w:fldChar w:fldCharType="separate"/>
            </w:r>
            <w:r w:rsidR="00AB4050" w:rsidRPr="00B83979">
              <w:rPr>
                <w:rFonts w:ascii="Arial Narrow" w:hAnsi="Arial Narrow"/>
                <w:noProof/>
                <w:webHidden/>
                <w:sz w:val="22"/>
                <w:szCs w:val="22"/>
              </w:rPr>
              <w:t>19</w:t>
            </w:r>
            <w:r w:rsidR="00AB4050" w:rsidRPr="00B83979">
              <w:rPr>
                <w:rFonts w:ascii="Arial Narrow" w:hAnsi="Arial Narrow"/>
                <w:noProof/>
                <w:webHidden/>
                <w:sz w:val="22"/>
                <w:szCs w:val="22"/>
              </w:rPr>
              <w:fldChar w:fldCharType="end"/>
            </w:r>
          </w:hyperlink>
        </w:p>
        <w:p w14:paraId="6766BE65" w14:textId="7DBF3A77" w:rsidR="0063074F" w:rsidRPr="00BC555D" w:rsidRDefault="0063074F">
          <w:pPr>
            <w:rPr>
              <w:rFonts w:ascii="Arial Narrow" w:hAnsi="Arial Narrow"/>
              <w:sz w:val="22"/>
              <w:szCs w:val="22"/>
            </w:rPr>
          </w:pPr>
          <w:r w:rsidRPr="00BC555D">
            <w:rPr>
              <w:rFonts w:ascii="Arial Narrow" w:hAnsi="Arial Narrow"/>
              <w:b/>
              <w:bCs/>
              <w:sz w:val="22"/>
              <w:szCs w:val="22"/>
              <w:lang w:val="es-ES"/>
            </w:rPr>
            <w:fldChar w:fldCharType="end"/>
          </w:r>
        </w:p>
      </w:sdtContent>
    </w:sdt>
    <w:p w14:paraId="0F39B977" w14:textId="77777777" w:rsidR="00CA3D7F" w:rsidRDefault="00CA3D7F" w:rsidP="0F01B0F7">
      <w:pPr>
        <w:pStyle w:val="NoSpacing"/>
        <w:jc w:val="center"/>
        <w:rPr>
          <w:rFonts w:ascii="Arial Narrow" w:hAnsi="Arial Narrow"/>
          <w:b/>
          <w:bCs/>
          <w:i/>
          <w:iCs/>
          <w:noProof/>
          <w:lang w:val="es-CL"/>
        </w:rPr>
      </w:pPr>
    </w:p>
    <w:p w14:paraId="01B731CF" w14:textId="77777777" w:rsidR="00E327D6" w:rsidRDefault="00E327D6" w:rsidP="0F01B0F7">
      <w:pPr>
        <w:pStyle w:val="NoSpacing"/>
        <w:jc w:val="center"/>
        <w:rPr>
          <w:rFonts w:ascii="Arial Narrow" w:hAnsi="Arial Narrow"/>
          <w:b/>
          <w:bCs/>
          <w:i/>
          <w:iCs/>
          <w:noProof/>
          <w:lang w:val="es-CL"/>
        </w:rPr>
      </w:pPr>
    </w:p>
    <w:p w14:paraId="1D867017" w14:textId="77777777" w:rsidR="00E327D6" w:rsidRDefault="00E327D6" w:rsidP="0F01B0F7">
      <w:pPr>
        <w:pStyle w:val="NoSpacing"/>
        <w:jc w:val="center"/>
        <w:rPr>
          <w:rFonts w:ascii="Arial Narrow" w:hAnsi="Arial Narrow"/>
          <w:b/>
          <w:bCs/>
          <w:i/>
          <w:iCs/>
          <w:noProof/>
          <w:lang w:val="es-CL"/>
        </w:rPr>
      </w:pPr>
    </w:p>
    <w:p w14:paraId="2A55A513" w14:textId="77777777" w:rsidR="00E327D6" w:rsidRDefault="00E327D6" w:rsidP="0F01B0F7">
      <w:pPr>
        <w:pStyle w:val="NoSpacing"/>
        <w:jc w:val="center"/>
        <w:rPr>
          <w:rFonts w:ascii="Arial Narrow" w:hAnsi="Arial Narrow"/>
          <w:b/>
          <w:bCs/>
          <w:i/>
          <w:iCs/>
          <w:noProof/>
          <w:lang w:val="es-CL"/>
        </w:rPr>
      </w:pPr>
    </w:p>
    <w:p w14:paraId="31E15972" w14:textId="77777777" w:rsidR="00E327D6" w:rsidRDefault="00E327D6" w:rsidP="0F01B0F7">
      <w:pPr>
        <w:pStyle w:val="NoSpacing"/>
        <w:jc w:val="center"/>
        <w:rPr>
          <w:rFonts w:ascii="Arial Narrow" w:hAnsi="Arial Narrow"/>
          <w:b/>
          <w:bCs/>
          <w:i/>
          <w:iCs/>
          <w:noProof/>
          <w:lang w:val="es-CL"/>
        </w:rPr>
      </w:pPr>
    </w:p>
    <w:p w14:paraId="6DFF07D6" w14:textId="77777777" w:rsidR="00E327D6" w:rsidRDefault="00E327D6" w:rsidP="0F01B0F7">
      <w:pPr>
        <w:pStyle w:val="NoSpacing"/>
        <w:jc w:val="center"/>
        <w:rPr>
          <w:rFonts w:ascii="Arial Narrow" w:hAnsi="Arial Narrow"/>
          <w:b/>
          <w:bCs/>
          <w:i/>
          <w:iCs/>
          <w:noProof/>
          <w:lang w:val="es-CL"/>
        </w:rPr>
      </w:pPr>
    </w:p>
    <w:p w14:paraId="19AF61F6" w14:textId="77777777" w:rsidR="00E327D6" w:rsidRDefault="00E327D6" w:rsidP="0F01B0F7">
      <w:pPr>
        <w:pStyle w:val="NoSpacing"/>
        <w:jc w:val="center"/>
        <w:rPr>
          <w:rFonts w:ascii="Arial Narrow" w:hAnsi="Arial Narrow"/>
          <w:b/>
          <w:bCs/>
          <w:i/>
          <w:iCs/>
          <w:noProof/>
          <w:lang w:val="es-CL"/>
        </w:rPr>
      </w:pPr>
    </w:p>
    <w:p w14:paraId="47FE284D" w14:textId="77777777" w:rsidR="00E327D6" w:rsidRDefault="00E327D6" w:rsidP="0F01B0F7">
      <w:pPr>
        <w:pStyle w:val="NoSpacing"/>
        <w:jc w:val="center"/>
        <w:rPr>
          <w:rFonts w:ascii="Arial Narrow" w:hAnsi="Arial Narrow"/>
          <w:b/>
          <w:bCs/>
          <w:i/>
          <w:iCs/>
          <w:noProof/>
          <w:lang w:val="es-CL"/>
        </w:rPr>
      </w:pPr>
    </w:p>
    <w:p w14:paraId="4E430303" w14:textId="77777777" w:rsidR="00E327D6" w:rsidRDefault="00E327D6" w:rsidP="0F01B0F7">
      <w:pPr>
        <w:pStyle w:val="NoSpacing"/>
        <w:jc w:val="center"/>
        <w:rPr>
          <w:rFonts w:ascii="Arial Narrow" w:hAnsi="Arial Narrow"/>
          <w:b/>
          <w:bCs/>
          <w:i/>
          <w:iCs/>
          <w:noProof/>
          <w:lang w:val="es-CL"/>
        </w:rPr>
      </w:pPr>
    </w:p>
    <w:p w14:paraId="0499D65E" w14:textId="77777777" w:rsidR="00E327D6" w:rsidRDefault="00E327D6" w:rsidP="0F01B0F7">
      <w:pPr>
        <w:pStyle w:val="NoSpacing"/>
        <w:jc w:val="center"/>
        <w:rPr>
          <w:rFonts w:ascii="Arial Narrow" w:hAnsi="Arial Narrow"/>
          <w:b/>
          <w:bCs/>
          <w:i/>
          <w:iCs/>
          <w:noProof/>
          <w:lang w:val="es-CL"/>
        </w:rPr>
      </w:pPr>
    </w:p>
    <w:p w14:paraId="7C6CD329" w14:textId="77777777" w:rsidR="00E327D6" w:rsidRDefault="00E327D6" w:rsidP="0F01B0F7">
      <w:pPr>
        <w:pStyle w:val="NoSpacing"/>
        <w:jc w:val="center"/>
        <w:rPr>
          <w:rFonts w:ascii="Arial Narrow" w:hAnsi="Arial Narrow"/>
          <w:b/>
          <w:bCs/>
          <w:i/>
          <w:iCs/>
          <w:noProof/>
          <w:lang w:val="es-CL"/>
        </w:rPr>
      </w:pPr>
    </w:p>
    <w:p w14:paraId="04380EAF" w14:textId="77777777" w:rsidR="00E327D6" w:rsidRDefault="00E327D6" w:rsidP="0F01B0F7">
      <w:pPr>
        <w:pStyle w:val="NoSpacing"/>
        <w:jc w:val="center"/>
        <w:rPr>
          <w:rFonts w:ascii="Arial Narrow" w:hAnsi="Arial Narrow"/>
          <w:b/>
          <w:bCs/>
          <w:i/>
          <w:iCs/>
          <w:noProof/>
          <w:lang w:val="es-CL"/>
        </w:rPr>
      </w:pPr>
    </w:p>
    <w:p w14:paraId="6F39E18F" w14:textId="77777777" w:rsidR="00E327D6" w:rsidRDefault="00E327D6" w:rsidP="0F01B0F7">
      <w:pPr>
        <w:pStyle w:val="NoSpacing"/>
        <w:jc w:val="center"/>
        <w:rPr>
          <w:rFonts w:ascii="Arial Narrow" w:hAnsi="Arial Narrow"/>
          <w:b/>
          <w:bCs/>
          <w:i/>
          <w:iCs/>
          <w:noProof/>
          <w:lang w:val="es-CL"/>
        </w:rPr>
      </w:pPr>
    </w:p>
    <w:p w14:paraId="61C7A2A3" w14:textId="77777777" w:rsidR="00E327D6" w:rsidRDefault="00E327D6" w:rsidP="0F01B0F7">
      <w:pPr>
        <w:pStyle w:val="NoSpacing"/>
        <w:jc w:val="center"/>
        <w:rPr>
          <w:rFonts w:ascii="Arial Narrow" w:hAnsi="Arial Narrow"/>
          <w:b/>
          <w:bCs/>
          <w:i/>
          <w:iCs/>
          <w:noProof/>
          <w:lang w:val="es-CL"/>
        </w:rPr>
      </w:pPr>
    </w:p>
    <w:p w14:paraId="522343EF" w14:textId="77777777" w:rsidR="00E327D6" w:rsidRDefault="00E327D6" w:rsidP="0F01B0F7">
      <w:pPr>
        <w:pStyle w:val="NoSpacing"/>
        <w:jc w:val="center"/>
        <w:rPr>
          <w:rFonts w:ascii="Arial Narrow" w:hAnsi="Arial Narrow"/>
          <w:b/>
          <w:bCs/>
          <w:i/>
          <w:iCs/>
          <w:noProof/>
          <w:lang w:val="es-CL"/>
        </w:rPr>
      </w:pPr>
    </w:p>
    <w:p w14:paraId="2AEAB454" w14:textId="77777777" w:rsidR="00E327D6" w:rsidRDefault="00E327D6" w:rsidP="0F01B0F7">
      <w:pPr>
        <w:pStyle w:val="NoSpacing"/>
        <w:jc w:val="center"/>
        <w:rPr>
          <w:rFonts w:ascii="Arial Narrow" w:hAnsi="Arial Narrow"/>
          <w:b/>
          <w:bCs/>
          <w:i/>
          <w:iCs/>
          <w:noProof/>
          <w:lang w:val="es-CL"/>
        </w:rPr>
      </w:pPr>
    </w:p>
    <w:p w14:paraId="11A59E88" w14:textId="77777777" w:rsidR="00E327D6" w:rsidRDefault="00E327D6" w:rsidP="0F01B0F7">
      <w:pPr>
        <w:pStyle w:val="NoSpacing"/>
        <w:jc w:val="center"/>
        <w:rPr>
          <w:rFonts w:ascii="Arial Narrow" w:hAnsi="Arial Narrow"/>
          <w:b/>
          <w:bCs/>
          <w:i/>
          <w:iCs/>
          <w:noProof/>
          <w:lang w:val="es-CL"/>
        </w:rPr>
      </w:pPr>
    </w:p>
    <w:p w14:paraId="6E4BAC51" w14:textId="77777777" w:rsidR="00E327D6" w:rsidRDefault="00E327D6" w:rsidP="0F01B0F7">
      <w:pPr>
        <w:pStyle w:val="NoSpacing"/>
        <w:jc w:val="center"/>
        <w:rPr>
          <w:rFonts w:ascii="Arial Narrow" w:hAnsi="Arial Narrow"/>
          <w:b/>
          <w:bCs/>
          <w:i/>
          <w:iCs/>
          <w:noProof/>
          <w:lang w:val="es-CL"/>
        </w:rPr>
      </w:pPr>
    </w:p>
    <w:p w14:paraId="42967344" w14:textId="77777777" w:rsidR="00E327D6" w:rsidRDefault="00E327D6" w:rsidP="0F01B0F7">
      <w:pPr>
        <w:pStyle w:val="NoSpacing"/>
        <w:jc w:val="center"/>
        <w:rPr>
          <w:rFonts w:ascii="Arial Narrow" w:hAnsi="Arial Narrow"/>
          <w:b/>
          <w:bCs/>
          <w:i/>
          <w:iCs/>
          <w:noProof/>
          <w:lang w:val="es-CL"/>
        </w:rPr>
      </w:pPr>
    </w:p>
    <w:p w14:paraId="6944EC24" w14:textId="77777777" w:rsidR="00E327D6" w:rsidRDefault="00E327D6" w:rsidP="0F01B0F7">
      <w:pPr>
        <w:pStyle w:val="NoSpacing"/>
        <w:jc w:val="center"/>
        <w:rPr>
          <w:rFonts w:ascii="Arial Narrow" w:hAnsi="Arial Narrow"/>
          <w:b/>
          <w:bCs/>
          <w:i/>
          <w:iCs/>
          <w:noProof/>
          <w:lang w:val="es-CL"/>
        </w:rPr>
      </w:pPr>
    </w:p>
    <w:p w14:paraId="5A50536D" w14:textId="77777777" w:rsidR="00E327D6" w:rsidRDefault="00E327D6" w:rsidP="0F01B0F7">
      <w:pPr>
        <w:pStyle w:val="NoSpacing"/>
        <w:jc w:val="center"/>
        <w:rPr>
          <w:rFonts w:ascii="Arial Narrow" w:hAnsi="Arial Narrow"/>
          <w:b/>
          <w:bCs/>
          <w:i/>
          <w:iCs/>
          <w:noProof/>
          <w:lang w:val="es-CL"/>
        </w:rPr>
      </w:pPr>
    </w:p>
    <w:p w14:paraId="6099DAC6" w14:textId="77777777" w:rsidR="00E327D6" w:rsidRDefault="00E327D6" w:rsidP="0F01B0F7">
      <w:pPr>
        <w:pStyle w:val="NoSpacing"/>
        <w:jc w:val="center"/>
        <w:rPr>
          <w:rFonts w:ascii="Arial Narrow" w:hAnsi="Arial Narrow"/>
          <w:b/>
          <w:bCs/>
          <w:i/>
          <w:iCs/>
          <w:noProof/>
          <w:lang w:val="es-CL"/>
        </w:rPr>
      </w:pPr>
    </w:p>
    <w:p w14:paraId="333673FB" w14:textId="77777777" w:rsidR="00E327D6" w:rsidRDefault="00E327D6" w:rsidP="0F01B0F7">
      <w:pPr>
        <w:pStyle w:val="NoSpacing"/>
        <w:jc w:val="center"/>
        <w:rPr>
          <w:rFonts w:ascii="Arial Narrow" w:hAnsi="Arial Narrow"/>
          <w:b/>
          <w:bCs/>
          <w:i/>
          <w:iCs/>
          <w:noProof/>
          <w:lang w:val="es-CL"/>
        </w:rPr>
      </w:pPr>
    </w:p>
    <w:p w14:paraId="45C7CAF4" w14:textId="77777777" w:rsidR="00E327D6" w:rsidRDefault="00E327D6" w:rsidP="0F01B0F7">
      <w:pPr>
        <w:pStyle w:val="NoSpacing"/>
        <w:jc w:val="center"/>
        <w:rPr>
          <w:rFonts w:ascii="Arial Narrow" w:hAnsi="Arial Narrow"/>
          <w:b/>
          <w:bCs/>
          <w:i/>
          <w:iCs/>
          <w:noProof/>
          <w:lang w:val="es-CL"/>
        </w:rPr>
      </w:pPr>
    </w:p>
    <w:p w14:paraId="6DB65FBC" w14:textId="77777777" w:rsidR="00E327D6" w:rsidRDefault="00E327D6" w:rsidP="0F01B0F7">
      <w:pPr>
        <w:pStyle w:val="NoSpacing"/>
        <w:jc w:val="center"/>
        <w:rPr>
          <w:rFonts w:ascii="Arial Narrow" w:hAnsi="Arial Narrow"/>
          <w:b/>
          <w:bCs/>
          <w:i/>
          <w:iCs/>
          <w:noProof/>
          <w:lang w:val="es-CL"/>
        </w:rPr>
      </w:pPr>
    </w:p>
    <w:p w14:paraId="43A39446" w14:textId="77777777" w:rsidR="00E327D6" w:rsidRDefault="00E327D6" w:rsidP="0F01B0F7">
      <w:pPr>
        <w:pStyle w:val="NoSpacing"/>
        <w:jc w:val="center"/>
        <w:rPr>
          <w:rFonts w:ascii="Arial Narrow" w:hAnsi="Arial Narrow"/>
          <w:b/>
          <w:bCs/>
          <w:i/>
          <w:iCs/>
          <w:noProof/>
          <w:lang w:val="es-CL"/>
        </w:rPr>
      </w:pPr>
    </w:p>
    <w:p w14:paraId="4799B405" w14:textId="77777777" w:rsidR="00E327D6" w:rsidRDefault="00E327D6" w:rsidP="0F01B0F7">
      <w:pPr>
        <w:pStyle w:val="NoSpacing"/>
        <w:jc w:val="center"/>
        <w:rPr>
          <w:rFonts w:ascii="Arial Narrow" w:hAnsi="Arial Narrow"/>
          <w:b/>
          <w:bCs/>
          <w:i/>
          <w:iCs/>
          <w:noProof/>
          <w:lang w:val="es-CL"/>
        </w:rPr>
      </w:pPr>
    </w:p>
    <w:p w14:paraId="5FCF0037" w14:textId="77777777" w:rsidR="00E327D6" w:rsidRDefault="00E327D6" w:rsidP="0F01B0F7">
      <w:pPr>
        <w:pStyle w:val="NoSpacing"/>
        <w:jc w:val="center"/>
        <w:rPr>
          <w:rFonts w:ascii="Arial Narrow" w:hAnsi="Arial Narrow"/>
          <w:b/>
          <w:bCs/>
          <w:i/>
          <w:iCs/>
          <w:noProof/>
          <w:lang w:val="es-CL"/>
        </w:rPr>
      </w:pPr>
    </w:p>
    <w:p w14:paraId="1B366F42" w14:textId="77777777" w:rsidR="00E327D6" w:rsidRDefault="00E327D6" w:rsidP="0F01B0F7">
      <w:pPr>
        <w:pStyle w:val="NoSpacing"/>
        <w:jc w:val="center"/>
        <w:rPr>
          <w:rFonts w:ascii="Arial Narrow" w:hAnsi="Arial Narrow"/>
          <w:b/>
          <w:bCs/>
          <w:i/>
          <w:iCs/>
          <w:noProof/>
          <w:lang w:val="es-CL"/>
        </w:rPr>
      </w:pPr>
    </w:p>
    <w:p w14:paraId="0D2973F1" w14:textId="77777777" w:rsidR="00E327D6" w:rsidRDefault="00E327D6" w:rsidP="0F01B0F7">
      <w:pPr>
        <w:pStyle w:val="NoSpacing"/>
        <w:jc w:val="center"/>
        <w:rPr>
          <w:rFonts w:ascii="Arial Narrow" w:hAnsi="Arial Narrow"/>
          <w:b/>
          <w:bCs/>
          <w:i/>
          <w:iCs/>
          <w:noProof/>
          <w:lang w:val="es-CL"/>
        </w:rPr>
      </w:pPr>
    </w:p>
    <w:p w14:paraId="027B1450" w14:textId="77777777" w:rsidR="00E327D6" w:rsidRDefault="00E327D6" w:rsidP="0F01B0F7">
      <w:pPr>
        <w:pStyle w:val="NoSpacing"/>
        <w:jc w:val="center"/>
        <w:rPr>
          <w:rFonts w:ascii="Arial Narrow" w:hAnsi="Arial Narrow"/>
          <w:b/>
          <w:bCs/>
          <w:i/>
          <w:iCs/>
          <w:noProof/>
          <w:lang w:val="es-CL"/>
        </w:rPr>
      </w:pPr>
    </w:p>
    <w:p w14:paraId="57E00D06" w14:textId="77777777" w:rsidR="00E327D6" w:rsidRDefault="00E327D6" w:rsidP="0F01B0F7">
      <w:pPr>
        <w:pStyle w:val="NoSpacing"/>
        <w:jc w:val="center"/>
        <w:rPr>
          <w:rFonts w:ascii="Arial Narrow" w:hAnsi="Arial Narrow"/>
          <w:b/>
          <w:bCs/>
          <w:i/>
          <w:iCs/>
          <w:noProof/>
          <w:lang w:val="es-CL"/>
        </w:rPr>
      </w:pPr>
    </w:p>
    <w:p w14:paraId="44172A15" w14:textId="77777777" w:rsidR="00E327D6" w:rsidRDefault="00E327D6" w:rsidP="0F01B0F7">
      <w:pPr>
        <w:pStyle w:val="NoSpacing"/>
        <w:jc w:val="center"/>
        <w:rPr>
          <w:rFonts w:ascii="Arial Narrow" w:hAnsi="Arial Narrow"/>
          <w:b/>
          <w:bCs/>
          <w:i/>
          <w:iCs/>
          <w:noProof/>
          <w:lang w:val="es-CL"/>
        </w:rPr>
      </w:pPr>
    </w:p>
    <w:p w14:paraId="71531F41" w14:textId="77777777" w:rsidR="00E327D6" w:rsidRDefault="00E327D6" w:rsidP="0F01B0F7">
      <w:pPr>
        <w:pStyle w:val="NoSpacing"/>
        <w:jc w:val="center"/>
        <w:rPr>
          <w:rFonts w:ascii="Arial Narrow" w:hAnsi="Arial Narrow"/>
          <w:b/>
          <w:bCs/>
          <w:i/>
          <w:iCs/>
          <w:noProof/>
          <w:lang w:val="es-CL"/>
        </w:rPr>
      </w:pPr>
    </w:p>
    <w:p w14:paraId="41971BAD" w14:textId="77777777" w:rsidR="00E327D6" w:rsidRDefault="00E327D6" w:rsidP="0F01B0F7">
      <w:pPr>
        <w:pStyle w:val="NoSpacing"/>
        <w:jc w:val="center"/>
        <w:rPr>
          <w:rFonts w:ascii="Arial Narrow" w:hAnsi="Arial Narrow"/>
          <w:b/>
          <w:bCs/>
          <w:i/>
          <w:iCs/>
          <w:noProof/>
          <w:lang w:val="es-CL"/>
        </w:rPr>
      </w:pPr>
    </w:p>
    <w:p w14:paraId="77C78A02" w14:textId="77777777" w:rsidR="00E327D6" w:rsidRDefault="00E327D6" w:rsidP="0F01B0F7">
      <w:pPr>
        <w:pStyle w:val="NoSpacing"/>
        <w:jc w:val="center"/>
        <w:rPr>
          <w:rFonts w:ascii="Arial Narrow" w:hAnsi="Arial Narrow"/>
          <w:b/>
          <w:bCs/>
          <w:i/>
          <w:iCs/>
          <w:noProof/>
          <w:lang w:val="es-CL"/>
        </w:rPr>
      </w:pPr>
    </w:p>
    <w:p w14:paraId="26586F4D" w14:textId="77777777" w:rsidR="00E327D6" w:rsidRDefault="00E327D6" w:rsidP="0F01B0F7">
      <w:pPr>
        <w:pStyle w:val="NoSpacing"/>
        <w:jc w:val="center"/>
        <w:rPr>
          <w:rFonts w:ascii="Arial Narrow" w:hAnsi="Arial Narrow"/>
          <w:b/>
          <w:bCs/>
          <w:i/>
          <w:iCs/>
          <w:noProof/>
          <w:lang w:val="es-CL"/>
        </w:rPr>
      </w:pPr>
    </w:p>
    <w:p w14:paraId="771AAAC4" w14:textId="77777777" w:rsidR="00E327D6" w:rsidRDefault="00E327D6" w:rsidP="0F01B0F7">
      <w:pPr>
        <w:pStyle w:val="NoSpacing"/>
        <w:jc w:val="center"/>
        <w:rPr>
          <w:rFonts w:ascii="Arial Narrow" w:hAnsi="Arial Narrow"/>
          <w:b/>
          <w:bCs/>
          <w:i/>
          <w:iCs/>
          <w:noProof/>
          <w:lang w:val="es-CL"/>
        </w:rPr>
      </w:pPr>
    </w:p>
    <w:p w14:paraId="0BA4D0C6" w14:textId="77777777" w:rsidR="00E327D6" w:rsidRDefault="00E327D6" w:rsidP="0F01B0F7">
      <w:pPr>
        <w:pStyle w:val="NoSpacing"/>
        <w:jc w:val="center"/>
        <w:rPr>
          <w:rFonts w:ascii="Arial Narrow" w:hAnsi="Arial Narrow"/>
          <w:b/>
          <w:bCs/>
          <w:i/>
          <w:iCs/>
          <w:noProof/>
          <w:lang w:val="es-CL"/>
        </w:rPr>
      </w:pPr>
    </w:p>
    <w:p w14:paraId="378FA2F9" w14:textId="77777777" w:rsidR="00B83979" w:rsidRDefault="00B83979" w:rsidP="0F01B0F7">
      <w:pPr>
        <w:pStyle w:val="NoSpacing"/>
        <w:jc w:val="center"/>
        <w:rPr>
          <w:rFonts w:ascii="Arial Narrow" w:hAnsi="Arial Narrow"/>
          <w:b/>
          <w:bCs/>
          <w:i/>
          <w:iCs/>
          <w:noProof/>
          <w:lang w:val="es-CL"/>
        </w:rPr>
      </w:pPr>
    </w:p>
    <w:p w14:paraId="771BA735" w14:textId="77777777" w:rsidR="00B83979" w:rsidRDefault="00B83979" w:rsidP="0F01B0F7">
      <w:pPr>
        <w:pStyle w:val="NoSpacing"/>
        <w:jc w:val="center"/>
        <w:rPr>
          <w:rFonts w:ascii="Arial Narrow" w:hAnsi="Arial Narrow"/>
          <w:b/>
          <w:bCs/>
          <w:i/>
          <w:iCs/>
          <w:noProof/>
          <w:lang w:val="es-CL"/>
        </w:rPr>
      </w:pPr>
    </w:p>
    <w:p w14:paraId="170DB468" w14:textId="77777777" w:rsidR="00B83979" w:rsidRDefault="00B83979" w:rsidP="0F01B0F7">
      <w:pPr>
        <w:pStyle w:val="NoSpacing"/>
        <w:jc w:val="center"/>
        <w:rPr>
          <w:rFonts w:ascii="Arial Narrow" w:hAnsi="Arial Narrow"/>
          <w:b/>
          <w:bCs/>
          <w:i/>
          <w:iCs/>
          <w:noProof/>
          <w:lang w:val="es-CL"/>
        </w:rPr>
      </w:pPr>
    </w:p>
    <w:p w14:paraId="112284FC" w14:textId="77777777" w:rsidR="00E327D6" w:rsidRPr="00BC555D" w:rsidRDefault="00E327D6" w:rsidP="0F01B0F7">
      <w:pPr>
        <w:pStyle w:val="NoSpacing"/>
        <w:jc w:val="center"/>
        <w:rPr>
          <w:rFonts w:ascii="Arial Narrow" w:hAnsi="Arial Narrow"/>
          <w:b/>
          <w:bCs/>
          <w:i/>
          <w:iCs/>
          <w:noProof/>
          <w:lang w:val="es-CL"/>
        </w:rPr>
      </w:pPr>
    </w:p>
    <w:p w14:paraId="572DD42D" w14:textId="2858288F" w:rsidR="00723BC7" w:rsidRPr="00BC555D" w:rsidRDefault="00723BC7" w:rsidP="00A356FF">
      <w:pPr>
        <w:pStyle w:val="NoSpacing"/>
        <w:outlineLvl w:val="0"/>
        <w:rPr>
          <w:rFonts w:ascii="Arial Narrow" w:hAnsi="Arial Narrow" w:cs="Arial"/>
          <w:b/>
          <w:bCs/>
        </w:rPr>
      </w:pPr>
      <w:bookmarkStart w:id="2" w:name="_Toc144493079"/>
      <w:r w:rsidRPr="00BC555D">
        <w:rPr>
          <w:rFonts w:ascii="Arial Narrow" w:hAnsi="Arial Narrow" w:cs="Arial"/>
          <w:b/>
          <w:bCs/>
        </w:rPr>
        <w:t>INTRODUCCIÓN</w:t>
      </w:r>
      <w:bookmarkEnd w:id="2"/>
    </w:p>
    <w:p w14:paraId="5918C4B3" w14:textId="77777777" w:rsidR="00723BC7" w:rsidRPr="00BC555D" w:rsidRDefault="00723BC7" w:rsidP="00723BC7">
      <w:pPr>
        <w:pStyle w:val="NoSpacing"/>
        <w:rPr>
          <w:rFonts w:ascii="Arial Narrow" w:hAnsi="Arial Narrow" w:cs="Arial"/>
          <w:b/>
          <w:bCs/>
        </w:rPr>
      </w:pPr>
    </w:p>
    <w:p w14:paraId="78367E01" w14:textId="77777777" w:rsidR="00723BC7" w:rsidRPr="00BC555D" w:rsidRDefault="00723BC7" w:rsidP="00723BC7">
      <w:pPr>
        <w:pStyle w:val="NoSpacing"/>
        <w:jc w:val="both"/>
        <w:rPr>
          <w:rFonts w:ascii="Arial Narrow" w:hAnsi="Arial Narrow" w:cs="Arial"/>
          <w:lang w:val="es-MX"/>
        </w:rPr>
      </w:pPr>
      <w:r w:rsidRPr="00BC555D">
        <w:rPr>
          <w:rFonts w:ascii="Arial Narrow" w:hAnsi="Arial Narrow"/>
        </w:rPr>
        <w:t xml:space="preserve">Uno de los cambios sustanciales con ocasión de la entrada en vigencia de la Ley 1978 de 2019, modificatoria de la Ley 1341 de 2009, consistió en la inclusión de la maximización del bienestar social como criterio de la determinación del importe de la contraprestación económica por el uso del espectro, la cual se traduce en los términos de la ley en la necesidad que el Ministerio </w:t>
      </w:r>
      <w:r w:rsidRPr="00BC555D">
        <w:rPr>
          <w:rFonts w:ascii="Arial Narrow" w:eastAsia="Times New Roman" w:hAnsi="Arial Narrow"/>
        </w:rPr>
        <w:t>de</w:t>
      </w:r>
      <w:r w:rsidRPr="00BC555D">
        <w:rPr>
          <w:rFonts w:ascii="Arial Narrow" w:hAnsi="Arial Narrow"/>
        </w:rPr>
        <w:t xml:space="preserve"> </w:t>
      </w:r>
      <w:r w:rsidRPr="00BC555D">
        <w:rPr>
          <w:rFonts w:ascii="Arial Narrow" w:eastAsia="Times New Roman" w:hAnsi="Arial Narrow"/>
        </w:rPr>
        <w:t>Tecnologías de la Información y las Comunicaciones-MinTIC</w:t>
      </w:r>
      <w:r w:rsidRPr="00BC555D">
        <w:rPr>
          <w:rFonts w:ascii="Arial Narrow" w:eastAsia="Arial" w:hAnsi="Arial Narrow" w:cs="Arial"/>
        </w:rPr>
        <w:t xml:space="preserve"> </w:t>
      </w:r>
      <w:r w:rsidRPr="00BC555D">
        <w:rPr>
          <w:rFonts w:ascii="Arial Narrow" w:hAnsi="Arial Narrow"/>
        </w:rPr>
        <w:t>asegure no solo que todos los Proveedores de Redes y Servicios de Telecomunicaciones (PRST) tengan igualdad de oportunidades para acceder al uso del espectro, sino que también se promueva (i) la reducción de la brecha digital, (</w:t>
      </w:r>
      <w:proofErr w:type="spellStart"/>
      <w:r w:rsidRPr="00BC555D">
        <w:rPr>
          <w:rFonts w:ascii="Arial Narrow" w:hAnsi="Arial Narrow"/>
        </w:rPr>
        <w:t>ii</w:t>
      </w:r>
      <w:proofErr w:type="spellEnd"/>
      <w:r w:rsidRPr="00BC555D">
        <w:rPr>
          <w:rFonts w:ascii="Arial Narrow" w:hAnsi="Arial Narrow"/>
        </w:rPr>
        <w:t>) el acceso universal, (</w:t>
      </w:r>
      <w:proofErr w:type="spellStart"/>
      <w:r w:rsidRPr="00BC555D">
        <w:rPr>
          <w:rFonts w:ascii="Arial Narrow" w:hAnsi="Arial Narrow"/>
        </w:rPr>
        <w:t>iii</w:t>
      </w:r>
      <w:proofErr w:type="spellEnd"/>
      <w:r w:rsidRPr="00BC555D">
        <w:rPr>
          <w:rFonts w:ascii="Arial Narrow" w:hAnsi="Arial Narrow"/>
        </w:rPr>
        <w:t>) la ampliación de la cobertura, (</w:t>
      </w:r>
      <w:proofErr w:type="spellStart"/>
      <w:r w:rsidRPr="00BC555D">
        <w:rPr>
          <w:rFonts w:ascii="Arial Narrow" w:hAnsi="Arial Narrow"/>
        </w:rPr>
        <w:t>iv</w:t>
      </w:r>
      <w:proofErr w:type="spellEnd"/>
      <w:r w:rsidRPr="00BC555D">
        <w:rPr>
          <w:rFonts w:ascii="Arial Narrow" w:hAnsi="Arial Narrow"/>
        </w:rPr>
        <w:t>) el despliegue y uso de redes e infraestructuras y (v) la mejora en la calidad de la prestación de los servicios a los usuarios</w:t>
      </w:r>
      <w:r w:rsidRPr="00BC555D">
        <w:rPr>
          <w:rFonts w:ascii="Arial Narrow" w:hAnsi="Arial Narrow" w:cs="Arial"/>
          <w:lang w:val="es-MX"/>
        </w:rPr>
        <w:t xml:space="preserve">. </w:t>
      </w:r>
    </w:p>
    <w:p w14:paraId="5D8CE752" w14:textId="77777777" w:rsidR="00723BC7" w:rsidRPr="00BC555D" w:rsidRDefault="00723BC7" w:rsidP="00723BC7">
      <w:pPr>
        <w:jc w:val="both"/>
        <w:rPr>
          <w:rFonts w:ascii="Arial Narrow" w:hAnsi="Arial Narrow"/>
          <w:sz w:val="22"/>
          <w:szCs w:val="22"/>
          <w:lang w:val="es-MX"/>
        </w:rPr>
      </w:pPr>
    </w:p>
    <w:p w14:paraId="0193117B" w14:textId="1BD54956" w:rsidR="00723BC7" w:rsidRPr="00BC555D" w:rsidRDefault="00723BC7" w:rsidP="00723BC7">
      <w:pPr>
        <w:jc w:val="both"/>
        <w:rPr>
          <w:rFonts w:ascii="Arial Narrow" w:hAnsi="Arial Narrow"/>
          <w:sz w:val="22"/>
          <w:szCs w:val="22"/>
        </w:rPr>
      </w:pPr>
      <w:r w:rsidRPr="00BC555D">
        <w:rPr>
          <w:rFonts w:ascii="Arial Narrow" w:hAnsi="Arial Narrow"/>
          <w:sz w:val="22"/>
          <w:szCs w:val="22"/>
          <w:lang w:val="es-MX"/>
        </w:rPr>
        <w:t xml:space="preserve">El artículo 13 de la Ley 1341 de 2009, modificado por el artículo 140 de la Ley 2294 de 2023, establece </w:t>
      </w:r>
      <w:r w:rsidRPr="00BC555D">
        <w:rPr>
          <w:rFonts w:ascii="Arial Narrow" w:hAnsi="Arial Narrow"/>
          <w:sz w:val="22"/>
          <w:szCs w:val="22"/>
        </w:rPr>
        <w:t xml:space="preserve">que la utilización del espectro radioeléctrico por los PRST da lugar a una contraprestación económica a favor </w:t>
      </w:r>
      <w:r w:rsidR="0080168F" w:rsidRPr="00BC555D">
        <w:rPr>
          <w:rFonts w:ascii="Arial Narrow" w:hAnsi="Arial Narrow"/>
          <w:sz w:val="22"/>
          <w:szCs w:val="22"/>
        </w:rPr>
        <w:t>del</w:t>
      </w:r>
      <w:r w:rsidRPr="00BC555D">
        <w:rPr>
          <w:rFonts w:ascii="Arial Narrow" w:hAnsi="Arial Narrow"/>
          <w:sz w:val="22"/>
          <w:szCs w:val="22"/>
        </w:rPr>
        <w:t xml:space="preserve"> Fondo </w:t>
      </w:r>
      <w:r w:rsidR="0080168F" w:rsidRPr="00BC555D">
        <w:rPr>
          <w:rFonts w:ascii="Arial Narrow" w:hAnsi="Arial Narrow"/>
          <w:sz w:val="22"/>
          <w:szCs w:val="22"/>
        </w:rPr>
        <w:t xml:space="preserve">Único </w:t>
      </w:r>
      <w:r w:rsidRPr="00BC555D">
        <w:rPr>
          <w:rFonts w:ascii="Arial Narrow" w:hAnsi="Arial Narrow"/>
          <w:sz w:val="22"/>
          <w:szCs w:val="22"/>
        </w:rPr>
        <w:t>de Tecnologías de la Información y las Comunicaciones</w:t>
      </w:r>
      <w:r w:rsidR="0035100D">
        <w:rPr>
          <w:rFonts w:ascii="Arial Narrow" w:hAnsi="Arial Narrow"/>
          <w:sz w:val="22"/>
          <w:szCs w:val="22"/>
        </w:rPr>
        <w:t xml:space="preserve"> (FUTIC)</w:t>
      </w:r>
      <w:r w:rsidRPr="00BC555D">
        <w:rPr>
          <w:rFonts w:ascii="Arial Narrow" w:hAnsi="Arial Narrow"/>
          <w:sz w:val="22"/>
          <w:szCs w:val="22"/>
        </w:rPr>
        <w:t xml:space="preserve">, que podrá ser pagada a través de la ejecución de obligaciones de hacer </w:t>
      </w:r>
      <w:r w:rsidR="00F47968" w:rsidRPr="00F47968">
        <w:rPr>
          <w:rFonts w:ascii="Arial Narrow" w:hAnsi="Arial Narrow"/>
          <w:sz w:val="22"/>
          <w:szCs w:val="22"/>
        </w:rPr>
        <w:t xml:space="preserve">para ampliar la calidad, capacidad y cobertura del servicio, que beneficie a la población pobre y vulnerable, o en zonas apartadas, en escuelas públicas ubicadas en zonas rurales y otras instituciones oficiales, como centros de salud y bibliotecas públicas, así como prestar redes de emergencias. </w:t>
      </w:r>
    </w:p>
    <w:p w14:paraId="02124340" w14:textId="77777777" w:rsidR="00723BC7" w:rsidRPr="00BC555D" w:rsidRDefault="00723BC7" w:rsidP="00723BC7">
      <w:pPr>
        <w:jc w:val="both"/>
        <w:rPr>
          <w:rFonts w:ascii="Arial Narrow" w:hAnsi="Arial Narrow"/>
          <w:sz w:val="22"/>
          <w:szCs w:val="22"/>
        </w:rPr>
      </w:pPr>
    </w:p>
    <w:p w14:paraId="11AA9E22" w14:textId="2375BBDD" w:rsidR="00723BC7" w:rsidRPr="00BC555D" w:rsidRDefault="00723BC7" w:rsidP="00723BC7">
      <w:pPr>
        <w:jc w:val="both"/>
        <w:rPr>
          <w:rFonts w:ascii="Arial Narrow" w:hAnsi="Arial Narrow" w:cs="Arial"/>
          <w:sz w:val="22"/>
          <w:szCs w:val="22"/>
        </w:rPr>
      </w:pPr>
      <w:r w:rsidRPr="00BC555D">
        <w:rPr>
          <w:rFonts w:ascii="Arial Narrow" w:hAnsi="Arial Narrow"/>
          <w:sz w:val="22"/>
          <w:szCs w:val="22"/>
        </w:rPr>
        <w:t xml:space="preserve">Así las cosas, a </w:t>
      </w:r>
      <w:r w:rsidRPr="00BC555D">
        <w:rPr>
          <w:rFonts w:ascii="Arial Narrow" w:hAnsi="Arial Narrow" w:cs="Arial"/>
          <w:sz w:val="22"/>
          <w:szCs w:val="22"/>
          <w:lang w:val="es-ES"/>
        </w:rPr>
        <w:t>través de la Resolución M</w:t>
      </w:r>
      <w:r w:rsidR="005148A0">
        <w:rPr>
          <w:rFonts w:ascii="Arial Narrow" w:hAnsi="Arial Narrow" w:cs="Arial"/>
          <w:sz w:val="22"/>
          <w:szCs w:val="22"/>
          <w:lang w:val="es-ES"/>
        </w:rPr>
        <w:t>INTIC</w:t>
      </w:r>
      <w:r w:rsidRPr="00BC555D">
        <w:rPr>
          <w:rFonts w:ascii="Arial Narrow" w:hAnsi="Arial Narrow" w:cs="Arial"/>
          <w:sz w:val="22"/>
          <w:szCs w:val="22"/>
          <w:lang w:val="es-ES"/>
        </w:rPr>
        <w:t xml:space="preserve"> 2715 de 2020 se </w:t>
      </w:r>
      <w:r w:rsidRPr="00BC555D">
        <w:rPr>
          <w:rFonts w:ascii="Arial Narrow" w:hAnsi="Arial Narrow" w:cs="Arial"/>
          <w:sz w:val="22"/>
          <w:szCs w:val="22"/>
        </w:rPr>
        <w:t xml:space="preserve">fijó la citada metodología, procedimiento y requisitos, aplicables a las obligaciones de hacer, así como se derogó parcialmente la Resolución </w:t>
      </w:r>
      <w:r w:rsidR="00E76516" w:rsidRPr="00BC555D">
        <w:rPr>
          <w:rFonts w:ascii="Arial Narrow" w:hAnsi="Arial Narrow" w:cs="Arial"/>
          <w:sz w:val="22"/>
          <w:szCs w:val="22"/>
        </w:rPr>
        <w:t>M</w:t>
      </w:r>
      <w:r w:rsidR="005148A0">
        <w:rPr>
          <w:rFonts w:ascii="Arial Narrow" w:hAnsi="Arial Narrow" w:cs="Arial"/>
          <w:sz w:val="22"/>
          <w:szCs w:val="22"/>
        </w:rPr>
        <w:t>INTIC</w:t>
      </w:r>
      <w:r w:rsidR="00E76516" w:rsidRPr="00BC555D">
        <w:rPr>
          <w:rFonts w:ascii="Arial Narrow" w:hAnsi="Arial Narrow" w:cs="Arial"/>
          <w:sz w:val="22"/>
          <w:szCs w:val="22"/>
        </w:rPr>
        <w:t xml:space="preserve"> </w:t>
      </w:r>
      <w:r w:rsidRPr="00BC555D">
        <w:rPr>
          <w:rFonts w:ascii="Arial Narrow" w:hAnsi="Arial Narrow" w:cs="Arial"/>
          <w:sz w:val="22"/>
          <w:szCs w:val="22"/>
        </w:rPr>
        <w:t>895 de 2016 en el sentido de mantener vigentes lo dispuesto en los artículos 8, 9, 10 y el anexo 1 de</w:t>
      </w:r>
      <w:r w:rsidR="00245EAF" w:rsidRPr="00BC555D">
        <w:rPr>
          <w:rFonts w:ascii="Arial Narrow" w:hAnsi="Arial Narrow" w:cs="Arial"/>
          <w:sz w:val="22"/>
          <w:szCs w:val="22"/>
        </w:rPr>
        <w:t xml:space="preserve"> dicha</w:t>
      </w:r>
      <w:r w:rsidRPr="00BC555D">
        <w:rPr>
          <w:rFonts w:ascii="Arial Narrow" w:hAnsi="Arial Narrow" w:cs="Arial"/>
          <w:sz w:val="22"/>
          <w:szCs w:val="22"/>
        </w:rPr>
        <w:t xml:space="preserve"> </w:t>
      </w:r>
      <w:r w:rsidR="00245EAF" w:rsidRPr="00BC555D">
        <w:rPr>
          <w:rFonts w:ascii="Arial Narrow" w:hAnsi="Arial Narrow" w:cs="Arial"/>
          <w:sz w:val="22"/>
          <w:szCs w:val="22"/>
        </w:rPr>
        <w:t>r</w:t>
      </w:r>
      <w:r w:rsidRPr="00BC555D">
        <w:rPr>
          <w:rFonts w:ascii="Arial Narrow" w:hAnsi="Arial Narrow" w:cs="Arial"/>
          <w:sz w:val="22"/>
          <w:szCs w:val="22"/>
        </w:rPr>
        <w:t xml:space="preserve">esolución para su aplicación a las </w:t>
      </w:r>
      <w:r w:rsidR="00E419D2" w:rsidRPr="00BC555D">
        <w:rPr>
          <w:rFonts w:ascii="Arial Narrow" w:hAnsi="Arial Narrow" w:cs="Arial"/>
          <w:sz w:val="22"/>
          <w:szCs w:val="22"/>
        </w:rPr>
        <w:t>r</w:t>
      </w:r>
      <w:r w:rsidRPr="00BC555D">
        <w:rPr>
          <w:rFonts w:ascii="Arial Narrow" w:hAnsi="Arial Narrow" w:cs="Arial"/>
          <w:sz w:val="22"/>
          <w:szCs w:val="22"/>
        </w:rPr>
        <w:t>esoluciones que asignan obligaciones de hacer y que se encontraban vigentes al momento de la expedición de la Resolución M</w:t>
      </w:r>
      <w:r w:rsidR="005148A0">
        <w:rPr>
          <w:rFonts w:ascii="Arial Narrow" w:hAnsi="Arial Narrow" w:cs="Arial"/>
          <w:sz w:val="22"/>
          <w:szCs w:val="22"/>
        </w:rPr>
        <w:t>INTIC</w:t>
      </w:r>
      <w:r w:rsidRPr="00BC555D">
        <w:rPr>
          <w:rFonts w:ascii="Arial Narrow" w:hAnsi="Arial Narrow" w:cs="Arial"/>
          <w:sz w:val="22"/>
          <w:szCs w:val="22"/>
        </w:rPr>
        <w:t xml:space="preserve"> 2715 de 2020. </w:t>
      </w:r>
    </w:p>
    <w:p w14:paraId="59813FF3" w14:textId="77777777" w:rsidR="00723BC7" w:rsidRPr="00BC555D" w:rsidRDefault="00723BC7" w:rsidP="00723BC7">
      <w:pPr>
        <w:jc w:val="both"/>
        <w:rPr>
          <w:rFonts w:ascii="Arial Narrow" w:hAnsi="Arial Narrow" w:cs="Arial"/>
          <w:sz w:val="22"/>
          <w:szCs w:val="22"/>
        </w:rPr>
      </w:pPr>
    </w:p>
    <w:p w14:paraId="4E7F244E" w14:textId="0765D757" w:rsidR="00723BC7" w:rsidRPr="00BC555D" w:rsidRDefault="00723BC7" w:rsidP="00723BC7">
      <w:pPr>
        <w:jc w:val="both"/>
        <w:rPr>
          <w:rFonts w:ascii="Arial Narrow" w:hAnsi="Arial Narrow"/>
          <w:i/>
          <w:iCs/>
          <w:sz w:val="22"/>
          <w:szCs w:val="22"/>
        </w:rPr>
      </w:pPr>
      <w:r w:rsidRPr="00BC555D">
        <w:rPr>
          <w:rFonts w:ascii="Arial Narrow" w:hAnsi="Arial Narrow" w:cs="Arial"/>
          <w:sz w:val="22"/>
          <w:szCs w:val="22"/>
        </w:rPr>
        <w:t>En el marco de la metodología establecida por la Resolución M</w:t>
      </w:r>
      <w:r w:rsidR="005148A0">
        <w:rPr>
          <w:rFonts w:ascii="Arial Narrow" w:hAnsi="Arial Narrow" w:cs="Arial"/>
          <w:sz w:val="22"/>
          <w:szCs w:val="22"/>
        </w:rPr>
        <w:t>INTIC</w:t>
      </w:r>
      <w:r w:rsidRPr="00BC555D">
        <w:rPr>
          <w:rFonts w:ascii="Arial Narrow" w:hAnsi="Arial Narrow" w:cs="Arial"/>
          <w:sz w:val="22"/>
          <w:szCs w:val="22"/>
        </w:rPr>
        <w:t xml:space="preserve"> 2715 de 2020 se contempló en el Anexo 2 la definición de precios de inversión para la expansión del servicio móvil terrestre IMT en tecnología 4G, determinando que los precios serían revisados, por lo menos, cada dos (2) años. En efecto, </w:t>
      </w:r>
      <w:r w:rsidRPr="00BC555D">
        <w:rPr>
          <w:rFonts w:ascii="Arial Narrow" w:hAnsi="Arial Narrow"/>
          <w:sz w:val="22"/>
          <w:szCs w:val="22"/>
        </w:rPr>
        <w:t xml:space="preserve">el artículo 27 de la Resolución </w:t>
      </w:r>
      <w:r w:rsidR="005148A0">
        <w:rPr>
          <w:rFonts w:ascii="Arial Narrow" w:hAnsi="Arial Narrow"/>
          <w:sz w:val="22"/>
          <w:szCs w:val="22"/>
        </w:rPr>
        <w:t xml:space="preserve">MINTIC </w:t>
      </w:r>
      <w:r w:rsidRPr="00BC555D">
        <w:rPr>
          <w:rFonts w:ascii="Arial Narrow" w:hAnsi="Arial Narrow"/>
          <w:sz w:val="22"/>
          <w:szCs w:val="22"/>
        </w:rPr>
        <w:t>2715 de 2020 dispuso que</w:t>
      </w:r>
      <w:r w:rsidR="005148A0">
        <w:rPr>
          <w:rFonts w:ascii="Arial Narrow" w:hAnsi="Arial Narrow"/>
          <w:sz w:val="22"/>
          <w:szCs w:val="22"/>
        </w:rPr>
        <w:t>,</w:t>
      </w:r>
      <w:r w:rsidRPr="00BC555D">
        <w:rPr>
          <w:rFonts w:ascii="Arial Narrow" w:hAnsi="Arial Narrow"/>
          <w:sz w:val="22"/>
          <w:szCs w:val="22"/>
        </w:rPr>
        <w:t xml:space="preserve"> </w:t>
      </w:r>
      <w:r w:rsidR="005F6592">
        <w:rPr>
          <w:rFonts w:ascii="Arial Narrow" w:hAnsi="Arial Narrow"/>
          <w:i/>
          <w:iCs/>
          <w:sz w:val="22"/>
          <w:szCs w:val="22"/>
        </w:rPr>
        <w:t xml:space="preserve">(…) </w:t>
      </w:r>
      <w:r w:rsidR="005F6592">
        <w:rPr>
          <w:rFonts w:ascii="Arial Narrow" w:hAnsi="Arial Narrow"/>
          <w:sz w:val="22"/>
          <w:szCs w:val="22"/>
        </w:rPr>
        <w:t>[los]</w:t>
      </w:r>
      <w:r w:rsidRPr="00BC555D">
        <w:rPr>
          <w:rFonts w:ascii="Arial Narrow" w:hAnsi="Arial Narrow"/>
          <w:i/>
          <w:iCs/>
          <w:sz w:val="22"/>
          <w:szCs w:val="22"/>
        </w:rPr>
        <w:t xml:space="preserve"> anexos de la presente Resolución forman parte integral de la misma. Estos anexos podrán ser modificados, sustituidos o suprimidos por el Ministerio de Tecnologías de la Información y las Comunicaciones mediante la publicación en su página web por conducto de la Dirección de Infraestructura del Ministerio, previa autorización del </w:t>
      </w:r>
      <w:proofErr w:type="gramStart"/>
      <w:r w:rsidRPr="00BC555D">
        <w:rPr>
          <w:rFonts w:ascii="Arial Narrow" w:hAnsi="Arial Narrow"/>
          <w:i/>
          <w:iCs/>
          <w:sz w:val="22"/>
          <w:szCs w:val="22"/>
        </w:rPr>
        <w:t>Ministr</w:t>
      </w:r>
      <w:r w:rsidR="005148A0">
        <w:rPr>
          <w:rFonts w:ascii="Arial Narrow" w:hAnsi="Arial Narrow"/>
          <w:i/>
          <w:iCs/>
          <w:sz w:val="22"/>
          <w:szCs w:val="22"/>
        </w:rPr>
        <w:t>o</w:t>
      </w:r>
      <w:proofErr w:type="gramEnd"/>
      <w:r w:rsidRPr="00BC555D">
        <w:rPr>
          <w:rFonts w:ascii="Arial Narrow" w:hAnsi="Arial Narrow"/>
          <w:i/>
          <w:iCs/>
          <w:sz w:val="22"/>
          <w:szCs w:val="22"/>
        </w:rPr>
        <w:t xml:space="preserve">. </w:t>
      </w:r>
    </w:p>
    <w:p w14:paraId="7EA0B061" w14:textId="77777777" w:rsidR="00723BC7" w:rsidRPr="00BC555D" w:rsidRDefault="00723BC7" w:rsidP="00723BC7">
      <w:pPr>
        <w:jc w:val="both"/>
        <w:rPr>
          <w:rFonts w:ascii="Arial Narrow" w:hAnsi="Arial Narrow"/>
          <w:i/>
          <w:iCs/>
          <w:sz w:val="22"/>
          <w:szCs w:val="22"/>
        </w:rPr>
      </w:pPr>
    </w:p>
    <w:p w14:paraId="6E2F44DC" w14:textId="1644DFE1" w:rsidR="00723BC7" w:rsidRPr="00BC555D" w:rsidRDefault="00723BC7" w:rsidP="00723BC7">
      <w:pPr>
        <w:jc w:val="both"/>
        <w:rPr>
          <w:rFonts w:ascii="Arial Narrow" w:hAnsi="Arial Narrow" w:cs="Arial"/>
          <w:sz w:val="22"/>
          <w:szCs w:val="22"/>
        </w:rPr>
      </w:pPr>
      <w:r w:rsidRPr="00BC555D">
        <w:rPr>
          <w:rFonts w:ascii="Arial Narrow" w:hAnsi="Arial Narrow"/>
          <w:sz w:val="22"/>
          <w:szCs w:val="22"/>
        </w:rPr>
        <w:t>Así las cosas, c</w:t>
      </w:r>
      <w:r w:rsidRPr="00BC555D">
        <w:rPr>
          <w:rFonts w:ascii="Arial Narrow" w:hAnsi="Arial Narrow" w:cs="Arial"/>
          <w:sz w:val="22"/>
          <w:szCs w:val="22"/>
        </w:rPr>
        <w:t>omo consecuencia de la obligación de revisar los precios cada dos</w:t>
      </w:r>
      <w:r w:rsidR="00855D09">
        <w:rPr>
          <w:rFonts w:ascii="Arial Narrow" w:hAnsi="Arial Narrow" w:cs="Arial"/>
          <w:sz w:val="22"/>
          <w:szCs w:val="22"/>
        </w:rPr>
        <w:t xml:space="preserve"> (2)</w:t>
      </w:r>
      <w:r w:rsidRPr="00BC555D">
        <w:rPr>
          <w:rFonts w:ascii="Arial Narrow" w:hAnsi="Arial Narrow" w:cs="Arial"/>
          <w:sz w:val="22"/>
          <w:szCs w:val="22"/>
        </w:rPr>
        <w:t xml:space="preserve"> años, el 2 de febrero de </w:t>
      </w:r>
      <w:r w:rsidRPr="00BC555D">
        <w:rPr>
          <w:rFonts w:ascii="Arial Narrow" w:hAnsi="Arial Narrow"/>
          <w:sz w:val="22"/>
          <w:szCs w:val="22"/>
        </w:rPr>
        <w:t xml:space="preserve">2023 se publicó la modificación del Anexo 2, a través de la cual se actualizaron los precios de inversión en materia de servicios de telecomunicaciones móviles en tecnología de transmisión por microondas. No obstante, como bien lo indicó el Anexo 2 publicado en febrero de 2023 </w:t>
      </w:r>
      <w:r w:rsidR="00E700FB">
        <w:rPr>
          <w:rFonts w:ascii="Arial Narrow" w:hAnsi="Arial Narrow"/>
          <w:i/>
          <w:iCs/>
          <w:sz w:val="22"/>
          <w:szCs w:val="22"/>
        </w:rPr>
        <w:t xml:space="preserve">(…) </w:t>
      </w:r>
      <w:r w:rsidRPr="00BC555D">
        <w:rPr>
          <w:rFonts w:ascii="Arial Narrow" w:hAnsi="Arial Narrow"/>
          <w:i/>
          <w:iCs/>
          <w:sz w:val="22"/>
          <w:szCs w:val="22"/>
        </w:rPr>
        <w:t>para incluir las tecnologías de fibra óptica y satelital en las soluciones del cuadro anterior para conectar las estaciones base o para la implementación de redes de transporte, el MinTIC realizará el correspondiente estudio de mercado para definir precios de CAPEX y OPEX asociados a estas tecnologías</w:t>
      </w:r>
      <w:r w:rsidRPr="00BC555D">
        <w:rPr>
          <w:rFonts w:ascii="Arial Narrow" w:hAnsi="Arial Narrow"/>
          <w:sz w:val="22"/>
          <w:szCs w:val="22"/>
        </w:rPr>
        <w:t>.</w:t>
      </w:r>
    </w:p>
    <w:p w14:paraId="1C8199FA" w14:textId="77777777" w:rsidR="00C16EE6" w:rsidRDefault="00C16EE6" w:rsidP="00723BC7">
      <w:pPr>
        <w:jc w:val="both"/>
        <w:rPr>
          <w:rFonts w:ascii="Arial Narrow" w:hAnsi="Arial Narrow"/>
          <w:sz w:val="22"/>
          <w:szCs w:val="22"/>
        </w:rPr>
      </w:pPr>
    </w:p>
    <w:p w14:paraId="54B89CA8" w14:textId="6FB081D6" w:rsidR="00723BC7" w:rsidRDefault="00795234" w:rsidP="00723BC7">
      <w:pPr>
        <w:jc w:val="both"/>
        <w:rPr>
          <w:rFonts w:ascii="Arial Narrow" w:hAnsi="Arial Narrow"/>
          <w:sz w:val="22"/>
          <w:szCs w:val="22"/>
        </w:rPr>
      </w:pPr>
      <w:r>
        <w:rPr>
          <w:rFonts w:ascii="Arial Narrow" w:hAnsi="Arial Narrow"/>
          <w:sz w:val="22"/>
          <w:szCs w:val="22"/>
        </w:rPr>
        <w:t>En consecuencia</w:t>
      </w:r>
      <w:r w:rsidR="00723BC7" w:rsidRPr="00BC555D">
        <w:rPr>
          <w:rFonts w:ascii="Arial Narrow" w:hAnsi="Arial Narrow"/>
          <w:sz w:val="22"/>
          <w:szCs w:val="22"/>
        </w:rPr>
        <w:t xml:space="preserve">, en virtud de lo dispuesto por el Anexo 2 publicado en febrero de 2023, contando con la autorización previa del Ministro de Tecnologías de la Información y las Comunicaciones y teniendo en cuenta que, a nivel técnico, existen diversos tipos de transmisión que requieren ser costeados para garantizar la instalación y puesta en servicio de estaciones </w:t>
      </w:r>
      <w:r>
        <w:rPr>
          <w:rFonts w:ascii="Arial Narrow" w:hAnsi="Arial Narrow"/>
          <w:sz w:val="22"/>
          <w:szCs w:val="22"/>
        </w:rPr>
        <w:t xml:space="preserve">base móviles </w:t>
      </w:r>
      <w:r w:rsidR="00723BC7" w:rsidRPr="00BC555D">
        <w:rPr>
          <w:rFonts w:ascii="Arial Narrow" w:hAnsi="Arial Narrow"/>
          <w:sz w:val="22"/>
          <w:szCs w:val="22"/>
        </w:rPr>
        <w:t xml:space="preserve">a lo largo del país de acuerdo con la dificultad de acceso, se pretende modificar el Anexo 2 de la Resolución </w:t>
      </w:r>
      <w:r w:rsidR="003B5FA0">
        <w:rPr>
          <w:rFonts w:ascii="Arial Narrow" w:hAnsi="Arial Narrow"/>
          <w:sz w:val="22"/>
          <w:szCs w:val="22"/>
        </w:rPr>
        <w:t xml:space="preserve">MINTIC </w:t>
      </w:r>
      <w:r w:rsidR="00723BC7" w:rsidRPr="00BC555D">
        <w:rPr>
          <w:rFonts w:ascii="Arial Narrow" w:hAnsi="Arial Narrow"/>
          <w:sz w:val="22"/>
          <w:szCs w:val="22"/>
        </w:rPr>
        <w:t>2715 de 2020 a fin de incluir los precios CAPEX y OPEX de la tecnología de transmisión por fibra óptica</w:t>
      </w:r>
      <w:r w:rsidR="00D15AE9">
        <w:rPr>
          <w:rFonts w:ascii="Arial Narrow" w:hAnsi="Arial Narrow"/>
          <w:sz w:val="22"/>
          <w:szCs w:val="22"/>
        </w:rPr>
        <w:t xml:space="preserve"> y satelital</w:t>
      </w:r>
      <w:r w:rsidR="00723BC7" w:rsidRPr="00BC555D">
        <w:rPr>
          <w:rFonts w:ascii="Arial Narrow" w:hAnsi="Arial Narrow"/>
          <w:sz w:val="22"/>
          <w:szCs w:val="22"/>
        </w:rPr>
        <w:t xml:space="preserve">. </w:t>
      </w:r>
    </w:p>
    <w:p w14:paraId="5273B600" w14:textId="606B2502" w:rsidR="00723BC7" w:rsidRDefault="00723BC7">
      <w:pPr>
        <w:jc w:val="both"/>
        <w:rPr>
          <w:rFonts w:ascii="Arial Narrow" w:hAnsi="Arial Narrow"/>
          <w:sz w:val="22"/>
          <w:szCs w:val="22"/>
        </w:rPr>
      </w:pPr>
      <w:r w:rsidRPr="00BC555D">
        <w:rPr>
          <w:rFonts w:ascii="Arial Narrow" w:hAnsi="Arial Narrow"/>
          <w:sz w:val="22"/>
          <w:szCs w:val="22"/>
        </w:rPr>
        <w:t>Adicionalment</w:t>
      </w:r>
      <w:r w:rsidR="00034360">
        <w:rPr>
          <w:rFonts w:ascii="Arial Narrow" w:hAnsi="Arial Narrow"/>
          <w:sz w:val="22"/>
          <w:szCs w:val="22"/>
        </w:rPr>
        <w:t>e,</w:t>
      </w:r>
      <w:r w:rsidRPr="00BC555D">
        <w:rPr>
          <w:rFonts w:ascii="Arial Narrow" w:hAnsi="Arial Narrow"/>
          <w:sz w:val="22"/>
          <w:szCs w:val="22"/>
        </w:rPr>
        <w:t xml:space="preserve"> </w:t>
      </w:r>
      <w:r w:rsidR="0031316F">
        <w:rPr>
          <w:rFonts w:ascii="Arial Narrow" w:hAnsi="Arial Narrow"/>
          <w:sz w:val="22"/>
          <w:szCs w:val="22"/>
        </w:rPr>
        <w:t xml:space="preserve">dada la necesidad de </w:t>
      </w:r>
      <w:r w:rsidR="00407605">
        <w:rPr>
          <w:rFonts w:ascii="Arial Narrow" w:hAnsi="Arial Narrow"/>
          <w:sz w:val="22"/>
          <w:szCs w:val="22"/>
        </w:rPr>
        <w:t>incluir</w:t>
      </w:r>
      <w:r w:rsidR="005731B3" w:rsidRPr="00611C3B">
        <w:rPr>
          <w:rFonts w:ascii="Arial Narrow" w:hAnsi="Arial Narrow"/>
          <w:sz w:val="22"/>
          <w:szCs w:val="22"/>
        </w:rPr>
        <w:t xml:space="preserve"> precios asociados </w:t>
      </w:r>
      <w:r w:rsidR="006B2F84">
        <w:rPr>
          <w:rFonts w:ascii="Arial Narrow" w:hAnsi="Arial Narrow"/>
          <w:sz w:val="22"/>
          <w:szCs w:val="22"/>
        </w:rPr>
        <w:t xml:space="preserve">a </w:t>
      </w:r>
      <w:r w:rsidR="00407605">
        <w:rPr>
          <w:rFonts w:ascii="Arial Narrow" w:hAnsi="Arial Narrow"/>
          <w:sz w:val="22"/>
          <w:szCs w:val="22"/>
        </w:rPr>
        <w:t xml:space="preserve">la mejora </w:t>
      </w:r>
      <w:r w:rsidR="00FD2F8C">
        <w:rPr>
          <w:rFonts w:ascii="Arial Narrow" w:hAnsi="Arial Narrow"/>
          <w:sz w:val="22"/>
          <w:szCs w:val="22"/>
        </w:rPr>
        <w:t>tecnológica</w:t>
      </w:r>
      <w:r w:rsidR="00407605">
        <w:rPr>
          <w:rFonts w:ascii="Arial Narrow" w:hAnsi="Arial Narrow"/>
          <w:sz w:val="22"/>
          <w:szCs w:val="22"/>
        </w:rPr>
        <w:t xml:space="preserve"> que implica aumentar la calidad y capacidad del servicio, así como la ampliación de cobertura en </w:t>
      </w:r>
      <w:r w:rsidR="00FD2F8C">
        <w:rPr>
          <w:rFonts w:ascii="Arial Narrow" w:hAnsi="Arial Narrow"/>
          <w:sz w:val="22"/>
          <w:szCs w:val="22"/>
        </w:rPr>
        <w:t>carreteras del país</w:t>
      </w:r>
      <w:r w:rsidR="00540817">
        <w:rPr>
          <w:rFonts w:ascii="Arial Narrow" w:hAnsi="Arial Narrow"/>
          <w:sz w:val="22"/>
          <w:szCs w:val="22"/>
        </w:rPr>
        <w:t xml:space="preserve">, </w:t>
      </w:r>
      <w:r w:rsidR="00540817" w:rsidRPr="00BC555D">
        <w:rPr>
          <w:rFonts w:ascii="Arial Narrow" w:hAnsi="Arial Narrow"/>
          <w:sz w:val="22"/>
          <w:szCs w:val="22"/>
        </w:rPr>
        <w:t>contando con la autorización previa del Ministro de Tecnologías de la Información y las Comunicaciones</w:t>
      </w:r>
      <w:r w:rsidR="00540817">
        <w:rPr>
          <w:rFonts w:ascii="Arial Narrow" w:hAnsi="Arial Narrow"/>
          <w:sz w:val="22"/>
          <w:szCs w:val="22"/>
        </w:rPr>
        <w:t xml:space="preserve">, se hace necesario complementar el Anexo 2 en el sentido de incluir </w:t>
      </w:r>
      <w:r w:rsidR="00811F24">
        <w:rPr>
          <w:rFonts w:ascii="Arial Narrow" w:hAnsi="Arial Narrow"/>
          <w:sz w:val="22"/>
          <w:szCs w:val="22"/>
        </w:rPr>
        <w:t>costos de</w:t>
      </w:r>
      <w:r w:rsidR="00540817">
        <w:rPr>
          <w:rFonts w:ascii="Arial Narrow" w:hAnsi="Arial Narrow"/>
          <w:sz w:val="22"/>
          <w:szCs w:val="22"/>
        </w:rPr>
        <w:t xml:space="preserve"> CAPEX y OPEX, según corresponda, </w:t>
      </w:r>
      <w:r w:rsidR="00E065D2">
        <w:rPr>
          <w:rFonts w:ascii="Arial Narrow" w:hAnsi="Arial Narrow"/>
          <w:sz w:val="22"/>
          <w:szCs w:val="22"/>
        </w:rPr>
        <w:t xml:space="preserve">para </w:t>
      </w:r>
      <w:r w:rsidR="00E065D2" w:rsidRPr="00E065D2">
        <w:rPr>
          <w:rFonts w:ascii="Arial Narrow" w:hAnsi="Arial Narrow"/>
          <w:sz w:val="22"/>
          <w:szCs w:val="22"/>
        </w:rPr>
        <w:t>mejoramiento tecnológico y cobertura de carreteras para estaci</w:t>
      </w:r>
      <w:r w:rsidR="000943AE">
        <w:rPr>
          <w:rFonts w:ascii="Arial Narrow" w:hAnsi="Arial Narrow"/>
          <w:sz w:val="22"/>
          <w:szCs w:val="22"/>
        </w:rPr>
        <w:t>ones</w:t>
      </w:r>
      <w:r w:rsidR="00E065D2" w:rsidRPr="00E065D2">
        <w:rPr>
          <w:rFonts w:ascii="Arial Narrow" w:hAnsi="Arial Narrow"/>
          <w:sz w:val="22"/>
          <w:szCs w:val="22"/>
        </w:rPr>
        <w:t xml:space="preserve"> base 4G LTE</w:t>
      </w:r>
      <w:r w:rsidR="00E065D2">
        <w:rPr>
          <w:rFonts w:ascii="Arial Narrow" w:hAnsi="Arial Narrow"/>
          <w:sz w:val="22"/>
          <w:szCs w:val="22"/>
        </w:rPr>
        <w:t>.</w:t>
      </w:r>
    </w:p>
    <w:p w14:paraId="2ED1CC64" w14:textId="77777777" w:rsidR="00350DBB" w:rsidRDefault="00350DBB">
      <w:pPr>
        <w:jc w:val="both"/>
        <w:rPr>
          <w:rFonts w:ascii="Arial Narrow" w:hAnsi="Arial Narrow"/>
          <w:sz w:val="22"/>
          <w:szCs w:val="22"/>
        </w:rPr>
      </w:pPr>
    </w:p>
    <w:p w14:paraId="3D5AB3C5" w14:textId="0760FC44" w:rsidR="00F910EF" w:rsidRDefault="00350DBB" w:rsidP="00F910EF">
      <w:pPr>
        <w:jc w:val="both"/>
        <w:rPr>
          <w:rFonts w:ascii="Arial Narrow" w:hAnsi="Arial Narrow"/>
          <w:b/>
          <w:bCs/>
          <w:sz w:val="22"/>
          <w:szCs w:val="22"/>
        </w:rPr>
      </w:pPr>
      <w:r>
        <w:rPr>
          <w:rFonts w:ascii="Arial Narrow" w:hAnsi="Arial Narrow"/>
          <w:sz w:val="22"/>
          <w:szCs w:val="22"/>
        </w:rPr>
        <w:t xml:space="preserve">En suma, a través </w:t>
      </w:r>
      <w:r w:rsidR="00A70845">
        <w:rPr>
          <w:rFonts w:ascii="Arial Narrow" w:hAnsi="Arial Narrow"/>
          <w:sz w:val="22"/>
          <w:szCs w:val="22"/>
        </w:rPr>
        <w:t>del presente documento</w:t>
      </w:r>
      <w:r w:rsidR="007342BA">
        <w:rPr>
          <w:rFonts w:ascii="Arial Narrow" w:hAnsi="Arial Narrow"/>
          <w:sz w:val="22"/>
          <w:szCs w:val="22"/>
        </w:rPr>
        <w:t xml:space="preserve"> </w:t>
      </w:r>
      <w:r w:rsidR="001F4EC4">
        <w:rPr>
          <w:rFonts w:ascii="Arial Narrow" w:hAnsi="Arial Narrow"/>
          <w:sz w:val="22"/>
          <w:szCs w:val="22"/>
        </w:rPr>
        <w:t xml:space="preserve">se </w:t>
      </w:r>
      <w:r w:rsidR="00B50541">
        <w:rPr>
          <w:rFonts w:ascii="Arial Narrow" w:hAnsi="Arial Narrow"/>
          <w:sz w:val="22"/>
          <w:szCs w:val="22"/>
        </w:rPr>
        <w:t xml:space="preserve">busca </w:t>
      </w:r>
      <w:r w:rsidR="00E53030">
        <w:rPr>
          <w:rFonts w:ascii="Arial Narrow" w:hAnsi="Arial Narrow"/>
          <w:sz w:val="22"/>
          <w:szCs w:val="22"/>
        </w:rPr>
        <w:t>complementar el Anexo 2</w:t>
      </w:r>
      <w:r w:rsidR="00DC45C0">
        <w:rPr>
          <w:rFonts w:ascii="Arial Narrow" w:hAnsi="Arial Narrow"/>
          <w:sz w:val="22"/>
          <w:szCs w:val="22"/>
        </w:rPr>
        <w:t>, e incluir los Anexo 3 y 4</w:t>
      </w:r>
      <w:r w:rsidR="0024637C">
        <w:rPr>
          <w:rFonts w:ascii="Arial Narrow" w:hAnsi="Arial Narrow"/>
          <w:sz w:val="22"/>
          <w:szCs w:val="22"/>
        </w:rPr>
        <w:t xml:space="preserve"> en el sentido</w:t>
      </w:r>
      <w:r w:rsidR="00424434">
        <w:rPr>
          <w:rFonts w:ascii="Arial Narrow" w:hAnsi="Arial Narrow"/>
          <w:sz w:val="22"/>
          <w:szCs w:val="22"/>
        </w:rPr>
        <w:t xml:space="preserve"> de</w:t>
      </w:r>
      <w:r w:rsidR="00F910EF">
        <w:rPr>
          <w:rFonts w:ascii="Arial Narrow" w:hAnsi="Arial Narrow"/>
          <w:sz w:val="22"/>
          <w:szCs w:val="22"/>
        </w:rPr>
        <w:t xml:space="preserve"> in</w:t>
      </w:r>
      <w:r w:rsidR="00DC45C0">
        <w:rPr>
          <w:rFonts w:ascii="Arial Narrow" w:hAnsi="Arial Narrow"/>
          <w:sz w:val="22"/>
          <w:szCs w:val="22"/>
        </w:rPr>
        <w:t>corporar</w:t>
      </w:r>
      <w:r w:rsidR="0024637C">
        <w:rPr>
          <w:rFonts w:ascii="Arial Narrow" w:hAnsi="Arial Narrow"/>
          <w:sz w:val="22"/>
          <w:szCs w:val="22"/>
        </w:rPr>
        <w:t>: (i)</w:t>
      </w:r>
      <w:r w:rsidR="00F75540">
        <w:rPr>
          <w:rFonts w:ascii="Arial Narrow" w:hAnsi="Arial Narrow"/>
          <w:sz w:val="22"/>
          <w:szCs w:val="22"/>
        </w:rPr>
        <w:t xml:space="preserve"> </w:t>
      </w:r>
      <w:r w:rsidR="00F910EF">
        <w:rPr>
          <w:rFonts w:ascii="Arial Narrow" w:hAnsi="Arial Narrow"/>
          <w:sz w:val="22"/>
          <w:szCs w:val="22"/>
        </w:rPr>
        <w:t>la cuantificación de las</w:t>
      </w:r>
      <w:r w:rsidR="00F910EF" w:rsidRPr="00F910EF">
        <w:rPr>
          <w:rFonts w:ascii="Arial Narrow" w:hAnsi="Arial Narrow"/>
          <w:sz w:val="22"/>
          <w:szCs w:val="22"/>
        </w:rPr>
        <w:t xml:space="preserve"> soluciones de infraestructura de telefonía móvil por transmisión satelital</w:t>
      </w:r>
      <w:r w:rsidR="00F910EF">
        <w:rPr>
          <w:rFonts w:ascii="Arial Narrow" w:hAnsi="Arial Narrow"/>
          <w:sz w:val="22"/>
          <w:szCs w:val="22"/>
        </w:rPr>
        <w:t>; (</w:t>
      </w:r>
      <w:proofErr w:type="spellStart"/>
      <w:r w:rsidR="00F910EF">
        <w:rPr>
          <w:rFonts w:ascii="Arial Narrow" w:hAnsi="Arial Narrow"/>
          <w:sz w:val="22"/>
          <w:szCs w:val="22"/>
        </w:rPr>
        <w:t>ii</w:t>
      </w:r>
      <w:proofErr w:type="spellEnd"/>
      <w:r w:rsidR="00F910EF">
        <w:rPr>
          <w:rFonts w:ascii="Arial Narrow" w:hAnsi="Arial Narrow"/>
          <w:sz w:val="22"/>
          <w:szCs w:val="22"/>
        </w:rPr>
        <w:t>) la cuantificación de las</w:t>
      </w:r>
      <w:r w:rsidR="00F910EF" w:rsidRPr="00F910EF">
        <w:rPr>
          <w:rFonts w:ascii="Arial Narrow" w:hAnsi="Arial Narrow"/>
          <w:sz w:val="22"/>
          <w:szCs w:val="22"/>
        </w:rPr>
        <w:t xml:space="preserve"> soluciones de infraestructura de telefonía móvil por transmisión </w:t>
      </w:r>
      <w:r w:rsidR="00F910EF">
        <w:rPr>
          <w:rFonts w:ascii="Arial Narrow" w:hAnsi="Arial Narrow"/>
          <w:sz w:val="22"/>
          <w:szCs w:val="22"/>
        </w:rPr>
        <w:t>por fibra óptica; (</w:t>
      </w:r>
      <w:proofErr w:type="spellStart"/>
      <w:r w:rsidR="00F910EF">
        <w:rPr>
          <w:rFonts w:ascii="Arial Narrow" w:hAnsi="Arial Narrow"/>
          <w:sz w:val="22"/>
          <w:szCs w:val="22"/>
        </w:rPr>
        <w:t>iii</w:t>
      </w:r>
      <w:proofErr w:type="spellEnd"/>
      <w:r w:rsidR="00F910EF">
        <w:rPr>
          <w:rFonts w:ascii="Arial Narrow" w:hAnsi="Arial Narrow"/>
          <w:sz w:val="22"/>
          <w:szCs w:val="22"/>
        </w:rPr>
        <w:t>) la cuantificación de las</w:t>
      </w:r>
      <w:r w:rsidR="00F910EF" w:rsidRPr="00F910EF">
        <w:rPr>
          <w:rFonts w:ascii="Arial Narrow" w:hAnsi="Arial Narrow"/>
          <w:sz w:val="22"/>
          <w:szCs w:val="22"/>
        </w:rPr>
        <w:t xml:space="preserve"> soluciones de infraestructura de telefonía móvil </w:t>
      </w:r>
      <w:r w:rsidR="00F910EF">
        <w:rPr>
          <w:rFonts w:ascii="Arial Narrow" w:hAnsi="Arial Narrow"/>
          <w:sz w:val="22"/>
          <w:szCs w:val="22"/>
        </w:rPr>
        <w:t>para mejoramiento tecnológico; (</w:t>
      </w:r>
      <w:proofErr w:type="spellStart"/>
      <w:r w:rsidR="00F910EF">
        <w:rPr>
          <w:rFonts w:ascii="Arial Narrow" w:hAnsi="Arial Narrow"/>
          <w:sz w:val="22"/>
          <w:szCs w:val="22"/>
        </w:rPr>
        <w:t>iv</w:t>
      </w:r>
      <w:proofErr w:type="spellEnd"/>
      <w:r w:rsidR="00F910EF">
        <w:rPr>
          <w:rFonts w:ascii="Arial Narrow" w:hAnsi="Arial Narrow"/>
          <w:sz w:val="22"/>
          <w:szCs w:val="22"/>
        </w:rPr>
        <w:t>) la cuantificación de las</w:t>
      </w:r>
      <w:r w:rsidR="00F910EF" w:rsidRPr="00F910EF">
        <w:rPr>
          <w:rFonts w:ascii="Arial Narrow" w:hAnsi="Arial Narrow"/>
          <w:sz w:val="22"/>
          <w:szCs w:val="22"/>
        </w:rPr>
        <w:t xml:space="preserve"> soluciones de infraestructura de telefonía móvil </w:t>
      </w:r>
      <w:r w:rsidR="00F910EF">
        <w:rPr>
          <w:rFonts w:ascii="Arial Narrow" w:hAnsi="Arial Narrow"/>
          <w:sz w:val="22"/>
          <w:szCs w:val="22"/>
        </w:rPr>
        <w:t>par</w:t>
      </w:r>
      <w:r w:rsidR="00C84898">
        <w:rPr>
          <w:rFonts w:ascii="Arial Narrow" w:hAnsi="Arial Narrow"/>
          <w:sz w:val="22"/>
          <w:szCs w:val="22"/>
        </w:rPr>
        <w:t xml:space="preserve">a cobertura en carreteras. </w:t>
      </w:r>
      <w:r w:rsidR="001C062C" w:rsidRPr="00F53D6D">
        <w:rPr>
          <w:rFonts w:ascii="Arial Narrow" w:hAnsi="Arial Narrow"/>
          <w:sz w:val="22"/>
          <w:szCs w:val="22"/>
        </w:rPr>
        <w:t>Adicionalmente, teniendo en cuenta los comentarios recibidos</w:t>
      </w:r>
      <w:r w:rsidR="00B11F11" w:rsidRPr="00F53D6D">
        <w:rPr>
          <w:rFonts w:ascii="Arial Narrow" w:hAnsi="Arial Narrow"/>
          <w:sz w:val="22"/>
          <w:szCs w:val="22"/>
        </w:rPr>
        <w:t xml:space="preserve"> </w:t>
      </w:r>
      <w:r w:rsidR="00950C85" w:rsidRPr="00F53D6D">
        <w:rPr>
          <w:rFonts w:ascii="Arial Narrow" w:hAnsi="Arial Narrow"/>
          <w:sz w:val="22"/>
          <w:szCs w:val="22"/>
        </w:rPr>
        <w:t xml:space="preserve">en los distintos espacios de socialización </w:t>
      </w:r>
      <w:r w:rsidR="007C73C0" w:rsidRPr="00F53D6D">
        <w:rPr>
          <w:rFonts w:ascii="Arial Narrow" w:hAnsi="Arial Narrow"/>
          <w:sz w:val="22"/>
          <w:szCs w:val="22"/>
        </w:rPr>
        <w:t>surtidos con ocasión de</w:t>
      </w:r>
      <w:r w:rsidR="008E52B2">
        <w:rPr>
          <w:rFonts w:ascii="Arial Narrow" w:hAnsi="Arial Narrow"/>
          <w:sz w:val="22"/>
          <w:szCs w:val="22"/>
        </w:rPr>
        <w:t xml:space="preserve">l proceso de modificación del mencionado Anexo 2, se evidenció la necesidad de </w:t>
      </w:r>
      <w:r w:rsidR="00003146">
        <w:rPr>
          <w:rFonts w:ascii="Arial Narrow" w:hAnsi="Arial Narrow"/>
          <w:sz w:val="22"/>
          <w:szCs w:val="22"/>
        </w:rPr>
        <w:t xml:space="preserve">generar claridad respecto de la </w:t>
      </w:r>
      <w:r w:rsidR="009F06A1">
        <w:rPr>
          <w:rFonts w:ascii="Arial Narrow" w:hAnsi="Arial Narrow"/>
          <w:sz w:val="22"/>
          <w:szCs w:val="22"/>
        </w:rPr>
        <w:t>estructura</w:t>
      </w:r>
      <w:r w:rsidR="00240CC8">
        <w:rPr>
          <w:rFonts w:ascii="Arial Narrow" w:hAnsi="Arial Narrow"/>
          <w:sz w:val="22"/>
          <w:szCs w:val="22"/>
        </w:rPr>
        <w:t xml:space="preserve"> </w:t>
      </w:r>
      <w:r w:rsidR="009F06A1">
        <w:rPr>
          <w:rFonts w:ascii="Arial Narrow" w:hAnsi="Arial Narrow"/>
          <w:sz w:val="22"/>
          <w:szCs w:val="22"/>
        </w:rPr>
        <w:t>(</w:t>
      </w:r>
      <w:r w:rsidR="00240CC8">
        <w:rPr>
          <w:rFonts w:ascii="Arial Narrow" w:hAnsi="Arial Narrow"/>
          <w:sz w:val="22"/>
          <w:szCs w:val="22"/>
        </w:rPr>
        <w:t>altura de las torres</w:t>
      </w:r>
      <w:r w:rsidR="009F06A1">
        <w:rPr>
          <w:rFonts w:ascii="Arial Narrow" w:hAnsi="Arial Narrow"/>
          <w:sz w:val="22"/>
          <w:szCs w:val="22"/>
        </w:rPr>
        <w:t>)</w:t>
      </w:r>
      <w:r w:rsidR="00B60202">
        <w:rPr>
          <w:rFonts w:ascii="Arial Narrow" w:hAnsi="Arial Narrow"/>
          <w:sz w:val="22"/>
          <w:szCs w:val="22"/>
        </w:rPr>
        <w:t xml:space="preserve"> </w:t>
      </w:r>
      <w:r w:rsidR="008D0F8E">
        <w:rPr>
          <w:rFonts w:ascii="Arial Narrow" w:hAnsi="Arial Narrow"/>
          <w:sz w:val="22"/>
          <w:szCs w:val="22"/>
        </w:rPr>
        <w:t>asociada a</w:t>
      </w:r>
      <w:r w:rsidR="000C351E">
        <w:rPr>
          <w:rFonts w:ascii="Arial Narrow" w:hAnsi="Arial Narrow"/>
          <w:sz w:val="22"/>
          <w:szCs w:val="22"/>
        </w:rPr>
        <w:t xml:space="preserve">l tipo de acceso </w:t>
      </w:r>
      <w:r w:rsidR="00FD4021">
        <w:rPr>
          <w:rFonts w:ascii="Arial Narrow" w:hAnsi="Arial Narrow"/>
          <w:sz w:val="22"/>
          <w:szCs w:val="22"/>
        </w:rPr>
        <w:t xml:space="preserve">conforme al costeo realizado </w:t>
      </w:r>
      <w:r w:rsidR="005B45F6">
        <w:rPr>
          <w:rFonts w:ascii="Arial Narrow" w:hAnsi="Arial Narrow"/>
          <w:sz w:val="22"/>
          <w:szCs w:val="22"/>
        </w:rPr>
        <w:t>para la estructuración del Ane</w:t>
      </w:r>
      <w:r w:rsidR="00F96F84">
        <w:rPr>
          <w:rFonts w:ascii="Arial Narrow" w:hAnsi="Arial Narrow"/>
          <w:sz w:val="22"/>
          <w:szCs w:val="22"/>
        </w:rPr>
        <w:t>xo</w:t>
      </w:r>
      <w:r w:rsidR="00D67659">
        <w:rPr>
          <w:rFonts w:ascii="Arial Narrow" w:hAnsi="Arial Narrow"/>
          <w:sz w:val="22"/>
          <w:szCs w:val="22"/>
        </w:rPr>
        <w:t xml:space="preserve">, sin que esto implique variación alguna en los costos inicialmente determinados. </w:t>
      </w:r>
    </w:p>
    <w:p w14:paraId="4A9EB39C" w14:textId="77777777" w:rsidR="004923BD" w:rsidRDefault="004923BD" w:rsidP="00F910EF">
      <w:pPr>
        <w:jc w:val="both"/>
        <w:rPr>
          <w:rFonts w:ascii="Arial Narrow" w:hAnsi="Arial Narrow"/>
          <w:b/>
          <w:bCs/>
          <w:sz w:val="22"/>
          <w:szCs w:val="22"/>
        </w:rPr>
      </w:pPr>
    </w:p>
    <w:p w14:paraId="27B51899" w14:textId="590578D0" w:rsidR="004923BD" w:rsidRPr="00BC555D" w:rsidRDefault="004923BD" w:rsidP="00B15EE0">
      <w:pPr>
        <w:jc w:val="both"/>
        <w:rPr>
          <w:rFonts w:ascii="Arial Narrow" w:hAnsi="Arial Narrow"/>
          <w:sz w:val="22"/>
          <w:szCs w:val="22"/>
        </w:rPr>
      </w:pPr>
      <w:r>
        <w:rPr>
          <w:rFonts w:ascii="Arial Narrow" w:hAnsi="Arial Narrow"/>
          <w:sz w:val="22"/>
          <w:szCs w:val="22"/>
        </w:rPr>
        <w:t xml:space="preserve">Finalmente, </w:t>
      </w:r>
      <w:r w:rsidR="00DC45C0">
        <w:rPr>
          <w:rFonts w:ascii="Arial Narrow" w:hAnsi="Arial Narrow"/>
          <w:sz w:val="22"/>
          <w:szCs w:val="22"/>
        </w:rPr>
        <w:t>se resalta que</w:t>
      </w:r>
      <w:r w:rsidR="00DC66D9">
        <w:rPr>
          <w:rFonts w:ascii="Arial Narrow" w:hAnsi="Arial Narrow"/>
          <w:sz w:val="22"/>
          <w:szCs w:val="22"/>
        </w:rPr>
        <w:t>,</w:t>
      </w:r>
      <w:r w:rsidR="00DC45C0">
        <w:rPr>
          <w:rFonts w:ascii="Arial Narrow" w:hAnsi="Arial Narrow"/>
          <w:sz w:val="22"/>
          <w:szCs w:val="22"/>
        </w:rPr>
        <w:t xml:space="preserve"> </w:t>
      </w:r>
      <w:r>
        <w:rPr>
          <w:rFonts w:ascii="Arial Narrow" w:hAnsi="Arial Narrow"/>
          <w:sz w:val="22"/>
          <w:szCs w:val="22"/>
        </w:rPr>
        <w:t>e</w:t>
      </w:r>
      <w:r w:rsidRPr="004923BD">
        <w:rPr>
          <w:rFonts w:ascii="Arial Narrow" w:hAnsi="Arial Narrow"/>
          <w:sz w:val="22"/>
          <w:szCs w:val="22"/>
        </w:rPr>
        <w:t>l contenido del presente documento fue construido con información</w:t>
      </w:r>
      <w:r w:rsidR="00BE5675">
        <w:rPr>
          <w:rFonts w:ascii="Arial Narrow" w:hAnsi="Arial Narrow"/>
          <w:sz w:val="22"/>
          <w:szCs w:val="22"/>
        </w:rPr>
        <w:t xml:space="preserve"> solicitada por el Ministerio TIC y</w:t>
      </w:r>
      <w:r w:rsidRPr="004923BD">
        <w:rPr>
          <w:rFonts w:ascii="Arial Narrow" w:hAnsi="Arial Narrow"/>
          <w:sz w:val="22"/>
          <w:szCs w:val="22"/>
        </w:rPr>
        <w:t xml:space="preserve"> aportada por los operadores y demás agentes del sector</w:t>
      </w:r>
      <w:r w:rsidR="00F44808">
        <w:rPr>
          <w:rFonts w:ascii="Arial Narrow" w:hAnsi="Arial Narrow"/>
          <w:sz w:val="22"/>
          <w:szCs w:val="22"/>
        </w:rPr>
        <w:t xml:space="preserve"> </w:t>
      </w:r>
      <w:r w:rsidR="00900103">
        <w:rPr>
          <w:rFonts w:ascii="Arial Narrow" w:hAnsi="Arial Narrow"/>
          <w:sz w:val="22"/>
          <w:szCs w:val="22"/>
        </w:rPr>
        <w:t>por lo que refleja los costos del mercado</w:t>
      </w:r>
      <w:r w:rsidRPr="004923BD">
        <w:rPr>
          <w:rFonts w:ascii="Arial Narrow" w:hAnsi="Arial Narrow"/>
          <w:sz w:val="22"/>
          <w:szCs w:val="22"/>
        </w:rPr>
        <w:t>.</w:t>
      </w:r>
      <w:r w:rsidR="00B15EE0">
        <w:rPr>
          <w:rFonts w:ascii="Arial Narrow" w:hAnsi="Arial Narrow"/>
          <w:sz w:val="22"/>
          <w:szCs w:val="22"/>
        </w:rPr>
        <w:t xml:space="preserve"> </w:t>
      </w:r>
      <w:r w:rsidRPr="004923BD">
        <w:rPr>
          <w:rFonts w:ascii="Arial Narrow" w:hAnsi="Arial Narrow"/>
          <w:sz w:val="22"/>
          <w:szCs w:val="22"/>
        </w:rPr>
        <w:t xml:space="preserve">Teniendo en cuenta esta circunstancia, el Ministerio </w:t>
      </w:r>
      <w:r w:rsidR="006141BC">
        <w:rPr>
          <w:rFonts w:ascii="Arial Narrow" w:hAnsi="Arial Narrow"/>
          <w:sz w:val="22"/>
          <w:szCs w:val="22"/>
        </w:rPr>
        <w:t>consider</w:t>
      </w:r>
      <w:r w:rsidR="008A2CE3">
        <w:rPr>
          <w:rFonts w:ascii="Arial Narrow" w:hAnsi="Arial Narrow"/>
          <w:sz w:val="22"/>
          <w:szCs w:val="22"/>
        </w:rPr>
        <w:t>ó</w:t>
      </w:r>
      <w:r w:rsidRPr="004923BD">
        <w:rPr>
          <w:rFonts w:ascii="Arial Narrow" w:hAnsi="Arial Narrow"/>
          <w:sz w:val="22"/>
          <w:szCs w:val="22"/>
        </w:rPr>
        <w:t xml:space="preserve"> razonable y proporcional establecer como término para comentarios el plazo de cinco (5) días hábiles</w:t>
      </w:r>
      <w:r w:rsidR="008A2CE3">
        <w:rPr>
          <w:rFonts w:ascii="Arial Narrow" w:hAnsi="Arial Narrow"/>
          <w:sz w:val="22"/>
          <w:szCs w:val="22"/>
        </w:rPr>
        <w:t xml:space="preserve">, razón por la cual el documento estuvo sometido a comentarios hasta el 17 de agosto de 2023. </w:t>
      </w:r>
    </w:p>
    <w:p w14:paraId="2F634DA6" w14:textId="242F44A0" w:rsidR="00D90467" w:rsidRPr="00BC555D" w:rsidRDefault="00E04362" w:rsidP="00A356FF">
      <w:pPr>
        <w:pStyle w:val="Heading1"/>
        <w:jc w:val="center"/>
        <w:rPr>
          <w:rFonts w:ascii="Arial Narrow" w:hAnsi="Arial Narrow" w:cs="Arial"/>
          <w:b/>
          <w:bCs/>
          <w:color w:val="auto"/>
          <w:sz w:val="22"/>
          <w:szCs w:val="22"/>
        </w:rPr>
      </w:pPr>
      <w:bookmarkStart w:id="3" w:name="_Toc144493080"/>
      <w:r w:rsidRPr="00BC555D">
        <w:rPr>
          <w:rFonts w:ascii="Arial Narrow" w:hAnsi="Arial Narrow" w:cs="Arial"/>
          <w:b/>
          <w:bCs/>
          <w:color w:val="auto"/>
          <w:sz w:val="22"/>
          <w:szCs w:val="22"/>
        </w:rPr>
        <w:t>1</w:t>
      </w:r>
      <w:r w:rsidR="00723BC7" w:rsidRPr="00BC555D">
        <w:rPr>
          <w:rFonts w:ascii="Arial Narrow" w:hAnsi="Arial Narrow" w:cs="Arial"/>
          <w:b/>
          <w:bCs/>
          <w:color w:val="auto"/>
          <w:sz w:val="22"/>
          <w:szCs w:val="22"/>
        </w:rPr>
        <w:t xml:space="preserve">. </w:t>
      </w:r>
      <w:r w:rsidR="00AD3FCB" w:rsidRPr="00BC555D">
        <w:rPr>
          <w:rFonts w:ascii="Arial Narrow" w:hAnsi="Arial Narrow" w:cs="Arial"/>
          <w:b/>
          <w:bCs/>
          <w:color w:val="auto"/>
          <w:sz w:val="22"/>
          <w:szCs w:val="22"/>
        </w:rPr>
        <w:t>TRANSMI</w:t>
      </w:r>
      <w:r w:rsidR="00097D4A" w:rsidRPr="00BC555D">
        <w:rPr>
          <w:rFonts w:ascii="Arial Narrow" w:hAnsi="Arial Narrow" w:cs="Arial"/>
          <w:b/>
          <w:bCs/>
          <w:color w:val="auto"/>
          <w:sz w:val="22"/>
          <w:szCs w:val="22"/>
        </w:rPr>
        <w:t>S</w:t>
      </w:r>
      <w:r w:rsidR="00AD3FCB" w:rsidRPr="00BC555D">
        <w:rPr>
          <w:rFonts w:ascii="Arial Narrow" w:hAnsi="Arial Narrow" w:cs="Arial"/>
          <w:b/>
          <w:bCs/>
          <w:color w:val="auto"/>
          <w:sz w:val="22"/>
          <w:szCs w:val="22"/>
        </w:rPr>
        <w:t>IÓN FIBRA ÓPTICA</w:t>
      </w:r>
      <w:bookmarkEnd w:id="3"/>
    </w:p>
    <w:p w14:paraId="29625C3D" w14:textId="77777777" w:rsidR="00E713B5" w:rsidRDefault="00E713B5" w:rsidP="00A356FF">
      <w:pPr>
        <w:pStyle w:val="Heading2"/>
        <w:rPr>
          <w:rFonts w:ascii="Arial Narrow" w:hAnsi="Arial Narrow"/>
          <w:b/>
          <w:bCs/>
          <w:color w:val="auto"/>
          <w:sz w:val="22"/>
          <w:szCs w:val="22"/>
        </w:rPr>
      </w:pPr>
    </w:p>
    <w:p w14:paraId="0AAB0C6A" w14:textId="43FBAE81" w:rsidR="003E7556" w:rsidRPr="00BC555D" w:rsidRDefault="003E7556" w:rsidP="00A356FF">
      <w:pPr>
        <w:pStyle w:val="Heading2"/>
        <w:rPr>
          <w:rFonts w:ascii="Arial Narrow" w:hAnsi="Arial Narrow"/>
          <w:b/>
          <w:bCs/>
          <w:color w:val="auto"/>
          <w:sz w:val="22"/>
          <w:szCs w:val="22"/>
        </w:rPr>
      </w:pPr>
      <w:bookmarkStart w:id="4" w:name="_Toc144493081"/>
      <w:r w:rsidRPr="00BC555D">
        <w:rPr>
          <w:rFonts w:ascii="Arial Narrow" w:hAnsi="Arial Narrow"/>
          <w:b/>
          <w:bCs/>
          <w:color w:val="auto"/>
          <w:sz w:val="22"/>
          <w:szCs w:val="22"/>
        </w:rPr>
        <w:t>1.</w:t>
      </w:r>
      <w:r w:rsidR="00726DF3" w:rsidRPr="00BC555D">
        <w:rPr>
          <w:rFonts w:ascii="Arial Narrow" w:hAnsi="Arial Narrow"/>
          <w:b/>
          <w:bCs/>
          <w:color w:val="auto"/>
          <w:sz w:val="22"/>
          <w:szCs w:val="22"/>
        </w:rPr>
        <w:t>1</w:t>
      </w:r>
      <w:r w:rsidR="006C768C">
        <w:rPr>
          <w:rFonts w:ascii="Arial Narrow" w:hAnsi="Arial Narrow"/>
          <w:b/>
          <w:bCs/>
          <w:color w:val="auto"/>
          <w:sz w:val="22"/>
          <w:szCs w:val="22"/>
        </w:rPr>
        <w:t>.</w:t>
      </w:r>
      <w:r w:rsidRPr="00BC555D">
        <w:rPr>
          <w:rFonts w:ascii="Arial Narrow" w:hAnsi="Arial Narrow"/>
          <w:b/>
          <w:bCs/>
          <w:color w:val="auto"/>
          <w:sz w:val="22"/>
          <w:szCs w:val="22"/>
        </w:rPr>
        <w:t xml:space="preserve"> Requerimiento de información</w:t>
      </w:r>
      <w:bookmarkEnd w:id="4"/>
    </w:p>
    <w:p w14:paraId="3C78A069" w14:textId="2C98A8A8" w:rsidR="00761658" w:rsidRPr="00BC555D" w:rsidRDefault="00761658" w:rsidP="00D90467">
      <w:pPr>
        <w:pStyle w:val="NoSpacing"/>
        <w:jc w:val="both"/>
        <w:rPr>
          <w:rFonts w:ascii="Arial Narrow" w:hAnsi="Arial Narrow" w:cs="Arial"/>
          <w:lang w:val="es-MX"/>
        </w:rPr>
      </w:pPr>
    </w:p>
    <w:p w14:paraId="192D5349" w14:textId="1B5509A6" w:rsidR="001664C6" w:rsidRPr="00BC555D" w:rsidRDefault="001664C6" w:rsidP="001664C6">
      <w:pPr>
        <w:jc w:val="both"/>
        <w:rPr>
          <w:rFonts w:ascii="Arial Narrow" w:eastAsia="Calibri" w:hAnsi="Arial Narrow" w:cs="Arial"/>
          <w:sz w:val="22"/>
          <w:szCs w:val="22"/>
          <w:lang w:eastAsia="en-US"/>
        </w:rPr>
      </w:pPr>
      <w:r w:rsidRPr="00BC555D">
        <w:rPr>
          <w:rFonts w:ascii="Arial Narrow" w:eastAsia="Calibri" w:hAnsi="Arial Narrow" w:cs="Arial"/>
          <w:sz w:val="22"/>
          <w:szCs w:val="22"/>
          <w:lang w:eastAsia="en-US"/>
        </w:rPr>
        <w:t>Con el objeto de determinar los valores de mercado C</w:t>
      </w:r>
      <w:r w:rsidR="00403463">
        <w:rPr>
          <w:rFonts w:ascii="Arial Narrow" w:eastAsia="Calibri" w:hAnsi="Arial Narrow" w:cs="Arial"/>
          <w:sz w:val="22"/>
          <w:szCs w:val="22"/>
          <w:lang w:eastAsia="en-US"/>
        </w:rPr>
        <w:t>APEX</w:t>
      </w:r>
      <w:r w:rsidRPr="00BC555D">
        <w:rPr>
          <w:rFonts w:ascii="Arial Narrow" w:eastAsia="Calibri" w:hAnsi="Arial Narrow" w:cs="Arial"/>
          <w:sz w:val="22"/>
          <w:szCs w:val="22"/>
          <w:lang w:eastAsia="en-US"/>
        </w:rPr>
        <w:t xml:space="preserve"> y O</w:t>
      </w:r>
      <w:r w:rsidR="00403463">
        <w:rPr>
          <w:rFonts w:ascii="Arial Narrow" w:eastAsia="Calibri" w:hAnsi="Arial Narrow" w:cs="Arial"/>
          <w:sz w:val="22"/>
          <w:szCs w:val="22"/>
          <w:lang w:eastAsia="en-US"/>
        </w:rPr>
        <w:t>PEX</w:t>
      </w:r>
      <w:r w:rsidRPr="00BC555D">
        <w:rPr>
          <w:rFonts w:ascii="Arial Narrow" w:eastAsia="Calibri" w:hAnsi="Arial Narrow" w:cs="Arial"/>
          <w:sz w:val="22"/>
          <w:szCs w:val="22"/>
          <w:lang w:eastAsia="en-US"/>
        </w:rPr>
        <w:t xml:space="preserve"> </w:t>
      </w:r>
      <w:r w:rsidR="00333200" w:rsidRPr="00BC555D">
        <w:rPr>
          <w:rFonts w:ascii="Arial Narrow" w:eastAsia="Calibri" w:hAnsi="Arial Narrow" w:cs="Arial"/>
          <w:sz w:val="22"/>
          <w:szCs w:val="22"/>
          <w:lang w:eastAsia="en-US"/>
        </w:rPr>
        <w:t xml:space="preserve">para estaciones de telecomunicaciones móviles en </w:t>
      </w:r>
      <w:r w:rsidRPr="00BC555D">
        <w:rPr>
          <w:rFonts w:ascii="Arial Narrow" w:eastAsia="Calibri" w:hAnsi="Arial Narrow" w:cs="Arial"/>
          <w:sz w:val="22"/>
          <w:szCs w:val="22"/>
          <w:lang w:eastAsia="en-US"/>
        </w:rPr>
        <w:t xml:space="preserve">la categoría de transmisión </w:t>
      </w:r>
      <w:r w:rsidR="00C931FB" w:rsidRPr="00BC555D">
        <w:rPr>
          <w:rFonts w:ascii="Arial Narrow" w:eastAsia="Calibri" w:hAnsi="Arial Narrow" w:cs="Arial"/>
          <w:sz w:val="22"/>
          <w:szCs w:val="22"/>
          <w:lang w:eastAsia="en-US"/>
        </w:rPr>
        <w:t>por Fibra Óptica</w:t>
      </w:r>
      <w:r w:rsidRPr="00BC555D">
        <w:rPr>
          <w:rFonts w:ascii="Arial Narrow" w:eastAsia="Calibri" w:hAnsi="Arial Narrow" w:cs="Arial"/>
          <w:sz w:val="22"/>
          <w:szCs w:val="22"/>
          <w:lang w:eastAsia="en-US"/>
        </w:rPr>
        <w:t xml:space="preserve">, el Ministerio TIC, a través de la Dirección de Infraestructura y con apoyo del asesor externo </w:t>
      </w:r>
      <w:r w:rsidRPr="00216789">
        <w:rPr>
          <w:rFonts w:ascii="Arial Narrow" w:eastAsia="Calibri" w:hAnsi="Arial Narrow" w:cs="Arial"/>
          <w:sz w:val="22"/>
          <w:szCs w:val="22"/>
          <w:lang w:eastAsia="en-US"/>
        </w:rPr>
        <w:t xml:space="preserve">con </w:t>
      </w:r>
      <w:r w:rsidRPr="00611C3B">
        <w:rPr>
          <w:rFonts w:ascii="Arial Narrow" w:eastAsia="Calibri" w:hAnsi="Arial Narrow" w:cs="Arial"/>
          <w:sz w:val="22"/>
          <w:szCs w:val="22"/>
          <w:lang w:eastAsia="en-US"/>
        </w:rPr>
        <w:t xml:space="preserve">contrato No. </w:t>
      </w:r>
      <w:r w:rsidR="00D260DD" w:rsidRPr="00611C3B">
        <w:rPr>
          <w:rFonts w:ascii="Arial Narrow" w:eastAsia="Calibri" w:hAnsi="Arial Narrow" w:cs="Arial"/>
          <w:sz w:val="22"/>
          <w:szCs w:val="22"/>
          <w:lang w:eastAsia="en-US"/>
        </w:rPr>
        <w:t>726</w:t>
      </w:r>
      <w:r w:rsidRPr="00611C3B">
        <w:rPr>
          <w:rFonts w:ascii="Arial Narrow" w:eastAsia="Calibri" w:hAnsi="Arial Narrow" w:cs="Arial"/>
          <w:sz w:val="22"/>
          <w:szCs w:val="22"/>
          <w:lang w:eastAsia="en-US"/>
        </w:rPr>
        <w:t>-2023</w:t>
      </w:r>
      <w:r w:rsidRPr="00216789">
        <w:rPr>
          <w:rFonts w:ascii="Arial Narrow" w:eastAsia="Calibri" w:hAnsi="Arial Narrow" w:cs="Arial"/>
          <w:sz w:val="22"/>
          <w:szCs w:val="22"/>
          <w:lang w:eastAsia="en-US"/>
        </w:rPr>
        <w:t>, estructuró el requerimiento de información (RFI -</w:t>
      </w:r>
      <w:proofErr w:type="spellStart"/>
      <w:r w:rsidRPr="00216789">
        <w:rPr>
          <w:rFonts w:ascii="Arial Narrow" w:eastAsia="Calibri" w:hAnsi="Arial Narrow" w:cs="Arial"/>
          <w:sz w:val="22"/>
          <w:szCs w:val="22"/>
          <w:lang w:eastAsia="en-US"/>
        </w:rPr>
        <w:t>request</w:t>
      </w:r>
      <w:proofErr w:type="spellEnd"/>
      <w:r w:rsidRPr="00216789">
        <w:rPr>
          <w:rFonts w:ascii="Arial Narrow" w:eastAsia="Calibri" w:hAnsi="Arial Narrow" w:cs="Arial"/>
          <w:sz w:val="22"/>
          <w:szCs w:val="22"/>
          <w:lang w:eastAsia="en-US"/>
        </w:rPr>
        <w:t xml:space="preserve"> </w:t>
      </w:r>
      <w:proofErr w:type="spellStart"/>
      <w:r w:rsidRPr="00216789">
        <w:rPr>
          <w:rFonts w:ascii="Arial Narrow" w:eastAsia="Calibri" w:hAnsi="Arial Narrow" w:cs="Arial"/>
          <w:sz w:val="22"/>
          <w:szCs w:val="22"/>
          <w:lang w:eastAsia="en-US"/>
        </w:rPr>
        <w:t>for</w:t>
      </w:r>
      <w:proofErr w:type="spellEnd"/>
      <w:r w:rsidRPr="00216789">
        <w:rPr>
          <w:rFonts w:ascii="Arial Narrow" w:eastAsia="Calibri" w:hAnsi="Arial Narrow" w:cs="Arial"/>
          <w:sz w:val="22"/>
          <w:szCs w:val="22"/>
          <w:lang w:eastAsia="en-US"/>
        </w:rPr>
        <w:t xml:space="preserve"> </w:t>
      </w:r>
      <w:proofErr w:type="spellStart"/>
      <w:r w:rsidRPr="00216789">
        <w:rPr>
          <w:rFonts w:ascii="Arial Narrow" w:eastAsia="Calibri" w:hAnsi="Arial Narrow" w:cs="Arial"/>
          <w:sz w:val="22"/>
          <w:szCs w:val="22"/>
          <w:lang w:eastAsia="en-US"/>
        </w:rPr>
        <w:t>information</w:t>
      </w:r>
      <w:proofErr w:type="spellEnd"/>
      <w:r w:rsidRPr="00216789">
        <w:rPr>
          <w:rFonts w:ascii="Arial Narrow" w:eastAsia="Calibri" w:hAnsi="Arial Narrow" w:cs="Arial"/>
          <w:sz w:val="22"/>
          <w:szCs w:val="22"/>
          <w:lang w:eastAsia="en-US"/>
        </w:rPr>
        <w:t>, por sus siglas en inglés), cuyo</w:t>
      </w:r>
      <w:r w:rsidRPr="00BC555D">
        <w:rPr>
          <w:rFonts w:ascii="Arial Narrow" w:eastAsia="Calibri" w:hAnsi="Arial Narrow" w:cs="Arial"/>
          <w:sz w:val="22"/>
          <w:szCs w:val="22"/>
          <w:lang w:eastAsia="en-US"/>
        </w:rPr>
        <w:t xml:space="preserve"> objeto consistía en </w:t>
      </w:r>
      <w:r w:rsidR="00DC1208">
        <w:rPr>
          <w:rFonts w:ascii="Arial Narrow" w:eastAsia="Calibri" w:hAnsi="Arial Narrow" w:cs="Arial"/>
          <w:sz w:val="22"/>
          <w:szCs w:val="22"/>
          <w:lang w:eastAsia="en-US"/>
        </w:rPr>
        <w:t>[obtener]</w:t>
      </w:r>
      <w:r w:rsidRPr="00BC555D">
        <w:rPr>
          <w:rFonts w:ascii="Arial Narrow" w:hAnsi="Arial Narrow" w:cs="Arial"/>
          <w:i/>
          <w:iCs/>
          <w:sz w:val="22"/>
          <w:szCs w:val="22"/>
          <w:lang w:val="es-MX"/>
        </w:rPr>
        <w:t xml:space="preserve"> valores de mercado para las categorías de transmisión por fibra óptica, que incluya la instalación, puesta en servicio y operación de soluciones de transmisión por Fibra Óptica, dependiendo de la dificultad de acceso a los municipios indicados en el RFI.</w:t>
      </w:r>
    </w:p>
    <w:p w14:paraId="7AE0E1EC" w14:textId="77777777" w:rsidR="001664C6" w:rsidRPr="00BC555D" w:rsidRDefault="001664C6" w:rsidP="001664C6">
      <w:pPr>
        <w:jc w:val="both"/>
        <w:rPr>
          <w:rFonts w:ascii="Arial Narrow" w:hAnsi="Arial Narrow" w:cs="Arial"/>
          <w:sz w:val="22"/>
          <w:szCs w:val="22"/>
          <w:lang w:val="es-MX"/>
        </w:rPr>
      </w:pPr>
    </w:p>
    <w:p w14:paraId="204802BD" w14:textId="388EBC44" w:rsidR="001664C6" w:rsidRPr="00BC555D" w:rsidRDefault="001664C6" w:rsidP="001664C6">
      <w:pPr>
        <w:pStyle w:val="Standard"/>
        <w:jc w:val="both"/>
        <w:rPr>
          <w:rFonts w:ascii="Arial Narrow" w:hAnsi="Arial Narrow" w:cs="Arial"/>
          <w:sz w:val="22"/>
          <w:szCs w:val="22"/>
        </w:rPr>
      </w:pPr>
      <w:r w:rsidRPr="00BC555D">
        <w:rPr>
          <w:rFonts w:ascii="Arial Narrow" w:hAnsi="Arial Narrow" w:cs="Arial"/>
          <w:sz w:val="22"/>
          <w:szCs w:val="22"/>
        </w:rPr>
        <w:t xml:space="preserve">Para obtener valores para las categorías de transmisión por </w:t>
      </w:r>
      <w:r w:rsidR="005D25DB">
        <w:rPr>
          <w:rFonts w:ascii="Arial Narrow" w:hAnsi="Arial Narrow" w:cs="Arial"/>
          <w:sz w:val="22"/>
          <w:szCs w:val="22"/>
        </w:rPr>
        <w:t>F</w:t>
      </w:r>
      <w:r w:rsidRPr="00BC555D">
        <w:rPr>
          <w:rFonts w:ascii="Arial Narrow" w:hAnsi="Arial Narrow" w:cs="Arial"/>
          <w:sz w:val="22"/>
          <w:szCs w:val="22"/>
        </w:rPr>
        <w:t xml:space="preserve">ibra </w:t>
      </w:r>
      <w:r w:rsidR="005D25DB">
        <w:rPr>
          <w:rFonts w:ascii="Arial Narrow" w:hAnsi="Arial Narrow" w:cs="Arial"/>
          <w:sz w:val="22"/>
          <w:szCs w:val="22"/>
        </w:rPr>
        <w:t>Ó</w:t>
      </w:r>
      <w:r w:rsidRPr="00BC555D">
        <w:rPr>
          <w:rFonts w:ascii="Arial Narrow" w:hAnsi="Arial Narrow" w:cs="Arial"/>
          <w:sz w:val="22"/>
          <w:szCs w:val="22"/>
        </w:rPr>
        <w:t xml:space="preserve">ptica de acuerdo con el tipo de dificultad de acceso, se </w:t>
      </w:r>
      <w:r w:rsidRPr="00BC555D">
        <w:rPr>
          <w:rFonts w:ascii="Arial Narrow" w:eastAsia="Arial Unicode MS" w:hAnsi="Arial Narrow" w:cs="Arial"/>
          <w:sz w:val="22"/>
          <w:szCs w:val="22"/>
          <w:lang w:val="es-ES_tradnl"/>
        </w:rPr>
        <w:t>incluyo la ‘</w:t>
      </w:r>
      <w:r w:rsidRPr="00BC555D">
        <w:rPr>
          <w:rFonts w:ascii="Arial Narrow" w:hAnsi="Arial Narrow" w:cs="Arial"/>
          <w:i/>
          <w:iCs/>
          <w:sz w:val="22"/>
          <w:szCs w:val="22"/>
        </w:rPr>
        <w:t>Hoja 3. Listado de Municipios’</w:t>
      </w:r>
      <w:r w:rsidRPr="00BC555D">
        <w:rPr>
          <w:rFonts w:ascii="Arial Narrow" w:hAnsi="Arial Narrow" w:cs="Arial"/>
          <w:sz w:val="22"/>
          <w:szCs w:val="22"/>
        </w:rPr>
        <w:t xml:space="preserve"> en el archivo Excel relacionando el tipo de dificultad de acceso al que pertenece cada municipio del país. En la ‘</w:t>
      </w:r>
      <w:r w:rsidRPr="00BC555D">
        <w:rPr>
          <w:rFonts w:ascii="Arial Narrow" w:hAnsi="Arial Narrow" w:cs="Arial"/>
          <w:i/>
          <w:iCs/>
          <w:sz w:val="22"/>
          <w:szCs w:val="22"/>
        </w:rPr>
        <w:t xml:space="preserve">Hoja 4. Componentes Solución’ </w:t>
      </w:r>
      <w:r w:rsidRPr="00BC555D">
        <w:rPr>
          <w:rFonts w:ascii="Arial Narrow" w:hAnsi="Arial Narrow" w:cs="Arial"/>
          <w:sz w:val="22"/>
          <w:szCs w:val="22"/>
        </w:rPr>
        <w:t xml:space="preserve">se relacionaron los componentes mínimos CAPEX y OPEX que debían ser considerados por los interesados para calcular los costos según cada el tipo de dificultad, fácil, difícil y complejo. </w:t>
      </w:r>
      <w:r w:rsidR="005A492C" w:rsidRPr="00BC555D">
        <w:rPr>
          <w:rFonts w:ascii="Arial Narrow" w:hAnsi="Arial Narrow" w:cs="Arial"/>
          <w:sz w:val="22"/>
          <w:szCs w:val="22"/>
        </w:rPr>
        <w:t>Finalmente</w:t>
      </w:r>
      <w:r w:rsidR="006F7AA6" w:rsidRPr="00BC555D">
        <w:rPr>
          <w:rFonts w:ascii="Arial Narrow" w:hAnsi="Arial Narrow" w:cs="Arial"/>
          <w:sz w:val="22"/>
          <w:szCs w:val="22"/>
        </w:rPr>
        <w:t xml:space="preserve">, </w:t>
      </w:r>
      <w:r w:rsidR="005A492C" w:rsidRPr="00BC555D">
        <w:rPr>
          <w:rFonts w:ascii="Arial Narrow" w:hAnsi="Arial Narrow" w:cs="Arial"/>
          <w:sz w:val="22"/>
          <w:szCs w:val="22"/>
        </w:rPr>
        <w:t xml:space="preserve">en la </w:t>
      </w:r>
      <w:r w:rsidR="005A492C" w:rsidRPr="00BC555D">
        <w:rPr>
          <w:rFonts w:ascii="Arial Narrow" w:hAnsi="Arial Narrow" w:cs="Arial"/>
          <w:i/>
          <w:iCs/>
          <w:sz w:val="22"/>
          <w:szCs w:val="22"/>
        </w:rPr>
        <w:t xml:space="preserve">‘Hoja 5. </w:t>
      </w:r>
      <w:r w:rsidR="006F7AA6" w:rsidRPr="00BC555D">
        <w:rPr>
          <w:rFonts w:ascii="Arial Narrow" w:hAnsi="Arial Narrow" w:cs="Arial"/>
          <w:i/>
          <w:iCs/>
          <w:sz w:val="22"/>
          <w:szCs w:val="22"/>
        </w:rPr>
        <w:t>Cotización soluciones’</w:t>
      </w:r>
      <w:r w:rsidR="006F7AA6" w:rsidRPr="00BC555D">
        <w:rPr>
          <w:rFonts w:ascii="Arial Narrow" w:hAnsi="Arial Narrow" w:cs="Arial"/>
          <w:sz w:val="22"/>
          <w:szCs w:val="22"/>
        </w:rPr>
        <w:t xml:space="preserve"> se </w:t>
      </w:r>
      <w:r w:rsidR="00275025" w:rsidRPr="00BC555D">
        <w:rPr>
          <w:rFonts w:ascii="Arial Narrow" w:hAnsi="Arial Narrow" w:cs="Arial"/>
          <w:sz w:val="22"/>
          <w:szCs w:val="22"/>
        </w:rPr>
        <w:t>determinó la estructura de la cotización</w:t>
      </w:r>
      <w:r w:rsidR="00D15AE9">
        <w:rPr>
          <w:rFonts w:ascii="Arial Narrow" w:hAnsi="Arial Narrow" w:cs="Arial"/>
          <w:sz w:val="22"/>
          <w:szCs w:val="22"/>
        </w:rPr>
        <w:t>.</w:t>
      </w:r>
    </w:p>
    <w:p w14:paraId="059DC4A3" w14:textId="77777777" w:rsidR="001664C6" w:rsidRPr="00BC555D" w:rsidRDefault="001664C6" w:rsidP="001664C6">
      <w:pPr>
        <w:pStyle w:val="BodyText"/>
        <w:tabs>
          <w:tab w:val="left" w:pos="993"/>
        </w:tabs>
        <w:spacing w:after="0"/>
        <w:jc w:val="both"/>
        <w:rPr>
          <w:rFonts w:ascii="Arial Narrow" w:hAnsi="Arial Narrow" w:cs="Arial"/>
          <w:sz w:val="22"/>
          <w:szCs w:val="22"/>
          <w:lang w:val="es-ES"/>
        </w:rPr>
      </w:pPr>
    </w:p>
    <w:p w14:paraId="108D48A1" w14:textId="77777777" w:rsidR="001664C6" w:rsidRPr="00BC555D" w:rsidRDefault="001664C6" w:rsidP="001664C6">
      <w:pPr>
        <w:pStyle w:val="BodyText"/>
        <w:tabs>
          <w:tab w:val="left" w:pos="993"/>
        </w:tabs>
        <w:spacing w:after="0"/>
        <w:jc w:val="both"/>
        <w:rPr>
          <w:rFonts w:ascii="Arial Narrow" w:hAnsi="Arial Narrow" w:cs="Arial"/>
          <w:sz w:val="22"/>
          <w:szCs w:val="22"/>
          <w:lang w:val="es-ES"/>
        </w:rPr>
      </w:pPr>
      <w:r w:rsidRPr="00BC555D">
        <w:rPr>
          <w:rFonts w:ascii="Arial Narrow" w:hAnsi="Arial Narrow" w:cs="Arial"/>
          <w:sz w:val="22"/>
          <w:szCs w:val="22"/>
          <w:lang w:val="es-ES"/>
        </w:rPr>
        <w:t>Así, el interesado debía realizar su cotización analizando que la solución planteada fuese técnicamente eficiente y orientada a costos competitivos, es decir como la mejor oferta comercial disponible en el mercado, reconociendo las diferencias que puedan generar en los costos asociados a la dificultad de acceso de cada municipio de acuerdo con su clasificación de la ‘</w:t>
      </w:r>
      <w:r w:rsidRPr="00BC555D">
        <w:rPr>
          <w:rFonts w:ascii="Arial Narrow" w:hAnsi="Arial Narrow" w:cs="Arial"/>
          <w:i/>
          <w:iCs/>
          <w:sz w:val="22"/>
          <w:szCs w:val="22"/>
          <w:lang w:val="es-ES"/>
        </w:rPr>
        <w:t>Hoja 3. Listado de Municipios’</w:t>
      </w:r>
      <w:r w:rsidRPr="00BC555D">
        <w:rPr>
          <w:rFonts w:ascii="Arial Narrow" w:hAnsi="Arial Narrow" w:cs="Arial"/>
          <w:sz w:val="22"/>
          <w:szCs w:val="22"/>
          <w:lang w:val="es-ES"/>
        </w:rPr>
        <w:t xml:space="preserve"> del archivo Excel, e incluyendo todos los componentes, elementos y variables, costos directos e indirectos a que hubiere lugar, impuestos, imprevistos, utilidades y costos de riesgos.</w:t>
      </w:r>
    </w:p>
    <w:p w14:paraId="172810CC" w14:textId="77777777" w:rsidR="001664C6" w:rsidRPr="00BC555D" w:rsidRDefault="001664C6" w:rsidP="001664C6">
      <w:pPr>
        <w:pStyle w:val="BodyText"/>
        <w:tabs>
          <w:tab w:val="left" w:pos="993"/>
        </w:tabs>
        <w:spacing w:after="0"/>
        <w:jc w:val="both"/>
        <w:rPr>
          <w:rFonts w:ascii="Arial Narrow" w:hAnsi="Arial Narrow" w:cs="Arial"/>
          <w:sz w:val="22"/>
          <w:szCs w:val="22"/>
          <w:lang w:val="es-ES"/>
        </w:rPr>
      </w:pPr>
    </w:p>
    <w:p w14:paraId="77192072" w14:textId="4F6CDC32" w:rsidR="001664C6" w:rsidRPr="00BC555D" w:rsidRDefault="001664C6" w:rsidP="001664C6">
      <w:pPr>
        <w:pStyle w:val="BodyText"/>
        <w:tabs>
          <w:tab w:val="left" w:pos="993"/>
        </w:tabs>
        <w:spacing w:after="0"/>
        <w:jc w:val="both"/>
        <w:rPr>
          <w:rFonts w:ascii="Arial Narrow" w:hAnsi="Arial Narrow" w:cs="Arial"/>
          <w:sz w:val="22"/>
          <w:szCs w:val="22"/>
          <w:lang w:val="es-ES"/>
        </w:rPr>
      </w:pPr>
      <w:r w:rsidRPr="00BC555D">
        <w:rPr>
          <w:rFonts w:ascii="Arial Narrow" w:hAnsi="Arial Narrow" w:cs="Arial"/>
          <w:sz w:val="22"/>
          <w:szCs w:val="22"/>
          <w:lang w:val="es-ES"/>
        </w:rPr>
        <w:t xml:space="preserve">A </w:t>
      </w:r>
      <w:r w:rsidR="0011042A" w:rsidRPr="00BC555D">
        <w:rPr>
          <w:rFonts w:ascii="Arial Narrow" w:hAnsi="Arial Narrow" w:cs="Arial"/>
          <w:sz w:val="22"/>
          <w:szCs w:val="22"/>
          <w:lang w:val="es-ES"/>
        </w:rPr>
        <w:t>continuación,</w:t>
      </w:r>
      <w:r w:rsidRPr="00BC555D">
        <w:rPr>
          <w:rFonts w:ascii="Arial Narrow" w:hAnsi="Arial Narrow" w:cs="Arial"/>
          <w:sz w:val="22"/>
          <w:szCs w:val="22"/>
          <w:lang w:val="es-ES"/>
        </w:rPr>
        <w:t xml:space="preserve"> se desarrolla el contenido de los requerimientos de información y su publicación:</w:t>
      </w:r>
    </w:p>
    <w:p w14:paraId="38D3B495" w14:textId="77777777" w:rsidR="00A356FF" w:rsidRPr="00BC555D" w:rsidRDefault="00A356FF" w:rsidP="001664C6">
      <w:pPr>
        <w:pStyle w:val="BodyText"/>
        <w:tabs>
          <w:tab w:val="left" w:pos="993"/>
        </w:tabs>
        <w:spacing w:after="0"/>
        <w:jc w:val="both"/>
        <w:rPr>
          <w:rFonts w:ascii="Arial Narrow" w:hAnsi="Arial Narrow" w:cs="Arial"/>
          <w:sz w:val="22"/>
          <w:szCs w:val="22"/>
          <w:lang w:val="es-ES"/>
        </w:rPr>
      </w:pPr>
    </w:p>
    <w:p w14:paraId="7AF4BA74" w14:textId="6A660253" w:rsidR="00DD36FB" w:rsidRPr="00BC555D" w:rsidRDefault="00DD36FB" w:rsidP="00A356FF">
      <w:pPr>
        <w:pStyle w:val="Heading2"/>
        <w:rPr>
          <w:rFonts w:ascii="Arial Narrow" w:hAnsi="Arial Narrow" w:cs="Arial"/>
          <w:b/>
          <w:bCs/>
          <w:color w:val="auto"/>
          <w:sz w:val="22"/>
          <w:szCs w:val="22"/>
          <w:shd w:val="clear" w:color="auto" w:fill="FFFFFF"/>
        </w:rPr>
      </w:pPr>
      <w:bookmarkStart w:id="5" w:name="_Toc144493082"/>
      <w:r w:rsidRPr="00BC555D">
        <w:rPr>
          <w:rFonts w:ascii="Arial Narrow" w:hAnsi="Arial Narrow" w:cs="Arial"/>
          <w:b/>
          <w:bCs/>
          <w:color w:val="auto"/>
          <w:sz w:val="22"/>
          <w:szCs w:val="22"/>
          <w:shd w:val="clear" w:color="auto" w:fill="FFFFFF"/>
        </w:rPr>
        <w:t>1.</w:t>
      </w:r>
      <w:r w:rsidR="00726DF3" w:rsidRPr="00BC555D">
        <w:rPr>
          <w:rFonts w:ascii="Arial Narrow" w:hAnsi="Arial Narrow" w:cs="Arial"/>
          <w:b/>
          <w:bCs/>
          <w:color w:val="auto"/>
          <w:sz w:val="22"/>
          <w:szCs w:val="22"/>
          <w:shd w:val="clear" w:color="auto" w:fill="FFFFFF"/>
        </w:rPr>
        <w:t>2</w:t>
      </w:r>
      <w:r w:rsidR="00B65D22">
        <w:rPr>
          <w:rFonts w:ascii="Arial Narrow" w:hAnsi="Arial Narrow" w:cs="Arial"/>
          <w:b/>
          <w:bCs/>
          <w:color w:val="auto"/>
          <w:sz w:val="22"/>
          <w:szCs w:val="22"/>
          <w:shd w:val="clear" w:color="auto" w:fill="FFFFFF"/>
        </w:rPr>
        <w:t>.</w:t>
      </w:r>
      <w:r w:rsidRPr="00BC555D">
        <w:rPr>
          <w:rFonts w:ascii="Arial Narrow" w:hAnsi="Arial Narrow" w:cs="Arial"/>
          <w:b/>
          <w:bCs/>
          <w:color w:val="auto"/>
          <w:sz w:val="22"/>
          <w:szCs w:val="22"/>
          <w:shd w:val="clear" w:color="auto" w:fill="FFFFFF"/>
        </w:rPr>
        <w:t xml:space="preserve"> Tipos de acceso</w:t>
      </w:r>
      <w:bookmarkEnd w:id="5"/>
    </w:p>
    <w:p w14:paraId="19A1DFF7" w14:textId="77777777" w:rsidR="00DD36FB" w:rsidRPr="00BC555D" w:rsidRDefault="00DD36FB" w:rsidP="00DD36FB">
      <w:pPr>
        <w:rPr>
          <w:rFonts w:ascii="Arial Narrow" w:hAnsi="Arial Narrow" w:cs="Arial"/>
          <w:b/>
          <w:bCs/>
          <w:sz w:val="22"/>
          <w:szCs w:val="22"/>
          <w:shd w:val="clear" w:color="auto" w:fill="FFFFFF"/>
        </w:rPr>
      </w:pPr>
    </w:p>
    <w:p w14:paraId="7219C8E4" w14:textId="7BEA963D" w:rsidR="00DD36FB" w:rsidRPr="00BC555D" w:rsidRDefault="00DD36FB" w:rsidP="00DD36FB">
      <w:pPr>
        <w:pStyle w:val="Standard"/>
        <w:jc w:val="both"/>
        <w:rPr>
          <w:rFonts w:ascii="Arial Narrow" w:eastAsia="Arial Unicode MS" w:hAnsi="Arial Narrow" w:cs="Arial"/>
          <w:sz w:val="22"/>
          <w:szCs w:val="22"/>
          <w:lang w:val="es-ES_tradnl"/>
        </w:rPr>
      </w:pPr>
      <w:r w:rsidRPr="00BC555D">
        <w:rPr>
          <w:rFonts w:ascii="Arial Narrow" w:eastAsia="Arial Unicode MS" w:hAnsi="Arial Narrow" w:cs="Arial"/>
          <w:sz w:val="22"/>
          <w:szCs w:val="22"/>
          <w:lang w:val="es-ES_tradnl"/>
        </w:rPr>
        <w:t xml:space="preserve">El interesado debía tener en cuenta la categorización de cada municipio del país en uno de los tres (3) tipos de dificultad de acceso: </w:t>
      </w:r>
      <w:r w:rsidRPr="00BC555D">
        <w:rPr>
          <w:rFonts w:ascii="Arial Narrow" w:hAnsi="Arial Narrow"/>
          <w:sz w:val="22"/>
          <w:szCs w:val="22"/>
        </w:rPr>
        <w:t>Fácil, Difícil y Complejo</w:t>
      </w:r>
      <w:r w:rsidRPr="00BC555D">
        <w:rPr>
          <w:rFonts w:ascii="Arial Narrow" w:eastAsia="Arial Unicode MS" w:hAnsi="Arial Narrow" w:cs="Arial"/>
          <w:sz w:val="22"/>
          <w:szCs w:val="22"/>
          <w:lang w:val="es-ES_tradnl"/>
        </w:rPr>
        <w:t>. Para ello, en la ‘</w:t>
      </w:r>
      <w:r w:rsidRPr="00BC555D">
        <w:rPr>
          <w:rFonts w:ascii="Arial Narrow" w:hAnsi="Arial Narrow" w:cs="Arial"/>
          <w:i/>
          <w:iCs/>
          <w:sz w:val="22"/>
          <w:szCs w:val="22"/>
        </w:rPr>
        <w:t>Hoja 3. Listado de Municipios’</w:t>
      </w:r>
      <w:r w:rsidRPr="00BC555D">
        <w:rPr>
          <w:rFonts w:ascii="Arial Narrow" w:hAnsi="Arial Narrow" w:cs="Arial"/>
          <w:sz w:val="22"/>
          <w:szCs w:val="22"/>
        </w:rPr>
        <w:t xml:space="preserve"> del archivo Excel se </w:t>
      </w:r>
      <w:r w:rsidR="008377F3" w:rsidRPr="00BC555D">
        <w:rPr>
          <w:rFonts w:ascii="Arial Narrow" w:hAnsi="Arial Narrow" w:cs="Arial"/>
          <w:sz w:val="22"/>
          <w:szCs w:val="22"/>
        </w:rPr>
        <w:t>relacionó el listado de municipios por dificultad de acceso vigente para el momento de la publicación del RFI.</w:t>
      </w:r>
    </w:p>
    <w:p w14:paraId="7A5703B5" w14:textId="727F476C" w:rsidR="008D583E" w:rsidRPr="00BC555D" w:rsidRDefault="008D583E" w:rsidP="008D583E">
      <w:pPr>
        <w:jc w:val="both"/>
        <w:rPr>
          <w:rFonts w:ascii="Arial Narrow" w:hAnsi="Arial Narrow" w:cs="Arial"/>
          <w:sz w:val="22"/>
          <w:szCs w:val="22"/>
          <w:shd w:val="clear" w:color="auto" w:fill="FFFFFF"/>
        </w:rPr>
      </w:pPr>
    </w:p>
    <w:p w14:paraId="34FDA493" w14:textId="53CFE572" w:rsidR="00D90467" w:rsidRPr="00BC555D" w:rsidRDefault="00C36424" w:rsidP="00A356FF">
      <w:pPr>
        <w:pStyle w:val="Heading2"/>
        <w:rPr>
          <w:rFonts w:ascii="Arial Narrow" w:eastAsia="Times New Roman" w:hAnsi="Arial Narrow" w:cs="Arial"/>
          <w:color w:val="auto"/>
          <w:sz w:val="22"/>
          <w:szCs w:val="22"/>
          <w:shd w:val="clear" w:color="auto" w:fill="FFFFFF"/>
        </w:rPr>
      </w:pPr>
      <w:bookmarkStart w:id="6" w:name="_Toc144493083"/>
      <w:r w:rsidRPr="00BC555D">
        <w:rPr>
          <w:rFonts w:ascii="Arial Narrow" w:hAnsi="Arial Narrow" w:cs="Arial"/>
          <w:b/>
          <w:bCs/>
          <w:color w:val="auto"/>
          <w:sz w:val="22"/>
          <w:szCs w:val="22"/>
          <w:shd w:val="clear" w:color="auto" w:fill="FFFFFF"/>
        </w:rPr>
        <w:t>1.</w:t>
      </w:r>
      <w:r w:rsidR="00726DF3" w:rsidRPr="00BC555D">
        <w:rPr>
          <w:rFonts w:ascii="Arial Narrow" w:hAnsi="Arial Narrow" w:cs="Arial"/>
          <w:b/>
          <w:bCs/>
          <w:color w:val="auto"/>
          <w:sz w:val="22"/>
          <w:szCs w:val="22"/>
          <w:shd w:val="clear" w:color="auto" w:fill="FFFFFF"/>
        </w:rPr>
        <w:t>3</w:t>
      </w:r>
      <w:r w:rsidR="00B65D22">
        <w:rPr>
          <w:rFonts w:ascii="Arial Narrow" w:hAnsi="Arial Narrow" w:cs="Arial"/>
          <w:b/>
          <w:bCs/>
          <w:color w:val="auto"/>
          <w:sz w:val="22"/>
          <w:szCs w:val="22"/>
          <w:shd w:val="clear" w:color="auto" w:fill="FFFFFF"/>
        </w:rPr>
        <w:t>.</w:t>
      </w:r>
      <w:r w:rsidR="00D90467" w:rsidRPr="00BC555D">
        <w:rPr>
          <w:rFonts w:ascii="Arial Narrow" w:hAnsi="Arial Narrow" w:cs="Arial"/>
          <w:b/>
          <w:bCs/>
          <w:color w:val="auto"/>
          <w:sz w:val="22"/>
          <w:szCs w:val="22"/>
          <w:shd w:val="clear" w:color="auto" w:fill="FFFFFF"/>
        </w:rPr>
        <w:t xml:space="preserve"> </w:t>
      </w:r>
      <w:r w:rsidR="002E08FA" w:rsidRPr="00BC555D">
        <w:rPr>
          <w:rFonts w:ascii="Arial Narrow" w:hAnsi="Arial Narrow" w:cs="Arial"/>
          <w:b/>
          <w:bCs/>
          <w:color w:val="auto"/>
          <w:sz w:val="22"/>
          <w:szCs w:val="22"/>
          <w:shd w:val="clear" w:color="auto" w:fill="FFFFFF"/>
        </w:rPr>
        <w:t>R</w:t>
      </w:r>
      <w:r w:rsidR="00761658" w:rsidRPr="00BC555D">
        <w:rPr>
          <w:rFonts w:ascii="Arial Narrow" w:hAnsi="Arial Narrow" w:cs="Arial"/>
          <w:b/>
          <w:bCs/>
          <w:color w:val="auto"/>
          <w:sz w:val="22"/>
          <w:szCs w:val="22"/>
          <w:shd w:val="clear" w:color="auto" w:fill="FFFFFF"/>
        </w:rPr>
        <w:t xml:space="preserve">equerimientos técnicos </w:t>
      </w:r>
      <w:r w:rsidR="002E08FA" w:rsidRPr="00BC555D">
        <w:rPr>
          <w:rFonts w:ascii="Arial Narrow" w:hAnsi="Arial Narrow" w:cs="Arial"/>
          <w:b/>
          <w:bCs/>
          <w:color w:val="auto"/>
          <w:sz w:val="22"/>
          <w:szCs w:val="22"/>
          <w:shd w:val="clear" w:color="auto" w:fill="FFFFFF"/>
        </w:rPr>
        <w:t>de la</w:t>
      </w:r>
      <w:r w:rsidR="00761658" w:rsidRPr="00BC555D">
        <w:rPr>
          <w:rFonts w:ascii="Arial Narrow" w:hAnsi="Arial Narrow" w:cs="Arial"/>
          <w:b/>
          <w:bCs/>
          <w:color w:val="auto"/>
          <w:sz w:val="22"/>
          <w:szCs w:val="22"/>
          <w:shd w:val="clear" w:color="auto" w:fill="FFFFFF"/>
        </w:rPr>
        <w:t xml:space="preserve"> solicitud de información</w:t>
      </w:r>
      <w:bookmarkEnd w:id="6"/>
    </w:p>
    <w:p w14:paraId="019F5CBE" w14:textId="77777777" w:rsidR="00D90467" w:rsidRPr="00BC555D" w:rsidRDefault="00D90467" w:rsidP="00D90467">
      <w:pPr>
        <w:jc w:val="both"/>
        <w:rPr>
          <w:rFonts w:ascii="Arial Narrow" w:hAnsi="Arial Narrow" w:cs="Arial"/>
          <w:sz w:val="22"/>
          <w:szCs w:val="22"/>
          <w:shd w:val="clear" w:color="auto" w:fill="FFFFFF"/>
        </w:rPr>
      </w:pPr>
      <w:r w:rsidRPr="00BC555D" w:rsidDel="005B09A5">
        <w:rPr>
          <w:rFonts w:ascii="Arial Narrow" w:hAnsi="Arial Narrow" w:cs="Arial"/>
          <w:sz w:val="22"/>
          <w:szCs w:val="22"/>
          <w:shd w:val="clear" w:color="auto" w:fill="FFFFFF"/>
        </w:rPr>
        <w:t xml:space="preserve"> </w:t>
      </w:r>
    </w:p>
    <w:p w14:paraId="5991E3A5" w14:textId="1B513303" w:rsidR="0078637E" w:rsidRPr="00BC555D" w:rsidRDefault="004D3ECB" w:rsidP="00DA024E">
      <w:p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Se definieron </w:t>
      </w:r>
      <w:r w:rsidR="001E080D" w:rsidRPr="00BC555D">
        <w:rPr>
          <w:rFonts w:ascii="Arial Narrow" w:hAnsi="Arial Narrow" w:cs="Arial"/>
          <w:sz w:val="22"/>
          <w:szCs w:val="22"/>
          <w:shd w:val="clear" w:color="auto" w:fill="FFFFFF"/>
        </w:rPr>
        <w:t xml:space="preserve">siete </w:t>
      </w:r>
      <w:r w:rsidRPr="00BC555D">
        <w:rPr>
          <w:rFonts w:ascii="Arial Narrow" w:hAnsi="Arial Narrow" w:cs="Arial"/>
          <w:sz w:val="22"/>
          <w:szCs w:val="22"/>
          <w:shd w:val="clear" w:color="auto" w:fill="FFFFFF"/>
        </w:rPr>
        <w:t>(</w:t>
      </w:r>
      <w:r w:rsidR="001E080D" w:rsidRPr="00BC555D">
        <w:rPr>
          <w:rFonts w:ascii="Arial Narrow" w:hAnsi="Arial Narrow" w:cs="Arial"/>
          <w:sz w:val="22"/>
          <w:szCs w:val="22"/>
          <w:shd w:val="clear" w:color="auto" w:fill="FFFFFF"/>
        </w:rPr>
        <w:t>7</w:t>
      </w:r>
      <w:r w:rsidRPr="00BC555D">
        <w:rPr>
          <w:rFonts w:ascii="Arial Narrow" w:hAnsi="Arial Narrow" w:cs="Arial"/>
          <w:sz w:val="22"/>
          <w:szCs w:val="22"/>
          <w:shd w:val="clear" w:color="auto" w:fill="FFFFFF"/>
        </w:rPr>
        <w:t>) categorías técnicas</w:t>
      </w:r>
      <w:r w:rsidR="00343CCC" w:rsidRPr="00BC555D">
        <w:rPr>
          <w:rFonts w:ascii="Arial Narrow" w:hAnsi="Arial Narrow" w:cs="Arial"/>
          <w:sz w:val="22"/>
          <w:szCs w:val="22"/>
          <w:shd w:val="clear" w:color="auto" w:fill="FFFFFF"/>
        </w:rPr>
        <w:t>. Cinco (5) de ellas relativas a la red troncal</w:t>
      </w:r>
      <w:r w:rsidR="00FE2D39" w:rsidRPr="00BC555D">
        <w:rPr>
          <w:rFonts w:ascii="Arial Narrow" w:hAnsi="Arial Narrow" w:cs="Arial"/>
          <w:sz w:val="22"/>
          <w:szCs w:val="22"/>
          <w:shd w:val="clear" w:color="auto" w:fill="FFFFFF"/>
        </w:rPr>
        <w:t xml:space="preserve"> junto con subcategorías de componente técnicos principales</w:t>
      </w:r>
      <w:r w:rsidRPr="00BC555D">
        <w:rPr>
          <w:rFonts w:ascii="Arial Narrow" w:hAnsi="Arial Narrow" w:cs="Arial"/>
          <w:sz w:val="22"/>
          <w:szCs w:val="22"/>
          <w:shd w:val="clear" w:color="auto" w:fill="FFFFFF"/>
        </w:rPr>
        <w:t xml:space="preserve">, aplicables a los tres </w:t>
      </w:r>
      <w:r w:rsidR="001D33A5">
        <w:rPr>
          <w:rFonts w:ascii="Arial Narrow" w:hAnsi="Arial Narrow" w:cs="Arial"/>
          <w:sz w:val="22"/>
          <w:szCs w:val="22"/>
          <w:shd w:val="clear" w:color="auto" w:fill="FFFFFF"/>
        </w:rPr>
        <w:t xml:space="preserve">(3) </w:t>
      </w:r>
      <w:r w:rsidRPr="00BC555D">
        <w:rPr>
          <w:rFonts w:ascii="Arial Narrow" w:hAnsi="Arial Narrow" w:cs="Arial"/>
          <w:sz w:val="22"/>
          <w:szCs w:val="22"/>
          <w:shd w:val="clear" w:color="auto" w:fill="FFFFFF"/>
        </w:rPr>
        <w:t>tipos de dificultad de acceso</w:t>
      </w:r>
      <w:r w:rsidR="000D1B4E" w:rsidRPr="00BC555D">
        <w:rPr>
          <w:rFonts w:ascii="Arial Narrow" w:hAnsi="Arial Narrow" w:cs="Arial"/>
          <w:sz w:val="22"/>
          <w:szCs w:val="22"/>
          <w:shd w:val="clear" w:color="auto" w:fill="FFFFFF"/>
        </w:rPr>
        <w:t xml:space="preserve">, una relacionada con el nodo </w:t>
      </w:r>
      <w:r w:rsidR="00BC5D28" w:rsidRPr="00BC555D">
        <w:rPr>
          <w:rFonts w:ascii="Arial Narrow" w:hAnsi="Arial Narrow" w:cs="Arial"/>
          <w:sz w:val="22"/>
          <w:szCs w:val="22"/>
          <w:shd w:val="clear" w:color="auto" w:fill="FFFFFF"/>
        </w:rPr>
        <w:t>de fibra óptica y otra relativa a los costos adicionales a la instalación</w:t>
      </w:r>
      <w:r w:rsidR="004A30FA" w:rsidRPr="00BC555D">
        <w:rPr>
          <w:rFonts w:ascii="Arial Narrow" w:hAnsi="Arial Narrow" w:cs="Arial"/>
          <w:sz w:val="22"/>
          <w:szCs w:val="22"/>
          <w:shd w:val="clear" w:color="auto" w:fill="FFFFFF"/>
        </w:rPr>
        <w:t xml:space="preserve">. Para </w:t>
      </w:r>
      <w:r w:rsidR="00DA024E" w:rsidRPr="00BC555D">
        <w:rPr>
          <w:rFonts w:ascii="Arial Narrow" w:hAnsi="Arial Narrow" w:cs="Arial"/>
          <w:sz w:val="22"/>
          <w:szCs w:val="22"/>
          <w:shd w:val="clear" w:color="auto" w:fill="FFFFFF"/>
        </w:rPr>
        <w:t>cada categoría</w:t>
      </w:r>
      <w:r w:rsidR="004A30FA" w:rsidRPr="00BC555D">
        <w:rPr>
          <w:rFonts w:ascii="Arial Narrow" w:hAnsi="Arial Narrow" w:cs="Arial"/>
          <w:sz w:val="22"/>
          <w:szCs w:val="22"/>
          <w:shd w:val="clear" w:color="auto" w:fill="FFFFFF"/>
        </w:rPr>
        <w:t xml:space="preserve"> se </w:t>
      </w:r>
      <w:r w:rsidRPr="00BC555D">
        <w:rPr>
          <w:rFonts w:ascii="Arial Narrow" w:hAnsi="Arial Narrow" w:cs="Arial"/>
          <w:sz w:val="22"/>
          <w:szCs w:val="22"/>
          <w:shd w:val="clear" w:color="auto" w:fill="FFFFFF"/>
        </w:rPr>
        <w:t>asocian</w:t>
      </w:r>
      <w:r w:rsidR="004A30FA" w:rsidRPr="00BC555D">
        <w:rPr>
          <w:rFonts w:ascii="Arial Narrow" w:hAnsi="Arial Narrow" w:cs="Arial"/>
          <w:sz w:val="22"/>
          <w:szCs w:val="22"/>
          <w:shd w:val="clear" w:color="auto" w:fill="FFFFFF"/>
        </w:rPr>
        <w:t xml:space="preserve"> </w:t>
      </w:r>
      <w:r w:rsidRPr="00BC555D">
        <w:rPr>
          <w:rFonts w:ascii="Arial Narrow" w:hAnsi="Arial Narrow" w:cs="Arial"/>
          <w:sz w:val="22"/>
          <w:szCs w:val="22"/>
          <w:shd w:val="clear" w:color="auto" w:fill="FFFFFF"/>
        </w:rPr>
        <w:t>los componentes técnicos CAPEX y OPEX</w:t>
      </w:r>
      <w:r w:rsidR="004A30FA" w:rsidRPr="00BC555D">
        <w:rPr>
          <w:rFonts w:ascii="Arial Narrow" w:hAnsi="Arial Narrow" w:cs="Arial"/>
          <w:sz w:val="22"/>
          <w:szCs w:val="22"/>
          <w:shd w:val="clear" w:color="auto" w:fill="FFFFFF"/>
        </w:rPr>
        <w:t xml:space="preserve">, y se tienen en cuenta </w:t>
      </w:r>
      <w:r w:rsidR="003A5AB6" w:rsidRPr="00BC555D">
        <w:rPr>
          <w:rFonts w:ascii="Arial Narrow" w:hAnsi="Arial Narrow" w:cs="Arial"/>
          <w:sz w:val="22"/>
          <w:szCs w:val="22"/>
          <w:shd w:val="clear" w:color="auto" w:fill="FFFFFF"/>
        </w:rPr>
        <w:t>los siguientes aspectos</w:t>
      </w:r>
      <w:r w:rsidR="0078637E" w:rsidRPr="00BC555D">
        <w:rPr>
          <w:rFonts w:ascii="Arial Narrow" w:hAnsi="Arial Narrow" w:cs="Arial"/>
          <w:sz w:val="22"/>
          <w:szCs w:val="22"/>
          <w:shd w:val="clear" w:color="auto" w:fill="FFFFFF"/>
        </w:rPr>
        <w:t>:</w:t>
      </w:r>
    </w:p>
    <w:p w14:paraId="35BD213E" w14:textId="77777777" w:rsidR="003A5AB6" w:rsidRPr="00BC555D" w:rsidRDefault="003A5AB6" w:rsidP="00D90467">
      <w:pPr>
        <w:jc w:val="both"/>
        <w:rPr>
          <w:rFonts w:ascii="Arial Narrow" w:hAnsi="Arial Narrow" w:cs="Arial"/>
          <w:sz w:val="22"/>
          <w:szCs w:val="22"/>
          <w:shd w:val="clear" w:color="auto" w:fill="FFFFFF"/>
        </w:rPr>
      </w:pPr>
    </w:p>
    <w:p w14:paraId="19068E44" w14:textId="1ABBF8AD" w:rsidR="007241CA" w:rsidRPr="007241CA" w:rsidRDefault="00082C2D" w:rsidP="007241CA">
      <w:pPr>
        <w:pStyle w:val="ListParagraph"/>
        <w:numPr>
          <w:ilvl w:val="0"/>
          <w:numId w:val="3"/>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Se estableció una </w:t>
      </w:r>
      <w:r w:rsidRPr="00611C3B">
        <w:rPr>
          <w:rFonts w:ascii="Arial Narrow" w:hAnsi="Arial Narrow" w:cs="Arial"/>
          <w:b/>
          <w:sz w:val="22"/>
          <w:szCs w:val="22"/>
          <w:shd w:val="clear" w:color="auto" w:fill="FFFFFF"/>
        </w:rPr>
        <w:t xml:space="preserve">extensión </w:t>
      </w:r>
      <w:r w:rsidR="0015104D" w:rsidRPr="00611C3B">
        <w:rPr>
          <w:rFonts w:ascii="Arial Narrow" w:hAnsi="Arial Narrow" w:cs="Arial"/>
          <w:b/>
          <w:sz w:val="22"/>
          <w:szCs w:val="22"/>
          <w:shd w:val="clear" w:color="auto" w:fill="FFFFFF"/>
        </w:rPr>
        <w:t>mínima de 10km</w:t>
      </w:r>
      <w:r w:rsidR="0015104D" w:rsidRPr="00BC555D">
        <w:rPr>
          <w:rFonts w:ascii="Arial Narrow" w:hAnsi="Arial Narrow" w:cs="Arial"/>
          <w:sz w:val="22"/>
          <w:szCs w:val="22"/>
          <w:shd w:val="clear" w:color="auto" w:fill="FFFFFF"/>
        </w:rPr>
        <w:t xml:space="preserve"> </w:t>
      </w:r>
      <w:r w:rsidR="00816885" w:rsidRPr="00BC555D">
        <w:rPr>
          <w:rFonts w:ascii="Arial Narrow" w:hAnsi="Arial Narrow" w:cs="Arial"/>
          <w:sz w:val="22"/>
          <w:szCs w:val="22"/>
          <w:shd w:val="clear" w:color="auto" w:fill="FFFFFF"/>
        </w:rPr>
        <w:t xml:space="preserve">de distancia troncal </w:t>
      </w:r>
      <w:r w:rsidR="0015104D" w:rsidRPr="00BC555D">
        <w:rPr>
          <w:rFonts w:ascii="Arial Narrow" w:hAnsi="Arial Narrow" w:cs="Arial"/>
          <w:sz w:val="22"/>
          <w:szCs w:val="22"/>
          <w:shd w:val="clear" w:color="auto" w:fill="FFFFFF"/>
        </w:rPr>
        <w:t>para la cotización</w:t>
      </w:r>
      <w:r w:rsidR="00B222FE">
        <w:rPr>
          <w:rFonts w:ascii="Arial Narrow" w:hAnsi="Arial Narrow" w:cs="Arial"/>
          <w:sz w:val="22"/>
          <w:szCs w:val="22"/>
          <w:shd w:val="clear" w:color="auto" w:fill="FFFFFF"/>
        </w:rPr>
        <w:t>.</w:t>
      </w:r>
      <w:r w:rsidR="0015104D" w:rsidRPr="00BC555D">
        <w:rPr>
          <w:rFonts w:ascii="Arial Narrow" w:hAnsi="Arial Narrow" w:cs="Arial"/>
          <w:sz w:val="22"/>
          <w:szCs w:val="22"/>
          <w:shd w:val="clear" w:color="auto" w:fill="FFFFFF"/>
        </w:rPr>
        <w:t xml:space="preserve"> </w:t>
      </w:r>
    </w:p>
    <w:p w14:paraId="195D0346" w14:textId="77777777" w:rsidR="00676FF4" w:rsidRPr="00BC555D" w:rsidRDefault="00676FF4" w:rsidP="00611C3B">
      <w:pPr>
        <w:pStyle w:val="ListParagraph"/>
        <w:ind w:left="770"/>
        <w:jc w:val="both"/>
        <w:rPr>
          <w:rFonts w:ascii="Arial Narrow" w:hAnsi="Arial Narrow" w:cs="Arial"/>
          <w:sz w:val="22"/>
          <w:szCs w:val="22"/>
          <w:shd w:val="clear" w:color="auto" w:fill="FFFFFF"/>
        </w:rPr>
      </w:pPr>
    </w:p>
    <w:p w14:paraId="7B419E30" w14:textId="4F56FDC1" w:rsidR="004B14A8" w:rsidRDefault="0015104D">
      <w:pPr>
        <w:pStyle w:val="ListParagraph"/>
        <w:numPr>
          <w:ilvl w:val="0"/>
          <w:numId w:val="3"/>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La d</w:t>
      </w:r>
      <w:r w:rsidR="000D0FAB" w:rsidRPr="00BC555D">
        <w:rPr>
          <w:rFonts w:ascii="Arial Narrow" w:hAnsi="Arial Narrow" w:cs="Arial"/>
          <w:sz w:val="22"/>
          <w:szCs w:val="22"/>
          <w:shd w:val="clear" w:color="auto" w:fill="FFFFFF"/>
        </w:rPr>
        <w:t>istancia entre dos puntos consecutivos donde será instalado el cable</w:t>
      </w:r>
      <w:r w:rsidR="00EA637B" w:rsidRPr="00BC555D">
        <w:rPr>
          <w:rFonts w:ascii="Arial Narrow" w:hAnsi="Arial Narrow" w:cs="Arial"/>
          <w:sz w:val="22"/>
          <w:szCs w:val="22"/>
          <w:shd w:val="clear" w:color="auto" w:fill="FFFFFF"/>
        </w:rPr>
        <w:t xml:space="preserve"> que se tuvo en cuenta fue </w:t>
      </w:r>
      <w:proofErr w:type="spellStart"/>
      <w:r w:rsidR="00EA637B" w:rsidRPr="00BC555D">
        <w:rPr>
          <w:rFonts w:ascii="Arial Narrow" w:hAnsi="Arial Narrow" w:cs="Arial"/>
          <w:sz w:val="22"/>
          <w:szCs w:val="22"/>
          <w:shd w:val="clear" w:color="auto" w:fill="FFFFFF"/>
        </w:rPr>
        <w:t>Span</w:t>
      </w:r>
      <w:proofErr w:type="spellEnd"/>
      <w:r w:rsidR="00EA637B" w:rsidRPr="00BC555D">
        <w:rPr>
          <w:rFonts w:ascii="Arial Narrow" w:hAnsi="Arial Narrow" w:cs="Arial"/>
          <w:sz w:val="22"/>
          <w:szCs w:val="22"/>
          <w:shd w:val="clear" w:color="auto" w:fill="FFFFFF"/>
        </w:rPr>
        <w:t xml:space="preserve"> 200 – 400.</w:t>
      </w:r>
    </w:p>
    <w:p w14:paraId="09B3662F" w14:textId="77777777" w:rsidR="00CF4E13" w:rsidRPr="00BC555D" w:rsidRDefault="00CF4E13" w:rsidP="00BC555D">
      <w:pPr>
        <w:pStyle w:val="ListParagraph"/>
        <w:ind w:left="770"/>
        <w:jc w:val="both"/>
        <w:rPr>
          <w:rFonts w:ascii="Arial Narrow" w:hAnsi="Arial Narrow" w:cs="Arial"/>
          <w:sz w:val="22"/>
          <w:szCs w:val="22"/>
          <w:shd w:val="clear" w:color="auto" w:fill="FFFFFF"/>
        </w:rPr>
      </w:pPr>
    </w:p>
    <w:p w14:paraId="0ECD4239" w14:textId="6EC9DCFB" w:rsidR="009253B3" w:rsidRDefault="005B0E33">
      <w:pPr>
        <w:pStyle w:val="ListParagraph"/>
        <w:numPr>
          <w:ilvl w:val="0"/>
          <w:numId w:val="3"/>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Se solicita la cotización para </w:t>
      </w:r>
      <w:r w:rsidR="009F2DEA" w:rsidRPr="00BC555D">
        <w:rPr>
          <w:rFonts w:ascii="Arial Narrow" w:hAnsi="Arial Narrow" w:cs="Arial"/>
          <w:sz w:val="22"/>
          <w:szCs w:val="22"/>
          <w:shd w:val="clear" w:color="auto" w:fill="FFFFFF"/>
        </w:rPr>
        <w:t>3 tipos de capacidades de fibra óptica: cable óptico de 12 hilos/filamentos; cable óptico de 2</w:t>
      </w:r>
      <w:r w:rsidR="00F12AD0" w:rsidRPr="00BC555D">
        <w:rPr>
          <w:rFonts w:ascii="Arial Narrow" w:hAnsi="Arial Narrow" w:cs="Arial"/>
          <w:sz w:val="22"/>
          <w:szCs w:val="22"/>
          <w:shd w:val="clear" w:color="auto" w:fill="FFFFFF"/>
        </w:rPr>
        <w:t>4</w:t>
      </w:r>
      <w:r w:rsidR="009F2DEA" w:rsidRPr="00BC555D">
        <w:rPr>
          <w:rFonts w:ascii="Arial Narrow" w:hAnsi="Arial Narrow" w:cs="Arial"/>
          <w:sz w:val="22"/>
          <w:szCs w:val="22"/>
          <w:shd w:val="clear" w:color="auto" w:fill="FFFFFF"/>
        </w:rPr>
        <w:t xml:space="preserve"> hilos/filamentos;</w:t>
      </w:r>
      <w:r w:rsidR="00F12AD0" w:rsidRPr="00BC555D">
        <w:rPr>
          <w:rFonts w:ascii="Arial Narrow" w:hAnsi="Arial Narrow" w:cs="Arial"/>
          <w:sz w:val="22"/>
          <w:szCs w:val="22"/>
          <w:shd w:val="clear" w:color="auto" w:fill="FFFFFF"/>
        </w:rPr>
        <w:t xml:space="preserve"> cable óptico de 48 hilos/filamentos</w:t>
      </w:r>
      <w:r w:rsidR="00947F50" w:rsidRPr="00BC555D">
        <w:rPr>
          <w:rStyle w:val="FootnoteReference"/>
          <w:rFonts w:ascii="Arial Narrow" w:hAnsi="Arial Narrow" w:cs="Arial"/>
          <w:sz w:val="22"/>
          <w:szCs w:val="22"/>
          <w:shd w:val="clear" w:color="auto" w:fill="FFFFFF"/>
        </w:rPr>
        <w:footnoteReference w:id="2"/>
      </w:r>
      <w:r w:rsidR="00F12AD0" w:rsidRPr="00BC555D">
        <w:rPr>
          <w:rFonts w:ascii="Arial Narrow" w:hAnsi="Arial Narrow" w:cs="Arial"/>
          <w:sz w:val="22"/>
          <w:szCs w:val="22"/>
          <w:shd w:val="clear" w:color="auto" w:fill="FFFFFF"/>
        </w:rPr>
        <w:t xml:space="preserve">. </w:t>
      </w:r>
      <w:r w:rsidR="00D52943" w:rsidRPr="00BC555D">
        <w:rPr>
          <w:rFonts w:ascii="Arial Narrow" w:hAnsi="Arial Narrow" w:cs="Arial"/>
          <w:sz w:val="22"/>
          <w:szCs w:val="22"/>
          <w:shd w:val="clear" w:color="auto" w:fill="FFFFFF"/>
        </w:rPr>
        <w:t>Sin embargo, la capacidad de 48 hilos únicamente se cotiza para acceso fácil.</w:t>
      </w:r>
    </w:p>
    <w:p w14:paraId="05420B49" w14:textId="77777777" w:rsidR="00CF4E13" w:rsidRPr="00BC555D" w:rsidRDefault="00CF4E13" w:rsidP="00BC555D">
      <w:pPr>
        <w:jc w:val="both"/>
        <w:rPr>
          <w:rFonts w:ascii="Arial Narrow" w:hAnsi="Arial Narrow" w:cs="Arial"/>
          <w:sz w:val="22"/>
          <w:szCs w:val="22"/>
          <w:shd w:val="clear" w:color="auto" w:fill="FFFFFF"/>
        </w:rPr>
      </w:pPr>
    </w:p>
    <w:p w14:paraId="03858AD9" w14:textId="38677F0A" w:rsidR="009253B3" w:rsidRDefault="00816885">
      <w:pPr>
        <w:pStyle w:val="ListParagraph"/>
        <w:numPr>
          <w:ilvl w:val="0"/>
          <w:numId w:val="3"/>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Se cotiza </w:t>
      </w:r>
      <w:r w:rsidR="00D82A9B" w:rsidRPr="00BC555D">
        <w:rPr>
          <w:rFonts w:ascii="Arial Narrow" w:hAnsi="Arial Narrow" w:cs="Arial"/>
          <w:sz w:val="22"/>
          <w:szCs w:val="22"/>
          <w:shd w:val="clear" w:color="auto" w:fill="FFFFFF"/>
        </w:rPr>
        <w:t xml:space="preserve">de forma independiente el nodo </w:t>
      </w:r>
      <w:r w:rsidR="000222B7" w:rsidRPr="00BC555D">
        <w:rPr>
          <w:rFonts w:ascii="Arial Narrow" w:hAnsi="Arial Narrow" w:cs="Arial"/>
          <w:sz w:val="22"/>
          <w:szCs w:val="22"/>
          <w:shd w:val="clear" w:color="auto" w:fill="FFFFFF"/>
        </w:rPr>
        <w:t xml:space="preserve">de fibra óptica </w:t>
      </w:r>
      <w:r w:rsidR="00803A6A">
        <w:rPr>
          <w:rFonts w:ascii="Arial Narrow" w:hAnsi="Arial Narrow" w:cs="Arial"/>
          <w:sz w:val="22"/>
          <w:szCs w:val="22"/>
          <w:shd w:val="clear" w:color="auto" w:fill="FFFFFF"/>
        </w:rPr>
        <w:t>y</w:t>
      </w:r>
      <w:r w:rsidR="000222B7" w:rsidRPr="00BC555D">
        <w:rPr>
          <w:rFonts w:ascii="Arial Narrow" w:hAnsi="Arial Narrow" w:cs="Arial"/>
          <w:sz w:val="22"/>
          <w:szCs w:val="22"/>
          <w:shd w:val="clear" w:color="auto" w:fill="FFFFFF"/>
        </w:rPr>
        <w:t xml:space="preserve"> el valor de las troncales. </w:t>
      </w:r>
    </w:p>
    <w:p w14:paraId="143DCA4D" w14:textId="77777777" w:rsidR="0006643C" w:rsidRPr="00BC555D" w:rsidRDefault="0006643C" w:rsidP="00BC555D">
      <w:pPr>
        <w:jc w:val="both"/>
        <w:rPr>
          <w:rFonts w:ascii="Arial Narrow" w:hAnsi="Arial Narrow" w:cs="Arial"/>
          <w:sz w:val="22"/>
          <w:szCs w:val="22"/>
          <w:shd w:val="clear" w:color="auto" w:fill="FFFFFF"/>
        </w:rPr>
      </w:pPr>
    </w:p>
    <w:p w14:paraId="4DFB252E" w14:textId="552F9B9F" w:rsidR="00571916" w:rsidRDefault="008D40BD">
      <w:pPr>
        <w:pStyle w:val="ListParagraph"/>
        <w:numPr>
          <w:ilvl w:val="0"/>
          <w:numId w:val="3"/>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Se tienen en cuenta las diferen</w:t>
      </w:r>
      <w:r w:rsidR="0014289F">
        <w:rPr>
          <w:rFonts w:ascii="Arial Narrow" w:hAnsi="Arial Narrow" w:cs="Arial"/>
          <w:sz w:val="22"/>
          <w:szCs w:val="22"/>
          <w:shd w:val="clear" w:color="auto" w:fill="FFFFFF"/>
        </w:rPr>
        <w:t>tes</w:t>
      </w:r>
      <w:r w:rsidRPr="00BC555D">
        <w:rPr>
          <w:rFonts w:ascii="Arial Narrow" w:hAnsi="Arial Narrow" w:cs="Arial"/>
          <w:sz w:val="22"/>
          <w:szCs w:val="22"/>
          <w:shd w:val="clear" w:color="auto" w:fill="FFFFFF"/>
        </w:rPr>
        <w:t xml:space="preserve"> situaciones de hecho que pueden existir para el despliegue de la red de fibra óptica, de allí que se coticen: </w:t>
      </w:r>
    </w:p>
    <w:p w14:paraId="4334B023" w14:textId="77777777" w:rsidR="00FA3F31" w:rsidRPr="00FA3F31" w:rsidRDefault="00FA3F31" w:rsidP="00FA3F31">
      <w:pPr>
        <w:jc w:val="both"/>
        <w:rPr>
          <w:rFonts w:ascii="Arial Narrow" w:hAnsi="Arial Narrow" w:cs="Arial"/>
          <w:sz w:val="22"/>
          <w:szCs w:val="22"/>
          <w:shd w:val="clear" w:color="auto" w:fill="FFFFFF"/>
        </w:rPr>
      </w:pPr>
    </w:p>
    <w:p w14:paraId="148E48F0" w14:textId="0CD749DB" w:rsidR="00F456F6" w:rsidRPr="00BC555D" w:rsidRDefault="00571916" w:rsidP="003014F9">
      <w:pPr>
        <w:pStyle w:val="ListParagraph"/>
        <w:ind w:left="1418" w:hanging="284"/>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 </w:t>
      </w:r>
      <w:r w:rsidR="00DA024E" w:rsidRPr="00BC555D">
        <w:rPr>
          <w:rFonts w:ascii="Arial Narrow" w:hAnsi="Arial Narrow" w:cs="Arial"/>
          <w:sz w:val="22"/>
          <w:szCs w:val="22"/>
          <w:shd w:val="clear" w:color="auto" w:fill="FFFFFF"/>
        </w:rPr>
        <w:t xml:space="preserve">   </w:t>
      </w:r>
      <w:r w:rsidR="00974A0B" w:rsidRPr="00BC555D">
        <w:rPr>
          <w:rFonts w:ascii="Arial Narrow" w:hAnsi="Arial Narrow" w:cs="Arial"/>
          <w:sz w:val="22"/>
          <w:szCs w:val="22"/>
          <w:shd w:val="clear" w:color="auto" w:fill="FFFFFF"/>
        </w:rPr>
        <w:t>R</w:t>
      </w:r>
      <w:r w:rsidRPr="00BC555D">
        <w:rPr>
          <w:rFonts w:ascii="Arial Narrow" w:hAnsi="Arial Narrow" w:cs="Arial"/>
          <w:sz w:val="22"/>
          <w:szCs w:val="22"/>
          <w:shd w:val="clear" w:color="auto" w:fill="FFFFFF"/>
        </w:rPr>
        <w:t>ed troncal aére</w:t>
      </w:r>
      <w:r w:rsidR="00974A0B" w:rsidRPr="00BC555D">
        <w:rPr>
          <w:rFonts w:ascii="Arial Narrow" w:hAnsi="Arial Narrow" w:cs="Arial"/>
          <w:sz w:val="22"/>
          <w:szCs w:val="22"/>
          <w:shd w:val="clear" w:color="auto" w:fill="FFFFFF"/>
        </w:rPr>
        <w:t xml:space="preserve">a </w:t>
      </w:r>
      <w:r w:rsidRPr="00BC555D">
        <w:rPr>
          <w:rFonts w:ascii="Arial Narrow" w:hAnsi="Arial Narrow" w:cs="Arial"/>
          <w:sz w:val="22"/>
          <w:szCs w:val="22"/>
          <w:shd w:val="clear" w:color="auto" w:fill="FFFFFF"/>
        </w:rPr>
        <w:t>sobre postación eléctrica de distribución existente</w:t>
      </w:r>
      <w:r w:rsidR="00002C92">
        <w:rPr>
          <w:rFonts w:ascii="Arial Narrow" w:hAnsi="Arial Narrow" w:cs="Arial"/>
          <w:sz w:val="22"/>
          <w:szCs w:val="22"/>
          <w:shd w:val="clear" w:color="auto" w:fill="FFFFFF"/>
        </w:rPr>
        <w:t>.</w:t>
      </w:r>
    </w:p>
    <w:p w14:paraId="1C09A832" w14:textId="095ECA94" w:rsidR="00DA209A" w:rsidRPr="00BC555D" w:rsidRDefault="00974A0B">
      <w:pPr>
        <w:pStyle w:val="ListParagraph"/>
        <w:numPr>
          <w:ilvl w:val="0"/>
          <w:numId w:val="7"/>
        </w:numPr>
        <w:ind w:left="1418" w:hanging="288"/>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R</w:t>
      </w:r>
      <w:r w:rsidR="00571916" w:rsidRPr="00BC555D">
        <w:rPr>
          <w:rFonts w:ascii="Arial Narrow" w:hAnsi="Arial Narrow" w:cs="Arial"/>
          <w:sz w:val="22"/>
          <w:szCs w:val="22"/>
          <w:shd w:val="clear" w:color="auto" w:fill="FFFFFF"/>
        </w:rPr>
        <w:t>ed troncal aéreo sobre postación propia no existente</w:t>
      </w:r>
      <w:r w:rsidR="00DA209A" w:rsidRPr="00BC555D">
        <w:rPr>
          <w:rFonts w:ascii="Arial Narrow" w:hAnsi="Arial Narrow" w:cs="Arial"/>
          <w:sz w:val="22"/>
          <w:szCs w:val="22"/>
          <w:shd w:val="clear" w:color="auto" w:fill="FFFFFF"/>
        </w:rPr>
        <w:t xml:space="preserve">. </w:t>
      </w:r>
    </w:p>
    <w:p w14:paraId="55B4282C" w14:textId="3A3920BD" w:rsidR="008B715C" w:rsidRPr="00BC555D" w:rsidRDefault="00974A0B">
      <w:pPr>
        <w:pStyle w:val="ListParagraph"/>
        <w:numPr>
          <w:ilvl w:val="0"/>
          <w:numId w:val="7"/>
        </w:numPr>
        <w:ind w:left="1418" w:hanging="288"/>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R</w:t>
      </w:r>
      <w:r w:rsidR="00DA209A" w:rsidRPr="00BC555D">
        <w:rPr>
          <w:rFonts w:ascii="Arial Narrow" w:hAnsi="Arial Narrow" w:cs="Arial"/>
          <w:sz w:val="22"/>
          <w:szCs w:val="22"/>
          <w:shd w:val="clear" w:color="auto" w:fill="FFFFFF"/>
        </w:rPr>
        <w:t>ed troncal soterrado sobre zanja al costado del camino (cable de FO con</w:t>
      </w:r>
      <w:r w:rsidR="008B715C" w:rsidRPr="00BC555D">
        <w:rPr>
          <w:rFonts w:ascii="Arial Narrow" w:hAnsi="Arial Narrow" w:cs="Arial"/>
          <w:sz w:val="22"/>
          <w:szCs w:val="22"/>
          <w:shd w:val="clear" w:color="auto" w:fill="FFFFFF"/>
        </w:rPr>
        <w:t xml:space="preserve"> </w:t>
      </w:r>
      <w:r w:rsidR="00DA209A" w:rsidRPr="00BC555D">
        <w:rPr>
          <w:rFonts w:ascii="Arial Narrow" w:hAnsi="Arial Narrow" w:cs="Arial"/>
          <w:sz w:val="22"/>
          <w:szCs w:val="22"/>
          <w:shd w:val="clear" w:color="auto" w:fill="FFFFFF"/>
        </w:rPr>
        <w:t xml:space="preserve">recubrimiento especial </w:t>
      </w:r>
      <w:proofErr w:type="spellStart"/>
      <w:r w:rsidR="00DA209A" w:rsidRPr="00BC555D">
        <w:rPr>
          <w:rFonts w:ascii="Arial Narrow" w:hAnsi="Arial Narrow" w:cs="Arial"/>
          <w:sz w:val="22"/>
          <w:szCs w:val="22"/>
          <w:shd w:val="clear" w:color="auto" w:fill="FFFFFF"/>
        </w:rPr>
        <w:t>antiroedores</w:t>
      </w:r>
      <w:proofErr w:type="spellEnd"/>
      <w:r w:rsidR="00DA209A" w:rsidRPr="00BC555D">
        <w:rPr>
          <w:rFonts w:ascii="Arial Narrow" w:hAnsi="Arial Narrow" w:cs="Arial"/>
          <w:sz w:val="22"/>
          <w:szCs w:val="22"/>
          <w:shd w:val="clear" w:color="auto" w:fill="FFFFFF"/>
        </w:rPr>
        <w:t>, filtro UV, doble chaqueta</w:t>
      </w:r>
      <w:r w:rsidR="00002C92">
        <w:rPr>
          <w:rFonts w:ascii="Arial Narrow" w:hAnsi="Arial Narrow" w:cs="Arial"/>
          <w:sz w:val="22"/>
          <w:szCs w:val="22"/>
          <w:shd w:val="clear" w:color="auto" w:fill="FFFFFF"/>
        </w:rPr>
        <w:t>.</w:t>
      </w:r>
      <w:r w:rsidR="00DA209A" w:rsidRPr="00BC555D">
        <w:rPr>
          <w:rFonts w:ascii="Arial Narrow" w:hAnsi="Arial Narrow" w:cs="Arial"/>
          <w:sz w:val="22"/>
          <w:szCs w:val="22"/>
          <w:shd w:val="clear" w:color="auto" w:fill="FFFFFF"/>
        </w:rPr>
        <w:tab/>
      </w:r>
      <w:r w:rsidR="00DA209A" w:rsidRPr="00BC555D">
        <w:rPr>
          <w:rFonts w:ascii="Arial Narrow" w:hAnsi="Arial Narrow" w:cs="Arial"/>
          <w:sz w:val="22"/>
          <w:szCs w:val="22"/>
          <w:shd w:val="clear" w:color="auto" w:fill="FFFFFF"/>
        </w:rPr>
        <w:tab/>
      </w:r>
    </w:p>
    <w:p w14:paraId="34509CD8" w14:textId="1E72134E" w:rsidR="00974A0B" w:rsidRPr="00BC555D" w:rsidRDefault="00974A0B">
      <w:pPr>
        <w:pStyle w:val="ListParagraph"/>
        <w:numPr>
          <w:ilvl w:val="0"/>
          <w:numId w:val="6"/>
        </w:numPr>
        <w:ind w:left="1418" w:hanging="288"/>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Red</w:t>
      </w:r>
      <w:r w:rsidR="008B715C" w:rsidRPr="00BC555D">
        <w:rPr>
          <w:rFonts w:ascii="Arial Narrow" w:hAnsi="Arial Narrow" w:cs="Arial"/>
          <w:sz w:val="22"/>
          <w:szCs w:val="22"/>
          <w:shd w:val="clear" w:color="auto" w:fill="FFFFFF"/>
        </w:rPr>
        <w:t xml:space="preserve"> troncal </w:t>
      </w:r>
      <w:r w:rsidRPr="00BC555D">
        <w:rPr>
          <w:rFonts w:ascii="Arial Narrow" w:hAnsi="Arial Narrow" w:cs="Arial"/>
          <w:sz w:val="22"/>
          <w:szCs w:val="22"/>
          <w:shd w:val="clear" w:color="auto" w:fill="FFFFFF"/>
        </w:rPr>
        <w:t>subterráneo</w:t>
      </w:r>
      <w:r w:rsidR="008B715C" w:rsidRPr="00BC555D">
        <w:rPr>
          <w:rFonts w:ascii="Arial Narrow" w:hAnsi="Arial Narrow" w:cs="Arial"/>
          <w:sz w:val="22"/>
          <w:szCs w:val="22"/>
          <w:shd w:val="clear" w:color="auto" w:fill="FFFFFF"/>
        </w:rPr>
        <w:t xml:space="preserve"> en ductos con cámaras cada 200 m. (cable de FO con recubrimiento especial </w:t>
      </w:r>
      <w:proofErr w:type="spellStart"/>
      <w:r w:rsidR="008B715C" w:rsidRPr="00BC555D">
        <w:rPr>
          <w:rFonts w:ascii="Arial Narrow" w:hAnsi="Arial Narrow" w:cs="Arial"/>
          <w:sz w:val="22"/>
          <w:szCs w:val="22"/>
          <w:shd w:val="clear" w:color="auto" w:fill="FFFFFF"/>
        </w:rPr>
        <w:t>antiroedores</w:t>
      </w:r>
      <w:proofErr w:type="spellEnd"/>
      <w:r w:rsidR="008B715C" w:rsidRPr="00BC555D">
        <w:rPr>
          <w:rFonts w:ascii="Arial Narrow" w:hAnsi="Arial Narrow" w:cs="Arial"/>
          <w:sz w:val="22"/>
          <w:szCs w:val="22"/>
          <w:shd w:val="clear" w:color="auto" w:fill="FFFFFF"/>
        </w:rPr>
        <w:t>, filtro UV)</w:t>
      </w:r>
      <w:r w:rsidR="00002C92">
        <w:rPr>
          <w:rFonts w:ascii="Arial Narrow" w:hAnsi="Arial Narrow" w:cs="Arial"/>
          <w:sz w:val="22"/>
          <w:szCs w:val="22"/>
          <w:shd w:val="clear" w:color="auto" w:fill="FFFFFF"/>
        </w:rPr>
        <w:t>.</w:t>
      </w:r>
      <w:r w:rsidR="00DA209A" w:rsidRPr="00BC555D">
        <w:rPr>
          <w:rFonts w:ascii="Arial Narrow" w:hAnsi="Arial Narrow" w:cs="Arial"/>
          <w:sz w:val="22"/>
          <w:szCs w:val="22"/>
          <w:shd w:val="clear" w:color="auto" w:fill="FFFFFF"/>
        </w:rPr>
        <w:tab/>
      </w:r>
      <w:r w:rsidR="00DA209A" w:rsidRPr="00BC555D">
        <w:rPr>
          <w:rFonts w:ascii="Arial Narrow" w:hAnsi="Arial Narrow" w:cs="Arial"/>
          <w:sz w:val="22"/>
          <w:szCs w:val="22"/>
          <w:shd w:val="clear" w:color="auto" w:fill="FFFFFF"/>
        </w:rPr>
        <w:tab/>
      </w:r>
    </w:p>
    <w:p w14:paraId="27992377" w14:textId="3CA9C5C2" w:rsidR="00571916" w:rsidRDefault="00974A0B">
      <w:pPr>
        <w:pStyle w:val="ListParagraph"/>
        <w:numPr>
          <w:ilvl w:val="0"/>
          <w:numId w:val="6"/>
        </w:numPr>
        <w:ind w:left="1418" w:hanging="288"/>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Red troncal Fluvial y submarino</w:t>
      </w:r>
      <w:r w:rsidR="00002C92">
        <w:rPr>
          <w:rFonts w:ascii="Arial Narrow" w:hAnsi="Arial Narrow" w:cs="Arial"/>
          <w:sz w:val="22"/>
          <w:szCs w:val="22"/>
          <w:shd w:val="clear" w:color="auto" w:fill="FFFFFF"/>
        </w:rPr>
        <w:t>.</w:t>
      </w:r>
    </w:p>
    <w:p w14:paraId="3DCCE082" w14:textId="77777777" w:rsidR="00295488" w:rsidRPr="00BC555D" w:rsidRDefault="00295488" w:rsidP="00BC555D">
      <w:pPr>
        <w:ind w:left="1130"/>
        <w:jc w:val="both"/>
        <w:rPr>
          <w:rFonts w:ascii="Arial Narrow" w:hAnsi="Arial Narrow" w:cs="Arial"/>
          <w:sz w:val="22"/>
          <w:szCs w:val="22"/>
          <w:shd w:val="clear" w:color="auto" w:fill="FFFFFF"/>
        </w:rPr>
      </w:pPr>
    </w:p>
    <w:p w14:paraId="10884C7D" w14:textId="19BF1303" w:rsidR="00B92672" w:rsidRPr="00BC555D" w:rsidRDefault="00B92672">
      <w:pPr>
        <w:pStyle w:val="ListParagraph"/>
        <w:numPr>
          <w:ilvl w:val="0"/>
          <w:numId w:val="8"/>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Los componentes CAPEX y OPEX aplican para todas las categorías</w:t>
      </w:r>
      <w:r w:rsidR="00295488">
        <w:rPr>
          <w:rFonts w:ascii="Arial Narrow" w:hAnsi="Arial Narrow" w:cs="Arial"/>
          <w:sz w:val="22"/>
          <w:szCs w:val="22"/>
          <w:shd w:val="clear" w:color="auto" w:fill="FFFFFF"/>
        </w:rPr>
        <w:t>.</w:t>
      </w:r>
    </w:p>
    <w:p w14:paraId="47DC0866" w14:textId="77777777" w:rsidR="00A800CE" w:rsidRPr="00BC555D" w:rsidRDefault="00A800CE" w:rsidP="00A800CE">
      <w:pPr>
        <w:ind w:left="360"/>
        <w:jc w:val="both"/>
        <w:rPr>
          <w:rFonts w:ascii="Arial Narrow" w:hAnsi="Arial Narrow" w:cs="Arial"/>
          <w:sz w:val="22"/>
          <w:szCs w:val="22"/>
          <w:shd w:val="clear" w:color="auto" w:fill="FFFFFF"/>
        </w:rPr>
      </w:pPr>
    </w:p>
    <w:p w14:paraId="3A25483C" w14:textId="69F200A7" w:rsidR="007C0AFF" w:rsidRDefault="00A800CE" w:rsidP="00FE108D">
      <w:pPr>
        <w:ind w:left="360"/>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A continuación</w:t>
      </w:r>
      <w:r w:rsidR="00295488">
        <w:rPr>
          <w:rFonts w:ascii="Arial Narrow" w:hAnsi="Arial Narrow" w:cs="Arial"/>
          <w:sz w:val="22"/>
          <w:szCs w:val="22"/>
          <w:shd w:val="clear" w:color="auto" w:fill="FFFFFF"/>
        </w:rPr>
        <w:t>,</w:t>
      </w:r>
      <w:r w:rsidRPr="00BC555D">
        <w:rPr>
          <w:rFonts w:ascii="Arial Narrow" w:hAnsi="Arial Narrow" w:cs="Arial"/>
          <w:sz w:val="22"/>
          <w:szCs w:val="22"/>
          <w:shd w:val="clear" w:color="auto" w:fill="FFFFFF"/>
        </w:rPr>
        <w:t xml:space="preserve"> se mencionan cada una de las categorías con su correspondiente subcategoría, según corresponda.</w:t>
      </w:r>
    </w:p>
    <w:p w14:paraId="71527F51" w14:textId="77777777" w:rsidR="00FE108D" w:rsidRDefault="00FE108D" w:rsidP="00FE108D">
      <w:pPr>
        <w:ind w:left="360"/>
        <w:jc w:val="both"/>
        <w:rPr>
          <w:rFonts w:ascii="Arial Narrow" w:hAnsi="Arial Narrow" w:cs="Arial"/>
          <w:sz w:val="22"/>
          <w:szCs w:val="22"/>
          <w:shd w:val="clear" w:color="auto" w:fill="FFFFFF"/>
        </w:rPr>
      </w:pPr>
    </w:p>
    <w:p w14:paraId="3919A3CB" w14:textId="77777777" w:rsidR="00526101" w:rsidRPr="00526101" w:rsidRDefault="00526101" w:rsidP="00526101">
      <w:pPr>
        <w:jc w:val="both"/>
        <w:rPr>
          <w:rFonts w:ascii="Arial Narrow" w:hAnsi="Arial Narrow" w:cs="Arial"/>
          <w:sz w:val="22"/>
          <w:szCs w:val="22"/>
          <w:shd w:val="clear" w:color="auto" w:fill="FFFFFF"/>
        </w:rPr>
      </w:pPr>
    </w:p>
    <w:p w14:paraId="08BAF22E" w14:textId="0BC8F72E" w:rsidR="003626D2" w:rsidRPr="00BC555D" w:rsidRDefault="00244EE2" w:rsidP="00244EE2">
      <w:pPr>
        <w:ind w:left="360"/>
        <w:jc w:val="both"/>
        <w:rPr>
          <w:rFonts w:ascii="Arial Narrow" w:hAnsi="Arial Narrow" w:cs="Arial"/>
          <w:sz w:val="22"/>
          <w:szCs w:val="22"/>
          <w:shd w:val="clear" w:color="auto" w:fill="FFFFFF"/>
        </w:rPr>
      </w:pPr>
      <w:r w:rsidRPr="00BC555D">
        <w:rPr>
          <w:rFonts w:ascii="Arial Narrow" w:hAnsi="Arial Narrow" w:cs="Arial"/>
          <w:b/>
          <w:bCs/>
          <w:sz w:val="22"/>
          <w:szCs w:val="22"/>
          <w:shd w:val="clear" w:color="auto" w:fill="FFFFFF"/>
        </w:rPr>
        <w:t>1.</w:t>
      </w:r>
      <w:r w:rsidR="00726DF3" w:rsidRPr="00BC555D">
        <w:rPr>
          <w:rFonts w:ascii="Arial Narrow" w:hAnsi="Arial Narrow" w:cs="Arial"/>
          <w:b/>
          <w:bCs/>
          <w:sz w:val="22"/>
          <w:szCs w:val="22"/>
          <w:shd w:val="clear" w:color="auto" w:fill="FFFFFF"/>
        </w:rPr>
        <w:t>3</w:t>
      </w:r>
      <w:r w:rsidRPr="00BC555D">
        <w:rPr>
          <w:rFonts w:ascii="Arial Narrow" w:hAnsi="Arial Narrow" w:cs="Arial"/>
          <w:b/>
          <w:bCs/>
          <w:sz w:val="22"/>
          <w:szCs w:val="22"/>
          <w:shd w:val="clear" w:color="auto" w:fill="FFFFFF"/>
        </w:rPr>
        <w:t>.1</w:t>
      </w:r>
      <w:r w:rsidR="00B65D22">
        <w:rPr>
          <w:rFonts w:ascii="Arial Narrow" w:hAnsi="Arial Narrow" w:cs="Arial"/>
          <w:b/>
          <w:bCs/>
          <w:sz w:val="22"/>
          <w:szCs w:val="22"/>
          <w:shd w:val="clear" w:color="auto" w:fill="FFFFFF"/>
        </w:rPr>
        <w:t>.</w:t>
      </w:r>
      <w:r w:rsidRPr="00BC555D">
        <w:rPr>
          <w:rFonts w:ascii="Arial Narrow" w:hAnsi="Arial Narrow" w:cs="Arial"/>
          <w:b/>
          <w:bCs/>
          <w:sz w:val="22"/>
          <w:szCs w:val="22"/>
          <w:shd w:val="clear" w:color="auto" w:fill="FFFFFF"/>
        </w:rPr>
        <w:t xml:space="preserve"> </w:t>
      </w:r>
      <w:r w:rsidR="0078637E" w:rsidRPr="00BC555D">
        <w:rPr>
          <w:rFonts w:ascii="Arial Narrow" w:hAnsi="Arial Narrow" w:cs="Arial"/>
          <w:b/>
          <w:bCs/>
          <w:sz w:val="22"/>
          <w:szCs w:val="22"/>
          <w:shd w:val="clear" w:color="auto" w:fill="FFFFFF"/>
        </w:rPr>
        <w:t>Categoría 1</w:t>
      </w:r>
      <w:r w:rsidR="0078637E" w:rsidRPr="00BC555D">
        <w:rPr>
          <w:rFonts w:ascii="Arial Narrow" w:hAnsi="Arial Narrow" w:cs="Arial"/>
          <w:sz w:val="22"/>
          <w:szCs w:val="22"/>
          <w:shd w:val="clear" w:color="auto" w:fill="FFFFFF"/>
        </w:rPr>
        <w:t xml:space="preserve">: </w:t>
      </w:r>
      <w:r w:rsidR="000D0FAB" w:rsidRPr="00BC555D">
        <w:rPr>
          <w:rFonts w:ascii="Arial Narrow" w:hAnsi="Arial Narrow" w:cs="Arial"/>
          <w:b/>
          <w:bCs/>
          <w:sz w:val="22"/>
          <w:szCs w:val="22"/>
          <w:shd w:val="clear" w:color="auto" w:fill="FFFFFF"/>
        </w:rPr>
        <w:t xml:space="preserve">Troncal 10 km. </w:t>
      </w:r>
      <w:r w:rsidR="008512DC" w:rsidRPr="008512DC">
        <w:rPr>
          <w:rFonts w:ascii="Arial Narrow" w:hAnsi="Arial Narrow" w:cs="Arial"/>
          <w:b/>
          <w:bCs/>
          <w:sz w:val="22"/>
          <w:szCs w:val="22"/>
          <w:shd w:val="clear" w:color="auto" w:fill="FFFFFF"/>
        </w:rPr>
        <w:t>A</w:t>
      </w:r>
      <w:r w:rsidR="000D0FAB" w:rsidRPr="00BC555D">
        <w:rPr>
          <w:rFonts w:ascii="Arial Narrow" w:hAnsi="Arial Narrow" w:cs="Arial"/>
          <w:b/>
          <w:bCs/>
          <w:sz w:val="22"/>
          <w:szCs w:val="22"/>
          <w:shd w:val="clear" w:color="auto" w:fill="FFFFFF"/>
        </w:rPr>
        <w:t>éreo sobre postación eléctrica de distribución existente</w:t>
      </w:r>
    </w:p>
    <w:p w14:paraId="3C8AC5A3" w14:textId="77777777" w:rsidR="006374EE" w:rsidRPr="00BC555D" w:rsidRDefault="006374EE" w:rsidP="00A356FF">
      <w:pPr>
        <w:pStyle w:val="Heading3"/>
        <w:rPr>
          <w:rFonts w:ascii="Arial Narrow" w:hAnsi="Arial Narrow" w:cs="Arial"/>
          <w:color w:val="auto"/>
          <w:sz w:val="22"/>
          <w:szCs w:val="22"/>
          <w:shd w:val="clear" w:color="auto" w:fill="FFFFFF"/>
        </w:rPr>
      </w:pPr>
    </w:p>
    <w:p w14:paraId="749CEB9F" w14:textId="4DBF912B" w:rsidR="000D0FAB" w:rsidRPr="00BC555D" w:rsidRDefault="00DD0389">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rPr>
        <mc:AlternateContent>
          <mc:Choice Requires="wps">
            <w:drawing>
              <wp:anchor distT="0" distB="0" distL="114300" distR="114300" simplePos="0" relativeHeight="251658240" behindDoc="0" locked="0" layoutInCell="1" allowOverlap="1" wp14:anchorId="5E8C270F" wp14:editId="5845E033">
                <wp:simplePos x="0" y="0"/>
                <wp:positionH relativeFrom="column">
                  <wp:posOffset>970997</wp:posOffset>
                </wp:positionH>
                <wp:positionV relativeFrom="paragraph">
                  <wp:posOffset>89231</wp:posOffset>
                </wp:positionV>
                <wp:extent cx="119269" cy="1661823"/>
                <wp:effectExtent l="0" t="0" r="14605" b="14605"/>
                <wp:wrapNone/>
                <wp:docPr id="5" name="Abrir llave 5"/>
                <wp:cNvGraphicFramePr/>
                <a:graphic xmlns:a="http://schemas.openxmlformats.org/drawingml/2006/main">
                  <a:graphicData uri="http://schemas.microsoft.com/office/word/2010/wordprocessingShape">
                    <wps:wsp>
                      <wps:cNvSpPr/>
                      <wps:spPr>
                        <a:xfrm>
                          <a:off x="0" y="0"/>
                          <a:ext cx="119269" cy="166182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type w14:anchorId="100A88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5" o:spid="_x0000_s1026" type="#_x0000_t87" style="position:absolute;margin-left:76.45pt;margin-top:7.05pt;width:9.4pt;height:130.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" adj="129" strokecolor="black [3200]" strokeweight=".5pt">
                <v:stroke joinstyle="miter"/>
              </v:shape>
            </w:pict>
          </mc:Fallback>
        </mc:AlternateContent>
      </w:r>
      <w:r w:rsidR="000D0FAB" w:rsidRPr="00BC555D">
        <w:rPr>
          <w:rFonts w:ascii="Arial Narrow" w:hAnsi="Arial Narrow" w:cs="Arial"/>
          <w:sz w:val="22"/>
          <w:szCs w:val="22"/>
          <w:shd w:val="clear" w:color="auto" w:fill="FFFFFF"/>
        </w:rPr>
        <w:t>Tipo 1, fácil acceso </w:t>
      </w:r>
    </w:p>
    <w:p w14:paraId="3F1AB8B2" w14:textId="49310D24" w:rsidR="000D0FAB"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shd w:val="clear" w:color="auto" w:fill="FFFFFF"/>
        </w:rPr>
        <mc:AlternateContent>
          <mc:Choice Requires="wps">
            <w:drawing>
              <wp:anchor distT="45720" distB="45720" distL="114300" distR="114300" simplePos="0" relativeHeight="251658241" behindDoc="0" locked="0" layoutInCell="1" allowOverlap="1" wp14:anchorId="537029B6" wp14:editId="7480A17E">
                <wp:simplePos x="0" y="0"/>
                <wp:positionH relativeFrom="column">
                  <wp:posOffset>739140</wp:posOffset>
                </wp:positionH>
                <wp:positionV relativeFrom="paragraph">
                  <wp:posOffset>33020</wp:posOffset>
                </wp:positionV>
                <wp:extent cx="1180465" cy="1404620"/>
                <wp:effectExtent l="0" t="4445" r="15240"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0465" cy="1404620"/>
                        </a:xfrm>
                        <a:prstGeom prst="rect">
                          <a:avLst/>
                        </a:prstGeom>
                        <a:solidFill>
                          <a:srgbClr val="FFFFFF"/>
                        </a:solidFill>
                        <a:ln w="9525">
                          <a:solidFill>
                            <a:srgbClr val="000000"/>
                          </a:solidFill>
                          <a:miter lim="800000"/>
                          <a:headEnd/>
                          <a:tailEnd/>
                        </a:ln>
                      </wps:spPr>
                      <wps:txbx>
                        <w:txbxContent>
                          <w:p w14:paraId="587B6674" w14:textId="0893F96E" w:rsidR="00DD0389" w:rsidRDefault="00DD0389" w:rsidP="00FB1F72">
                            <w:pPr>
                              <w:jc w:val="center"/>
                            </w:pPr>
                            <w:r w:rsidRPr="00980AB6">
                              <w:rPr>
                                <w:rFonts w:ascii="Arial Narrow" w:hAnsi="Arial Narrow" w:cs="Arial"/>
                                <w:shd w:val="clear" w:color="auto" w:fill="FFFFFF"/>
                              </w:rPr>
                              <w:t>Subcategoría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537029B6" id="_x0000_t202" coordsize="21600,21600" o:spt="202" path="m,l,21600r21600,l21600,xe">
                <v:stroke joinstyle="miter"/>
                <v:path gradientshapeok="t" o:connecttype="rect"/>
              </v:shapetype>
              <v:shape id="Cuadro de texto 217" o:spid="_x0000_s1026" type="#_x0000_t202" style="position:absolute;left:0;text-align:left;margin-left:58.2pt;margin-top:2.6pt;width:92.95pt;height:110.6pt;rotation:-90;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">
                <v:textbox style="mso-fit-shape-to-text:t">
                  <w:txbxContent>
                    <w:p w14:paraId="587B6674" w14:textId="0893F96E" w:rsidR="00DD0389" w:rsidRDefault="00DD0389" w:rsidP="00FB1F72">
                      <w:pPr>
                        <w:jc w:val="center"/>
                      </w:pPr>
                      <w:r w:rsidRPr="00980AB6">
                        <w:rPr>
                          <w:rFonts w:ascii="Arial Narrow" w:hAnsi="Arial Narrow" w:cs="Arial"/>
                          <w:shd w:val="clear" w:color="auto" w:fill="FFFFFF"/>
                        </w:rPr>
                        <w:t>Subcategoría</w:t>
                      </w:r>
                    </w:p>
                  </w:txbxContent>
                </v:textbox>
                <w10:wrap type="square"/>
              </v:shape>
            </w:pict>
          </mc:Fallback>
        </mc:AlternateContent>
      </w:r>
      <w:r w:rsidR="000D0FAB" w:rsidRPr="00BC555D">
        <w:rPr>
          <w:rFonts w:ascii="Arial Narrow" w:hAnsi="Arial Narrow" w:cs="Arial"/>
          <w:sz w:val="22"/>
          <w:szCs w:val="22"/>
          <w:shd w:val="clear" w:color="auto" w:fill="FFFFFF"/>
        </w:rPr>
        <w:t>Cable óptico (12 hilos)</w:t>
      </w:r>
    </w:p>
    <w:p w14:paraId="09C2C469" w14:textId="6B179506" w:rsidR="000D0FAB" w:rsidRPr="00BC555D" w:rsidRDefault="000D0FAB">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27B754B9" w14:textId="0188E5C8" w:rsidR="000D0FAB" w:rsidRPr="00BC555D" w:rsidRDefault="000D0FAB">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(48 hilos)</w:t>
      </w:r>
    </w:p>
    <w:p w14:paraId="7D333625" w14:textId="1E2D3E8B" w:rsidR="000D0FAB" w:rsidRPr="00BC555D" w:rsidRDefault="000D0FAB">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2, difícil acceso</w:t>
      </w:r>
    </w:p>
    <w:p w14:paraId="6F2BCD24" w14:textId="5362C57C" w:rsidR="000D0FAB" w:rsidRPr="00BC555D" w:rsidRDefault="000D0FAB">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7E69C327" w14:textId="3CC18AB1" w:rsidR="000D0FAB" w:rsidRPr="00BC555D" w:rsidRDefault="000D0FAB">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48C51A2F" w14:textId="3AC4628B" w:rsidR="000D0FAB" w:rsidRPr="00BC555D" w:rsidRDefault="000D0FAB">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3, acceso complejo </w:t>
      </w:r>
    </w:p>
    <w:p w14:paraId="74BC07C6" w14:textId="77777777" w:rsidR="000D0FAB" w:rsidRPr="00BC555D" w:rsidRDefault="000D0FAB">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6C83303C" w14:textId="77777777" w:rsidR="000D0FAB" w:rsidRPr="00BC555D" w:rsidRDefault="000D0FAB">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2A494988" w14:textId="77777777" w:rsidR="002966A4" w:rsidRPr="00BC555D" w:rsidRDefault="002966A4" w:rsidP="00A356FF">
      <w:pPr>
        <w:pStyle w:val="ListParagraph"/>
        <w:jc w:val="both"/>
        <w:outlineLvl w:val="2"/>
        <w:rPr>
          <w:rFonts w:ascii="Arial Narrow" w:hAnsi="Arial Narrow" w:cs="Arial"/>
          <w:sz w:val="22"/>
          <w:szCs w:val="22"/>
          <w:shd w:val="clear" w:color="auto" w:fill="FFFFFF"/>
        </w:rPr>
      </w:pPr>
    </w:p>
    <w:p w14:paraId="1D9630AD" w14:textId="37CDFCF9" w:rsidR="003626D2" w:rsidRPr="00BC555D" w:rsidRDefault="00244EE2" w:rsidP="00A356FF">
      <w:pPr>
        <w:ind w:left="426"/>
        <w:jc w:val="both"/>
        <w:outlineLvl w:val="2"/>
        <w:rPr>
          <w:rFonts w:ascii="Arial Narrow" w:hAnsi="Arial Narrow" w:cs="Arial"/>
          <w:sz w:val="22"/>
          <w:szCs w:val="22"/>
          <w:shd w:val="clear" w:color="auto" w:fill="FFFFFF"/>
        </w:rPr>
      </w:pPr>
      <w:bookmarkStart w:id="7" w:name="_Toc144493084"/>
      <w:r w:rsidRPr="00BC555D">
        <w:rPr>
          <w:rFonts w:ascii="Arial Narrow" w:hAnsi="Arial Narrow" w:cs="Arial"/>
          <w:b/>
          <w:bCs/>
          <w:sz w:val="22"/>
          <w:szCs w:val="22"/>
          <w:shd w:val="clear" w:color="auto" w:fill="FFFFFF"/>
        </w:rPr>
        <w:t>1.</w:t>
      </w:r>
      <w:r w:rsidR="00726DF3" w:rsidRPr="00BC555D">
        <w:rPr>
          <w:rFonts w:ascii="Arial Narrow" w:hAnsi="Arial Narrow" w:cs="Arial"/>
          <w:b/>
          <w:bCs/>
          <w:sz w:val="22"/>
          <w:szCs w:val="22"/>
          <w:shd w:val="clear" w:color="auto" w:fill="FFFFFF"/>
        </w:rPr>
        <w:t>3</w:t>
      </w:r>
      <w:r w:rsidRPr="00BC555D">
        <w:rPr>
          <w:rFonts w:ascii="Arial Narrow" w:hAnsi="Arial Narrow" w:cs="Arial"/>
          <w:b/>
          <w:bCs/>
          <w:sz w:val="22"/>
          <w:szCs w:val="22"/>
          <w:shd w:val="clear" w:color="auto" w:fill="FFFFFF"/>
        </w:rPr>
        <w:t xml:space="preserve">.2. </w:t>
      </w:r>
      <w:r w:rsidR="0078637E" w:rsidRPr="00BC555D">
        <w:rPr>
          <w:rFonts w:ascii="Arial Narrow" w:hAnsi="Arial Narrow" w:cs="Arial"/>
          <w:b/>
          <w:bCs/>
          <w:sz w:val="22"/>
          <w:szCs w:val="22"/>
          <w:shd w:val="clear" w:color="auto" w:fill="FFFFFF"/>
        </w:rPr>
        <w:t xml:space="preserve">Categoría </w:t>
      </w:r>
      <w:r w:rsidR="001270C9" w:rsidRPr="00BC555D">
        <w:rPr>
          <w:rFonts w:ascii="Arial Narrow" w:hAnsi="Arial Narrow" w:cs="Arial"/>
          <w:b/>
          <w:bCs/>
          <w:sz w:val="22"/>
          <w:szCs w:val="22"/>
          <w:shd w:val="clear" w:color="auto" w:fill="FFFFFF"/>
        </w:rPr>
        <w:t>2</w:t>
      </w:r>
      <w:r w:rsidR="001270C9" w:rsidRPr="00BC555D">
        <w:rPr>
          <w:rFonts w:ascii="Arial Narrow" w:hAnsi="Arial Narrow" w:cs="Arial"/>
          <w:sz w:val="22"/>
          <w:szCs w:val="22"/>
          <w:shd w:val="clear" w:color="auto" w:fill="FFFFFF"/>
        </w:rPr>
        <w:t xml:space="preserve">: </w:t>
      </w:r>
      <w:r w:rsidR="001270C9" w:rsidRPr="00BC555D">
        <w:rPr>
          <w:rFonts w:ascii="Arial Narrow" w:hAnsi="Arial Narrow" w:cs="Arial"/>
          <w:b/>
          <w:bCs/>
          <w:sz w:val="22"/>
          <w:szCs w:val="22"/>
          <w:shd w:val="clear" w:color="auto" w:fill="FFFFFF"/>
        </w:rPr>
        <w:t>Troncal</w:t>
      </w:r>
      <w:r w:rsidR="003626D2" w:rsidRPr="00BC555D">
        <w:rPr>
          <w:rFonts w:ascii="Arial Narrow" w:hAnsi="Arial Narrow" w:cs="Arial"/>
          <w:b/>
          <w:bCs/>
          <w:sz w:val="22"/>
          <w:szCs w:val="22"/>
          <w:shd w:val="clear" w:color="auto" w:fill="FFFFFF"/>
        </w:rPr>
        <w:t xml:space="preserve"> 10 km. </w:t>
      </w:r>
      <w:r w:rsidR="008512DC" w:rsidRPr="008512DC">
        <w:rPr>
          <w:rFonts w:ascii="Arial Narrow" w:hAnsi="Arial Narrow" w:cs="Arial"/>
          <w:b/>
          <w:bCs/>
          <w:sz w:val="22"/>
          <w:szCs w:val="22"/>
          <w:shd w:val="clear" w:color="auto" w:fill="FFFFFF"/>
        </w:rPr>
        <w:t>A</w:t>
      </w:r>
      <w:r w:rsidR="003626D2" w:rsidRPr="00BC555D">
        <w:rPr>
          <w:rFonts w:ascii="Arial Narrow" w:hAnsi="Arial Narrow" w:cs="Arial"/>
          <w:b/>
          <w:bCs/>
          <w:sz w:val="22"/>
          <w:szCs w:val="22"/>
          <w:shd w:val="clear" w:color="auto" w:fill="FFFFFF"/>
        </w:rPr>
        <w:t>éreo sobre postación propia no existente</w:t>
      </w:r>
      <w:bookmarkEnd w:id="7"/>
    </w:p>
    <w:p w14:paraId="76E58A20" w14:textId="77777777" w:rsidR="006374EE" w:rsidRPr="00BC555D" w:rsidRDefault="006374EE" w:rsidP="00244EE2">
      <w:pPr>
        <w:ind w:left="426"/>
        <w:jc w:val="both"/>
        <w:rPr>
          <w:rFonts w:ascii="Arial Narrow" w:hAnsi="Arial Narrow" w:cs="Arial"/>
          <w:sz w:val="22"/>
          <w:szCs w:val="22"/>
          <w:shd w:val="clear" w:color="auto" w:fill="FFFFFF"/>
        </w:rPr>
      </w:pPr>
    </w:p>
    <w:p w14:paraId="710ADD8F" w14:textId="77777777" w:rsidR="006374EE" w:rsidRPr="00BC555D" w:rsidRDefault="006374EE" w:rsidP="00244EE2">
      <w:pPr>
        <w:ind w:left="426"/>
        <w:jc w:val="both"/>
        <w:rPr>
          <w:rFonts w:ascii="Arial Narrow" w:hAnsi="Arial Narrow" w:cs="Arial"/>
          <w:sz w:val="22"/>
          <w:szCs w:val="22"/>
          <w:shd w:val="clear" w:color="auto" w:fill="FFFFFF"/>
        </w:rPr>
      </w:pPr>
    </w:p>
    <w:p w14:paraId="6BE806C1" w14:textId="01091823" w:rsidR="00DD0389" w:rsidRPr="00BC555D" w:rsidRDefault="00980AB6">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shd w:val="clear" w:color="auto" w:fill="FFFFFF"/>
        </w:rPr>
        <mc:AlternateContent>
          <mc:Choice Requires="wps">
            <w:drawing>
              <wp:anchor distT="45720" distB="45720" distL="114300" distR="114300" simplePos="0" relativeHeight="251658246" behindDoc="0" locked="0" layoutInCell="1" allowOverlap="1" wp14:anchorId="00A76F3D" wp14:editId="5124DC60">
                <wp:simplePos x="0" y="0"/>
                <wp:positionH relativeFrom="column">
                  <wp:posOffset>699770</wp:posOffset>
                </wp:positionH>
                <wp:positionV relativeFrom="paragraph">
                  <wp:posOffset>168275</wp:posOffset>
                </wp:positionV>
                <wp:extent cx="1180465" cy="1404620"/>
                <wp:effectExtent l="0" t="4762" r="14922" b="14923"/>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0465" cy="1404620"/>
                        </a:xfrm>
                        <a:prstGeom prst="rect">
                          <a:avLst/>
                        </a:prstGeom>
                        <a:solidFill>
                          <a:srgbClr val="FFFFFF"/>
                        </a:solidFill>
                        <a:ln w="9525">
                          <a:solidFill>
                            <a:srgbClr val="000000"/>
                          </a:solidFill>
                          <a:miter lim="800000"/>
                          <a:headEnd/>
                          <a:tailEnd/>
                        </a:ln>
                      </wps:spPr>
                      <wps:txbx>
                        <w:txbxContent>
                          <w:p w14:paraId="1830C299" w14:textId="77777777" w:rsidR="00980AB6" w:rsidRDefault="00980AB6" w:rsidP="00FB1F72">
                            <w:pPr>
                              <w:jc w:val="center"/>
                            </w:pPr>
                            <w:r w:rsidRPr="00980AB6">
                              <w:rPr>
                                <w:rFonts w:ascii="Arial Narrow" w:hAnsi="Arial Narrow" w:cs="Arial"/>
                                <w:shd w:val="clear" w:color="auto" w:fill="FFFFFF"/>
                              </w:rPr>
                              <w:t>Subcategoría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A76F3D" id="Cuadro de texto 21" o:spid="_x0000_s1027" type="#_x0000_t202" style="position:absolute;left:0;text-align:left;margin-left:55.1pt;margin-top:13.25pt;width:92.95pt;height:110.6pt;rotation:-90;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">
                <v:textbox style="mso-fit-shape-to-text:t">
                  <w:txbxContent>
                    <w:p w14:paraId="1830C299" w14:textId="77777777" w:rsidR="00980AB6" w:rsidRDefault="00980AB6" w:rsidP="00FB1F72">
                      <w:pPr>
                        <w:jc w:val="center"/>
                      </w:pPr>
                      <w:r w:rsidRPr="00980AB6">
                        <w:rPr>
                          <w:rFonts w:ascii="Arial Narrow" w:hAnsi="Arial Narrow" w:cs="Arial"/>
                          <w:shd w:val="clear" w:color="auto" w:fill="FFFFFF"/>
                        </w:rPr>
                        <w:t>Subcategoría</w:t>
                      </w:r>
                    </w:p>
                  </w:txbxContent>
                </v:textbox>
                <w10:wrap type="square"/>
              </v:shape>
            </w:pict>
          </mc:Fallback>
        </mc:AlternateContent>
      </w:r>
      <w:r w:rsidR="00DD0389" w:rsidRPr="00BC555D">
        <w:rPr>
          <w:rFonts w:ascii="Arial Narrow" w:hAnsi="Arial Narrow" w:cs="Arial"/>
          <w:noProof/>
          <w:sz w:val="22"/>
          <w:szCs w:val="22"/>
        </w:rPr>
        <mc:AlternateContent>
          <mc:Choice Requires="wps">
            <w:drawing>
              <wp:anchor distT="0" distB="0" distL="114300" distR="114300" simplePos="0" relativeHeight="251658242" behindDoc="0" locked="0" layoutInCell="1" allowOverlap="1" wp14:anchorId="0EFB6CA1" wp14:editId="5E83258B">
                <wp:simplePos x="0" y="0"/>
                <wp:positionH relativeFrom="column">
                  <wp:posOffset>970997</wp:posOffset>
                </wp:positionH>
                <wp:positionV relativeFrom="paragraph">
                  <wp:posOffset>89231</wp:posOffset>
                </wp:positionV>
                <wp:extent cx="119269" cy="1661823"/>
                <wp:effectExtent l="0" t="0" r="14605" b="14605"/>
                <wp:wrapNone/>
                <wp:docPr id="8" name="Abrir llave 8"/>
                <wp:cNvGraphicFramePr/>
                <a:graphic xmlns:a="http://schemas.openxmlformats.org/drawingml/2006/main">
                  <a:graphicData uri="http://schemas.microsoft.com/office/word/2010/wordprocessingShape">
                    <wps:wsp>
                      <wps:cNvSpPr/>
                      <wps:spPr>
                        <a:xfrm>
                          <a:off x="0" y="0"/>
                          <a:ext cx="119269" cy="166182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485DF43A" id="Abrir llave 8" o:spid="_x0000_s1026" type="#_x0000_t87" style="position:absolute;margin-left:76.45pt;margin-top:7.05pt;width:9.4pt;height:130.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" adj="129" strokecolor="black [3200]" strokeweight=".5pt">
                <v:stroke joinstyle="miter"/>
              </v:shape>
            </w:pict>
          </mc:Fallback>
        </mc:AlternateContent>
      </w:r>
      <w:r w:rsidR="00DD0389" w:rsidRPr="00BC555D">
        <w:rPr>
          <w:rFonts w:ascii="Arial Narrow" w:hAnsi="Arial Narrow" w:cs="Arial"/>
          <w:sz w:val="22"/>
          <w:szCs w:val="22"/>
          <w:shd w:val="clear" w:color="auto" w:fill="FFFFFF"/>
        </w:rPr>
        <w:t>Tipo 1, fácil acceso </w:t>
      </w:r>
    </w:p>
    <w:p w14:paraId="2F7B23D4" w14:textId="3ED15DD2"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221A5961" w14:textId="53C42120"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(48 hilos)</w:t>
      </w:r>
    </w:p>
    <w:p w14:paraId="67E39E26" w14:textId="77777777" w:rsidR="00DD0389" w:rsidRPr="00BC555D" w:rsidRDefault="00DD0389">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2, difícil acceso</w:t>
      </w:r>
    </w:p>
    <w:p w14:paraId="223715B0"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3647BA69"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78C70DD5" w14:textId="77777777" w:rsidR="00DD0389" w:rsidRPr="00BC555D" w:rsidRDefault="00DD0389">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3, acceso complejo </w:t>
      </w:r>
    </w:p>
    <w:p w14:paraId="076A8D5B"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1DBDA1F8"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72EAE7FC" w14:textId="77777777" w:rsidR="000D0FAB" w:rsidRPr="00BC555D" w:rsidRDefault="000D0FAB" w:rsidP="000D0FAB">
      <w:pPr>
        <w:pStyle w:val="ListParagraph"/>
        <w:jc w:val="both"/>
        <w:rPr>
          <w:rFonts w:ascii="Arial Narrow" w:hAnsi="Arial Narrow" w:cs="Arial"/>
          <w:sz w:val="22"/>
          <w:szCs w:val="22"/>
          <w:shd w:val="clear" w:color="auto" w:fill="FFFFFF"/>
        </w:rPr>
      </w:pPr>
    </w:p>
    <w:p w14:paraId="5976233C" w14:textId="24328DBD" w:rsidR="00FB6AFE" w:rsidRPr="00BC555D" w:rsidRDefault="00FB6AFE" w:rsidP="00FB6AFE">
      <w:pPr>
        <w:pStyle w:val="ListParagraph"/>
        <w:jc w:val="both"/>
        <w:rPr>
          <w:rFonts w:ascii="Arial Narrow" w:hAnsi="Arial Narrow" w:cs="Arial"/>
          <w:sz w:val="22"/>
          <w:szCs w:val="22"/>
          <w:shd w:val="clear" w:color="auto" w:fill="FFFFFF"/>
        </w:rPr>
      </w:pPr>
    </w:p>
    <w:p w14:paraId="38B20B6E" w14:textId="77777777" w:rsidR="00B92672" w:rsidRPr="00BC555D" w:rsidRDefault="00B92672" w:rsidP="00FB6AFE">
      <w:pPr>
        <w:pStyle w:val="ListParagraph"/>
        <w:jc w:val="both"/>
        <w:rPr>
          <w:rFonts w:ascii="Arial Narrow" w:hAnsi="Arial Narrow" w:cs="Arial"/>
          <w:sz w:val="22"/>
          <w:szCs w:val="22"/>
          <w:shd w:val="clear" w:color="auto" w:fill="FFFFFF"/>
        </w:rPr>
      </w:pPr>
    </w:p>
    <w:p w14:paraId="2D01AD76" w14:textId="6D64DB8E" w:rsidR="007241CA" w:rsidRDefault="00244EE2" w:rsidP="007241CA">
      <w:pPr>
        <w:pStyle w:val="Heading3"/>
        <w:rPr>
          <w:rFonts w:ascii="Arial Narrow" w:hAnsi="Arial Narrow" w:cs="Arial"/>
          <w:b/>
          <w:color w:val="auto"/>
          <w:sz w:val="22"/>
          <w:szCs w:val="22"/>
          <w:shd w:val="clear" w:color="auto" w:fill="FFFFFF"/>
        </w:rPr>
      </w:pPr>
      <w:bookmarkStart w:id="8" w:name="_Toc144493085"/>
      <w:r w:rsidRPr="00BC555D">
        <w:rPr>
          <w:rFonts w:ascii="Arial Narrow" w:hAnsi="Arial Narrow" w:cs="Arial"/>
          <w:b/>
          <w:bCs/>
          <w:color w:val="auto"/>
          <w:sz w:val="22"/>
          <w:szCs w:val="22"/>
          <w:shd w:val="clear" w:color="auto" w:fill="FFFFFF"/>
        </w:rPr>
        <w:t>1.</w:t>
      </w:r>
      <w:r w:rsidR="00726DF3" w:rsidRPr="00BC555D">
        <w:rPr>
          <w:rFonts w:ascii="Arial Narrow" w:hAnsi="Arial Narrow" w:cs="Arial"/>
          <w:b/>
          <w:bCs/>
          <w:color w:val="auto"/>
          <w:sz w:val="22"/>
          <w:szCs w:val="22"/>
          <w:shd w:val="clear" w:color="auto" w:fill="FFFFFF"/>
        </w:rPr>
        <w:t>3</w:t>
      </w:r>
      <w:r w:rsidRPr="00BC555D">
        <w:rPr>
          <w:rFonts w:ascii="Arial Narrow" w:hAnsi="Arial Narrow" w:cs="Arial"/>
          <w:b/>
          <w:bCs/>
          <w:color w:val="auto"/>
          <w:sz w:val="22"/>
          <w:szCs w:val="22"/>
          <w:shd w:val="clear" w:color="auto" w:fill="FFFFFF"/>
        </w:rPr>
        <w:t>.3</w:t>
      </w:r>
      <w:r w:rsidR="00B65D22">
        <w:rPr>
          <w:rFonts w:ascii="Arial Narrow" w:hAnsi="Arial Narrow" w:cs="Arial"/>
          <w:b/>
          <w:bCs/>
          <w:color w:val="auto"/>
          <w:sz w:val="22"/>
          <w:szCs w:val="22"/>
          <w:shd w:val="clear" w:color="auto" w:fill="FFFFFF"/>
        </w:rPr>
        <w:t>.</w:t>
      </w:r>
      <w:r w:rsidRPr="00BC555D">
        <w:rPr>
          <w:rFonts w:ascii="Arial Narrow" w:hAnsi="Arial Narrow" w:cs="Arial"/>
          <w:b/>
          <w:bCs/>
          <w:color w:val="auto"/>
          <w:sz w:val="22"/>
          <w:szCs w:val="22"/>
          <w:shd w:val="clear" w:color="auto" w:fill="FFFFFF"/>
        </w:rPr>
        <w:t xml:space="preserve"> </w:t>
      </w:r>
      <w:r w:rsidR="0078637E" w:rsidRPr="00BC555D">
        <w:rPr>
          <w:rFonts w:ascii="Arial Narrow" w:hAnsi="Arial Narrow" w:cs="Arial"/>
          <w:b/>
          <w:bCs/>
          <w:color w:val="auto"/>
          <w:sz w:val="22"/>
          <w:szCs w:val="22"/>
          <w:shd w:val="clear" w:color="auto" w:fill="FFFFFF"/>
        </w:rPr>
        <w:t xml:space="preserve">Categoría 3: </w:t>
      </w:r>
      <w:r w:rsidR="003626D2" w:rsidRPr="00BC555D">
        <w:rPr>
          <w:rFonts w:ascii="Arial Narrow" w:hAnsi="Arial Narrow" w:cs="Arial"/>
          <w:b/>
          <w:bCs/>
          <w:color w:val="auto"/>
          <w:sz w:val="22"/>
          <w:szCs w:val="22"/>
          <w:shd w:val="clear" w:color="auto" w:fill="FFFFFF"/>
        </w:rPr>
        <w:t xml:space="preserve">Troncal 10 km. </w:t>
      </w:r>
      <w:r w:rsidR="008512DC" w:rsidRPr="00BC555D">
        <w:rPr>
          <w:rFonts w:ascii="Arial Narrow" w:hAnsi="Arial Narrow" w:cs="Arial"/>
          <w:b/>
          <w:bCs/>
          <w:color w:val="auto"/>
          <w:sz w:val="22"/>
          <w:szCs w:val="22"/>
          <w:shd w:val="clear" w:color="auto" w:fill="FFFFFF"/>
        </w:rPr>
        <w:t>S</w:t>
      </w:r>
      <w:r w:rsidR="003626D2" w:rsidRPr="00BC555D">
        <w:rPr>
          <w:rFonts w:ascii="Arial Narrow" w:hAnsi="Arial Narrow" w:cs="Arial"/>
          <w:b/>
          <w:bCs/>
          <w:color w:val="auto"/>
          <w:sz w:val="22"/>
          <w:szCs w:val="22"/>
          <w:shd w:val="clear" w:color="auto" w:fill="FFFFFF"/>
        </w:rPr>
        <w:t xml:space="preserve">oterrado sobre zanja al costado del camino (cable de FO con recubrimiento especial </w:t>
      </w:r>
      <w:proofErr w:type="spellStart"/>
      <w:r w:rsidR="003626D2" w:rsidRPr="00BC555D">
        <w:rPr>
          <w:rFonts w:ascii="Arial Narrow" w:hAnsi="Arial Narrow" w:cs="Arial"/>
          <w:b/>
          <w:bCs/>
          <w:color w:val="auto"/>
          <w:sz w:val="22"/>
          <w:szCs w:val="22"/>
          <w:shd w:val="clear" w:color="auto" w:fill="FFFFFF"/>
        </w:rPr>
        <w:t>antiroedores</w:t>
      </w:r>
      <w:proofErr w:type="spellEnd"/>
      <w:r w:rsidR="003626D2" w:rsidRPr="00BC555D">
        <w:rPr>
          <w:rFonts w:ascii="Arial Narrow" w:hAnsi="Arial Narrow" w:cs="Arial"/>
          <w:b/>
          <w:bCs/>
          <w:color w:val="auto"/>
          <w:sz w:val="22"/>
          <w:szCs w:val="22"/>
          <w:shd w:val="clear" w:color="auto" w:fill="FFFFFF"/>
        </w:rPr>
        <w:t>, filtro UV, doble chaqueta</w:t>
      </w:r>
      <w:bookmarkEnd w:id="8"/>
    </w:p>
    <w:p w14:paraId="14550CB4" w14:textId="77777777" w:rsidR="00F06DF5" w:rsidRPr="00611C3B" w:rsidRDefault="00F06DF5" w:rsidP="00611C3B"/>
    <w:p w14:paraId="6E3F18DB" w14:textId="77777777" w:rsidR="00DD0389" w:rsidRPr="00BC555D" w:rsidRDefault="00DD0389">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rPr>
        <mc:AlternateContent>
          <mc:Choice Requires="wps">
            <w:drawing>
              <wp:anchor distT="0" distB="0" distL="114300" distR="114300" simplePos="0" relativeHeight="251658243" behindDoc="0" locked="0" layoutInCell="1" allowOverlap="1" wp14:anchorId="458AB2DA" wp14:editId="74FC34CD">
                <wp:simplePos x="0" y="0"/>
                <wp:positionH relativeFrom="column">
                  <wp:posOffset>970997</wp:posOffset>
                </wp:positionH>
                <wp:positionV relativeFrom="paragraph">
                  <wp:posOffset>89231</wp:posOffset>
                </wp:positionV>
                <wp:extent cx="119269" cy="1661823"/>
                <wp:effectExtent l="0" t="0" r="14605" b="14605"/>
                <wp:wrapNone/>
                <wp:docPr id="10" name="Abrir llave 10"/>
                <wp:cNvGraphicFramePr/>
                <a:graphic xmlns:a="http://schemas.openxmlformats.org/drawingml/2006/main">
                  <a:graphicData uri="http://schemas.microsoft.com/office/word/2010/wordprocessingShape">
                    <wps:wsp>
                      <wps:cNvSpPr/>
                      <wps:spPr>
                        <a:xfrm>
                          <a:off x="0" y="0"/>
                          <a:ext cx="119269" cy="166182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2A8CBA86" id="Abrir llave 10" o:spid="_x0000_s1026" type="#_x0000_t87" style="position:absolute;margin-left:76.45pt;margin-top:7.05pt;width:9.4pt;height:130.8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" adj="129" strokecolor="black [3200]" strokeweight=".5pt">
                <v:stroke joinstyle="miter"/>
              </v:shape>
            </w:pict>
          </mc:Fallback>
        </mc:AlternateContent>
      </w:r>
      <w:r w:rsidRPr="00BC555D">
        <w:rPr>
          <w:rFonts w:ascii="Arial Narrow" w:hAnsi="Arial Narrow" w:cs="Arial"/>
          <w:sz w:val="22"/>
          <w:szCs w:val="22"/>
          <w:shd w:val="clear" w:color="auto" w:fill="FFFFFF"/>
        </w:rPr>
        <w:t>Tipo 1, fácil acceso </w:t>
      </w:r>
    </w:p>
    <w:p w14:paraId="05A97875" w14:textId="528BACC2" w:rsidR="00DD0389"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shd w:val="clear" w:color="auto" w:fill="FFFFFF"/>
        </w:rPr>
        <mc:AlternateContent>
          <mc:Choice Requires="wps">
            <w:drawing>
              <wp:anchor distT="45720" distB="45720" distL="114300" distR="114300" simplePos="0" relativeHeight="251658247" behindDoc="0" locked="0" layoutInCell="1" allowOverlap="1" wp14:anchorId="536F744E" wp14:editId="05588641">
                <wp:simplePos x="0" y="0"/>
                <wp:positionH relativeFrom="column">
                  <wp:posOffset>699770</wp:posOffset>
                </wp:positionH>
                <wp:positionV relativeFrom="paragraph">
                  <wp:posOffset>24765</wp:posOffset>
                </wp:positionV>
                <wp:extent cx="1180465" cy="1404620"/>
                <wp:effectExtent l="0" t="4762" r="14922" b="14923"/>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0465" cy="1404620"/>
                        </a:xfrm>
                        <a:prstGeom prst="rect">
                          <a:avLst/>
                        </a:prstGeom>
                        <a:solidFill>
                          <a:srgbClr val="FFFFFF"/>
                        </a:solidFill>
                        <a:ln w="9525">
                          <a:solidFill>
                            <a:srgbClr val="000000"/>
                          </a:solidFill>
                          <a:miter lim="800000"/>
                          <a:headEnd/>
                          <a:tailEnd/>
                        </a:ln>
                      </wps:spPr>
                      <wps:txbx>
                        <w:txbxContent>
                          <w:p w14:paraId="1D11E505" w14:textId="77777777" w:rsidR="00980AB6" w:rsidRDefault="00980AB6" w:rsidP="00FB1F72">
                            <w:pPr>
                              <w:jc w:val="center"/>
                            </w:pPr>
                            <w:r w:rsidRPr="00980AB6">
                              <w:rPr>
                                <w:rFonts w:ascii="Arial Narrow" w:hAnsi="Arial Narrow" w:cs="Arial"/>
                                <w:shd w:val="clear" w:color="auto" w:fill="FFFFFF"/>
                              </w:rPr>
                              <w:t>Subcategoría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6F744E" id="Cuadro de texto 22" o:spid="_x0000_s1028" type="#_x0000_t202" style="position:absolute;left:0;text-align:left;margin-left:55.1pt;margin-top:1.95pt;width:92.95pt;height:110.6pt;rotation:-90;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">
                <v:textbox style="mso-fit-shape-to-text:t">
                  <w:txbxContent>
                    <w:p w14:paraId="1D11E505" w14:textId="77777777" w:rsidR="00980AB6" w:rsidRDefault="00980AB6" w:rsidP="00FB1F72">
                      <w:pPr>
                        <w:jc w:val="center"/>
                      </w:pPr>
                      <w:r w:rsidRPr="00980AB6">
                        <w:rPr>
                          <w:rFonts w:ascii="Arial Narrow" w:hAnsi="Arial Narrow" w:cs="Arial"/>
                          <w:shd w:val="clear" w:color="auto" w:fill="FFFFFF"/>
                        </w:rPr>
                        <w:t>Subcategoría</w:t>
                      </w:r>
                    </w:p>
                  </w:txbxContent>
                </v:textbox>
                <w10:wrap type="square"/>
              </v:shape>
            </w:pict>
          </mc:Fallback>
        </mc:AlternateContent>
      </w:r>
      <w:r w:rsidR="00DD0389" w:rsidRPr="00BC555D">
        <w:rPr>
          <w:rFonts w:ascii="Arial Narrow" w:hAnsi="Arial Narrow" w:cs="Arial"/>
          <w:sz w:val="22"/>
          <w:szCs w:val="22"/>
          <w:shd w:val="clear" w:color="auto" w:fill="FFFFFF"/>
        </w:rPr>
        <w:t>Cable óptico (12 hilos)</w:t>
      </w:r>
    </w:p>
    <w:p w14:paraId="517ECD63"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089A213D"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(48 hilos)</w:t>
      </w:r>
    </w:p>
    <w:p w14:paraId="1BF9E592" w14:textId="77777777" w:rsidR="00DD0389" w:rsidRPr="00BC555D" w:rsidRDefault="00DD0389">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2, difícil acceso</w:t>
      </w:r>
    </w:p>
    <w:p w14:paraId="5CE8E5A8"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6DBF5324"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5FE5889B" w14:textId="77777777" w:rsidR="00DD0389" w:rsidRPr="00BC555D" w:rsidRDefault="00DD0389">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3, acceso complejo </w:t>
      </w:r>
    </w:p>
    <w:p w14:paraId="03B69E52"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0FE45482" w14:textId="77777777" w:rsidR="00DD0389" w:rsidRPr="00BC555D" w:rsidRDefault="00DD0389">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3B30608F" w14:textId="77777777" w:rsidR="00B77E37" w:rsidRPr="00BC555D" w:rsidRDefault="00B77E37" w:rsidP="00B77E37">
      <w:pPr>
        <w:jc w:val="both"/>
        <w:rPr>
          <w:rFonts w:ascii="Arial Narrow" w:hAnsi="Arial Narrow" w:cs="Arial"/>
          <w:sz w:val="22"/>
          <w:szCs w:val="22"/>
          <w:shd w:val="clear" w:color="auto" w:fill="FFFFFF"/>
        </w:rPr>
      </w:pPr>
    </w:p>
    <w:p w14:paraId="4D6F4E19" w14:textId="77777777" w:rsidR="00244EE2" w:rsidRPr="00BC555D" w:rsidRDefault="00244EE2" w:rsidP="00BC555D">
      <w:pPr>
        <w:jc w:val="both"/>
        <w:rPr>
          <w:rFonts w:ascii="Arial Narrow" w:hAnsi="Arial Narrow" w:cs="Arial"/>
          <w:sz w:val="22"/>
          <w:szCs w:val="22"/>
          <w:shd w:val="clear" w:color="auto" w:fill="FFFFFF"/>
        </w:rPr>
      </w:pPr>
    </w:p>
    <w:p w14:paraId="1E43E9A6" w14:textId="65D37FB6" w:rsidR="007241CA" w:rsidRDefault="00244EE2" w:rsidP="007241CA">
      <w:pPr>
        <w:pStyle w:val="Heading3"/>
        <w:rPr>
          <w:rFonts w:ascii="Arial Narrow" w:hAnsi="Arial Narrow" w:cs="Arial"/>
          <w:b/>
          <w:color w:val="auto"/>
          <w:sz w:val="22"/>
          <w:szCs w:val="22"/>
          <w:shd w:val="clear" w:color="auto" w:fill="FFFFFF"/>
        </w:rPr>
      </w:pPr>
      <w:bookmarkStart w:id="9" w:name="_Toc144493086"/>
      <w:r w:rsidRPr="00BC555D">
        <w:rPr>
          <w:rFonts w:ascii="Arial Narrow" w:hAnsi="Arial Narrow" w:cs="Arial"/>
          <w:b/>
          <w:bCs/>
          <w:color w:val="auto"/>
          <w:sz w:val="22"/>
          <w:szCs w:val="22"/>
          <w:shd w:val="clear" w:color="auto" w:fill="FFFFFF"/>
        </w:rPr>
        <w:t>1.</w:t>
      </w:r>
      <w:r w:rsidR="00726DF3" w:rsidRPr="00BC555D">
        <w:rPr>
          <w:rFonts w:ascii="Arial Narrow" w:hAnsi="Arial Narrow" w:cs="Arial"/>
          <w:b/>
          <w:bCs/>
          <w:color w:val="auto"/>
          <w:sz w:val="22"/>
          <w:szCs w:val="22"/>
          <w:shd w:val="clear" w:color="auto" w:fill="FFFFFF"/>
        </w:rPr>
        <w:t>3</w:t>
      </w:r>
      <w:r w:rsidRPr="00BC555D">
        <w:rPr>
          <w:rFonts w:ascii="Arial Narrow" w:hAnsi="Arial Narrow" w:cs="Arial"/>
          <w:b/>
          <w:bCs/>
          <w:color w:val="auto"/>
          <w:sz w:val="22"/>
          <w:szCs w:val="22"/>
          <w:shd w:val="clear" w:color="auto" w:fill="FFFFFF"/>
        </w:rPr>
        <w:t>.4</w:t>
      </w:r>
      <w:r w:rsidR="00B65D22">
        <w:rPr>
          <w:rFonts w:ascii="Arial Narrow" w:hAnsi="Arial Narrow" w:cs="Arial"/>
          <w:b/>
          <w:bCs/>
          <w:color w:val="auto"/>
          <w:sz w:val="22"/>
          <w:szCs w:val="22"/>
          <w:shd w:val="clear" w:color="auto" w:fill="FFFFFF"/>
        </w:rPr>
        <w:t>.</w:t>
      </w:r>
      <w:r w:rsidRPr="00BC555D">
        <w:rPr>
          <w:rFonts w:ascii="Arial Narrow" w:hAnsi="Arial Narrow" w:cs="Arial"/>
          <w:b/>
          <w:bCs/>
          <w:color w:val="auto"/>
          <w:sz w:val="22"/>
          <w:szCs w:val="22"/>
          <w:shd w:val="clear" w:color="auto" w:fill="FFFFFF"/>
        </w:rPr>
        <w:t xml:space="preserve"> </w:t>
      </w:r>
      <w:r w:rsidR="0078637E" w:rsidRPr="00BC555D">
        <w:rPr>
          <w:rFonts w:ascii="Arial Narrow" w:hAnsi="Arial Narrow" w:cs="Arial"/>
          <w:b/>
          <w:bCs/>
          <w:color w:val="auto"/>
          <w:sz w:val="22"/>
          <w:szCs w:val="22"/>
          <w:shd w:val="clear" w:color="auto" w:fill="FFFFFF"/>
        </w:rPr>
        <w:t xml:space="preserve">Categoría 4: </w:t>
      </w:r>
      <w:r w:rsidR="003626D2" w:rsidRPr="00BC555D">
        <w:rPr>
          <w:rFonts w:ascii="Arial Narrow" w:hAnsi="Arial Narrow" w:cs="Arial"/>
          <w:b/>
          <w:bCs/>
          <w:color w:val="auto"/>
          <w:sz w:val="22"/>
          <w:szCs w:val="22"/>
          <w:shd w:val="clear" w:color="auto" w:fill="FFFFFF"/>
        </w:rPr>
        <w:t xml:space="preserve">Troncal 10 km. </w:t>
      </w:r>
      <w:r w:rsidR="008512DC" w:rsidRPr="00BC555D">
        <w:rPr>
          <w:rFonts w:ascii="Arial Narrow" w:hAnsi="Arial Narrow" w:cs="Arial"/>
          <w:b/>
          <w:bCs/>
          <w:color w:val="auto"/>
          <w:sz w:val="22"/>
          <w:szCs w:val="22"/>
          <w:shd w:val="clear" w:color="auto" w:fill="FFFFFF"/>
        </w:rPr>
        <w:t>subterráneo</w:t>
      </w:r>
      <w:r w:rsidR="003626D2" w:rsidRPr="00BC555D">
        <w:rPr>
          <w:rFonts w:ascii="Arial Narrow" w:hAnsi="Arial Narrow" w:cs="Arial"/>
          <w:b/>
          <w:bCs/>
          <w:color w:val="auto"/>
          <w:sz w:val="22"/>
          <w:szCs w:val="22"/>
          <w:shd w:val="clear" w:color="auto" w:fill="FFFFFF"/>
        </w:rPr>
        <w:t xml:space="preserve"> en ductos con cámaras cada 200 m. (cable de FO con recubrimiento especial </w:t>
      </w:r>
      <w:proofErr w:type="spellStart"/>
      <w:r w:rsidR="003626D2" w:rsidRPr="00BC555D">
        <w:rPr>
          <w:rFonts w:ascii="Arial Narrow" w:hAnsi="Arial Narrow" w:cs="Arial"/>
          <w:b/>
          <w:bCs/>
          <w:color w:val="auto"/>
          <w:sz w:val="22"/>
          <w:szCs w:val="22"/>
          <w:shd w:val="clear" w:color="auto" w:fill="FFFFFF"/>
        </w:rPr>
        <w:t>antiroedores</w:t>
      </w:r>
      <w:proofErr w:type="spellEnd"/>
      <w:r w:rsidR="003626D2" w:rsidRPr="00BC555D">
        <w:rPr>
          <w:rFonts w:ascii="Arial Narrow" w:hAnsi="Arial Narrow" w:cs="Arial"/>
          <w:b/>
          <w:bCs/>
          <w:color w:val="auto"/>
          <w:sz w:val="22"/>
          <w:szCs w:val="22"/>
          <w:shd w:val="clear" w:color="auto" w:fill="FFFFFF"/>
        </w:rPr>
        <w:t>, filtro UV.)</w:t>
      </w:r>
      <w:bookmarkEnd w:id="9"/>
    </w:p>
    <w:p w14:paraId="421D90D4" w14:textId="77777777" w:rsidR="00F06DF5" w:rsidRPr="00611C3B" w:rsidRDefault="00F06DF5" w:rsidP="00611C3B"/>
    <w:p w14:paraId="05D83918" w14:textId="77777777" w:rsidR="00980AB6" w:rsidRPr="00BC555D" w:rsidRDefault="00980AB6">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rPr>
        <mc:AlternateContent>
          <mc:Choice Requires="wps">
            <w:drawing>
              <wp:anchor distT="0" distB="0" distL="114300" distR="114300" simplePos="0" relativeHeight="251658244" behindDoc="0" locked="0" layoutInCell="1" allowOverlap="1" wp14:anchorId="5BD41911" wp14:editId="72D28DF8">
                <wp:simplePos x="0" y="0"/>
                <wp:positionH relativeFrom="column">
                  <wp:posOffset>970997</wp:posOffset>
                </wp:positionH>
                <wp:positionV relativeFrom="paragraph">
                  <wp:posOffset>89231</wp:posOffset>
                </wp:positionV>
                <wp:extent cx="119269" cy="1661823"/>
                <wp:effectExtent l="0" t="0" r="14605" b="14605"/>
                <wp:wrapNone/>
                <wp:docPr id="12" name="Abrir llave 12"/>
                <wp:cNvGraphicFramePr/>
                <a:graphic xmlns:a="http://schemas.openxmlformats.org/drawingml/2006/main">
                  <a:graphicData uri="http://schemas.microsoft.com/office/word/2010/wordprocessingShape">
                    <wps:wsp>
                      <wps:cNvSpPr/>
                      <wps:spPr>
                        <a:xfrm>
                          <a:off x="0" y="0"/>
                          <a:ext cx="119269" cy="166182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57EDD052" id="Abrir llave 12" o:spid="_x0000_s1026" type="#_x0000_t87" style="position:absolute;margin-left:76.45pt;margin-top:7.05pt;width:9.4pt;height:130.8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" adj="129" strokecolor="black [3200]" strokeweight=".5pt">
                <v:stroke joinstyle="miter"/>
              </v:shape>
            </w:pict>
          </mc:Fallback>
        </mc:AlternateContent>
      </w:r>
      <w:r w:rsidRPr="00BC555D">
        <w:rPr>
          <w:rFonts w:ascii="Arial Narrow" w:hAnsi="Arial Narrow" w:cs="Arial"/>
          <w:sz w:val="22"/>
          <w:szCs w:val="22"/>
          <w:shd w:val="clear" w:color="auto" w:fill="FFFFFF"/>
        </w:rPr>
        <w:t>Tipo 1, fácil acceso </w:t>
      </w:r>
    </w:p>
    <w:p w14:paraId="53130BC2" w14:textId="048B58C9"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shd w:val="clear" w:color="auto" w:fill="FFFFFF"/>
        </w:rPr>
        <mc:AlternateContent>
          <mc:Choice Requires="wps">
            <w:drawing>
              <wp:anchor distT="45720" distB="45720" distL="114300" distR="114300" simplePos="0" relativeHeight="251658248" behindDoc="0" locked="0" layoutInCell="1" allowOverlap="1" wp14:anchorId="128D06D2" wp14:editId="13B586F5">
                <wp:simplePos x="0" y="0"/>
                <wp:positionH relativeFrom="column">
                  <wp:posOffset>699770</wp:posOffset>
                </wp:positionH>
                <wp:positionV relativeFrom="paragraph">
                  <wp:posOffset>81280</wp:posOffset>
                </wp:positionV>
                <wp:extent cx="1180465" cy="1404620"/>
                <wp:effectExtent l="0" t="4762" r="14922" b="14923"/>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0465" cy="1404620"/>
                        </a:xfrm>
                        <a:prstGeom prst="rect">
                          <a:avLst/>
                        </a:prstGeom>
                        <a:solidFill>
                          <a:srgbClr val="FFFFFF"/>
                        </a:solidFill>
                        <a:ln w="9525">
                          <a:solidFill>
                            <a:srgbClr val="000000"/>
                          </a:solidFill>
                          <a:miter lim="800000"/>
                          <a:headEnd/>
                          <a:tailEnd/>
                        </a:ln>
                      </wps:spPr>
                      <wps:txbx>
                        <w:txbxContent>
                          <w:p w14:paraId="305BFA52" w14:textId="77777777" w:rsidR="00980AB6" w:rsidRDefault="00980AB6" w:rsidP="00FB1F72">
                            <w:pPr>
                              <w:jc w:val="center"/>
                            </w:pPr>
                            <w:r w:rsidRPr="00980AB6">
                              <w:rPr>
                                <w:rFonts w:ascii="Arial Narrow" w:hAnsi="Arial Narrow" w:cs="Arial"/>
                                <w:shd w:val="clear" w:color="auto" w:fill="FFFFFF"/>
                              </w:rPr>
                              <w:t>Subcategoría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8D06D2" id="Cuadro de texto 23" o:spid="_x0000_s1029" type="#_x0000_t202" style="position:absolute;left:0;text-align:left;margin-left:55.1pt;margin-top:6.4pt;width:92.95pt;height:110.6pt;rotation:-90;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">
                <v:textbox style="mso-fit-shape-to-text:t">
                  <w:txbxContent>
                    <w:p w14:paraId="305BFA52" w14:textId="77777777" w:rsidR="00980AB6" w:rsidRDefault="00980AB6" w:rsidP="00FB1F72">
                      <w:pPr>
                        <w:jc w:val="center"/>
                      </w:pPr>
                      <w:r w:rsidRPr="00980AB6">
                        <w:rPr>
                          <w:rFonts w:ascii="Arial Narrow" w:hAnsi="Arial Narrow" w:cs="Arial"/>
                          <w:shd w:val="clear" w:color="auto" w:fill="FFFFFF"/>
                        </w:rPr>
                        <w:t>Subcategoría</w:t>
                      </w:r>
                    </w:p>
                  </w:txbxContent>
                </v:textbox>
                <w10:wrap type="square"/>
              </v:shape>
            </w:pict>
          </mc:Fallback>
        </mc:AlternateContent>
      </w:r>
      <w:r w:rsidRPr="00BC555D">
        <w:rPr>
          <w:rFonts w:ascii="Arial Narrow" w:hAnsi="Arial Narrow" w:cs="Arial"/>
          <w:sz w:val="22"/>
          <w:szCs w:val="22"/>
          <w:shd w:val="clear" w:color="auto" w:fill="FFFFFF"/>
        </w:rPr>
        <w:t>Cable óptico (12 hilos)</w:t>
      </w:r>
    </w:p>
    <w:p w14:paraId="1CB6FA9A" w14:textId="19950271"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32B8B9B7"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(48 hilos)</w:t>
      </w:r>
    </w:p>
    <w:p w14:paraId="73B97E2A" w14:textId="77777777" w:rsidR="00980AB6" w:rsidRPr="00BC555D" w:rsidRDefault="00980AB6">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2, difícil acceso</w:t>
      </w:r>
    </w:p>
    <w:p w14:paraId="2E2A058C"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1D23A21B"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7B0E9BE7" w14:textId="77777777" w:rsidR="00980AB6" w:rsidRPr="00BC555D" w:rsidRDefault="00980AB6">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3, acceso complejo </w:t>
      </w:r>
    </w:p>
    <w:p w14:paraId="7A7FF2A9"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198D4671"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3384F826" w14:textId="1F275499" w:rsidR="00980AB6" w:rsidRPr="00BC555D" w:rsidRDefault="00980AB6" w:rsidP="00980AB6">
      <w:pPr>
        <w:pStyle w:val="ListParagraph"/>
        <w:jc w:val="both"/>
        <w:rPr>
          <w:rFonts w:ascii="Arial Narrow" w:hAnsi="Arial Narrow" w:cs="Arial"/>
          <w:sz w:val="22"/>
          <w:szCs w:val="22"/>
          <w:shd w:val="clear" w:color="auto" w:fill="FFFFFF"/>
        </w:rPr>
      </w:pPr>
    </w:p>
    <w:p w14:paraId="677B8BFB" w14:textId="77777777" w:rsidR="00A356FF" w:rsidRPr="00BC555D" w:rsidRDefault="00A356FF" w:rsidP="00980AB6">
      <w:pPr>
        <w:pStyle w:val="ListParagraph"/>
        <w:jc w:val="both"/>
        <w:rPr>
          <w:rFonts w:ascii="Arial Narrow" w:hAnsi="Arial Narrow" w:cs="Arial"/>
          <w:sz w:val="22"/>
          <w:szCs w:val="22"/>
          <w:shd w:val="clear" w:color="auto" w:fill="FFFFFF"/>
        </w:rPr>
      </w:pPr>
    </w:p>
    <w:p w14:paraId="4E96E966" w14:textId="2C28D94A" w:rsidR="008512DC" w:rsidRDefault="00244EE2" w:rsidP="00611C3B">
      <w:pPr>
        <w:pStyle w:val="Heading3"/>
      </w:pPr>
      <w:bookmarkStart w:id="10" w:name="_Toc144493087"/>
      <w:r w:rsidRPr="00BC555D">
        <w:rPr>
          <w:rFonts w:ascii="Arial Narrow" w:hAnsi="Arial Narrow" w:cs="Arial"/>
          <w:b/>
          <w:bCs/>
          <w:color w:val="auto"/>
          <w:sz w:val="22"/>
          <w:szCs w:val="22"/>
          <w:shd w:val="clear" w:color="auto" w:fill="FFFFFF"/>
        </w:rPr>
        <w:t>1.</w:t>
      </w:r>
      <w:r w:rsidR="00726DF3" w:rsidRPr="00BC555D">
        <w:rPr>
          <w:rFonts w:ascii="Arial Narrow" w:hAnsi="Arial Narrow" w:cs="Arial"/>
          <w:b/>
          <w:bCs/>
          <w:color w:val="auto"/>
          <w:sz w:val="22"/>
          <w:szCs w:val="22"/>
          <w:shd w:val="clear" w:color="auto" w:fill="FFFFFF"/>
        </w:rPr>
        <w:t>3</w:t>
      </w:r>
      <w:r w:rsidRPr="00BC555D">
        <w:rPr>
          <w:rFonts w:ascii="Arial Narrow" w:hAnsi="Arial Narrow" w:cs="Arial"/>
          <w:b/>
          <w:bCs/>
          <w:color w:val="auto"/>
          <w:sz w:val="22"/>
          <w:szCs w:val="22"/>
          <w:shd w:val="clear" w:color="auto" w:fill="FFFFFF"/>
        </w:rPr>
        <w:t xml:space="preserve">.5 </w:t>
      </w:r>
      <w:r w:rsidR="0078637E" w:rsidRPr="00BC555D">
        <w:rPr>
          <w:rFonts w:ascii="Arial Narrow" w:hAnsi="Arial Narrow" w:cs="Arial"/>
          <w:b/>
          <w:bCs/>
          <w:color w:val="auto"/>
          <w:sz w:val="22"/>
          <w:szCs w:val="22"/>
          <w:shd w:val="clear" w:color="auto" w:fill="FFFFFF"/>
        </w:rPr>
        <w:t xml:space="preserve">Categoría 5: </w:t>
      </w:r>
      <w:r w:rsidR="003626D2" w:rsidRPr="00BC555D">
        <w:rPr>
          <w:rFonts w:ascii="Arial Narrow" w:hAnsi="Arial Narrow" w:cs="Arial"/>
          <w:b/>
          <w:bCs/>
          <w:color w:val="auto"/>
          <w:sz w:val="22"/>
          <w:szCs w:val="22"/>
          <w:shd w:val="clear" w:color="auto" w:fill="FFFFFF"/>
        </w:rPr>
        <w:t>Troncal 10 km.  Fluvial y submarino</w:t>
      </w:r>
      <w:bookmarkEnd w:id="10"/>
    </w:p>
    <w:p w14:paraId="267D852A" w14:textId="77777777" w:rsidR="008512DC" w:rsidRPr="00BC555D" w:rsidRDefault="008512DC" w:rsidP="00BC555D"/>
    <w:p w14:paraId="24768D3B" w14:textId="234F1D98" w:rsidR="00980AB6" w:rsidRPr="00BC555D" w:rsidRDefault="00980AB6">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rPr>
        <mc:AlternateContent>
          <mc:Choice Requires="wps">
            <w:drawing>
              <wp:anchor distT="0" distB="0" distL="114300" distR="114300" simplePos="0" relativeHeight="251658245" behindDoc="0" locked="0" layoutInCell="1" allowOverlap="1" wp14:anchorId="7E52DB2B" wp14:editId="3D51F5C4">
                <wp:simplePos x="0" y="0"/>
                <wp:positionH relativeFrom="column">
                  <wp:posOffset>971302</wp:posOffset>
                </wp:positionH>
                <wp:positionV relativeFrom="paragraph">
                  <wp:posOffset>43787</wp:posOffset>
                </wp:positionV>
                <wp:extent cx="95250" cy="1812373"/>
                <wp:effectExtent l="0" t="0" r="19050" b="16510"/>
                <wp:wrapNone/>
                <wp:docPr id="19" name="Abrir llave 19"/>
                <wp:cNvGraphicFramePr/>
                <a:graphic xmlns:a="http://schemas.openxmlformats.org/drawingml/2006/main">
                  <a:graphicData uri="http://schemas.microsoft.com/office/word/2010/wordprocessingShape">
                    <wps:wsp>
                      <wps:cNvSpPr/>
                      <wps:spPr>
                        <a:xfrm>
                          <a:off x="0" y="0"/>
                          <a:ext cx="95250" cy="181237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FD6F677" id="Abrir llave 19" o:spid="_x0000_s1026" type="#_x0000_t87" style="position:absolute;margin-left:76.5pt;margin-top:3.45pt;width:7.5pt;height:14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" adj="95" strokecolor="black [3200]" strokeweight=".5pt">
                <v:stroke joinstyle="miter"/>
              </v:shape>
            </w:pict>
          </mc:Fallback>
        </mc:AlternateContent>
      </w:r>
      <w:r w:rsidRPr="00BC555D">
        <w:rPr>
          <w:rFonts w:ascii="Arial Narrow" w:hAnsi="Arial Narrow" w:cs="Arial"/>
          <w:sz w:val="22"/>
          <w:szCs w:val="22"/>
          <w:shd w:val="clear" w:color="auto" w:fill="FFFFFF"/>
        </w:rPr>
        <w:t>Tipo 1, fácil acceso </w:t>
      </w:r>
    </w:p>
    <w:p w14:paraId="7314E912" w14:textId="55E5A746"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noProof/>
          <w:sz w:val="22"/>
          <w:szCs w:val="22"/>
          <w:shd w:val="clear" w:color="auto" w:fill="FFFFFF"/>
        </w:rPr>
        <mc:AlternateContent>
          <mc:Choice Requires="wps">
            <w:drawing>
              <wp:anchor distT="45720" distB="45720" distL="114300" distR="114300" simplePos="0" relativeHeight="251658249" behindDoc="0" locked="0" layoutInCell="1" allowOverlap="1" wp14:anchorId="664EFB60" wp14:editId="50E91CDE">
                <wp:simplePos x="0" y="0"/>
                <wp:positionH relativeFrom="column">
                  <wp:posOffset>699770</wp:posOffset>
                </wp:positionH>
                <wp:positionV relativeFrom="paragraph">
                  <wp:posOffset>33020</wp:posOffset>
                </wp:positionV>
                <wp:extent cx="1180465" cy="1404620"/>
                <wp:effectExtent l="0" t="4762" r="14922" b="14923"/>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0465" cy="1404620"/>
                        </a:xfrm>
                        <a:prstGeom prst="rect">
                          <a:avLst/>
                        </a:prstGeom>
                        <a:solidFill>
                          <a:srgbClr val="FFFFFF"/>
                        </a:solidFill>
                        <a:ln w="9525">
                          <a:solidFill>
                            <a:srgbClr val="000000"/>
                          </a:solidFill>
                          <a:miter lim="800000"/>
                          <a:headEnd/>
                          <a:tailEnd/>
                        </a:ln>
                      </wps:spPr>
                      <wps:txbx>
                        <w:txbxContent>
                          <w:p w14:paraId="5C2D6E19" w14:textId="77777777" w:rsidR="00980AB6" w:rsidRDefault="00980AB6" w:rsidP="00FB1F72">
                            <w:pPr>
                              <w:jc w:val="center"/>
                            </w:pPr>
                            <w:r w:rsidRPr="00980AB6">
                              <w:rPr>
                                <w:rFonts w:ascii="Arial Narrow" w:hAnsi="Arial Narrow" w:cs="Arial"/>
                                <w:shd w:val="clear" w:color="auto" w:fill="FFFFFF"/>
                              </w:rPr>
                              <w:t>Subcategoría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4EFB60" id="Cuadro de texto 24" o:spid="_x0000_s1030" type="#_x0000_t202" style="position:absolute;left:0;text-align:left;margin-left:55.1pt;margin-top:2.6pt;width:92.95pt;height:110.6pt;rotation:-90;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">
                <v:textbox style="mso-fit-shape-to-text:t">
                  <w:txbxContent>
                    <w:p w14:paraId="5C2D6E19" w14:textId="77777777" w:rsidR="00980AB6" w:rsidRDefault="00980AB6" w:rsidP="00FB1F72">
                      <w:pPr>
                        <w:jc w:val="center"/>
                      </w:pPr>
                      <w:r w:rsidRPr="00980AB6">
                        <w:rPr>
                          <w:rFonts w:ascii="Arial Narrow" w:hAnsi="Arial Narrow" w:cs="Arial"/>
                          <w:shd w:val="clear" w:color="auto" w:fill="FFFFFF"/>
                        </w:rPr>
                        <w:t>Subcategoría</w:t>
                      </w:r>
                    </w:p>
                  </w:txbxContent>
                </v:textbox>
                <w10:wrap type="square"/>
              </v:shape>
            </w:pict>
          </mc:Fallback>
        </mc:AlternateContent>
      </w:r>
      <w:r w:rsidRPr="00BC555D">
        <w:rPr>
          <w:rFonts w:ascii="Arial Narrow" w:hAnsi="Arial Narrow" w:cs="Arial"/>
          <w:sz w:val="22"/>
          <w:szCs w:val="22"/>
          <w:shd w:val="clear" w:color="auto" w:fill="FFFFFF"/>
        </w:rPr>
        <w:t>Cable óptico (12 hilos)</w:t>
      </w:r>
    </w:p>
    <w:p w14:paraId="043E532D"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66098DBB"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(48 hilos)</w:t>
      </w:r>
    </w:p>
    <w:p w14:paraId="178F3B78" w14:textId="77777777" w:rsidR="00980AB6" w:rsidRPr="00BC555D" w:rsidRDefault="00980AB6">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2, difícil acceso</w:t>
      </w:r>
    </w:p>
    <w:p w14:paraId="6CE919B9"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458CB1B6"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418A7559" w14:textId="77777777" w:rsidR="00980AB6" w:rsidRPr="00BC555D" w:rsidRDefault="00980AB6">
      <w:pPr>
        <w:pStyle w:val="ListParagraph"/>
        <w:numPr>
          <w:ilvl w:val="2"/>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Tipo 3, acceso complejo </w:t>
      </w:r>
    </w:p>
    <w:p w14:paraId="77C4B630"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(12 hilos)</w:t>
      </w:r>
    </w:p>
    <w:p w14:paraId="508E4DFE" w14:textId="77777777" w:rsidR="00980AB6" w:rsidRPr="00BC555D" w:rsidRDefault="00980AB6">
      <w:pPr>
        <w:pStyle w:val="ListParagraph"/>
        <w:numPr>
          <w:ilvl w:val="3"/>
          <w:numId w:val="1"/>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Cable óptico (24 hilos)</w:t>
      </w:r>
    </w:p>
    <w:p w14:paraId="14A28AEF" w14:textId="77777777" w:rsidR="00B92672" w:rsidRPr="00BC555D" w:rsidRDefault="00B92672" w:rsidP="00B92672">
      <w:pPr>
        <w:pStyle w:val="ListParagraph"/>
        <w:ind w:left="2880"/>
        <w:jc w:val="both"/>
        <w:rPr>
          <w:rFonts w:ascii="Arial Narrow" w:hAnsi="Arial Narrow" w:cs="Arial"/>
          <w:sz w:val="22"/>
          <w:szCs w:val="22"/>
          <w:shd w:val="clear" w:color="auto" w:fill="FFFFFF"/>
        </w:rPr>
      </w:pPr>
    </w:p>
    <w:p w14:paraId="66F363F5" w14:textId="77777777" w:rsidR="00ED697B" w:rsidRPr="00BC555D" w:rsidRDefault="00ED697B" w:rsidP="00483B95">
      <w:pPr>
        <w:jc w:val="both"/>
        <w:rPr>
          <w:rFonts w:ascii="Arial Narrow" w:hAnsi="Arial Narrow" w:cs="Arial"/>
          <w:b/>
          <w:bCs/>
          <w:sz w:val="22"/>
          <w:szCs w:val="22"/>
          <w:shd w:val="clear" w:color="auto" w:fill="FFFFFF"/>
        </w:rPr>
      </w:pPr>
    </w:p>
    <w:p w14:paraId="789F3A2D" w14:textId="5C619C20" w:rsidR="00231F13" w:rsidRPr="00BC555D" w:rsidRDefault="00483B95" w:rsidP="00A356FF">
      <w:pPr>
        <w:pStyle w:val="Heading3"/>
        <w:rPr>
          <w:rFonts w:ascii="Arial Narrow" w:hAnsi="Arial Narrow" w:cs="Arial"/>
          <w:b/>
          <w:bCs/>
          <w:color w:val="auto"/>
          <w:sz w:val="22"/>
          <w:szCs w:val="22"/>
          <w:shd w:val="clear" w:color="auto" w:fill="FFFFFF"/>
        </w:rPr>
      </w:pPr>
      <w:bookmarkStart w:id="11" w:name="_Toc144493088"/>
      <w:r w:rsidRPr="00BC555D">
        <w:rPr>
          <w:rFonts w:ascii="Arial Narrow" w:hAnsi="Arial Narrow" w:cs="Arial"/>
          <w:b/>
          <w:bCs/>
          <w:color w:val="auto"/>
          <w:sz w:val="22"/>
          <w:szCs w:val="22"/>
          <w:shd w:val="clear" w:color="auto" w:fill="FFFFFF"/>
        </w:rPr>
        <w:t>1.</w:t>
      </w:r>
      <w:r w:rsidR="00726DF3" w:rsidRPr="00BC555D">
        <w:rPr>
          <w:rFonts w:ascii="Arial Narrow" w:hAnsi="Arial Narrow" w:cs="Arial"/>
          <w:b/>
          <w:bCs/>
          <w:color w:val="auto"/>
          <w:sz w:val="22"/>
          <w:szCs w:val="22"/>
          <w:shd w:val="clear" w:color="auto" w:fill="FFFFFF"/>
        </w:rPr>
        <w:t>3</w:t>
      </w:r>
      <w:r w:rsidRPr="00BC555D">
        <w:rPr>
          <w:rFonts w:ascii="Arial Narrow" w:hAnsi="Arial Narrow" w:cs="Arial"/>
          <w:b/>
          <w:bCs/>
          <w:color w:val="auto"/>
          <w:sz w:val="22"/>
          <w:szCs w:val="22"/>
          <w:shd w:val="clear" w:color="auto" w:fill="FFFFFF"/>
        </w:rPr>
        <w:t>.6</w:t>
      </w:r>
      <w:r w:rsidR="00B65D22">
        <w:rPr>
          <w:rFonts w:ascii="Arial Narrow" w:hAnsi="Arial Narrow" w:cs="Arial"/>
          <w:b/>
          <w:bCs/>
          <w:color w:val="auto"/>
          <w:sz w:val="22"/>
          <w:szCs w:val="22"/>
          <w:shd w:val="clear" w:color="auto" w:fill="FFFFFF"/>
        </w:rPr>
        <w:t>.</w:t>
      </w:r>
      <w:r w:rsidRPr="00BC555D">
        <w:rPr>
          <w:rFonts w:ascii="Arial Narrow" w:hAnsi="Arial Narrow" w:cs="Arial"/>
          <w:b/>
          <w:bCs/>
          <w:color w:val="auto"/>
          <w:sz w:val="22"/>
          <w:szCs w:val="22"/>
          <w:shd w:val="clear" w:color="auto" w:fill="FFFFFF"/>
        </w:rPr>
        <w:t xml:space="preserve"> </w:t>
      </w:r>
      <w:r w:rsidR="00343CCC" w:rsidRPr="00BC555D">
        <w:rPr>
          <w:rFonts w:ascii="Arial Narrow" w:hAnsi="Arial Narrow" w:cs="Arial"/>
          <w:b/>
          <w:bCs/>
          <w:color w:val="auto"/>
          <w:sz w:val="22"/>
          <w:szCs w:val="22"/>
          <w:shd w:val="clear" w:color="auto" w:fill="FFFFFF"/>
        </w:rPr>
        <w:t xml:space="preserve">Categoría 6. </w:t>
      </w:r>
      <w:r w:rsidRPr="00BC555D">
        <w:rPr>
          <w:rFonts w:ascii="Arial Narrow" w:hAnsi="Arial Narrow" w:cs="Arial"/>
          <w:b/>
          <w:bCs/>
          <w:color w:val="auto"/>
          <w:sz w:val="22"/>
          <w:szCs w:val="22"/>
          <w:shd w:val="clear" w:color="auto" w:fill="FFFFFF"/>
        </w:rPr>
        <w:t>Nodo de Fibra Óptica</w:t>
      </w:r>
      <w:bookmarkEnd w:id="11"/>
      <w:r w:rsidRPr="00BC555D">
        <w:rPr>
          <w:rFonts w:ascii="Arial Narrow" w:hAnsi="Arial Narrow" w:cs="Arial"/>
          <w:b/>
          <w:bCs/>
          <w:color w:val="auto"/>
          <w:sz w:val="22"/>
          <w:szCs w:val="22"/>
          <w:shd w:val="clear" w:color="auto" w:fill="FFFFFF"/>
        </w:rPr>
        <w:t xml:space="preserve"> </w:t>
      </w:r>
    </w:p>
    <w:p w14:paraId="1506A82B" w14:textId="77777777" w:rsidR="006404C1" w:rsidRPr="00BC555D" w:rsidRDefault="006404C1" w:rsidP="00483B95">
      <w:pPr>
        <w:jc w:val="both"/>
        <w:rPr>
          <w:rFonts w:ascii="Arial Narrow" w:hAnsi="Arial Narrow" w:cs="Arial"/>
          <w:b/>
          <w:bCs/>
          <w:sz w:val="22"/>
          <w:szCs w:val="22"/>
          <w:shd w:val="clear" w:color="auto" w:fill="FFFFFF"/>
        </w:rPr>
      </w:pPr>
    </w:p>
    <w:p w14:paraId="6B40F261" w14:textId="0A5C2B06" w:rsidR="00483B95" w:rsidRPr="00BC555D" w:rsidRDefault="00483B95" w:rsidP="00A356FF">
      <w:pPr>
        <w:pStyle w:val="Heading3"/>
        <w:rPr>
          <w:rFonts w:ascii="Arial Narrow" w:hAnsi="Arial Narrow" w:cs="Arial"/>
          <w:b/>
          <w:bCs/>
          <w:color w:val="auto"/>
          <w:sz w:val="22"/>
          <w:szCs w:val="22"/>
          <w:shd w:val="clear" w:color="auto" w:fill="FFFFFF"/>
        </w:rPr>
      </w:pPr>
      <w:bookmarkStart w:id="12" w:name="_Toc144493089"/>
      <w:r w:rsidRPr="00BC555D">
        <w:rPr>
          <w:rFonts w:ascii="Arial Narrow" w:hAnsi="Arial Narrow" w:cs="Arial"/>
          <w:b/>
          <w:bCs/>
          <w:color w:val="auto"/>
          <w:sz w:val="22"/>
          <w:szCs w:val="22"/>
          <w:shd w:val="clear" w:color="auto" w:fill="FFFFFF"/>
        </w:rPr>
        <w:t>1.</w:t>
      </w:r>
      <w:r w:rsidR="00726DF3" w:rsidRPr="00BC555D">
        <w:rPr>
          <w:rFonts w:ascii="Arial Narrow" w:hAnsi="Arial Narrow" w:cs="Arial"/>
          <w:b/>
          <w:bCs/>
          <w:color w:val="auto"/>
          <w:sz w:val="22"/>
          <w:szCs w:val="22"/>
          <w:shd w:val="clear" w:color="auto" w:fill="FFFFFF"/>
        </w:rPr>
        <w:t>3</w:t>
      </w:r>
      <w:r w:rsidRPr="00BC555D">
        <w:rPr>
          <w:rFonts w:ascii="Arial Narrow" w:hAnsi="Arial Narrow" w:cs="Arial"/>
          <w:b/>
          <w:bCs/>
          <w:color w:val="auto"/>
          <w:sz w:val="22"/>
          <w:szCs w:val="22"/>
          <w:shd w:val="clear" w:color="auto" w:fill="FFFFFF"/>
        </w:rPr>
        <w:t>.7</w:t>
      </w:r>
      <w:r w:rsidR="00B65D22">
        <w:rPr>
          <w:rFonts w:ascii="Arial Narrow" w:hAnsi="Arial Narrow" w:cs="Arial"/>
          <w:b/>
          <w:bCs/>
          <w:color w:val="auto"/>
          <w:sz w:val="22"/>
          <w:szCs w:val="22"/>
          <w:shd w:val="clear" w:color="auto" w:fill="FFFFFF"/>
        </w:rPr>
        <w:t>.</w:t>
      </w:r>
      <w:r w:rsidRPr="00BC555D">
        <w:rPr>
          <w:rFonts w:ascii="Arial Narrow" w:hAnsi="Arial Narrow" w:cs="Arial"/>
          <w:b/>
          <w:bCs/>
          <w:color w:val="auto"/>
          <w:sz w:val="22"/>
          <w:szCs w:val="22"/>
          <w:shd w:val="clear" w:color="auto" w:fill="FFFFFF"/>
        </w:rPr>
        <w:t xml:space="preserve"> </w:t>
      </w:r>
      <w:r w:rsidR="00343CCC" w:rsidRPr="00BC555D">
        <w:rPr>
          <w:rFonts w:ascii="Arial Narrow" w:hAnsi="Arial Narrow" w:cs="Arial"/>
          <w:b/>
          <w:bCs/>
          <w:color w:val="auto"/>
          <w:sz w:val="22"/>
          <w:szCs w:val="22"/>
          <w:shd w:val="clear" w:color="auto" w:fill="FFFFFF"/>
        </w:rPr>
        <w:t xml:space="preserve">Categoría 7. </w:t>
      </w:r>
      <w:r w:rsidRPr="00BC555D">
        <w:rPr>
          <w:rFonts w:ascii="Arial Narrow" w:hAnsi="Arial Narrow" w:cs="Arial"/>
          <w:b/>
          <w:bCs/>
          <w:color w:val="auto"/>
          <w:sz w:val="22"/>
          <w:szCs w:val="22"/>
          <w:shd w:val="clear" w:color="auto" w:fill="FFFFFF"/>
        </w:rPr>
        <w:t>Cost</w:t>
      </w:r>
      <w:r w:rsidR="001E080D" w:rsidRPr="00BC555D">
        <w:rPr>
          <w:rFonts w:ascii="Arial Narrow" w:hAnsi="Arial Narrow" w:cs="Arial"/>
          <w:b/>
          <w:bCs/>
          <w:color w:val="auto"/>
          <w:sz w:val="22"/>
          <w:szCs w:val="22"/>
          <w:shd w:val="clear" w:color="auto" w:fill="FFFFFF"/>
        </w:rPr>
        <w:t>os de infraestructura asociados</w:t>
      </w:r>
      <w:bookmarkEnd w:id="12"/>
    </w:p>
    <w:p w14:paraId="2B75EAB7" w14:textId="77777777" w:rsidR="005D1615" w:rsidRPr="00BC555D" w:rsidRDefault="005D1615" w:rsidP="00C35B04">
      <w:pPr>
        <w:jc w:val="both"/>
        <w:rPr>
          <w:rFonts w:ascii="Arial Narrow" w:hAnsi="Arial Narrow" w:cs="Arial"/>
          <w:sz w:val="22"/>
          <w:szCs w:val="22"/>
          <w:shd w:val="clear" w:color="auto" w:fill="FFFFFF"/>
        </w:rPr>
      </w:pPr>
    </w:p>
    <w:p w14:paraId="3F81B21D" w14:textId="2D502A20" w:rsidR="00E6019D" w:rsidRPr="00BC555D" w:rsidRDefault="000D7A2B" w:rsidP="00C35B04">
      <w:p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Ahora bien, l</w:t>
      </w:r>
      <w:r w:rsidR="00C35B04" w:rsidRPr="00BC555D">
        <w:rPr>
          <w:rFonts w:ascii="Arial Narrow" w:hAnsi="Arial Narrow" w:cs="Arial"/>
          <w:sz w:val="22"/>
          <w:szCs w:val="22"/>
          <w:shd w:val="clear" w:color="auto" w:fill="FFFFFF"/>
        </w:rPr>
        <w:t>os componentes CAPEX y OPEX</w:t>
      </w:r>
      <w:r w:rsidR="00231F13" w:rsidRPr="00BC555D">
        <w:rPr>
          <w:rFonts w:ascii="Arial Narrow" w:hAnsi="Arial Narrow" w:cs="Arial"/>
          <w:sz w:val="22"/>
          <w:szCs w:val="22"/>
          <w:shd w:val="clear" w:color="auto" w:fill="FFFFFF"/>
        </w:rPr>
        <w:t xml:space="preserve"> considerados en el RFI son los siguientes</w:t>
      </w:r>
      <w:r w:rsidR="00EF1407" w:rsidRPr="00BC555D">
        <w:rPr>
          <w:rFonts w:ascii="Arial Narrow" w:hAnsi="Arial Narrow" w:cs="Arial"/>
          <w:sz w:val="22"/>
          <w:szCs w:val="22"/>
          <w:shd w:val="clear" w:color="auto" w:fill="FFFFFF"/>
        </w:rPr>
        <w:t xml:space="preserve"> y aplican para todas las dificultades de acceso</w:t>
      </w:r>
      <w:r w:rsidR="00231F13" w:rsidRPr="00BC555D">
        <w:rPr>
          <w:rFonts w:ascii="Arial Narrow" w:hAnsi="Arial Narrow" w:cs="Arial"/>
          <w:sz w:val="22"/>
          <w:szCs w:val="22"/>
          <w:shd w:val="clear" w:color="auto" w:fill="FFFFFF"/>
        </w:rPr>
        <w:t xml:space="preserve">: </w:t>
      </w:r>
    </w:p>
    <w:p w14:paraId="6BC28EB5" w14:textId="77777777" w:rsidR="00DD0389" w:rsidRPr="00BC555D" w:rsidRDefault="00DD0389" w:rsidP="000D0FAB">
      <w:pPr>
        <w:jc w:val="both"/>
        <w:rPr>
          <w:rFonts w:ascii="Arial Narrow" w:hAnsi="Arial Narrow" w:cs="Arial"/>
          <w:sz w:val="22"/>
          <w:szCs w:val="22"/>
          <w:shd w:val="clear" w:color="auto" w:fill="FFFFFF"/>
        </w:rPr>
      </w:pPr>
    </w:p>
    <w:p w14:paraId="241FEF20" w14:textId="649D2FD9" w:rsidR="000D0FAB" w:rsidRPr="00BC555D" w:rsidRDefault="00E6019D">
      <w:pPr>
        <w:pStyle w:val="ListParagraph"/>
        <w:numPr>
          <w:ilvl w:val="0"/>
          <w:numId w:val="9"/>
        </w:numPr>
        <w:ind w:left="284" w:hanging="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CAPEX</w:t>
      </w:r>
    </w:p>
    <w:p w14:paraId="6BDEC63D" w14:textId="44210DC1" w:rsidR="001A35CF" w:rsidRDefault="00A77E50">
      <w:pPr>
        <w:pStyle w:val="ListParagraph"/>
        <w:numPr>
          <w:ilvl w:val="0"/>
          <w:numId w:val="2"/>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P</w:t>
      </w:r>
      <w:r w:rsidRPr="0060773F">
        <w:rPr>
          <w:rFonts w:ascii="Arial Narrow" w:hAnsi="Arial Narrow" w:cs="Arial"/>
          <w:sz w:val="22"/>
          <w:szCs w:val="22"/>
          <w:shd w:val="clear" w:color="auto" w:fill="FFFFFF"/>
        </w:rPr>
        <w:t>ermisos, autorizaciones, licencias.</w:t>
      </w:r>
    </w:p>
    <w:p w14:paraId="768C12D2" w14:textId="4E00680C" w:rsidR="00F6714A" w:rsidRDefault="001B0735">
      <w:pPr>
        <w:pStyle w:val="ListParagraph"/>
        <w:numPr>
          <w:ilvl w:val="0"/>
          <w:numId w:val="2"/>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Trasiego</w:t>
      </w:r>
      <w:r w:rsidR="00BF588D">
        <w:rPr>
          <w:rFonts w:ascii="Arial Narrow" w:hAnsi="Arial Narrow" w:cs="Arial"/>
          <w:sz w:val="22"/>
          <w:szCs w:val="22"/>
          <w:shd w:val="clear" w:color="auto" w:fill="FFFFFF"/>
        </w:rPr>
        <w:t>.</w:t>
      </w:r>
    </w:p>
    <w:p w14:paraId="73FFA9AC" w14:textId="59F11BD5" w:rsidR="00AA79B1" w:rsidRDefault="00AA79B1">
      <w:pPr>
        <w:pStyle w:val="ListParagraph"/>
        <w:numPr>
          <w:ilvl w:val="0"/>
          <w:numId w:val="2"/>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Infraestructura</w:t>
      </w:r>
      <w:r w:rsidR="00BF588D">
        <w:rPr>
          <w:rFonts w:ascii="Arial Narrow" w:hAnsi="Arial Narrow" w:cs="Arial"/>
          <w:sz w:val="22"/>
          <w:szCs w:val="22"/>
          <w:shd w:val="clear" w:color="auto" w:fill="FFFFFF"/>
        </w:rPr>
        <w:t>.</w:t>
      </w:r>
    </w:p>
    <w:p w14:paraId="20B9DDFB" w14:textId="11C5A501" w:rsidR="00AD7311" w:rsidRPr="00BC555D" w:rsidRDefault="00AD7311">
      <w:pPr>
        <w:pStyle w:val="ListParagraph"/>
        <w:numPr>
          <w:ilvl w:val="0"/>
          <w:numId w:val="2"/>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Instalación y puesta en servicio de acuerdo con la normatividad vigente</w:t>
      </w:r>
      <w:r w:rsidR="00BF588D">
        <w:rPr>
          <w:rFonts w:ascii="Arial Narrow" w:hAnsi="Arial Narrow" w:cs="Arial"/>
          <w:sz w:val="22"/>
          <w:szCs w:val="22"/>
          <w:shd w:val="clear" w:color="auto" w:fill="FFFFFF"/>
        </w:rPr>
        <w:t>.</w:t>
      </w:r>
    </w:p>
    <w:p w14:paraId="5CDE20BA" w14:textId="08423B0B" w:rsidR="00F6714A" w:rsidRPr="00BC555D" w:rsidRDefault="00F6714A">
      <w:pPr>
        <w:pStyle w:val="ListParagraph"/>
        <w:numPr>
          <w:ilvl w:val="0"/>
          <w:numId w:val="2"/>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Estudio de sitio</w:t>
      </w:r>
      <w:r w:rsidR="00980AB6" w:rsidRPr="00BC555D">
        <w:rPr>
          <w:rFonts w:ascii="Arial Narrow" w:hAnsi="Arial Narrow" w:cs="Arial"/>
          <w:sz w:val="22"/>
          <w:szCs w:val="22"/>
          <w:shd w:val="clear" w:color="auto" w:fill="FFFFFF"/>
        </w:rPr>
        <w:t>.</w:t>
      </w:r>
      <w:r w:rsidRPr="00BC555D">
        <w:rPr>
          <w:rFonts w:ascii="Arial Narrow" w:hAnsi="Arial Narrow" w:cs="Arial"/>
          <w:sz w:val="22"/>
          <w:szCs w:val="22"/>
          <w:shd w:val="clear" w:color="auto" w:fill="FFFFFF"/>
        </w:rPr>
        <w:t xml:space="preserve"> </w:t>
      </w:r>
    </w:p>
    <w:p w14:paraId="4059C4AA" w14:textId="6F6FC93C" w:rsidR="00C60B58" w:rsidRPr="00BC555D" w:rsidRDefault="00F6714A">
      <w:pPr>
        <w:pStyle w:val="ListParagraph"/>
        <w:numPr>
          <w:ilvl w:val="0"/>
          <w:numId w:val="2"/>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Licencias de software y hardware</w:t>
      </w:r>
      <w:r w:rsidR="00980AB6" w:rsidRPr="00BC555D">
        <w:rPr>
          <w:rFonts w:ascii="Arial Narrow" w:hAnsi="Arial Narrow" w:cs="Arial"/>
          <w:sz w:val="22"/>
          <w:szCs w:val="22"/>
          <w:shd w:val="clear" w:color="auto" w:fill="FFFFFF"/>
        </w:rPr>
        <w:t>.</w:t>
      </w:r>
      <w:r w:rsidRPr="00BC555D">
        <w:rPr>
          <w:rFonts w:ascii="Arial Narrow" w:hAnsi="Arial Narrow" w:cs="Arial"/>
          <w:sz w:val="22"/>
          <w:szCs w:val="22"/>
          <w:shd w:val="clear" w:color="auto" w:fill="FFFFFF"/>
        </w:rPr>
        <w:t xml:space="preserve"> </w:t>
      </w:r>
    </w:p>
    <w:p w14:paraId="7C2BEA30" w14:textId="2F60C275" w:rsidR="00E07DA5" w:rsidRPr="00611C3B" w:rsidRDefault="00E07DA5" w:rsidP="00170060">
      <w:pPr>
        <w:pStyle w:val="ListParagraph"/>
        <w:numPr>
          <w:ilvl w:val="0"/>
          <w:numId w:val="2"/>
        </w:numPr>
        <w:jc w:val="both"/>
        <w:rPr>
          <w:rFonts w:ascii="Arial Narrow" w:hAnsi="Arial Narrow" w:cs="Arial"/>
          <w:sz w:val="22"/>
          <w:szCs w:val="22"/>
          <w:shd w:val="clear" w:color="auto" w:fill="FFFFFF"/>
        </w:rPr>
      </w:pPr>
      <w:r w:rsidRPr="00611C3B">
        <w:rPr>
          <w:rFonts w:ascii="Arial Narrow" w:hAnsi="Arial Narrow" w:cs="Arial"/>
          <w:sz w:val="22"/>
          <w:szCs w:val="22"/>
          <w:shd w:val="clear" w:color="auto" w:fill="FFFFFF"/>
        </w:rPr>
        <w:t>A</w:t>
      </w:r>
      <w:r w:rsidR="00F6714A" w:rsidRPr="00611C3B">
        <w:rPr>
          <w:rFonts w:ascii="Arial Narrow" w:hAnsi="Arial Narrow" w:cs="Arial"/>
          <w:sz w:val="22"/>
          <w:szCs w:val="22"/>
          <w:shd w:val="clear" w:color="auto" w:fill="FFFFFF"/>
        </w:rPr>
        <w:t>cometida de cable de fibra óptica</w:t>
      </w:r>
      <w:r w:rsidR="00FB6AFE" w:rsidRPr="00611C3B">
        <w:rPr>
          <w:rFonts w:ascii="Arial Narrow" w:hAnsi="Arial Narrow" w:cs="Arial"/>
          <w:sz w:val="22"/>
          <w:szCs w:val="22"/>
          <w:shd w:val="clear" w:color="auto" w:fill="FFFFFF"/>
        </w:rPr>
        <w:t>.</w:t>
      </w:r>
    </w:p>
    <w:p w14:paraId="01BD1860" w14:textId="58C40D3A" w:rsidR="00E07DA5" w:rsidRPr="00BC555D" w:rsidRDefault="00E07DA5">
      <w:pPr>
        <w:pStyle w:val="ListParagraph"/>
        <w:numPr>
          <w:ilvl w:val="0"/>
          <w:numId w:val="2"/>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S</w:t>
      </w:r>
      <w:r w:rsidR="00F6714A" w:rsidRPr="00BC555D">
        <w:rPr>
          <w:rFonts w:ascii="Arial Narrow" w:hAnsi="Arial Narrow" w:cs="Arial"/>
          <w:sz w:val="22"/>
          <w:szCs w:val="22"/>
          <w:shd w:val="clear" w:color="auto" w:fill="FFFFFF"/>
        </w:rPr>
        <w:t>istema de puesta tierra</w:t>
      </w:r>
      <w:r w:rsidR="00FB6AFE" w:rsidRPr="00BC555D">
        <w:rPr>
          <w:rFonts w:ascii="Arial Narrow" w:hAnsi="Arial Narrow" w:cs="Arial"/>
          <w:sz w:val="22"/>
          <w:szCs w:val="22"/>
          <w:shd w:val="clear" w:color="auto" w:fill="FFFFFF"/>
        </w:rPr>
        <w:t>.</w:t>
      </w:r>
    </w:p>
    <w:p w14:paraId="1CD80458" w14:textId="00A4673C" w:rsidR="00E07DA5" w:rsidRPr="00BC555D" w:rsidRDefault="00E07DA5">
      <w:pPr>
        <w:pStyle w:val="ListParagraph"/>
        <w:numPr>
          <w:ilvl w:val="0"/>
          <w:numId w:val="2"/>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S</w:t>
      </w:r>
      <w:r w:rsidR="00F6714A" w:rsidRPr="00BC555D">
        <w:rPr>
          <w:rFonts w:ascii="Arial Narrow" w:hAnsi="Arial Narrow" w:cs="Arial"/>
          <w:sz w:val="22"/>
          <w:szCs w:val="22"/>
          <w:shd w:val="clear" w:color="auto" w:fill="FFFFFF"/>
        </w:rPr>
        <w:t>istema de mesa de ayuda</w:t>
      </w:r>
      <w:r w:rsidR="00C7690F">
        <w:rPr>
          <w:rFonts w:ascii="Arial Narrow" w:hAnsi="Arial Narrow" w:cs="Arial"/>
          <w:sz w:val="22"/>
          <w:szCs w:val="22"/>
          <w:shd w:val="clear" w:color="auto" w:fill="FFFFFF"/>
        </w:rPr>
        <w:t>.</w:t>
      </w:r>
    </w:p>
    <w:p w14:paraId="70094C60" w14:textId="3D98080B" w:rsidR="00F6714A" w:rsidRPr="00BC555D" w:rsidRDefault="00E07DA5">
      <w:pPr>
        <w:pStyle w:val="ListParagraph"/>
        <w:numPr>
          <w:ilvl w:val="0"/>
          <w:numId w:val="2"/>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S</w:t>
      </w:r>
      <w:r w:rsidR="00F6714A" w:rsidRPr="00BC555D">
        <w:rPr>
          <w:rFonts w:ascii="Arial Narrow" w:hAnsi="Arial Narrow" w:cs="Arial"/>
          <w:sz w:val="22"/>
          <w:szCs w:val="22"/>
          <w:shd w:val="clear" w:color="auto" w:fill="FFFFFF"/>
        </w:rPr>
        <w:t xml:space="preserve">istema de información en </w:t>
      </w:r>
      <w:r w:rsidRPr="00BC555D">
        <w:rPr>
          <w:rFonts w:ascii="Arial Narrow" w:hAnsi="Arial Narrow" w:cs="Arial"/>
          <w:sz w:val="22"/>
          <w:szCs w:val="22"/>
          <w:shd w:val="clear" w:color="auto" w:fill="FFFFFF"/>
        </w:rPr>
        <w:t>línea</w:t>
      </w:r>
      <w:r w:rsidR="00C7690F">
        <w:rPr>
          <w:rFonts w:ascii="Arial Narrow" w:hAnsi="Arial Narrow" w:cs="Arial"/>
          <w:sz w:val="22"/>
          <w:szCs w:val="22"/>
          <w:shd w:val="clear" w:color="auto" w:fill="FFFFFF"/>
        </w:rPr>
        <w:t>.</w:t>
      </w:r>
    </w:p>
    <w:p w14:paraId="45BDF0BD" w14:textId="77777777" w:rsidR="00462EED" w:rsidRPr="00BC555D" w:rsidRDefault="00462EED" w:rsidP="000D0FAB">
      <w:pPr>
        <w:jc w:val="both"/>
        <w:rPr>
          <w:rFonts w:ascii="Arial Narrow" w:hAnsi="Arial Narrow" w:cs="Arial"/>
          <w:b/>
          <w:bCs/>
          <w:sz w:val="22"/>
          <w:szCs w:val="22"/>
          <w:u w:val="single"/>
          <w:shd w:val="clear" w:color="auto" w:fill="FFFFFF"/>
        </w:rPr>
      </w:pPr>
    </w:p>
    <w:p w14:paraId="0F050F2E" w14:textId="76B62BDF" w:rsidR="00E6019D" w:rsidRPr="00BC555D" w:rsidRDefault="00E6019D">
      <w:pPr>
        <w:pStyle w:val="ListParagraph"/>
        <w:numPr>
          <w:ilvl w:val="0"/>
          <w:numId w:val="9"/>
        </w:numPr>
        <w:ind w:left="284" w:hanging="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OPEX</w:t>
      </w:r>
    </w:p>
    <w:p w14:paraId="40AD002D" w14:textId="47ECA167" w:rsidR="000D0FAB" w:rsidRPr="00BC555D" w:rsidRDefault="000D0FAB" w:rsidP="000D0FAB">
      <w:pPr>
        <w:jc w:val="both"/>
        <w:rPr>
          <w:rFonts w:ascii="Arial Narrow" w:hAnsi="Arial Narrow" w:cs="Arial"/>
          <w:sz w:val="22"/>
          <w:szCs w:val="22"/>
          <w:shd w:val="clear" w:color="auto" w:fill="FFFFFF"/>
        </w:rPr>
      </w:pPr>
    </w:p>
    <w:p w14:paraId="585CB19C" w14:textId="0C797420" w:rsidR="0036653C" w:rsidRPr="00713F00" w:rsidRDefault="0036653C" w:rsidP="00611C3B">
      <w:pPr>
        <w:pStyle w:val="ListParagraph"/>
        <w:numPr>
          <w:ilvl w:val="0"/>
          <w:numId w:val="42"/>
        </w:numPr>
        <w:jc w:val="both"/>
        <w:rPr>
          <w:rFonts w:ascii="Arial Narrow" w:hAnsi="Arial Narrow" w:cs="Arial"/>
          <w:sz w:val="22"/>
          <w:szCs w:val="22"/>
          <w:shd w:val="clear" w:color="auto" w:fill="FFFFFF"/>
        </w:rPr>
      </w:pPr>
      <w:r w:rsidRPr="00713F00">
        <w:rPr>
          <w:rFonts w:ascii="Arial Narrow" w:hAnsi="Arial Narrow" w:cs="Arial"/>
          <w:sz w:val="22"/>
          <w:szCs w:val="22"/>
          <w:shd w:val="clear" w:color="auto" w:fill="FFFFFF"/>
        </w:rPr>
        <w:t>Mantenimientos preventi</w:t>
      </w:r>
      <w:r w:rsidR="00713F00" w:rsidRPr="00713F00">
        <w:rPr>
          <w:rFonts w:ascii="Arial Narrow" w:hAnsi="Arial Narrow" w:cs="Arial"/>
          <w:sz w:val="22"/>
          <w:szCs w:val="22"/>
          <w:shd w:val="clear" w:color="auto" w:fill="FFFFFF"/>
        </w:rPr>
        <w:t>vos y correctivos</w:t>
      </w:r>
      <w:r w:rsidR="00C7690F">
        <w:rPr>
          <w:rFonts w:ascii="Arial Narrow" w:hAnsi="Arial Narrow" w:cs="Arial"/>
          <w:sz w:val="22"/>
          <w:szCs w:val="22"/>
          <w:shd w:val="clear" w:color="auto" w:fill="FFFFFF"/>
        </w:rPr>
        <w:t>.</w:t>
      </w:r>
      <w:r w:rsidR="00713F00" w:rsidRPr="00713F00">
        <w:rPr>
          <w:rFonts w:ascii="Arial Narrow" w:hAnsi="Arial Narrow" w:cs="Arial"/>
          <w:sz w:val="22"/>
          <w:szCs w:val="22"/>
          <w:shd w:val="clear" w:color="auto" w:fill="FFFFFF"/>
        </w:rPr>
        <w:t xml:space="preserve"> </w:t>
      </w:r>
    </w:p>
    <w:p w14:paraId="498DAEE3" w14:textId="3E19183A" w:rsidR="00713F00" w:rsidRPr="00713F00" w:rsidRDefault="00713F00" w:rsidP="00611C3B">
      <w:pPr>
        <w:pStyle w:val="ListParagraph"/>
        <w:numPr>
          <w:ilvl w:val="0"/>
          <w:numId w:val="42"/>
        </w:numPr>
        <w:jc w:val="both"/>
        <w:rPr>
          <w:rFonts w:ascii="Arial Narrow" w:hAnsi="Arial Narrow" w:cs="Arial"/>
          <w:sz w:val="22"/>
          <w:szCs w:val="22"/>
          <w:shd w:val="clear" w:color="auto" w:fill="FFFFFF"/>
        </w:rPr>
      </w:pPr>
      <w:r w:rsidRPr="00713F00">
        <w:rPr>
          <w:rFonts w:ascii="Arial Narrow" w:hAnsi="Arial Narrow" w:cs="Arial"/>
          <w:sz w:val="22"/>
          <w:szCs w:val="22"/>
          <w:shd w:val="clear" w:color="auto" w:fill="FFFFFF"/>
        </w:rPr>
        <w:t>Monitoreo y gestión</w:t>
      </w:r>
      <w:r w:rsidR="00266F4B">
        <w:rPr>
          <w:rFonts w:ascii="Arial Narrow" w:hAnsi="Arial Narrow" w:cs="Arial"/>
          <w:sz w:val="22"/>
          <w:szCs w:val="22"/>
          <w:shd w:val="clear" w:color="auto" w:fill="FFFFFF"/>
        </w:rPr>
        <w:t>.</w:t>
      </w:r>
    </w:p>
    <w:p w14:paraId="3570660B" w14:textId="63C34216" w:rsidR="00713F00" w:rsidRPr="00611C3B" w:rsidRDefault="00713F00" w:rsidP="00611C3B">
      <w:pPr>
        <w:pStyle w:val="ListParagraph"/>
        <w:numPr>
          <w:ilvl w:val="0"/>
          <w:numId w:val="42"/>
        </w:numPr>
        <w:jc w:val="both"/>
        <w:rPr>
          <w:rFonts w:ascii="Arial Narrow" w:hAnsi="Arial Narrow" w:cs="Arial"/>
          <w:sz w:val="22"/>
          <w:szCs w:val="22"/>
          <w:shd w:val="clear" w:color="auto" w:fill="FFFFFF"/>
        </w:rPr>
      </w:pPr>
      <w:r w:rsidRPr="00713F00">
        <w:rPr>
          <w:rFonts w:ascii="Arial Narrow" w:hAnsi="Arial Narrow" w:cs="Arial"/>
          <w:sz w:val="22"/>
          <w:szCs w:val="22"/>
          <w:shd w:val="clear" w:color="auto" w:fill="FFFFFF"/>
        </w:rPr>
        <w:t>Arrendamientos</w:t>
      </w:r>
      <w:r w:rsidR="00266F4B">
        <w:rPr>
          <w:rFonts w:ascii="Arial Narrow" w:hAnsi="Arial Narrow" w:cs="Arial"/>
          <w:sz w:val="22"/>
          <w:szCs w:val="22"/>
          <w:shd w:val="clear" w:color="auto" w:fill="FFFFFF"/>
        </w:rPr>
        <w:t>.</w:t>
      </w:r>
    </w:p>
    <w:p w14:paraId="02329980" w14:textId="77777777" w:rsidR="0036653C" w:rsidRPr="00BC555D" w:rsidRDefault="0036653C" w:rsidP="00987E37">
      <w:pPr>
        <w:jc w:val="both"/>
        <w:rPr>
          <w:rFonts w:ascii="Arial Narrow" w:hAnsi="Arial Narrow" w:cs="Arial"/>
          <w:sz w:val="22"/>
          <w:szCs w:val="22"/>
          <w:shd w:val="clear" w:color="auto" w:fill="FFFFFF"/>
        </w:rPr>
      </w:pPr>
    </w:p>
    <w:p w14:paraId="68506ECE" w14:textId="0C3E26CB" w:rsidR="0072204A" w:rsidRPr="00BC555D" w:rsidRDefault="0083725C" w:rsidP="00A356FF">
      <w:pPr>
        <w:pStyle w:val="Heading2"/>
        <w:rPr>
          <w:rFonts w:ascii="Arial Narrow" w:hAnsi="Arial Narrow" w:cs="Arial"/>
          <w:b/>
          <w:bCs/>
          <w:color w:val="auto"/>
          <w:sz w:val="22"/>
          <w:szCs w:val="22"/>
          <w:shd w:val="clear" w:color="auto" w:fill="FFFFFF"/>
        </w:rPr>
      </w:pPr>
      <w:bookmarkStart w:id="13" w:name="_Toc144493090"/>
      <w:r w:rsidRPr="00BC555D">
        <w:rPr>
          <w:rFonts w:ascii="Arial Narrow" w:hAnsi="Arial Narrow" w:cs="Arial"/>
          <w:b/>
          <w:bCs/>
          <w:color w:val="auto"/>
          <w:sz w:val="22"/>
          <w:szCs w:val="22"/>
          <w:shd w:val="clear" w:color="auto" w:fill="FFFFFF"/>
        </w:rPr>
        <w:t>1.4</w:t>
      </w:r>
      <w:r w:rsidR="0072204A" w:rsidRPr="00BC555D">
        <w:rPr>
          <w:rFonts w:ascii="Arial Narrow" w:hAnsi="Arial Narrow" w:cs="Arial"/>
          <w:b/>
          <w:bCs/>
          <w:color w:val="auto"/>
          <w:sz w:val="22"/>
          <w:szCs w:val="22"/>
          <w:shd w:val="clear" w:color="auto" w:fill="FFFFFF"/>
        </w:rPr>
        <w:t>.</w:t>
      </w:r>
      <w:r w:rsidR="0072204A" w:rsidRPr="00BC555D">
        <w:rPr>
          <w:rFonts w:ascii="Arial Narrow" w:hAnsi="Arial Narrow" w:cs="Arial"/>
          <w:color w:val="auto"/>
          <w:sz w:val="22"/>
          <w:szCs w:val="22"/>
          <w:shd w:val="clear" w:color="auto" w:fill="FFFFFF"/>
        </w:rPr>
        <w:t xml:space="preserve"> </w:t>
      </w:r>
      <w:r w:rsidR="0072204A" w:rsidRPr="00BC555D">
        <w:rPr>
          <w:rFonts w:ascii="Arial Narrow" w:hAnsi="Arial Narrow" w:cs="Arial"/>
          <w:b/>
          <w:bCs/>
          <w:color w:val="auto"/>
          <w:sz w:val="22"/>
          <w:szCs w:val="22"/>
          <w:shd w:val="clear" w:color="auto" w:fill="FFFFFF"/>
        </w:rPr>
        <w:t>Proceso de publicación del RFI y recepción de cotizaciones</w:t>
      </w:r>
      <w:bookmarkEnd w:id="13"/>
    </w:p>
    <w:p w14:paraId="1D1DBF76" w14:textId="75375F50" w:rsidR="00987E37" w:rsidRPr="00BC555D" w:rsidRDefault="00987E37" w:rsidP="000D0FAB">
      <w:pPr>
        <w:jc w:val="both"/>
        <w:rPr>
          <w:rFonts w:ascii="Arial Narrow" w:hAnsi="Arial Narrow" w:cs="Arial"/>
          <w:b/>
          <w:bCs/>
          <w:sz w:val="22"/>
          <w:szCs w:val="22"/>
          <w:shd w:val="clear" w:color="auto" w:fill="FFFFFF"/>
        </w:rPr>
      </w:pPr>
    </w:p>
    <w:p w14:paraId="1CED1ECF" w14:textId="12F6A79F" w:rsidR="000D0FAB" w:rsidRPr="00BC555D" w:rsidRDefault="0083725C" w:rsidP="00A356FF">
      <w:pPr>
        <w:pStyle w:val="Heading3"/>
        <w:rPr>
          <w:rFonts w:ascii="Arial Narrow" w:hAnsi="Arial Narrow" w:cs="Arial"/>
          <w:b/>
          <w:bCs/>
          <w:color w:val="auto"/>
          <w:sz w:val="22"/>
          <w:szCs w:val="22"/>
          <w:shd w:val="clear" w:color="auto" w:fill="FFFFFF"/>
        </w:rPr>
      </w:pPr>
      <w:bookmarkStart w:id="14" w:name="_Toc144493091"/>
      <w:r w:rsidRPr="00BC555D">
        <w:rPr>
          <w:rFonts w:ascii="Arial Narrow" w:hAnsi="Arial Narrow" w:cs="Arial"/>
          <w:b/>
          <w:bCs/>
          <w:color w:val="auto"/>
          <w:sz w:val="22"/>
          <w:szCs w:val="22"/>
          <w:shd w:val="clear" w:color="auto" w:fill="FFFFFF"/>
        </w:rPr>
        <w:t>1</w:t>
      </w:r>
      <w:r w:rsidR="0072204A" w:rsidRPr="00BC555D">
        <w:rPr>
          <w:rFonts w:ascii="Arial Narrow" w:hAnsi="Arial Narrow" w:cs="Arial"/>
          <w:b/>
          <w:bCs/>
          <w:color w:val="auto"/>
          <w:sz w:val="22"/>
          <w:szCs w:val="22"/>
          <w:shd w:val="clear" w:color="auto" w:fill="FFFFFF"/>
        </w:rPr>
        <w:t>.</w:t>
      </w:r>
      <w:r w:rsidRPr="00BC555D">
        <w:rPr>
          <w:rFonts w:ascii="Arial Narrow" w:hAnsi="Arial Narrow" w:cs="Arial"/>
          <w:b/>
          <w:bCs/>
          <w:color w:val="auto"/>
          <w:sz w:val="22"/>
          <w:szCs w:val="22"/>
          <w:shd w:val="clear" w:color="auto" w:fill="FFFFFF"/>
        </w:rPr>
        <w:t>4.</w:t>
      </w:r>
      <w:r w:rsidR="0072204A" w:rsidRPr="00BC555D">
        <w:rPr>
          <w:rFonts w:ascii="Arial Narrow" w:hAnsi="Arial Narrow" w:cs="Arial"/>
          <w:b/>
          <w:bCs/>
          <w:color w:val="auto"/>
          <w:sz w:val="22"/>
          <w:szCs w:val="22"/>
          <w:shd w:val="clear" w:color="auto" w:fill="FFFFFF"/>
        </w:rPr>
        <w:t>1</w:t>
      </w:r>
      <w:r w:rsidR="00B65D22">
        <w:rPr>
          <w:rFonts w:ascii="Arial Narrow" w:hAnsi="Arial Narrow" w:cs="Arial"/>
          <w:b/>
          <w:bCs/>
          <w:color w:val="auto"/>
          <w:sz w:val="22"/>
          <w:szCs w:val="22"/>
          <w:shd w:val="clear" w:color="auto" w:fill="FFFFFF"/>
        </w:rPr>
        <w:t>.</w:t>
      </w:r>
      <w:r w:rsidR="0072204A" w:rsidRPr="00BC555D">
        <w:rPr>
          <w:rFonts w:ascii="Arial Narrow" w:hAnsi="Arial Narrow" w:cs="Arial"/>
          <w:b/>
          <w:bCs/>
          <w:color w:val="auto"/>
          <w:sz w:val="22"/>
          <w:szCs w:val="22"/>
          <w:shd w:val="clear" w:color="auto" w:fill="FFFFFF"/>
        </w:rPr>
        <w:t xml:space="preserve"> Proceso de publicación</w:t>
      </w:r>
      <w:bookmarkEnd w:id="14"/>
    </w:p>
    <w:p w14:paraId="2293A6AD" w14:textId="0CC686B3" w:rsidR="00E07DA5" w:rsidRPr="00BC555D" w:rsidRDefault="00E07DA5" w:rsidP="000D0FAB">
      <w:pPr>
        <w:jc w:val="both"/>
        <w:rPr>
          <w:rFonts w:ascii="Arial Narrow" w:hAnsi="Arial Narrow" w:cs="Arial"/>
          <w:b/>
          <w:bCs/>
          <w:sz w:val="22"/>
          <w:szCs w:val="22"/>
          <w:u w:val="single"/>
          <w:shd w:val="clear" w:color="auto" w:fill="FFFFFF"/>
        </w:rPr>
      </w:pPr>
    </w:p>
    <w:p w14:paraId="35C80C37" w14:textId="1E2D9F2A" w:rsidR="00FF2023" w:rsidRPr="00BC555D" w:rsidRDefault="00FF2023" w:rsidP="00FF2023">
      <w:p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Estructurado el requerimiento de información, el 6 de julio de 2023 se realizó su publicación a través de la plataforma SECOP II con el número de proceso: COTIZACIÓN FUTIC-071-2023, otorgando un plazo para cotizar hasta el </w:t>
      </w:r>
      <w:r w:rsidR="00064933" w:rsidRPr="00BC555D">
        <w:rPr>
          <w:rFonts w:ascii="Arial Narrow" w:hAnsi="Arial Narrow" w:cs="Arial"/>
          <w:sz w:val="22"/>
          <w:szCs w:val="22"/>
          <w:shd w:val="clear" w:color="auto" w:fill="FFFFFF"/>
        </w:rPr>
        <w:t>13</w:t>
      </w:r>
      <w:r w:rsidRPr="00BC555D">
        <w:rPr>
          <w:rFonts w:ascii="Arial Narrow" w:hAnsi="Arial Narrow" w:cs="Arial"/>
          <w:sz w:val="22"/>
          <w:szCs w:val="22"/>
          <w:shd w:val="clear" w:color="auto" w:fill="FFFFFF"/>
        </w:rPr>
        <w:t xml:space="preserve"> de julio de 2023.</w:t>
      </w:r>
      <w:r w:rsidR="007212E3">
        <w:rPr>
          <w:rFonts w:ascii="Arial Narrow" w:hAnsi="Arial Narrow" w:cs="Arial"/>
          <w:sz w:val="22"/>
          <w:szCs w:val="22"/>
          <w:shd w:val="clear" w:color="auto" w:fill="FFFFFF"/>
        </w:rPr>
        <w:t xml:space="preserve"> </w:t>
      </w:r>
      <w:r w:rsidRPr="00BC555D">
        <w:rPr>
          <w:rFonts w:ascii="Arial Narrow" w:hAnsi="Arial Narrow" w:cs="Arial"/>
          <w:sz w:val="22"/>
          <w:szCs w:val="22"/>
          <w:shd w:val="clear" w:color="auto" w:fill="FFFFFF"/>
        </w:rPr>
        <w:t xml:space="preserve">Como complemento a la actividad de publicación en el SECOP II, el </w:t>
      </w:r>
      <w:r w:rsidR="00FA4025" w:rsidRPr="00BC555D">
        <w:rPr>
          <w:rFonts w:ascii="Arial Narrow" w:hAnsi="Arial Narrow" w:cs="Arial"/>
          <w:sz w:val="22"/>
          <w:szCs w:val="22"/>
          <w:shd w:val="clear" w:color="auto" w:fill="FFFFFF"/>
        </w:rPr>
        <w:t>11</w:t>
      </w:r>
      <w:r w:rsidRPr="00BC555D">
        <w:rPr>
          <w:rFonts w:ascii="Arial Narrow" w:hAnsi="Arial Narrow" w:cs="Arial"/>
          <w:sz w:val="22"/>
          <w:szCs w:val="22"/>
          <w:shd w:val="clear" w:color="auto" w:fill="FFFFFF"/>
        </w:rPr>
        <w:t xml:space="preserve"> de ju</w:t>
      </w:r>
      <w:r w:rsidR="00FA4025" w:rsidRPr="00BC555D">
        <w:rPr>
          <w:rFonts w:ascii="Arial Narrow" w:hAnsi="Arial Narrow" w:cs="Arial"/>
          <w:sz w:val="22"/>
          <w:szCs w:val="22"/>
          <w:shd w:val="clear" w:color="auto" w:fill="FFFFFF"/>
        </w:rPr>
        <w:t>l</w:t>
      </w:r>
      <w:r w:rsidRPr="00BC555D">
        <w:rPr>
          <w:rFonts w:ascii="Arial Narrow" w:hAnsi="Arial Narrow" w:cs="Arial"/>
          <w:sz w:val="22"/>
          <w:szCs w:val="22"/>
          <w:shd w:val="clear" w:color="auto" w:fill="FFFFFF"/>
        </w:rPr>
        <w:t>io de 2023 se remitieron correos de invitación a participar en el RFI desde la cuenta institucional de la Dirección de Infraestructura (</w:t>
      </w:r>
      <w:hyperlink r:id="rId11" w:history="1">
        <w:r w:rsidRPr="00BC555D">
          <w:rPr>
            <w:rStyle w:val="Hyperlink"/>
            <w:rFonts w:ascii="Arial Narrow" w:hAnsi="Arial Narrow" w:cs="Arial"/>
            <w:b/>
            <w:color w:val="auto"/>
            <w:sz w:val="22"/>
            <w:szCs w:val="22"/>
            <w:lang w:val="es-ES"/>
          </w:rPr>
          <w:t>infraestructura@mintic.gov.co</w:t>
        </w:r>
      </w:hyperlink>
      <w:r w:rsidRPr="00BC555D">
        <w:rPr>
          <w:rStyle w:val="Hyperlink"/>
          <w:rFonts w:ascii="Arial Narrow" w:hAnsi="Arial Narrow" w:cs="Arial"/>
          <w:b/>
          <w:color w:val="auto"/>
          <w:sz w:val="22"/>
          <w:szCs w:val="22"/>
          <w:lang w:val="es-ES"/>
        </w:rPr>
        <w:t>)</w:t>
      </w:r>
      <w:r w:rsidRPr="00BC555D">
        <w:rPr>
          <w:rFonts w:ascii="Arial Narrow" w:hAnsi="Arial Narrow"/>
          <w:sz w:val="22"/>
          <w:szCs w:val="22"/>
          <w:shd w:val="clear" w:color="auto" w:fill="FFFFFF"/>
        </w:rPr>
        <w:t xml:space="preserve"> </w:t>
      </w:r>
      <w:r w:rsidRPr="00BC555D">
        <w:rPr>
          <w:rFonts w:ascii="Arial Narrow" w:hAnsi="Arial Narrow" w:cs="Arial"/>
          <w:sz w:val="22"/>
          <w:szCs w:val="22"/>
          <w:shd w:val="clear" w:color="auto" w:fill="FFFFFF"/>
        </w:rPr>
        <w:t>a los proveedores u operadores del mercado.</w:t>
      </w:r>
    </w:p>
    <w:p w14:paraId="3172D217" w14:textId="1EC12D23" w:rsidR="007144AA" w:rsidRPr="00BC555D" w:rsidRDefault="007144AA" w:rsidP="00FF2023">
      <w:pPr>
        <w:jc w:val="both"/>
        <w:rPr>
          <w:rFonts w:ascii="Arial Narrow" w:hAnsi="Arial Narrow" w:cs="Arial"/>
          <w:sz w:val="22"/>
          <w:szCs w:val="22"/>
          <w:shd w:val="clear" w:color="auto" w:fill="FFFFFF"/>
        </w:rPr>
      </w:pPr>
    </w:p>
    <w:p w14:paraId="345E57D0" w14:textId="77777777" w:rsidR="007144AA" w:rsidRPr="00BC555D" w:rsidRDefault="002E5F65" w:rsidP="002966A4">
      <w:pPr>
        <w:jc w:val="both"/>
        <w:rPr>
          <w:rFonts w:ascii="Arial Narrow" w:hAnsi="Arial Narrow" w:cs="Arial"/>
          <w:sz w:val="22"/>
          <w:szCs w:val="22"/>
        </w:rPr>
      </w:pPr>
      <w:r w:rsidRPr="00BC555D">
        <w:rPr>
          <w:rFonts w:ascii="Arial Narrow" w:hAnsi="Arial Narrow" w:cs="Arial"/>
          <w:sz w:val="22"/>
          <w:szCs w:val="22"/>
          <w:shd w:val="clear" w:color="auto" w:fill="FFFFFF"/>
        </w:rPr>
        <w:t>El 12 de julio s</w:t>
      </w:r>
      <w:r w:rsidR="00930786" w:rsidRPr="00BC555D">
        <w:rPr>
          <w:rFonts w:ascii="Arial Narrow" w:hAnsi="Arial Narrow" w:cs="Arial"/>
          <w:sz w:val="22"/>
          <w:szCs w:val="22"/>
          <w:shd w:val="clear" w:color="auto" w:fill="FFFFFF"/>
        </w:rPr>
        <w:t xml:space="preserve">e recibió observación en la plataforma SECOP II del proveedor COMCEL </w:t>
      </w:r>
      <w:r w:rsidR="007144AA" w:rsidRPr="00BC555D">
        <w:rPr>
          <w:rFonts w:ascii="Arial Narrow" w:hAnsi="Arial Narrow" w:cs="Arial"/>
          <w:sz w:val="22"/>
          <w:szCs w:val="22"/>
          <w:shd w:val="clear" w:color="auto" w:fill="FFFFFF"/>
        </w:rPr>
        <w:t>solicitando</w:t>
      </w:r>
      <w:r w:rsidR="00930786" w:rsidRPr="00BC555D">
        <w:rPr>
          <w:rFonts w:ascii="Arial Narrow" w:hAnsi="Arial Narrow" w:cs="Arial"/>
          <w:sz w:val="22"/>
          <w:szCs w:val="22"/>
          <w:shd w:val="clear" w:color="auto" w:fill="FFFFFF"/>
        </w:rPr>
        <w:t xml:space="preserve"> ampliación de plazo</w:t>
      </w:r>
      <w:r w:rsidR="007144AA" w:rsidRPr="00BC555D">
        <w:rPr>
          <w:rFonts w:ascii="Arial Narrow" w:hAnsi="Arial Narrow" w:cs="Arial"/>
          <w:sz w:val="22"/>
          <w:szCs w:val="22"/>
          <w:shd w:val="clear" w:color="auto" w:fill="FFFFFF"/>
        </w:rPr>
        <w:t>. T</w:t>
      </w:r>
      <w:r w:rsidR="00761658" w:rsidRPr="00BC555D">
        <w:rPr>
          <w:rFonts w:ascii="Arial Narrow" w:hAnsi="Arial Narrow" w:cs="Arial"/>
          <w:sz w:val="22"/>
          <w:szCs w:val="22"/>
        </w:rPr>
        <w:t xml:space="preserve">eniendo </w:t>
      </w:r>
      <w:r w:rsidR="007144AA" w:rsidRPr="00BC555D">
        <w:rPr>
          <w:rFonts w:ascii="Arial Narrow" w:hAnsi="Arial Narrow" w:cs="Arial"/>
          <w:sz w:val="22"/>
          <w:szCs w:val="22"/>
        </w:rPr>
        <w:t>dicha</w:t>
      </w:r>
      <w:r w:rsidR="00761658" w:rsidRPr="00BC555D">
        <w:rPr>
          <w:rFonts w:ascii="Arial Narrow" w:hAnsi="Arial Narrow" w:cs="Arial"/>
          <w:sz w:val="22"/>
          <w:szCs w:val="22"/>
        </w:rPr>
        <w:t xml:space="preserve"> solicitud </w:t>
      </w:r>
      <w:r w:rsidR="002966A4" w:rsidRPr="00BC555D">
        <w:rPr>
          <w:rFonts w:ascii="Arial Narrow" w:hAnsi="Arial Narrow" w:cs="Arial"/>
          <w:sz w:val="22"/>
          <w:szCs w:val="22"/>
        </w:rPr>
        <w:t>se</w:t>
      </w:r>
      <w:r w:rsidR="007144AA" w:rsidRPr="00BC555D">
        <w:rPr>
          <w:rFonts w:ascii="Arial Narrow" w:hAnsi="Arial Narrow" w:cs="Arial"/>
          <w:sz w:val="22"/>
          <w:szCs w:val="22"/>
        </w:rPr>
        <w:t xml:space="preserve"> prorrogó el plazo</w:t>
      </w:r>
      <w:r w:rsidR="002966A4" w:rsidRPr="00BC555D">
        <w:rPr>
          <w:rFonts w:ascii="Arial Narrow" w:hAnsi="Arial Narrow" w:cs="Arial"/>
          <w:sz w:val="22"/>
          <w:szCs w:val="22"/>
        </w:rPr>
        <w:t xml:space="preserve"> </w:t>
      </w:r>
      <w:r w:rsidR="00027C80" w:rsidRPr="00BC555D">
        <w:rPr>
          <w:rFonts w:ascii="Arial Narrow" w:hAnsi="Arial Narrow" w:cs="Arial"/>
          <w:sz w:val="22"/>
          <w:szCs w:val="22"/>
        </w:rPr>
        <w:t>hasta el 21 de julio de 2023</w:t>
      </w:r>
      <w:r w:rsidR="007144AA" w:rsidRPr="00BC555D">
        <w:rPr>
          <w:rFonts w:ascii="Arial Narrow" w:hAnsi="Arial Narrow" w:cs="Arial"/>
          <w:sz w:val="22"/>
          <w:szCs w:val="22"/>
        </w:rPr>
        <w:t>, tal como se presenta a continuación:</w:t>
      </w:r>
    </w:p>
    <w:p w14:paraId="7166C337" w14:textId="6FE09B77" w:rsidR="002966A4" w:rsidRPr="00BC555D" w:rsidRDefault="00FD7D9F" w:rsidP="002966A4">
      <w:pPr>
        <w:jc w:val="both"/>
        <w:rPr>
          <w:rFonts w:ascii="Arial Narrow" w:hAnsi="Arial Narrow"/>
          <w:noProof/>
          <w:sz w:val="22"/>
          <w:szCs w:val="22"/>
        </w:rPr>
      </w:pPr>
      <w:r w:rsidRPr="00BC555D">
        <w:rPr>
          <w:rFonts w:ascii="Arial Narrow" w:hAnsi="Arial Narrow"/>
          <w:noProof/>
          <w:sz w:val="22"/>
          <w:szCs w:val="22"/>
        </w:rPr>
        <w:t xml:space="preserve"> </w:t>
      </w:r>
    </w:p>
    <w:p w14:paraId="210AA499" w14:textId="01277E26" w:rsidR="00854C67" w:rsidRPr="00BC555D" w:rsidRDefault="00882D24" w:rsidP="000A69ED">
      <w:pPr>
        <w:jc w:val="both"/>
        <w:rPr>
          <w:rFonts w:ascii="Arial Narrow" w:hAnsi="Arial Narrow" w:cs="Arial"/>
          <w:sz w:val="22"/>
          <w:szCs w:val="22"/>
        </w:rPr>
      </w:pPr>
      <w:r w:rsidRPr="00BC555D">
        <w:rPr>
          <w:rFonts w:ascii="Arial Narrow" w:hAnsi="Arial Narrow" w:cs="Arial"/>
          <w:noProof/>
          <w:sz w:val="22"/>
          <w:szCs w:val="22"/>
        </w:rPr>
        <w:drawing>
          <wp:inline distT="0" distB="0" distL="0" distR="0" wp14:anchorId="4E7EFE03" wp14:editId="6F2B1590">
            <wp:extent cx="5973445" cy="2016125"/>
            <wp:effectExtent l="0" t="0" r="8255" b="3175"/>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pic:nvPicPr>
                  <pic:blipFill>
                    <a:blip r:embed="rId12"/>
                    <a:stretch>
                      <a:fillRect/>
                    </a:stretch>
                  </pic:blipFill>
                  <pic:spPr>
                    <a:xfrm>
                      <a:off x="0" y="0"/>
                      <a:ext cx="5973445" cy="2016125"/>
                    </a:xfrm>
                    <a:prstGeom prst="rect">
                      <a:avLst/>
                    </a:prstGeom>
                  </pic:spPr>
                </pic:pic>
              </a:graphicData>
            </a:graphic>
          </wp:inline>
        </w:drawing>
      </w:r>
    </w:p>
    <w:p w14:paraId="2FDE6D87" w14:textId="6CBC90F5" w:rsidR="0066761F" w:rsidRPr="00BC555D" w:rsidRDefault="009E6884" w:rsidP="009E6884">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 xml:space="preserve">Ahora bien, de forma paralela a la publicación del RFI en la plataforma del SECOP II y las invitaciones realizadas a través de correo electrónico, el Ministerio TIC, remitió las </w:t>
      </w:r>
      <w:r w:rsidRPr="00A0619F">
        <w:rPr>
          <w:rFonts w:ascii="Arial Narrow" w:eastAsia="Times New Roman" w:hAnsi="Arial Narrow" w:cs="Arial"/>
          <w:shd w:val="clear" w:color="auto" w:fill="FFFFFF"/>
          <w:lang w:eastAsia="es-ES"/>
        </w:rPr>
        <w:t>solicitudes de información</w:t>
      </w:r>
      <w:r w:rsidRPr="00BC555D">
        <w:rPr>
          <w:rFonts w:ascii="Arial Narrow" w:eastAsia="Times New Roman" w:hAnsi="Arial Narrow" w:cs="Arial"/>
          <w:shd w:val="clear" w:color="auto" w:fill="FFFFFF"/>
          <w:lang w:eastAsia="es-ES"/>
        </w:rPr>
        <w:t xml:space="preserve"> a los PRST otorgándoles hasta el 18 de julio de 2023 para cotizar. En tal sentido, a continuación, se mencionan los radicados a través de los cuales fueron remitidos a cada uno de ellos: </w:t>
      </w:r>
    </w:p>
    <w:p w14:paraId="57C3AEA4" w14:textId="77777777" w:rsidR="00483177" w:rsidRPr="00BC555D" w:rsidRDefault="00483177" w:rsidP="009E6884">
      <w:pPr>
        <w:pStyle w:val="NoSpacing"/>
        <w:jc w:val="both"/>
        <w:rPr>
          <w:rFonts w:ascii="Arial Narrow" w:eastAsia="Times New Roman" w:hAnsi="Arial Narrow" w:cs="Arial"/>
          <w:shd w:val="clear" w:color="auto" w:fill="FFFFFF"/>
          <w:lang w:eastAsia="es-ES"/>
        </w:rPr>
      </w:pPr>
    </w:p>
    <w:tbl>
      <w:tblPr>
        <w:tblStyle w:val="TableGrid"/>
        <w:tblW w:w="0" w:type="auto"/>
        <w:jc w:val="center"/>
        <w:tblLook w:val="04A0" w:firstRow="1" w:lastRow="0" w:firstColumn="1" w:lastColumn="0" w:noHBand="0" w:noVBand="1"/>
      </w:tblPr>
      <w:tblGrid>
        <w:gridCol w:w="4248"/>
        <w:gridCol w:w="3402"/>
      </w:tblGrid>
      <w:tr w:rsidR="00954702" w:rsidRPr="00E419D2" w14:paraId="306D49AB" w14:textId="77777777" w:rsidTr="0004797C">
        <w:trPr>
          <w:jc w:val="center"/>
        </w:trPr>
        <w:tc>
          <w:tcPr>
            <w:tcW w:w="4248" w:type="dxa"/>
          </w:tcPr>
          <w:p w14:paraId="6384D86E" w14:textId="77777777" w:rsidR="00483177" w:rsidRPr="00BC555D" w:rsidRDefault="00483177" w:rsidP="0004797C">
            <w:pPr>
              <w:pStyle w:val="NoSpacing"/>
              <w:jc w:val="center"/>
              <w:rPr>
                <w:rFonts w:ascii="Arial Narrow" w:eastAsia="Times New Roman" w:hAnsi="Arial Narrow" w:cs="Arial"/>
                <w:b/>
                <w:bCs/>
                <w:shd w:val="clear" w:color="auto" w:fill="FFFFFF"/>
                <w:lang w:eastAsia="es-ES"/>
              </w:rPr>
            </w:pPr>
            <w:r w:rsidRPr="00BC555D">
              <w:rPr>
                <w:rFonts w:ascii="Arial Narrow" w:eastAsia="Times New Roman" w:hAnsi="Arial Narrow" w:cs="Arial"/>
                <w:b/>
                <w:bCs/>
                <w:shd w:val="clear" w:color="auto" w:fill="FFFFFF"/>
                <w:lang w:eastAsia="es-ES"/>
              </w:rPr>
              <w:t>RAZÓN SOCIAL</w:t>
            </w:r>
          </w:p>
        </w:tc>
        <w:tc>
          <w:tcPr>
            <w:tcW w:w="3402" w:type="dxa"/>
          </w:tcPr>
          <w:p w14:paraId="7A6FDC8F" w14:textId="77777777" w:rsidR="00483177" w:rsidRPr="00BC555D" w:rsidRDefault="00483177" w:rsidP="0004797C">
            <w:pPr>
              <w:pStyle w:val="NoSpacing"/>
              <w:jc w:val="center"/>
              <w:rPr>
                <w:rFonts w:ascii="Arial Narrow" w:eastAsia="Times New Roman" w:hAnsi="Arial Narrow" w:cs="Arial"/>
                <w:b/>
                <w:bCs/>
                <w:shd w:val="clear" w:color="auto" w:fill="FFFFFF"/>
                <w:lang w:eastAsia="es-ES"/>
              </w:rPr>
            </w:pPr>
            <w:r w:rsidRPr="00BC555D">
              <w:rPr>
                <w:rFonts w:ascii="Arial Narrow" w:eastAsia="Times New Roman" w:hAnsi="Arial Narrow" w:cs="Arial"/>
                <w:b/>
                <w:bCs/>
                <w:shd w:val="clear" w:color="auto" w:fill="FFFFFF"/>
                <w:lang w:eastAsia="es-ES"/>
              </w:rPr>
              <w:t>RADICADO</w:t>
            </w:r>
          </w:p>
        </w:tc>
      </w:tr>
      <w:tr w:rsidR="00954702" w:rsidRPr="00E419D2" w14:paraId="7194F3CB" w14:textId="77777777" w:rsidTr="0004797C">
        <w:trPr>
          <w:jc w:val="center"/>
        </w:trPr>
        <w:tc>
          <w:tcPr>
            <w:tcW w:w="4248" w:type="dxa"/>
          </w:tcPr>
          <w:p w14:paraId="6BAFF85D" w14:textId="27B9D8B3" w:rsidR="00483177" w:rsidRPr="00BC555D" w:rsidRDefault="00483177"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COMUNICACIÓN CELULAR – COMCEL S.A</w:t>
            </w:r>
            <w:r w:rsidR="007E443C">
              <w:rPr>
                <w:rFonts w:ascii="Arial Narrow" w:eastAsia="Times New Roman" w:hAnsi="Arial Narrow" w:cs="Arial"/>
                <w:shd w:val="clear" w:color="auto" w:fill="FFFFFF"/>
                <w:lang w:eastAsia="es-ES"/>
              </w:rPr>
              <w:t>.</w:t>
            </w:r>
          </w:p>
        </w:tc>
        <w:tc>
          <w:tcPr>
            <w:tcW w:w="3402" w:type="dxa"/>
          </w:tcPr>
          <w:p w14:paraId="58D8006B" w14:textId="4D66187A" w:rsidR="00483177" w:rsidRPr="00BC555D" w:rsidRDefault="00B91C3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232064211</w:t>
            </w:r>
            <w:r w:rsidR="00483177" w:rsidRPr="00BC555D">
              <w:rPr>
                <w:rFonts w:ascii="Arial Narrow" w:eastAsia="Times New Roman" w:hAnsi="Arial Narrow" w:cs="Arial"/>
                <w:shd w:val="clear" w:color="auto" w:fill="FFFFFF"/>
                <w:lang w:eastAsia="es-ES"/>
              </w:rPr>
              <w:t xml:space="preserve"> del 12 de julio de 2023</w:t>
            </w:r>
          </w:p>
        </w:tc>
      </w:tr>
      <w:tr w:rsidR="00954702" w:rsidRPr="00E419D2" w14:paraId="33330734" w14:textId="77777777" w:rsidTr="0004797C">
        <w:trPr>
          <w:jc w:val="center"/>
        </w:trPr>
        <w:tc>
          <w:tcPr>
            <w:tcW w:w="4248" w:type="dxa"/>
          </w:tcPr>
          <w:p w14:paraId="7A59944D" w14:textId="29F0A4CC" w:rsidR="00483177" w:rsidRPr="00BC555D" w:rsidRDefault="00483177"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COLOMBIA TELECOMUNICACIONES S.A</w:t>
            </w:r>
            <w:r w:rsidR="00696815">
              <w:rPr>
                <w:rFonts w:ascii="Arial Narrow" w:eastAsia="Times New Roman" w:hAnsi="Arial Narrow" w:cs="Arial"/>
                <w:shd w:val="clear" w:color="auto" w:fill="FFFFFF"/>
                <w:lang w:eastAsia="es-ES"/>
              </w:rPr>
              <w:t>.</w:t>
            </w:r>
          </w:p>
        </w:tc>
        <w:tc>
          <w:tcPr>
            <w:tcW w:w="3402" w:type="dxa"/>
          </w:tcPr>
          <w:p w14:paraId="599B3AFE" w14:textId="7A446428" w:rsidR="00483177" w:rsidRPr="00BC555D" w:rsidRDefault="00614E44"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232064224</w:t>
            </w:r>
            <w:r w:rsidR="00483177" w:rsidRPr="00BC555D">
              <w:rPr>
                <w:rFonts w:ascii="Arial Narrow" w:eastAsia="Times New Roman" w:hAnsi="Arial Narrow" w:cs="Arial"/>
                <w:shd w:val="clear" w:color="auto" w:fill="FFFFFF"/>
                <w:lang w:eastAsia="es-ES"/>
              </w:rPr>
              <w:t xml:space="preserve"> del 12 de julio de 2023</w:t>
            </w:r>
          </w:p>
        </w:tc>
      </w:tr>
      <w:tr w:rsidR="00954702" w:rsidRPr="00E419D2" w14:paraId="3B282E2D" w14:textId="77777777" w:rsidTr="0004797C">
        <w:trPr>
          <w:jc w:val="center"/>
        </w:trPr>
        <w:tc>
          <w:tcPr>
            <w:tcW w:w="4248" w:type="dxa"/>
          </w:tcPr>
          <w:p w14:paraId="47A82311" w14:textId="590D73F0" w:rsidR="00483177" w:rsidRPr="00BC555D" w:rsidRDefault="00483177"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COLOMBIA MÓVIL S.A</w:t>
            </w:r>
            <w:r w:rsidR="00696815">
              <w:rPr>
                <w:rFonts w:ascii="Arial Narrow" w:eastAsia="Times New Roman" w:hAnsi="Arial Narrow" w:cs="Arial"/>
                <w:shd w:val="clear" w:color="auto" w:fill="FFFFFF"/>
                <w:lang w:eastAsia="es-ES"/>
              </w:rPr>
              <w:t>.</w:t>
            </w:r>
          </w:p>
        </w:tc>
        <w:tc>
          <w:tcPr>
            <w:tcW w:w="3402" w:type="dxa"/>
          </w:tcPr>
          <w:p w14:paraId="18562077" w14:textId="764F8176" w:rsidR="00483177" w:rsidRPr="00BC555D" w:rsidRDefault="00B91C3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23206421</w:t>
            </w:r>
            <w:r w:rsidR="00614E44" w:rsidRPr="00BC555D">
              <w:rPr>
                <w:rFonts w:ascii="Arial Narrow" w:eastAsia="Times New Roman" w:hAnsi="Arial Narrow" w:cs="Arial"/>
                <w:shd w:val="clear" w:color="auto" w:fill="FFFFFF"/>
                <w:lang w:eastAsia="es-ES"/>
              </w:rPr>
              <w:t xml:space="preserve">6 </w:t>
            </w:r>
            <w:r w:rsidR="00483177" w:rsidRPr="00BC555D">
              <w:rPr>
                <w:rFonts w:ascii="Arial Narrow" w:eastAsia="Times New Roman" w:hAnsi="Arial Narrow" w:cs="Arial"/>
                <w:shd w:val="clear" w:color="auto" w:fill="FFFFFF"/>
                <w:lang w:eastAsia="es-ES"/>
              </w:rPr>
              <w:t>del 12 de julio de 2023</w:t>
            </w:r>
          </w:p>
        </w:tc>
      </w:tr>
      <w:tr w:rsidR="00483177" w:rsidRPr="00E419D2" w14:paraId="57B54DF0" w14:textId="77777777" w:rsidTr="0004797C">
        <w:trPr>
          <w:jc w:val="center"/>
        </w:trPr>
        <w:tc>
          <w:tcPr>
            <w:tcW w:w="4248" w:type="dxa"/>
          </w:tcPr>
          <w:p w14:paraId="0F804FFD" w14:textId="54CB2334" w:rsidR="00483177" w:rsidRPr="00BC555D" w:rsidRDefault="00483177"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PARTNERS TELECOM COLOMBIA S.A.S</w:t>
            </w:r>
            <w:r w:rsidR="00696815">
              <w:rPr>
                <w:rFonts w:ascii="Arial Narrow" w:eastAsia="Times New Roman" w:hAnsi="Arial Narrow" w:cs="Arial"/>
                <w:shd w:val="clear" w:color="auto" w:fill="FFFFFF"/>
                <w:lang w:eastAsia="es-ES"/>
              </w:rPr>
              <w:t>.</w:t>
            </w:r>
          </w:p>
        </w:tc>
        <w:tc>
          <w:tcPr>
            <w:tcW w:w="3402" w:type="dxa"/>
          </w:tcPr>
          <w:p w14:paraId="48895601" w14:textId="3A9CA6B5" w:rsidR="00483177" w:rsidRPr="00BC555D" w:rsidRDefault="00614E44"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232064221</w:t>
            </w:r>
            <w:r w:rsidR="00483177" w:rsidRPr="00BC555D">
              <w:rPr>
                <w:rFonts w:ascii="Arial Narrow" w:eastAsia="Times New Roman" w:hAnsi="Arial Narrow" w:cs="Arial"/>
                <w:shd w:val="clear" w:color="auto" w:fill="FFFFFF"/>
                <w:lang w:eastAsia="es-ES"/>
              </w:rPr>
              <w:t xml:space="preserve"> del 12 de julio de 2023</w:t>
            </w:r>
          </w:p>
        </w:tc>
      </w:tr>
    </w:tbl>
    <w:p w14:paraId="515D0C65" w14:textId="77777777" w:rsidR="009E6884" w:rsidRPr="00BC555D" w:rsidRDefault="009E6884" w:rsidP="000A69ED">
      <w:pPr>
        <w:jc w:val="both"/>
        <w:rPr>
          <w:rFonts w:ascii="Arial Narrow" w:hAnsi="Arial Narrow" w:cs="Arial"/>
          <w:sz w:val="22"/>
          <w:szCs w:val="22"/>
        </w:rPr>
      </w:pPr>
    </w:p>
    <w:p w14:paraId="5A532653" w14:textId="256027D3" w:rsidR="002939CA" w:rsidRPr="00BC555D" w:rsidRDefault="002939CA" w:rsidP="002939CA">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Así las co</w:t>
      </w:r>
      <w:r w:rsidR="00E77311" w:rsidRPr="00BC555D">
        <w:rPr>
          <w:rFonts w:ascii="Arial Narrow" w:eastAsia="Times New Roman" w:hAnsi="Arial Narrow" w:cs="Arial"/>
          <w:shd w:val="clear" w:color="auto" w:fill="FFFFFF"/>
          <w:lang w:eastAsia="es-ES"/>
        </w:rPr>
        <w:t>s</w:t>
      </w:r>
      <w:r w:rsidRPr="00BC555D">
        <w:rPr>
          <w:rFonts w:ascii="Arial Narrow" w:eastAsia="Times New Roman" w:hAnsi="Arial Narrow" w:cs="Arial"/>
          <w:shd w:val="clear" w:color="auto" w:fill="FFFFFF"/>
          <w:lang w:eastAsia="es-ES"/>
        </w:rPr>
        <w:t xml:space="preserve">as, durante el plazo otorgado para solicitar aclaraciones al RFI, se recibieron observaciones </w:t>
      </w:r>
      <w:r w:rsidRPr="00BC555D">
        <w:rPr>
          <w:rFonts w:ascii="Arial Narrow" w:hAnsi="Arial Narrow" w:cs="Arial"/>
          <w:shd w:val="clear" w:color="auto" w:fill="FFFFFF"/>
        </w:rPr>
        <w:t xml:space="preserve">mediante correo electrónico </w:t>
      </w:r>
      <w:hyperlink r:id="rId13" w:history="1">
        <w:r w:rsidRPr="00BC555D">
          <w:rPr>
            <w:rStyle w:val="Hyperlink"/>
            <w:rFonts w:ascii="Arial Narrow" w:hAnsi="Arial Narrow" w:cs="Arial"/>
            <w:b/>
            <w:color w:val="auto"/>
            <w:lang w:val="es-ES"/>
          </w:rPr>
          <w:t>infraestructura@mintic.gov.co</w:t>
        </w:r>
      </w:hyperlink>
      <w:r w:rsidRPr="00BC555D">
        <w:rPr>
          <w:rStyle w:val="Hyperlink"/>
          <w:rFonts w:ascii="Arial Narrow" w:hAnsi="Arial Narrow" w:cs="Arial"/>
          <w:b/>
          <w:color w:val="auto"/>
          <w:lang w:val="es-ES"/>
        </w:rPr>
        <w:t xml:space="preserve"> </w:t>
      </w:r>
      <w:r w:rsidRPr="00BC555D">
        <w:rPr>
          <w:rFonts w:ascii="Arial Narrow" w:eastAsia="Times New Roman" w:hAnsi="Arial Narrow" w:cs="Arial"/>
          <w:shd w:val="clear" w:color="auto" w:fill="FFFFFF"/>
          <w:lang w:eastAsia="es-ES"/>
        </w:rPr>
        <w:t>por parte de los siguientes interesados:</w:t>
      </w:r>
    </w:p>
    <w:p w14:paraId="42F21DFC" w14:textId="77777777" w:rsidR="002939CA" w:rsidRPr="00BC555D" w:rsidRDefault="002939CA" w:rsidP="002939CA">
      <w:pPr>
        <w:pStyle w:val="NoSpacing"/>
        <w:jc w:val="both"/>
        <w:rPr>
          <w:rFonts w:ascii="Arial Narrow" w:eastAsia="Times New Roman" w:hAnsi="Arial Narrow" w:cs="Arial"/>
          <w:shd w:val="clear" w:color="auto" w:fill="FFFFFF"/>
          <w:lang w:eastAsia="es-ES"/>
        </w:rPr>
      </w:pPr>
    </w:p>
    <w:p w14:paraId="5D753299" w14:textId="77777777" w:rsidR="002939CA" w:rsidRPr="00BC555D" w:rsidRDefault="002939CA" w:rsidP="002939CA">
      <w:pPr>
        <w:pStyle w:val="NoSpacing"/>
        <w:numPr>
          <w:ilvl w:val="0"/>
          <w:numId w:val="13"/>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 xml:space="preserve">Colombia Telecomunicaciones, el 13 de julio de 2023. </w:t>
      </w:r>
    </w:p>
    <w:p w14:paraId="7423008E" w14:textId="77777777" w:rsidR="002939CA" w:rsidRPr="00BC555D" w:rsidRDefault="002939CA" w:rsidP="002939CA">
      <w:pPr>
        <w:jc w:val="both"/>
        <w:rPr>
          <w:rFonts w:ascii="Arial Narrow" w:hAnsi="Arial Narrow" w:cs="Arial"/>
          <w:sz w:val="22"/>
          <w:szCs w:val="22"/>
          <w:shd w:val="clear" w:color="auto" w:fill="FFFFFF"/>
        </w:rPr>
      </w:pPr>
    </w:p>
    <w:p w14:paraId="7DD933C7" w14:textId="10125A3C" w:rsidR="002939CA" w:rsidRDefault="002939CA" w:rsidP="002939CA">
      <w:p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El 14 de julio se dio respuesta a las observaciones</w:t>
      </w:r>
      <w:r w:rsidR="00914B27" w:rsidRPr="00914B27">
        <w:rPr>
          <w:rFonts w:ascii="Arial Narrow" w:hAnsi="Arial Narrow" w:cs="Arial"/>
          <w:sz w:val="22"/>
          <w:szCs w:val="22"/>
          <w:shd w:val="clear" w:color="auto" w:fill="FFFFFF"/>
        </w:rPr>
        <w:t xml:space="preserve"> </w:t>
      </w:r>
      <w:r w:rsidR="00914B27" w:rsidRPr="00BC555D">
        <w:rPr>
          <w:rFonts w:ascii="Arial Narrow" w:hAnsi="Arial Narrow" w:cs="Arial"/>
          <w:sz w:val="22"/>
          <w:szCs w:val="22"/>
          <w:shd w:val="clear" w:color="auto" w:fill="FFFFFF"/>
        </w:rPr>
        <w:t>presentadas</w:t>
      </w:r>
      <w:r w:rsidRPr="00BC555D">
        <w:rPr>
          <w:rFonts w:ascii="Arial Narrow" w:hAnsi="Arial Narrow" w:cs="Arial"/>
          <w:sz w:val="22"/>
          <w:szCs w:val="22"/>
          <w:shd w:val="clear" w:color="auto" w:fill="FFFFFF"/>
        </w:rPr>
        <w:t>, vía correo electrónico y en S</w:t>
      </w:r>
      <w:r w:rsidR="00DB174E">
        <w:rPr>
          <w:rFonts w:ascii="Arial Narrow" w:hAnsi="Arial Narrow" w:cs="Arial"/>
          <w:sz w:val="22"/>
          <w:szCs w:val="22"/>
          <w:shd w:val="clear" w:color="auto" w:fill="FFFFFF"/>
        </w:rPr>
        <w:t>ECOP</w:t>
      </w:r>
      <w:r w:rsidRPr="00BC555D">
        <w:rPr>
          <w:rFonts w:ascii="Arial Narrow" w:hAnsi="Arial Narrow" w:cs="Arial"/>
          <w:sz w:val="22"/>
          <w:szCs w:val="22"/>
          <w:shd w:val="clear" w:color="auto" w:fill="FFFFFF"/>
        </w:rPr>
        <w:t xml:space="preserve"> II, realizando las siguientes aclaraciones: </w:t>
      </w:r>
    </w:p>
    <w:p w14:paraId="72511D9E" w14:textId="77777777" w:rsidR="0093057D" w:rsidRPr="00BC555D" w:rsidRDefault="0093057D" w:rsidP="002939CA">
      <w:pPr>
        <w:jc w:val="both"/>
        <w:rPr>
          <w:rFonts w:ascii="Arial Narrow" w:hAnsi="Arial Narrow" w:cs="Arial"/>
          <w:sz w:val="22"/>
          <w:szCs w:val="22"/>
          <w:shd w:val="clear" w:color="auto" w:fill="FFFFFF"/>
        </w:rPr>
      </w:pPr>
    </w:p>
    <w:p w14:paraId="10A46496" w14:textId="1D6CA8BA" w:rsidR="002939CA" w:rsidRDefault="002939CA" w:rsidP="002939CA">
      <w:pPr>
        <w:pStyle w:val="ListParagraph"/>
        <w:numPr>
          <w:ilvl w:val="0"/>
          <w:numId w:val="12"/>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Para la categoría de municipios de fácil acceso se debe cotizar cable óptico de 12, 24 y 48 hilos. Para los de acceso difícil y acceso complejo se debe cotizar cable óptico de 12 y 24 hilos</w:t>
      </w:r>
      <w:r w:rsidR="0093057D">
        <w:rPr>
          <w:rFonts w:ascii="Arial Narrow" w:hAnsi="Arial Narrow" w:cs="Arial"/>
          <w:sz w:val="22"/>
          <w:szCs w:val="22"/>
          <w:shd w:val="clear" w:color="auto" w:fill="FFFFFF"/>
        </w:rPr>
        <w:t>.</w:t>
      </w:r>
    </w:p>
    <w:p w14:paraId="2CE632F8" w14:textId="77777777" w:rsidR="0093057D" w:rsidRPr="00BC555D" w:rsidRDefault="0093057D" w:rsidP="00BC555D">
      <w:pPr>
        <w:pStyle w:val="ListParagraph"/>
        <w:jc w:val="both"/>
        <w:rPr>
          <w:rFonts w:ascii="Arial Narrow" w:hAnsi="Arial Narrow" w:cs="Arial"/>
          <w:sz w:val="22"/>
          <w:szCs w:val="22"/>
          <w:shd w:val="clear" w:color="auto" w:fill="FFFFFF"/>
        </w:rPr>
      </w:pPr>
    </w:p>
    <w:p w14:paraId="21411F1C" w14:textId="3C93464B" w:rsidR="002939CA" w:rsidRPr="00611C3B" w:rsidRDefault="002939CA" w:rsidP="00BC555D">
      <w:pPr>
        <w:pStyle w:val="ListParagraph"/>
        <w:numPr>
          <w:ilvl w:val="0"/>
          <w:numId w:val="12"/>
        </w:numPr>
        <w:jc w:val="both"/>
        <w:rPr>
          <w:rFonts w:ascii="Arial Narrow" w:hAnsi="Arial Narrow" w:cs="Arial"/>
          <w:b/>
          <w:bCs/>
          <w:shd w:val="clear" w:color="auto" w:fill="FFFFFF"/>
        </w:rPr>
      </w:pPr>
      <w:r w:rsidRPr="00BC555D">
        <w:rPr>
          <w:rFonts w:ascii="Arial Narrow" w:hAnsi="Arial Narrow" w:cs="Arial"/>
          <w:sz w:val="22"/>
          <w:szCs w:val="22"/>
          <w:shd w:val="clear" w:color="auto" w:fill="FFFFFF"/>
        </w:rPr>
        <w:t>La capacidad mínima del nodo es de 10G</w:t>
      </w:r>
      <w:r w:rsidR="0093057D">
        <w:rPr>
          <w:rFonts w:ascii="Arial Narrow" w:hAnsi="Arial Narrow" w:cs="Arial"/>
          <w:sz w:val="22"/>
          <w:szCs w:val="22"/>
          <w:shd w:val="clear" w:color="auto" w:fill="FFFFFF"/>
        </w:rPr>
        <w:t>.</w:t>
      </w:r>
    </w:p>
    <w:p w14:paraId="446A4557" w14:textId="77777777" w:rsidR="00A77E50" w:rsidRPr="00611C3B" w:rsidRDefault="00A77E50" w:rsidP="00611C3B">
      <w:pPr>
        <w:jc w:val="both"/>
        <w:rPr>
          <w:rFonts w:ascii="Arial Narrow" w:hAnsi="Arial Narrow" w:cs="Arial"/>
          <w:b/>
          <w:bCs/>
          <w:shd w:val="clear" w:color="auto" w:fill="FFFFFF"/>
        </w:rPr>
      </w:pPr>
    </w:p>
    <w:p w14:paraId="55C51B81" w14:textId="335D66E5" w:rsidR="00930786" w:rsidRPr="00BC555D" w:rsidRDefault="0083725C" w:rsidP="00A356FF">
      <w:pPr>
        <w:pStyle w:val="NoSpacing"/>
        <w:jc w:val="both"/>
        <w:outlineLvl w:val="2"/>
        <w:rPr>
          <w:rFonts w:ascii="Arial Narrow" w:eastAsia="Times New Roman" w:hAnsi="Arial Narrow" w:cs="Arial"/>
          <w:b/>
          <w:bCs/>
          <w:u w:val="single"/>
          <w:shd w:val="clear" w:color="auto" w:fill="FFFFFF"/>
          <w:lang w:eastAsia="es-ES"/>
        </w:rPr>
      </w:pPr>
      <w:bookmarkStart w:id="15" w:name="_Toc144493092"/>
      <w:r w:rsidRPr="00BC555D">
        <w:rPr>
          <w:rFonts w:ascii="Arial Narrow" w:eastAsia="Times New Roman" w:hAnsi="Arial Narrow" w:cs="Arial"/>
          <w:b/>
          <w:bCs/>
          <w:shd w:val="clear" w:color="auto" w:fill="FFFFFF"/>
          <w:lang w:eastAsia="es-ES"/>
        </w:rPr>
        <w:t>1.4</w:t>
      </w:r>
      <w:r w:rsidR="006E23D5" w:rsidRPr="00BC555D">
        <w:rPr>
          <w:rFonts w:ascii="Arial Narrow" w:eastAsia="Times New Roman" w:hAnsi="Arial Narrow" w:cs="Arial"/>
          <w:b/>
          <w:bCs/>
          <w:shd w:val="clear" w:color="auto" w:fill="FFFFFF"/>
          <w:lang w:eastAsia="es-ES"/>
        </w:rPr>
        <w:t>.2. Cotizaciones recibidas</w:t>
      </w:r>
      <w:bookmarkEnd w:id="15"/>
    </w:p>
    <w:p w14:paraId="1A2B362A" w14:textId="77777777" w:rsidR="00F809D7" w:rsidRPr="00BC555D" w:rsidRDefault="00F809D7" w:rsidP="00930786">
      <w:pPr>
        <w:pStyle w:val="NoSpacing"/>
        <w:jc w:val="both"/>
        <w:rPr>
          <w:rFonts w:ascii="Arial Narrow" w:eastAsia="Times New Roman" w:hAnsi="Arial Narrow" w:cs="Arial"/>
          <w:shd w:val="clear" w:color="auto" w:fill="FFFFFF"/>
          <w:lang w:eastAsia="es-ES"/>
        </w:rPr>
      </w:pPr>
    </w:p>
    <w:p w14:paraId="2C0095E5" w14:textId="2B1C6932" w:rsidR="00930786" w:rsidRPr="00BC555D" w:rsidRDefault="000425C1" w:rsidP="00930786">
      <w:pPr>
        <w:pStyle w:val="NoSpacing"/>
        <w:jc w:val="both"/>
        <w:rPr>
          <w:rStyle w:val="Hyperlink"/>
          <w:rFonts w:ascii="Arial Narrow" w:hAnsi="Arial Narrow" w:cs="Arial"/>
          <w:b/>
          <w:color w:val="auto"/>
          <w:lang w:val="es-ES"/>
        </w:rPr>
      </w:pPr>
      <w:r>
        <w:rPr>
          <w:rFonts w:ascii="Arial Narrow" w:eastAsia="Times New Roman" w:hAnsi="Arial Narrow" w:cs="Arial"/>
          <w:shd w:val="clear" w:color="auto" w:fill="FFFFFF"/>
          <w:lang w:eastAsia="es-ES"/>
        </w:rPr>
        <w:t>Las c</w:t>
      </w:r>
      <w:r w:rsidR="005B565A" w:rsidRPr="00BC555D">
        <w:rPr>
          <w:rFonts w:ascii="Arial Narrow" w:eastAsia="Times New Roman" w:hAnsi="Arial Narrow" w:cs="Arial"/>
          <w:shd w:val="clear" w:color="auto" w:fill="FFFFFF"/>
          <w:lang w:eastAsia="es-ES"/>
        </w:rPr>
        <w:t xml:space="preserve">otizaciones </w:t>
      </w:r>
      <w:r w:rsidR="00930786" w:rsidRPr="00BC555D">
        <w:rPr>
          <w:rFonts w:ascii="Arial Narrow" w:eastAsia="Times New Roman" w:hAnsi="Arial Narrow" w:cs="Arial"/>
          <w:shd w:val="clear" w:color="auto" w:fill="FFFFFF"/>
          <w:lang w:eastAsia="es-ES"/>
        </w:rPr>
        <w:t xml:space="preserve">recibidas por los proveedores por medio de la plataforma SECOP II y vía correo electrónico </w:t>
      </w:r>
      <w:hyperlink r:id="rId14" w:history="1">
        <w:r w:rsidR="00930786" w:rsidRPr="00BC555D">
          <w:rPr>
            <w:rStyle w:val="Hyperlink"/>
            <w:rFonts w:ascii="Arial Narrow" w:hAnsi="Arial Narrow" w:cs="Arial"/>
            <w:b/>
            <w:color w:val="auto"/>
            <w:lang w:val="es-ES"/>
          </w:rPr>
          <w:t>infraestructura@mintic.gov.co</w:t>
        </w:r>
      </w:hyperlink>
      <w:r w:rsidR="005B565A" w:rsidRPr="00BC555D">
        <w:rPr>
          <w:rStyle w:val="Hyperlink"/>
          <w:rFonts w:ascii="Arial Narrow" w:hAnsi="Arial Narrow" w:cs="Arial"/>
          <w:b/>
          <w:color w:val="auto"/>
          <w:lang w:val="es-ES"/>
        </w:rPr>
        <w:t xml:space="preserve"> </w:t>
      </w:r>
      <w:r w:rsidR="005B565A" w:rsidRPr="00BC555D">
        <w:rPr>
          <w:rFonts w:ascii="Arial Narrow" w:eastAsia="Times New Roman" w:hAnsi="Arial Narrow" w:cs="Arial"/>
          <w:shd w:val="clear" w:color="auto" w:fill="FFFFFF"/>
          <w:lang w:eastAsia="es-ES"/>
        </w:rPr>
        <w:t>fueron las siguientes:</w:t>
      </w:r>
    </w:p>
    <w:p w14:paraId="70A41E9D" w14:textId="63376A63" w:rsidR="00930786" w:rsidRPr="00BC555D" w:rsidRDefault="00930786" w:rsidP="00756BEB">
      <w:pPr>
        <w:pStyle w:val="NoSpacing"/>
        <w:jc w:val="both"/>
        <w:rPr>
          <w:rFonts w:ascii="Arial Narrow" w:eastAsia="Times New Roman" w:hAnsi="Arial Narrow" w:cs="Arial"/>
          <w:b/>
          <w:bCs/>
          <w:u w:val="single"/>
          <w:shd w:val="clear" w:color="auto" w:fill="FFFFFF"/>
          <w:lang w:eastAsia="es-ES"/>
        </w:rPr>
      </w:pPr>
    </w:p>
    <w:p w14:paraId="7CBF24C7" w14:textId="01E99FF6" w:rsidR="004E5ED4" w:rsidRPr="00BC555D" w:rsidRDefault="00027C80" w:rsidP="005B565A">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Por medio de la plataforma SECOP II se recibió la cotización de</w:t>
      </w:r>
      <w:r w:rsidR="004E5ED4" w:rsidRPr="00BC555D">
        <w:rPr>
          <w:rFonts w:ascii="Arial Narrow" w:eastAsia="Times New Roman" w:hAnsi="Arial Narrow" w:cs="Arial"/>
          <w:shd w:val="clear" w:color="auto" w:fill="FFFFFF"/>
          <w:lang w:eastAsia="es-ES"/>
        </w:rPr>
        <w:t>:</w:t>
      </w:r>
    </w:p>
    <w:p w14:paraId="7AAA6081" w14:textId="77777777" w:rsidR="004E5ED4" w:rsidRPr="00BC555D" w:rsidRDefault="004E5ED4" w:rsidP="00756BEB">
      <w:pPr>
        <w:pStyle w:val="NoSpacing"/>
        <w:jc w:val="both"/>
        <w:rPr>
          <w:rFonts w:ascii="Arial Narrow" w:eastAsia="Times New Roman" w:hAnsi="Arial Narrow" w:cs="Arial"/>
          <w:shd w:val="clear" w:color="auto" w:fill="FFFFFF"/>
          <w:lang w:eastAsia="es-ES"/>
        </w:rPr>
      </w:pPr>
    </w:p>
    <w:p w14:paraId="7BE0B64D" w14:textId="03411162" w:rsidR="00027C80" w:rsidRPr="00BC555D" w:rsidRDefault="00027C80">
      <w:pPr>
        <w:pStyle w:val="NoSpacing"/>
        <w:numPr>
          <w:ilvl w:val="0"/>
          <w:numId w:val="5"/>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SDT INGENIERIA SAS</w:t>
      </w:r>
      <w:r w:rsidRPr="00BC555D">
        <w:rPr>
          <w:rFonts w:ascii="Arial Narrow" w:eastAsia="Times New Roman" w:hAnsi="Arial Narrow" w:cs="Arial"/>
          <w:shd w:val="clear" w:color="auto" w:fill="FFFFFF"/>
          <w:lang w:eastAsia="es-ES"/>
        </w:rPr>
        <w:t xml:space="preserve"> el 21 de julio de 2023.</w:t>
      </w:r>
    </w:p>
    <w:p w14:paraId="68A43F6E" w14:textId="32D14450" w:rsidR="00027C80" w:rsidRPr="00BC555D" w:rsidRDefault="00027C80" w:rsidP="00756BEB">
      <w:pPr>
        <w:pStyle w:val="NoSpacing"/>
        <w:jc w:val="both"/>
        <w:rPr>
          <w:rFonts w:ascii="Arial Narrow" w:eastAsia="Times New Roman" w:hAnsi="Arial Narrow" w:cs="Arial"/>
          <w:shd w:val="clear" w:color="auto" w:fill="FFFFFF"/>
          <w:lang w:eastAsia="es-ES"/>
        </w:rPr>
      </w:pPr>
    </w:p>
    <w:p w14:paraId="21367EEA" w14:textId="6FD0AB45" w:rsidR="00027C80" w:rsidRPr="00BC555D" w:rsidRDefault="00027C80" w:rsidP="00756BEB">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Vía correo electrónico se recibieron las cotizaciones de los proveedores:</w:t>
      </w:r>
    </w:p>
    <w:p w14:paraId="45826D5B" w14:textId="37AA0C15" w:rsidR="00027C80" w:rsidRPr="00BC555D" w:rsidRDefault="00027C80" w:rsidP="00756BEB">
      <w:pPr>
        <w:pStyle w:val="NoSpacing"/>
        <w:jc w:val="both"/>
        <w:rPr>
          <w:rFonts w:ascii="Arial Narrow" w:eastAsia="Times New Roman" w:hAnsi="Arial Narrow" w:cs="Arial"/>
          <w:shd w:val="clear" w:color="auto" w:fill="FFFFFF"/>
          <w:lang w:eastAsia="es-ES"/>
        </w:rPr>
      </w:pPr>
    </w:p>
    <w:p w14:paraId="119E5B2C" w14:textId="1DEB1369" w:rsidR="00027C80" w:rsidRPr="00BC555D" w:rsidRDefault="004E5ED4">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COMCEL SA</w:t>
      </w:r>
      <w:r w:rsidRPr="00BC555D">
        <w:rPr>
          <w:rFonts w:ascii="Arial Narrow" w:eastAsia="Times New Roman" w:hAnsi="Arial Narrow" w:cs="Arial"/>
          <w:shd w:val="clear" w:color="auto" w:fill="FFFFFF"/>
          <w:lang w:eastAsia="es-ES"/>
        </w:rPr>
        <w:t>: cotización del 27 de julio del 2023</w:t>
      </w:r>
    </w:p>
    <w:p w14:paraId="3D02A708" w14:textId="11BA07C7" w:rsidR="004E5ED4" w:rsidRPr="00BC555D" w:rsidRDefault="004E5ED4">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TELEFONICA</w:t>
      </w:r>
      <w:r w:rsidRPr="00BC555D">
        <w:rPr>
          <w:rFonts w:ascii="Arial Narrow" w:eastAsia="Times New Roman" w:hAnsi="Arial Narrow" w:cs="Arial"/>
          <w:shd w:val="clear" w:color="auto" w:fill="FFFFFF"/>
          <w:lang w:eastAsia="es-ES"/>
        </w:rPr>
        <w:t>: cotización del 21 de julio del 2023</w:t>
      </w:r>
    </w:p>
    <w:p w14:paraId="13BC9F6F" w14:textId="2FA08B3C" w:rsidR="004E5ED4" w:rsidRPr="00BC555D" w:rsidRDefault="004E5ED4">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TIGO</w:t>
      </w:r>
      <w:r w:rsidRPr="00BC555D">
        <w:rPr>
          <w:rFonts w:ascii="Arial Narrow" w:eastAsia="Times New Roman" w:hAnsi="Arial Narrow" w:cs="Arial"/>
          <w:shd w:val="clear" w:color="auto" w:fill="FFFFFF"/>
          <w:lang w:eastAsia="es-ES"/>
        </w:rPr>
        <w:t>: cotización del 18 de julio del 2023</w:t>
      </w:r>
    </w:p>
    <w:p w14:paraId="404CCA52" w14:textId="5B635DF6" w:rsidR="004E5ED4" w:rsidRPr="00BC555D" w:rsidRDefault="004E5ED4">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AZTECA COMUNICACIONES</w:t>
      </w:r>
      <w:r w:rsidRPr="00BC555D">
        <w:rPr>
          <w:rFonts w:ascii="Arial Narrow" w:eastAsia="Times New Roman" w:hAnsi="Arial Narrow" w:cs="Arial"/>
          <w:shd w:val="clear" w:color="auto" w:fill="FFFFFF"/>
          <w:lang w:eastAsia="es-ES"/>
        </w:rPr>
        <w:t xml:space="preserve">: comunicación recibida 14 de julio del 2023 </w:t>
      </w:r>
      <w:r w:rsidR="00C3079E" w:rsidRPr="00BC555D">
        <w:rPr>
          <w:rFonts w:ascii="Arial Narrow" w:eastAsia="Times New Roman" w:hAnsi="Arial Narrow" w:cs="Arial"/>
          <w:shd w:val="clear" w:color="auto" w:fill="FFFFFF"/>
          <w:lang w:eastAsia="es-ES"/>
        </w:rPr>
        <w:t xml:space="preserve">indicando: </w:t>
      </w:r>
      <w:r w:rsidR="00C3079E" w:rsidRPr="00BC555D">
        <w:rPr>
          <w:rFonts w:ascii="Arial Narrow" w:eastAsia="Times New Roman" w:hAnsi="Arial Narrow" w:cs="Arial"/>
          <w:i/>
          <w:iCs/>
          <w:shd w:val="clear" w:color="auto" w:fill="FFFFFF"/>
          <w:lang w:eastAsia="es-ES"/>
        </w:rPr>
        <w:t xml:space="preserve">“como compañía nos </w:t>
      </w:r>
      <w:r w:rsidRPr="00BC555D">
        <w:rPr>
          <w:rFonts w:ascii="Arial Narrow" w:eastAsia="Times New Roman" w:hAnsi="Arial Narrow" w:cs="Arial"/>
          <w:i/>
          <w:iCs/>
          <w:shd w:val="clear" w:color="auto" w:fill="FFFFFF"/>
          <w:lang w:eastAsia="es-ES"/>
        </w:rPr>
        <w:t>absten</w:t>
      </w:r>
      <w:r w:rsidR="00C3079E" w:rsidRPr="00BC555D">
        <w:rPr>
          <w:rFonts w:ascii="Arial Narrow" w:eastAsia="Times New Roman" w:hAnsi="Arial Narrow" w:cs="Arial"/>
          <w:i/>
          <w:iCs/>
          <w:shd w:val="clear" w:color="auto" w:fill="FFFFFF"/>
          <w:lang w:eastAsia="es-ES"/>
        </w:rPr>
        <w:t xml:space="preserve">emos de dar </w:t>
      </w:r>
      <w:r w:rsidRPr="00BC555D">
        <w:rPr>
          <w:rFonts w:ascii="Arial Narrow" w:eastAsia="Times New Roman" w:hAnsi="Arial Narrow" w:cs="Arial"/>
          <w:i/>
          <w:iCs/>
          <w:shd w:val="clear" w:color="auto" w:fill="FFFFFF"/>
          <w:lang w:eastAsia="es-ES"/>
        </w:rPr>
        <w:t>respuesta a cada una de las consultas del RFI</w:t>
      </w:r>
      <w:r w:rsidR="00C3079E" w:rsidRPr="00BC555D">
        <w:rPr>
          <w:rFonts w:ascii="Arial Narrow" w:eastAsia="Times New Roman" w:hAnsi="Arial Narrow" w:cs="Arial"/>
          <w:i/>
          <w:iCs/>
          <w:shd w:val="clear" w:color="auto" w:fill="FFFFFF"/>
          <w:lang w:eastAsia="es-ES"/>
        </w:rPr>
        <w:t xml:space="preserve"> adjunto”.</w:t>
      </w:r>
      <w:r w:rsidR="00C3079E" w:rsidRPr="00BC555D">
        <w:rPr>
          <w:rFonts w:ascii="Arial Narrow" w:eastAsia="Times New Roman" w:hAnsi="Arial Narrow" w:cs="Arial"/>
          <w:shd w:val="clear" w:color="auto" w:fill="FFFFFF"/>
          <w:lang w:eastAsia="es-ES"/>
        </w:rPr>
        <w:t xml:space="preserve"> </w:t>
      </w:r>
      <w:r w:rsidRPr="00BC555D">
        <w:rPr>
          <w:rFonts w:ascii="Arial Narrow" w:eastAsia="Times New Roman" w:hAnsi="Arial Narrow" w:cs="Arial"/>
          <w:shd w:val="clear" w:color="auto" w:fill="FFFFFF"/>
          <w:lang w:eastAsia="es-ES"/>
        </w:rPr>
        <w:t xml:space="preserve"> </w:t>
      </w:r>
    </w:p>
    <w:p w14:paraId="6055F365" w14:textId="285A1D68" w:rsidR="004E5ED4" w:rsidRPr="00BC555D" w:rsidRDefault="004E5ED4">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HIGHTECH</w:t>
      </w:r>
      <w:r w:rsidRPr="00BC555D">
        <w:rPr>
          <w:rFonts w:ascii="Arial Narrow" w:eastAsia="Times New Roman" w:hAnsi="Arial Narrow" w:cs="Arial"/>
          <w:shd w:val="clear" w:color="auto" w:fill="FFFFFF"/>
          <w:lang w:eastAsia="es-ES"/>
        </w:rPr>
        <w:t xml:space="preserve">: cotización del </w:t>
      </w:r>
      <w:r w:rsidR="008E5BE6" w:rsidRPr="00BC555D">
        <w:rPr>
          <w:rFonts w:ascii="Arial Narrow" w:eastAsia="Times New Roman" w:hAnsi="Arial Narrow" w:cs="Arial"/>
          <w:shd w:val="clear" w:color="auto" w:fill="FFFFFF"/>
          <w:lang w:eastAsia="es-ES"/>
        </w:rPr>
        <w:t>14 de julio del 2023</w:t>
      </w:r>
    </w:p>
    <w:p w14:paraId="5CF13ECB" w14:textId="39123B70" w:rsidR="004E5ED4" w:rsidRPr="00BC555D" w:rsidRDefault="003002A3">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PARTNERS TELECOM COLOMBIA SAS-</w:t>
      </w:r>
      <w:r w:rsidR="004E5ED4" w:rsidRPr="00BC555D">
        <w:rPr>
          <w:rFonts w:ascii="Arial Narrow" w:eastAsia="Times New Roman" w:hAnsi="Arial Narrow" w:cs="Arial"/>
          <w:b/>
          <w:bCs/>
          <w:shd w:val="clear" w:color="auto" w:fill="FFFFFF"/>
          <w:lang w:eastAsia="es-ES"/>
        </w:rPr>
        <w:t>WOM</w:t>
      </w:r>
      <w:r w:rsidR="004E5ED4" w:rsidRPr="00BC555D">
        <w:rPr>
          <w:rFonts w:ascii="Arial Narrow" w:eastAsia="Times New Roman" w:hAnsi="Arial Narrow" w:cs="Arial"/>
          <w:shd w:val="clear" w:color="auto" w:fill="FFFFFF"/>
          <w:lang w:eastAsia="es-ES"/>
        </w:rPr>
        <w:t xml:space="preserve">: cotización del </w:t>
      </w:r>
      <w:r w:rsidR="00B42631" w:rsidRPr="00BC555D">
        <w:rPr>
          <w:rFonts w:ascii="Arial Narrow" w:eastAsia="Times New Roman" w:hAnsi="Arial Narrow" w:cs="Arial"/>
          <w:shd w:val="clear" w:color="auto" w:fill="FFFFFF"/>
          <w:lang w:eastAsia="es-ES"/>
        </w:rPr>
        <w:t>18 de julio de 2023</w:t>
      </w:r>
    </w:p>
    <w:p w14:paraId="580FBB17" w14:textId="77777777" w:rsidR="005C7EC1" w:rsidRPr="00BC555D" w:rsidRDefault="005C7EC1" w:rsidP="005C7EC1">
      <w:pPr>
        <w:pStyle w:val="NoSpacing"/>
        <w:jc w:val="both"/>
        <w:rPr>
          <w:rFonts w:ascii="Arial Narrow" w:eastAsia="Times New Roman" w:hAnsi="Arial Narrow" w:cs="Arial"/>
          <w:lang w:eastAsia="es-ES"/>
        </w:rPr>
      </w:pPr>
    </w:p>
    <w:p w14:paraId="36AB1EE0" w14:textId="7BFC5BE2" w:rsidR="00AF76E9" w:rsidRPr="00BC555D" w:rsidRDefault="00854A2A" w:rsidP="00A356FF">
      <w:pPr>
        <w:pStyle w:val="Heading2"/>
        <w:rPr>
          <w:rFonts w:ascii="Arial Narrow" w:hAnsi="Arial Narrow" w:cs="Arial"/>
          <w:b/>
          <w:bCs/>
          <w:color w:val="auto"/>
          <w:sz w:val="22"/>
          <w:szCs w:val="22"/>
          <w:shd w:val="clear" w:color="auto" w:fill="FFFFFF"/>
        </w:rPr>
      </w:pPr>
      <w:bookmarkStart w:id="16" w:name="_Toc144493093"/>
      <w:r w:rsidRPr="00BC555D">
        <w:rPr>
          <w:rFonts w:ascii="Arial Narrow" w:hAnsi="Arial Narrow" w:cs="Arial"/>
          <w:b/>
          <w:bCs/>
          <w:color w:val="auto"/>
          <w:sz w:val="22"/>
          <w:szCs w:val="22"/>
          <w:shd w:val="clear" w:color="auto" w:fill="FFFFFF"/>
        </w:rPr>
        <w:t>1.5</w:t>
      </w:r>
      <w:r w:rsidR="00AF76E9" w:rsidRPr="00BC555D">
        <w:rPr>
          <w:rFonts w:ascii="Arial Narrow" w:hAnsi="Arial Narrow" w:cs="Arial"/>
          <w:b/>
          <w:bCs/>
          <w:color w:val="auto"/>
          <w:sz w:val="22"/>
          <w:szCs w:val="22"/>
          <w:shd w:val="clear" w:color="auto" w:fill="FFFFFF"/>
        </w:rPr>
        <w:t xml:space="preserve">. </w:t>
      </w:r>
      <w:r w:rsidR="00AF76E9" w:rsidRPr="00BC555D">
        <w:rPr>
          <w:rFonts w:ascii="Arial Narrow" w:eastAsia="Times New Roman" w:hAnsi="Arial Narrow" w:cs="Arial"/>
          <w:b/>
          <w:bCs/>
          <w:color w:val="auto"/>
          <w:sz w:val="22"/>
          <w:szCs w:val="22"/>
          <w:shd w:val="clear" w:color="auto" w:fill="FFFFFF"/>
        </w:rPr>
        <w:t>Análisis de información. Estimación de costos</w:t>
      </w:r>
      <w:r w:rsidR="005B7530">
        <w:rPr>
          <w:rFonts w:ascii="Arial Narrow" w:eastAsia="Times New Roman" w:hAnsi="Arial Narrow" w:cs="Arial"/>
          <w:b/>
          <w:bCs/>
          <w:color w:val="auto"/>
          <w:sz w:val="22"/>
          <w:szCs w:val="22"/>
          <w:shd w:val="clear" w:color="auto" w:fill="FFFFFF"/>
        </w:rPr>
        <w:t xml:space="preserve"> de </w:t>
      </w:r>
      <w:r w:rsidR="00802850">
        <w:rPr>
          <w:rFonts w:ascii="Arial Narrow" w:eastAsia="Times New Roman" w:hAnsi="Arial Narrow" w:cs="Arial"/>
          <w:b/>
          <w:bCs/>
          <w:color w:val="auto"/>
          <w:sz w:val="22"/>
          <w:szCs w:val="22"/>
          <w:shd w:val="clear" w:color="auto" w:fill="FFFFFF"/>
        </w:rPr>
        <w:t>transmisión por fibra</w:t>
      </w:r>
      <w:r w:rsidR="005B7530">
        <w:rPr>
          <w:rFonts w:ascii="Arial Narrow" w:eastAsia="Times New Roman" w:hAnsi="Arial Narrow" w:cs="Arial"/>
          <w:b/>
          <w:bCs/>
          <w:color w:val="auto"/>
          <w:sz w:val="22"/>
          <w:szCs w:val="22"/>
          <w:shd w:val="clear" w:color="auto" w:fill="FFFFFF"/>
        </w:rPr>
        <w:t xml:space="preserve"> Óptica</w:t>
      </w:r>
      <w:r w:rsidR="00AF76E9" w:rsidRPr="00BC555D">
        <w:rPr>
          <w:rFonts w:ascii="Arial Narrow" w:eastAsia="Times New Roman" w:hAnsi="Arial Narrow" w:cs="Arial"/>
          <w:b/>
          <w:bCs/>
          <w:color w:val="auto"/>
          <w:sz w:val="22"/>
          <w:szCs w:val="22"/>
          <w:shd w:val="clear" w:color="auto" w:fill="FFFFFF"/>
        </w:rPr>
        <w:t xml:space="preserve"> </w:t>
      </w:r>
      <w:r w:rsidR="005B7530">
        <w:rPr>
          <w:rFonts w:ascii="Arial Narrow" w:eastAsia="Times New Roman" w:hAnsi="Arial Narrow" w:cs="Arial"/>
          <w:b/>
          <w:bCs/>
          <w:color w:val="auto"/>
          <w:sz w:val="22"/>
          <w:szCs w:val="22"/>
          <w:shd w:val="clear" w:color="auto" w:fill="FFFFFF"/>
        </w:rPr>
        <w:t>(</w:t>
      </w:r>
      <w:proofErr w:type="spellStart"/>
      <w:r w:rsidR="00AF76E9" w:rsidRPr="00BC555D">
        <w:rPr>
          <w:rFonts w:ascii="Arial Narrow" w:eastAsia="Times New Roman" w:hAnsi="Arial Narrow" w:cs="Arial"/>
          <w:b/>
          <w:bCs/>
          <w:color w:val="auto"/>
          <w:sz w:val="22"/>
          <w:szCs w:val="22"/>
          <w:shd w:val="clear" w:color="auto" w:fill="FFFFFF"/>
        </w:rPr>
        <w:t>Tx</w:t>
      </w:r>
      <w:proofErr w:type="spellEnd"/>
      <w:r w:rsidR="00AF76E9" w:rsidRPr="00BC555D">
        <w:rPr>
          <w:rFonts w:ascii="Arial Narrow" w:eastAsia="Times New Roman" w:hAnsi="Arial Narrow" w:cs="Arial"/>
          <w:b/>
          <w:bCs/>
          <w:color w:val="auto"/>
          <w:sz w:val="22"/>
          <w:szCs w:val="22"/>
          <w:shd w:val="clear" w:color="auto" w:fill="FFFFFF"/>
        </w:rPr>
        <w:t xml:space="preserve"> FO</w:t>
      </w:r>
      <w:r w:rsidR="005B7530">
        <w:rPr>
          <w:rFonts w:ascii="Arial Narrow" w:eastAsia="Times New Roman" w:hAnsi="Arial Narrow" w:cs="Arial"/>
          <w:b/>
          <w:bCs/>
          <w:color w:val="auto"/>
          <w:sz w:val="22"/>
          <w:szCs w:val="22"/>
          <w:shd w:val="clear" w:color="auto" w:fill="FFFFFF"/>
        </w:rPr>
        <w:t>)</w:t>
      </w:r>
      <w:bookmarkEnd w:id="16"/>
    </w:p>
    <w:p w14:paraId="3E5AEC08" w14:textId="77777777" w:rsidR="004C23A3" w:rsidRPr="00BC555D" w:rsidRDefault="004C23A3" w:rsidP="00AF76E9">
      <w:pPr>
        <w:jc w:val="both"/>
        <w:rPr>
          <w:rFonts w:ascii="Arial Narrow" w:hAnsi="Arial Narrow" w:cs="Arial"/>
          <w:b/>
          <w:bCs/>
          <w:sz w:val="22"/>
          <w:szCs w:val="22"/>
          <w:shd w:val="clear" w:color="auto" w:fill="FFFFFF"/>
        </w:rPr>
      </w:pPr>
    </w:p>
    <w:p w14:paraId="154B6395" w14:textId="3F48291B" w:rsidR="004C23A3" w:rsidRPr="00BC555D" w:rsidRDefault="004C23A3" w:rsidP="004F7238">
      <w:pPr>
        <w:jc w:val="both"/>
        <w:rPr>
          <w:rFonts w:ascii="Arial Narrow" w:hAnsi="Arial Narrow"/>
          <w:sz w:val="22"/>
          <w:szCs w:val="22"/>
        </w:rPr>
      </w:pPr>
      <w:r w:rsidRPr="00BC555D">
        <w:rPr>
          <w:rFonts w:ascii="Arial Narrow" w:hAnsi="Arial Narrow"/>
          <w:sz w:val="22"/>
          <w:szCs w:val="22"/>
          <w:lang w:val="es-CL"/>
        </w:rPr>
        <w:t xml:space="preserve">Para la estimación de costos de conectividad de </w:t>
      </w:r>
      <w:r w:rsidR="00433688">
        <w:rPr>
          <w:rFonts w:ascii="Arial Narrow" w:hAnsi="Arial Narrow"/>
          <w:sz w:val="22"/>
          <w:szCs w:val="22"/>
          <w:lang w:val="es-CL"/>
        </w:rPr>
        <w:t>F</w:t>
      </w:r>
      <w:r w:rsidRPr="00BC555D">
        <w:rPr>
          <w:rFonts w:ascii="Arial Narrow" w:hAnsi="Arial Narrow"/>
          <w:sz w:val="22"/>
          <w:szCs w:val="22"/>
          <w:lang w:val="es-CL"/>
        </w:rPr>
        <w:t xml:space="preserve">ibra </w:t>
      </w:r>
      <w:r w:rsidR="00433688">
        <w:rPr>
          <w:rFonts w:ascii="Arial Narrow" w:hAnsi="Arial Narrow"/>
          <w:sz w:val="22"/>
          <w:szCs w:val="22"/>
          <w:lang w:val="es-CL"/>
        </w:rPr>
        <w:t>Ó</w:t>
      </w:r>
      <w:r w:rsidRPr="00BC555D">
        <w:rPr>
          <w:rFonts w:ascii="Arial Narrow" w:hAnsi="Arial Narrow"/>
          <w:sz w:val="22"/>
          <w:szCs w:val="22"/>
          <w:lang w:val="es-CL"/>
        </w:rPr>
        <w:t>ptica para una estación base 4G LTE s</w:t>
      </w:r>
      <w:proofErr w:type="spellStart"/>
      <w:r w:rsidRPr="00BC555D">
        <w:rPr>
          <w:rFonts w:ascii="Arial Narrow" w:hAnsi="Arial Narrow"/>
          <w:sz w:val="22"/>
          <w:szCs w:val="22"/>
        </w:rPr>
        <w:t>e</w:t>
      </w:r>
      <w:proofErr w:type="spellEnd"/>
      <w:r w:rsidRPr="00BC555D">
        <w:rPr>
          <w:rFonts w:ascii="Arial Narrow" w:hAnsi="Arial Narrow"/>
          <w:sz w:val="22"/>
          <w:szCs w:val="22"/>
        </w:rPr>
        <w:t xml:space="preserve"> analizaron los soportes de las soluciones de infraestructura de red de acceso móvil de tecnologías LTE 4G contenidas en la Tabla 1</w:t>
      </w:r>
      <w:r w:rsidR="00433688">
        <w:rPr>
          <w:rFonts w:ascii="Arial Narrow" w:hAnsi="Arial Narrow"/>
          <w:sz w:val="22"/>
          <w:szCs w:val="22"/>
        </w:rPr>
        <w:t xml:space="preserve"> del</w:t>
      </w:r>
      <w:r w:rsidRPr="00BC555D">
        <w:rPr>
          <w:rFonts w:ascii="Arial Narrow" w:hAnsi="Arial Narrow"/>
          <w:sz w:val="22"/>
          <w:szCs w:val="22"/>
        </w:rPr>
        <w:t xml:space="preserve"> Anexo 2 </w:t>
      </w:r>
      <w:r w:rsidR="00433688">
        <w:rPr>
          <w:rFonts w:ascii="Arial Narrow" w:hAnsi="Arial Narrow"/>
          <w:sz w:val="22"/>
          <w:szCs w:val="22"/>
        </w:rPr>
        <w:t xml:space="preserve">de la </w:t>
      </w:r>
      <w:r w:rsidRPr="00BC555D">
        <w:rPr>
          <w:rFonts w:ascii="Arial Narrow" w:hAnsi="Arial Narrow"/>
          <w:sz w:val="22"/>
          <w:szCs w:val="22"/>
        </w:rPr>
        <w:t xml:space="preserve">Resolución </w:t>
      </w:r>
      <w:r w:rsidR="00433688">
        <w:rPr>
          <w:rFonts w:ascii="Arial Narrow" w:hAnsi="Arial Narrow"/>
          <w:sz w:val="22"/>
          <w:szCs w:val="22"/>
        </w:rPr>
        <w:t>MINTIC</w:t>
      </w:r>
      <w:r w:rsidRPr="00BC555D">
        <w:rPr>
          <w:rFonts w:ascii="Arial Narrow" w:hAnsi="Arial Narrow"/>
          <w:sz w:val="22"/>
          <w:szCs w:val="22"/>
        </w:rPr>
        <w:t xml:space="preserve"> 2715. Para ello, se aislaron y desagregaron los costos de infraestructura de telefonía móvil </w:t>
      </w:r>
      <w:r w:rsidR="007C2C85" w:rsidRPr="00BC555D">
        <w:rPr>
          <w:rFonts w:ascii="Arial Narrow" w:hAnsi="Arial Narrow"/>
          <w:sz w:val="22"/>
          <w:szCs w:val="22"/>
        </w:rPr>
        <w:t xml:space="preserve">por las siguientes partidas: </w:t>
      </w:r>
      <w:r w:rsidR="003D6DCA" w:rsidRPr="00BC555D">
        <w:rPr>
          <w:rFonts w:ascii="Arial Narrow" w:hAnsi="Arial Narrow"/>
          <w:sz w:val="22"/>
          <w:szCs w:val="22"/>
        </w:rPr>
        <w:t>(i) Obra civil; (</w:t>
      </w:r>
      <w:proofErr w:type="spellStart"/>
      <w:r w:rsidR="003D6DCA" w:rsidRPr="00BC555D">
        <w:rPr>
          <w:rFonts w:ascii="Arial Narrow" w:hAnsi="Arial Narrow"/>
          <w:sz w:val="22"/>
          <w:szCs w:val="22"/>
        </w:rPr>
        <w:t>ii</w:t>
      </w:r>
      <w:proofErr w:type="spellEnd"/>
      <w:r w:rsidR="003D6DCA" w:rsidRPr="00BC555D">
        <w:rPr>
          <w:rFonts w:ascii="Arial Narrow" w:hAnsi="Arial Narrow"/>
          <w:sz w:val="22"/>
          <w:szCs w:val="22"/>
        </w:rPr>
        <w:t>) sectores RF; (</w:t>
      </w:r>
      <w:proofErr w:type="spellStart"/>
      <w:r w:rsidR="003D6DCA" w:rsidRPr="00BC555D">
        <w:rPr>
          <w:rFonts w:ascii="Arial Narrow" w:hAnsi="Arial Narrow"/>
          <w:sz w:val="22"/>
          <w:szCs w:val="22"/>
        </w:rPr>
        <w:t>iii</w:t>
      </w:r>
      <w:proofErr w:type="spellEnd"/>
      <w:r w:rsidR="003D6DCA" w:rsidRPr="00BC555D">
        <w:rPr>
          <w:rFonts w:ascii="Arial Narrow" w:hAnsi="Arial Narrow"/>
          <w:sz w:val="22"/>
          <w:szCs w:val="22"/>
        </w:rPr>
        <w:t>) Acometida eléctrica; (</w:t>
      </w:r>
      <w:proofErr w:type="spellStart"/>
      <w:r w:rsidR="003D6DCA" w:rsidRPr="00BC555D">
        <w:rPr>
          <w:rFonts w:ascii="Arial Narrow" w:hAnsi="Arial Narrow"/>
          <w:sz w:val="22"/>
          <w:szCs w:val="22"/>
        </w:rPr>
        <w:t>iv</w:t>
      </w:r>
      <w:proofErr w:type="spellEnd"/>
      <w:r w:rsidR="003D6DCA" w:rsidRPr="00BC555D">
        <w:rPr>
          <w:rFonts w:ascii="Arial Narrow" w:hAnsi="Arial Narrow"/>
          <w:sz w:val="22"/>
          <w:szCs w:val="22"/>
        </w:rPr>
        <w:t>) Planta eléctrica; (v) Transmisión MW</w:t>
      </w:r>
      <w:r w:rsidR="00B37E31" w:rsidRPr="00BC555D">
        <w:rPr>
          <w:rFonts w:ascii="Arial Narrow" w:hAnsi="Arial Narrow"/>
          <w:sz w:val="22"/>
          <w:szCs w:val="22"/>
        </w:rPr>
        <w:t xml:space="preserve">, a fin de estimar </w:t>
      </w:r>
      <w:r w:rsidR="00535A83" w:rsidRPr="00BC555D">
        <w:rPr>
          <w:rFonts w:ascii="Arial Narrow" w:hAnsi="Arial Narrow"/>
          <w:sz w:val="22"/>
          <w:szCs w:val="22"/>
        </w:rPr>
        <w:t xml:space="preserve">los porcentajes de </w:t>
      </w:r>
      <w:r w:rsidR="00A24F2D" w:rsidRPr="00BC555D">
        <w:rPr>
          <w:rFonts w:ascii="Arial Narrow" w:hAnsi="Arial Narrow"/>
          <w:sz w:val="22"/>
          <w:szCs w:val="22"/>
        </w:rPr>
        <w:t>costos de CAPEX y OPEX que representa la inversión y operación de la transmisión microondas</w:t>
      </w:r>
      <w:r w:rsidR="00234DF8" w:rsidRPr="00BC555D">
        <w:rPr>
          <w:rFonts w:ascii="Arial Narrow" w:hAnsi="Arial Narrow"/>
          <w:sz w:val="22"/>
          <w:szCs w:val="22"/>
        </w:rPr>
        <w:t xml:space="preserve"> </w:t>
      </w:r>
      <w:r w:rsidR="000D4100" w:rsidRPr="00BC555D">
        <w:rPr>
          <w:rFonts w:ascii="Arial Narrow" w:hAnsi="Arial Narrow"/>
          <w:sz w:val="22"/>
          <w:szCs w:val="22"/>
        </w:rPr>
        <w:t xml:space="preserve">con lo que se obtuvo la base para adicionar el costo de la transmisión </w:t>
      </w:r>
      <w:r w:rsidR="009657C7">
        <w:rPr>
          <w:rFonts w:ascii="Arial Narrow" w:hAnsi="Arial Narrow"/>
          <w:sz w:val="22"/>
          <w:szCs w:val="22"/>
        </w:rPr>
        <w:t>por</w:t>
      </w:r>
      <w:r w:rsidR="000D4100" w:rsidRPr="00BC555D">
        <w:rPr>
          <w:rFonts w:ascii="Arial Narrow" w:hAnsi="Arial Narrow"/>
          <w:sz w:val="22"/>
          <w:szCs w:val="22"/>
        </w:rPr>
        <w:t xml:space="preserve"> </w:t>
      </w:r>
      <w:r w:rsidR="00804A81">
        <w:rPr>
          <w:rFonts w:ascii="Arial Narrow" w:hAnsi="Arial Narrow"/>
          <w:sz w:val="22"/>
          <w:szCs w:val="22"/>
        </w:rPr>
        <w:t>F</w:t>
      </w:r>
      <w:r w:rsidR="000D4100" w:rsidRPr="00BC555D">
        <w:rPr>
          <w:rFonts w:ascii="Arial Narrow" w:hAnsi="Arial Narrow"/>
          <w:sz w:val="22"/>
          <w:szCs w:val="22"/>
        </w:rPr>
        <w:t xml:space="preserve">ibra </w:t>
      </w:r>
      <w:r w:rsidR="00804A81">
        <w:rPr>
          <w:rFonts w:ascii="Arial Narrow" w:hAnsi="Arial Narrow"/>
          <w:sz w:val="22"/>
          <w:szCs w:val="22"/>
        </w:rPr>
        <w:t>Ó</w:t>
      </w:r>
      <w:r w:rsidR="000D4100" w:rsidRPr="00BC555D">
        <w:rPr>
          <w:rFonts w:ascii="Arial Narrow" w:hAnsi="Arial Narrow"/>
          <w:sz w:val="22"/>
          <w:szCs w:val="22"/>
        </w:rPr>
        <w:t>ptica.</w:t>
      </w:r>
    </w:p>
    <w:p w14:paraId="10EAEC11" w14:textId="5DCC5914" w:rsidR="00082E65" w:rsidRPr="00BC555D" w:rsidRDefault="00082E65" w:rsidP="00BC555D">
      <w:pPr>
        <w:pStyle w:val="NoSpacing"/>
      </w:pPr>
    </w:p>
    <w:p w14:paraId="1F6EFDE7" w14:textId="68B62B12" w:rsidR="00082E65" w:rsidRPr="00BC555D" w:rsidRDefault="00082E65" w:rsidP="00082E65">
      <w:pPr>
        <w:pStyle w:val="BodyText"/>
        <w:widowControl/>
        <w:suppressAutoHyphens w:val="0"/>
        <w:autoSpaceDN/>
        <w:spacing w:line="240" w:lineRule="atLeast"/>
        <w:jc w:val="both"/>
        <w:textAlignment w:val="auto"/>
        <w:rPr>
          <w:rFonts w:ascii="Arial Narrow" w:hAnsi="Arial Narrow"/>
          <w:sz w:val="22"/>
          <w:szCs w:val="22"/>
          <w:highlight w:val="yellow"/>
        </w:rPr>
      </w:pPr>
      <w:r w:rsidRPr="00BC555D">
        <w:rPr>
          <w:rFonts w:ascii="Arial Narrow" w:hAnsi="Arial Narrow"/>
          <w:sz w:val="22"/>
          <w:szCs w:val="22"/>
        </w:rPr>
        <w:t xml:space="preserve">Para obtener la valoración de CAPEX y OPEX de transmisión </w:t>
      </w:r>
      <w:r w:rsidR="00561B96">
        <w:rPr>
          <w:rFonts w:ascii="Arial Narrow" w:hAnsi="Arial Narrow"/>
          <w:sz w:val="22"/>
          <w:szCs w:val="22"/>
        </w:rPr>
        <w:t>por</w:t>
      </w:r>
      <w:r w:rsidRPr="00BC555D">
        <w:rPr>
          <w:rFonts w:ascii="Arial Narrow" w:hAnsi="Arial Narrow"/>
          <w:sz w:val="22"/>
          <w:szCs w:val="22"/>
        </w:rPr>
        <w:t xml:space="preserve"> fibra óptica, se </w:t>
      </w:r>
      <w:r w:rsidR="004C6C50">
        <w:rPr>
          <w:rFonts w:ascii="Arial Narrow" w:hAnsi="Arial Narrow"/>
          <w:sz w:val="22"/>
          <w:szCs w:val="22"/>
        </w:rPr>
        <w:t xml:space="preserve">organizaron </w:t>
      </w:r>
      <w:r w:rsidRPr="00BC555D">
        <w:rPr>
          <w:rFonts w:ascii="Arial Narrow" w:hAnsi="Arial Narrow"/>
          <w:sz w:val="22"/>
          <w:szCs w:val="22"/>
        </w:rPr>
        <w:t xml:space="preserve">los costos informados por </w:t>
      </w:r>
      <w:r w:rsidR="00C84334">
        <w:rPr>
          <w:rFonts w:ascii="Arial Narrow" w:hAnsi="Arial Narrow"/>
          <w:sz w:val="22"/>
          <w:szCs w:val="22"/>
        </w:rPr>
        <w:t xml:space="preserve">los </w:t>
      </w:r>
      <w:r w:rsidRPr="00BC555D">
        <w:rPr>
          <w:rFonts w:ascii="Arial Narrow" w:hAnsi="Arial Narrow"/>
          <w:sz w:val="22"/>
          <w:szCs w:val="22"/>
        </w:rPr>
        <w:t xml:space="preserve">diferentes </w:t>
      </w:r>
      <w:r w:rsidR="00552485" w:rsidRPr="00BC555D">
        <w:rPr>
          <w:rFonts w:ascii="Arial Narrow" w:hAnsi="Arial Narrow"/>
          <w:sz w:val="22"/>
          <w:szCs w:val="22"/>
        </w:rPr>
        <w:t>agentes</w:t>
      </w:r>
      <w:r w:rsidRPr="00BC555D">
        <w:rPr>
          <w:rFonts w:ascii="Arial Narrow" w:hAnsi="Arial Narrow"/>
          <w:sz w:val="22"/>
          <w:szCs w:val="22"/>
        </w:rPr>
        <w:t xml:space="preserve"> del mercado de telecomunicaciones </w:t>
      </w:r>
      <w:r w:rsidR="00C84334">
        <w:rPr>
          <w:rFonts w:ascii="Arial Narrow" w:hAnsi="Arial Narrow"/>
          <w:sz w:val="22"/>
          <w:szCs w:val="22"/>
        </w:rPr>
        <w:t xml:space="preserve">lo cual </w:t>
      </w:r>
      <w:r w:rsidRPr="00BC555D">
        <w:rPr>
          <w:rFonts w:ascii="Arial Narrow" w:hAnsi="Arial Narrow"/>
          <w:sz w:val="22"/>
          <w:szCs w:val="22"/>
        </w:rPr>
        <w:t>permitió el desarrollo de una modelación de costos para valorar las obligaciones de hacer</w:t>
      </w:r>
      <w:r w:rsidR="00587D39" w:rsidRPr="00BC555D">
        <w:rPr>
          <w:rFonts w:ascii="Arial Narrow" w:hAnsi="Arial Narrow"/>
          <w:sz w:val="22"/>
          <w:szCs w:val="22"/>
        </w:rPr>
        <w:t xml:space="preserve">, </w:t>
      </w:r>
      <w:r w:rsidRPr="00BC555D">
        <w:rPr>
          <w:rFonts w:ascii="Arial Narrow" w:hAnsi="Arial Narrow"/>
          <w:sz w:val="22"/>
          <w:szCs w:val="22"/>
        </w:rPr>
        <w:t xml:space="preserve">obteniendo los costos de inversión (CAPEX) y operación (OPEX) para los distintos tipos de acceso definidos considerando los </w:t>
      </w:r>
      <w:r w:rsidR="00FF6F41">
        <w:rPr>
          <w:rFonts w:ascii="Arial Narrow" w:hAnsi="Arial Narrow"/>
          <w:sz w:val="22"/>
          <w:szCs w:val="22"/>
        </w:rPr>
        <w:t xml:space="preserve">diferentes </w:t>
      </w:r>
      <w:r w:rsidRPr="00BC555D">
        <w:rPr>
          <w:rFonts w:ascii="Arial Narrow" w:hAnsi="Arial Narrow"/>
          <w:sz w:val="22"/>
          <w:szCs w:val="22"/>
        </w:rPr>
        <w:t>tipos de</w:t>
      </w:r>
      <w:r w:rsidR="00FF6F41">
        <w:rPr>
          <w:rFonts w:ascii="Arial Narrow" w:hAnsi="Arial Narrow"/>
          <w:sz w:val="22"/>
          <w:szCs w:val="22"/>
        </w:rPr>
        <w:t xml:space="preserve"> fuente</w:t>
      </w:r>
      <w:r w:rsidRPr="00BC555D">
        <w:rPr>
          <w:rFonts w:ascii="Arial Narrow" w:hAnsi="Arial Narrow"/>
          <w:sz w:val="22"/>
          <w:szCs w:val="22"/>
        </w:rPr>
        <w:t xml:space="preserve"> </w:t>
      </w:r>
      <w:r w:rsidR="00014619">
        <w:rPr>
          <w:rFonts w:ascii="Arial Narrow" w:hAnsi="Arial Narrow"/>
          <w:sz w:val="22"/>
          <w:szCs w:val="22"/>
        </w:rPr>
        <w:t xml:space="preserve">de </w:t>
      </w:r>
      <w:r w:rsidRPr="00BC555D">
        <w:rPr>
          <w:rFonts w:ascii="Arial Narrow" w:hAnsi="Arial Narrow"/>
          <w:sz w:val="22"/>
          <w:szCs w:val="22"/>
        </w:rPr>
        <w:t>energía</w:t>
      </w:r>
      <w:r w:rsidR="00014619">
        <w:rPr>
          <w:rFonts w:ascii="Arial Narrow" w:hAnsi="Arial Narrow"/>
          <w:sz w:val="22"/>
          <w:szCs w:val="22"/>
        </w:rPr>
        <w:t xml:space="preserve"> eléctrica</w:t>
      </w:r>
      <w:r w:rsidRPr="00BC555D">
        <w:rPr>
          <w:rFonts w:ascii="Arial Narrow" w:hAnsi="Arial Narrow"/>
          <w:sz w:val="22"/>
          <w:szCs w:val="22"/>
        </w:rPr>
        <w:t xml:space="preserve"> presentes, con </w:t>
      </w:r>
      <w:r w:rsidR="00802850">
        <w:rPr>
          <w:rFonts w:ascii="Arial Narrow" w:hAnsi="Arial Narrow"/>
          <w:sz w:val="22"/>
          <w:szCs w:val="22"/>
        </w:rPr>
        <w:t>transmisión por fibra</w:t>
      </w:r>
      <w:r w:rsidRPr="00BC555D">
        <w:rPr>
          <w:rFonts w:ascii="Arial Narrow" w:hAnsi="Arial Narrow"/>
          <w:sz w:val="22"/>
          <w:szCs w:val="22"/>
        </w:rPr>
        <w:t xml:space="preserve"> óptica.</w:t>
      </w:r>
    </w:p>
    <w:p w14:paraId="000F4377" w14:textId="6F532F99" w:rsidR="00082E65" w:rsidRPr="00BC555D" w:rsidRDefault="00082E65" w:rsidP="00082E65">
      <w:pPr>
        <w:jc w:val="both"/>
        <w:rPr>
          <w:rFonts w:ascii="Arial Narrow" w:hAnsi="Arial Narrow"/>
          <w:sz w:val="22"/>
          <w:szCs w:val="22"/>
        </w:rPr>
      </w:pPr>
      <w:r w:rsidRPr="00BC555D">
        <w:rPr>
          <w:rFonts w:ascii="Arial Narrow" w:hAnsi="Arial Narrow"/>
          <w:sz w:val="22"/>
          <w:szCs w:val="22"/>
        </w:rPr>
        <w:t xml:space="preserve">La estimación de costos de la conectividad de fibra óptica de </w:t>
      </w:r>
      <w:proofErr w:type="spellStart"/>
      <w:r w:rsidRPr="00BC555D">
        <w:rPr>
          <w:rFonts w:ascii="Arial Narrow" w:hAnsi="Arial Narrow"/>
          <w:sz w:val="22"/>
          <w:szCs w:val="22"/>
        </w:rPr>
        <w:t>backhaul</w:t>
      </w:r>
      <w:proofErr w:type="spellEnd"/>
      <w:r w:rsidRPr="00BC555D">
        <w:rPr>
          <w:rFonts w:ascii="Arial Narrow" w:hAnsi="Arial Narrow"/>
          <w:sz w:val="22"/>
          <w:szCs w:val="22"/>
        </w:rPr>
        <w:t xml:space="preserve"> contenido en el Anexo 2 cubre al menos los siguientes ítems de costos:</w:t>
      </w:r>
    </w:p>
    <w:p w14:paraId="649BD6B7" w14:textId="77777777" w:rsidR="00082E65" w:rsidRPr="00BC555D" w:rsidRDefault="00082E65" w:rsidP="00082E65">
      <w:pPr>
        <w:rPr>
          <w:rFonts w:ascii="Arial Narrow" w:hAnsi="Arial Narrow"/>
          <w:sz w:val="22"/>
          <w:szCs w:val="22"/>
        </w:rPr>
      </w:pPr>
    </w:p>
    <w:p w14:paraId="498903F2" w14:textId="77777777" w:rsidR="00082E65" w:rsidRDefault="00082E65" w:rsidP="00082E65">
      <w:pPr>
        <w:pStyle w:val="ListParagraph"/>
        <w:numPr>
          <w:ilvl w:val="0"/>
          <w:numId w:val="34"/>
        </w:numPr>
        <w:spacing w:after="160" w:line="259" w:lineRule="auto"/>
        <w:jc w:val="both"/>
        <w:rPr>
          <w:rFonts w:ascii="Arial Narrow" w:hAnsi="Arial Narrow"/>
          <w:sz w:val="22"/>
          <w:szCs w:val="22"/>
        </w:rPr>
      </w:pPr>
      <w:r w:rsidRPr="00611C3B">
        <w:rPr>
          <w:rFonts w:ascii="Arial Narrow" w:hAnsi="Arial Narrow"/>
          <w:b/>
          <w:sz w:val="22"/>
          <w:szCs w:val="22"/>
        </w:rPr>
        <w:t>CAPEX</w:t>
      </w:r>
      <w:r w:rsidRPr="00BC555D">
        <w:rPr>
          <w:rFonts w:ascii="Arial Narrow" w:hAnsi="Arial Narrow"/>
          <w:sz w:val="22"/>
          <w:szCs w:val="22"/>
        </w:rPr>
        <w:t>:</w:t>
      </w:r>
    </w:p>
    <w:p w14:paraId="74BD7A60" w14:textId="77777777" w:rsidR="001F5508" w:rsidRPr="00BC555D" w:rsidRDefault="001F5508" w:rsidP="001F5508">
      <w:pPr>
        <w:pStyle w:val="ListParagraph"/>
        <w:spacing w:after="160" w:line="259" w:lineRule="auto"/>
        <w:jc w:val="both"/>
        <w:rPr>
          <w:rFonts w:ascii="Arial Narrow" w:hAnsi="Arial Narrow"/>
          <w:sz w:val="22"/>
          <w:szCs w:val="22"/>
        </w:rPr>
      </w:pPr>
    </w:p>
    <w:p w14:paraId="28693DBF" w14:textId="77777777" w:rsidR="00082E65" w:rsidRPr="001F5508" w:rsidRDefault="00082E65" w:rsidP="00611C3B">
      <w:pPr>
        <w:pStyle w:val="ListParagraph"/>
        <w:numPr>
          <w:ilvl w:val="2"/>
          <w:numId w:val="35"/>
        </w:numPr>
        <w:spacing w:after="160" w:line="259" w:lineRule="auto"/>
        <w:ind w:left="709"/>
        <w:jc w:val="both"/>
        <w:rPr>
          <w:rFonts w:ascii="Arial Narrow" w:hAnsi="Arial Narrow"/>
          <w:sz w:val="22"/>
          <w:szCs w:val="22"/>
        </w:rPr>
      </w:pPr>
      <w:r w:rsidRPr="00BC555D">
        <w:rPr>
          <w:rFonts w:ascii="Arial Narrow" w:hAnsi="Arial Narrow"/>
          <w:sz w:val="22"/>
          <w:szCs w:val="22"/>
          <w:lang w:val="es-ES_tradnl"/>
        </w:rPr>
        <w:t>Infraestructura de troncal de fibra óptica (12 hilos) para diferentes situaciones dependiendo del tipo de acceso:</w:t>
      </w:r>
    </w:p>
    <w:p w14:paraId="141BCE27" w14:textId="77777777" w:rsidR="001F5508" w:rsidRPr="00BC555D" w:rsidRDefault="001F5508" w:rsidP="001F5508">
      <w:pPr>
        <w:pStyle w:val="ListParagraph"/>
        <w:spacing w:after="160" w:line="259" w:lineRule="auto"/>
        <w:ind w:left="709"/>
        <w:jc w:val="both"/>
        <w:rPr>
          <w:rFonts w:ascii="Arial Narrow" w:hAnsi="Arial Narrow"/>
          <w:sz w:val="22"/>
          <w:szCs w:val="22"/>
        </w:rPr>
      </w:pPr>
    </w:p>
    <w:p w14:paraId="5429F320" w14:textId="0EF40B06" w:rsidR="004A5581" w:rsidRPr="00611C3B" w:rsidRDefault="004A5581" w:rsidP="00611C3B">
      <w:pPr>
        <w:pStyle w:val="ListParagraph"/>
        <w:numPr>
          <w:ilvl w:val="3"/>
          <w:numId w:val="35"/>
        </w:numPr>
        <w:spacing w:after="160" w:line="259" w:lineRule="auto"/>
        <w:ind w:left="1276"/>
        <w:jc w:val="both"/>
        <w:rPr>
          <w:rFonts w:ascii="Arial Narrow" w:hAnsi="Arial Narrow"/>
          <w:sz w:val="22"/>
          <w:szCs w:val="22"/>
          <w:lang w:val="es-ES_tradnl"/>
        </w:rPr>
      </w:pPr>
      <w:r w:rsidRPr="00611C3B">
        <w:rPr>
          <w:rFonts w:ascii="Arial Narrow" w:hAnsi="Arial Narrow"/>
          <w:sz w:val="22"/>
          <w:szCs w:val="22"/>
          <w:lang w:val="es-ES_tradnl"/>
        </w:rPr>
        <w:t>Tipo 1 fácil acceso, FO 290 m, trazado aéreo sobre postación de distribución eléctrica existente, con 10 m de acceso subterráneo con cámara a la estación base.</w:t>
      </w:r>
    </w:p>
    <w:p w14:paraId="6860EA10" w14:textId="10F8A8AF" w:rsidR="004A5581" w:rsidRPr="00611C3B" w:rsidRDefault="004A5581" w:rsidP="00611C3B">
      <w:pPr>
        <w:pStyle w:val="ListParagraph"/>
        <w:numPr>
          <w:ilvl w:val="3"/>
          <w:numId w:val="35"/>
        </w:numPr>
        <w:spacing w:after="160" w:line="259" w:lineRule="auto"/>
        <w:ind w:left="1276"/>
        <w:jc w:val="both"/>
        <w:rPr>
          <w:rFonts w:ascii="Arial Narrow" w:hAnsi="Arial Narrow"/>
          <w:sz w:val="22"/>
          <w:szCs w:val="22"/>
          <w:lang w:val="es-ES_tradnl"/>
        </w:rPr>
      </w:pPr>
      <w:r w:rsidRPr="00611C3B">
        <w:rPr>
          <w:rFonts w:ascii="Arial Narrow" w:hAnsi="Arial Narrow"/>
          <w:sz w:val="22"/>
          <w:szCs w:val="22"/>
          <w:lang w:val="es-ES_tradnl"/>
        </w:rPr>
        <w:t xml:space="preserve">Tipo 2 difícil acceso, FO 1.490 m, trazado aéreo sobre </w:t>
      </w:r>
      <w:r w:rsidRPr="00611C3B">
        <w:rPr>
          <w:rFonts w:ascii="Arial Narrow" w:hAnsi="Arial Narrow"/>
          <w:b/>
          <w:sz w:val="22"/>
          <w:szCs w:val="22"/>
          <w:lang w:val="es-ES_tradnl"/>
        </w:rPr>
        <w:t>postación de distribución eléctrica existente en un 70% del recorrido y 30% con instalación de postación propia</w:t>
      </w:r>
      <w:r w:rsidRPr="00611C3B">
        <w:rPr>
          <w:rFonts w:ascii="Arial Narrow" w:hAnsi="Arial Narrow"/>
          <w:sz w:val="22"/>
          <w:szCs w:val="22"/>
          <w:lang w:val="es-ES_tradnl"/>
        </w:rPr>
        <w:t>, con 10 m de acceso subterráneo con cámara a la estación base.</w:t>
      </w:r>
    </w:p>
    <w:p w14:paraId="6900670A" w14:textId="7E2EEAB2" w:rsidR="004A5581" w:rsidRDefault="004A5581" w:rsidP="00611C3B">
      <w:pPr>
        <w:pStyle w:val="ListParagraph"/>
        <w:numPr>
          <w:ilvl w:val="3"/>
          <w:numId w:val="35"/>
        </w:numPr>
        <w:spacing w:after="160" w:line="259" w:lineRule="auto"/>
        <w:ind w:left="1276"/>
        <w:jc w:val="both"/>
        <w:rPr>
          <w:rFonts w:ascii="Arial Narrow" w:hAnsi="Arial Narrow"/>
          <w:sz w:val="22"/>
          <w:szCs w:val="22"/>
          <w:lang w:val="es-ES_tradnl"/>
        </w:rPr>
      </w:pPr>
      <w:r w:rsidRPr="00611C3B">
        <w:rPr>
          <w:rFonts w:ascii="Arial Narrow" w:hAnsi="Arial Narrow"/>
          <w:sz w:val="22"/>
          <w:szCs w:val="22"/>
          <w:lang w:val="es-ES_tradnl"/>
        </w:rPr>
        <w:t xml:space="preserve">Tipo 3 acceso complejo, FO 2.490 m, trazado aéreo sobre </w:t>
      </w:r>
      <w:r w:rsidRPr="00611C3B">
        <w:rPr>
          <w:rFonts w:ascii="Arial Narrow" w:hAnsi="Arial Narrow"/>
          <w:b/>
          <w:sz w:val="22"/>
          <w:szCs w:val="22"/>
          <w:lang w:val="es-ES_tradnl"/>
        </w:rPr>
        <w:t>postación de distribución eléctrica existente en un 30% del recorrido y 70% con instalación de postación propia</w:t>
      </w:r>
      <w:r w:rsidRPr="00611C3B">
        <w:rPr>
          <w:rFonts w:ascii="Arial Narrow" w:hAnsi="Arial Narrow"/>
          <w:sz w:val="22"/>
          <w:szCs w:val="22"/>
          <w:lang w:val="es-ES_tradnl"/>
        </w:rPr>
        <w:t>, con 10 m de acceso subterráneo con cámara a la estación base.</w:t>
      </w:r>
    </w:p>
    <w:p w14:paraId="679D4461" w14:textId="77777777" w:rsidR="00C825F8" w:rsidRPr="00611C3B" w:rsidRDefault="00C825F8" w:rsidP="00C825F8">
      <w:pPr>
        <w:pStyle w:val="ListParagraph"/>
        <w:spacing w:after="160" w:line="259" w:lineRule="auto"/>
        <w:ind w:left="1276"/>
        <w:jc w:val="both"/>
        <w:rPr>
          <w:rFonts w:ascii="Arial Narrow" w:hAnsi="Arial Narrow"/>
          <w:sz w:val="22"/>
          <w:szCs w:val="22"/>
          <w:lang w:val="es-ES_tradnl"/>
        </w:rPr>
      </w:pPr>
    </w:p>
    <w:p w14:paraId="1E76FB8C" w14:textId="77777777" w:rsidR="00082E65" w:rsidRDefault="00082E65" w:rsidP="00082E65">
      <w:pPr>
        <w:pStyle w:val="ListParagraph"/>
        <w:numPr>
          <w:ilvl w:val="0"/>
          <w:numId w:val="35"/>
        </w:numPr>
        <w:spacing w:after="160" w:line="259" w:lineRule="auto"/>
        <w:jc w:val="both"/>
        <w:rPr>
          <w:rFonts w:ascii="Arial Narrow" w:hAnsi="Arial Narrow"/>
          <w:sz w:val="22"/>
          <w:szCs w:val="22"/>
        </w:rPr>
      </w:pPr>
      <w:r w:rsidRPr="00611C3B">
        <w:rPr>
          <w:rFonts w:ascii="Arial Narrow" w:hAnsi="Arial Narrow"/>
          <w:b/>
          <w:sz w:val="22"/>
          <w:szCs w:val="22"/>
        </w:rPr>
        <w:t>OPEX</w:t>
      </w:r>
      <w:r w:rsidRPr="00BC555D">
        <w:rPr>
          <w:rFonts w:ascii="Arial Narrow" w:hAnsi="Arial Narrow"/>
          <w:sz w:val="22"/>
          <w:szCs w:val="22"/>
        </w:rPr>
        <w:t>:</w:t>
      </w:r>
    </w:p>
    <w:p w14:paraId="383D3CC6" w14:textId="77777777" w:rsidR="001F5508" w:rsidRPr="00BC555D" w:rsidRDefault="001F5508" w:rsidP="001F5508">
      <w:pPr>
        <w:pStyle w:val="ListParagraph"/>
        <w:spacing w:after="160" w:line="259" w:lineRule="auto"/>
        <w:jc w:val="both"/>
        <w:rPr>
          <w:rFonts w:ascii="Arial Narrow" w:hAnsi="Arial Narrow"/>
          <w:sz w:val="22"/>
          <w:szCs w:val="22"/>
        </w:rPr>
      </w:pPr>
    </w:p>
    <w:p w14:paraId="559CE474" w14:textId="77777777" w:rsidR="00082E65" w:rsidRPr="00BC555D" w:rsidRDefault="00082E65" w:rsidP="00611C3B">
      <w:pPr>
        <w:pStyle w:val="ListParagraph"/>
        <w:numPr>
          <w:ilvl w:val="2"/>
          <w:numId w:val="35"/>
        </w:numPr>
        <w:spacing w:after="160" w:line="259" w:lineRule="auto"/>
        <w:ind w:left="709"/>
        <w:jc w:val="both"/>
        <w:rPr>
          <w:rFonts w:ascii="Arial Narrow" w:hAnsi="Arial Narrow"/>
          <w:sz w:val="22"/>
          <w:szCs w:val="22"/>
        </w:rPr>
      </w:pPr>
      <w:r w:rsidRPr="00BC555D">
        <w:rPr>
          <w:rFonts w:ascii="Arial Narrow" w:hAnsi="Arial Narrow"/>
          <w:sz w:val="22"/>
          <w:szCs w:val="22"/>
        </w:rPr>
        <w:t>Mantenimiento de líneas de FO del trazado y cámaras.</w:t>
      </w:r>
    </w:p>
    <w:p w14:paraId="7EF511A0" w14:textId="77777777" w:rsidR="00082E65" w:rsidRPr="00BC555D" w:rsidRDefault="00082E65" w:rsidP="00611C3B">
      <w:pPr>
        <w:pStyle w:val="ListParagraph"/>
        <w:numPr>
          <w:ilvl w:val="2"/>
          <w:numId w:val="35"/>
        </w:numPr>
        <w:spacing w:after="160" w:line="259" w:lineRule="auto"/>
        <w:ind w:left="709"/>
        <w:jc w:val="both"/>
        <w:rPr>
          <w:rFonts w:ascii="Arial Narrow" w:hAnsi="Arial Narrow"/>
          <w:sz w:val="22"/>
          <w:szCs w:val="22"/>
        </w:rPr>
      </w:pPr>
      <w:r w:rsidRPr="00BC555D">
        <w:rPr>
          <w:rFonts w:ascii="Arial Narrow" w:hAnsi="Arial Narrow"/>
          <w:sz w:val="22"/>
          <w:szCs w:val="22"/>
        </w:rPr>
        <w:t>Trasiegos mediante vehículos terrestres, fluviales o marítimos, animales, trocha o humano.</w:t>
      </w:r>
    </w:p>
    <w:p w14:paraId="1AB21F03" w14:textId="77777777" w:rsidR="00082E65" w:rsidRPr="00BC555D" w:rsidRDefault="00082E65" w:rsidP="00611C3B">
      <w:pPr>
        <w:pStyle w:val="ListParagraph"/>
        <w:numPr>
          <w:ilvl w:val="2"/>
          <w:numId w:val="35"/>
        </w:numPr>
        <w:spacing w:after="160" w:line="259" w:lineRule="auto"/>
        <w:ind w:left="709"/>
        <w:jc w:val="both"/>
        <w:rPr>
          <w:rFonts w:ascii="Arial Narrow" w:hAnsi="Arial Narrow"/>
          <w:sz w:val="22"/>
          <w:szCs w:val="22"/>
        </w:rPr>
      </w:pPr>
      <w:r w:rsidRPr="00BC555D">
        <w:rPr>
          <w:rFonts w:ascii="Arial Narrow" w:hAnsi="Arial Narrow"/>
          <w:sz w:val="22"/>
          <w:szCs w:val="22"/>
        </w:rPr>
        <w:t>Servidumbres, permisos del uso de infraestructura de terceros.</w:t>
      </w:r>
    </w:p>
    <w:p w14:paraId="767550E7" w14:textId="57560F70" w:rsidR="00450676" w:rsidRPr="00BC555D" w:rsidRDefault="003530CB" w:rsidP="003530CB">
      <w:pPr>
        <w:spacing w:after="160" w:line="259" w:lineRule="auto"/>
        <w:jc w:val="both"/>
        <w:rPr>
          <w:rFonts w:ascii="Arial Narrow" w:hAnsi="Arial Narrow"/>
          <w:sz w:val="22"/>
          <w:szCs w:val="22"/>
          <w:lang w:val="es-ES_tradnl"/>
        </w:rPr>
      </w:pPr>
      <w:r w:rsidRPr="00BC555D">
        <w:rPr>
          <w:rFonts w:ascii="Arial Narrow" w:hAnsi="Arial Narrow"/>
          <w:sz w:val="22"/>
          <w:szCs w:val="22"/>
          <w:lang w:val="es-ES_tradnl"/>
        </w:rPr>
        <w:t>Así las cosas, los valores a reconocer son los siguientes:</w:t>
      </w:r>
    </w:p>
    <w:p w14:paraId="3FA153A3" w14:textId="466D1B2F" w:rsidR="007379C5" w:rsidRDefault="007379C5">
      <w:pPr>
        <w:pStyle w:val="NoSpacing"/>
        <w:jc w:val="center"/>
        <w:rPr>
          <w:rFonts w:ascii="Arial Narrow" w:eastAsia="Times New Roman" w:hAnsi="Arial Narrow" w:cs="Arial"/>
          <w:b/>
          <w:bCs/>
          <w:shd w:val="clear" w:color="auto" w:fill="FFFFFF"/>
          <w:lang w:eastAsia="es-ES"/>
        </w:rPr>
      </w:pPr>
      <w:r>
        <w:rPr>
          <w:rFonts w:ascii="Arial Narrow" w:eastAsia="Times New Roman" w:hAnsi="Arial Narrow" w:cs="Arial"/>
          <w:b/>
          <w:bCs/>
          <w:shd w:val="clear" w:color="auto" w:fill="FFFFFF"/>
          <w:lang w:eastAsia="es-ES"/>
        </w:rPr>
        <w:t>T</w:t>
      </w:r>
      <w:r w:rsidR="00A53FF3">
        <w:rPr>
          <w:rFonts w:ascii="Arial Narrow" w:eastAsia="Times New Roman" w:hAnsi="Arial Narrow" w:cs="Arial"/>
          <w:b/>
          <w:bCs/>
          <w:shd w:val="clear" w:color="auto" w:fill="FFFFFF"/>
          <w:lang w:eastAsia="es-ES"/>
        </w:rPr>
        <w:t>abla</w:t>
      </w:r>
      <w:r>
        <w:rPr>
          <w:rFonts w:ascii="Arial Narrow" w:eastAsia="Times New Roman" w:hAnsi="Arial Narrow" w:cs="Arial"/>
          <w:b/>
          <w:bCs/>
          <w:shd w:val="clear" w:color="auto" w:fill="FFFFFF"/>
          <w:lang w:eastAsia="es-ES"/>
        </w:rPr>
        <w:t xml:space="preserve"> </w:t>
      </w:r>
      <w:r w:rsidR="009B5AB9">
        <w:rPr>
          <w:rFonts w:ascii="Arial Narrow" w:eastAsia="Times New Roman" w:hAnsi="Arial Narrow" w:cs="Arial"/>
          <w:b/>
          <w:bCs/>
          <w:shd w:val="clear" w:color="auto" w:fill="FFFFFF"/>
          <w:lang w:eastAsia="es-ES"/>
        </w:rPr>
        <w:t>2</w:t>
      </w:r>
      <w:r>
        <w:rPr>
          <w:rFonts w:ascii="Arial Narrow" w:eastAsia="Times New Roman" w:hAnsi="Arial Narrow" w:cs="Arial"/>
          <w:b/>
          <w:bCs/>
          <w:shd w:val="clear" w:color="auto" w:fill="FFFFFF"/>
          <w:lang w:eastAsia="es-ES"/>
        </w:rPr>
        <w:t>.</w:t>
      </w:r>
      <w:r w:rsidR="00075CFA">
        <w:rPr>
          <w:rFonts w:ascii="Arial Narrow" w:eastAsia="Times New Roman" w:hAnsi="Arial Narrow" w:cs="Arial"/>
          <w:b/>
          <w:bCs/>
          <w:shd w:val="clear" w:color="auto" w:fill="FFFFFF"/>
          <w:lang w:eastAsia="es-ES"/>
        </w:rPr>
        <w:t xml:space="preserve"> Categorización de soluciones de infraestructura de tele</w:t>
      </w:r>
      <w:r w:rsidR="00A53FF3">
        <w:rPr>
          <w:rFonts w:ascii="Arial Narrow" w:eastAsia="Times New Roman" w:hAnsi="Arial Narrow" w:cs="Arial"/>
          <w:b/>
          <w:bCs/>
          <w:shd w:val="clear" w:color="auto" w:fill="FFFFFF"/>
          <w:lang w:eastAsia="es-ES"/>
        </w:rPr>
        <w:t xml:space="preserve">fonía móvil por </w:t>
      </w:r>
      <w:r w:rsidR="00802850">
        <w:rPr>
          <w:rFonts w:ascii="Arial Narrow" w:eastAsia="Times New Roman" w:hAnsi="Arial Narrow" w:cs="Arial"/>
          <w:b/>
          <w:bCs/>
          <w:shd w:val="clear" w:color="auto" w:fill="FFFFFF"/>
          <w:lang w:eastAsia="es-ES"/>
        </w:rPr>
        <w:t>transmisión por fibra</w:t>
      </w:r>
      <w:r w:rsidR="00A53FF3">
        <w:rPr>
          <w:rFonts w:ascii="Arial Narrow" w:eastAsia="Times New Roman" w:hAnsi="Arial Narrow" w:cs="Arial"/>
          <w:b/>
          <w:bCs/>
          <w:shd w:val="clear" w:color="auto" w:fill="FFFFFF"/>
          <w:lang w:eastAsia="es-ES"/>
        </w:rPr>
        <w:t xml:space="preserve"> </w:t>
      </w:r>
      <w:r w:rsidR="00E001CA">
        <w:rPr>
          <w:rFonts w:ascii="Arial Narrow" w:eastAsia="Times New Roman" w:hAnsi="Arial Narrow" w:cs="Arial"/>
          <w:b/>
          <w:bCs/>
          <w:shd w:val="clear" w:color="auto" w:fill="FFFFFF"/>
          <w:lang w:eastAsia="es-ES"/>
        </w:rPr>
        <w:t>Ó</w:t>
      </w:r>
      <w:r w:rsidR="00A53FF3">
        <w:rPr>
          <w:rFonts w:ascii="Arial Narrow" w:eastAsia="Times New Roman" w:hAnsi="Arial Narrow" w:cs="Arial"/>
          <w:b/>
          <w:bCs/>
          <w:shd w:val="clear" w:color="auto" w:fill="FFFFFF"/>
          <w:lang w:eastAsia="es-ES"/>
        </w:rPr>
        <w:t>ptica</w:t>
      </w:r>
    </w:p>
    <w:tbl>
      <w:tblPr>
        <w:tblStyle w:val="Tablaconcuadrcula1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21"/>
        <w:gridCol w:w="1490"/>
        <w:gridCol w:w="1505"/>
        <w:gridCol w:w="1746"/>
        <w:gridCol w:w="1640"/>
      </w:tblGrid>
      <w:tr w:rsidR="002D688E" w14:paraId="03F30555" w14:textId="77777777">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537" w:type="dxa"/>
            <w:tcBorders>
              <w:bottom w:val="none" w:sz="0" w:space="0" w:color="auto"/>
            </w:tcBorders>
            <w:shd w:val="clear" w:color="auto" w:fill="B4C6E7" w:themeFill="accent1" w:themeFillTint="66"/>
            <w:vAlign w:val="center"/>
          </w:tcPr>
          <w:p w14:paraId="1BB0A8BC" w14:textId="77777777" w:rsidR="002D688E" w:rsidRPr="00504D56" w:rsidRDefault="002D688E">
            <w:pPr>
              <w:spacing w:line="259" w:lineRule="auto"/>
              <w:jc w:val="center"/>
              <w:rPr>
                <w:rFonts w:ascii="Arial Narrow" w:hAnsi="Arial Narrow"/>
                <w:sz w:val="22"/>
                <w:szCs w:val="22"/>
                <w:lang w:val="es-MX"/>
              </w:rPr>
            </w:pPr>
            <w:r w:rsidRPr="00504D56">
              <w:rPr>
                <w:rFonts w:ascii="Arial Narrow" w:hAnsi="Arial Narrow"/>
                <w:sz w:val="22"/>
                <w:szCs w:val="22"/>
                <w:lang w:val="es-MX"/>
              </w:rPr>
              <w:t>No. de solución</w:t>
            </w:r>
          </w:p>
        </w:tc>
        <w:tc>
          <w:tcPr>
            <w:tcW w:w="1545" w:type="dxa"/>
            <w:tcBorders>
              <w:bottom w:val="none" w:sz="0" w:space="0" w:color="auto"/>
            </w:tcBorders>
            <w:shd w:val="clear" w:color="auto" w:fill="B4C6E7" w:themeFill="accent1" w:themeFillTint="66"/>
            <w:vAlign w:val="center"/>
          </w:tcPr>
          <w:p w14:paraId="6345F4CF" w14:textId="77777777" w:rsidR="002D688E" w:rsidRPr="00504D56" w:rsidRDefault="002D688E">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Estructura</w:t>
            </w:r>
          </w:p>
        </w:tc>
        <w:tc>
          <w:tcPr>
            <w:tcW w:w="1536" w:type="dxa"/>
            <w:tcBorders>
              <w:bottom w:val="none" w:sz="0" w:space="0" w:color="auto"/>
            </w:tcBorders>
            <w:shd w:val="clear" w:color="auto" w:fill="B4C6E7" w:themeFill="accent1" w:themeFillTint="66"/>
            <w:vAlign w:val="center"/>
          </w:tcPr>
          <w:p w14:paraId="0DCD921A" w14:textId="77777777" w:rsidR="002D688E" w:rsidRPr="00504D56" w:rsidRDefault="002D688E">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Tipo de acceso</w:t>
            </w:r>
          </w:p>
        </w:tc>
        <w:tc>
          <w:tcPr>
            <w:tcW w:w="1540" w:type="dxa"/>
            <w:tcBorders>
              <w:bottom w:val="none" w:sz="0" w:space="0" w:color="auto"/>
            </w:tcBorders>
            <w:shd w:val="clear" w:color="auto" w:fill="B4C6E7" w:themeFill="accent1" w:themeFillTint="66"/>
            <w:vAlign w:val="center"/>
          </w:tcPr>
          <w:p w14:paraId="226AAE50" w14:textId="77777777" w:rsidR="002D688E" w:rsidRPr="00504D56" w:rsidRDefault="002D688E">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Tipo de energía</w:t>
            </w:r>
          </w:p>
        </w:tc>
        <w:tc>
          <w:tcPr>
            <w:tcW w:w="1561" w:type="dxa"/>
            <w:tcBorders>
              <w:bottom w:val="none" w:sz="0" w:space="0" w:color="auto"/>
            </w:tcBorders>
            <w:shd w:val="clear" w:color="auto" w:fill="B4C6E7" w:themeFill="accent1" w:themeFillTint="66"/>
            <w:vAlign w:val="center"/>
          </w:tcPr>
          <w:p w14:paraId="71ADF5BF" w14:textId="77777777" w:rsidR="002D688E" w:rsidRPr="00504D56" w:rsidRDefault="002D688E">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Valor CAPEX</w:t>
            </w:r>
          </w:p>
        </w:tc>
        <w:tc>
          <w:tcPr>
            <w:tcW w:w="1678" w:type="dxa"/>
            <w:tcBorders>
              <w:bottom w:val="none" w:sz="0" w:space="0" w:color="auto"/>
            </w:tcBorders>
            <w:shd w:val="clear" w:color="auto" w:fill="B4C6E7" w:themeFill="accent1" w:themeFillTint="66"/>
            <w:vAlign w:val="center"/>
          </w:tcPr>
          <w:p w14:paraId="39B9938D" w14:textId="77777777" w:rsidR="002D688E" w:rsidRDefault="002D688E">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2"/>
                <w:szCs w:val="22"/>
                <w:lang w:val="es-MX"/>
              </w:rPr>
            </w:pPr>
            <w:r w:rsidRPr="00504D56">
              <w:rPr>
                <w:rFonts w:ascii="Arial Narrow" w:hAnsi="Arial Narrow"/>
                <w:sz w:val="22"/>
                <w:szCs w:val="22"/>
                <w:lang w:val="es-MX"/>
              </w:rPr>
              <w:t>Valor OPEX</w:t>
            </w:r>
          </w:p>
          <w:p w14:paraId="1F5E691B" w14:textId="77777777" w:rsidR="002D688E" w:rsidRPr="00504D56" w:rsidRDefault="002D688E">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(mensual)</w:t>
            </w:r>
          </w:p>
        </w:tc>
      </w:tr>
      <w:tr w:rsidR="002D688E" w14:paraId="36630B94"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1D203D29"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1</w:t>
            </w:r>
          </w:p>
        </w:tc>
        <w:tc>
          <w:tcPr>
            <w:tcW w:w="1545" w:type="dxa"/>
          </w:tcPr>
          <w:p w14:paraId="78D718F8"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30 m o superior</w:t>
            </w:r>
          </w:p>
        </w:tc>
        <w:tc>
          <w:tcPr>
            <w:tcW w:w="1536" w:type="dxa"/>
            <w:vAlign w:val="center"/>
          </w:tcPr>
          <w:p w14:paraId="6EE5E272"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1, fácil acceso</w:t>
            </w:r>
          </w:p>
        </w:tc>
        <w:tc>
          <w:tcPr>
            <w:tcW w:w="1540" w:type="dxa"/>
            <w:vAlign w:val="center"/>
          </w:tcPr>
          <w:p w14:paraId="042D0F1A"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Comercial</w:t>
            </w:r>
          </w:p>
        </w:tc>
        <w:tc>
          <w:tcPr>
            <w:tcW w:w="1561" w:type="dxa"/>
          </w:tcPr>
          <w:p w14:paraId="4FA90A46"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$ 585.789.081 </w:t>
            </w:r>
          </w:p>
        </w:tc>
        <w:tc>
          <w:tcPr>
            <w:tcW w:w="1678" w:type="dxa"/>
          </w:tcPr>
          <w:p w14:paraId="22FBF141"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$ 1.209.131 </w:t>
            </w:r>
          </w:p>
        </w:tc>
      </w:tr>
      <w:tr w:rsidR="002D688E" w14:paraId="5E037431"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10BFF2C0"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2</w:t>
            </w:r>
          </w:p>
        </w:tc>
        <w:tc>
          <w:tcPr>
            <w:tcW w:w="1545" w:type="dxa"/>
          </w:tcPr>
          <w:p w14:paraId="2ED07C41"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30 m o superior</w:t>
            </w:r>
          </w:p>
        </w:tc>
        <w:tc>
          <w:tcPr>
            <w:tcW w:w="1536" w:type="dxa"/>
            <w:vAlign w:val="center"/>
          </w:tcPr>
          <w:p w14:paraId="0F3B8E8D"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1, fácil acceso</w:t>
            </w:r>
          </w:p>
        </w:tc>
        <w:tc>
          <w:tcPr>
            <w:tcW w:w="1540" w:type="dxa"/>
            <w:vAlign w:val="center"/>
          </w:tcPr>
          <w:p w14:paraId="7AD86EE4"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ACPM</w:t>
            </w:r>
          </w:p>
        </w:tc>
        <w:tc>
          <w:tcPr>
            <w:tcW w:w="1561" w:type="dxa"/>
          </w:tcPr>
          <w:p w14:paraId="5C231F75"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$ 619.977.486 </w:t>
            </w:r>
          </w:p>
        </w:tc>
        <w:tc>
          <w:tcPr>
            <w:tcW w:w="1678" w:type="dxa"/>
          </w:tcPr>
          <w:p w14:paraId="4A7AA472"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$ 2.132.487 </w:t>
            </w:r>
          </w:p>
        </w:tc>
      </w:tr>
      <w:tr w:rsidR="002D688E" w14:paraId="3FEC3B32"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458D6048"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3</w:t>
            </w:r>
          </w:p>
        </w:tc>
        <w:tc>
          <w:tcPr>
            <w:tcW w:w="1545" w:type="dxa"/>
          </w:tcPr>
          <w:p w14:paraId="5BB373E2"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30 m o superior</w:t>
            </w:r>
          </w:p>
        </w:tc>
        <w:tc>
          <w:tcPr>
            <w:tcW w:w="1536" w:type="dxa"/>
            <w:vAlign w:val="center"/>
          </w:tcPr>
          <w:p w14:paraId="0E719B1E"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1, fácil acceso</w:t>
            </w:r>
          </w:p>
        </w:tc>
        <w:tc>
          <w:tcPr>
            <w:tcW w:w="1540" w:type="dxa"/>
            <w:vAlign w:val="center"/>
          </w:tcPr>
          <w:p w14:paraId="37588499"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Panel Solar</w:t>
            </w:r>
          </w:p>
        </w:tc>
        <w:tc>
          <w:tcPr>
            <w:tcW w:w="1561" w:type="dxa"/>
          </w:tcPr>
          <w:p w14:paraId="59E3ABFC"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$ 638.699.418 </w:t>
            </w:r>
          </w:p>
        </w:tc>
        <w:tc>
          <w:tcPr>
            <w:tcW w:w="1678" w:type="dxa"/>
          </w:tcPr>
          <w:p w14:paraId="0E49CA8D"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$ 1.617.377 </w:t>
            </w:r>
          </w:p>
        </w:tc>
      </w:tr>
      <w:tr w:rsidR="002D688E" w14:paraId="195E6E7A"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64A7BAF0"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4</w:t>
            </w:r>
          </w:p>
        </w:tc>
        <w:tc>
          <w:tcPr>
            <w:tcW w:w="1545" w:type="dxa"/>
          </w:tcPr>
          <w:p w14:paraId="11BB77DC"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42 m o superior</w:t>
            </w:r>
          </w:p>
        </w:tc>
        <w:tc>
          <w:tcPr>
            <w:tcW w:w="1536" w:type="dxa"/>
            <w:vAlign w:val="center"/>
          </w:tcPr>
          <w:p w14:paraId="5FF1F143"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2, difícil acceso</w:t>
            </w:r>
          </w:p>
        </w:tc>
        <w:tc>
          <w:tcPr>
            <w:tcW w:w="1540" w:type="dxa"/>
            <w:vAlign w:val="center"/>
          </w:tcPr>
          <w:p w14:paraId="5FC175F9"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Comercial</w:t>
            </w:r>
          </w:p>
        </w:tc>
        <w:tc>
          <w:tcPr>
            <w:tcW w:w="1561" w:type="dxa"/>
          </w:tcPr>
          <w:p w14:paraId="1BD7BB1C" w14:textId="77777777" w:rsidR="002D688E" w:rsidRPr="00660FD5" w:rsidRDefault="002D688E">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$1.132.467.595 </w:t>
            </w:r>
          </w:p>
        </w:tc>
        <w:tc>
          <w:tcPr>
            <w:tcW w:w="1678" w:type="dxa"/>
          </w:tcPr>
          <w:p w14:paraId="3E31D8FE"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$ 2.999.226 </w:t>
            </w:r>
          </w:p>
        </w:tc>
      </w:tr>
      <w:tr w:rsidR="002D688E" w14:paraId="238FA119"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56C10EDE"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5</w:t>
            </w:r>
          </w:p>
        </w:tc>
        <w:tc>
          <w:tcPr>
            <w:tcW w:w="1545" w:type="dxa"/>
          </w:tcPr>
          <w:p w14:paraId="47643E9A"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42 m o superior</w:t>
            </w:r>
          </w:p>
        </w:tc>
        <w:tc>
          <w:tcPr>
            <w:tcW w:w="1536" w:type="dxa"/>
            <w:vAlign w:val="center"/>
          </w:tcPr>
          <w:p w14:paraId="6BC27F9F"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2, difícil acceso</w:t>
            </w:r>
          </w:p>
        </w:tc>
        <w:tc>
          <w:tcPr>
            <w:tcW w:w="1540" w:type="dxa"/>
            <w:vAlign w:val="center"/>
          </w:tcPr>
          <w:p w14:paraId="1FA6E343"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ACPM</w:t>
            </w:r>
          </w:p>
        </w:tc>
        <w:tc>
          <w:tcPr>
            <w:tcW w:w="1561" w:type="dxa"/>
          </w:tcPr>
          <w:p w14:paraId="6069356A" w14:textId="77777777" w:rsidR="002D688E" w:rsidRPr="00660FD5" w:rsidRDefault="002D688E">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$1.222.540.234 </w:t>
            </w:r>
          </w:p>
        </w:tc>
        <w:tc>
          <w:tcPr>
            <w:tcW w:w="1678" w:type="dxa"/>
          </w:tcPr>
          <w:p w14:paraId="3F330690"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$ 5.417.706 </w:t>
            </w:r>
          </w:p>
        </w:tc>
      </w:tr>
      <w:tr w:rsidR="002D688E" w14:paraId="490B3B03"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58240D4E"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6</w:t>
            </w:r>
          </w:p>
        </w:tc>
        <w:tc>
          <w:tcPr>
            <w:tcW w:w="1545" w:type="dxa"/>
          </w:tcPr>
          <w:p w14:paraId="7A1F3F47"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42 m o superior</w:t>
            </w:r>
          </w:p>
        </w:tc>
        <w:tc>
          <w:tcPr>
            <w:tcW w:w="1536" w:type="dxa"/>
            <w:vAlign w:val="center"/>
          </w:tcPr>
          <w:p w14:paraId="1BCB6DBF"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2, difícil acceso</w:t>
            </w:r>
          </w:p>
        </w:tc>
        <w:tc>
          <w:tcPr>
            <w:tcW w:w="1540" w:type="dxa"/>
            <w:vAlign w:val="center"/>
          </w:tcPr>
          <w:p w14:paraId="663E020A"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Panel Solar</w:t>
            </w:r>
          </w:p>
        </w:tc>
        <w:tc>
          <w:tcPr>
            <w:tcW w:w="1561" w:type="dxa"/>
          </w:tcPr>
          <w:p w14:paraId="73E128AC" w14:textId="77777777" w:rsidR="002D688E" w:rsidRPr="00660FD5" w:rsidRDefault="002D688E">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$1.205.141.808 </w:t>
            </w:r>
          </w:p>
        </w:tc>
        <w:tc>
          <w:tcPr>
            <w:tcW w:w="1678" w:type="dxa"/>
          </w:tcPr>
          <w:p w14:paraId="1FE25608"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$ 4.487.184 </w:t>
            </w:r>
          </w:p>
        </w:tc>
      </w:tr>
      <w:tr w:rsidR="002D688E" w14:paraId="25DBAFFC"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4EE3AE37"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7</w:t>
            </w:r>
          </w:p>
        </w:tc>
        <w:tc>
          <w:tcPr>
            <w:tcW w:w="1545" w:type="dxa"/>
          </w:tcPr>
          <w:p w14:paraId="0F9F62CD"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60 m o superior</w:t>
            </w:r>
          </w:p>
        </w:tc>
        <w:tc>
          <w:tcPr>
            <w:tcW w:w="1536" w:type="dxa"/>
            <w:vAlign w:val="center"/>
          </w:tcPr>
          <w:p w14:paraId="709E1EBF"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3, acceso complejo</w:t>
            </w:r>
          </w:p>
        </w:tc>
        <w:tc>
          <w:tcPr>
            <w:tcW w:w="1540" w:type="dxa"/>
            <w:vAlign w:val="center"/>
          </w:tcPr>
          <w:p w14:paraId="7D0E8224"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Comercial</w:t>
            </w:r>
          </w:p>
        </w:tc>
        <w:tc>
          <w:tcPr>
            <w:tcW w:w="1561" w:type="dxa"/>
          </w:tcPr>
          <w:p w14:paraId="30A3898D" w14:textId="77777777" w:rsidR="002D688E" w:rsidRPr="00660FD5" w:rsidRDefault="002D688E">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$2.175.388.679 </w:t>
            </w:r>
          </w:p>
        </w:tc>
        <w:tc>
          <w:tcPr>
            <w:tcW w:w="1678" w:type="dxa"/>
          </w:tcPr>
          <w:p w14:paraId="0CE0C469"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$ 8.666.325 </w:t>
            </w:r>
          </w:p>
        </w:tc>
      </w:tr>
      <w:tr w:rsidR="002D688E" w14:paraId="749B1DB3"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77FB2717"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8</w:t>
            </w:r>
          </w:p>
        </w:tc>
        <w:tc>
          <w:tcPr>
            <w:tcW w:w="1545" w:type="dxa"/>
          </w:tcPr>
          <w:p w14:paraId="7917A7AC"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60 m o superior</w:t>
            </w:r>
          </w:p>
        </w:tc>
        <w:tc>
          <w:tcPr>
            <w:tcW w:w="1536" w:type="dxa"/>
            <w:vAlign w:val="center"/>
          </w:tcPr>
          <w:p w14:paraId="1B885751"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3, acceso complejo</w:t>
            </w:r>
          </w:p>
        </w:tc>
        <w:tc>
          <w:tcPr>
            <w:tcW w:w="1540" w:type="dxa"/>
            <w:vAlign w:val="center"/>
          </w:tcPr>
          <w:p w14:paraId="588A6C35"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ACPM</w:t>
            </w:r>
          </w:p>
        </w:tc>
        <w:tc>
          <w:tcPr>
            <w:tcW w:w="1561" w:type="dxa"/>
          </w:tcPr>
          <w:p w14:paraId="5166066B" w14:textId="77777777" w:rsidR="002D688E" w:rsidRPr="00660FD5" w:rsidRDefault="002D688E">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$2.175.388.679 </w:t>
            </w:r>
          </w:p>
        </w:tc>
        <w:tc>
          <w:tcPr>
            <w:tcW w:w="1678" w:type="dxa"/>
          </w:tcPr>
          <w:p w14:paraId="5211168E"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$ 19.580.916 </w:t>
            </w:r>
          </w:p>
        </w:tc>
      </w:tr>
      <w:tr w:rsidR="002D688E" w14:paraId="057DD544"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7DCF4D3E" w14:textId="77777777" w:rsidR="002D688E" w:rsidRDefault="002D688E">
            <w:pPr>
              <w:spacing w:line="259" w:lineRule="auto"/>
              <w:jc w:val="center"/>
              <w:rPr>
                <w:rFonts w:ascii="Arial Narrow" w:hAnsi="Arial Narrow"/>
                <w:sz w:val="22"/>
                <w:szCs w:val="22"/>
                <w:lang w:val="es-MX"/>
              </w:rPr>
            </w:pPr>
            <w:r>
              <w:rPr>
                <w:rFonts w:ascii="Arial Narrow" w:hAnsi="Arial Narrow"/>
                <w:sz w:val="22"/>
                <w:szCs w:val="22"/>
                <w:lang w:val="es-MX"/>
              </w:rPr>
              <w:t>9</w:t>
            </w:r>
          </w:p>
        </w:tc>
        <w:tc>
          <w:tcPr>
            <w:tcW w:w="1545" w:type="dxa"/>
          </w:tcPr>
          <w:p w14:paraId="14D32F0C"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AE109A">
              <w:rPr>
                <w:rFonts w:ascii="Arial Narrow" w:hAnsi="Arial Narrow"/>
                <w:sz w:val="22"/>
                <w:szCs w:val="22"/>
                <w:lang w:val="es-MX"/>
              </w:rPr>
              <w:t>Torre de 60 m o superior</w:t>
            </w:r>
          </w:p>
        </w:tc>
        <w:tc>
          <w:tcPr>
            <w:tcW w:w="1536" w:type="dxa"/>
            <w:vAlign w:val="center"/>
          </w:tcPr>
          <w:p w14:paraId="04C0AC04"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3, acceso complejo</w:t>
            </w:r>
          </w:p>
        </w:tc>
        <w:tc>
          <w:tcPr>
            <w:tcW w:w="1540" w:type="dxa"/>
            <w:vAlign w:val="center"/>
          </w:tcPr>
          <w:p w14:paraId="6E93C1F5" w14:textId="77777777" w:rsidR="002D688E" w:rsidRDefault="002D688E">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Panel Solar</w:t>
            </w:r>
          </w:p>
        </w:tc>
        <w:tc>
          <w:tcPr>
            <w:tcW w:w="1561" w:type="dxa"/>
          </w:tcPr>
          <w:p w14:paraId="3584D029" w14:textId="77777777" w:rsidR="002D688E" w:rsidRPr="00660FD5" w:rsidRDefault="002D688E">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$2.637.088.933 </w:t>
            </w:r>
          </w:p>
        </w:tc>
        <w:tc>
          <w:tcPr>
            <w:tcW w:w="1678" w:type="dxa"/>
          </w:tcPr>
          <w:p w14:paraId="43328DFC" w14:textId="77777777" w:rsidR="002D688E" w:rsidRPr="00660FD5" w:rsidRDefault="002D688E">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$ 11.903.640 </w:t>
            </w:r>
          </w:p>
        </w:tc>
      </w:tr>
    </w:tbl>
    <w:p w14:paraId="2A20CFDB" w14:textId="77777777" w:rsidR="00450676" w:rsidRDefault="00450676" w:rsidP="00450676">
      <w:pPr>
        <w:spacing w:line="259" w:lineRule="auto"/>
        <w:jc w:val="center"/>
        <w:rPr>
          <w:rFonts w:ascii="Arial Narrow" w:hAnsi="Arial Narrow"/>
          <w:sz w:val="20"/>
          <w:szCs w:val="20"/>
          <w:lang w:val="es-ES_tradnl"/>
        </w:rPr>
      </w:pPr>
      <w:r w:rsidRPr="007D7C2D">
        <w:rPr>
          <w:rFonts w:ascii="Arial Narrow" w:hAnsi="Arial Narrow"/>
          <w:b/>
          <w:bCs/>
          <w:sz w:val="20"/>
          <w:szCs w:val="20"/>
          <w:lang w:val="es-ES_tradnl"/>
        </w:rPr>
        <w:t>Nota</w:t>
      </w:r>
      <w:r w:rsidRPr="007D7C2D">
        <w:rPr>
          <w:rFonts w:ascii="Arial Narrow" w:hAnsi="Arial Narrow"/>
          <w:sz w:val="20"/>
          <w:szCs w:val="20"/>
          <w:lang w:val="es-ES_tradnl"/>
        </w:rPr>
        <w:t xml:space="preserve">: </w:t>
      </w:r>
      <w:r>
        <w:rPr>
          <w:rFonts w:ascii="Arial Narrow" w:hAnsi="Arial Narrow"/>
          <w:sz w:val="20"/>
          <w:szCs w:val="20"/>
          <w:lang w:val="es-ES_tradnl"/>
        </w:rPr>
        <w:t>Los valores se encuentran en pesos colombianos de julio de 2023</w:t>
      </w:r>
    </w:p>
    <w:p w14:paraId="7CB82502" w14:textId="77777777" w:rsidR="00A15844" w:rsidRPr="007D7C2D" w:rsidRDefault="00A15844" w:rsidP="00450676">
      <w:pPr>
        <w:spacing w:line="259" w:lineRule="auto"/>
        <w:jc w:val="center"/>
        <w:rPr>
          <w:rFonts w:ascii="Arial Narrow" w:hAnsi="Arial Narrow"/>
          <w:sz w:val="20"/>
          <w:szCs w:val="20"/>
          <w:lang w:val="es-ES_tradnl"/>
        </w:rPr>
      </w:pPr>
    </w:p>
    <w:p w14:paraId="201E66B3" w14:textId="25B7786E" w:rsidR="005C7EC1" w:rsidRPr="00BC555D" w:rsidRDefault="00587D39" w:rsidP="00A356FF">
      <w:pPr>
        <w:pStyle w:val="NoSpacing"/>
        <w:jc w:val="center"/>
        <w:outlineLvl w:val="0"/>
        <w:rPr>
          <w:rFonts w:ascii="Arial Narrow" w:hAnsi="Arial Narrow" w:cs="Arial"/>
          <w:b/>
          <w:bCs/>
        </w:rPr>
      </w:pPr>
      <w:bookmarkStart w:id="17" w:name="_Toc144493094"/>
      <w:r w:rsidRPr="00BC555D">
        <w:rPr>
          <w:rFonts w:ascii="Arial Narrow" w:hAnsi="Arial Narrow" w:cs="Arial"/>
          <w:b/>
          <w:bCs/>
        </w:rPr>
        <w:t xml:space="preserve">2. </w:t>
      </w:r>
      <w:r w:rsidR="005C7EC1" w:rsidRPr="00BC555D">
        <w:rPr>
          <w:rFonts w:ascii="Arial Narrow" w:hAnsi="Arial Narrow" w:cs="Arial"/>
          <w:b/>
          <w:bCs/>
        </w:rPr>
        <w:t>TRANSMISIÓN SATELITAL</w:t>
      </w:r>
      <w:bookmarkEnd w:id="17"/>
    </w:p>
    <w:p w14:paraId="4956A211" w14:textId="77777777" w:rsidR="005C7EC1" w:rsidRPr="00BC555D" w:rsidRDefault="005C7EC1" w:rsidP="005C7EC1">
      <w:pPr>
        <w:pStyle w:val="NoSpacing"/>
        <w:jc w:val="both"/>
        <w:rPr>
          <w:rFonts w:ascii="Arial Narrow" w:hAnsi="Arial Narrow" w:cs="Arial"/>
          <w:lang w:val="es-MX"/>
        </w:rPr>
      </w:pPr>
    </w:p>
    <w:p w14:paraId="4421E19A" w14:textId="60A6BDDC" w:rsidR="005C7EC1" w:rsidRPr="00BC555D" w:rsidRDefault="004B000F" w:rsidP="00A356FF">
      <w:pPr>
        <w:pStyle w:val="Heading2"/>
        <w:rPr>
          <w:rFonts w:ascii="Arial Narrow" w:hAnsi="Arial Narrow" w:cs="Arial"/>
          <w:b/>
          <w:bCs/>
          <w:color w:val="auto"/>
          <w:sz w:val="22"/>
          <w:szCs w:val="22"/>
          <w:lang w:val="es-MX"/>
        </w:rPr>
      </w:pPr>
      <w:bookmarkStart w:id="18" w:name="_Toc144493095"/>
      <w:r w:rsidRPr="00BC555D">
        <w:rPr>
          <w:rFonts w:ascii="Arial Narrow" w:hAnsi="Arial Narrow"/>
          <w:b/>
          <w:bCs/>
          <w:color w:val="auto"/>
          <w:sz w:val="22"/>
          <w:szCs w:val="22"/>
        </w:rPr>
        <w:t>2</w:t>
      </w:r>
      <w:r w:rsidR="005C7EC1" w:rsidRPr="00BC555D">
        <w:rPr>
          <w:rFonts w:ascii="Arial Narrow" w:hAnsi="Arial Narrow"/>
          <w:b/>
          <w:bCs/>
          <w:color w:val="auto"/>
          <w:sz w:val="22"/>
          <w:szCs w:val="22"/>
        </w:rPr>
        <w:t>.</w:t>
      </w:r>
      <w:r w:rsidR="004239CE" w:rsidRPr="00BC555D">
        <w:rPr>
          <w:rFonts w:ascii="Arial Narrow" w:hAnsi="Arial Narrow"/>
          <w:b/>
          <w:bCs/>
          <w:color w:val="auto"/>
          <w:sz w:val="22"/>
          <w:szCs w:val="22"/>
        </w:rPr>
        <w:t>1</w:t>
      </w:r>
      <w:r w:rsidR="005C7EC1" w:rsidRPr="00BC555D">
        <w:rPr>
          <w:rFonts w:ascii="Arial Narrow" w:hAnsi="Arial Narrow"/>
          <w:b/>
          <w:bCs/>
          <w:color w:val="auto"/>
          <w:sz w:val="22"/>
          <w:szCs w:val="22"/>
        </w:rPr>
        <w:t xml:space="preserve"> Requerimiento de información</w:t>
      </w:r>
      <w:bookmarkEnd w:id="18"/>
      <w:r w:rsidR="005C7EC1" w:rsidRPr="00BC555D">
        <w:rPr>
          <w:rFonts w:ascii="Arial Narrow" w:hAnsi="Arial Narrow"/>
          <w:b/>
          <w:bCs/>
          <w:color w:val="auto"/>
          <w:sz w:val="22"/>
          <w:szCs w:val="22"/>
        </w:rPr>
        <w:t xml:space="preserve"> </w:t>
      </w:r>
    </w:p>
    <w:p w14:paraId="62D8BC9E" w14:textId="77777777" w:rsidR="005C7EC1" w:rsidRPr="00BC555D" w:rsidRDefault="005C7EC1" w:rsidP="005C7EC1">
      <w:pPr>
        <w:pStyle w:val="NoSpacing"/>
        <w:jc w:val="both"/>
        <w:rPr>
          <w:rFonts w:ascii="Arial Narrow" w:hAnsi="Arial Narrow" w:cs="Arial"/>
          <w:lang w:val="es-MX"/>
        </w:rPr>
      </w:pPr>
    </w:p>
    <w:p w14:paraId="32CD28BB" w14:textId="0B401121" w:rsidR="00F46811" w:rsidRPr="00BC555D" w:rsidRDefault="00F46811" w:rsidP="00F46811">
      <w:pPr>
        <w:jc w:val="both"/>
        <w:rPr>
          <w:rFonts w:ascii="Arial Narrow" w:eastAsia="Calibri" w:hAnsi="Arial Narrow" w:cs="Arial"/>
          <w:sz w:val="22"/>
          <w:szCs w:val="22"/>
          <w:lang w:eastAsia="en-US"/>
        </w:rPr>
      </w:pPr>
      <w:r w:rsidRPr="00BC555D">
        <w:rPr>
          <w:rFonts w:ascii="Arial Narrow" w:eastAsia="Calibri" w:hAnsi="Arial Narrow" w:cs="Arial"/>
          <w:sz w:val="22"/>
          <w:szCs w:val="22"/>
          <w:lang w:eastAsia="en-US"/>
        </w:rPr>
        <w:t>Con el objeto de determinar los valores de mercado C</w:t>
      </w:r>
      <w:r w:rsidR="00C64F04">
        <w:rPr>
          <w:rFonts w:ascii="Arial Narrow" w:eastAsia="Calibri" w:hAnsi="Arial Narrow" w:cs="Arial"/>
          <w:sz w:val="22"/>
          <w:szCs w:val="22"/>
          <w:lang w:eastAsia="en-US"/>
        </w:rPr>
        <w:t>APEX</w:t>
      </w:r>
      <w:r w:rsidRPr="00BC555D">
        <w:rPr>
          <w:rFonts w:ascii="Arial Narrow" w:eastAsia="Calibri" w:hAnsi="Arial Narrow" w:cs="Arial"/>
          <w:sz w:val="22"/>
          <w:szCs w:val="22"/>
          <w:lang w:eastAsia="en-US"/>
        </w:rPr>
        <w:t xml:space="preserve"> y O</w:t>
      </w:r>
      <w:r w:rsidR="00C64F04">
        <w:rPr>
          <w:rFonts w:ascii="Arial Narrow" w:eastAsia="Calibri" w:hAnsi="Arial Narrow" w:cs="Arial"/>
          <w:sz w:val="22"/>
          <w:szCs w:val="22"/>
          <w:lang w:eastAsia="en-US"/>
        </w:rPr>
        <w:t>PEX</w:t>
      </w:r>
      <w:r w:rsidRPr="00BC555D">
        <w:rPr>
          <w:rFonts w:ascii="Arial Narrow" w:eastAsia="Calibri" w:hAnsi="Arial Narrow" w:cs="Arial"/>
          <w:sz w:val="22"/>
          <w:szCs w:val="22"/>
          <w:lang w:eastAsia="en-US"/>
        </w:rPr>
        <w:t xml:space="preserve"> para estaciones de telecomunicaciones móviles en la categoría de transmisión </w:t>
      </w:r>
      <w:r w:rsidRPr="001F1794">
        <w:rPr>
          <w:rFonts w:ascii="Arial Narrow" w:eastAsia="Calibri" w:hAnsi="Arial Narrow" w:cs="Arial"/>
          <w:sz w:val="22"/>
          <w:szCs w:val="22"/>
          <w:lang w:eastAsia="en-US"/>
        </w:rPr>
        <w:t xml:space="preserve">satelital, el Ministerio TIC, a través de la Dirección de Infraestructura y con apoyo del asesor externo con </w:t>
      </w:r>
      <w:r w:rsidRPr="00611C3B">
        <w:rPr>
          <w:rFonts w:ascii="Arial Narrow" w:eastAsia="Calibri" w:hAnsi="Arial Narrow" w:cs="Arial"/>
          <w:sz w:val="22"/>
          <w:szCs w:val="22"/>
          <w:lang w:eastAsia="en-US"/>
        </w:rPr>
        <w:t>contrato No. 726-2023</w:t>
      </w:r>
      <w:r w:rsidRPr="001F1794">
        <w:rPr>
          <w:rFonts w:ascii="Arial Narrow" w:eastAsia="Calibri" w:hAnsi="Arial Narrow" w:cs="Arial"/>
          <w:sz w:val="22"/>
          <w:szCs w:val="22"/>
          <w:lang w:eastAsia="en-US"/>
        </w:rPr>
        <w:t>, estructuró el requerimiento de información (RFI -</w:t>
      </w:r>
      <w:proofErr w:type="spellStart"/>
      <w:r w:rsidRPr="001F1794">
        <w:rPr>
          <w:rFonts w:ascii="Arial Narrow" w:eastAsia="Calibri" w:hAnsi="Arial Narrow" w:cs="Arial"/>
          <w:sz w:val="22"/>
          <w:szCs w:val="22"/>
          <w:lang w:eastAsia="en-US"/>
        </w:rPr>
        <w:t>request</w:t>
      </w:r>
      <w:proofErr w:type="spellEnd"/>
      <w:r w:rsidRPr="001F1794">
        <w:rPr>
          <w:rFonts w:ascii="Arial Narrow" w:eastAsia="Calibri" w:hAnsi="Arial Narrow" w:cs="Arial"/>
          <w:sz w:val="22"/>
          <w:szCs w:val="22"/>
          <w:lang w:eastAsia="en-US"/>
        </w:rPr>
        <w:t xml:space="preserve"> </w:t>
      </w:r>
      <w:proofErr w:type="spellStart"/>
      <w:r w:rsidRPr="001F1794">
        <w:rPr>
          <w:rFonts w:ascii="Arial Narrow" w:eastAsia="Calibri" w:hAnsi="Arial Narrow" w:cs="Arial"/>
          <w:sz w:val="22"/>
          <w:szCs w:val="22"/>
          <w:lang w:eastAsia="en-US"/>
        </w:rPr>
        <w:t>for</w:t>
      </w:r>
      <w:proofErr w:type="spellEnd"/>
      <w:r w:rsidRPr="001F1794">
        <w:rPr>
          <w:rFonts w:ascii="Arial Narrow" w:eastAsia="Calibri" w:hAnsi="Arial Narrow" w:cs="Arial"/>
          <w:sz w:val="22"/>
          <w:szCs w:val="22"/>
          <w:lang w:eastAsia="en-US"/>
        </w:rPr>
        <w:t xml:space="preserve"> </w:t>
      </w:r>
      <w:proofErr w:type="spellStart"/>
      <w:r w:rsidRPr="001F1794">
        <w:rPr>
          <w:rFonts w:ascii="Arial Narrow" w:eastAsia="Calibri" w:hAnsi="Arial Narrow" w:cs="Arial"/>
          <w:sz w:val="22"/>
          <w:szCs w:val="22"/>
          <w:lang w:eastAsia="en-US"/>
        </w:rPr>
        <w:t>information</w:t>
      </w:r>
      <w:proofErr w:type="spellEnd"/>
      <w:r w:rsidRPr="001F1794">
        <w:rPr>
          <w:rFonts w:ascii="Arial Narrow" w:eastAsia="Calibri" w:hAnsi="Arial Narrow" w:cs="Arial"/>
          <w:sz w:val="22"/>
          <w:szCs w:val="22"/>
          <w:lang w:eastAsia="en-US"/>
        </w:rPr>
        <w:t>, por sus siglas en inglés), cuyo</w:t>
      </w:r>
      <w:r w:rsidRPr="00BC555D">
        <w:rPr>
          <w:rFonts w:ascii="Arial Narrow" w:eastAsia="Calibri" w:hAnsi="Arial Narrow" w:cs="Arial"/>
          <w:sz w:val="22"/>
          <w:szCs w:val="22"/>
          <w:lang w:eastAsia="en-US"/>
        </w:rPr>
        <w:t xml:space="preserve"> objeto consistía en</w:t>
      </w:r>
      <w:r w:rsidR="0043720D">
        <w:rPr>
          <w:rFonts w:ascii="Arial Narrow" w:eastAsia="Calibri" w:hAnsi="Arial Narrow" w:cs="Arial"/>
          <w:sz w:val="22"/>
          <w:szCs w:val="22"/>
          <w:lang w:eastAsia="en-US"/>
        </w:rPr>
        <w:t xml:space="preserve"> </w:t>
      </w:r>
      <w:r w:rsidR="00F1597A">
        <w:rPr>
          <w:rFonts w:ascii="Arial Narrow" w:eastAsia="Calibri" w:hAnsi="Arial Narrow" w:cs="Arial"/>
          <w:sz w:val="22"/>
          <w:szCs w:val="22"/>
          <w:lang w:eastAsia="en-US"/>
        </w:rPr>
        <w:t>[</w:t>
      </w:r>
      <w:r w:rsidR="003235AB">
        <w:rPr>
          <w:rFonts w:ascii="Arial Narrow" w:eastAsia="Calibri" w:hAnsi="Arial Narrow" w:cs="Arial"/>
          <w:sz w:val="22"/>
          <w:szCs w:val="22"/>
          <w:lang w:eastAsia="en-US"/>
        </w:rPr>
        <w:t>obtener]</w:t>
      </w:r>
      <w:r w:rsidRPr="00BC555D">
        <w:rPr>
          <w:rFonts w:ascii="Arial Narrow" w:hAnsi="Arial Narrow" w:cs="Arial"/>
          <w:i/>
          <w:iCs/>
          <w:sz w:val="22"/>
          <w:szCs w:val="22"/>
          <w:lang w:val="es-MX"/>
        </w:rPr>
        <w:t xml:space="preserve"> valores de mercado de la categoría de transmisión satelital para el servicio de telefonía móvil, dependiendo de la dificultad de acceso a las localidades indicadas en RFI.</w:t>
      </w:r>
    </w:p>
    <w:p w14:paraId="46767BAB" w14:textId="77777777" w:rsidR="005C7EC1" w:rsidRPr="00BC555D" w:rsidRDefault="005C7EC1" w:rsidP="005C7EC1">
      <w:pPr>
        <w:jc w:val="both"/>
        <w:rPr>
          <w:rFonts w:ascii="Arial Narrow" w:hAnsi="Arial Narrow" w:cs="Arial"/>
          <w:sz w:val="22"/>
          <w:szCs w:val="22"/>
          <w:lang w:val="es-MX"/>
        </w:rPr>
      </w:pPr>
    </w:p>
    <w:p w14:paraId="6F6E4789" w14:textId="62B8A6E0" w:rsidR="00780F4F" w:rsidRPr="00BC555D" w:rsidRDefault="00780F4F" w:rsidP="00780F4F">
      <w:pPr>
        <w:pStyle w:val="Standard"/>
        <w:jc w:val="both"/>
        <w:rPr>
          <w:rFonts w:ascii="Arial Narrow" w:hAnsi="Arial Narrow" w:cs="Arial"/>
          <w:sz w:val="22"/>
          <w:szCs w:val="22"/>
        </w:rPr>
      </w:pPr>
      <w:r w:rsidRPr="00BC555D">
        <w:rPr>
          <w:rFonts w:ascii="Arial Narrow" w:hAnsi="Arial Narrow" w:cs="Arial"/>
          <w:sz w:val="22"/>
          <w:szCs w:val="22"/>
        </w:rPr>
        <w:t xml:space="preserve">Para obtener valores para las categorías de transmisión </w:t>
      </w:r>
      <w:r w:rsidR="00161325">
        <w:rPr>
          <w:rFonts w:ascii="Arial Narrow" w:hAnsi="Arial Narrow" w:cs="Arial"/>
          <w:sz w:val="22"/>
          <w:szCs w:val="22"/>
        </w:rPr>
        <w:t>satelital</w:t>
      </w:r>
      <w:r w:rsidRPr="00BC555D">
        <w:rPr>
          <w:rFonts w:ascii="Arial Narrow" w:hAnsi="Arial Narrow" w:cs="Arial"/>
          <w:sz w:val="22"/>
          <w:szCs w:val="22"/>
        </w:rPr>
        <w:t xml:space="preserve"> de acuerdo con el tipo de dificultad de acceso, se </w:t>
      </w:r>
      <w:r w:rsidRPr="00BC555D">
        <w:rPr>
          <w:rFonts w:ascii="Arial Narrow" w:eastAsia="Arial Unicode MS" w:hAnsi="Arial Narrow" w:cs="Arial"/>
          <w:sz w:val="22"/>
          <w:szCs w:val="22"/>
          <w:lang w:val="es-ES_tradnl"/>
        </w:rPr>
        <w:t>incluyo la ‘</w:t>
      </w:r>
      <w:r w:rsidRPr="00BC555D">
        <w:rPr>
          <w:rFonts w:ascii="Arial Narrow" w:hAnsi="Arial Narrow" w:cs="Arial"/>
          <w:i/>
          <w:iCs/>
          <w:sz w:val="22"/>
          <w:szCs w:val="22"/>
        </w:rPr>
        <w:t>Hoja 3. Listado de Municipios’</w:t>
      </w:r>
      <w:r w:rsidRPr="00BC555D">
        <w:rPr>
          <w:rFonts w:ascii="Arial Narrow" w:hAnsi="Arial Narrow" w:cs="Arial"/>
          <w:sz w:val="22"/>
          <w:szCs w:val="22"/>
        </w:rPr>
        <w:t xml:space="preserve"> en el archivo Excel relacionando el tipo de dificultad de acceso al que pertenece cada municipio del país. En la ‘</w:t>
      </w:r>
      <w:r w:rsidRPr="00BC555D">
        <w:rPr>
          <w:rFonts w:ascii="Arial Narrow" w:hAnsi="Arial Narrow" w:cs="Arial"/>
          <w:i/>
          <w:iCs/>
          <w:sz w:val="22"/>
          <w:szCs w:val="22"/>
        </w:rPr>
        <w:t xml:space="preserve">Hoja 4. Componentes Solución’ </w:t>
      </w:r>
      <w:r w:rsidRPr="00BC555D">
        <w:rPr>
          <w:rFonts w:ascii="Arial Narrow" w:hAnsi="Arial Narrow" w:cs="Arial"/>
          <w:sz w:val="22"/>
          <w:szCs w:val="22"/>
        </w:rPr>
        <w:t xml:space="preserve">se relacionaron los componentes mínimos CAPEX y OPEX que debían ser considerados por los interesados para calcular los costos según cada el tipo de dificultad, fácil, difícil y complejo. Finalmente, en la </w:t>
      </w:r>
      <w:r w:rsidRPr="00BC555D">
        <w:rPr>
          <w:rFonts w:ascii="Arial Narrow" w:hAnsi="Arial Narrow" w:cs="Arial"/>
          <w:i/>
          <w:iCs/>
          <w:sz w:val="22"/>
          <w:szCs w:val="22"/>
        </w:rPr>
        <w:t>‘Hoja 5. Cotización soluciones’</w:t>
      </w:r>
      <w:r w:rsidRPr="00BC555D">
        <w:rPr>
          <w:rFonts w:ascii="Arial Narrow" w:hAnsi="Arial Narrow" w:cs="Arial"/>
          <w:sz w:val="22"/>
          <w:szCs w:val="22"/>
        </w:rPr>
        <w:t xml:space="preserve"> se determinó la estructura de la cotización </w:t>
      </w:r>
    </w:p>
    <w:p w14:paraId="74BB43FC" w14:textId="77777777" w:rsidR="00780F4F" w:rsidRPr="00BC555D" w:rsidRDefault="00780F4F" w:rsidP="00780F4F">
      <w:pPr>
        <w:pStyle w:val="BodyText"/>
        <w:tabs>
          <w:tab w:val="left" w:pos="993"/>
        </w:tabs>
        <w:spacing w:after="0"/>
        <w:jc w:val="both"/>
        <w:rPr>
          <w:rFonts w:ascii="Arial Narrow" w:hAnsi="Arial Narrow" w:cs="Arial"/>
          <w:sz w:val="22"/>
          <w:szCs w:val="22"/>
          <w:lang w:val="es-ES"/>
        </w:rPr>
      </w:pPr>
    </w:p>
    <w:p w14:paraId="4F2C0612" w14:textId="77777777" w:rsidR="00780F4F" w:rsidRPr="00BC555D" w:rsidRDefault="00780F4F" w:rsidP="00780F4F">
      <w:pPr>
        <w:pStyle w:val="BodyText"/>
        <w:tabs>
          <w:tab w:val="left" w:pos="993"/>
        </w:tabs>
        <w:spacing w:after="0"/>
        <w:jc w:val="both"/>
        <w:rPr>
          <w:rFonts w:ascii="Arial Narrow" w:hAnsi="Arial Narrow" w:cs="Arial"/>
          <w:sz w:val="22"/>
          <w:szCs w:val="22"/>
          <w:lang w:val="es-ES"/>
        </w:rPr>
      </w:pPr>
      <w:r w:rsidRPr="00BC555D">
        <w:rPr>
          <w:rFonts w:ascii="Arial Narrow" w:hAnsi="Arial Narrow" w:cs="Arial"/>
          <w:sz w:val="22"/>
          <w:szCs w:val="22"/>
          <w:lang w:val="es-ES"/>
        </w:rPr>
        <w:t>Así, el interesado debía realizar su cotización analizando que la solución planteada fuese técnicamente eficiente y orientada a costos competitivos, es decir como la mejor oferta comercial disponible en el mercado, reconociendo las diferencias que puedan generar en los costos asociados a la dificultad de acceso de cada municipio de acuerdo con su clasificación de la ‘</w:t>
      </w:r>
      <w:r w:rsidRPr="00BC555D">
        <w:rPr>
          <w:rFonts w:ascii="Arial Narrow" w:hAnsi="Arial Narrow" w:cs="Arial"/>
          <w:i/>
          <w:iCs/>
          <w:sz w:val="22"/>
          <w:szCs w:val="22"/>
          <w:lang w:val="es-ES"/>
        </w:rPr>
        <w:t>Hoja 3. Listado de Municipios’</w:t>
      </w:r>
      <w:r w:rsidRPr="00BC555D">
        <w:rPr>
          <w:rFonts w:ascii="Arial Narrow" w:hAnsi="Arial Narrow" w:cs="Arial"/>
          <w:sz w:val="22"/>
          <w:szCs w:val="22"/>
          <w:lang w:val="es-ES"/>
        </w:rPr>
        <w:t xml:space="preserve"> del archivo Excel, e incluyendo todos los componentes, elementos y variables, costos directos e indirectos a que hubiere lugar, impuestos, imprevistos, utilidades y costos de riesgos.</w:t>
      </w:r>
    </w:p>
    <w:p w14:paraId="6904579E" w14:textId="77777777" w:rsidR="00C434F5" w:rsidRPr="00BC555D" w:rsidRDefault="00C434F5" w:rsidP="00780F4F">
      <w:pPr>
        <w:pStyle w:val="BodyText"/>
        <w:tabs>
          <w:tab w:val="left" w:pos="993"/>
        </w:tabs>
        <w:spacing w:after="0"/>
        <w:jc w:val="both"/>
        <w:rPr>
          <w:rFonts w:ascii="Arial Narrow" w:hAnsi="Arial Narrow" w:cs="Arial"/>
          <w:sz w:val="22"/>
          <w:szCs w:val="22"/>
          <w:lang w:val="es-ES"/>
        </w:rPr>
      </w:pPr>
    </w:p>
    <w:p w14:paraId="4119DCFA" w14:textId="77777777" w:rsidR="00C434F5" w:rsidRDefault="00C434F5" w:rsidP="00C434F5">
      <w:pPr>
        <w:pStyle w:val="BodyText"/>
        <w:tabs>
          <w:tab w:val="left" w:pos="993"/>
        </w:tabs>
        <w:spacing w:after="0"/>
        <w:jc w:val="both"/>
        <w:rPr>
          <w:rFonts w:ascii="Arial Narrow" w:hAnsi="Arial Narrow" w:cs="Arial"/>
          <w:sz w:val="22"/>
          <w:szCs w:val="22"/>
          <w:lang w:val="es-ES"/>
        </w:rPr>
      </w:pPr>
      <w:r w:rsidRPr="00BC555D">
        <w:rPr>
          <w:rFonts w:ascii="Arial Narrow" w:hAnsi="Arial Narrow" w:cs="Arial"/>
          <w:sz w:val="22"/>
          <w:szCs w:val="22"/>
          <w:lang w:val="es-ES"/>
        </w:rPr>
        <w:t>A continuación, se desarrolla el contenido de los requerimientos de información y su publicación:</w:t>
      </w:r>
    </w:p>
    <w:p w14:paraId="1F11974A" w14:textId="77777777" w:rsidR="001F1794" w:rsidRPr="00BC555D" w:rsidRDefault="001F1794" w:rsidP="00C434F5">
      <w:pPr>
        <w:pStyle w:val="BodyText"/>
        <w:tabs>
          <w:tab w:val="left" w:pos="993"/>
        </w:tabs>
        <w:spacing w:after="0"/>
        <w:jc w:val="both"/>
        <w:rPr>
          <w:rFonts w:ascii="Arial Narrow" w:hAnsi="Arial Narrow" w:cs="Arial"/>
          <w:sz w:val="22"/>
          <w:szCs w:val="22"/>
          <w:lang w:val="es-ES"/>
        </w:rPr>
      </w:pPr>
    </w:p>
    <w:p w14:paraId="45A668B8" w14:textId="1F4F338A" w:rsidR="005C7EC1" w:rsidRPr="00BC555D" w:rsidRDefault="004239CE" w:rsidP="00A356FF">
      <w:pPr>
        <w:pStyle w:val="Heading2"/>
        <w:rPr>
          <w:rFonts w:ascii="Arial Narrow" w:hAnsi="Arial Narrow" w:cs="Arial"/>
          <w:b/>
          <w:bCs/>
          <w:color w:val="auto"/>
          <w:sz w:val="22"/>
          <w:szCs w:val="22"/>
          <w:shd w:val="clear" w:color="auto" w:fill="FFFFFF"/>
        </w:rPr>
      </w:pPr>
      <w:bookmarkStart w:id="19" w:name="_Toc144493096"/>
      <w:r w:rsidRPr="00BC555D">
        <w:rPr>
          <w:rFonts w:ascii="Arial Narrow" w:hAnsi="Arial Narrow" w:cs="Arial"/>
          <w:b/>
          <w:bCs/>
          <w:color w:val="auto"/>
          <w:sz w:val="22"/>
          <w:szCs w:val="22"/>
          <w:shd w:val="clear" w:color="auto" w:fill="FFFFFF"/>
        </w:rPr>
        <w:t>2</w:t>
      </w:r>
      <w:r w:rsidR="005C7EC1" w:rsidRPr="00BC555D">
        <w:rPr>
          <w:rFonts w:ascii="Arial Narrow" w:hAnsi="Arial Narrow" w:cs="Arial"/>
          <w:b/>
          <w:bCs/>
          <w:color w:val="auto"/>
          <w:sz w:val="22"/>
          <w:szCs w:val="22"/>
          <w:shd w:val="clear" w:color="auto" w:fill="FFFFFF"/>
        </w:rPr>
        <w:t>.</w:t>
      </w:r>
      <w:r w:rsidR="0083725C" w:rsidRPr="00BC555D">
        <w:rPr>
          <w:rFonts w:ascii="Arial Narrow" w:hAnsi="Arial Narrow" w:cs="Arial"/>
          <w:b/>
          <w:bCs/>
          <w:color w:val="auto"/>
          <w:sz w:val="22"/>
          <w:szCs w:val="22"/>
          <w:shd w:val="clear" w:color="auto" w:fill="FFFFFF"/>
        </w:rPr>
        <w:t>2</w:t>
      </w:r>
      <w:r w:rsidR="005C7EC1" w:rsidRPr="00BC555D">
        <w:rPr>
          <w:rFonts w:ascii="Arial Narrow" w:hAnsi="Arial Narrow" w:cs="Arial"/>
          <w:b/>
          <w:bCs/>
          <w:color w:val="auto"/>
          <w:sz w:val="22"/>
          <w:szCs w:val="22"/>
          <w:shd w:val="clear" w:color="auto" w:fill="FFFFFF"/>
        </w:rPr>
        <w:t xml:space="preserve"> Tipos de acceso</w:t>
      </w:r>
      <w:bookmarkEnd w:id="19"/>
    </w:p>
    <w:p w14:paraId="1C0C29F8" w14:textId="77777777" w:rsidR="005C7EC1" w:rsidRPr="00BC555D" w:rsidRDefault="005C7EC1" w:rsidP="005C7EC1">
      <w:pPr>
        <w:rPr>
          <w:rFonts w:ascii="Arial Narrow" w:hAnsi="Arial Narrow" w:cs="Arial"/>
          <w:b/>
          <w:bCs/>
          <w:sz w:val="22"/>
          <w:szCs w:val="22"/>
          <w:shd w:val="clear" w:color="auto" w:fill="FFFFFF"/>
        </w:rPr>
      </w:pPr>
    </w:p>
    <w:p w14:paraId="50E19ABA" w14:textId="77777777" w:rsidR="003379AA" w:rsidRPr="00BC555D" w:rsidRDefault="003379AA" w:rsidP="003379AA">
      <w:pPr>
        <w:pStyle w:val="Standard"/>
        <w:jc w:val="both"/>
        <w:rPr>
          <w:rFonts w:ascii="Arial Narrow" w:hAnsi="Arial Narrow" w:cs="Arial"/>
          <w:sz w:val="22"/>
          <w:szCs w:val="22"/>
        </w:rPr>
      </w:pPr>
      <w:r w:rsidRPr="00BC555D">
        <w:rPr>
          <w:rFonts w:ascii="Arial Narrow" w:eastAsia="Arial Unicode MS" w:hAnsi="Arial Narrow" w:cs="Arial"/>
          <w:sz w:val="22"/>
          <w:szCs w:val="22"/>
          <w:lang w:val="es-ES_tradnl"/>
        </w:rPr>
        <w:t xml:space="preserve">El interesado debía tener en cuenta la categorización de cada municipio del país en uno de los tres (3) tipos de dificultad de acceso: </w:t>
      </w:r>
      <w:r w:rsidRPr="00BC555D">
        <w:rPr>
          <w:rFonts w:ascii="Arial Narrow" w:hAnsi="Arial Narrow"/>
          <w:sz w:val="22"/>
          <w:szCs w:val="22"/>
        </w:rPr>
        <w:t>Fácil, Difícil y Complejo</w:t>
      </w:r>
      <w:r w:rsidRPr="00BC555D">
        <w:rPr>
          <w:rFonts w:ascii="Arial Narrow" w:eastAsia="Arial Unicode MS" w:hAnsi="Arial Narrow" w:cs="Arial"/>
          <w:sz w:val="22"/>
          <w:szCs w:val="22"/>
          <w:lang w:val="es-ES_tradnl"/>
        </w:rPr>
        <w:t>. Para ello, en la ‘</w:t>
      </w:r>
      <w:r w:rsidRPr="00BC555D">
        <w:rPr>
          <w:rFonts w:ascii="Arial Narrow" w:hAnsi="Arial Narrow" w:cs="Arial"/>
          <w:i/>
          <w:iCs/>
          <w:sz w:val="22"/>
          <w:szCs w:val="22"/>
        </w:rPr>
        <w:t>Hoja 3. Listado de Municipios’</w:t>
      </w:r>
      <w:r w:rsidRPr="00BC555D">
        <w:rPr>
          <w:rFonts w:ascii="Arial Narrow" w:hAnsi="Arial Narrow" w:cs="Arial"/>
          <w:sz w:val="22"/>
          <w:szCs w:val="22"/>
        </w:rPr>
        <w:t xml:space="preserve"> del archivo Excel se relacionó el listado de municipios por dificultad de acceso vigente para el momento de la publicación del RFI.</w:t>
      </w:r>
    </w:p>
    <w:p w14:paraId="542C7A91" w14:textId="77777777" w:rsidR="00A356FF" w:rsidRPr="00BC555D" w:rsidRDefault="00A356FF" w:rsidP="003379AA">
      <w:pPr>
        <w:pStyle w:val="Standard"/>
        <w:jc w:val="both"/>
        <w:rPr>
          <w:rFonts w:ascii="Arial Narrow" w:eastAsia="Arial Unicode MS" w:hAnsi="Arial Narrow" w:cs="Arial"/>
          <w:sz w:val="22"/>
          <w:szCs w:val="22"/>
          <w:lang w:val="es-ES_tradnl"/>
        </w:rPr>
      </w:pPr>
    </w:p>
    <w:p w14:paraId="6DD616CD" w14:textId="0A79E10E" w:rsidR="005C7EC1" w:rsidRPr="00BC555D" w:rsidRDefault="004239CE" w:rsidP="00A356FF">
      <w:pPr>
        <w:pStyle w:val="Heading2"/>
        <w:rPr>
          <w:rFonts w:ascii="Arial Narrow" w:eastAsia="Times New Roman" w:hAnsi="Arial Narrow" w:cs="Arial"/>
          <w:color w:val="auto"/>
          <w:sz w:val="22"/>
          <w:szCs w:val="22"/>
          <w:shd w:val="clear" w:color="auto" w:fill="FFFFFF"/>
        </w:rPr>
      </w:pPr>
      <w:bookmarkStart w:id="20" w:name="_Toc144493097"/>
      <w:r w:rsidRPr="00BC555D">
        <w:rPr>
          <w:rFonts w:ascii="Arial Narrow" w:hAnsi="Arial Narrow" w:cs="Arial"/>
          <w:b/>
          <w:bCs/>
          <w:color w:val="auto"/>
          <w:sz w:val="22"/>
          <w:szCs w:val="22"/>
          <w:shd w:val="clear" w:color="auto" w:fill="FFFFFF"/>
        </w:rPr>
        <w:t>2</w:t>
      </w:r>
      <w:r w:rsidR="005C7EC1" w:rsidRPr="00BC555D">
        <w:rPr>
          <w:rFonts w:ascii="Arial Narrow" w:hAnsi="Arial Narrow" w:cs="Arial"/>
          <w:b/>
          <w:bCs/>
          <w:color w:val="auto"/>
          <w:sz w:val="22"/>
          <w:szCs w:val="22"/>
          <w:shd w:val="clear" w:color="auto" w:fill="FFFFFF"/>
        </w:rPr>
        <w:t>.</w:t>
      </w:r>
      <w:r w:rsidR="0083725C" w:rsidRPr="00BC555D">
        <w:rPr>
          <w:rFonts w:ascii="Arial Narrow" w:hAnsi="Arial Narrow" w:cs="Arial"/>
          <w:b/>
          <w:bCs/>
          <w:color w:val="auto"/>
          <w:sz w:val="22"/>
          <w:szCs w:val="22"/>
          <w:shd w:val="clear" w:color="auto" w:fill="FFFFFF"/>
        </w:rPr>
        <w:t>3</w:t>
      </w:r>
      <w:r w:rsidR="005C7EC1" w:rsidRPr="00BC555D">
        <w:rPr>
          <w:rFonts w:ascii="Arial Narrow" w:hAnsi="Arial Narrow" w:cs="Arial"/>
          <w:b/>
          <w:bCs/>
          <w:color w:val="auto"/>
          <w:sz w:val="22"/>
          <w:szCs w:val="22"/>
          <w:shd w:val="clear" w:color="auto" w:fill="FFFFFF"/>
        </w:rPr>
        <w:t>. Requerimientos técnicos de la solicitud de información</w:t>
      </w:r>
      <w:bookmarkEnd w:id="20"/>
    </w:p>
    <w:p w14:paraId="49359B2D" w14:textId="77777777" w:rsidR="005C7EC1" w:rsidRPr="00BC555D" w:rsidRDefault="005C7EC1" w:rsidP="005C7EC1">
      <w:pPr>
        <w:jc w:val="both"/>
        <w:rPr>
          <w:rFonts w:ascii="Arial Narrow" w:hAnsi="Arial Narrow" w:cs="Arial"/>
          <w:sz w:val="22"/>
          <w:szCs w:val="22"/>
          <w:shd w:val="clear" w:color="auto" w:fill="FFFFFF"/>
        </w:rPr>
      </w:pPr>
      <w:r w:rsidRPr="00BC555D" w:rsidDel="005B09A5">
        <w:rPr>
          <w:rFonts w:ascii="Arial Narrow" w:hAnsi="Arial Narrow" w:cs="Arial"/>
          <w:sz w:val="22"/>
          <w:szCs w:val="22"/>
          <w:shd w:val="clear" w:color="auto" w:fill="FFFFFF"/>
        </w:rPr>
        <w:t xml:space="preserve"> </w:t>
      </w:r>
    </w:p>
    <w:p w14:paraId="288EEBFC" w14:textId="77777777" w:rsidR="005C7EC1" w:rsidRPr="00BC555D" w:rsidRDefault="005C7EC1" w:rsidP="005C7EC1">
      <w:p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Se definieron tres (3) categorías técnicas, aplicables a los tres tipos de dificultad de acceso, asociando los componentes técnicos CAPEX y OPEX para cada una, así:</w:t>
      </w:r>
    </w:p>
    <w:p w14:paraId="0DFFE5D6" w14:textId="77777777" w:rsidR="005C7EC1" w:rsidRPr="00BC555D" w:rsidRDefault="005C7EC1" w:rsidP="005C7EC1">
      <w:pPr>
        <w:jc w:val="both"/>
        <w:rPr>
          <w:rFonts w:ascii="Arial Narrow" w:hAnsi="Arial Narrow" w:cs="Arial"/>
          <w:sz w:val="22"/>
          <w:szCs w:val="22"/>
          <w:shd w:val="clear" w:color="auto" w:fill="FFFFFF"/>
        </w:rPr>
      </w:pPr>
    </w:p>
    <w:p w14:paraId="2D20FA91" w14:textId="37E67079" w:rsidR="005C7EC1" w:rsidRPr="00BC555D" w:rsidRDefault="004239CE" w:rsidP="00A356FF">
      <w:pPr>
        <w:pStyle w:val="Heading3"/>
        <w:rPr>
          <w:rFonts w:ascii="Arial Narrow" w:hAnsi="Arial Narrow" w:cs="Arial"/>
          <w:color w:val="auto"/>
          <w:sz w:val="22"/>
          <w:szCs w:val="22"/>
          <w:shd w:val="clear" w:color="auto" w:fill="FFFFFF"/>
        </w:rPr>
      </w:pPr>
      <w:bookmarkStart w:id="21" w:name="_Toc144493098"/>
      <w:r w:rsidRPr="00BC555D">
        <w:rPr>
          <w:rFonts w:ascii="Arial Narrow" w:hAnsi="Arial Narrow" w:cs="Arial"/>
          <w:b/>
          <w:bCs/>
          <w:color w:val="auto"/>
          <w:sz w:val="22"/>
          <w:szCs w:val="22"/>
          <w:shd w:val="clear" w:color="auto" w:fill="FFFFFF"/>
        </w:rPr>
        <w:t>2</w:t>
      </w:r>
      <w:r w:rsidR="005C7EC1" w:rsidRPr="00BC555D">
        <w:rPr>
          <w:rFonts w:ascii="Arial Narrow" w:hAnsi="Arial Narrow" w:cs="Arial"/>
          <w:b/>
          <w:bCs/>
          <w:color w:val="auto"/>
          <w:sz w:val="22"/>
          <w:szCs w:val="22"/>
          <w:shd w:val="clear" w:color="auto" w:fill="FFFFFF"/>
        </w:rPr>
        <w:t>.</w:t>
      </w:r>
      <w:r w:rsidR="0083725C" w:rsidRPr="00BC555D">
        <w:rPr>
          <w:rFonts w:ascii="Arial Narrow" w:hAnsi="Arial Narrow" w:cs="Arial"/>
          <w:b/>
          <w:bCs/>
          <w:color w:val="auto"/>
          <w:sz w:val="22"/>
          <w:szCs w:val="22"/>
          <w:shd w:val="clear" w:color="auto" w:fill="FFFFFF"/>
        </w:rPr>
        <w:t>3</w:t>
      </w:r>
      <w:r w:rsidR="005C7EC1" w:rsidRPr="00BC555D">
        <w:rPr>
          <w:rFonts w:ascii="Arial Narrow" w:hAnsi="Arial Narrow" w:cs="Arial"/>
          <w:b/>
          <w:bCs/>
          <w:color w:val="auto"/>
          <w:sz w:val="22"/>
          <w:szCs w:val="22"/>
          <w:shd w:val="clear" w:color="auto" w:fill="FFFFFF"/>
        </w:rPr>
        <w:t>.1 Categoría 1</w:t>
      </w:r>
      <w:r w:rsidR="005C7EC1" w:rsidRPr="00BC555D">
        <w:rPr>
          <w:rFonts w:ascii="Arial Narrow" w:hAnsi="Arial Narrow" w:cs="Arial"/>
          <w:color w:val="auto"/>
          <w:sz w:val="22"/>
          <w:szCs w:val="22"/>
          <w:shd w:val="clear" w:color="auto" w:fill="FFFFFF"/>
        </w:rPr>
        <w:t xml:space="preserve">: </w:t>
      </w:r>
      <w:r w:rsidR="005C7EC1" w:rsidRPr="00BC555D">
        <w:rPr>
          <w:rFonts w:ascii="Arial Narrow" w:hAnsi="Arial Narrow" w:cs="Arial"/>
          <w:b/>
          <w:bCs/>
          <w:color w:val="auto"/>
          <w:sz w:val="22"/>
          <w:szCs w:val="22"/>
          <w:shd w:val="clear" w:color="auto" w:fill="FFFFFF"/>
        </w:rPr>
        <w:t>ENLACE DE SUBIDA (UPLOAD).</w:t>
      </w:r>
      <w:bookmarkEnd w:id="21"/>
      <w:r w:rsidR="005C7EC1" w:rsidRPr="00BC555D">
        <w:rPr>
          <w:rFonts w:ascii="Arial Narrow" w:hAnsi="Arial Narrow" w:cs="Arial"/>
          <w:color w:val="auto"/>
          <w:sz w:val="22"/>
          <w:szCs w:val="22"/>
          <w:shd w:val="clear" w:color="auto" w:fill="FFFFFF"/>
        </w:rPr>
        <w:t xml:space="preserve"> </w:t>
      </w:r>
    </w:p>
    <w:p w14:paraId="65394C83" w14:textId="77777777" w:rsidR="005C7EC1" w:rsidRPr="00BC555D" w:rsidRDefault="005C7EC1" w:rsidP="005C7EC1">
      <w:pPr>
        <w:jc w:val="both"/>
        <w:rPr>
          <w:rFonts w:ascii="Arial Narrow" w:hAnsi="Arial Narrow" w:cs="Arial"/>
          <w:sz w:val="22"/>
          <w:szCs w:val="22"/>
          <w:shd w:val="clear" w:color="auto" w:fill="FFFFFF"/>
        </w:rPr>
      </w:pPr>
    </w:p>
    <w:p w14:paraId="62393480" w14:textId="77777777" w:rsidR="005C7EC1" w:rsidRPr="00BC555D" w:rsidRDefault="005C7EC1">
      <w:pPr>
        <w:pStyle w:val="ListParagraph"/>
        <w:numPr>
          <w:ilvl w:val="0"/>
          <w:numId w:val="20"/>
        </w:numPr>
        <w:ind w:left="284" w:hanging="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CAPEX Categoría 1:</w:t>
      </w:r>
    </w:p>
    <w:p w14:paraId="479FF674" w14:textId="77777777" w:rsidR="005C7EC1" w:rsidRPr="00BC555D" w:rsidRDefault="005C7EC1" w:rsidP="005C7EC1">
      <w:pPr>
        <w:ind w:left="284" w:hanging="284"/>
        <w:jc w:val="both"/>
        <w:rPr>
          <w:rFonts w:ascii="Arial Narrow" w:hAnsi="Arial Narrow" w:cs="Arial"/>
          <w:sz w:val="22"/>
          <w:szCs w:val="22"/>
          <w:shd w:val="clear" w:color="auto" w:fill="FFFFFF"/>
        </w:rPr>
      </w:pPr>
    </w:p>
    <w:p w14:paraId="56BE1254" w14:textId="1E6CE56E" w:rsidR="00BD1BEB" w:rsidRPr="00BC555D" w:rsidRDefault="005C7EC1" w:rsidP="00DB174E">
      <w:pPr>
        <w:pStyle w:val="ListParagraph"/>
        <w:numPr>
          <w:ilvl w:val="0"/>
          <w:numId w:val="14"/>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Infraestructura</w:t>
      </w:r>
      <w:r w:rsidRPr="00DB174E">
        <w:rPr>
          <w:rFonts w:ascii="Arial Narrow" w:hAnsi="Arial Narrow" w:cs="Arial"/>
          <w:sz w:val="22"/>
          <w:szCs w:val="22"/>
          <w:shd w:val="clear" w:color="auto" w:fill="FFFFFF"/>
        </w:rPr>
        <w:t>: Estación Terrena transmisora</w:t>
      </w:r>
      <w:r w:rsidR="00BD1BEB">
        <w:rPr>
          <w:rFonts w:ascii="Arial Narrow" w:hAnsi="Arial Narrow" w:cs="Arial"/>
          <w:sz w:val="22"/>
          <w:szCs w:val="22"/>
          <w:shd w:val="clear" w:color="auto" w:fill="FFFFFF"/>
        </w:rPr>
        <w:t xml:space="preserve">. </w:t>
      </w:r>
    </w:p>
    <w:p w14:paraId="52EC2F6C" w14:textId="77777777" w:rsidR="005C7EC1" w:rsidRPr="00DB174E" w:rsidRDefault="005C7EC1" w:rsidP="00DB174E">
      <w:pPr>
        <w:pStyle w:val="ListParagraph"/>
        <w:jc w:val="both"/>
        <w:rPr>
          <w:rFonts w:ascii="Arial Narrow" w:hAnsi="Arial Narrow" w:cs="Arial"/>
          <w:sz w:val="22"/>
          <w:szCs w:val="22"/>
          <w:shd w:val="clear" w:color="auto" w:fill="FFFFFF"/>
        </w:rPr>
      </w:pPr>
    </w:p>
    <w:p w14:paraId="49E41CAC" w14:textId="77777777" w:rsidR="005C7EC1" w:rsidRPr="00BC555D" w:rsidRDefault="005C7EC1">
      <w:pPr>
        <w:pStyle w:val="ListParagraph"/>
        <w:numPr>
          <w:ilvl w:val="0"/>
          <w:numId w:val="14"/>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Instalación y puesta en servicio</w:t>
      </w:r>
      <w:r w:rsidRPr="00BC555D">
        <w:rPr>
          <w:rFonts w:ascii="Arial Narrow" w:hAnsi="Arial Narrow" w:cs="Arial"/>
          <w:sz w:val="22"/>
          <w:szCs w:val="22"/>
          <w:shd w:val="clear" w:color="auto" w:fill="FFFFFF"/>
        </w:rPr>
        <w:t xml:space="preserve">: </w:t>
      </w:r>
    </w:p>
    <w:p w14:paraId="307924E6" w14:textId="77777777" w:rsidR="00F7066E" w:rsidRPr="00611C3B" w:rsidRDefault="00F7066E" w:rsidP="00611C3B">
      <w:pPr>
        <w:jc w:val="both"/>
        <w:rPr>
          <w:rFonts w:ascii="Arial Narrow" w:hAnsi="Arial Narrow" w:cs="Arial"/>
          <w:sz w:val="22"/>
          <w:szCs w:val="22"/>
          <w:shd w:val="clear" w:color="auto" w:fill="FFFFFF"/>
        </w:rPr>
      </w:pPr>
    </w:p>
    <w:p w14:paraId="4F2CD58A" w14:textId="77777777" w:rsidR="005C7EC1" w:rsidRPr="00BC555D" w:rsidRDefault="005C7EC1">
      <w:pPr>
        <w:pStyle w:val="ListParagraph"/>
        <w:numPr>
          <w:ilvl w:val="1"/>
          <w:numId w:val="14"/>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Prueba de funcionamiento (llamadas, datos, alarmas, monitoreo), validar inexistencia de posibles interferencias.</w:t>
      </w:r>
    </w:p>
    <w:p w14:paraId="0608EDEC" w14:textId="77777777" w:rsidR="005C7EC1" w:rsidRPr="00BC555D" w:rsidRDefault="005C7EC1">
      <w:pPr>
        <w:pStyle w:val="ListParagraph"/>
        <w:numPr>
          <w:ilvl w:val="1"/>
          <w:numId w:val="14"/>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Obra civil, equipos puesta en sitio, aterrizar equipos, protección a descargas.</w:t>
      </w:r>
    </w:p>
    <w:p w14:paraId="1F9C2198" w14:textId="77777777" w:rsidR="005C7EC1" w:rsidRPr="00BC555D" w:rsidRDefault="005C7EC1">
      <w:pPr>
        <w:pStyle w:val="ListParagraph"/>
        <w:numPr>
          <w:ilvl w:val="1"/>
          <w:numId w:val="14"/>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Alarmas, ventilación, alimentación.</w:t>
      </w:r>
    </w:p>
    <w:p w14:paraId="43C19A29" w14:textId="77777777" w:rsidR="005C7EC1" w:rsidRPr="00BC555D" w:rsidRDefault="005C7EC1">
      <w:pPr>
        <w:pStyle w:val="ListParagraph"/>
        <w:numPr>
          <w:ilvl w:val="1"/>
          <w:numId w:val="14"/>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Instalación de estructuras para ubicación y orientación de antenas.</w:t>
      </w:r>
    </w:p>
    <w:p w14:paraId="4C6E3756" w14:textId="77777777" w:rsidR="005C7EC1" w:rsidRPr="00BC555D" w:rsidRDefault="005C7EC1">
      <w:pPr>
        <w:pStyle w:val="ListParagraph"/>
        <w:numPr>
          <w:ilvl w:val="1"/>
          <w:numId w:val="14"/>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Trasiegos y transporte de materiales o elementos de infraestructura propia del radioenlace mediante vehículos terrestres, fluviales, animales, trocha o humano.</w:t>
      </w:r>
    </w:p>
    <w:p w14:paraId="3B4DBF6D" w14:textId="77777777" w:rsidR="005C7EC1" w:rsidRPr="00BC555D" w:rsidRDefault="005C7EC1">
      <w:pPr>
        <w:pStyle w:val="ListParagraph"/>
        <w:numPr>
          <w:ilvl w:val="1"/>
          <w:numId w:val="14"/>
        </w:num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Manejo ambiental de residuos acorde a normatividad vigente.</w:t>
      </w:r>
    </w:p>
    <w:p w14:paraId="30B582A1" w14:textId="77777777" w:rsidR="005C7EC1" w:rsidRPr="00BC555D" w:rsidRDefault="005C7EC1" w:rsidP="005C7EC1">
      <w:pPr>
        <w:pStyle w:val="ListParagraph"/>
        <w:jc w:val="both"/>
        <w:rPr>
          <w:rFonts w:ascii="Arial Narrow" w:hAnsi="Arial Narrow" w:cs="Arial"/>
          <w:sz w:val="22"/>
          <w:szCs w:val="22"/>
          <w:shd w:val="clear" w:color="auto" w:fill="FFFFFF"/>
        </w:rPr>
      </w:pPr>
    </w:p>
    <w:p w14:paraId="3E611FA6" w14:textId="77777777" w:rsidR="005C7EC1" w:rsidRPr="00BC555D" w:rsidRDefault="005C7EC1">
      <w:pPr>
        <w:pStyle w:val="ListParagraph"/>
        <w:numPr>
          <w:ilvl w:val="0"/>
          <w:numId w:val="14"/>
        </w:numPr>
        <w:jc w:val="both"/>
        <w:rPr>
          <w:rFonts w:ascii="Arial Narrow" w:hAnsi="Arial Narrow" w:cs="Arial"/>
          <w:sz w:val="22"/>
          <w:szCs w:val="22"/>
          <w:shd w:val="clear" w:color="auto" w:fill="FFFFFF"/>
        </w:rPr>
      </w:pPr>
      <w:proofErr w:type="spellStart"/>
      <w:r w:rsidRPr="00611C3B">
        <w:rPr>
          <w:rFonts w:ascii="Arial Narrow" w:hAnsi="Arial Narrow" w:cs="Arial"/>
          <w:b/>
          <w:sz w:val="22"/>
          <w:szCs w:val="22"/>
          <w:shd w:val="clear" w:color="auto" w:fill="FFFFFF"/>
        </w:rPr>
        <w:t>Backhaul</w:t>
      </w:r>
      <w:proofErr w:type="spellEnd"/>
      <w:r w:rsidRPr="00BC555D">
        <w:rPr>
          <w:rFonts w:ascii="Arial Narrow" w:hAnsi="Arial Narrow" w:cs="Arial"/>
          <w:sz w:val="22"/>
          <w:szCs w:val="22"/>
          <w:shd w:val="clear" w:color="auto" w:fill="FFFFFF"/>
        </w:rPr>
        <w:t>: Equipos, interfaces y software requerido para interconectar la estación terrena transmisora con la red proveedora del servicio a transmitir y ofrecer en el extremo receptor.</w:t>
      </w:r>
    </w:p>
    <w:p w14:paraId="2F07EFE2" w14:textId="77777777" w:rsidR="005C7EC1" w:rsidRPr="00BC555D" w:rsidRDefault="005C7EC1" w:rsidP="005C7EC1">
      <w:pPr>
        <w:pStyle w:val="ListParagraph"/>
        <w:jc w:val="both"/>
        <w:rPr>
          <w:rFonts w:ascii="Arial Narrow" w:hAnsi="Arial Narrow" w:cs="Arial"/>
          <w:sz w:val="22"/>
          <w:szCs w:val="22"/>
          <w:shd w:val="clear" w:color="auto" w:fill="FFFFFF"/>
        </w:rPr>
      </w:pPr>
    </w:p>
    <w:p w14:paraId="5E8A7D01" w14:textId="77777777" w:rsidR="005C7EC1" w:rsidRPr="00BC555D" w:rsidRDefault="005C7EC1">
      <w:pPr>
        <w:pStyle w:val="ListParagraph"/>
        <w:numPr>
          <w:ilvl w:val="0"/>
          <w:numId w:val="14"/>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Estudios Especializados</w:t>
      </w:r>
      <w:r w:rsidRPr="00BC555D">
        <w:rPr>
          <w:rFonts w:ascii="Arial Narrow" w:hAnsi="Arial Narrow" w:cs="Arial"/>
          <w:sz w:val="22"/>
          <w:szCs w:val="22"/>
          <w:shd w:val="clear" w:color="auto" w:fill="FFFFFF"/>
        </w:rPr>
        <w:t xml:space="preserve">: Site </w:t>
      </w:r>
      <w:proofErr w:type="spellStart"/>
      <w:r w:rsidRPr="00BC555D">
        <w:rPr>
          <w:rFonts w:ascii="Arial Narrow" w:hAnsi="Arial Narrow" w:cs="Arial"/>
          <w:sz w:val="22"/>
          <w:szCs w:val="22"/>
          <w:shd w:val="clear" w:color="auto" w:fill="FFFFFF"/>
        </w:rPr>
        <w:t>Survey</w:t>
      </w:r>
      <w:proofErr w:type="spellEnd"/>
      <w:r w:rsidRPr="00BC555D">
        <w:rPr>
          <w:rFonts w:ascii="Arial Narrow" w:hAnsi="Arial Narrow" w:cs="Arial"/>
          <w:sz w:val="22"/>
          <w:szCs w:val="22"/>
          <w:shd w:val="clear" w:color="auto" w:fill="FFFFFF"/>
        </w:rPr>
        <w:t xml:space="preserve">, </w:t>
      </w:r>
      <w:proofErr w:type="spellStart"/>
      <w:r w:rsidRPr="00BC555D">
        <w:rPr>
          <w:rFonts w:ascii="Arial Narrow" w:hAnsi="Arial Narrow" w:cs="Arial"/>
          <w:sz w:val="22"/>
          <w:szCs w:val="22"/>
          <w:shd w:val="clear" w:color="auto" w:fill="FFFFFF"/>
        </w:rPr>
        <w:t>comisionamiento</w:t>
      </w:r>
      <w:proofErr w:type="spellEnd"/>
      <w:r w:rsidRPr="00BC555D">
        <w:rPr>
          <w:rFonts w:ascii="Arial Narrow" w:hAnsi="Arial Narrow" w:cs="Arial"/>
          <w:sz w:val="22"/>
          <w:szCs w:val="22"/>
          <w:shd w:val="clear" w:color="auto" w:fill="FFFFFF"/>
        </w:rPr>
        <w:t xml:space="preserve"> y verificación de la estación terrena transmisora.</w:t>
      </w:r>
    </w:p>
    <w:p w14:paraId="01EA6948" w14:textId="77777777" w:rsidR="005C7EC1" w:rsidRPr="00BC555D" w:rsidRDefault="005C7EC1" w:rsidP="005C7EC1">
      <w:pPr>
        <w:pStyle w:val="ListParagraph"/>
        <w:rPr>
          <w:rFonts w:ascii="Arial Narrow" w:hAnsi="Arial Narrow" w:cs="Arial"/>
          <w:sz w:val="22"/>
          <w:szCs w:val="22"/>
          <w:shd w:val="clear" w:color="auto" w:fill="FFFFFF"/>
        </w:rPr>
      </w:pPr>
    </w:p>
    <w:p w14:paraId="18D5A170" w14:textId="4A31F4B4" w:rsidR="005C7EC1" w:rsidRPr="00BC555D" w:rsidRDefault="005C7EC1">
      <w:pPr>
        <w:pStyle w:val="ListParagraph"/>
        <w:numPr>
          <w:ilvl w:val="0"/>
          <w:numId w:val="14"/>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Sistema de Gestión</w:t>
      </w:r>
      <w:r w:rsidRPr="00BC555D">
        <w:rPr>
          <w:rFonts w:ascii="Arial Narrow" w:hAnsi="Arial Narrow" w:cs="Arial"/>
          <w:sz w:val="22"/>
          <w:szCs w:val="22"/>
          <w:shd w:val="clear" w:color="auto" w:fill="FFFFFF"/>
        </w:rPr>
        <w:t>: Instalación, pruebas y puesta en operación del sistema</w:t>
      </w:r>
      <w:r w:rsidR="00D20579">
        <w:rPr>
          <w:rFonts w:ascii="Arial Narrow" w:hAnsi="Arial Narrow" w:cs="Arial"/>
          <w:sz w:val="22"/>
          <w:szCs w:val="22"/>
          <w:shd w:val="clear" w:color="auto" w:fill="FFFFFF"/>
        </w:rPr>
        <w:t xml:space="preserve"> satelital</w:t>
      </w:r>
      <w:r w:rsidRPr="00BC555D">
        <w:rPr>
          <w:rFonts w:ascii="Arial Narrow" w:hAnsi="Arial Narrow" w:cs="Arial"/>
          <w:sz w:val="22"/>
          <w:szCs w:val="22"/>
          <w:shd w:val="clear" w:color="auto" w:fill="FFFFFF"/>
        </w:rPr>
        <w:t xml:space="preserve">, que permitan monitorear el estado del enlace de subida y cada elemento de la infraestructura asociada al mismo, además de gestionar las fallas en tiempo y calidad. </w:t>
      </w:r>
    </w:p>
    <w:p w14:paraId="569EF498" w14:textId="77777777" w:rsidR="005C7EC1" w:rsidRPr="00BC555D" w:rsidRDefault="005C7EC1" w:rsidP="005C7EC1">
      <w:pPr>
        <w:pStyle w:val="ListParagraph"/>
        <w:rPr>
          <w:rFonts w:ascii="Arial Narrow" w:hAnsi="Arial Narrow" w:cs="Arial"/>
          <w:sz w:val="22"/>
          <w:szCs w:val="22"/>
          <w:shd w:val="clear" w:color="auto" w:fill="FFFFFF"/>
        </w:rPr>
      </w:pPr>
    </w:p>
    <w:p w14:paraId="2B1A50D3" w14:textId="798575A8" w:rsidR="005C7EC1" w:rsidRPr="00BC555D" w:rsidRDefault="005C7EC1">
      <w:pPr>
        <w:pStyle w:val="ListParagraph"/>
        <w:numPr>
          <w:ilvl w:val="0"/>
          <w:numId w:val="14"/>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Licenciamiento</w:t>
      </w:r>
      <w:r w:rsidR="00F77679">
        <w:rPr>
          <w:rFonts w:ascii="Arial Narrow" w:hAnsi="Arial Narrow" w:cs="Arial"/>
          <w:b/>
          <w:sz w:val="22"/>
          <w:szCs w:val="22"/>
          <w:shd w:val="clear" w:color="auto" w:fill="FFFFFF"/>
        </w:rPr>
        <w:t>.</w:t>
      </w:r>
    </w:p>
    <w:p w14:paraId="2B9B6DD2" w14:textId="77777777" w:rsidR="005C7EC1" w:rsidRPr="00BC555D" w:rsidRDefault="005C7EC1" w:rsidP="005C7EC1">
      <w:pPr>
        <w:ind w:left="360"/>
        <w:jc w:val="both"/>
        <w:rPr>
          <w:rFonts w:ascii="Arial Narrow" w:hAnsi="Arial Narrow" w:cs="Arial"/>
          <w:sz w:val="22"/>
          <w:szCs w:val="22"/>
          <w:shd w:val="clear" w:color="auto" w:fill="FFFFFF"/>
        </w:rPr>
      </w:pPr>
    </w:p>
    <w:p w14:paraId="04D0C97D" w14:textId="77777777" w:rsidR="005C7EC1" w:rsidRPr="00BC555D" w:rsidRDefault="005C7EC1">
      <w:pPr>
        <w:pStyle w:val="ListParagraph"/>
        <w:numPr>
          <w:ilvl w:val="0"/>
          <w:numId w:val="21"/>
        </w:numPr>
        <w:ind w:left="284" w:hanging="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OPEX Categoría 1:</w:t>
      </w:r>
    </w:p>
    <w:p w14:paraId="58CE7CBA" w14:textId="77777777" w:rsidR="005C7EC1" w:rsidRPr="00BC555D" w:rsidRDefault="005C7EC1" w:rsidP="005C7EC1">
      <w:pPr>
        <w:pStyle w:val="ListParagraph"/>
        <w:jc w:val="both"/>
        <w:rPr>
          <w:rFonts w:ascii="Arial Narrow" w:hAnsi="Arial Narrow" w:cs="Arial"/>
          <w:sz w:val="22"/>
          <w:szCs w:val="22"/>
          <w:shd w:val="clear" w:color="auto" w:fill="FFFFFF"/>
        </w:rPr>
      </w:pPr>
    </w:p>
    <w:p w14:paraId="0493CDE1" w14:textId="77777777" w:rsidR="005C7EC1" w:rsidRPr="00170060" w:rsidRDefault="005C7EC1">
      <w:pPr>
        <w:pStyle w:val="ListParagraph"/>
        <w:numPr>
          <w:ilvl w:val="0"/>
          <w:numId w:val="15"/>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Monitoreo y Gestión</w:t>
      </w:r>
      <w:r w:rsidRPr="00170060">
        <w:rPr>
          <w:rFonts w:ascii="Arial Narrow" w:hAnsi="Arial Narrow" w:cs="Arial"/>
          <w:sz w:val="22"/>
          <w:szCs w:val="22"/>
          <w:shd w:val="clear" w:color="auto" w:fill="FFFFFF"/>
        </w:rPr>
        <w:t xml:space="preserve"> de alarmas del enlace y equipos de estación terrena transmisora.</w:t>
      </w:r>
    </w:p>
    <w:p w14:paraId="354DF034" w14:textId="77777777" w:rsidR="005C7EC1" w:rsidRPr="009B2411" w:rsidRDefault="005C7EC1" w:rsidP="005C7EC1">
      <w:pPr>
        <w:pStyle w:val="ListParagraph"/>
        <w:jc w:val="both"/>
        <w:rPr>
          <w:rFonts w:ascii="Arial Narrow" w:hAnsi="Arial Narrow" w:cs="Arial"/>
          <w:sz w:val="22"/>
          <w:szCs w:val="22"/>
          <w:shd w:val="clear" w:color="auto" w:fill="FFFFFF"/>
        </w:rPr>
      </w:pPr>
    </w:p>
    <w:p w14:paraId="0A04CEF7" w14:textId="77777777" w:rsidR="005C7EC1" w:rsidRPr="009B2411" w:rsidRDefault="005C7EC1">
      <w:pPr>
        <w:pStyle w:val="ListParagraph"/>
        <w:numPr>
          <w:ilvl w:val="0"/>
          <w:numId w:val="15"/>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Mantenimiento Correctivo de enlace y equipos de estación terrena transmisora, equipos de energía</w:t>
      </w:r>
      <w:r w:rsidRPr="00170060">
        <w:rPr>
          <w:rFonts w:ascii="Arial Narrow" w:hAnsi="Arial Narrow" w:cs="Arial"/>
          <w:sz w:val="22"/>
          <w:szCs w:val="22"/>
          <w:shd w:val="clear" w:color="auto" w:fill="FFFFFF"/>
        </w:rPr>
        <w:t xml:space="preserve">.  Incluye además trasiegos y trámite de permisos de ingreso a </w:t>
      </w:r>
      <w:r w:rsidRPr="00644E25">
        <w:rPr>
          <w:rFonts w:ascii="Arial Narrow" w:hAnsi="Arial Narrow" w:cs="Arial"/>
          <w:sz w:val="22"/>
          <w:szCs w:val="22"/>
          <w:shd w:val="clear" w:color="auto" w:fill="FFFFFF"/>
        </w:rPr>
        <w:t>los sitios zonas de difícil acceso o acceso complejo que se requieran y posibles costos de acceso adicionales.</w:t>
      </w:r>
    </w:p>
    <w:p w14:paraId="75848590" w14:textId="77777777" w:rsidR="005C7EC1" w:rsidRPr="009B2411" w:rsidRDefault="005C7EC1" w:rsidP="005C7EC1">
      <w:pPr>
        <w:pStyle w:val="ListParagraph"/>
        <w:rPr>
          <w:rFonts w:ascii="Arial Narrow" w:hAnsi="Arial Narrow" w:cs="Arial"/>
          <w:sz w:val="22"/>
          <w:szCs w:val="22"/>
          <w:shd w:val="clear" w:color="auto" w:fill="FFFFFF"/>
        </w:rPr>
      </w:pPr>
    </w:p>
    <w:p w14:paraId="7804C91D" w14:textId="77777777" w:rsidR="005C7EC1" w:rsidRPr="00BC555D" w:rsidRDefault="005C7EC1">
      <w:pPr>
        <w:pStyle w:val="ListParagraph"/>
        <w:numPr>
          <w:ilvl w:val="0"/>
          <w:numId w:val="15"/>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Mantenimiento Preventivo de equipos de estación terrena transmisora, equipos de energía</w:t>
      </w:r>
      <w:r w:rsidRPr="00BC555D">
        <w:rPr>
          <w:rFonts w:ascii="Arial Narrow" w:hAnsi="Arial Narrow" w:cs="Arial"/>
          <w:sz w:val="22"/>
          <w:szCs w:val="22"/>
          <w:shd w:val="clear" w:color="auto" w:fill="FFFFFF"/>
        </w:rPr>
        <w:t>.  Incluye además trasiegos y trámite de permisos de ingreso a los sitios zonas de difícil acceso o acceso complejo que se requieran y posibles costos de acceso adicionales o arriendos.</w:t>
      </w:r>
    </w:p>
    <w:p w14:paraId="6AA45BA3" w14:textId="77777777" w:rsidR="005C7EC1" w:rsidRPr="00BC555D" w:rsidRDefault="005C7EC1" w:rsidP="005C7EC1">
      <w:pPr>
        <w:pStyle w:val="ListParagraph"/>
        <w:rPr>
          <w:rFonts w:ascii="Arial Narrow" w:hAnsi="Arial Narrow" w:cs="Arial"/>
          <w:sz w:val="22"/>
          <w:szCs w:val="22"/>
          <w:shd w:val="clear" w:color="auto" w:fill="FFFFFF"/>
        </w:rPr>
      </w:pPr>
    </w:p>
    <w:p w14:paraId="3E5C7107" w14:textId="77777777" w:rsidR="005C7EC1" w:rsidRPr="00BC555D" w:rsidRDefault="005C7EC1">
      <w:pPr>
        <w:pStyle w:val="ListParagraph"/>
        <w:numPr>
          <w:ilvl w:val="0"/>
          <w:numId w:val="15"/>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Trasiegos</w:t>
      </w:r>
      <w:r w:rsidRPr="00BC555D">
        <w:rPr>
          <w:rFonts w:ascii="Arial Narrow" w:hAnsi="Arial Narrow" w:cs="Arial"/>
          <w:sz w:val="22"/>
          <w:szCs w:val="22"/>
          <w:shd w:val="clear" w:color="auto" w:fill="FFFFFF"/>
        </w:rPr>
        <w:t>:</w:t>
      </w:r>
      <w:r w:rsidRPr="00BC555D">
        <w:rPr>
          <w:rFonts w:ascii="Arial Narrow" w:hAnsi="Arial Narrow"/>
          <w:sz w:val="22"/>
          <w:szCs w:val="22"/>
        </w:rPr>
        <w:t xml:space="preserve"> </w:t>
      </w:r>
      <w:r w:rsidRPr="00BC555D">
        <w:rPr>
          <w:rFonts w:ascii="Arial Narrow" w:hAnsi="Arial Narrow" w:cs="Arial"/>
          <w:sz w:val="22"/>
          <w:szCs w:val="22"/>
          <w:shd w:val="clear" w:color="auto" w:fill="FFFFFF"/>
        </w:rPr>
        <w:t>Transporte de materiales o elementos de infraestructura propia del radioenlace mediante vehículos terrestres, fluviales, animales, trocha o humano. Manejo ambiental de residuos acorde a normatividad vigente.</w:t>
      </w:r>
    </w:p>
    <w:p w14:paraId="7B68FA32" w14:textId="77777777" w:rsidR="005C7EC1" w:rsidRPr="00BC555D" w:rsidRDefault="005C7EC1" w:rsidP="005C7EC1">
      <w:pPr>
        <w:pStyle w:val="ListParagraph"/>
        <w:rPr>
          <w:rFonts w:ascii="Arial Narrow" w:hAnsi="Arial Narrow" w:cs="Arial"/>
          <w:sz w:val="22"/>
          <w:szCs w:val="22"/>
          <w:shd w:val="clear" w:color="auto" w:fill="FFFFFF"/>
        </w:rPr>
      </w:pPr>
    </w:p>
    <w:p w14:paraId="05535C82" w14:textId="77777777" w:rsidR="005C7EC1" w:rsidRPr="00BC555D" w:rsidRDefault="005C7EC1">
      <w:pPr>
        <w:pStyle w:val="ListParagraph"/>
        <w:numPr>
          <w:ilvl w:val="0"/>
          <w:numId w:val="15"/>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Sistema de Gestión</w:t>
      </w:r>
      <w:r w:rsidRPr="00BC555D">
        <w:rPr>
          <w:rFonts w:ascii="Arial Narrow" w:hAnsi="Arial Narrow" w:cs="Arial"/>
          <w:sz w:val="22"/>
          <w:szCs w:val="22"/>
          <w:shd w:val="clear" w:color="auto" w:fill="FFFFFF"/>
        </w:rPr>
        <w:t>: incluye mantenimiento preventivo y correctivo del sistema de gestión y sus elementos y/o equipos asociados, costos de recurso humano y técnico para efectuarlo. Costos de interconexión, arrendamiento y demás costos indirectos, si el sistema no es propio.</w:t>
      </w:r>
    </w:p>
    <w:p w14:paraId="6A10A2F1" w14:textId="77777777" w:rsidR="005C7EC1" w:rsidRPr="00BC555D" w:rsidRDefault="005C7EC1" w:rsidP="005C7EC1">
      <w:pPr>
        <w:pStyle w:val="ListParagraph"/>
        <w:rPr>
          <w:rFonts w:ascii="Arial Narrow" w:hAnsi="Arial Narrow" w:cs="Arial"/>
          <w:sz w:val="22"/>
          <w:szCs w:val="22"/>
          <w:shd w:val="clear" w:color="auto" w:fill="FFFFFF"/>
        </w:rPr>
      </w:pPr>
    </w:p>
    <w:p w14:paraId="1B47EED7" w14:textId="5B0BF0BD" w:rsidR="005C7EC1" w:rsidRPr="00BC555D" w:rsidRDefault="005C7EC1">
      <w:pPr>
        <w:pStyle w:val="ListParagraph"/>
        <w:numPr>
          <w:ilvl w:val="0"/>
          <w:numId w:val="15"/>
        </w:numPr>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 xml:space="preserve">Licencias y actualizaciones de </w:t>
      </w:r>
      <w:r w:rsidR="00497E32" w:rsidRPr="00611C3B">
        <w:rPr>
          <w:rFonts w:ascii="Arial Narrow" w:hAnsi="Arial Narrow" w:cs="Arial"/>
          <w:b/>
          <w:sz w:val="22"/>
          <w:szCs w:val="22"/>
          <w:shd w:val="clear" w:color="auto" w:fill="FFFFFF"/>
        </w:rPr>
        <w:t>software</w:t>
      </w:r>
      <w:r w:rsidRPr="00DB174E">
        <w:rPr>
          <w:rFonts w:ascii="Arial Narrow" w:hAnsi="Arial Narrow" w:cs="Arial"/>
          <w:sz w:val="22"/>
          <w:szCs w:val="22"/>
          <w:shd w:val="clear" w:color="auto" w:fill="FFFFFF"/>
        </w:rPr>
        <w:t>:</w:t>
      </w:r>
      <w:r w:rsidRPr="00BC555D">
        <w:rPr>
          <w:rFonts w:ascii="Arial Narrow" w:hAnsi="Arial Narrow" w:cs="Arial"/>
          <w:sz w:val="22"/>
          <w:szCs w:val="22"/>
          <w:shd w:val="clear" w:color="auto" w:fill="FFFFFF"/>
        </w:rPr>
        <w:t xml:space="preserve"> Actualización</w:t>
      </w:r>
      <w:r w:rsidR="007315A0">
        <w:rPr>
          <w:rFonts w:ascii="Arial Narrow" w:hAnsi="Arial Narrow" w:cs="Arial"/>
          <w:sz w:val="22"/>
          <w:szCs w:val="22"/>
          <w:shd w:val="clear" w:color="auto" w:fill="FFFFFF"/>
        </w:rPr>
        <w:t xml:space="preserve"> software</w:t>
      </w:r>
      <w:r w:rsidRPr="00BC555D">
        <w:rPr>
          <w:rFonts w:ascii="Arial Narrow" w:hAnsi="Arial Narrow" w:cs="Arial"/>
          <w:sz w:val="22"/>
          <w:szCs w:val="22"/>
          <w:shd w:val="clear" w:color="auto" w:fill="FFFFFF"/>
        </w:rPr>
        <w:t xml:space="preserve"> de equipos, software de operación, firmware y licenciamiento de equipos de la estación terrena, incluyendo los relacionados al </w:t>
      </w:r>
      <w:proofErr w:type="spellStart"/>
      <w:r w:rsidRPr="00BC555D">
        <w:rPr>
          <w:rFonts w:ascii="Arial Narrow" w:hAnsi="Arial Narrow" w:cs="Arial"/>
          <w:sz w:val="22"/>
          <w:szCs w:val="22"/>
          <w:shd w:val="clear" w:color="auto" w:fill="FFFFFF"/>
        </w:rPr>
        <w:t>backhaul</w:t>
      </w:r>
      <w:proofErr w:type="spellEnd"/>
      <w:r w:rsidRPr="00BC555D">
        <w:rPr>
          <w:rFonts w:ascii="Arial Narrow" w:hAnsi="Arial Narrow" w:cs="Arial"/>
          <w:sz w:val="22"/>
          <w:szCs w:val="22"/>
          <w:shd w:val="clear" w:color="auto" w:fill="FFFFFF"/>
        </w:rPr>
        <w:t>. Pago recurrente/periódico por uso o renovación de licenciamiento necesario.</w:t>
      </w:r>
    </w:p>
    <w:p w14:paraId="31A2682D" w14:textId="77777777" w:rsidR="005C7EC1" w:rsidRPr="00BC555D" w:rsidRDefault="005C7EC1" w:rsidP="005C7EC1">
      <w:pPr>
        <w:jc w:val="both"/>
        <w:rPr>
          <w:rFonts w:ascii="Arial Narrow" w:hAnsi="Arial Narrow" w:cs="Arial"/>
          <w:sz w:val="22"/>
          <w:szCs w:val="22"/>
          <w:shd w:val="clear" w:color="auto" w:fill="FFFFFF"/>
        </w:rPr>
      </w:pPr>
    </w:p>
    <w:p w14:paraId="3E83576C" w14:textId="231BB072" w:rsidR="005C7EC1" w:rsidRPr="00BC555D" w:rsidRDefault="004239CE" w:rsidP="00A356FF">
      <w:pPr>
        <w:pStyle w:val="Heading2"/>
        <w:rPr>
          <w:rFonts w:ascii="Arial Narrow" w:hAnsi="Arial Narrow" w:cs="Arial"/>
          <w:color w:val="auto"/>
          <w:sz w:val="22"/>
          <w:szCs w:val="22"/>
          <w:shd w:val="clear" w:color="auto" w:fill="FFFFFF"/>
        </w:rPr>
      </w:pPr>
      <w:bookmarkStart w:id="22" w:name="_Toc144493099"/>
      <w:r w:rsidRPr="00BC555D">
        <w:rPr>
          <w:rFonts w:ascii="Arial Narrow" w:hAnsi="Arial Narrow" w:cs="Arial"/>
          <w:b/>
          <w:bCs/>
          <w:color w:val="auto"/>
          <w:sz w:val="22"/>
          <w:szCs w:val="22"/>
          <w:shd w:val="clear" w:color="auto" w:fill="FFFFFF"/>
        </w:rPr>
        <w:t>2</w:t>
      </w:r>
      <w:r w:rsidR="005C7EC1" w:rsidRPr="00BC555D">
        <w:rPr>
          <w:rFonts w:ascii="Arial Narrow" w:hAnsi="Arial Narrow" w:cs="Arial"/>
          <w:b/>
          <w:bCs/>
          <w:color w:val="auto"/>
          <w:sz w:val="22"/>
          <w:szCs w:val="22"/>
          <w:shd w:val="clear" w:color="auto" w:fill="FFFFFF"/>
        </w:rPr>
        <w:t>.</w:t>
      </w:r>
      <w:r w:rsidR="0083725C" w:rsidRPr="00BC555D">
        <w:rPr>
          <w:rFonts w:ascii="Arial Narrow" w:hAnsi="Arial Narrow" w:cs="Arial"/>
          <w:b/>
          <w:bCs/>
          <w:color w:val="auto"/>
          <w:sz w:val="22"/>
          <w:szCs w:val="22"/>
          <w:shd w:val="clear" w:color="auto" w:fill="FFFFFF"/>
        </w:rPr>
        <w:t>3</w:t>
      </w:r>
      <w:r w:rsidR="005C7EC1" w:rsidRPr="00BC555D">
        <w:rPr>
          <w:rFonts w:ascii="Arial Narrow" w:hAnsi="Arial Narrow" w:cs="Arial"/>
          <w:b/>
          <w:bCs/>
          <w:color w:val="auto"/>
          <w:sz w:val="22"/>
          <w:szCs w:val="22"/>
          <w:shd w:val="clear" w:color="auto" w:fill="FFFFFF"/>
        </w:rPr>
        <w:t>.2 Categoría 2</w:t>
      </w:r>
      <w:r w:rsidR="005C7EC1" w:rsidRPr="00BC555D">
        <w:rPr>
          <w:rFonts w:ascii="Arial Narrow" w:hAnsi="Arial Narrow" w:cs="Arial"/>
          <w:color w:val="auto"/>
          <w:sz w:val="22"/>
          <w:szCs w:val="22"/>
          <w:shd w:val="clear" w:color="auto" w:fill="FFFFFF"/>
        </w:rPr>
        <w:t xml:space="preserve">: </w:t>
      </w:r>
      <w:r w:rsidR="005C7EC1" w:rsidRPr="00BC555D">
        <w:rPr>
          <w:rFonts w:ascii="Arial Narrow" w:hAnsi="Arial Narrow" w:cs="Arial"/>
          <w:b/>
          <w:bCs/>
          <w:color w:val="auto"/>
          <w:sz w:val="22"/>
          <w:szCs w:val="22"/>
          <w:shd w:val="clear" w:color="auto" w:fill="FFFFFF"/>
        </w:rPr>
        <w:t>SATÉLITE</w:t>
      </w:r>
      <w:bookmarkEnd w:id="22"/>
      <w:r w:rsidR="005C7EC1" w:rsidRPr="00BC555D">
        <w:rPr>
          <w:rFonts w:ascii="Arial Narrow" w:hAnsi="Arial Narrow" w:cs="Arial"/>
          <w:color w:val="auto"/>
          <w:sz w:val="22"/>
          <w:szCs w:val="22"/>
          <w:shd w:val="clear" w:color="auto" w:fill="FFFFFF"/>
        </w:rPr>
        <w:t xml:space="preserve"> </w:t>
      </w:r>
    </w:p>
    <w:p w14:paraId="4FBD923D" w14:textId="77777777" w:rsidR="005C7EC1" w:rsidRPr="00BC555D" w:rsidRDefault="005C7EC1" w:rsidP="005C7EC1">
      <w:pPr>
        <w:jc w:val="both"/>
        <w:rPr>
          <w:rFonts w:ascii="Arial Narrow" w:hAnsi="Arial Narrow" w:cs="Arial"/>
          <w:sz w:val="22"/>
          <w:szCs w:val="22"/>
          <w:shd w:val="clear" w:color="auto" w:fill="FFFFFF"/>
        </w:rPr>
      </w:pPr>
    </w:p>
    <w:p w14:paraId="36A01D5B" w14:textId="77777777" w:rsidR="005C7EC1" w:rsidRPr="00BC555D" w:rsidRDefault="005C7EC1">
      <w:pPr>
        <w:pStyle w:val="ListParagraph"/>
        <w:numPr>
          <w:ilvl w:val="0"/>
          <w:numId w:val="21"/>
        </w:numPr>
        <w:ind w:left="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CAPEX Categoría 2:</w:t>
      </w:r>
    </w:p>
    <w:p w14:paraId="3792F4D1" w14:textId="77777777" w:rsidR="005C7EC1" w:rsidRPr="00BC555D" w:rsidRDefault="005C7EC1" w:rsidP="005C7EC1">
      <w:pPr>
        <w:ind w:left="360"/>
        <w:jc w:val="both"/>
        <w:rPr>
          <w:rFonts w:ascii="Arial Narrow" w:hAnsi="Arial Narrow" w:cs="Arial"/>
          <w:b/>
          <w:bCs/>
          <w:sz w:val="22"/>
          <w:szCs w:val="22"/>
          <w:u w:val="single"/>
          <w:shd w:val="clear" w:color="auto" w:fill="FFFFFF"/>
        </w:rPr>
      </w:pPr>
    </w:p>
    <w:p w14:paraId="1BC6B7B7" w14:textId="77777777" w:rsidR="005C7EC1" w:rsidRPr="00BC555D" w:rsidRDefault="005C7EC1">
      <w:pPr>
        <w:pStyle w:val="ListParagraph"/>
        <w:numPr>
          <w:ilvl w:val="0"/>
          <w:numId w:val="16"/>
        </w:numPr>
        <w:ind w:left="709"/>
        <w:jc w:val="both"/>
        <w:rPr>
          <w:rFonts w:ascii="Arial Narrow" w:eastAsia="Calibri" w:hAnsi="Arial Narrow" w:cs="Arial"/>
          <w:sz w:val="22"/>
          <w:szCs w:val="22"/>
          <w:lang w:eastAsia="en-US"/>
        </w:rPr>
      </w:pPr>
      <w:r w:rsidRPr="00611C3B">
        <w:rPr>
          <w:rFonts w:ascii="Arial Narrow" w:eastAsia="Calibri" w:hAnsi="Arial Narrow" w:cs="Arial"/>
          <w:b/>
          <w:sz w:val="22"/>
          <w:szCs w:val="22"/>
          <w:lang w:eastAsia="en-US"/>
        </w:rPr>
        <w:t>Infraestructura</w:t>
      </w:r>
      <w:r w:rsidRPr="00BC555D">
        <w:rPr>
          <w:rFonts w:ascii="Arial Narrow" w:eastAsia="Calibri" w:hAnsi="Arial Narrow" w:cs="Arial"/>
          <w:sz w:val="22"/>
          <w:szCs w:val="22"/>
          <w:lang w:eastAsia="en-US"/>
        </w:rPr>
        <w:t>: Transponder. Incluir configuración, monitoreo y ajustes de forma remota.  Incluir posibles costos de instalación de infraestructura que no sea propia.</w:t>
      </w:r>
    </w:p>
    <w:p w14:paraId="3182AD64" w14:textId="77777777" w:rsidR="005C7EC1" w:rsidRPr="00BC555D" w:rsidRDefault="005C7EC1" w:rsidP="005C7EC1">
      <w:pPr>
        <w:ind w:left="709"/>
        <w:jc w:val="both"/>
        <w:rPr>
          <w:rFonts w:ascii="Arial Narrow" w:eastAsia="Calibri" w:hAnsi="Arial Narrow" w:cs="Arial"/>
          <w:sz w:val="22"/>
          <w:szCs w:val="22"/>
          <w:lang w:eastAsia="en-US"/>
        </w:rPr>
      </w:pPr>
    </w:p>
    <w:p w14:paraId="7D429ADC" w14:textId="77777777" w:rsidR="005C7EC1" w:rsidRPr="00BC555D" w:rsidRDefault="005C7EC1">
      <w:pPr>
        <w:pStyle w:val="ListParagraph"/>
        <w:numPr>
          <w:ilvl w:val="0"/>
          <w:numId w:val="16"/>
        </w:numPr>
        <w:ind w:left="709"/>
        <w:jc w:val="both"/>
        <w:rPr>
          <w:rFonts w:ascii="Arial Narrow" w:eastAsia="Calibri" w:hAnsi="Arial Narrow" w:cs="Arial"/>
          <w:sz w:val="22"/>
          <w:szCs w:val="22"/>
          <w:lang w:eastAsia="en-US"/>
        </w:rPr>
      </w:pPr>
      <w:r w:rsidRPr="00611C3B">
        <w:rPr>
          <w:rFonts w:ascii="Arial Narrow" w:eastAsia="Calibri" w:hAnsi="Arial Narrow" w:cs="Arial"/>
          <w:b/>
          <w:sz w:val="22"/>
          <w:szCs w:val="22"/>
          <w:lang w:eastAsia="en-US"/>
        </w:rPr>
        <w:t>Estudios Especializados</w:t>
      </w:r>
      <w:r w:rsidRPr="00BC555D">
        <w:rPr>
          <w:rFonts w:ascii="Arial Narrow" w:eastAsia="Calibri" w:hAnsi="Arial Narrow" w:cs="Arial"/>
          <w:sz w:val="22"/>
          <w:szCs w:val="22"/>
          <w:lang w:eastAsia="en-US"/>
        </w:rPr>
        <w:t xml:space="preserve">: Site </w:t>
      </w:r>
      <w:proofErr w:type="spellStart"/>
      <w:r w:rsidRPr="00BC555D">
        <w:rPr>
          <w:rFonts w:ascii="Arial Narrow" w:eastAsia="Calibri" w:hAnsi="Arial Narrow" w:cs="Arial"/>
          <w:sz w:val="22"/>
          <w:szCs w:val="22"/>
          <w:lang w:eastAsia="en-US"/>
        </w:rPr>
        <w:t>Survey</w:t>
      </w:r>
      <w:proofErr w:type="spellEnd"/>
      <w:r w:rsidRPr="00BC555D">
        <w:rPr>
          <w:rFonts w:ascii="Arial Narrow" w:eastAsia="Calibri" w:hAnsi="Arial Narrow" w:cs="Arial"/>
          <w:sz w:val="22"/>
          <w:szCs w:val="22"/>
          <w:lang w:eastAsia="en-US"/>
        </w:rPr>
        <w:t xml:space="preserve">, </w:t>
      </w:r>
      <w:proofErr w:type="spellStart"/>
      <w:r w:rsidRPr="00BC555D">
        <w:rPr>
          <w:rFonts w:ascii="Arial Narrow" w:eastAsia="Calibri" w:hAnsi="Arial Narrow" w:cs="Arial"/>
          <w:sz w:val="22"/>
          <w:szCs w:val="22"/>
          <w:lang w:eastAsia="en-US"/>
        </w:rPr>
        <w:t>comisionamiento</w:t>
      </w:r>
      <w:proofErr w:type="spellEnd"/>
      <w:r w:rsidRPr="00BC555D">
        <w:rPr>
          <w:rFonts w:ascii="Arial Narrow" w:eastAsia="Calibri" w:hAnsi="Arial Narrow" w:cs="Arial"/>
          <w:sz w:val="22"/>
          <w:szCs w:val="22"/>
          <w:lang w:eastAsia="en-US"/>
        </w:rPr>
        <w:t>, verificación de la estación terrena receptora.</w:t>
      </w:r>
    </w:p>
    <w:p w14:paraId="7F3BD956" w14:textId="77777777" w:rsidR="005C7EC1" w:rsidRPr="00BC555D" w:rsidRDefault="005C7EC1" w:rsidP="005C7EC1">
      <w:pPr>
        <w:pStyle w:val="ListParagraph"/>
        <w:ind w:left="709"/>
        <w:rPr>
          <w:rFonts w:ascii="Arial Narrow" w:eastAsia="Calibri" w:hAnsi="Arial Narrow" w:cs="Arial"/>
          <w:sz w:val="22"/>
          <w:szCs w:val="22"/>
          <w:lang w:eastAsia="en-US"/>
        </w:rPr>
      </w:pPr>
    </w:p>
    <w:p w14:paraId="360DBC57" w14:textId="77777777" w:rsidR="005C7EC1" w:rsidRPr="00BC555D" w:rsidRDefault="005C7EC1">
      <w:pPr>
        <w:pStyle w:val="ListParagraph"/>
        <w:numPr>
          <w:ilvl w:val="0"/>
          <w:numId w:val="16"/>
        </w:numPr>
        <w:ind w:left="709"/>
        <w:jc w:val="both"/>
        <w:rPr>
          <w:rFonts w:ascii="Arial Narrow" w:eastAsia="Calibri" w:hAnsi="Arial Narrow" w:cs="Arial"/>
          <w:sz w:val="22"/>
          <w:szCs w:val="22"/>
          <w:lang w:eastAsia="en-US"/>
        </w:rPr>
      </w:pPr>
      <w:r w:rsidRPr="00611C3B">
        <w:rPr>
          <w:rFonts w:ascii="Arial Narrow" w:eastAsia="Calibri" w:hAnsi="Arial Narrow" w:cs="Arial"/>
          <w:b/>
          <w:sz w:val="22"/>
          <w:szCs w:val="22"/>
          <w:lang w:eastAsia="en-US"/>
        </w:rPr>
        <w:t>Sistema de Gestión</w:t>
      </w:r>
      <w:r w:rsidRPr="00BC555D">
        <w:rPr>
          <w:rFonts w:ascii="Arial Narrow" w:eastAsia="Calibri" w:hAnsi="Arial Narrow" w:cs="Arial"/>
          <w:sz w:val="22"/>
          <w:szCs w:val="22"/>
          <w:lang w:eastAsia="en-US"/>
        </w:rPr>
        <w:t>: Instalación, pruebas, puesta en operación y/o interconexión al sistema propietario del satélite, de la infraestructura que permita monitorear el estado de operación del satélite y la respectiva gestión de fallas en tiempo y calidad.  Incluye generación de reportes.</w:t>
      </w:r>
    </w:p>
    <w:p w14:paraId="47FF3870" w14:textId="77777777" w:rsidR="005C7EC1" w:rsidRPr="00BC555D" w:rsidRDefault="005C7EC1" w:rsidP="005C7EC1">
      <w:pPr>
        <w:pStyle w:val="ListParagraph"/>
        <w:ind w:left="709"/>
        <w:rPr>
          <w:rFonts w:ascii="Arial Narrow" w:eastAsia="Calibri" w:hAnsi="Arial Narrow" w:cs="Arial"/>
          <w:sz w:val="22"/>
          <w:szCs w:val="22"/>
          <w:lang w:eastAsia="en-US"/>
        </w:rPr>
      </w:pPr>
    </w:p>
    <w:p w14:paraId="2524EA92" w14:textId="741F5E5F" w:rsidR="005C7EC1" w:rsidRPr="00BC555D" w:rsidRDefault="005C7EC1">
      <w:pPr>
        <w:pStyle w:val="ListParagraph"/>
        <w:numPr>
          <w:ilvl w:val="0"/>
          <w:numId w:val="16"/>
        </w:numPr>
        <w:ind w:left="709"/>
        <w:jc w:val="both"/>
        <w:rPr>
          <w:rFonts w:ascii="Arial Narrow" w:eastAsia="Calibri" w:hAnsi="Arial Narrow" w:cs="Arial"/>
          <w:sz w:val="22"/>
          <w:szCs w:val="22"/>
          <w:lang w:eastAsia="en-US"/>
        </w:rPr>
      </w:pPr>
      <w:r w:rsidRPr="00611C3B">
        <w:rPr>
          <w:rFonts w:ascii="Arial Narrow" w:eastAsia="Calibri" w:hAnsi="Arial Narrow" w:cs="Arial"/>
          <w:b/>
          <w:sz w:val="22"/>
          <w:szCs w:val="22"/>
          <w:lang w:eastAsia="en-US"/>
        </w:rPr>
        <w:t>Licenciamiento</w:t>
      </w:r>
      <w:r w:rsidR="00E64BCC">
        <w:rPr>
          <w:rFonts w:ascii="Arial Narrow" w:eastAsia="Calibri" w:hAnsi="Arial Narrow" w:cs="Arial"/>
          <w:sz w:val="22"/>
          <w:szCs w:val="22"/>
          <w:lang w:eastAsia="en-US"/>
        </w:rPr>
        <w:t>.</w:t>
      </w:r>
    </w:p>
    <w:p w14:paraId="14479A44" w14:textId="77777777" w:rsidR="005C7EC1" w:rsidRPr="00BC555D" w:rsidRDefault="005C7EC1" w:rsidP="005C7EC1">
      <w:pPr>
        <w:jc w:val="both"/>
        <w:rPr>
          <w:rFonts w:ascii="Arial Narrow" w:hAnsi="Arial Narrow" w:cs="Calibri"/>
          <w:sz w:val="22"/>
          <w:szCs w:val="22"/>
          <w:lang w:eastAsia="es-CO"/>
        </w:rPr>
      </w:pPr>
    </w:p>
    <w:p w14:paraId="19F5D129" w14:textId="77777777" w:rsidR="005C7EC1" w:rsidRPr="00BC555D" w:rsidRDefault="005C7EC1">
      <w:pPr>
        <w:pStyle w:val="ListParagraph"/>
        <w:numPr>
          <w:ilvl w:val="0"/>
          <w:numId w:val="22"/>
        </w:numPr>
        <w:ind w:left="284" w:hanging="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OPEX Categoría 2:</w:t>
      </w:r>
    </w:p>
    <w:p w14:paraId="0665DD0D" w14:textId="77777777" w:rsidR="005C7EC1" w:rsidRPr="00BC555D" w:rsidRDefault="005C7EC1" w:rsidP="005C7EC1">
      <w:pPr>
        <w:jc w:val="both"/>
        <w:rPr>
          <w:rFonts w:ascii="Arial Narrow" w:hAnsi="Arial Narrow" w:cs="Arial"/>
          <w:b/>
          <w:bCs/>
          <w:sz w:val="22"/>
          <w:szCs w:val="22"/>
          <w:u w:val="single"/>
          <w:shd w:val="clear" w:color="auto" w:fill="FFFFFF"/>
        </w:rPr>
      </w:pPr>
    </w:p>
    <w:p w14:paraId="0CDDF652" w14:textId="77777777" w:rsidR="005C7EC1" w:rsidRPr="00BC555D" w:rsidRDefault="005C7EC1">
      <w:pPr>
        <w:pStyle w:val="ListParagraph"/>
        <w:numPr>
          <w:ilvl w:val="0"/>
          <w:numId w:val="18"/>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Monitoreo y Gestión</w:t>
      </w:r>
      <w:r w:rsidRPr="00BC555D">
        <w:rPr>
          <w:rFonts w:ascii="Arial Narrow" w:hAnsi="Arial Narrow" w:cs="Arial"/>
          <w:sz w:val="22"/>
          <w:szCs w:val="22"/>
          <w:shd w:val="clear" w:color="auto" w:fill="FFFFFF"/>
        </w:rPr>
        <w:t xml:space="preserve"> de alarmas del enlace y equipos del satélite.</w:t>
      </w:r>
    </w:p>
    <w:p w14:paraId="3A3F5CEA" w14:textId="77777777" w:rsidR="005C7EC1" w:rsidRPr="00BC555D" w:rsidRDefault="005C7EC1" w:rsidP="005C7EC1">
      <w:pPr>
        <w:pStyle w:val="ListParagraph"/>
        <w:ind w:left="709"/>
        <w:jc w:val="both"/>
        <w:rPr>
          <w:rFonts w:ascii="Arial Narrow" w:hAnsi="Arial Narrow" w:cs="Arial"/>
          <w:sz w:val="22"/>
          <w:szCs w:val="22"/>
          <w:shd w:val="clear" w:color="auto" w:fill="FFFFFF"/>
        </w:rPr>
      </w:pPr>
    </w:p>
    <w:p w14:paraId="2BDC4E88" w14:textId="77777777" w:rsidR="005C7EC1" w:rsidRPr="00BC555D" w:rsidRDefault="005C7EC1">
      <w:pPr>
        <w:pStyle w:val="ListParagraph"/>
        <w:numPr>
          <w:ilvl w:val="0"/>
          <w:numId w:val="18"/>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Mantenimiento Preventivo y correctivo</w:t>
      </w:r>
      <w:r w:rsidRPr="00BC555D">
        <w:rPr>
          <w:rFonts w:ascii="Arial Narrow" w:hAnsi="Arial Narrow" w:cs="Arial"/>
          <w:sz w:val="22"/>
          <w:szCs w:val="22"/>
          <w:shd w:val="clear" w:color="auto" w:fill="FFFFFF"/>
        </w:rPr>
        <w:t xml:space="preserve"> del satélite, incluyendo transponder, equipos de energía.  </w:t>
      </w:r>
    </w:p>
    <w:p w14:paraId="3DBD82DC" w14:textId="77777777" w:rsidR="005C7EC1" w:rsidRPr="00BC555D" w:rsidRDefault="005C7EC1" w:rsidP="005C7EC1">
      <w:pPr>
        <w:pStyle w:val="ListParagraph"/>
        <w:ind w:left="709"/>
        <w:rPr>
          <w:rFonts w:ascii="Arial Narrow" w:hAnsi="Arial Narrow" w:cs="Arial"/>
          <w:sz w:val="22"/>
          <w:szCs w:val="22"/>
          <w:shd w:val="clear" w:color="auto" w:fill="FFFFFF"/>
        </w:rPr>
      </w:pPr>
    </w:p>
    <w:p w14:paraId="2A520864" w14:textId="77777777" w:rsidR="005C7EC1" w:rsidRDefault="005C7EC1">
      <w:pPr>
        <w:pStyle w:val="ListParagraph"/>
        <w:numPr>
          <w:ilvl w:val="0"/>
          <w:numId w:val="18"/>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Sistema de Gestión</w:t>
      </w:r>
      <w:r w:rsidRPr="00BC555D">
        <w:rPr>
          <w:rFonts w:ascii="Arial Narrow" w:hAnsi="Arial Narrow" w:cs="Arial"/>
          <w:sz w:val="22"/>
          <w:szCs w:val="22"/>
          <w:shd w:val="clear" w:color="auto" w:fill="FFFFFF"/>
        </w:rPr>
        <w:t>: Incluye mantenimiento preventivo y correctivo del sistema de gestión, costos de recurso humano y técnico para efectuarlo. Costos de interconexión, arrendamiento y demás costos indirectos, si el sistema no es propio.</w:t>
      </w:r>
    </w:p>
    <w:p w14:paraId="6945DDC9" w14:textId="77777777" w:rsidR="00E85BCE" w:rsidRPr="00BC555D" w:rsidRDefault="00E85BCE" w:rsidP="00FB1F72">
      <w:pPr>
        <w:pStyle w:val="ListParagraph"/>
        <w:ind w:left="709"/>
        <w:jc w:val="both"/>
        <w:rPr>
          <w:rFonts w:ascii="Arial Narrow" w:hAnsi="Arial Narrow" w:cs="Arial"/>
          <w:sz w:val="22"/>
          <w:szCs w:val="22"/>
          <w:shd w:val="clear" w:color="auto" w:fill="FFFFFF"/>
        </w:rPr>
      </w:pPr>
    </w:p>
    <w:p w14:paraId="2818AF55" w14:textId="2BBBF039" w:rsidR="005C7EC1" w:rsidRPr="00BC555D" w:rsidRDefault="005C7EC1">
      <w:pPr>
        <w:pStyle w:val="ListParagraph"/>
        <w:numPr>
          <w:ilvl w:val="0"/>
          <w:numId w:val="18"/>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Licencias y actualizaciones de SW</w:t>
      </w:r>
      <w:r w:rsidRPr="00BC555D">
        <w:rPr>
          <w:rFonts w:ascii="Arial Narrow" w:hAnsi="Arial Narrow" w:cs="Arial"/>
          <w:sz w:val="22"/>
          <w:szCs w:val="22"/>
          <w:shd w:val="clear" w:color="auto" w:fill="FFFFFF"/>
        </w:rPr>
        <w:t>: Actualización SW de equipos, software de operación, firmware, sistemas de gestión.  Pago recurrente/periódico por uso o renovación de licenciamiento que pueda requerirse</w:t>
      </w:r>
      <w:r w:rsidR="00E85BCE">
        <w:rPr>
          <w:rFonts w:ascii="Arial Narrow" w:hAnsi="Arial Narrow" w:cs="Arial"/>
          <w:sz w:val="22"/>
          <w:szCs w:val="22"/>
          <w:shd w:val="clear" w:color="auto" w:fill="FFFFFF"/>
        </w:rPr>
        <w:t>.</w:t>
      </w:r>
    </w:p>
    <w:p w14:paraId="560B22E6" w14:textId="77777777" w:rsidR="005C7EC1" w:rsidRPr="00BC555D" w:rsidRDefault="005C7EC1" w:rsidP="005C7EC1">
      <w:pPr>
        <w:pStyle w:val="ListParagraph"/>
        <w:jc w:val="both"/>
        <w:rPr>
          <w:rFonts w:ascii="Arial Narrow" w:hAnsi="Arial Narrow" w:cs="Arial"/>
          <w:sz w:val="22"/>
          <w:szCs w:val="22"/>
          <w:shd w:val="clear" w:color="auto" w:fill="FFFFFF"/>
        </w:rPr>
      </w:pPr>
    </w:p>
    <w:p w14:paraId="0446B54A" w14:textId="35D8EC69" w:rsidR="005C7EC1" w:rsidRPr="00BC555D" w:rsidRDefault="004239CE" w:rsidP="00A356FF">
      <w:pPr>
        <w:pStyle w:val="Heading3"/>
        <w:rPr>
          <w:rFonts w:ascii="Arial Narrow" w:hAnsi="Arial Narrow" w:cs="Arial"/>
          <w:color w:val="auto"/>
          <w:sz w:val="22"/>
          <w:szCs w:val="22"/>
          <w:shd w:val="clear" w:color="auto" w:fill="FFFFFF"/>
        </w:rPr>
      </w:pPr>
      <w:bookmarkStart w:id="23" w:name="_Toc144493100"/>
      <w:r w:rsidRPr="00BC555D">
        <w:rPr>
          <w:rFonts w:ascii="Arial Narrow" w:hAnsi="Arial Narrow" w:cs="Arial"/>
          <w:b/>
          <w:bCs/>
          <w:color w:val="auto"/>
          <w:sz w:val="22"/>
          <w:szCs w:val="22"/>
          <w:shd w:val="clear" w:color="auto" w:fill="FFFFFF"/>
        </w:rPr>
        <w:t>2</w:t>
      </w:r>
      <w:r w:rsidR="005C7EC1" w:rsidRPr="00BC555D">
        <w:rPr>
          <w:rFonts w:ascii="Arial Narrow" w:hAnsi="Arial Narrow" w:cs="Arial"/>
          <w:b/>
          <w:bCs/>
          <w:color w:val="auto"/>
          <w:sz w:val="22"/>
          <w:szCs w:val="22"/>
          <w:shd w:val="clear" w:color="auto" w:fill="FFFFFF"/>
        </w:rPr>
        <w:t>.</w:t>
      </w:r>
      <w:r w:rsidR="0083725C" w:rsidRPr="00BC555D">
        <w:rPr>
          <w:rFonts w:ascii="Arial Narrow" w:hAnsi="Arial Narrow" w:cs="Arial"/>
          <w:b/>
          <w:bCs/>
          <w:color w:val="auto"/>
          <w:sz w:val="22"/>
          <w:szCs w:val="22"/>
          <w:shd w:val="clear" w:color="auto" w:fill="FFFFFF"/>
        </w:rPr>
        <w:t>3</w:t>
      </w:r>
      <w:r w:rsidR="005C7EC1" w:rsidRPr="00BC555D">
        <w:rPr>
          <w:rFonts w:ascii="Arial Narrow" w:hAnsi="Arial Narrow" w:cs="Arial"/>
          <w:b/>
          <w:bCs/>
          <w:color w:val="auto"/>
          <w:sz w:val="22"/>
          <w:szCs w:val="22"/>
          <w:shd w:val="clear" w:color="auto" w:fill="FFFFFF"/>
        </w:rPr>
        <w:t xml:space="preserve">.3 Categoría 3: </w:t>
      </w:r>
      <w:r w:rsidR="005C7EC1" w:rsidRPr="00BC555D">
        <w:rPr>
          <w:rFonts w:ascii="Arial Narrow" w:eastAsia="Calibri" w:hAnsi="Arial Narrow" w:cs="Arial"/>
          <w:b/>
          <w:bCs/>
          <w:color w:val="auto"/>
          <w:sz w:val="22"/>
          <w:szCs w:val="22"/>
          <w:lang w:eastAsia="en-US"/>
        </w:rPr>
        <w:t>ENLACE DE BAJADA (DOWNLOAD)</w:t>
      </w:r>
      <w:bookmarkEnd w:id="23"/>
    </w:p>
    <w:p w14:paraId="27A5824B" w14:textId="77777777" w:rsidR="005C7EC1" w:rsidRPr="00BC555D" w:rsidRDefault="005C7EC1" w:rsidP="005C7EC1">
      <w:pPr>
        <w:pStyle w:val="ListParagraph"/>
        <w:jc w:val="both"/>
        <w:rPr>
          <w:rFonts w:ascii="Arial Narrow" w:hAnsi="Arial Narrow" w:cs="Arial"/>
          <w:sz w:val="22"/>
          <w:szCs w:val="22"/>
          <w:shd w:val="clear" w:color="auto" w:fill="FFFFFF"/>
        </w:rPr>
      </w:pPr>
    </w:p>
    <w:p w14:paraId="138449BF" w14:textId="77777777" w:rsidR="005C7EC1" w:rsidRPr="00BC555D" w:rsidRDefault="005C7EC1">
      <w:pPr>
        <w:pStyle w:val="ListParagraph"/>
        <w:numPr>
          <w:ilvl w:val="0"/>
          <w:numId w:val="22"/>
        </w:numPr>
        <w:ind w:left="284" w:hanging="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CAPEX Categoría 3:</w:t>
      </w:r>
    </w:p>
    <w:p w14:paraId="550DD756" w14:textId="77777777" w:rsidR="005C7EC1" w:rsidRPr="00BC555D" w:rsidRDefault="005C7EC1" w:rsidP="005C7EC1">
      <w:pPr>
        <w:ind w:left="709"/>
        <w:jc w:val="both"/>
        <w:rPr>
          <w:rFonts w:ascii="Arial Narrow" w:hAnsi="Arial Narrow" w:cs="Arial"/>
          <w:b/>
          <w:bCs/>
          <w:sz w:val="22"/>
          <w:szCs w:val="22"/>
          <w:u w:val="single"/>
          <w:shd w:val="clear" w:color="auto" w:fill="FFFFFF"/>
        </w:rPr>
      </w:pPr>
    </w:p>
    <w:p w14:paraId="0F0AEBDE" w14:textId="48E4BA21"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Infraestructura</w:t>
      </w:r>
      <w:r w:rsidRPr="00BC555D">
        <w:rPr>
          <w:rFonts w:ascii="Arial Narrow" w:hAnsi="Arial Narrow" w:cs="Arial"/>
          <w:sz w:val="22"/>
          <w:szCs w:val="22"/>
          <w:shd w:val="clear" w:color="auto" w:fill="FFFFFF"/>
        </w:rPr>
        <w:t xml:space="preserve">: Estación Terrena receptora: Modulador FI, convertidores de frecuencia requeridos (elevado de RF a FI, convertidor de FI a banda base), Amplificador (BFP), Filtro </w:t>
      </w:r>
      <w:proofErr w:type="spellStart"/>
      <w:r w:rsidRPr="00BC555D">
        <w:rPr>
          <w:rFonts w:ascii="Arial Narrow" w:hAnsi="Arial Narrow" w:cs="Arial"/>
          <w:sz w:val="22"/>
          <w:szCs w:val="22"/>
          <w:shd w:val="clear" w:color="auto" w:fill="FFFFFF"/>
        </w:rPr>
        <w:t>pasabanda</w:t>
      </w:r>
      <w:proofErr w:type="spellEnd"/>
      <w:r w:rsidRPr="00BC555D">
        <w:rPr>
          <w:rFonts w:ascii="Arial Narrow" w:hAnsi="Arial Narrow" w:cs="Arial"/>
          <w:sz w:val="22"/>
          <w:szCs w:val="22"/>
          <w:shd w:val="clear" w:color="auto" w:fill="FFFFFF"/>
        </w:rPr>
        <w:t xml:space="preserve"> para potencia de salida (HPA), Multiplexor y/o </w:t>
      </w:r>
      <w:proofErr w:type="spellStart"/>
      <w:r w:rsidRPr="00BC555D">
        <w:rPr>
          <w:rFonts w:ascii="Arial Narrow" w:hAnsi="Arial Narrow" w:cs="Arial"/>
          <w:sz w:val="22"/>
          <w:szCs w:val="22"/>
          <w:shd w:val="clear" w:color="auto" w:fill="FFFFFF"/>
        </w:rPr>
        <w:t>router</w:t>
      </w:r>
      <w:proofErr w:type="spellEnd"/>
      <w:r w:rsidRPr="00BC555D">
        <w:rPr>
          <w:rFonts w:ascii="Arial Narrow" w:hAnsi="Arial Narrow" w:cs="Arial"/>
          <w:sz w:val="22"/>
          <w:szCs w:val="22"/>
          <w:shd w:val="clear" w:color="auto" w:fill="FFFFFF"/>
        </w:rPr>
        <w:t>, módems adicionales.</w:t>
      </w:r>
    </w:p>
    <w:p w14:paraId="31074D29" w14:textId="77777777" w:rsidR="005C7EC1" w:rsidRPr="00BC555D" w:rsidRDefault="005C7EC1" w:rsidP="005C7EC1">
      <w:pPr>
        <w:pStyle w:val="ListParagraph"/>
        <w:ind w:left="709"/>
        <w:jc w:val="both"/>
        <w:rPr>
          <w:rFonts w:ascii="Arial Narrow" w:hAnsi="Arial Narrow" w:cs="Arial"/>
          <w:sz w:val="22"/>
          <w:szCs w:val="22"/>
          <w:shd w:val="clear" w:color="auto" w:fill="FFFFFF"/>
        </w:rPr>
      </w:pPr>
    </w:p>
    <w:p w14:paraId="56AF5BCF" w14:textId="77777777" w:rsidR="00226368"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Instalación y puesta en servicio</w:t>
      </w:r>
      <w:r w:rsidRPr="00BC555D">
        <w:rPr>
          <w:rFonts w:ascii="Arial Narrow" w:hAnsi="Arial Narrow" w:cs="Arial"/>
          <w:sz w:val="22"/>
          <w:szCs w:val="22"/>
          <w:shd w:val="clear" w:color="auto" w:fill="FFFFFF"/>
        </w:rPr>
        <w:t>:</w:t>
      </w:r>
    </w:p>
    <w:p w14:paraId="0027E980" w14:textId="337CD2CA" w:rsidR="005C7EC1" w:rsidRPr="00226368" w:rsidRDefault="005C7EC1" w:rsidP="00611C3B">
      <w:pPr>
        <w:jc w:val="both"/>
        <w:rPr>
          <w:rFonts w:ascii="Arial Narrow" w:hAnsi="Arial Narrow" w:cs="Arial"/>
          <w:sz w:val="22"/>
          <w:szCs w:val="22"/>
          <w:shd w:val="clear" w:color="auto" w:fill="FFFFFF"/>
        </w:rPr>
      </w:pPr>
      <w:r w:rsidRPr="00226368">
        <w:rPr>
          <w:rFonts w:ascii="Arial Narrow" w:hAnsi="Arial Narrow" w:cs="Arial"/>
          <w:sz w:val="22"/>
          <w:szCs w:val="22"/>
          <w:shd w:val="clear" w:color="auto" w:fill="FFFFFF"/>
        </w:rPr>
        <w:t xml:space="preserve"> </w:t>
      </w:r>
    </w:p>
    <w:p w14:paraId="1635918B" w14:textId="77777777" w:rsidR="005C7EC1" w:rsidRPr="00BC555D" w:rsidRDefault="005C7EC1">
      <w:pPr>
        <w:pStyle w:val="ListParagraph"/>
        <w:numPr>
          <w:ilvl w:val="1"/>
          <w:numId w:val="16"/>
        </w:numPr>
        <w:ind w:left="1276"/>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Prueba de funcionamiento (llamadas, datos, alarmas, monitoreo), validar inexistencia de posibles interferencias.</w:t>
      </w:r>
    </w:p>
    <w:p w14:paraId="201D4443" w14:textId="77777777" w:rsidR="005C7EC1" w:rsidRPr="00BC555D" w:rsidRDefault="005C7EC1">
      <w:pPr>
        <w:pStyle w:val="ListParagraph"/>
        <w:numPr>
          <w:ilvl w:val="1"/>
          <w:numId w:val="16"/>
        </w:numPr>
        <w:ind w:left="1276"/>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Obra civil, equipos puesta en sitio, aterrizar equipos, protección a descargas.</w:t>
      </w:r>
    </w:p>
    <w:p w14:paraId="1DD07A1E" w14:textId="77777777" w:rsidR="005C7EC1" w:rsidRPr="00BC555D" w:rsidRDefault="005C7EC1">
      <w:pPr>
        <w:pStyle w:val="ListParagraph"/>
        <w:numPr>
          <w:ilvl w:val="1"/>
          <w:numId w:val="16"/>
        </w:numPr>
        <w:ind w:left="1276"/>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Alarmas, ventilación, alimentación.</w:t>
      </w:r>
    </w:p>
    <w:p w14:paraId="61E98A4B" w14:textId="77777777" w:rsidR="005C7EC1" w:rsidRPr="00BC555D" w:rsidRDefault="005C7EC1">
      <w:pPr>
        <w:pStyle w:val="ListParagraph"/>
        <w:numPr>
          <w:ilvl w:val="1"/>
          <w:numId w:val="16"/>
        </w:numPr>
        <w:ind w:left="1276"/>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Instalación de estructuras para ubicación y orientación de antenas.</w:t>
      </w:r>
    </w:p>
    <w:p w14:paraId="576B3E54" w14:textId="77777777" w:rsidR="005C7EC1" w:rsidRPr="00BC555D" w:rsidRDefault="005C7EC1">
      <w:pPr>
        <w:pStyle w:val="ListParagraph"/>
        <w:numPr>
          <w:ilvl w:val="1"/>
          <w:numId w:val="16"/>
        </w:numPr>
        <w:ind w:left="1276"/>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Configuración Firewall, firmware y caché de equipos de estación terrena y hacia </w:t>
      </w:r>
      <w:proofErr w:type="spellStart"/>
      <w:r w:rsidRPr="00BC555D">
        <w:rPr>
          <w:rFonts w:ascii="Arial Narrow" w:hAnsi="Arial Narrow" w:cs="Arial"/>
          <w:sz w:val="22"/>
          <w:szCs w:val="22"/>
          <w:shd w:val="clear" w:color="auto" w:fill="FFFFFF"/>
        </w:rPr>
        <w:t>backhaul</w:t>
      </w:r>
      <w:proofErr w:type="spellEnd"/>
      <w:r w:rsidRPr="00BC555D">
        <w:rPr>
          <w:rFonts w:ascii="Arial Narrow" w:hAnsi="Arial Narrow" w:cs="Arial"/>
          <w:sz w:val="22"/>
          <w:szCs w:val="22"/>
          <w:shd w:val="clear" w:color="auto" w:fill="FFFFFF"/>
        </w:rPr>
        <w:t>.</w:t>
      </w:r>
    </w:p>
    <w:p w14:paraId="4843099C" w14:textId="77777777" w:rsidR="005C7EC1" w:rsidRPr="00BC555D" w:rsidRDefault="005C7EC1">
      <w:pPr>
        <w:pStyle w:val="ListParagraph"/>
        <w:numPr>
          <w:ilvl w:val="1"/>
          <w:numId w:val="16"/>
        </w:numPr>
        <w:ind w:left="1276"/>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Trasiegos y transporte de materiales o elementos de infraestructura propia del radioenlace mediante vehículos terrestres, fluviales, animales, trocha o humano.</w:t>
      </w:r>
    </w:p>
    <w:p w14:paraId="4ED4917E" w14:textId="0F36F7A3" w:rsidR="005C7EC1" w:rsidRPr="00BC555D" w:rsidRDefault="00B317A5">
      <w:pPr>
        <w:pStyle w:val="ListParagraph"/>
        <w:numPr>
          <w:ilvl w:val="1"/>
          <w:numId w:val="16"/>
        </w:numPr>
        <w:ind w:left="1276"/>
        <w:jc w:val="both"/>
        <w:rPr>
          <w:rFonts w:ascii="Arial Narrow" w:hAnsi="Arial Narrow" w:cs="Arial"/>
          <w:sz w:val="22"/>
          <w:szCs w:val="22"/>
          <w:shd w:val="clear" w:color="auto" w:fill="FFFFFF"/>
        </w:rPr>
      </w:pPr>
      <w:r>
        <w:rPr>
          <w:rFonts w:ascii="Arial Narrow" w:hAnsi="Arial Narrow" w:cs="Arial"/>
          <w:sz w:val="22"/>
          <w:szCs w:val="22"/>
          <w:shd w:val="clear" w:color="auto" w:fill="FFFFFF"/>
        </w:rPr>
        <w:t>M</w:t>
      </w:r>
      <w:r w:rsidR="005C7EC1" w:rsidRPr="00BC555D">
        <w:rPr>
          <w:rFonts w:ascii="Arial Narrow" w:hAnsi="Arial Narrow" w:cs="Arial"/>
          <w:sz w:val="22"/>
          <w:szCs w:val="22"/>
          <w:shd w:val="clear" w:color="auto" w:fill="FFFFFF"/>
        </w:rPr>
        <w:t>anejo ambiental de residuos acorde a normatividad vigente</w:t>
      </w:r>
      <w:r>
        <w:rPr>
          <w:rFonts w:ascii="Arial Narrow" w:hAnsi="Arial Narrow" w:cs="Arial"/>
          <w:sz w:val="22"/>
          <w:szCs w:val="22"/>
          <w:shd w:val="clear" w:color="auto" w:fill="FFFFFF"/>
        </w:rPr>
        <w:t>.</w:t>
      </w:r>
    </w:p>
    <w:p w14:paraId="4BDE7739" w14:textId="77777777" w:rsidR="005C7EC1" w:rsidRPr="00BC555D" w:rsidRDefault="005C7EC1" w:rsidP="005C7EC1">
      <w:pPr>
        <w:pStyle w:val="ListParagraph"/>
        <w:ind w:left="709"/>
        <w:jc w:val="both"/>
        <w:rPr>
          <w:rFonts w:ascii="Arial Narrow" w:hAnsi="Arial Narrow" w:cs="Arial"/>
          <w:sz w:val="22"/>
          <w:szCs w:val="22"/>
          <w:shd w:val="clear" w:color="auto" w:fill="FFFFFF"/>
        </w:rPr>
      </w:pPr>
    </w:p>
    <w:p w14:paraId="3090A77D"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proofErr w:type="spellStart"/>
      <w:r w:rsidRPr="00611C3B">
        <w:rPr>
          <w:rFonts w:ascii="Arial Narrow" w:hAnsi="Arial Narrow" w:cs="Arial"/>
          <w:b/>
          <w:sz w:val="22"/>
          <w:szCs w:val="22"/>
          <w:shd w:val="clear" w:color="auto" w:fill="FFFFFF"/>
        </w:rPr>
        <w:t>Backhaul</w:t>
      </w:r>
      <w:proofErr w:type="spellEnd"/>
      <w:r w:rsidRPr="00BC555D">
        <w:rPr>
          <w:rFonts w:ascii="Arial Narrow" w:hAnsi="Arial Narrow" w:cs="Arial"/>
          <w:sz w:val="22"/>
          <w:szCs w:val="22"/>
          <w:shd w:val="clear" w:color="auto" w:fill="FFFFFF"/>
        </w:rPr>
        <w:t>: Equipos, interfaces y software requerido para interconectar la estación terrena receptora con la red receptora del servicio a proveer.</w:t>
      </w:r>
    </w:p>
    <w:p w14:paraId="387641D3" w14:textId="77777777" w:rsidR="005C7EC1" w:rsidRPr="00BC555D" w:rsidRDefault="005C7EC1" w:rsidP="005C7EC1">
      <w:pPr>
        <w:pStyle w:val="ListParagraph"/>
        <w:ind w:left="709"/>
        <w:jc w:val="both"/>
        <w:rPr>
          <w:rFonts w:ascii="Arial Narrow" w:hAnsi="Arial Narrow" w:cs="Arial"/>
          <w:sz w:val="22"/>
          <w:szCs w:val="22"/>
          <w:shd w:val="clear" w:color="auto" w:fill="FFFFFF"/>
        </w:rPr>
      </w:pPr>
    </w:p>
    <w:p w14:paraId="2BC80635"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Estudios Especializados</w:t>
      </w:r>
      <w:r w:rsidRPr="00BC555D">
        <w:rPr>
          <w:rFonts w:ascii="Arial Narrow" w:hAnsi="Arial Narrow" w:cs="Arial"/>
          <w:sz w:val="22"/>
          <w:szCs w:val="22"/>
          <w:shd w:val="clear" w:color="auto" w:fill="FFFFFF"/>
        </w:rPr>
        <w:t xml:space="preserve">: Site </w:t>
      </w:r>
      <w:proofErr w:type="spellStart"/>
      <w:r w:rsidRPr="00BC555D">
        <w:rPr>
          <w:rFonts w:ascii="Arial Narrow" w:hAnsi="Arial Narrow" w:cs="Arial"/>
          <w:sz w:val="22"/>
          <w:szCs w:val="22"/>
          <w:shd w:val="clear" w:color="auto" w:fill="FFFFFF"/>
        </w:rPr>
        <w:t>Survey</w:t>
      </w:r>
      <w:proofErr w:type="spellEnd"/>
      <w:r w:rsidRPr="00BC555D">
        <w:rPr>
          <w:rFonts w:ascii="Arial Narrow" w:hAnsi="Arial Narrow" w:cs="Arial"/>
          <w:sz w:val="22"/>
          <w:szCs w:val="22"/>
          <w:shd w:val="clear" w:color="auto" w:fill="FFFFFF"/>
        </w:rPr>
        <w:t xml:space="preserve">, </w:t>
      </w:r>
      <w:proofErr w:type="spellStart"/>
      <w:r w:rsidRPr="00BC555D">
        <w:rPr>
          <w:rFonts w:ascii="Arial Narrow" w:hAnsi="Arial Narrow" w:cs="Arial"/>
          <w:sz w:val="22"/>
          <w:szCs w:val="22"/>
          <w:shd w:val="clear" w:color="auto" w:fill="FFFFFF"/>
        </w:rPr>
        <w:t>comisionamiento</w:t>
      </w:r>
      <w:proofErr w:type="spellEnd"/>
      <w:r w:rsidRPr="00BC555D">
        <w:rPr>
          <w:rFonts w:ascii="Arial Narrow" w:hAnsi="Arial Narrow" w:cs="Arial"/>
          <w:sz w:val="22"/>
          <w:szCs w:val="22"/>
          <w:shd w:val="clear" w:color="auto" w:fill="FFFFFF"/>
        </w:rPr>
        <w:t xml:space="preserve"> y verificación de la estación terrena receptora.</w:t>
      </w:r>
    </w:p>
    <w:p w14:paraId="33A2EED4" w14:textId="77777777" w:rsidR="005C7EC1" w:rsidRPr="00BC555D" w:rsidRDefault="005C7EC1" w:rsidP="005C7EC1">
      <w:pPr>
        <w:pStyle w:val="ListParagraph"/>
        <w:ind w:left="709"/>
        <w:rPr>
          <w:rFonts w:ascii="Arial Narrow" w:hAnsi="Arial Narrow" w:cs="Arial"/>
          <w:sz w:val="22"/>
          <w:szCs w:val="22"/>
          <w:shd w:val="clear" w:color="auto" w:fill="FFFFFF"/>
        </w:rPr>
      </w:pPr>
    </w:p>
    <w:p w14:paraId="0CB1111D"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Sistema de Gestión</w:t>
      </w:r>
      <w:r w:rsidRPr="00BC555D">
        <w:rPr>
          <w:rFonts w:ascii="Arial Narrow" w:hAnsi="Arial Narrow" w:cs="Arial"/>
          <w:sz w:val="22"/>
          <w:szCs w:val="22"/>
          <w:shd w:val="clear" w:color="auto" w:fill="FFFFFF"/>
        </w:rPr>
        <w:t>: Instalación, pruebas y puesta en operación del sistema, que permitan monitorear el estado del enlace de bajada y cada elemento de la infraestructura asociada al mismo, además de gestionar las fallas en tiempo y calidad.  Incluye generación de reportes.</w:t>
      </w:r>
    </w:p>
    <w:p w14:paraId="7FEA2DB1" w14:textId="77777777" w:rsidR="005C7EC1" w:rsidRPr="00BC555D" w:rsidRDefault="005C7EC1" w:rsidP="005C7EC1">
      <w:pPr>
        <w:pStyle w:val="ListParagraph"/>
        <w:ind w:left="709"/>
        <w:rPr>
          <w:rFonts w:ascii="Arial Narrow" w:hAnsi="Arial Narrow" w:cs="Arial"/>
          <w:sz w:val="22"/>
          <w:szCs w:val="22"/>
          <w:shd w:val="clear" w:color="auto" w:fill="FFFFFF"/>
        </w:rPr>
      </w:pPr>
    </w:p>
    <w:p w14:paraId="55E7ED4A"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Licenciamiento</w:t>
      </w:r>
      <w:r w:rsidRPr="00BC555D">
        <w:rPr>
          <w:rFonts w:ascii="Arial Narrow" w:hAnsi="Arial Narrow" w:cs="Arial"/>
          <w:sz w:val="22"/>
          <w:szCs w:val="22"/>
          <w:shd w:val="clear" w:color="auto" w:fill="FFFFFF"/>
        </w:rPr>
        <w:t>: Licencias iniciales de operación.</w:t>
      </w:r>
    </w:p>
    <w:p w14:paraId="3D8711D1" w14:textId="77777777" w:rsidR="005C7EC1" w:rsidRPr="00BC555D" w:rsidRDefault="005C7EC1" w:rsidP="005C7EC1">
      <w:pPr>
        <w:jc w:val="both"/>
        <w:rPr>
          <w:rFonts w:ascii="Arial Narrow" w:hAnsi="Arial Narrow" w:cs="Arial"/>
          <w:sz w:val="22"/>
          <w:szCs w:val="22"/>
          <w:shd w:val="clear" w:color="auto" w:fill="FFFFFF"/>
        </w:rPr>
      </w:pPr>
    </w:p>
    <w:p w14:paraId="01C341EA" w14:textId="77777777" w:rsidR="005C7EC1" w:rsidRPr="00BC555D" w:rsidRDefault="005C7EC1">
      <w:pPr>
        <w:pStyle w:val="ListParagraph"/>
        <w:numPr>
          <w:ilvl w:val="0"/>
          <w:numId w:val="22"/>
        </w:numPr>
        <w:ind w:left="284" w:hanging="284"/>
        <w:jc w:val="both"/>
        <w:rPr>
          <w:rFonts w:ascii="Arial Narrow" w:hAnsi="Arial Narrow" w:cs="Arial"/>
          <w:b/>
          <w:bCs/>
          <w:sz w:val="22"/>
          <w:szCs w:val="22"/>
          <w:shd w:val="clear" w:color="auto" w:fill="FFFFFF"/>
        </w:rPr>
      </w:pPr>
      <w:r w:rsidRPr="00BC555D">
        <w:rPr>
          <w:rFonts w:ascii="Arial Narrow" w:hAnsi="Arial Narrow" w:cs="Arial"/>
          <w:b/>
          <w:bCs/>
          <w:sz w:val="22"/>
          <w:szCs w:val="22"/>
          <w:shd w:val="clear" w:color="auto" w:fill="FFFFFF"/>
        </w:rPr>
        <w:t>OPEX Categoría 3:</w:t>
      </w:r>
    </w:p>
    <w:p w14:paraId="3AC47052" w14:textId="77777777" w:rsidR="005C7EC1" w:rsidRPr="00BC555D" w:rsidRDefault="005C7EC1" w:rsidP="005C7EC1">
      <w:pPr>
        <w:ind w:left="709"/>
        <w:jc w:val="both"/>
        <w:rPr>
          <w:rFonts w:ascii="Arial Narrow" w:hAnsi="Arial Narrow" w:cs="Arial"/>
          <w:b/>
          <w:bCs/>
          <w:sz w:val="22"/>
          <w:szCs w:val="22"/>
          <w:u w:val="single"/>
          <w:shd w:val="clear" w:color="auto" w:fill="FFFFFF"/>
        </w:rPr>
      </w:pPr>
    </w:p>
    <w:p w14:paraId="1D15CA1E"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eastAsia="Calibri" w:hAnsi="Arial Narrow" w:cs="Arial"/>
          <w:b/>
          <w:sz w:val="22"/>
          <w:szCs w:val="22"/>
          <w:lang w:eastAsia="en-US"/>
        </w:rPr>
        <w:t>Monitoreo y Gestión</w:t>
      </w:r>
      <w:r w:rsidRPr="00BC555D">
        <w:rPr>
          <w:rFonts w:ascii="Arial Narrow" w:eastAsia="Calibri" w:hAnsi="Arial Narrow" w:cs="Arial"/>
          <w:sz w:val="22"/>
          <w:szCs w:val="22"/>
          <w:lang w:eastAsia="en-US"/>
        </w:rPr>
        <w:t xml:space="preserve"> de alarmas del enlace y equipos de estación terrena receptora.</w:t>
      </w:r>
    </w:p>
    <w:p w14:paraId="67F7A096" w14:textId="77777777" w:rsidR="005C7EC1" w:rsidRPr="00BC555D" w:rsidRDefault="005C7EC1" w:rsidP="005C7EC1">
      <w:pPr>
        <w:pStyle w:val="ListParagraph"/>
        <w:ind w:left="709"/>
        <w:jc w:val="both"/>
        <w:rPr>
          <w:rFonts w:ascii="Arial Narrow" w:hAnsi="Arial Narrow" w:cs="Arial"/>
          <w:sz w:val="22"/>
          <w:szCs w:val="22"/>
          <w:shd w:val="clear" w:color="auto" w:fill="FFFFFF"/>
        </w:rPr>
      </w:pPr>
    </w:p>
    <w:p w14:paraId="21D88378"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Mantenimiento Correctivo de enlace y equipos de estación terrena receptora, equipos de energía</w:t>
      </w:r>
      <w:r w:rsidRPr="00BC555D">
        <w:rPr>
          <w:rFonts w:ascii="Arial Narrow" w:hAnsi="Arial Narrow" w:cs="Arial"/>
          <w:sz w:val="22"/>
          <w:szCs w:val="22"/>
          <w:shd w:val="clear" w:color="auto" w:fill="FFFFFF"/>
        </w:rPr>
        <w:t>.  Incluye además trasiegos y trámite de permisos de ingreso a los sitios zonas de difícil acceso o acceso complejo que se requieran y posibles costos de acceso adicionales.</w:t>
      </w:r>
    </w:p>
    <w:p w14:paraId="0A38586E" w14:textId="77777777" w:rsidR="005C7EC1" w:rsidRPr="00BC555D" w:rsidRDefault="005C7EC1" w:rsidP="005C7EC1">
      <w:pPr>
        <w:pStyle w:val="ListParagraph"/>
        <w:ind w:left="709"/>
        <w:rPr>
          <w:rFonts w:ascii="Arial Narrow" w:hAnsi="Arial Narrow" w:cs="Arial"/>
          <w:sz w:val="22"/>
          <w:szCs w:val="22"/>
          <w:shd w:val="clear" w:color="auto" w:fill="FFFFFF"/>
        </w:rPr>
      </w:pPr>
    </w:p>
    <w:p w14:paraId="2EA53287"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Mantenimiento preventivo de equipos de estación terrena receptora, equipos de energía</w:t>
      </w:r>
      <w:r w:rsidRPr="00BC555D">
        <w:rPr>
          <w:rFonts w:ascii="Arial Narrow" w:hAnsi="Arial Narrow" w:cs="Arial"/>
          <w:sz w:val="22"/>
          <w:szCs w:val="22"/>
          <w:shd w:val="clear" w:color="auto" w:fill="FFFFFF"/>
        </w:rPr>
        <w:t>.  Incluye además trasiegos y trámite de permisos de ingreso a los sitios zonas de difícil acceso o acceso complejo que se requieran y posibles costos de acceso adicionales o arriendos.</w:t>
      </w:r>
    </w:p>
    <w:p w14:paraId="12903239" w14:textId="77777777" w:rsidR="005C7EC1" w:rsidRPr="00BC555D" w:rsidRDefault="005C7EC1" w:rsidP="005C7EC1">
      <w:pPr>
        <w:pStyle w:val="ListParagraph"/>
        <w:ind w:left="709"/>
        <w:jc w:val="both"/>
        <w:rPr>
          <w:rFonts w:ascii="Arial Narrow" w:hAnsi="Arial Narrow" w:cs="Arial"/>
          <w:sz w:val="22"/>
          <w:szCs w:val="22"/>
          <w:shd w:val="clear" w:color="auto" w:fill="FFFFFF"/>
        </w:rPr>
      </w:pPr>
    </w:p>
    <w:p w14:paraId="40E36BA1" w14:textId="60E6C02E"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Trasiegos</w:t>
      </w:r>
      <w:r w:rsidR="00D462DE">
        <w:rPr>
          <w:rFonts w:ascii="Arial Narrow" w:hAnsi="Arial Narrow" w:cs="Arial"/>
          <w:sz w:val="22"/>
          <w:szCs w:val="22"/>
          <w:shd w:val="clear" w:color="auto" w:fill="FFFFFF"/>
        </w:rPr>
        <w:t>:</w:t>
      </w:r>
      <w:r w:rsidRPr="00BC555D">
        <w:rPr>
          <w:rFonts w:ascii="Arial Narrow" w:hAnsi="Arial Narrow" w:cs="Arial"/>
          <w:sz w:val="22"/>
          <w:szCs w:val="22"/>
          <w:shd w:val="clear" w:color="auto" w:fill="FFFFFF"/>
        </w:rPr>
        <w:t xml:space="preserve"> Transporte de materiales o elementos de infraestructura propia del radioenlace mediante vehículos terrestres, fluviales, animales, trocha o humano. Manejo ambiental de residuos acorde a normatividad vigente.</w:t>
      </w:r>
    </w:p>
    <w:p w14:paraId="6FA4DECB" w14:textId="77777777" w:rsidR="005C7EC1" w:rsidRPr="00BC555D" w:rsidRDefault="005C7EC1" w:rsidP="005C7EC1">
      <w:pPr>
        <w:pStyle w:val="ListParagraph"/>
        <w:ind w:left="709"/>
        <w:rPr>
          <w:rFonts w:ascii="Arial Narrow" w:hAnsi="Arial Narrow" w:cs="Arial"/>
          <w:sz w:val="22"/>
          <w:szCs w:val="22"/>
          <w:shd w:val="clear" w:color="auto" w:fill="FFFFFF"/>
        </w:rPr>
      </w:pPr>
    </w:p>
    <w:p w14:paraId="230413C0"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Sistema de Gestión</w:t>
      </w:r>
      <w:r w:rsidRPr="00BC555D">
        <w:rPr>
          <w:rFonts w:ascii="Arial Narrow" w:hAnsi="Arial Narrow" w:cs="Arial"/>
          <w:sz w:val="22"/>
          <w:szCs w:val="22"/>
          <w:shd w:val="clear" w:color="auto" w:fill="FFFFFF"/>
        </w:rPr>
        <w:t>: Incluye mantenimiento preventivo y correctivo del sistema de gestión y sus elementos y/o equipos asociados, costos de recurso humano y técnico para efectuarlo. Costos de interconexión, arrendamiento y demás costos indirectos, si el sistema no es propio.</w:t>
      </w:r>
    </w:p>
    <w:p w14:paraId="6E7665EB" w14:textId="77777777" w:rsidR="005C7EC1" w:rsidRPr="00BC555D" w:rsidRDefault="005C7EC1" w:rsidP="005C7EC1">
      <w:pPr>
        <w:pStyle w:val="ListParagraph"/>
        <w:ind w:left="709"/>
        <w:rPr>
          <w:rFonts w:ascii="Arial Narrow" w:hAnsi="Arial Narrow" w:cs="Arial"/>
          <w:sz w:val="22"/>
          <w:szCs w:val="22"/>
          <w:shd w:val="clear" w:color="auto" w:fill="FFFFFF"/>
        </w:rPr>
      </w:pPr>
    </w:p>
    <w:p w14:paraId="4F30D8EA" w14:textId="77777777"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Licencias y actualizaciones de SW</w:t>
      </w:r>
      <w:r w:rsidRPr="00BC555D">
        <w:rPr>
          <w:rFonts w:ascii="Arial Narrow" w:hAnsi="Arial Narrow" w:cs="Arial"/>
          <w:sz w:val="22"/>
          <w:szCs w:val="22"/>
          <w:shd w:val="clear" w:color="auto" w:fill="FFFFFF"/>
        </w:rPr>
        <w:t xml:space="preserve">: Actualización SW de equipos, software de operación, firmware y licenciamiento de equipos de la estación terrena, incluyendo los relacionados al </w:t>
      </w:r>
      <w:proofErr w:type="spellStart"/>
      <w:r w:rsidRPr="00BC555D">
        <w:rPr>
          <w:rFonts w:ascii="Arial Narrow" w:hAnsi="Arial Narrow" w:cs="Arial"/>
          <w:sz w:val="22"/>
          <w:szCs w:val="22"/>
          <w:shd w:val="clear" w:color="auto" w:fill="FFFFFF"/>
        </w:rPr>
        <w:t>backhaul</w:t>
      </w:r>
      <w:proofErr w:type="spellEnd"/>
      <w:r w:rsidRPr="00BC555D">
        <w:rPr>
          <w:rFonts w:ascii="Arial Narrow" w:hAnsi="Arial Narrow" w:cs="Arial"/>
          <w:sz w:val="22"/>
          <w:szCs w:val="22"/>
          <w:shd w:val="clear" w:color="auto" w:fill="FFFFFF"/>
        </w:rPr>
        <w:t>. Pago recurrente/periódico por uso o renovación de licenciamiento necesario.</w:t>
      </w:r>
    </w:p>
    <w:p w14:paraId="1FFE5C41" w14:textId="77777777" w:rsidR="005C7EC1" w:rsidRPr="00BC555D" w:rsidRDefault="005C7EC1" w:rsidP="005C7EC1">
      <w:pPr>
        <w:pStyle w:val="ListParagraph"/>
        <w:rPr>
          <w:rFonts w:ascii="Arial Narrow" w:hAnsi="Arial Narrow" w:cs="Arial"/>
          <w:sz w:val="22"/>
          <w:szCs w:val="22"/>
          <w:shd w:val="clear" w:color="auto" w:fill="FFFFFF"/>
        </w:rPr>
      </w:pPr>
    </w:p>
    <w:p w14:paraId="7C25FBE2" w14:textId="1A1BBEBF" w:rsidR="005C7EC1" w:rsidRPr="00BC555D" w:rsidRDefault="005C7EC1">
      <w:pPr>
        <w:pStyle w:val="ListParagraph"/>
        <w:numPr>
          <w:ilvl w:val="0"/>
          <w:numId w:val="16"/>
        </w:numPr>
        <w:ind w:left="709"/>
        <w:jc w:val="both"/>
        <w:rPr>
          <w:rFonts w:ascii="Arial Narrow" w:hAnsi="Arial Narrow" w:cs="Arial"/>
          <w:sz w:val="22"/>
          <w:szCs w:val="22"/>
          <w:shd w:val="clear" w:color="auto" w:fill="FFFFFF"/>
        </w:rPr>
      </w:pPr>
      <w:r w:rsidRPr="00611C3B">
        <w:rPr>
          <w:rFonts w:ascii="Arial Narrow" w:hAnsi="Arial Narrow" w:cs="Arial"/>
          <w:b/>
          <w:sz w:val="22"/>
          <w:szCs w:val="22"/>
          <w:shd w:val="clear" w:color="auto" w:fill="FFFFFF"/>
        </w:rPr>
        <w:t>Condiciones del servicio</w:t>
      </w:r>
      <w:r w:rsidRPr="00BC555D">
        <w:rPr>
          <w:rFonts w:ascii="Arial Narrow" w:hAnsi="Arial Narrow" w:cs="Arial"/>
          <w:sz w:val="22"/>
          <w:szCs w:val="22"/>
          <w:shd w:val="clear" w:color="auto" w:fill="FFFFFF"/>
        </w:rPr>
        <w:t>: deberán cumplir con los diferentes indicadores de acuerdo con la normatividad vigente por la CRC (Indicadores de servicio, indicadores de Calidad, Indicadores de velocidad, Disponibilidad del servicio)</w:t>
      </w:r>
      <w:r w:rsidR="0080493E">
        <w:rPr>
          <w:rFonts w:ascii="Arial Narrow" w:hAnsi="Arial Narrow" w:cs="Arial"/>
          <w:sz w:val="22"/>
          <w:szCs w:val="22"/>
          <w:shd w:val="clear" w:color="auto" w:fill="FFFFFF"/>
        </w:rPr>
        <w:t>.</w:t>
      </w:r>
    </w:p>
    <w:p w14:paraId="583CF7E0" w14:textId="77777777" w:rsidR="005C7EC1" w:rsidRPr="00BC555D" w:rsidRDefault="005C7EC1" w:rsidP="005C7EC1">
      <w:pPr>
        <w:jc w:val="both"/>
        <w:rPr>
          <w:rFonts w:ascii="Arial Narrow" w:hAnsi="Arial Narrow" w:cs="Arial"/>
          <w:sz w:val="22"/>
          <w:szCs w:val="22"/>
          <w:shd w:val="clear" w:color="auto" w:fill="FFFFFF"/>
        </w:rPr>
      </w:pPr>
    </w:p>
    <w:p w14:paraId="35FE2012" w14:textId="3576FE11" w:rsidR="005C7EC1" w:rsidRPr="00BC555D" w:rsidRDefault="005C7EC1" w:rsidP="00A356FF">
      <w:pPr>
        <w:pStyle w:val="Heading2"/>
        <w:rPr>
          <w:rFonts w:ascii="Arial Narrow" w:hAnsi="Arial Narrow" w:cs="Arial"/>
          <w:b/>
          <w:bCs/>
          <w:color w:val="auto"/>
          <w:sz w:val="22"/>
          <w:szCs w:val="22"/>
          <w:shd w:val="clear" w:color="auto" w:fill="FFFFFF"/>
        </w:rPr>
      </w:pPr>
      <w:bookmarkStart w:id="24" w:name="_Toc144493101"/>
      <w:r w:rsidRPr="00BC555D">
        <w:rPr>
          <w:rFonts w:ascii="Arial Narrow" w:hAnsi="Arial Narrow" w:cs="Arial"/>
          <w:b/>
          <w:bCs/>
          <w:color w:val="auto"/>
          <w:sz w:val="22"/>
          <w:szCs w:val="22"/>
          <w:shd w:val="clear" w:color="auto" w:fill="FFFFFF"/>
        </w:rPr>
        <w:t>2.</w:t>
      </w:r>
      <w:r w:rsidR="00613F18" w:rsidRPr="00BC555D">
        <w:rPr>
          <w:rFonts w:ascii="Arial Narrow" w:hAnsi="Arial Narrow" w:cs="Arial"/>
          <w:b/>
          <w:bCs/>
          <w:color w:val="auto"/>
          <w:sz w:val="22"/>
          <w:szCs w:val="22"/>
          <w:shd w:val="clear" w:color="auto" w:fill="FFFFFF"/>
        </w:rPr>
        <w:t>4</w:t>
      </w:r>
      <w:r w:rsidRPr="00BC555D">
        <w:rPr>
          <w:rFonts w:ascii="Arial Narrow" w:hAnsi="Arial Narrow" w:cs="Arial"/>
          <w:color w:val="auto"/>
          <w:sz w:val="22"/>
          <w:szCs w:val="22"/>
          <w:shd w:val="clear" w:color="auto" w:fill="FFFFFF"/>
        </w:rPr>
        <w:t xml:space="preserve"> </w:t>
      </w:r>
      <w:r w:rsidRPr="00BC555D">
        <w:rPr>
          <w:rFonts w:ascii="Arial Narrow" w:hAnsi="Arial Narrow" w:cs="Arial"/>
          <w:b/>
          <w:bCs/>
          <w:color w:val="auto"/>
          <w:sz w:val="22"/>
          <w:szCs w:val="22"/>
          <w:shd w:val="clear" w:color="auto" w:fill="FFFFFF"/>
        </w:rPr>
        <w:t>Proceso de publicación del RFI y recepción de cotizaciones</w:t>
      </w:r>
      <w:bookmarkEnd w:id="24"/>
    </w:p>
    <w:p w14:paraId="71212841" w14:textId="77777777" w:rsidR="005C7EC1" w:rsidRPr="00BC555D" w:rsidRDefault="005C7EC1" w:rsidP="00A356FF">
      <w:pPr>
        <w:pStyle w:val="Heading3"/>
        <w:rPr>
          <w:rFonts w:ascii="Arial Narrow" w:hAnsi="Arial Narrow" w:cs="Arial"/>
          <w:b/>
          <w:bCs/>
          <w:color w:val="auto"/>
          <w:sz w:val="22"/>
          <w:szCs w:val="22"/>
          <w:shd w:val="clear" w:color="auto" w:fill="FFFFFF"/>
        </w:rPr>
      </w:pPr>
    </w:p>
    <w:p w14:paraId="20123E06" w14:textId="0D1EF9C0" w:rsidR="005C7EC1" w:rsidRPr="00BC555D" w:rsidRDefault="005C7EC1" w:rsidP="00A356FF">
      <w:pPr>
        <w:pStyle w:val="Heading3"/>
        <w:rPr>
          <w:rFonts w:ascii="Arial Narrow" w:hAnsi="Arial Narrow" w:cs="Arial"/>
          <w:b/>
          <w:bCs/>
          <w:color w:val="auto"/>
          <w:sz w:val="22"/>
          <w:szCs w:val="22"/>
          <w:shd w:val="clear" w:color="auto" w:fill="FFFFFF"/>
        </w:rPr>
      </w:pPr>
      <w:bookmarkStart w:id="25" w:name="_Toc144493102"/>
      <w:r w:rsidRPr="00BC555D">
        <w:rPr>
          <w:rFonts w:ascii="Arial Narrow" w:hAnsi="Arial Narrow" w:cs="Arial"/>
          <w:b/>
          <w:bCs/>
          <w:color w:val="auto"/>
          <w:sz w:val="22"/>
          <w:szCs w:val="22"/>
          <w:shd w:val="clear" w:color="auto" w:fill="FFFFFF"/>
        </w:rPr>
        <w:t>2.</w:t>
      </w:r>
      <w:r w:rsidR="00613F18" w:rsidRPr="00BC555D">
        <w:rPr>
          <w:rFonts w:ascii="Arial Narrow" w:hAnsi="Arial Narrow" w:cs="Arial"/>
          <w:b/>
          <w:bCs/>
          <w:color w:val="auto"/>
          <w:sz w:val="22"/>
          <w:szCs w:val="22"/>
          <w:shd w:val="clear" w:color="auto" w:fill="FFFFFF"/>
        </w:rPr>
        <w:t>4.</w:t>
      </w:r>
      <w:r w:rsidRPr="00BC555D">
        <w:rPr>
          <w:rFonts w:ascii="Arial Narrow" w:hAnsi="Arial Narrow" w:cs="Arial"/>
          <w:b/>
          <w:bCs/>
          <w:color w:val="auto"/>
          <w:sz w:val="22"/>
          <w:szCs w:val="22"/>
          <w:shd w:val="clear" w:color="auto" w:fill="FFFFFF"/>
        </w:rPr>
        <w:t>1 Proceso de publicación</w:t>
      </w:r>
      <w:bookmarkEnd w:id="25"/>
    </w:p>
    <w:p w14:paraId="76E2421F" w14:textId="77777777" w:rsidR="005C7EC1" w:rsidRPr="00BC555D" w:rsidRDefault="005C7EC1" w:rsidP="005C7EC1">
      <w:pPr>
        <w:jc w:val="both"/>
        <w:rPr>
          <w:rFonts w:ascii="Arial Narrow" w:hAnsi="Arial Narrow" w:cs="Arial"/>
          <w:b/>
          <w:bCs/>
          <w:sz w:val="22"/>
          <w:szCs w:val="22"/>
          <w:u w:val="single"/>
          <w:shd w:val="clear" w:color="auto" w:fill="FFFFFF"/>
        </w:rPr>
      </w:pPr>
    </w:p>
    <w:p w14:paraId="610F8636" w14:textId="77777777" w:rsidR="005C7EC1" w:rsidRPr="00BC555D" w:rsidRDefault="005C7EC1" w:rsidP="005C7EC1">
      <w:p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Estructurado el requerimiento de información, el 26 de junio de 2023 se realizó su publicación a través de la plataforma SECOP II con el número de proceso: COTIZACIÓN FUTIC-067-2023, otorgando un plazo para cotizar hasta el 4 de julio de 2023.</w:t>
      </w:r>
    </w:p>
    <w:p w14:paraId="2B9CB5A3" w14:textId="77777777" w:rsidR="005C7EC1" w:rsidRPr="00BC555D" w:rsidRDefault="005C7EC1" w:rsidP="005C7EC1">
      <w:pPr>
        <w:jc w:val="both"/>
        <w:rPr>
          <w:rFonts w:ascii="Arial Narrow" w:hAnsi="Arial Narrow" w:cs="Arial"/>
          <w:sz w:val="22"/>
          <w:szCs w:val="22"/>
          <w:shd w:val="clear" w:color="auto" w:fill="FFFFFF"/>
        </w:rPr>
      </w:pPr>
    </w:p>
    <w:p w14:paraId="35F0F6E5" w14:textId="77777777" w:rsidR="005C7EC1" w:rsidRPr="00BC555D" w:rsidRDefault="005C7EC1" w:rsidP="005C7EC1">
      <w:pPr>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Como complemento a la actividad de publicación en el SECOP II, el 27 de junio de 2023 se remitieron correos de invitación a participar en el RFI desde la cuenta institucional de la Dirección de Infraestructura (</w:t>
      </w:r>
      <w:hyperlink r:id="rId15" w:history="1">
        <w:r w:rsidRPr="00BC555D">
          <w:rPr>
            <w:rStyle w:val="Hyperlink"/>
            <w:rFonts w:ascii="Arial Narrow" w:hAnsi="Arial Narrow" w:cs="Arial"/>
            <w:b/>
            <w:color w:val="auto"/>
            <w:sz w:val="22"/>
            <w:szCs w:val="22"/>
            <w:lang w:val="es-ES"/>
          </w:rPr>
          <w:t>infraestructura@mintic.gov.co</w:t>
        </w:r>
      </w:hyperlink>
      <w:r w:rsidRPr="00BC555D">
        <w:rPr>
          <w:rStyle w:val="Hyperlink"/>
          <w:rFonts w:ascii="Arial Narrow" w:hAnsi="Arial Narrow" w:cs="Arial"/>
          <w:b/>
          <w:color w:val="auto"/>
          <w:sz w:val="22"/>
          <w:szCs w:val="22"/>
          <w:lang w:val="es-ES"/>
        </w:rPr>
        <w:t>)</w:t>
      </w:r>
      <w:r w:rsidRPr="00BC555D">
        <w:rPr>
          <w:rFonts w:ascii="Arial Narrow" w:hAnsi="Arial Narrow"/>
          <w:sz w:val="22"/>
          <w:szCs w:val="22"/>
          <w:shd w:val="clear" w:color="auto" w:fill="FFFFFF"/>
        </w:rPr>
        <w:t xml:space="preserve"> </w:t>
      </w:r>
      <w:r w:rsidRPr="00BC555D">
        <w:rPr>
          <w:rFonts w:ascii="Arial Narrow" w:hAnsi="Arial Narrow" w:cs="Arial"/>
          <w:sz w:val="22"/>
          <w:szCs w:val="22"/>
          <w:shd w:val="clear" w:color="auto" w:fill="FFFFFF"/>
        </w:rPr>
        <w:t>a los proveedores u operadores satelitales del mercado.</w:t>
      </w:r>
    </w:p>
    <w:p w14:paraId="783C905F" w14:textId="77777777" w:rsidR="005C7EC1" w:rsidRPr="00BC555D" w:rsidRDefault="005C7EC1" w:rsidP="005C7EC1">
      <w:pPr>
        <w:jc w:val="both"/>
        <w:rPr>
          <w:rFonts w:ascii="Arial Narrow" w:hAnsi="Arial Narrow"/>
          <w:noProof/>
          <w:sz w:val="22"/>
          <w:szCs w:val="22"/>
        </w:rPr>
      </w:pPr>
    </w:p>
    <w:p w14:paraId="467B7CE7"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Durante el plazo otorgado para solicitar aclaraciones al RFI, se recibieron observaciones por parte de los siguientes operadores satelitales a través de la plataforma SECOP II:</w:t>
      </w:r>
    </w:p>
    <w:p w14:paraId="12A6549D" w14:textId="77777777" w:rsidR="00BF7531" w:rsidRPr="00BC555D" w:rsidRDefault="00BF7531" w:rsidP="005C7EC1">
      <w:pPr>
        <w:pStyle w:val="NoSpacing"/>
        <w:jc w:val="both"/>
        <w:rPr>
          <w:rFonts w:ascii="Arial Narrow" w:eastAsia="Times New Roman" w:hAnsi="Arial Narrow" w:cs="Arial"/>
          <w:shd w:val="clear" w:color="auto" w:fill="FFFFFF"/>
          <w:lang w:eastAsia="es-ES"/>
        </w:rPr>
      </w:pPr>
    </w:p>
    <w:p w14:paraId="0A739572" w14:textId="77777777" w:rsidR="005C7EC1" w:rsidRPr="00BC555D" w:rsidRDefault="005C7EC1">
      <w:pPr>
        <w:pStyle w:val="NoSpacing"/>
        <w:numPr>
          <w:ilvl w:val="0"/>
          <w:numId w:val="11"/>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Hughes de Colombia S.A.S., el 29 junio de 2023.</w:t>
      </w:r>
    </w:p>
    <w:p w14:paraId="0F38DCA1" w14:textId="77777777" w:rsidR="005C7EC1" w:rsidRPr="00BC555D" w:rsidRDefault="005C7EC1">
      <w:pPr>
        <w:pStyle w:val="NoSpacing"/>
        <w:numPr>
          <w:ilvl w:val="0"/>
          <w:numId w:val="11"/>
        </w:numPr>
        <w:jc w:val="both"/>
        <w:rPr>
          <w:rFonts w:ascii="Arial Narrow" w:eastAsia="Times New Roman" w:hAnsi="Arial Narrow" w:cs="Arial"/>
          <w:shd w:val="clear" w:color="auto" w:fill="FFFFFF"/>
          <w:lang w:eastAsia="es-ES"/>
        </w:rPr>
      </w:pPr>
      <w:proofErr w:type="spellStart"/>
      <w:r w:rsidRPr="00BC555D">
        <w:rPr>
          <w:rFonts w:ascii="Arial Narrow" w:eastAsia="Times New Roman" w:hAnsi="Arial Narrow" w:cs="Arial"/>
          <w:shd w:val="clear" w:color="auto" w:fill="FFFFFF"/>
          <w:lang w:eastAsia="es-ES"/>
        </w:rPr>
        <w:t>Bansat</w:t>
      </w:r>
      <w:proofErr w:type="spellEnd"/>
      <w:r w:rsidRPr="00BC555D">
        <w:rPr>
          <w:rFonts w:ascii="Arial Narrow" w:eastAsia="Times New Roman" w:hAnsi="Arial Narrow" w:cs="Arial"/>
          <w:shd w:val="clear" w:color="auto" w:fill="FFFFFF"/>
          <w:lang w:eastAsia="es-ES"/>
        </w:rPr>
        <w:t>, el 29 junio de 2023</w:t>
      </w:r>
    </w:p>
    <w:p w14:paraId="1374D865" w14:textId="77777777" w:rsidR="005C7EC1" w:rsidRPr="00BC555D" w:rsidRDefault="005C7EC1" w:rsidP="005C7EC1">
      <w:pPr>
        <w:shd w:val="clear" w:color="auto" w:fill="FFFFFF"/>
        <w:spacing w:before="100" w:beforeAutospacing="1" w:after="100" w:afterAutospacing="1"/>
        <w:contextualSpacing/>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 xml:space="preserve">De igual forma, mediante correo electrónico </w:t>
      </w:r>
      <w:hyperlink r:id="rId16" w:history="1">
        <w:r w:rsidRPr="00BC555D">
          <w:rPr>
            <w:rStyle w:val="Hyperlink"/>
            <w:rFonts w:ascii="Arial Narrow" w:hAnsi="Arial Narrow" w:cs="Arial"/>
            <w:b/>
            <w:color w:val="auto"/>
            <w:sz w:val="22"/>
            <w:szCs w:val="22"/>
            <w:lang w:val="es-ES"/>
          </w:rPr>
          <w:t>infraestructura@mintic.gov.co</w:t>
        </w:r>
      </w:hyperlink>
      <w:r w:rsidRPr="00BC555D">
        <w:rPr>
          <w:rStyle w:val="Hyperlink"/>
          <w:rFonts w:ascii="Arial Narrow" w:hAnsi="Arial Narrow" w:cs="Arial"/>
          <w:b/>
          <w:color w:val="auto"/>
          <w:sz w:val="22"/>
          <w:szCs w:val="22"/>
          <w:lang w:val="es-ES"/>
        </w:rPr>
        <w:t xml:space="preserve"> </w:t>
      </w:r>
      <w:r w:rsidRPr="00BC555D">
        <w:rPr>
          <w:rFonts w:ascii="Arial Narrow" w:hAnsi="Arial Narrow" w:cs="Arial"/>
          <w:sz w:val="22"/>
          <w:szCs w:val="22"/>
          <w:shd w:val="clear" w:color="auto" w:fill="FFFFFF"/>
        </w:rPr>
        <w:t>se recibieron observaciones de los siguientes interesados:</w:t>
      </w:r>
    </w:p>
    <w:p w14:paraId="049E4E3F" w14:textId="77777777" w:rsidR="005C7EC1" w:rsidRPr="00BC555D" w:rsidRDefault="005C7EC1">
      <w:pPr>
        <w:pStyle w:val="ListParagraph"/>
        <w:numPr>
          <w:ilvl w:val="0"/>
          <w:numId w:val="17"/>
        </w:numPr>
        <w:shd w:val="clear" w:color="auto" w:fill="FFFFFF"/>
        <w:spacing w:before="100" w:beforeAutospacing="1" w:after="100" w:afterAutospacing="1"/>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Hughes de Colombia S.A.S., el 29 de junio de 2023</w:t>
      </w:r>
    </w:p>
    <w:p w14:paraId="482C792A" w14:textId="77777777" w:rsidR="005C7EC1" w:rsidRPr="00BC555D" w:rsidRDefault="005C7EC1">
      <w:pPr>
        <w:pStyle w:val="ListParagraph"/>
        <w:numPr>
          <w:ilvl w:val="0"/>
          <w:numId w:val="17"/>
        </w:numPr>
        <w:shd w:val="clear" w:color="auto" w:fill="FFFFFF"/>
        <w:spacing w:before="100" w:beforeAutospacing="1" w:after="100" w:afterAutospacing="1"/>
        <w:jc w:val="both"/>
        <w:rPr>
          <w:rFonts w:ascii="Arial Narrow" w:hAnsi="Arial Narrow" w:cs="Arial"/>
          <w:sz w:val="22"/>
          <w:szCs w:val="22"/>
          <w:shd w:val="clear" w:color="auto" w:fill="FFFFFF"/>
        </w:rPr>
      </w:pPr>
      <w:proofErr w:type="spellStart"/>
      <w:r w:rsidRPr="00BC555D">
        <w:rPr>
          <w:rFonts w:ascii="Arial Narrow" w:hAnsi="Arial Narrow" w:cs="Arial"/>
          <w:sz w:val="22"/>
          <w:szCs w:val="22"/>
          <w:shd w:val="clear" w:color="auto" w:fill="FFFFFF"/>
        </w:rPr>
        <w:t>Bansat</w:t>
      </w:r>
      <w:proofErr w:type="spellEnd"/>
      <w:r w:rsidRPr="00BC555D">
        <w:rPr>
          <w:rFonts w:ascii="Arial Narrow" w:hAnsi="Arial Narrow" w:cs="Arial"/>
          <w:sz w:val="22"/>
          <w:szCs w:val="22"/>
          <w:shd w:val="clear" w:color="auto" w:fill="FFFFFF"/>
        </w:rPr>
        <w:t>, el 29 de junio de 2023</w:t>
      </w:r>
    </w:p>
    <w:p w14:paraId="6D311586" w14:textId="77777777" w:rsidR="005C7EC1" w:rsidRPr="00BC555D" w:rsidRDefault="005C7EC1">
      <w:pPr>
        <w:pStyle w:val="ListParagraph"/>
        <w:numPr>
          <w:ilvl w:val="0"/>
          <w:numId w:val="17"/>
        </w:numPr>
        <w:shd w:val="clear" w:color="auto" w:fill="FFFFFF"/>
        <w:spacing w:before="100" w:beforeAutospacing="1" w:after="100" w:afterAutospacing="1"/>
        <w:jc w:val="both"/>
        <w:rPr>
          <w:rFonts w:ascii="Arial Narrow" w:hAnsi="Arial Narrow" w:cs="Arial"/>
          <w:sz w:val="22"/>
          <w:szCs w:val="22"/>
          <w:shd w:val="clear" w:color="auto" w:fill="FFFFFF"/>
        </w:rPr>
      </w:pPr>
      <w:proofErr w:type="spellStart"/>
      <w:r w:rsidRPr="00BC555D">
        <w:rPr>
          <w:rFonts w:ascii="Arial Narrow" w:hAnsi="Arial Narrow" w:cs="Arial"/>
          <w:sz w:val="22"/>
          <w:szCs w:val="22"/>
          <w:shd w:val="clear" w:color="auto" w:fill="FFFFFF"/>
        </w:rPr>
        <w:t>Axessnet</w:t>
      </w:r>
      <w:proofErr w:type="spellEnd"/>
      <w:r w:rsidRPr="00BC555D">
        <w:rPr>
          <w:rFonts w:ascii="Arial Narrow" w:hAnsi="Arial Narrow" w:cs="Arial"/>
          <w:sz w:val="22"/>
          <w:szCs w:val="22"/>
          <w:shd w:val="clear" w:color="auto" w:fill="FFFFFF"/>
        </w:rPr>
        <w:t>, el 30 de junio de 2023 y 5 de julio de 2023</w:t>
      </w:r>
    </w:p>
    <w:p w14:paraId="0F13AAA5" w14:textId="77777777" w:rsidR="005C7EC1" w:rsidRPr="00BC555D" w:rsidRDefault="005C7EC1">
      <w:pPr>
        <w:pStyle w:val="ListParagraph"/>
        <w:numPr>
          <w:ilvl w:val="0"/>
          <w:numId w:val="17"/>
        </w:numPr>
        <w:shd w:val="clear" w:color="auto" w:fill="FFFFFF"/>
        <w:spacing w:before="100" w:beforeAutospacing="1" w:after="100" w:afterAutospacing="1"/>
        <w:jc w:val="both"/>
        <w:rPr>
          <w:rFonts w:ascii="Arial Narrow" w:hAnsi="Arial Narrow" w:cs="Arial"/>
          <w:sz w:val="22"/>
          <w:szCs w:val="22"/>
          <w:shd w:val="clear" w:color="auto" w:fill="FFFFFF"/>
        </w:rPr>
      </w:pPr>
      <w:r w:rsidRPr="00BC555D">
        <w:rPr>
          <w:rFonts w:ascii="Arial Narrow" w:hAnsi="Arial Narrow" w:cs="Arial"/>
          <w:sz w:val="22"/>
          <w:szCs w:val="22"/>
          <w:shd w:val="clear" w:color="auto" w:fill="FFFFFF"/>
        </w:rPr>
        <w:t>Hughes de Colombia S.A.S., el 4 de julio</w:t>
      </w:r>
    </w:p>
    <w:p w14:paraId="00864440"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En atención a las observaciones recibidas se prorrogó el plazo para cotizar hasta el 7 de julio de 2023. Posteriormente, de acuerdo con las observaciones recibidas entre el 29 de junio y el 5 de julio de 2023, el Ministerio TIC procedió a ajustar el RFI y dar respuesta a las observaciones presentadas, documentos que fueron publicados en la plataforma del SECOP II el 7 de julio de 2023, otorgando un plazo adicional para cotizar hasta el 13 de julio de 2023. Las respuestas a las observaciones publicadas el 7 de julio de 2023 se describen a continuación:</w:t>
      </w:r>
    </w:p>
    <w:p w14:paraId="39F50997"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p>
    <w:p w14:paraId="087DC47F" w14:textId="77777777" w:rsidR="005C7EC1" w:rsidRPr="00BC555D" w:rsidRDefault="005C7EC1">
      <w:pPr>
        <w:pStyle w:val="NoSpacing"/>
        <w:numPr>
          <w:ilvl w:val="0"/>
          <w:numId w:val="19"/>
        </w:numPr>
        <w:spacing w:after="120"/>
        <w:ind w:left="714" w:hanging="357"/>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Se aclaró a los interesados la unificación de las tres (3) categorías del RFI inicial en una sola categoría de provisión de infraestructura</w:t>
      </w:r>
      <w:r w:rsidRPr="00BC555D" w:rsidDel="00043806">
        <w:rPr>
          <w:rFonts w:ascii="Arial Narrow" w:eastAsia="Times New Roman" w:hAnsi="Arial Narrow" w:cs="Arial"/>
          <w:shd w:val="clear" w:color="auto" w:fill="FFFFFF"/>
          <w:lang w:eastAsia="es-ES"/>
        </w:rPr>
        <w:t xml:space="preserve"> </w:t>
      </w:r>
      <w:r w:rsidRPr="00BC555D">
        <w:rPr>
          <w:rFonts w:ascii="Arial Narrow" w:eastAsia="Times New Roman" w:hAnsi="Arial Narrow" w:cs="Arial"/>
          <w:shd w:val="clear" w:color="auto" w:fill="FFFFFF"/>
          <w:lang w:eastAsia="es-ES"/>
        </w:rPr>
        <w:t>que incluye todos los elementos descritos en las categorías indicadas inicialmente.</w:t>
      </w:r>
    </w:p>
    <w:p w14:paraId="5BE7E486" w14:textId="77777777" w:rsidR="005C7EC1" w:rsidRPr="00BC555D" w:rsidRDefault="005C7EC1">
      <w:pPr>
        <w:pStyle w:val="NoSpacing"/>
        <w:numPr>
          <w:ilvl w:val="0"/>
          <w:numId w:val="19"/>
        </w:numPr>
        <w:spacing w:after="120"/>
        <w:ind w:left="714" w:hanging="357"/>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Se ajustó la notación de GB a Gbps indicando que lo requerido inicialmente era capacidad y no velocidad para los canales satelitales.</w:t>
      </w:r>
    </w:p>
    <w:p w14:paraId="6A36BED8" w14:textId="77777777" w:rsidR="005C7EC1" w:rsidRPr="00BC555D" w:rsidRDefault="005C7EC1">
      <w:pPr>
        <w:pStyle w:val="NoSpacing"/>
        <w:numPr>
          <w:ilvl w:val="0"/>
          <w:numId w:val="19"/>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Se solicitó a los interesados en el RFI ajustado, recomendar la velocidad que podrían alcanzar los usuarios dentro de la capacidad de canal satelital solicitad y se prorrogó el plazo para recibir las cotizaciones a los proveedores u operadores del mercado.</w:t>
      </w:r>
    </w:p>
    <w:p w14:paraId="51446053"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p>
    <w:p w14:paraId="1F3A9644" w14:textId="70481A33" w:rsidR="005C7EC1" w:rsidRPr="00BC555D" w:rsidRDefault="005C7EC1" w:rsidP="005C7EC1">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 xml:space="preserve">Posteriormente, y dado que no se habían recibido cotizaciones, se prorrogó el plazo del RFI hasta el 18 de julio de 2023 y finalmente, el 18 de julio se prorrogó hasta el 19 de julio de 2023, siendo esta la fecha límite para recibir cotizaciones, tal como se presenta a continuación: </w:t>
      </w:r>
    </w:p>
    <w:p w14:paraId="25A36733"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noProof/>
          <w:shd w:val="clear" w:color="auto" w:fill="FFFFFF"/>
          <w:lang w:eastAsia="es-ES"/>
        </w:rPr>
        <w:drawing>
          <wp:inline distT="0" distB="0" distL="0" distR="0" wp14:anchorId="1DC23614" wp14:editId="65A2F6AA">
            <wp:extent cx="5944623" cy="2095500"/>
            <wp:effectExtent l="0" t="0" r="0" b="0"/>
            <wp:docPr id="13" name="Imagen 1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orreo electrónico&#10;&#10;Descripción generada automáticamente"/>
                    <pic:cNvPicPr/>
                  </pic:nvPicPr>
                  <pic:blipFill>
                    <a:blip r:embed="rId17"/>
                    <a:stretch>
                      <a:fillRect/>
                    </a:stretch>
                  </pic:blipFill>
                  <pic:spPr>
                    <a:xfrm>
                      <a:off x="0" y="0"/>
                      <a:ext cx="5963907" cy="2102298"/>
                    </a:xfrm>
                    <a:prstGeom prst="rect">
                      <a:avLst/>
                    </a:prstGeom>
                  </pic:spPr>
                </pic:pic>
              </a:graphicData>
            </a:graphic>
          </wp:inline>
        </w:drawing>
      </w:r>
    </w:p>
    <w:p w14:paraId="08BAE7B9"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 xml:space="preserve">Ahora bien, de forma paralela a la publicación del RFI en la plataforma del SECOP II y las invitaciones realizadas a través de correo electrónico, el Ministerio TIC, remitió las solicitudes de información a los PRST otorgándoles hasta el 18 de julio de 2023 para cotizar. En tal sentido, a continuación, se mencionan los radicados a través de los cuales fueron remitidos a cada uno de ellos: </w:t>
      </w:r>
    </w:p>
    <w:p w14:paraId="05584FAB" w14:textId="77777777" w:rsidR="005C7EC1" w:rsidRPr="00BC555D" w:rsidRDefault="005C7EC1" w:rsidP="005C7EC1">
      <w:pPr>
        <w:pStyle w:val="NoSpacing"/>
        <w:jc w:val="center"/>
        <w:rPr>
          <w:rFonts w:ascii="Arial Narrow" w:eastAsia="Times New Roman" w:hAnsi="Arial Narrow" w:cs="Arial"/>
          <w:b/>
          <w:bCs/>
          <w:shd w:val="clear" w:color="auto" w:fill="FFFFFF"/>
          <w:lang w:eastAsia="es-ES"/>
        </w:rPr>
      </w:pPr>
    </w:p>
    <w:tbl>
      <w:tblPr>
        <w:tblStyle w:val="TableGrid"/>
        <w:tblW w:w="0" w:type="auto"/>
        <w:jc w:val="center"/>
        <w:tblLook w:val="04A0" w:firstRow="1" w:lastRow="0" w:firstColumn="1" w:lastColumn="0" w:noHBand="0" w:noVBand="1"/>
      </w:tblPr>
      <w:tblGrid>
        <w:gridCol w:w="4248"/>
        <w:gridCol w:w="3402"/>
      </w:tblGrid>
      <w:tr w:rsidR="00954702" w:rsidRPr="00E419D2" w14:paraId="0DBF2453" w14:textId="77777777" w:rsidTr="0004797C">
        <w:trPr>
          <w:jc w:val="center"/>
        </w:trPr>
        <w:tc>
          <w:tcPr>
            <w:tcW w:w="4248" w:type="dxa"/>
          </w:tcPr>
          <w:p w14:paraId="27F51416" w14:textId="77777777" w:rsidR="005C7EC1" w:rsidRPr="00BC555D" w:rsidRDefault="005C7EC1" w:rsidP="0004797C">
            <w:pPr>
              <w:pStyle w:val="NoSpacing"/>
              <w:jc w:val="center"/>
              <w:rPr>
                <w:rFonts w:ascii="Arial Narrow" w:eastAsia="Times New Roman" w:hAnsi="Arial Narrow" w:cs="Arial"/>
                <w:b/>
                <w:bCs/>
                <w:shd w:val="clear" w:color="auto" w:fill="FFFFFF"/>
                <w:lang w:eastAsia="es-ES"/>
              </w:rPr>
            </w:pPr>
            <w:r w:rsidRPr="00BC555D">
              <w:rPr>
                <w:rFonts w:ascii="Arial Narrow" w:eastAsia="Times New Roman" w:hAnsi="Arial Narrow" w:cs="Arial"/>
                <w:b/>
                <w:bCs/>
                <w:shd w:val="clear" w:color="auto" w:fill="FFFFFF"/>
                <w:lang w:eastAsia="es-ES"/>
              </w:rPr>
              <w:t>RAZÓN SOCIAL</w:t>
            </w:r>
          </w:p>
        </w:tc>
        <w:tc>
          <w:tcPr>
            <w:tcW w:w="3402" w:type="dxa"/>
          </w:tcPr>
          <w:p w14:paraId="001055FB" w14:textId="77777777" w:rsidR="005C7EC1" w:rsidRPr="00BC555D" w:rsidRDefault="005C7EC1" w:rsidP="0004797C">
            <w:pPr>
              <w:pStyle w:val="NoSpacing"/>
              <w:jc w:val="center"/>
              <w:rPr>
                <w:rFonts w:ascii="Arial Narrow" w:eastAsia="Times New Roman" w:hAnsi="Arial Narrow" w:cs="Arial"/>
                <w:b/>
                <w:bCs/>
                <w:shd w:val="clear" w:color="auto" w:fill="FFFFFF"/>
                <w:lang w:eastAsia="es-ES"/>
              </w:rPr>
            </w:pPr>
            <w:r w:rsidRPr="00BC555D">
              <w:rPr>
                <w:rFonts w:ascii="Arial Narrow" w:eastAsia="Times New Roman" w:hAnsi="Arial Narrow" w:cs="Arial"/>
                <w:b/>
                <w:bCs/>
                <w:shd w:val="clear" w:color="auto" w:fill="FFFFFF"/>
                <w:lang w:eastAsia="es-ES"/>
              </w:rPr>
              <w:t>RADICADO</w:t>
            </w:r>
          </w:p>
        </w:tc>
      </w:tr>
      <w:tr w:rsidR="00954702" w:rsidRPr="00E419D2" w14:paraId="0AFC5860" w14:textId="77777777" w:rsidTr="0004797C">
        <w:trPr>
          <w:jc w:val="center"/>
        </w:trPr>
        <w:tc>
          <w:tcPr>
            <w:tcW w:w="4248" w:type="dxa"/>
          </w:tcPr>
          <w:p w14:paraId="78E14916" w14:textId="7433186A"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COMUNICACIÓN CELULAR – COMCEL S.A</w:t>
            </w:r>
            <w:r w:rsidR="00B8426C">
              <w:rPr>
                <w:rFonts w:ascii="Arial Narrow" w:eastAsia="Times New Roman" w:hAnsi="Arial Narrow" w:cs="Arial"/>
                <w:shd w:val="clear" w:color="auto" w:fill="FFFFFF"/>
                <w:lang w:eastAsia="es-ES"/>
              </w:rPr>
              <w:t>.</w:t>
            </w:r>
          </w:p>
        </w:tc>
        <w:tc>
          <w:tcPr>
            <w:tcW w:w="3402" w:type="dxa"/>
          </w:tcPr>
          <w:p w14:paraId="75BDBCAE" w14:textId="77777777"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232064345 del 12 de julio de 2023</w:t>
            </w:r>
          </w:p>
        </w:tc>
      </w:tr>
      <w:tr w:rsidR="00954702" w:rsidRPr="00E419D2" w14:paraId="0C44DF81" w14:textId="77777777" w:rsidTr="0004797C">
        <w:trPr>
          <w:jc w:val="center"/>
        </w:trPr>
        <w:tc>
          <w:tcPr>
            <w:tcW w:w="4248" w:type="dxa"/>
          </w:tcPr>
          <w:p w14:paraId="0DD7036A" w14:textId="02359C70"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COLOMBIA TELECOMUNICACIONES S.A</w:t>
            </w:r>
            <w:r w:rsidR="00B8426C">
              <w:rPr>
                <w:rFonts w:ascii="Arial Narrow" w:eastAsia="Times New Roman" w:hAnsi="Arial Narrow" w:cs="Arial"/>
                <w:shd w:val="clear" w:color="auto" w:fill="FFFFFF"/>
                <w:lang w:eastAsia="es-ES"/>
              </w:rPr>
              <w:t>.</w:t>
            </w:r>
          </w:p>
        </w:tc>
        <w:tc>
          <w:tcPr>
            <w:tcW w:w="3402" w:type="dxa"/>
          </w:tcPr>
          <w:p w14:paraId="0CAAB741" w14:textId="77777777"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232064347 del 12 de julio de 2023</w:t>
            </w:r>
          </w:p>
        </w:tc>
      </w:tr>
      <w:tr w:rsidR="00954702" w:rsidRPr="00E419D2" w14:paraId="6CD82DFB" w14:textId="77777777" w:rsidTr="0004797C">
        <w:trPr>
          <w:jc w:val="center"/>
        </w:trPr>
        <w:tc>
          <w:tcPr>
            <w:tcW w:w="4248" w:type="dxa"/>
          </w:tcPr>
          <w:p w14:paraId="493F15C1" w14:textId="7006824F"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COLOMBIA MÓVIL S.A</w:t>
            </w:r>
            <w:r w:rsidR="00B8426C">
              <w:rPr>
                <w:rFonts w:ascii="Arial Narrow" w:eastAsia="Times New Roman" w:hAnsi="Arial Narrow" w:cs="Arial"/>
                <w:shd w:val="clear" w:color="auto" w:fill="FFFFFF"/>
                <w:lang w:eastAsia="es-ES"/>
              </w:rPr>
              <w:t>.</w:t>
            </w:r>
          </w:p>
        </w:tc>
        <w:tc>
          <w:tcPr>
            <w:tcW w:w="3402" w:type="dxa"/>
          </w:tcPr>
          <w:p w14:paraId="1432684E" w14:textId="77777777"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232064350 del 12 de julio de 2023</w:t>
            </w:r>
          </w:p>
        </w:tc>
      </w:tr>
      <w:tr w:rsidR="00D75588" w:rsidRPr="00E419D2" w14:paraId="14B88C6B" w14:textId="77777777" w:rsidTr="0004797C">
        <w:trPr>
          <w:jc w:val="center"/>
        </w:trPr>
        <w:tc>
          <w:tcPr>
            <w:tcW w:w="4248" w:type="dxa"/>
          </w:tcPr>
          <w:p w14:paraId="3C68F87C" w14:textId="0F6798A1"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PARTNERS TELECOM COLOMBIA S.A.S</w:t>
            </w:r>
            <w:r w:rsidR="00B8426C">
              <w:rPr>
                <w:rFonts w:ascii="Arial Narrow" w:eastAsia="Times New Roman" w:hAnsi="Arial Narrow" w:cs="Arial"/>
                <w:shd w:val="clear" w:color="auto" w:fill="FFFFFF"/>
                <w:lang w:eastAsia="es-ES"/>
              </w:rPr>
              <w:t>.</w:t>
            </w:r>
          </w:p>
        </w:tc>
        <w:tc>
          <w:tcPr>
            <w:tcW w:w="3402" w:type="dxa"/>
          </w:tcPr>
          <w:p w14:paraId="22118218" w14:textId="77777777" w:rsidR="005C7EC1" w:rsidRPr="00BC555D" w:rsidRDefault="005C7EC1" w:rsidP="0004797C">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232064351 del 12 de julio de 2023</w:t>
            </w:r>
          </w:p>
        </w:tc>
      </w:tr>
    </w:tbl>
    <w:p w14:paraId="06EF931B"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p>
    <w:p w14:paraId="2FEB290F" w14:textId="77777777" w:rsidR="005C7EC1" w:rsidRPr="00BC555D" w:rsidRDefault="005C7EC1" w:rsidP="00A356FF">
      <w:pPr>
        <w:pStyle w:val="NoSpacing"/>
        <w:jc w:val="both"/>
        <w:outlineLvl w:val="2"/>
        <w:rPr>
          <w:rFonts w:ascii="Arial Narrow" w:eastAsia="Times New Roman" w:hAnsi="Arial Narrow" w:cs="Arial"/>
          <w:shd w:val="clear" w:color="auto" w:fill="FFFFFF"/>
          <w:lang w:eastAsia="es-ES"/>
        </w:rPr>
      </w:pPr>
    </w:p>
    <w:p w14:paraId="6B92EB67" w14:textId="0FD712C8" w:rsidR="005C7EC1" w:rsidRPr="00BC555D" w:rsidRDefault="00C93CA9" w:rsidP="00A356FF">
      <w:pPr>
        <w:pStyle w:val="NoSpacing"/>
        <w:jc w:val="both"/>
        <w:outlineLvl w:val="2"/>
        <w:rPr>
          <w:rFonts w:ascii="Arial Narrow" w:eastAsia="Times New Roman" w:hAnsi="Arial Narrow" w:cs="Arial"/>
          <w:b/>
          <w:bCs/>
          <w:shd w:val="clear" w:color="auto" w:fill="FFFFFF"/>
          <w:lang w:eastAsia="es-ES"/>
        </w:rPr>
      </w:pPr>
      <w:bookmarkStart w:id="26" w:name="_Toc144493103"/>
      <w:r w:rsidRPr="00BC555D">
        <w:rPr>
          <w:rFonts w:ascii="Arial Narrow" w:eastAsia="Times New Roman" w:hAnsi="Arial Narrow" w:cs="Arial"/>
          <w:b/>
          <w:bCs/>
          <w:shd w:val="clear" w:color="auto" w:fill="FFFFFF"/>
          <w:lang w:eastAsia="es-ES"/>
        </w:rPr>
        <w:t>2.4</w:t>
      </w:r>
      <w:r w:rsidR="00B134A0" w:rsidRPr="00BC555D">
        <w:rPr>
          <w:rFonts w:ascii="Arial Narrow" w:eastAsia="Times New Roman" w:hAnsi="Arial Narrow" w:cs="Arial"/>
          <w:b/>
          <w:bCs/>
          <w:shd w:val="clear" w:color="auto" w:fill="FFFFFF"/>
          <w:lang w:eastAsia="es-ES"/>
        </w:rPr>
        <w:t>.2</w:t>
      </w:r>
      <w:r w:rsidRPr="00BC555D">
        <w:rPr>
          <w:rFonts w:ascii="Arial Narrow" w:eastAsia="Times New Roman" w:hAnsi="Arial Narrow" w:cs="Arial"/>
          <w:b/>
          <w:bCs/>
          <w:shd w:val="clear" w:color="auto" w:fill="FFFFFF"/>
          <w:lang w:eastAsia="es-ES"/>
        </w:rPr>
        <w:t xml:space="preserve"> </w:t>
      </w:r>
      <w:r w:rsidR="005C7EC1" w:rsidRPr="00BC555D">
        <w:rPr>
          <w:rFonts w:ascii="Arial Narrow" w:eastAsia="Times New Roman" w:hAnsi="Arial Narrow" w:cs="Arial"/>
          <w:b/>
          <w:bCs/>
          <w:shd w:val="clear" w:color="auto" w:fill="FFFFFF"/>
          <w:lang w:eastAsia="es-ES"/>
        </w:rPr>
        <w:t>Cotizaciones recibidas</w:t>
      </w:r>
      <w:bookmarkEnd w:id="26"/>
    </w:p>
    <w:p w14:paraId="7E5DCF24" w14:textId="77777777" w:rsidR="005C7EC1" w:rsidRPr="00BC555D" w:rsidRDefault="005C7EC1" w:rsidP="005C7EC1">
      <w:pPr>
        <w:pStyle w:val="NoSpacing"/>
        <w:jc w:val="both"/>
        <w:rPr>
          <w:rFonts w:ascii="Arial Narrow" w:eastAsia="Times New Roman" w:hAnsi="Arial Narrow" w:cs="Arial"/>
          <w:b/>
          <w:bCs/>
          <w:shd w:val="clear" w:color="auto" w:fill="FFFFFF"/>
          <w:lang w:eastAsia="es-ES"/>
        </w:rPr>
      </w:pPr>
    </w:p>
    <w:p w14:paraId="169ACFC4"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 xml:space="preserve">Las cotizaciones de los proveedores u operadores fueron recibidas mediante correo electrónico </w:t>
      </w:r>
      <w:hyperlink r:id="rId18" w:history="1">
        <w:r w:rsidRPr="00BC555D">
          <w:rPr>
            <w:rStyle w:val="Hyperlink"/>
            <w:rFonts w:ascii="Arial Narrow" w:hAnsi="Arial Narrow" w:cs="Arial"/>
            <w:b/>
            <w:color w:val="auto"/>
            <w:lang w:val="es-ES"/>
          </w:rPr>
          <w:t>infraestructura@mintic.gov.co</w:t>
        </w:r>
      </w:hyperlink>
      <w:r w:rsidRPr="00BC555D">
        <w:rPr>
          <w:rStyle w:val="Hyperlink"/>
          <w:rFonts w:ascii="Arial Narrow" w:hAnsi="Arial Narrow" w:cs="Arial"/>
          <w:b/>
          <w:color w:val="auto"/>
          <w:lang w:val="es-ES"/>
        </w:rPr>
        <w:t xml:space="preserve"> </w:t>
      </w:r>
      <w:r w:rsidRPr="00BC555D">
        <w:rPr>
          <w:rFonts w:ascii="Arial Narrow" w:eastAsia="Times New Roman" w:hAnsi="Arial Narrow"/>
          <w:shd w:val="clear" w:color="auto" w:fill="FFFFFF"/>
          <w:lang w:eastAsia="es-ES"/>
        </w:rPr>
        <w:t>son</w:t>
      </w:r>
      <w:r w:rsidRPr="00BC555D">
        <w:rPr>
          <w:rFonts w:ascii="Arial Narrow" w:eastAsia="Times New Roman" w:hAnsi="Arial Narrow" w:cs="Arial"/>
          <w:shd w:val="clear" w:color="auto" w:fill="FFFFFF"/>
          <w:lang w:eastAsia="es-ES"/>
        </w:rPr>
        <w:t xml:space="preserve"> las siguientes:</w:t>
      </w:r>
    </w:p>
    <w:p w14:paraId="4C2161DA"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p>
    <w:p w14:paraId="37B3C542" w14:textId="77777777" w:rsidR="005C7EC1" w:rsidRPr="00BC555D" w:rsidRDefault="005C7EC1">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HUGHES</w:t>
      </w:r>
      <w:r w:rsidRPr="00BC555D">
        <w:rPr>
          <w:rFonts w:ascii="Arial Narrow" w:eastAsia="Times New Roman" w:hAnsi="Arial Narrow" w:cs="Arial"/>
          <w:shd w:val="clear" w:color="auto" w:fill="FFFFFF"/>
          <w:lang w:eastAsia="es-ES"/>
        </w:rPr>
        <w:t>: cotización del 26 de julio del 2023</w:t>
      </w:r>
    </w:p>
    <w:p w14:paraId="06A33F62" w14:textId="77777777" w:rsidR="005C7EC1" w:rsidRPr="00BC555D" w:rsidRDefault="005C7EC1">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CLARO</w:t>
      </w:r>
      <w:r w:rsidRPr="00BC555D">
        <w:rPr>
          <w:rFonts w:ascii="Arial Narrow" w:eastAsia="Times New Roman" w:hAnsi="Arial Narrow" w:cs="Arial"/>
          <w:shd w:val="clear" w:color="auto" w:fill="FFFFFF"/>
          <w:lang w:eastAsia="es-ES"/>
        </w:rPr>
        <w:t>: cotización del 25 de julio del 2023</w:t>
      </w:r>
    </w:p>
    <w:p w14:paraId="3FC3543D" w14:textId="77777777" w:rsidR="005C7EC1" w:rsidRPr="00BC555D" w:rsidRDefault="005C7EC1">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TIGO</w:t>
      </w:r>
      <w:r w:rsidRPr="00BC555D">
        <w:rPr>
          <w:rFonts w:ascii="Arial Narrow" w:eastAsia="Times New Roman" w:hAnsi="Arial Narrow" w:cs="Arial"/>
          <w:shd w:val="clear" w:color="auto" w:fill="FFFFFF"/>
          <w:lang w:eastAsia="es-ES"/>
        </w:rPr>
        <w:t>: cotización del 18 de julio del 2023</w:t>
      </w:r>
    </w:p>
    <w:p w14:paraId="4383867F" w14:textId="77777777" w:rsidR="005C7EC1" w:rsidRPr="00BC555D" w:rsidRDefault="005C7EC1">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TELEFÓNICA</w:t>
      </w:r>
      <w:r w:rsidRPr="00BC555D">
        <w:rPr>
          <w:rFonts w:ascii="Arial Narrow" w:eastAsia="Times New Roman" w:hAnsi="Arial Narrow" w:cs="Arial"/>
          <w:shd w:val="clear" w:color="auto" w:fill="FFFFFF"/>
          <w:lang w:eastAsia="es-ES"/>
        </w:rPr>
        <w:t>: cotización del 21 de julio del 2023</w:t>
      </w:r>
    </w:p>
    <w:p w14:paraId="27CB83EA" w14:textId="77777777" w:rsidR="005C7EC1" w:rsidRPr="00BC555D" w:rsidRDefault="005C7EC1">
      <w:pPr>
        <w:pStyle w:val="NoSpacing"/>
        <w:numPr>
          <w:ilvl w:val="0"/>
          <w:numId w:val="4"/>
        </w:numPr>
        <w:jc w:val="both"/>
        <w:rPr>
          <w:rFonts w:ascii="Arial Narrow" w:eastAsia="Times New Roman" w:hAnsi="Arial Narrow" w:cs="Arial"/>
          <w:shd w:val="clear" w:color="auto" w:fill="FFFFFF"/>
          <w:lang w:eastAsia="es-ES"/>
        </w:rPr>
      </w:pPr>
      <w:r w:rsidRPr="00BC555D">
        <w:rPr>
          <w:rFonts w:ascii="Arial Narrow" w:eastAsia="Times New Roman" w:hAnsi="Arial Narrow" w:cs="Arial"/>
          <w:b/>
          <w:bCs/>
          <w:shd w:val="clear" w:color="auto" w:fill="FFFFFF"/>
          <w:lang w:eastAsia="es-ES"/>
        </w:rPr>
        <w:t>WOM</w:t>
      </w:r>
      <w:r w:rsidRPr="00BC555D">
        <w:rPr>
          <w:rFonts w:ascii="Arial Narrow" w:eastAsia="Times New Roman" w:hAnsi="Arial Narrow" w:cs="Arial"/>
          <w:shd w:val="clear" w:color="auto" w:fill="FFFFFF"/>
          <w:lang w:eastAsia="es-ES"/>
        </w:rPr>
        <w:t>: cotización del 18 de julio del 2023</w:t>
      </w:r>
    </w:p>
    <w:p w14:paraId="45907050"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p>
    <w:p w14:paraId="513191C4"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r w:rsidRPr="00BC555D">
        <w:rPr>
          <w:rFonts w:ascii="Arial Narrow" w:eastAsia="Times New Roman" w:hAnsi="Arial Narrow" w:cs="Arial"/>
          <w:shd w:val="clear" w:color="auto" w:fill="FFFFFF"/>
          <w:lang w:eastAsia="es-ES"/>
        </w:rPr>
        <w:t>No se recibieron cotizaciones de los proveedores u operadores mediante la plataforma SECOP II, tal como se evidencia a continuación:</w:t>
      </w:r>
    </w:p>
    <w:p w14:paraId="75B1EAD6" w14:textId="77777777" w:rsidR="005C7EC1" w:rsidRPr="00BC555D" w:rsidRDefault="005C7EC1" w:rsidP="005C7EC1">
      <w:pPr>
        <w:pStyle w:val="NoSpacing"/>
        <w:jc w:val="both"/>
        <w:rPr>
          <w:rFonts w:ascii="Arial Narrow" w:eastAsia="Times New Roman" w:hAnsi="Arial Narrow" w:cs="Arial"/>
          <w:shd w:val="clear" w:color="auto" w:fill="FFFFFF"/>
          <w:lang w:eastAsia="es-ES"/>
        </w:rPr>
      </w:pPr>
    </w:p>
    <w:p w14:paraId="458AFD64" w14:textId="77777777" w:rsidR="005C7EC1" w:rsidRPr="00BC555D" w:rsidRDefault="005C7EC1" w:rsidP="005C7EC1">
      <w:pPr>
        <w:pStyle w:val="NoSpacing"/>
        <w:jc w:val="center"/>
        <w:rPr>
          <w:rFonts w:ascii="Arial Narrow" w:eastAsia="Times New Roman" w:hAnsi="Arial Narrow" w:cs="Arial"/>
          <w:shd w:val="clear" w:color="auto" w:fill="FFFFFF"/>
          <w:lang w:eastAsia="es-ES"/>
        </w:rPr>
      </w:pPr>
      <w:r w:rsidRPr="00BC555D">
        <w:rPr>
          <w:rFonts w:ascii="Arial Narrow" w:eastAsia="Times New Roman" w:hAnsi="Arial Narrow" w:cs="Arial"/>
          <w:noProof/>
          <w:shd w:val="clear" w:color="auto" w:fill="FFFFFF"/>
          <w:lang w:eastAsia="es-ES"/>
        </w:rPr>
        <w:drawing>
          <wp:inline distT="0" distB="0" distL="0" distR="0" wp14:anchorId="516B572A" wp14:editId="1DFBBAB4">
            <wp:extent cx="5136648" cy="2575560"/>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66252" cy="2590404"/>
                    </a:xfrm>
                    <a:prstGeom prst="rect">
                      <a:avLst/>
                    </a:prstGeom>
                  </pic:spPr>
                </pic:pic>
              </a:graphicData>
            </a:graphic>
          </wp:inline>
        </w:drawing>
      </w:r>
    </w:p>
    <w:p w14:paraId="0027C3AB" w14:textId="77777777" w:rsidR="005C7EC1" w:rsidRPr="00BC555D" w:rsidRDefault="005C7EC1" w:rsidP="005C7EC1">
      <w:pPr>
        <w:pStyle w:val="NoSpacing"/>
        <w:jc w:val="both"/>
        <w:rPr>
          <w:rFonts w:ascii="Arial Narrow" w:eastAsia="Times New Roman" w:hAnsi="Arial Narrow" w:cs="Arial"/>
          <w:b/>
          <w:bCs/>
          <w:shd w:val="clear" w:color="auto" w:fill="FFFFFF"/>
          <w:lang w:eastAsia="es-ES"/>
        </w:rPr>
      </w:pPr>
    </w:p>
    <w:p w14:paraId="6BCF80EC" w14:textId="35B277AB" w:rsidR="00D75588" w:rsidRPr="00BC555D" w:rsidRDefault="00B134A0" w:rsidP="00A356FF">
      <w:pPr>
        <w:pStyle w:val="NoSpacing"/>
        <w:jc w:val="both"/>
        <w:outlineLvl w:val="1"/>
        <w:rPr>
          <w:rFonts w:ascii="Arial Narrow" w:eastAsia="Times New Roman" w:hAnsi="Arial Narrow" w:cs="Arial"/>
          <w:b/>
          <w:bCs/>
          <w:shd w:val="clear" w:color="auto" w:fill="FFFFFF"/>
          <w:lang w:eastAsia="es-ES"/>
        </w:rPr>
      </w:pPr>
      <w:bookmarkStart w:id="27" w:name="_Toc144493104"/>
      <w:r w:rsidRPr="00BC555D">
        <w:rPr>
          <w:rFonts w:ascii="Arial Narrow" w:eastAsia="Times New Roman" w:hAnsi="Arial Narrow" w:cs="Arial"/>
          <w:b/>
          <w:bCs/>
          <w:shd w:val="clear" w:color="auto" w:fill="FFFFFF"/>
          <w:lang w:eastAsia="es-ES"/>
        </w:rPr>
        <w:t>2</w:t>
      </w:r>
      <w:r w:rsidR="0028645D" w:rsidRPr="00BC555D">
        <w:rPr>
          <w:rFonts w:ascii="Arial Narrow" w:eastAsia="Times New Roman" w:hAnsi="Arial Narrow" w:cs="Arial"/>
          <w:b/>
          <w:bCs/>
          <w:shd w:val="clear" w:color="auto" w:fill="FFFFFF"/>
          <w:lang w:eastAsia="es-ES"/>
        </w:rPr>
        <w:t>.</w:t>
      </w:r>
      <w:r w:rsidRPr="00BC555D">
        <w:rPr>
          <w:rFonts w:ascii="Arial Narrow" w:eastAsia="Times New Roman" w:hAnsi="Arial Narrow" w:cs="Arial"/>
          <w:b/>
          <w:bCs/>
          <w:shd w:val="clear" w:color="auto" w:fill="FFFFFF"/>
          <w:lang w:eastAsia="es-ES"/>
        </w:rPr>
        <w:t>5</w:t>
      </w:r>
      <w:r w:rsidR="0028645D" w:rsidRPr="00BC555D">
        <w:rPr>
          <w:rFonts w:ascii="Arial Narrow" w:eastAsia="Times New Roman" w:hAnsi="Arial Narrow" w:cs="Arial"/>
          <w:b/>
          <w:bCs/>
          <w:shd w:val="clear" w:color="auto" w:fill="FFFFFF"/>
          <w:lang w:eastAsia="es-ES"/>
        </w:rPr>
        <w:t xml:space="preserve"> Análisis de información. Estimación de costos</w:t>
      </w:r>
      <w:r w:rsidR="00432373" w:rsidRPr="00BC555D">
        <w:rPr>
          <w:rFonts w:ascii="Arial Narrow" w:eastAsia="Times New Roman" w:hAnsi="Arial Narrow" w:cs="Arial"/>
          <w:b/>
          <w:bCs/>
          <w:shd w:val="clear" w:color="auto" w:fill="FFFFFF"/>
          <w:lang w:eastAsia="es-ES"/>
        </w:rPr>
        <w:t xml:space="preserve"> </w:t>
      </w:r>
      <w:r w:rsidR="00B54DCC">
        <w:rPr>
          <w:rFonts w:ascii="Arial Narrow" w:eastAsia="Times New Roman" w:hAnsi="Arial Narrow" w:cs="Arial"/>
          <w:b/>
          <w:bCs/>
          <w:shd w:val="clear" w:color="auto" w:fill="FFFFFF"/>
          <w:lang w:eastAsia="es-ES"/>
        </w:rPr>
        <w:t>de Transmisión</w:t>
      </w:r>
      <w:r w:rsidR="00432373" w:rsidRPr="00BC555D">
        <w:rPr>
          <w:rFonts w:ascii="Arial Narrow" w:eastAsia="Times New Roman" w:hAnsi="Arial Narrow" w:cs="Arial"/>
          <w:b/>
          <w:bCs/>
          <w:shd w:val="clear" w:color="auto" w:fill="FFFFFF"/>
          <w:lang w:eastAsia="es-ES"/>
        </w:rPr>
        <w:t xml:space="preserve"> </w:t>
      </w:r>
      <w:r w:rsidR="00B54DCC">
        <w:rPr>
          <w:rFonts w:ascii="Arial Narrow" w:eastAsia="Times New Roman" w:hAnsi="Arial Narrow" w:cs="Arial"/>
          <w:b/>
          <w:bCs/>
          <w:shd w:val="clear" w:color="auto" w:fill="FFFFFF"/>
          <w:lang w:eastAsia="es-ES"/>
        </w:rPr>
        <w:t>(</w:t>
      </w:r>
      <w:proofErr w:type="spellStart"/>
      <w:r w:rsidR="00432373" w:rsidRPr="00BC555D">
        <w:rPr>
          <w:rFonts w:ascii="Arial Narrow" w:eastAsia="Times New Roman" w:hAnsi="Arial Narrow" w:cs="Arial"/>
          <w:b/>
          <w:bCs/>
          <w:shd w:val="clear" w:color="auto" w:fill="FFFFFF"/>
          <w:lang w:eastAsia="es-ES"/>
        </w:rPr>
        <w:t>Tx</w:t>
      </w:r>
      <w:proofErr w:type="spellEnd"/>
      <w:r w:rsidR="00B54DCC">
        <w:rPr>
          <w:rFonts w:ascii="Arial Narrow" w:eastAsia="Times New Roman" w:hAnsi="Arial Narrow" w:cs="Arial"/>
          <w:b/>
          <w:bCs/>
          <w:shd w:val="clear" w:color="auto" w:fill="FFFFFF"/>
          <w:lang w:eastAsia="es-ES"/>
        </w:rPr>
        <w:t>)</w:t>
      </w:r>
      <w:r w:rsidR="00432373" w:rsidRPr="00BC555D">
        <w:rPr>
          <w:rFonts w:ascii="Arial Narrow" w:eastAsia="Times New Roman" w:hAnsi="Arial Narrow" w:cs="Arial"/>
          <w:b/>
          <w:bCs/>
          <w:shd w:val="clear" w:color="auto" w:fill="FFFFFF"/>
          <w:lang w:eastAsia="es-ES"/>
        </w:rPr>
        <w:t xml:space="preserve"> satelital</w:t>
      </w:r>
      <w:r w:rsidR="0028645D" w:rsidRPr="00BC555D">
        <w:rPr>
          <w:rFonts w:ascii="Arial Narrow" w:eastAsia="Times New Roman" w:hAnsi="Arial Narrow" w:cs="Arial"/>
          <w:b/>
          <w:bCs/>
          <w:shd w:val="clear" w:color="auto" w:fill="FFFFFF"/>
          <w:lang w:eastAsia="es-ES"/>
        </w:rPr>
        <w:t>.</w:t>
      </w:r>
      <w:bookmarkEnd w:id="27"/>
    </w:p>
    <w:p w14:paraId="7D2ABDE7" w14:textId="77777777" w:rsidR="00D75588" w:rsidRPr="00BC555D" w:rsidRDefault="00D75588" w:rsidP="00A356FF">
      <w:pPr>
        <w:pStyle w:val="NoSpacing"/>
        <w:jc w:val="both"/>
        <w:outlineLvl w:val="1"/>
        <w:rPr>
          <w:rFonts w:ascii="Arial Narrow" w:eastAsia="Times New Roman" w:hAnsi="Arial Narrow" w:cs="Arial"/>
          <w:b/>
          <w:bCs/>
          <w:shd w:val="clear" w:color="auto" w:fill="FFFFFF"/>
          <w:lang w:eastAsia="es-ES"/>
        </w:rPr>
      </w:pPr>
    </w:p>
    <w:p w14:paraId="4D039162" w14:textId="20ABA440" w:rsidR="00C8518B" w:rsidRDefault="009C76BC" w:rsidP="003954F5">
      <w:pPr>
        <w:jc w:val="both"/>
        <w:rPr>
          <w:rFonts w:ascii="Arial Narrow" w:hAnsi="Arial Narrow"/>
          <w:sz w:val="22"/>
          <w:szCs w:val="22"/>
        </w:rPr>
      </w:pPr>
      <w:r w:rsidRPr="0016458C">
        <w:rPr>
          <w:rFonts w:ascii="Arial Narrow" w:hAnsi="Arial Narrow"/>
          <w:sz w:val="22"/>
          <w:szCs w:val="22"/>
          <w:lang w:val="es-CL"/>
        </w:rPr>
        <w:t xml:space="preserve">Para la estimación de costos de conectividad de </w:t>
      </w:r>
      <w:r w:rsidR="00C810B5" w:rsidRPr="0016458C">
        <w:rPr>
          <w:rFonts w:ascii="Arial Narrow" w:hAnsi="Arial Narrow"/>
          <w:sz w:val="22"/>
          <w:szCs w:val="22"/>
          <w:lang w:val="es-CL"/>
        </w:rPr>
        <w:t>satelital</w:t>
      </w:r>
      <w:r w:rsidRPr="0016458C">
        <w:rPr>
          <w:rFonts w:ascii="Arial Narrow" w:hAnsi="Arial Narrow"/>
          <w:sz w:val="22"/>
          <w:szCs w:val="22"/>
          <w:lang w:val="es-CL"/>
        </w:rPr>
        <w:t xml:space="preserve"> para una estación base 4G LTE s</w:t>
      </w:r>
      <w:proofErr w:type="spellStart"/>
      <w:r w:rsidRPr="0016458C">
        <w:rPr>
          <w:rFonts w:ascii="Arial Narrow" w:hAnsi="Arial Narrow"/>
          <w:sz w:val="22"/>
          <w:szCs w:val="22"/>
        </w:rPr>
        <w:t>e</w:t>
      </w:r>
      <w:proofErr w:type="spellEnd"/>
      <w:r w:rsidRPr="0016458C">
        <w:rPr>
          <w:rFonts w:ascii="Arial Narrow" w:hAnsi="Arial Narrow"/>
          <w:sz w:val="22"/>
          <w:szCs w:val="22"/>
        </w:rPr>
        <w:t xml:space="preserve"> analizaron los soportes de las soluciones de infraestructura de red de acceso móvil de tecnologías LTE 4G contenidas en la Tabla 1, Anexo 2 Resolución </w:t>
      </w:r>
      <w:r w:rsidR="00760FBE">
        <w:rPr>
          <w:rFonts w:ascii="Arial Narrow" w:hAnsi="Arial Narrow"/>
          <w:sz w:val="22"/>
          <w:szCs w:val="22"/>
        </w:rPr>
        <w:t xml:space="preserve">MINTIC </w:t>
      </w:r>
      <w:r w:rsidRPr="0016458C">
        <w:rPr>
          <w:rFonts w:ascii="Arial Narrow" w:hAnsi="Arial Narrow"/>
          <w:sz w:val="22"/>
          <w:szCs w:val="22"/>
        </w:rPr>
        <w:t>2715. Para ello, se aislaron y desagregaron los costos de infraestructura de telefonía móvil por las siguientes partidas: (i) Obra civil; (</w:t>
      </w:r>
      <w:proofErr w:type="spellStart"/>
      <w:r w:rsidRPr="0016458C">
        <w:rPr>
          <w:rFonts w:ascii="Arial Narrow" w:hAnsi="Arial Narrow"/>
          <w:sz w:val="22"/>
          <w:szCs w:val="22"/>
        </w:rPr>
        <w:t>ii</w:t>
      </w:r>
      <w:proofErr w:type="spellEnd"/>
      <w:r w:rsidRPr="0016458C">
        <w:rPr>
          <w:rFonts w:ascii="Arial Narrow" w:hAnsi="Arial Narrow"/>
          <w:sz w:val="22"/>
          <w:szCs w:val="22"/>
        </w:rPr>
        <w:t>) sectores RF; (</w:t>
      </w:r>
      <w:proofErr w:type="spellStart"/>
      <w:r w:rsidRPr="0016458C">
        <w:rPr>
          <w:rFonts w:ascii="Arial Narrow" w:hAnsi="Arial Narrow"/>
          <w:sz w:val="22"/>
          <w:szCs w:val="22"/>
        </w:rPr>
        <w:t>iii</w:t>
      </w:r>
      <w:proofErr w:type="spellEnd"/>
      <w:r w:rsidRPr="0016458C">
        <w:rPr>
          <w:rFonts w:ascii="Arial Narrow" w:hAnsi="Arial Narrow"/>
          <w:sz w:val="22"/>
          <w:szCs w:val="22"/>
        </w:rPr>
        <w:t>) Acometida eléctrica; (</w:t>
      </w:r>
      <w:proofErr w:type="spellStart"/>
      <w:r w:rsidRPr="0016458C">
        <w:rPr>
          <w:rFonts w:ascii="Arial Narrow" w:hAnsi="Arial Narrow"/>
          <w:sz w:val="22"/>
          <w:szCs w:val="22"/>
        </w:rPr>
        <w:t>iv</w:t>
      </w:r>
      <w:proofErr w:type="spellEnd"/>
      <w:r w:rsidRPr="0016458C">
        <w:rPr>
          <w:rFonts w:ascii="Arial Narrow" w:hAnsi="Arial Narrow"/>
          <w:sz w:val="22"/>
          <w:szCs w:val="22"/>
        </w:rPr>
        <w:t>) Planta eléctrica; (v) Transmisión MW, a fin de estimar los porcentajes de costos de CAPEX y OPEX que representa la inversión y operación de la transmisión microondas con lo que se obtuvo la base para adicionar el costo de la transmisión satelital.</w:t>
      </w:r>
    </w:p>
    <w:p w14:paraId="7F7C500E" w14:textId="77777777" w:rsidR="003954F5" w:rsidRPr="0016458C" w:rsidRDefault="003954F5" w:rsidP="003954F5">
      <w:pPr>
        <w:jc w:val="both"/>
        <w:rPr>
          <w:rFonts w:ascii="Arial Narrow" w:hAnsi="Arial Narrow"/>
          <w:sz w:val="22"/>
          <w:szCs w:val="22"/>
        </w:rPr>
      </w:pPr>
    </w:p>
    <w:p w14:paraId="232CCA51" w14:textId="37F1E875" w:rsidR="00AA48D4" w:rsidRPr="00611C3B" w:rsidRDefault="00AA48D4" w:rsidP="00CA5B2D">
      <w:pPr>
        <w:pStyle w:val="BodyText"/>
        <w:widowControl/>
        <w:suppressAutoHyphens w:val="0"/>
        <w:autoSpaceDN/>
        <w:spacing w:line="240" w:lineRule="atLeast"/>
        <w:jc w:val="both"/>
        <w:textAlignment w:val="auto"/>
        <w:rPr>
          <w:rFonts w:ascii="Arial Narrow" w:hAnsi="Arial Narrow"/>
          <w:sz w:val="22"/>
          <w:szCs w:val="22"/>
        </w:rPr>
      </w:pPr>
      <w:r w:rsidRPr="0016458C">
        <w:rPr>
          <w:rFonts w:ascii="Arial Narrow" w:hAnsi="Arial Narrow"/>
          <w:sz w:val="22"/>
          <w:szCs w:val="22"/>
        </w:rPr>
        <w:t xml:space="preserve">Para obtener la valoración de CAPEX y OPEX </w:t>
      </w:r>
      <w:r w:rsidR="0062750E" w:rsidRPr="0016458C">
        <w:rPr>
          <w:rFonts w:ascii="Arial Narrow" w:hAnsi="Arial Narrow"/>
          <w:sz w:val="22"/>
          <w:szCs w:val="22"/>
        </w:rPr>
        <w:t xml:space="preserve">de transmisión </w:t>
      </w:r>
      <w:r w:rsidR="006F670D" w:rsidRPr="0016458C">
        <w:rPr>
          <w:rFonts w:ascii="Arial Narrow" w:hAnsi="Arial Narrow"/>
          <w:sz w:val="22"/>
          <w:szCs w:val="22"/>
        </w:rPr>
        <w:t>satelital</w:t>
      </w:r>
      <w:r w:rsidRPr="0016458C">
        <w:rPr>
          <w:rFonts w:ascii="Arial Narrow" w:hAnsi="Arial Narrow"/>
          <w:sz w:val="22"/>
          <w:szCs w:val="22"/>
        </w:rPr>
        <w:t>, se</w:t>
      </w:r>
      <w:r w:rsidR="00EA1A9C">
        <w:rPr>
          <w:rFonts w:ascii="Arial Narrow" w:hAnsi="Arial Narrow"/>
          <w:sz w:val="22"/>
          <w:szCs w:val="22"/>
        </w:rPr>
        <w:t xml:space="preserve"> organizaron </w:t>
      </w:r>
      <w:r w:rsidRPr="0016458C">
        <w:rPr>
          <w:rFonts w:ascii="Arial Narrow" w:hAnsi="Arial Narrow"/>
          <w:sz w:val="22"/>
          <w:szCs w:val="22"/>
        </w:rPr>
        <w:t xml:space="preserve">los costos informados por diferentes </w:t>
      </w:r>
      <w:r w:rsidR="00D76152" w:rsidRPr="0016458C">
        <w:rPr>
          <w:rFonts w:ascii="Arial Narrow" w:hAnsi="Arial Narrow"/>
          <w:sz w:val="22"/>
          <w:szCs w:val="22"/>
        </w:rPr>
        <w:t>agentes</w:t>
      </w:r>
      <w:r w:rsidRPr="0016458C">
        <w:rPr>
          <w:rFonts w:ascii="Arial Narrow" w:hAnsi="Arial Narrow"/>
          <w:sz w:val="22"/>
          <w:szCs w:val="22"/>
        </w:rPr>
        <w:t xml:space="preserve"> del mercado de telecomunicaciones </w:t>
      </w:r>
      <w:r w:rsidR="00EA1A9C">
        <w:rPr>
          <w:rFonts w:ascii="Arial Narrow" w:hAnsi="Arial Narrow"/>
          <w:sz w:val="22"/>
          <w:szCs w:val="22"/>
        </w:rPr>
        <w:t xml:space="preserve">lo </w:t>
      </w:r>
      <w:r w:rsidR="00E337C3">
        <w:rPr>
          <w:rFonts w:ascii="Arial Narrow" w:hAnsi="Arial Narrow"/>
          <w:sz w:val="22"/>
          <w:szCs w:val="22"/>
        </w:rPr>
        <w:t>cual</w:t>
      </w:r>
      <w:r w:rsidRPr="0016458C">
        <w:rPr>
          <w:rFonts w:ascii="Arial Narrow" w:hAnsi="Arial Narrow"/>
          <w:sz w:val="22"/>
          <w:szCs w:val="22"/>
        </w:rPr>
        <w:t xml:space="preserve"> permitió el desarrollo de una modelación de costos </w:t>
      </w:r>
      <w:r w:rsidR="008A0455" w:rsidRPr="0016458C">
        <w:rPr>
          <w:rFonts w:ascii="Arial Narrow" w:hAnsi="Arial Narrow"/>
          <w:sz w:val="22"/>
          <w:szCs w:val="22"/>
        </w:rPr>
        <w:t>para</w:t>
      </w:r>
      <w:r w:rsidRPr="0016458C">
        <w:rPr>
          <w:rFonts w:ascii="Arial Narrow" w:hAnsi="Arial Narrow"/>
          <w:sz w:val="22"/>
          <w:szCs w:val="22"/>
        </w:rPr>
        <w:t xml:space="preserve"> valorar las obligaciones de hacer</w:t>
      </w:r>
      <w:r w:rsidR="008A0455" w:rsidRPr="0016458C">
        <w:rPr>
          <w:rFonts w:ascii="Arial Narrow" w:hAnsi="Arial Narrow"/>
          <w:sz w:val="22"/>
          <w:szCs w:val="22"/>
        </w:rPr>
        <w:t>,</w:t>
      </w:r>
      <w:r w:rsidR="001E2691" w:rsidRPr="0016458C">
        <w:rPr>
          <w:rFonts w:ascii="Arial Narrow" w:hAnsi="Arial Narrow"/>
          <w:sz w:val="22"/>
          <w:szCs w:val="22"/>
        </w:rPr>
        <w:t xml:space="preserve"> </w:t>
      </w:r>
      <w:r w:rsidR="00045983" w:rsidRPr="0016458C">
        <w:rPr>
          <w:rFonts w:ascii="Arial Narrow" w:hAnsi="Arial Narrow"/>
          <w:sz w:val="22"/>
          <w:szCs w:val="22"/>
        </w:rPr>
        <w:t>ob</w:t>
      </w:r>
      <w:r w:rsidR="00CA5B2D" w:rsidRPr="0016458C">
        <w:rPr>
          <w:rFonts w:ascii="Arial Narrow" w:hAnsi="Arial Narrow"/>
          <w:sz w:val="22"/>
          <w:szCs w:val="22"/>
        </w:rPr>
        <w:t xml:space="preserve">teniendo </w:t>
      </w:r>
      <w:r w:rsidRPr="0016458C">
        <w:rPr>
          <w:rFonts w:ascii="Arial Narrow" w:hAnsi="Arial Narrow"/>
          <w:sz w:val="22"/>
          <w:szCs w:val="22"/>
        </w:rPr>
        <w:t>los costos de inversión (CAPEX) y operación (OPEX) para los distintos tipos de acceso definidos considerando los</w:t>
      </w:r>
      <w:r w:rsidR="00520861">
        <w:rPr>
          <w:rFonts w:ascii="Arial Narrow" w:hAnsi="Arial Narrow"/>
          <w:sz w:val="22"/>
          <w:szCs w:val="22"/>
        </w:rPr>
        <w:t xml:space="preserve"> diferentes</w:t>
      </w:r>
      <w:r w:rsidRPr="0016458C">
        <w:rPr>
          <w:rFonts w:ascii="Arial Narrow" w:hAnsi="Arial Narrow"/>
          <w:sz w:val="22"/>
          <w:szCs w:val="22"/>
        </w:rPr>
        <w:t xml:space="preserve"> tipos de</w:t>
      </w:r>
      <w:r w:rsidR="006A76CF">
        <w:rPr>
          <w:rFonts w:ascii="Arial Narrow" w:hAnsi="Arial Narrow"/>
          <w:sz w:val="22"/>
          <w:szCs w:val="22"/>
        </w:rPr>
        <w:t xml:space="preserve"> fuente de </w:t>
      </w:r>
      <w:r w:rsidRPr="0016458C">
        <w:rPr>
          <w:rFonts w:ascii="Arial Narrow" w:hAnsi="Arial Narrow"/>
          <w:sz w:val="22"/>
          <w:szCs w:val="22"/>
        </w:rPr>
        <w:t>energía</w:t>
      </w:r>
      <w:r w:rsidR="006A76CF">
        <w:rPr>
          <w:rFonts w:ascii="Arial Narrow" w:hAnsi="Arial Narrow"/>
          <w:sz w:val="22"/>
          <w:szCs w:val="22"/>
        </w:rPr>
        <w:t xml:space="preserve"> eléctrica</w:t>
      </w:r>
      <w:r w:rsidRPr="0016458C">
        <w:rPr>
          <w:rFonts w:ascii="Arial Narrow" w:hAnsi="Arial Narrow"/>
          <w:sz w:val="22"/>
          <w:szCs w:val="22"/>
        </w:rPr>
        <w:t xml:space="preserve"> presentes, con transmisión </w:t>
      </w:r>
      <w:r w:rsidR="00B36874" w:rsidRPr="0016458C">
        <w:rPr>
          <w:rFonts w:ascii="Arial Narrow" w:hAnsi="Arial Narrow"/>
          <w:sz w:val="22"/>
          <w:szCs w:val="22"/>
        </w:rPr>
        <w:t>satelital</w:t>
      </w:r>
      <w:r w:rsidR="00CA5B2D" w:rsidRPr="0016458C">
        <w:rPr>
          <w:rFonts w:ascii="Arial Narrow" w:hAnsi="Arial Narrow"/>
          <w:sz w:val="22"/>
          <w:szCs w:val="22"/>
        </w:rPr>
        <w:t>.</w:t>
      </w:r>
    </w:p>
    <w:p w14:paraId="0F27EDFA" w14:textId="1ADCB8A2" w:rsidR="00482A7A" w:rsidRPr="00BC555D" w:rsidRDefault="00482A7A" w:rsidP="00482A7A">
      <w:pPr>
        <w:jc w:val="both"/>
        <w:rPr>
          <w:rFonts w:ascii="Arial Narrow" w:hAnsi="Arial Narrow"/>
          <w:sz w:val="22"/>
          <w:szCs w:val="22"/>
        </w:rPr>
      </w:pPr>
      <w:r w:rsidRPr="00BC555D">
        <w:rPr>
          <w:rFonts w:ascii="Arial Narrow" w:hAnsi="Arial Narrow"/>
          <w:sz w:val="22"/>
          <w:szCs w:val="22"/>
        </w:rPr>
        <w:t xml:space="preserve">La estimación de costos del servicio satelital de </w:t>
      </w:r>
      <w:proofErr w:type="spellStart"/>
      <w:r w:rsidRPr="00BC555D">
        <w:rPr>
          <w:rFonts w:ascii="Arial Narrow" w:hAnsi="Arial Narrow"/>
          <w:sz w:val="22"/>
          <w:szCs w:val="22"/>
        </w:rPr>
        <w:t>backhaul</w:t>
      </w:r>
      <w:proofErr w:type="spellEnd"/>
      <w:r w:rsidRPr="00BC555D">
        <w:rPr>
          <w:rFonts w:ascii="Arial Narrow" w:hAnsi="Arial Narrow"/>
          <w:sz w:val="22"/>
          <w:szCs w:val="22"/>
        </w:rPr>
        <w:t xml:space="preserve"> contenido en el Anexo 2 cubre al menos los siguientes ítems de costos:</w:t>
      </w:r>
    </w:p>
    <w:p w14:paraId="09E14420" w14:textId="77777777" w:rsidR="00482A7A" w:rsidRPr="00BC555D" w:rsidRDefault="00482A7A" w:rsidP="00482A7A">
      <w:pPr>
        <w:jc w:val="both"/>
        <w:rPr>
          <w:rFonts w:ascii="Arial Narrow" w:hAnsi="Arial Narrow"/>
          <w:sz w:val="22"/>
          <w:szCs w:val="22"/>
        </w:rPr>
      </w:pPr>
    </w:p>
    <w:p w14:paraId="21FF2ADC" w14:textId="77777777" w:rsidR="00482A7A" w:rsidRPr="00BC555D" w:rsidRDefault="00482A7A" w:rsidP="00482A7A">
      <w:pPr>
        <w:pStyle w:val="ListParagraph"/>
        <w:numPr>
          <w:ilvl w:val="0"/>
          <w:numId w:val="34"/>
        </w:numPr>
        <w:spacing w:after="160" w:line="259" w:lineRule="auto"/>
        <w:jc w:val="both"/>
        <w:rPr>
          <w:rFonts w:ascii="Arial Narrow" w:hAnsi="Arial Narrow"/>
          <w:sz w:val="22"/>
          <w:szCs w:val="22"/>
        </w:rPr>
      </w:pPr>
      <w:r w:rsidRPr="00611C3B">
        <w:rPr>
          <w:rFonts w:ascii="Arial Narrow" w:hAnsi="Arial Narrow"/>
          <w:b/>
          <w:sz w:val="22"/>
          <w:szCs w:val="22"/>
        </w:rPr>
        <w:t>CAPEX</w:t>
      </w:r>
      <w:r w:rsidRPr="00BC555D">
        <w:rPr>
          <w:rFonts w:ascii="Arial Narrow" w:hAnsi="Arial Narrow"/>
          <w:sz w:val="22"/>
          <w:szCs w:val="22"/>
        </w:rPr>
        <w:t>:</w:t>
      </w:r>
    </w:p>
    <w:p w14:paraId="551C0C58" w14:textId="19D3A956" w:rsidR="00482A7A" w:rsidRPr="00BC555D" w:rsidRDefault="00482A7A" w:rsidP="00482A7A">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lang w:val="es-ES_tradnl"/>
        </w:rPr>
        <w:t>Infraestructura de la Estación Terrena Receptora, con sus puertas de enlace y</w:t>
      </w:r>
      <w:r w:rsidRPr="00BC555D">
        <w:rPr>
          <w:rFonts w:ascii="Arial Narrow" w:hAnsi="Arial Narrow"/>
          <w:sz w:val="22"/>
          <w:szCs w:val="22"/>
        </w:rPr>
        <w:t xml:space="preserve"> licencias asociadas</w:t>
      </w:r>
      <w:r w:rsidR="00267512">
        <w:rPr>
          <w:rFonts w:ascii="Arial Narrow" w:hAnsi="Arial Narrow"/>
          <w:sz w:val="22"/>
          <w:szCs w:val="22"/>
        </w:rPr>
        <w:t xml:space="preserve"> para una velocidad de </w:t>
      </w:r>
      <w:r w:rsidR="00267512" w:rsidRPr="00611C3B">
        <w:rPr>
          <w:rFonts w:ascii="Arial Narrow" w:hAnsi="Arial Narrow"/>
          <w:b/>
          <w:sz w:val="22"/>
          <w:szCs w:val="22"/>
        </w:rPr>
        <w:t>20 Mbps</w:t>
      </w:r>
      <w:r w:rsidR="00267512">
        <w:rPr>
          <w:rFonts w:ascii="Arial Narrow" w:hAnsi="Arial Narrow"/>
          <w:sz w:val="22"/>
          <w:szCs w:val="22"/>
        </w:rPr>
        <w:t>.</w:t>
      </w:r>
    </w:p>
    <w:p w14:paraId="30125E51" w14:textId="79F612C5" w:rsidR="00482A7A" w:rsidRPr="00BC555D" w:rsidRDefault="00482A7A" w:rsidP="00482A7A">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Servicio de instalación de los equipos y puesta en servicio</w:t>
      </w:r>
      <w:r w:rsidR="002734E5">
        <w:rPr>
          <w:rFonts w:ascii="Arial Narrow" w:hAnsi="Arial Narrow"/>
          <w:sz w:val="22"/>
          <w:szCs w:val="22"/>
        </w:rPr>
        <w:t>.</w:t>
      </w:r>
    </w:p>
    <w:p w14:paraId="4BB914CE" w14:textId="28E1F257" w:rsidR="00482A7A" w:rsidRPr="00BC555D" w:rsidRDefault="00482A7A" w:rsidP="00482A7A">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Configuración de los sitios</w:t>
      </w:r>
      <w:r w:rsidR="002734E5">
        <w:rPr>
          <w:rFonts w:ascii="Arial Narrow" w:hAnsi="Arial Narrow"/>
          <w:sz w:val="22"/>
          <w:szCs w:val="22"/>
        </w:rPr>
        <w:t>.</w:t>
      </w:r>
    </w:p>
    <w:p w14:paraId="165FF256" w14:textId="46262B7B" w:rsidR="00482A7A" w:rsidRPr="00BC555D" w:rsidRDefault="00482A7A" w:rsidP="00482A7A">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 xml:space="preserve">Estudios </w:t>
      </w:r>
      <w:r w:rsidR="004C2111">
        <w:rPr>
          <w:rFonts w:ascii="Arial Narrow" w:hAnsi="Arial Narrow"/>
          <w:sz w:val="22"/>
          <w:szCs w:val="22"/>
        </w:rPr>
        <w:t>e</w:t>
      </w:r>
      <w:r w:rsidRPr="00BC555D">
        <w:rPr>
          <w:rFonts w:ascii="Arial Narrow" w:hAnsi="Arial Narrow"/>
          <w:sz w:val="22"/>
          <w:szCs w:val="22"/>
        </w:rPr>
        <w:t>specializados</w:t>
      </w:r>
      <w:r w:rsidR="002734E5">
        <w:rPr>
          <w:rFonts w:ascii="Arial Narrow" w:hAnsi="Arial Narrow"/>
          <w:sz w:val="22"/>
          <w:szCs w:val="22"/>
        </w:rPr>
        <w:t>.</w:t>
      </w:r>
    </w:p>
    <w:p w14:paraId="79E09C5D" w14:textId="77777777" w:rsidR="00482A7A" w:rsidRPr="00BC555D" w:rsidRDefault="00482A7A" w:rsidP="00482A7A">
      <w:pPr>
        <w:pStyle w:val="ListParagraph"/>
        <w:numPr>
          <w:ilvl w:val="0"/>
          <w:numId w:val="34"/>
        </w:numPr>
        <w:spacing w:after="160" w:line="259" w:lineRule="auto"/>
        <w:jc w:val="both"/>
        <w:rPr>
          <w:rFonts w:ascii="Arial Narrow" w:hAnsi="Arial Narrow"/>
          <w:sz w:val="22"/>
          <w:szCs w:val="22"/>
        </w:rPr>
      </w:pPr>
      <w:r w:rsidRPr="00611C3B">
        <w:rPr>
          <w:rFonts w:ascii="Arial Narrow" w:hAnsi="Arial Narrow"/>
          <w:b/>
          <w:sz w:val="22"/>
          <w:szCs w:val="22"/>
        </w:rPr>
        <w:t>OPEX</w:t>
      </w:r>
      <w:r w:rsidRPr="00BC555D">
        <w:rPr>
          <w:rFonts w:ascii="Arial Narrow" w:hAnsi="Arial Narrow"/>
          <w:sz w:val="22"/>
          <w:szCs w:val="22"/>
        </w:rPr>
        <w:t>:</w:t>
      </w:r>
    </w:p>
    <w:p w14:paraId="38DB94CC" w14:textId="096BDA58" w:rsidR="00482A7A" w:rsidRPr="00BC555D" w:rsidRDefault="00482A7A" w:rsidP="00482A7A">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Alquiler de capacidad satelital, incluidas licencias y actualizaciones de software,</w:t>
      </w:r>
      <w:r w:rsidR="00C66C4C">
        <w:rPr>
          <w:rFonts w:ascii="Arial Narrow" w:hAnsi="Arial Narrow"/>
          <w:sz w:val="22"/>
          <w:szCs w:val="22"/>
        </w:rPr>
        <w:t xml:space="preserve"> </w:t>
      </w:r>
      <w:r w:rsidRPr="00BC555D">
        <w:rPr>
          <w:rFonts w:ascii="Arial Narrow" w:hAnsi="Arial Narrow"/>
          <w:sz w:val="22"/>
          <w:szCs w:val="22"/>
        </w:rPr>
        <w:t>pago de derecho de espacio.</w:t>
      </w:r>
    </w:p>
    <w:p w14:paraId="5AE81712" w14:textId="77777777" w:rsidR="00482A7A" w:rsidRPr="00BC555D" w:rsidRDefault="00482A7A" w:rsidP="00482A7A">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Operación, mantenimiento preventivo, trasiegos, monitoreo y gestión del enlace satelital.</w:t>
      </w:r>
    </w:p>
    <w:p w14:paraId="31E25B06" w14:textId="07DC494F" w:rsidR="00D75588" w:rsidRPr="00BC555D" w:rsidRDefault="00482A7A" w:rsidP="00BC555D">
      <w:pPr>
        <w:pStyle w:val="ListParagraph"/>
        <w:numPr>
          <w:ilvl w:val="2"/>
          <w:numId w:val="35"/>
        </w:numPr>
        <w:spacing w:after="160" w:line="259" w:lineRule="auto"/>
        <w:jc w:val="both"/>
        <w:rPr>
          <w:rFonts w:cs="Arial"/>
          <w:b/>
          <w:bCs/>
          <w:shd w:val="clear" w:color="auto" w:fill="FFFFFF"/>
        </w:rPr>
      </w:pPr>
      <w:r w:rsidRPr="00BC555D">
        <w:rPr>
          <w:rFonts w:ascii="Arial Narrow" w:hAnsi="Arial Narrow"/>
          <w:sz w:val="22"/>
          <w:szCs w:val="22"/>
        </w:rPr>
        <w:t>Mantenimiento correctivo, traslados y reubicaciones de sitio del enlace satelital.</w:t>
      </w:r>
    </w:p>
    <w:p w14:paraId="1B1DD72F" w14:textId="77777777" w:rsidR="003530CB" w:rsidRDefault="003530CB" w:rsidP="003530CB">
      <w:pPr>
        <w:spacing w:after="160" w:line="259" w:lineRule="auto"/>
        <w:jc w:val="both"/>
        <w:rPr>
          <w:rFonts w:ascii="Arial Narrow" w:hAnsi="Arial Narrow"/>
          <w:sz w:val="22"/>
          <w:szCs w:val="22"/>
          <w:lang w:val="es-ES_tradnl"/>
        </w:rPr>
      </w:pPr>
      <w:r w:rsidRPr="00BC555D">
        <w:rPr>
          <w:rFonts w:ascii="Arial Narrow" w:hAnsi="Arial Narrow"/>
          <w:sz w:val="22"/>
          <w:szCs w:val="22"/>
          <w:lang w:val="es-ES_tradnl"/>
        </w:rPr>
        <w:t>Así las cosas, los valores a reconocer son los siguientes:</w:t>
      </w:r>
    </w:p>
    <w:p w14:paraId="1CEC3698" w14:textId="5F477136" w:rsidR="00725B3C" w:rsidRDefault="00725B3C">
      <w:pPr>
        <w:spacing w:line="259" w:lineRule="auto"/>
        <w:jc w:val="center"/>
        <w:rPr>
          <w:rFonts w:ascii="Arial Narrow" w:hAnsi="Arial Narrow" w:cs="Arial"/>
          <w:b/>
          <w:bCs/>
          <w:shd w:val="clear" w:color="auto" w:fill="FFFFFF"/>
        </w:rPr>
      </w:pPr>
      <w:r>
        <w:rPr>
          <w:rFonts w:ascii="Arial Narrow" w:hAnsi="Arial Narrow" w:cs="Arial"/>
          <w:b/>
          <w:bCs/>
          <w:shd w:val="clear" w:color="auto" w:fill="FFFFFF"/>
        </w:rPr>
        <w:t xml:space="preserve">Tabla </w:t>
      </w:r>
      <w:r w:rsidR="004B0E4E">
        <w:rPr>
          <w:rFonts w:ascii="Arial Narrow" w:hAnsi="Arial Narrow" w:cs="Arial"/>
          <w:b/>
          <w:bCs/>
          <w:shd w:val="clear" w:color="auto" w:fill="FFFFFF"/>
        </w:rPr>
        <w:t>3</w:t>
      </w:r>
      <w:r>
        <w:rPr>
          <w:rFonts w:ascii="Arial Narrow" w:hAnsi="Arial Narrow" w:cs="Arial"/>
          <w:b/>
          <w:bCs/>
          <w:shd w:val="clear" w:color="auto" w:fill="FFFFFF"/>
        </w:rPr>
        <w:t>. Categorización de soluciones de infraestructura de telefonía móvil por transmisión satelital</w:t>
      </w:r>
    </w:p>
    <w:tbl>
      <w:tblPr>
        <w:tblStyle w:val="Tablaconcuadrcula1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37"/>
        <w:gridCol w:w="1521"/>
        <w:gridCol w:w="1528"/>
        <w:gridCol w:w="1623"/>
        <w:gridCol w:w="1665"/>
      </w:tblGrid>
      <w:tr w:rsidR="00403F5B" w14:paraId="7BB7A0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Borders>
              <w:bottom w:val="none" w:sz="0" w:space="0" w:color="auto"/>
            </w:tcBorders>
            <w:shd w:val="clear" w:color="auto" w:fill="B4C6E7" w:themeFill="accent1" w:themeFillTint="66"/>
          </w:tcPr>
          <w:p w14:paraId="37DAD30F" w14:textId="77777777" w:rsidR="00403F5B" w:rsidRPr="00504D56" w:rsidRDefault="00403F5B">
            <w:pPr>
              <w:spacing w:line="259" w:lineRule="auto"/>
              <w:jc w:val="center"/>
              <w:rPr>
                <w:rFonts w:ascii="Arial Narrow" w:hAnsi="Arial Narrow"/>
                <w:sz w:val="22"/>
                <w:szCs w:val="22"/>
                <w:lang w:val="es-MX"/>
              </w:rPr>
            </w:pPr>
            <w:r w:rsidRPr="00504D56">
              <w:rPr>
                <w:rFonts w:ascii="Arial Narrow" w:hAnsi="Arial Narrow"/>
                <w:sz w:val="22"/>
                <w:szCs w:val="22"/>
                <w:lang w:val="es-MX"/>
              </w:rPr>
              <w:t>No. de solución</w:t>
            </w:r>
          </w:p>
        </w:tc>
        <w:tc>
          <w:tcPr>
            <w:tcW w:w="1545" w:type="dxa"/>
            <w:tcBorders>
              <w:bottom w:val="none" w:sz="0" w:space="0" w:color="auto"/>
            </w:tcBorders>
            <w:shd w:val="clear" w:color="auto" w:fill="B4C6E7" w:themeFill="accent1" w:themeFillTint="66"/>
          </w:tcPr>
          <w:p w14:paraId="60DFBAAB" w14:textId="77777777" w:rsidR="00403F5B" w:rsidRPr="00504D56" w:rsidRDefault="00403F5B">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Estructura</w:t>
            </w:r>
          </w:p>
        </w:tc>
        <w:tc>
          <w:tcPr>
            <w:tcW w:w="1536" w:type="dxa"/>
            <w:tcBorders>
              <w:bottom w:val="none" w:sz="0" w:space="0" w:color="auto"/>
            </w:tcBorders>
            <w:shd w:val="clear" w:color="auto" w:fill="B4C6E7" w:themeFill="accent1" w:themeFillTint="66"/>
          </w:tcPr>
          <w:p w14:paraId="02091242" w14:textId="77777777" w:rsidR="00403F5B" w:rsidRPr="00504D56" w:rsidRDefault="00403F5B">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Tipo de acceso</w:t>
            </w:r>
          </w:p>
        </w:tc>
        <w:tc>
          <w:tcPr>
            <w:tcW w:w="1540" w:type="dxa"/>
            <w:tcBorders>
              <w:bottom w:val="none" w:sz="0" w:space="0" w:color="auto"/>
            </w:tcBorders>
            <w:shd w:val="clear" w:color="auto" w:fill="B4C6E7" w:themeFill="accent1" w:themeFillTint="66"/>
          </w:tcPr>
          <w:p w14:paraId="310E232D" w14:textId="77777777" w:rsidR="00403F5B" w:rsidRPr="00504D56" w:rsidRDefault="00403F5B">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Tipo de energía</w:t>
            </w:r>
          </w:p>
        </w:tc>
        <w:tc>
          <w:tcPr>
            <w:tcW w:w="1561" w:type="dxa"/>
            <w:tcBorders>
              <w:bottom w:val="none" w:sz="0" w:space="0" w:color="auto"/>
            </w:tcBorders>
            <w:shd w:val="clear" w:color="auto" w:fill="B4C6E7" w:themeFill="accent1" w:themeFillTint="66"/>
          </w:tcPr>
          <w:p w14:paraId="06684DD8" w14:textId="77777777" w:rsidR="00403F5B" w:rsidRPr="00504D56" w:rsidRDefault="00403F5B">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504D56">
              <w:rPr>
                <w:rFonts w:ascii="Arial Narrow" w:hAnsi="Arial Narrow"/>
                <w:sz w:val="22"/>
                <w:szCs w:val="22"/>
                <w:lang w:val="es-MX"/>
              </w:rPr>
              <w:t>Valor CAPEX</w:t>
            </w:r>
          </w:p>
        </w:tc>
        <w:tc>
          <w:tcPr>
            <w:tcW w:w="1678" w:type="dxa"/>
            <w:tcBorders>
              <w:bottom w:val="none" w:sz="0" w:space="0" w:color="auto"/>
            </w:tcBorders>
            <w:shd w:val="clear" w:color="auto" w:fill="B4C6E7" w:themeFill="accent1" w:themeFillTint="66"/>
          </w:tcPr>
          <w:p w14:paraId="6A7F0F70" w14:textId="77777777" w:rsidR="00403F5B" w:rsidRDefault="00403F5B">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2"/>
                <w:szCs w:val="22"/>
                <w:lang w:val="es-MX"/>
              </w:rPr>
            </w:pPr>
            <w:r w:rsidRPr="00504D56">
              <w:rPr>
                <w:rFonts w:ascii="Arial Narrow" w:hAnsi="Arial Narrow"/>
                <w:sz w:val="22"/>
                <w:szCs w:val="22"/>
                <w:lang w:val="es-MX"/>
              </w:rPr>
              <w:t>Valor OPEX</w:t>
            </w:r>
          </w:p>
          <w:p w14:paraId="27802FD4" w14:textId="77777777" w:rsidR="00403F5B" w:rsidRPr="00504D56" w:rsidRDefault="00403F5B">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(mensual)</w:t>
            </w:r>
          </w:p>
        </w:tc>
      </w:tr>
      <w:tr w:rsidR="00403F5B" w14:paraId="1410495E"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4E8E4E7E"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1</w:t>
            </w:r>
          </w:p>
        </w:tc>
        <w:tc>
          <w:tcPr>
            <w:tcW w:w="1545" w:type="dxa"/>
          </w:tcPr>
          <w:p w14:paraId="44661668"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30 m o superior</w:t>
            </w:r>
          </w:p>
        </w:tc>
        <w:tc>
          <w:tcPr>
            <w:tcW w:w="1536" w:type="dxa"/>
            <w:vAlign w:val="center"/>
          </w:tcPr>
          <w:p w14:paraId="1B767D6F"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1, fácil acceso</w:t>
            </w:r>
          </w:p>
        </w:tc>
        <w:tc>
          <w:tcPr>
            <w:tcW w:w="1540" w:type="dxa"/>
            <w:vAlign w:val="center"/>
          </w:tcPr>
          <w:p w14:paraId="2BB6C326"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Comercial</w:t>
            </w:r>
          </w:p>
        </w:tc>
        <w:tc>
          <w:tcPr>
            <w:tcW w:w="1561" w:type="dxa"/>
            <w:vAlign w:val="bottom"/>
          </w:tcPr>
          <w:p w14:paraId="1D6948A5"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596.215.275 </w:t>
            </w:r>
          </w:p>
        </w:tc>
        <w:tc>
          <w:tcPr>
            <w:tcW w:w="1678" w:type="dxa"/>
            <w:vAlign w:val="bottom"/>
          </w:tcPr>
          <w:p w14:paraId="6B14B27D"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7.776.496 </w:t>
            </w:r>
          </w:p>
        </w:tc>
      </w:tr>
      <w:tr w:rsidR="00403F5B" w14:paraId="6E37CE95"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4FDB5A9D"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2</w:t>
            </w:r>
          </w:p>
        </w:tc>
        <w:tc>
          <w:tcPr>
            <w:tcW w:w="1545" w:type="dxa"/>
          </w:tcPr>
          <w:p w14:paraId="2D300D1B"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30 m o superior</w:t>
            </w:r>
          </w:p>
        </w:tc>
        <w:tc>
          <w:tcPr>
            <w:tcW w:w="1536" w:type="dxa"/>
            <w:vAlign w:val="center"/>
          </w:tcPr>
          <w:p w14:paraId="27739702"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1, fácil acceso</w:t>
            </w:r>
          </w:p>
        </w:tc>
        <w:tc>
          <w:tcPr>
            <w:tcW w:w="1540" w:type="dxa"/>
            <w:vAlign w:val="center"/>
          </w:tcPr>
          <w:p w14:paraId="1874E52C"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ACPM</w:t>
            </w:r>
          </w:p>
        </w:tc>
        <w:tc>
          <w:tcPr>
            <w:tcW w:w="1561" w:type="dxa"/>
            <w:vAlign w:val="bottom"/>
          </w:tcPr>
          <w:p w14:paraId="57887A5C"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630.403.680 </w:t>
            </w:r>
          </w:p>
        </w:tc>
        <w:tc>
          <w:tcPr>
            <w:tcW w:w="1678" w:type="dxa"/>
            <w:vAlign w:val="bottom"/>
          </w:tcPr>
          <w:p w14:paraId="29CB1029"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8.699.851 </w:t>
            </w:r>
          </w:p>
        </w:tc>
      </w:tr>
      <w:tr w:rsidR="00403F5B" w14:paraId="07D1A45B"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6DFD143A"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3</w:t>
            </w:r>
          </w:p>
        </w:tc>
        <w:tc>
          <w:tcPr>
            <w:tcW w:w="1545" w:type="dxa"/>
          </w:tcPr>
          <w:p w14:paraId="20FDD6B4"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30 m o superior</w:t>
            </w:r>
          </w:p>
        </w:tc>
        <w:tc>
          <w:tcPr>
            <w:tcW w:w="1536" w:type="dxa"/>
            <w:vAlign w:val="center"/>
          </w:tcPr>
          <w:p w14:paraId="452284F1"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1, fácil acceso</w:t>
            </w:r>
          </w:p>
        </w:tc>
        <w:tc>
          <w:tcPr>
            <w:tcW w:w="1540" w:type="dxa"/>
            <w:vAlign w:val="center"/>
          </w:tcPr>
          <w:p w14:paraId="5852EB50"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Panel Solar</w:t>
            </w:r>
          </w:p>
        </w:tc>
        <w:tc>
          <w:tcPr>
            <w:tcW w:w="1561" w:type="dxa"/>
            <w:vAlign w:val="bottom"/>
          </w:tcPr>
          <w:p w14:paraId="001A4D22"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649.125.611 </w:t>
            </w:r>
          </w:p>
        </w:tc>
        <w:tc>
          <w:tcPr>
            <w:tcW w:w="1678" w:type="dxa"/>
            <w:vAlign w:val="bottom"/>
          </w:tcPr>
          <w:p w14:paraId="0C0DC881"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8.184.742 </w:t>
            </w:r>
          </w:p>
        </w:tc>
      </w:tr>
      <w:tr w:rsidR="00403F5B" w14:paraId="45440A67"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109AEE59"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4</w:t>
            </w:r>
          </w:p>
        </w:tc>
        <w:tc>
          <w:tcPr>
            <w:tcW w:w="1545" w:type="dxa"/>
          </w:tcPr>
          <w:p w14:paraId="22B698DD"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42 m o superior</w:t>
            </w:r>
          </w:p>
        </w:tc>
        <w:tc>
          <w:tcPr>
            <w:tcW w:w="1536" w:type="dxa"/>
            <w:vAlign w:val="center"/>
          </w:tcPr>
          <w:p w14:paraId="521322A3"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2, difícil acceso</w:t>
            </w:r>
          </w:p>
        </w:tc>
        <w:tc>
          <w:tcPr>
            <w:tcW w:w="1540" w:type="dxa"/>
            <w:vAlign w:val="center"/>
          </w:tcPr>
          <w:p w14:paraId="4324A493"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Comercial</w:t>
            </w:r>
          </w:p>
        </w:tc>
        <w:tc>
          <w:tcPr>
            <w:tcW w:w="1561" w:type="dxa"/>
            <w:vAlign w:val="bottom"/>
          </w:tcPr>
          <w:p w14:paraId="6FCA81AD"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$ 1.029.508.896 </w:t>
            </w:r>
          </w:p>
        </w:tc>
        <w:tc>
          <w:tcPr>
            <w:tcW w:w="1678" w:type="dxa"/>
            <w:vAlign w:val="bottom"/>
          </w:tcPr>
          <w:p w14:paraId="46DDC7BA" w14:textId="02DC629F"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14.898.19</w:t>
            </w:r>
            <w:r w:rsidR="00390C23">
              <w:rPr>
                <w:rFonts w:ascii="Arial Narrow" w:hAnsi="Arial Narrow"/>
                <w:b/>
                <w:bCs/>
                <w:sz w:val="22"/>
                <w:szCs w:val="22"/>
                <w:lang w:val="es-MX"/>
              </w:rPr>
              <w:t>5</w:t>
            </w:r>
            <w:r w:rsidRPr="00660FD5">
              <w:rPr>
                <w:rFonts w:ascii="Arial Narrow" w:hAnsi="Arial Narrow"/>
                <w:b/>
                <w:bCs/>
                <w:sz w:val="22"/>
                <w:szCs w:val="22"/>
                <w:lang w:val="es-MX"/>
              </w:rPr>
              <w:t xml:space="preserve"> </w:t>
            </w:r>
          </w:p>
        </w:tc>
      </w:tr>
      <w:tr w:rsidR="00403F5B" w14:paraId="0046FADF"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5E4FF778"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5</w:t>
            </w:r>
          </w:p>
        </w:tc>
        <w:tc>
          <w:tcPr>
            <w:tcW w:w="1545" w:type="dxa"/>
          </w:tcPr>
          <w:p w14:paraId="3CD59F92"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42 m o superior</w:t>
            </w:r>
          </w:p>
        </w:tc>
        <w:tc>
          <w:tcPr>
            <w:tcW w:w="1536" w:type="dxa"/>
            <w:vAlign w:val="center"/>
          </w:tcPr>
          <w:p w14:paraId="6A5769DF"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2, difícil acceso</w:t>
            </w:r>
          </w:p>
        </w:tc>
        <w:tc>
          <w:tcPr>
            <w:tcW w:w="1540" w:type="dxa"/>
            <w:vAlign w:val="center"/>
          </w:tcPr>
          <w:p w14:paraId="368574F1"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ACPM</w:t>
            </w:r>
          </w:p>
        </w:tc>
        <w:tc>
          <w:tcPr>
            <w:tcW w:w="1561" w:type="dxa"/>
            <w:vAlign w:val="bottom"/>
          </w:tcPr>
          <w:p w14:paraId="38E40EBA"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$ 1.119.581.535 </w:t>
            </w:r>
          </w:p>
        </w:tc>
        <w:tc>
          <w:tcPr>
            <w:tcW w:w="1678" w:type="dxa"/>
            <w:vAlign w:val="bottom"/>
          </w:tcPr>
          <w:p w14:paraId="2015D2DC"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17.316.675 </w:t>
            </w:r>
          </w:p>
        </w:tc>
      </w:tr>
      <w:tr w:rsidR="00403F5B" w14:paraId="31E2EF36"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3E12F249"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6</w:t>
            </w:r>
          </w:p>
        </w:tc>
        <w:tc>
          <w:tcPr>
            <w:tcW w:w="1545" w:type="dxa"/>
          </w:tcPr>
          <w:p w14:paraId="77E5B9FA"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42 m o superior</w:t>
            </w:r>
          </w:p>
        </w:tc>
        <w:tc>
          <w:tcPr>
            <w:tcW w:w="1536" w:type="dxa"/>
            <w:vAlign w:val="center"/>
          </w:tcPr>
          <w:p w14:paraId="431CA3C8"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2, difícil acceso</w:t>
            </w:r>
          </w:p>
        </w:tc>
        <w:tc>
          <w:tcPr>
            <w:tcW w:w="1540" w:type="dxa"/>
            <w:vAlign w:val="center"/>
          </w:tcPr>
          <w:p w14:paraId="3CC40227"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Panel Solar</w:t>
            </w:r>
          </w:p>
        </w:tc>
        <w:tc>
          <w:tcPr>
            <w:tcW w:w="1561" w:type="dxa"/>
            <w:vAlign w:val="bottom"/>
          </w:tcPr>
          <w:p w14:paraId="46936B7B"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$ 1.102.183.109 </w:t>
            </w:r>
          </w:p>
        </w:tc>
        <w:tc>
          <w:tcPr>
            <w:tcW w:w="1678" w:type="dxa"/>
            <w:vAlign w:val="bottom"/>
          </w:tcPr>
          <w:p w14:paraId="208F3B4E"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16.386.153 </w:t>
            </w:r>
          </w:p>
        </w:tc>
      </w:tr>
      <w:tr w:rsidR="00403F5B" w14:paraId="48CEAA53"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69FFB638"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7</w:t>
            </w:r>
          </w:p>
        </w:tc>
        <w:tc>
          <w:tcPr>
            <w:tcW w:w="1545" w:type="dxa"/>
          </w:tcPr>
          <w:p w14:paraId="11FE66C0"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60 m o superior</w:t>
            </w:r>
          </w:p>
        </w:tc>
        <w:tc>
          <w:tcPr>
            <w:tcW w:w="1536" w:type="dxa"/>
            <w:vAlign w:val="center"/>
          </w:tcPr>
          <w:p w14:paraId="67B89682"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3, acceso complejo</w:t>
            </w:r>
          </w:p>
        </w:tc>
        <w:tc>
          <w:tcPr>
            <w:tcW w:w="1540" w:type="dxa"/>
            <w:vAlign w:val="center"/>
          </w:tcPr>
          <w:p w14:paraId="2F72F35C"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Comercial</w:t>
            </w:r>
          </w:p>
        </w:tc>
        <w:tc>
          <w:tcPr>
            <w:tcW w:w="1561" w:type="dxa"/>
            <w:vAlign w:val="bottom"/>
          </w:tcPr>
          <w:p w14:paraId="67EEED1B"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$ 1.789.669.913 </w:t>
            </w:r>
          </w:p>
        </w:tc>
        <w:tc>
          <w:tcPr>
            <w:tcW w:w="1678" w:type="dxa"/>
            <w:vAlign w:val="bottom"/>
          </w:tcPr>
          <w:p w14:paraId="540B1919"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30.659.009 </w:t>
            </w:r>
          </w:p>
        </w:tc>
      </w:tr>
      <w:tr w:rsidR="00403F5B" w14:paraId="499FD975"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3B690E9D"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8</w:t>
            </w:r>
          </w:p>
        </w:tc>
        <w:tc>
          <w:tcPr>
            <w:tcW w:w="1545" w:type="dxa"/>
          </w:tcPr>
          <w:p w14:paraId="48627C6B"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60 m o superior</w:t>
            </w:r>
          </w:p>
        </w:tc>
        <w:tc>
          <w:tcPr>
            <w:tcW w:w="1536" w:type="dxa"/>
            <w:vAlign w:val="center"/>
          </w:tcPr>
          <w:p w14:paraId="054BF77B"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3, acceso complejo</w:t>
            </w:r>
          </w:p>
        </w:tc>
        <w:tc>
          <w:tcPr>
            <w:tcW w:w="1540" w:type="dxa"/>
            <w:vAlign w:val="center"/>
          </w:tcPr>
          <w:p w14:paraId="4E61DEA8"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ACPM</w:t>
            </w:r>
          </w:p>
        </w:tc>
        <w:tc>
          <w:tcPr>
            <w:tcW w:w="1561" w:type="dxa"/>
            <w:vAlign w:val="bottom"/>
          </w:tcPr>
          <w:p w14:paraId="1BA7BCFB"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$ 1.789.669.913 </w:t>
            </w:r>
          </w:p>
        </w:tc>
        <w:tc>
          <w:tcPr>
            <w:tcW w:w="1678" w:type="dxa"/>
            <w:vAlign w:val="bottom"/>
          </w:tcPr>
          <w:p w14:paraId="0D09BCE2"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41.573.600 </w:t>
            </w:r>
          </w:p>
        </w:tc>
      </w:tr>
      <w:tr w:rsidR="00403F5B" w14:paraId="1712BFA6" w14:textId="77777777">
        <w:tc>
          <w:tcPr>
            <w:cnfStyle w:val="001000000000" w:firstRow="0" w:lastRow="0" w:firstColumn="1" w:lastColumn="0" w:oddVBand="0" w:evenVBand="0" w:oddHBand="0" w:evenHBand="0" w:firstRowFirstColumn="0" w:firstRowLastColumn="0" w:lastRowFirstColumn="0" w:lastRowLastColumn="0"/>
            <w:tcW w:w="1537" w:type="dxa"/>
            <w:vAlign w:val="center"/>
          </w:tcPr>
          <w:p w14:paraId="14662F8E" w14:textId="77777777" w:rsidR="00403F5B" w:rsidRDefault="00403F5B">
            <w:pPr>
              <w:spacing w:line="259" w:lineRule="auto"/>
              <w:jc w:val="center"/>
              <w:rPr>
                <w:rFonts w:ascii="Arial Narrow" w:hAnsi="Arial Narrow"/>
                <w:sz w:val="22"/>
                <w:szCs w:val="22"/>
                <w:lang w:val="es-MX"/>
              </w:rPr>
            </w:pPr>
            <w:r>
              <w:rPr>
                <w:rFonts w:ascii="Arial Narrow" w:hAnsi="Arial Narrow"/>
                <w:sz w:val="22"/>
                <w:szCs w:val="22"/>
                <w:lang w:val="es-MX"/>
              </w:rPr>
              <w:t>9</w:t>
            </w:r>
          </w:p>
        </w:tc>
        <w:tc>
          <w:tcPr>
            <w:tcW w:w="1545" w:type="dxa"/>
          </w:tcPr>
          <w:p w14:paraId="2F3B0A18"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sidRPr="00905A6B">
              <w:rPr>
                <w:rFonts w:ascii="Arial Narrow" w:hAnsi="Arial Narrow"/>
                <w:sz w:val="22"/>
                <w:szCs w:val="22"/>
                <w:lang w:val="es-MX"/>
              </w:rPr>
              <w:t>Torre de 60 m o superior</w:t>
            </w:r>
          </w:p>
        </w:tc>
        <w:tc>
          <w:tcPr>
            <w:tcW w:w="1536" w:type="dxa"/>
            <w:vAlign w:val="center"/>
          </w:tcPr>
          <w:p w14:paraId="06FEF458"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Tipo 3, acceso complejo</w:t>
            </w:r>
          </w:p>
        </w:tc>
        <w:tc>
          <w:tcPr>
            <w:tcW w:w="1540" w:type="dxa"/>
            <w:vAlign w:val="center"/>
          </w:tcPr>
          <w:p w14:paraId="7DF07B3A" w14:textId="77777777" w:rsidR="00403F5B" w:rsidRDefault="00403F5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s-MX"/>
              </w:rPr>
            </w:pPr>
            <w:r>
              <w:rPr>
                <w:rFonts w:ascii="Arial Narrow" w:hAnsi="Arial Narrow"/>
                <w:sz w:val="22"/>
                <w:szCs w:val="22"/>
                <w:lang w:val="es-MX"/>
              </w:rPr>
              <w:t>Panel Solar</w:t>
            </w:r>
          </w:p>
        </w:tc>
        <w:tc>
          <w:tcPr>
            <w:tcW w:w="1561" w:type="dxa"/>
            <w:vAlign w:val="bottom"/>
          </w:tcPr>
          <w:p w14:paraId="0DB4672B" w14:textId="77777777" w:rsidR="00403F5B" w:rsidRPr="00660FD5" w:rsidRDefault="00403F5B">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$ 2.251.370.167 </w:t>
            </w:r>
          </w:p>
        </w:tc>
        <w:tc>
          <w:tcPr>
            <w:tcW w:w="1678" w:type="dxa"/>
            <w:vAlign w:val="bottom"/>
          </w:tcPr>
          <w:p w14:paraId="5CE6A347" w14:textId="77777777" w:rsidR="00403F5B" w:rsidRPr="00660FD5" w:rsidRDefault="00403F5B">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lang w:val="es-MX"/>
              </w:rPr>
            </w:pPr>
            <w:r w:rsidRPr="00660FD5">
              <w:rPr>
                <w:rFonts w:ascii="Arial Narrow" w:hAnsi="Arial Narrow"/>
                <w:b/>
                <w:bCs/>
                <w:sz w:val="22"/>
                <w:szCs w:val="22"/>
                <w:lang w:val="es-MX"/>
              </w:rPr>
              <w:t xml:space="preserve"> $   33.896.324 </w:t>
            </w:r>
          </w:p>
        </w:tc>
      </w:tr>
    </w:tbl>
    <w:p w14:paraId="6D3D1DF7" w14:textId="47D7DBDB" w:rsidR="005B23CE" w:rsidRPr="00611C3B" w:rsidRDefault="001A2A71" w:rsidP="00DB170F">
      <w:pPr>
        <w:spacing w:line="259" w:lineRule="auto"/>
        <w:jc w:val="center"/>
        <w:rPr>
          <w:rFonts w:ascii="Arial Narrow" w:hAnsi="Arial Narrow"/>
          <w:sz w:val="20"/>
          <w:szCs w:val="20"/>
          <w:lang w:val="es-ES_tradnl"/>
        </w:rPr>
      </w:pPr>
      <w:r w:rsidRPr="007D7C2D">
        <w:rPr>
          <w:rFonts w:ascii="Arial Narrow" w:hAnsi="Arial Narrow"/>
          <w:b/>
          <w:bCs/>
          <w:sz w:val="20"/>
          <w:szCs w:val="20"/>
          <w:lang w:val="es-ES_tradnl"/>
        </w:rPr>
        <w:t>Nota</w:t>
      </w:r>
      <w:r w:rsidRPr="007D7C2D">
        <w:rPr>
          <w:rFonts w:ascii="Arial Narrow" w:hAnsi="Arial Narrow"/>
          <w:sz w:val="20"/>
          <w:szCs w:val="20"/>
          <w:lang w:val="es-ES_tradnl"/>
        </w:rPr>
        <w:t xml:space="preserve">: </w:t>
      </w:r>
      <w:r>
        <w:rPr>
          <w:rFonts w:ascii="Arial Narrow" w:hAnsi="Arial Narrow"/>
          <w:sz w:val="20"/>
          <w:szCs w:val="20"/>
          <w:lang w:val="es-ES_tradnl"/>
        </w:rPr>
        <w:t>Los valores se encuentran en pesos colombianos de julio de 2023</w:t>
      </w:r>
    </w:p>
    <w:p w14:paraId="51FC855E" w14:textId="5B2A479A" w:rsidR="005564CD" w:rsidRPr="00BC555D" w:rsidRDefault="005564CD" w:rsidP="005C7EC1">
      <w:pPr>
        <w:pStyle w:val="NoSpacing"/>
        <w:jc w:val="both"/>
        <w:rPr>
          <w:rFonts w:ascii="Arial Narrow" w:eastAsia="Times New Roman" w:hAnsi="Arial Narrow" w:cs="Arial"/>
          <w:b/>
          <w:bCs/>
          <w:shd w:val="clear" w:color="auto" w:fill="FFFFFF"/>
          <w:lang w:eastAsia="es-ES"/>
        </w:rPr>
      </w:pPr>
    </w:p>
    <w:p w14:paraId="634C7C08" w14:textId="5474A00F" w:rsidR="00DE42AB" w:rsidRPr="00BC555D" w:rsidRDefault="00DE42AB" w:rsidP="00A356FF">
      <w:pPr>
        <w:pStyle w:val="NoSpacing"/>
        <w:jc w:val="center"/>
        <w:outlineLvl w:val="0"/>
        <w:rPr>
          <w:rFonts w:ascii="Arial Narrow" w:hAnsi="Arial Narrow"/>
          <w:b/>
          <w:iCs/>
          <w:noProof/>
          <w:lang w:val="es-CL"/>
        </w:rPr>
      </w:pPr>
      <w:bookmarkStart w:id="28" w:name="_Toc144493105"/>
      <w:r w:rsidRPr="00BC555D">
        <w:rPr>
          <w:rFonts w:ascii="Arial Narrow" w:hAnsi="Arial Narrow"/>
          <w:b/>
          <w:iCs/>
          <w:noProof/>
          <w:lang w:val="es-CL"/>
        </w:rPr>
        <w:t>3</w:t>
      </w:r>
      <w:r w:rsidR="00CA3D7F" w:rsidRPr="00BC555D">
        <w:rPr>
          <w:rFonts w:ascii="Arial Narrow" w:hAnsi="Arial Narrow"/>
          <w:b/>
          <w:iCs/>
          <w:noProof/>
          <w:lang w:val="es-CL"/>
        </w:rPr>
        <w:t xml:space="preserve">.         </w:t>
      </w:r>
      <w:r w:rsidR="00BD55D5">
        <w:rPr>
          <w:rFonts w:ascii="Arial Narrow" w:hAnsi="Arial Narrow"/>
          <w:b/>
          <w:iCs/>
          <w:noProof/>
          <w:lang w:val="es-CL"/>
        </w:rPr>
        <w:t>MEJORA</w:t>
      </w:r>
      <w:r w:rsidR="00EE034A">
        <w:rPr>
          <w:rFonts w:ascii="Arial Narrow" w:hAnsi="Arial Narrow"/>
          <w:b/>
          <w:iCs/>
          <w:noProof/>
          <w:lang w:val="es-CL"/>
        </w:rPr>
        <w:t xml:space="preserve"> DE CALIDAD Y AMPLIACIÓN DE CAPACIDAD</w:t>
      </w:r>
      <w:bookmarkEnd w:id="28"/>
      <w:r w:rsidR="00BD55D5">
        <w:rPr>
          <w:rFonts w:ascii="Arial Narrow" w:hAnsi="Arial Narrow"/>
          <w:b/>
          <w:iCs/>
          <w:noProof/>
          <w:lang w:val="es-CL"/>
        </w:rPr>
        <w:t xml:space="preserve"> </w:t>
      </w:r>
    </w:p>
    <w:p w14:paraId="3EB7F6D6" w14:textId="77777777" w:rsidR="0061410F" w:rsidRPr="00BC555D" w:rsidRDefault="0061410F" w:rsidP="00DE42AB">
      <w:pPr>
        <w:pStyle w:val="NoSpacing"/>
        <w:rPr>
          <w:rFonts w:ascii="Arial Narrow" w:hAnsi="Arial Narrow"/>
          <w:b/>
          <w:iCs/>
          <w:noProof/>
          <w:lang w:val="es-CL"/>
        </w:rPr>
      </w:pPr>
    </w:p>
    <w:p w14:paraId="083F275C" w14:textId="7AC17219" w:rsidR="00DE42AB" w:rsidRPr="00BC555D" w:rsidRDefault="00DE42AB" w:rsidP="00A356FF">
      <w:pPr>
        <w:pStyle w:val="NoSpacing"/>
        <w:outlineLvl w:val="1"/>
        <w:rPr>
          <w:rFonts w:ascii="Arial Narrow" w:hAnsi="Arial Narrow"/>
          <w:b/>
          <w:iCs/>
          <w:noProof/>
          <w:lang w:val="es-CL"/>
        </w:rPr>
      </w:pPr>
      <w:bookmarkStart w:id="29" w:name="_Toc144493106"/>
      <w:r w:rsidRPr="00BC555D">
        <w:rPr>
          <w:rFonts w:ascii="Arial Narrow" w:hAnsi="Arial Narrow"/>
          <w:b/>
          <w:iCs/>
          <w:noProof/>
          <w:lang w:val="es-CL"/>
        </w:rPr>
        <w:t>3.1       Estimación de costos</w:t>
      </w:r>
      <w:r w:rsidR="00A62A98" w:rsidRPr="00BC555D">
        <w:rPr>
          <w:rFonts w:ascii="Arial Narrow" w:hAnsi="Arial Narrow"/>
          <w:b/>
          <w:iCs/>
          <w:noProof/>
          <w:lang w:val="es-CL"/>
        </w:rPr>
        <w:t xml:space="preserve"> </w:t>
      </w:r>
      <w:r w:rsidR="00EE034A">
        <w:rPr>
          <w:rFonts w:ascii="Arial Narrow" w:hAnsi="Arial Narrow"/>
          <w:b/>
          <w:iCs/>
          <w:noProof/>
          <w:lang w:val="es-CL"/>
        </w:rPr>
        <w:t xml:space="preserve">mejora de calidad y ampliación de </w:t>
      </w:r>
      <w:r w:rsidR="00E24564" w:rsidDel="00381D3E">
        <w:rPr>
          <w:rFonts w:ascii="Arial Narrow" w:hAnsi="Arial Narrow"/>
          <w:b/>
          <w:iCs/>
          <w:noProof/>
          <w:lang w:val="es-CL"/>
        </w:rPr>
        <w:t>capacidad</w:t>
      </w:r>
      <w:bookmarkEnd w:id="29"/>
      <w:r w:rsidR="00381D3E">
        <w:rPr>
          <w:rFonts w:ascii="Arial Narrow" w:hAnsi="Arial Narrow"/>
          <w:b/>
          <w:iCs/>
          <w:noProof/>
          <w:lang w:val="es-CL"/>
        </w:rPr>
        <w:t xml:space="preserve"> </w:t>
      </w:r>
    </w:p>
    <w:p w14:paraId="79D5AFD6" w14:textId="77777777" w:rsidR="00DE42AB" w:rsidRPr="00BC555D" w:rsidRDefault="00DE42AB" w:rsidP="00A356FF">
      <w:pPr>
        <w:pStyle w:val="NoSpacing"/>
        <w:outlineLvl w:val="1"/>
        <w:rPr>
          <w:rFonts w:ascii="Arial Narrow" w:hAnsi="Arial Narrow"/>
          <w:b/>
          <w:iCs/>
          <w:noProof/>
          <w:lang w:val="es-CL"/>
        </w:rPr>
      </w:pPr>
    </w:p>
    <w:p w14:paraId="3A24A076" w14:textId="4CE66DF2" w:rsidR="00FA104F" w:rsidRPr="00BC555D" w:rsidRDefault="0005102B" w:rsidP="00FA104F">
      <w:pPr>
        <w:spacing w:after="160" w:line="259" w:lineRule="auto"/>
        <w:jc w:val="both"/>
        <w:rPr>
          <w:rFonts w:ascii="Arial Narrow" w:hAnsi="Arial Narrow"/>
          <w:sz w:val="22"/>
          <w:szCs w:val="22"/>
        </w:rPr>
      </w:pPr>
      <w:r w:rsidRPr="00BC555D">
        <w:rPr>
          <w:rFonts w:ascii="Arial Narrow" w:hAnsi="Arial Narrow"/>
          <w:sz w:val="22"/>
          <w:szCs w:val="22"/>
          <w:lang w:val="es-CL"/>
        </w:rPr>
        <w:t xml:space="preserve">Para la estimación de costos </w:t>
      </w:r>
      <w:r w:rsidR="0094438E" w:rsidRPr="00BC555D">
        <w:rPr>
          <w:rFonts w:ascii="Arial Narrow" w:hAnsi="Arial Narrow"/>
          <w:sz w:val="22"/>
          <w:szCs w:val="22"/>
          <w:lang w:val="es-CL"/>
        </w:rPr>
        <w:t xml:space="preserve">de mejoras </w:t>
      </w:r>
      <w:r w:rsidR="00A62A98" w:rsidRPr="00BC555D">
        <w:rPr>
          <w:rFonts w:ascii="Arial Narrow" w:hAnsi="Arial Narrow"/>
          <w:sz w:val="22"/>
          <w:szCs w:val="22"/>
          <w:lang w:val="es-CL"/>
        </w:rPr>
        <w:t>tecnológicas</w:t>
      </w:r>
      <w:r w:rsidR="00381D3E">
        <w:rPr>
          <w:rFonts w:ascii="Arial Narrow" w:hAnsi="Arial Narrow"/>
          <w:sz w:val="22"/>
          <w:szCs w:val="22"/>
          <w:lang w:val="es-CL"/>
        </w:rPr>
        <w:t xml:space="preserve"> que generen ampliación de calidad y capacidad</w:t>
      </w:r>
      <w:r w:rsidRPr="00BC555D">
        <w:rPr>
          <w:rFonts w:ascii="Arial Narrow" w:hAnsi="Arial Narrow"/>
          <w:sz w:val="22"/>
          <w:szCs w:val="22"/>
          <w:lang w:val="es-CL"/>
        </w:rPr>
        <w:t xml:space="preserve"> s</w:t>
      </w:r>
      <w:proofErr w:type="spellStart"/>
      <w:r w:rsidRPr="00BC555D">
        <w:rPr>
          <w:rFonts w:ascii="Arial Narrow" w:hAnsi="Arial Narrow"/>
          <w:sz w:val="22"/>
          <w:szCs w:val="22"/>
        </w:rPr>
        <w:t>e</w:t>
      </w:r>
      <w:proofErr w:type="spellEnd"/>
      <w:r w:rsidRPr="00BC555D">
        <w:rPr>
          <w:rFonts w:ascii="Arial Narrow" w:hAnsi="Arial Narrow"/>
          <w:sz w:val="22"/>
          <w:szCs w:val="22"/>
        </w:rPr>
        <w:t xml:space="preserve"> analizaron los soportes de las soluciones de infraestructura de red de acceso móvil de tecnologías LTE 4G contenidas en la Tabla 1</w:t>
      </w:r>
      <w:r w:rsidR="007D51DA">
        <w:rPr>
          <w:rFonts w:ascii="Arial Narrow" w:hAnsi="Arial Narrow"/>
          <w:sz w:val="22"/>
          <w:szCs w:val="22"/>
        </w:rPr>
        <w:t xml:space="preserve"> del</w:t>
      </w:r>
      <w:r w:rsidRPr="00BC555D">
        <w:rPr>
          <w:rFonts w:ascii="Arial Narrow" w:hAnsi="Arial Narrow"/>
          <w:sz w:val="22"/>
          <w:szCs w:val="22"/>
        </w:rPr>
        <w:t xml:space="preserve"> Anexo 2 </w:t>
      </w:r>
      <w:r w:rsidR="007D51DA">
        <w:rPr>
          <w:rFonts w:ascii="Arial Narrow" w:hAnsi="Arial Narrow"/>
          <w:sz w:val="22"/>
          <w:szCs w:val="22"/>
        </w:rPr>
        <w:t xml:space="preserve">de la </w:t>
      </w:r>
      <w:r w:rsidRPr="00BC555D">
        <w:rPr>
          <w:rFonts w:ascii="Arial Narrow" w:hAnsi="Arial Narrow"/>
          <w:sz w:val="22"/>
          <w:szCs w:val="22"/>
        </w:rPr>
        <w:t xml:space="preserve">Resolución </w:t>
      </w:r>
      <w:r w:rsidR="007D51DA">
        <w:rPr>
          <w:rFonts w:ascii="Arial Narrow" w:hAnsi="Arial Narrow"/>
          <w:sz w:val="22"/>
          <w:szCs w:val="22"/>
        </w:rPr>
        <w:t>MINTIC</w:t>
      </w:r>
      <w:r w:rsidRPr="00BC555D">
        <w:rPr>
          <w:rFonts w:ascii="Arial Narrow" w:hAnsi="Arial Narrow"/>
          <w:sz w:val="22"/>
          <w:szCs w:val="22"/>
        </w:rPr>
        <w:t xml:space="preserve"> 2715</w:t>
      </w:r>
      <w:r w:rsidR="007D51DA">
        <w:rPr>
          <w:rFonts w:ascii="Arial Narrow" w:hAnsi="Arial Narrow"/>
          <w:sz w:val="22"/>
          <w:szCs w:val="22"/>
        </w:rPr>
        <w:t xml:space="preserve"> de 2020</w:t>
      </w:r>
      <w:r w:rsidRPr="00BC555D">
        <w:rPr>
          <w:rFonts w:ascii="Arial Narrow" w:hAnsi="Arial Narrow"/>
          <w:sz w:val="22"/>
          <w:szCs w:val="22"/>
        </w:rPr>
        <w:t xml:space="preserve">. Para ello, se aislaron los costos </w:t>
      </w:r>
      <w:r w:rsidR="00975528" w:rsidRPr="00BC555D">
        <w:rPr>
          <w:rFonts w:ascii="Arial Narrow" w:hAnsi="Arial Narrow"/>
          <w:sz w:val="22"/>
          <w:szCs w:val="22"/>
          <w:lang w:val="es-CL"/>
        </w:rPr>
        <w:t>de la electrónica de la estación base</w:t>
      </w:r>
      <w:r w:rsidR="00152332" w:rsidRPr="00BC555D">
        <w:rPr>
          <w:rFonts w:ascii="Arial Narrow" w:hAnsi="Arial Narrow"/>
          <w:sz w:val="22"/>
          <w:szCs w:val="22"/>
          <w:lang w:val="es-CL"/>
        </w:rPr>
        <w:t xml:space="preserve"> obteniendo un porcentaje para cada solución</w:t>
      </w:r>
      <w:r w:rsidR="00546003" w:rsidRPr="00BC555D">
        <w:rPr>
          <w:rFonts w:ascii="Arial Narrow" w:hAnsi="Arial Narrow"/>
          <w:sz w:val="22"/>
          <w:szCs w:val="22"/>
        </w:rPr>
        <w:t xml:space="preserve">, que permitió la estimación de costos </w:t>
      </w:r>
      <w:r w:rsidR="00FA104F" w:rsidRPr="00BC555D">
        <w:rPr>
          <w:rFonts w:ascii="Arial Narrow" w:hAnsi="Arial Narrow"/>
          <w:sz w:val="22"/>
          <w:szCs w:val="22"/>
        </w:rPr>
        <w:t>para todas las soluciones de infraestructura.</w:t>
      </w:r>
    </w:p>
    <w:p w14:paraId="1D6BC501" w14:textId="3F14C9EF" w:rsidR="00AE548F" w:rsidRPr="00BC555D" w:rsidRDefault="00AE548F" w:rsidP="00AE548F">
      <w:pPr>
        <w:jc w:val="both"/>
        <w:rPr>
          <w:rFonts w:ascii="Arial Narrow" w:hAnsi="Arial Narrow"/>
          <w:sz w:val="22"/>
          <w:szCs w:val="22"/>
        </w:rPr>
      </w:pPr>
      <w:r w:rsidRPr="00BC555D">
        <w:rPr>
          <w:rFonts w:ascii="Arial Narrow" w:hAnsi="Arial Narrow"/>
          <w:sz w:val="22"/>
          <w:szCs w:val="22"/>
        </w:rPr>
        <w:t>La estimación de costos de las soluciones de up</w:t>
      </w:r>
      <w:r w:rsidR="009D1301">
        <w:rPr>
          <w:rFonts w:ascii="Arial Narrow" w:hAnsi="Arial Narrow"/>
          <w:sz w:val="22"/>
          <w:szCs w:val="22"/>
        </w:rPr>
        <w:t>-</w:t>
      </w:r>
      <w:r w:rsidRPr="00BC555D">
        <w:rPr>
          <w:rFonts w:ascii="Arial Narrow" w:hAnsi="Arial Narrow"/>
          <w:sz w:val="22"/>
          <w:szCs w:val="22"/>
        </w:rPr>
        <w:t xml:space="preserve">grade tecnológico </w:t>
      </w:r>
      <w:r w:rsidR="00AA7D23">
        <w:rPr>
          <w:rFonts w:ascii="Arial Narrow" w:hAnsi="Arial Narrow"/>
          <w:sz w:val="22"/>
          <w:szCs w:val="22"/>
        </w:rPr>
        <w:t>que permite</w:t>
      </w:r>
      <w:r w:rsidR="009D1301">
        <w:rPr>
          <w:rFonts w:ascii="Arial Narrow" w:hAnsi="Arial Narrow"/>
          <w:sz w:val="22"/>
          <w:szCs w:val="22"/>
        </w:rPr>
        <w:t xml:space="preserve"> </w:t>
      </w:r>
      <w:r w:rsidR="00AA7D23">
        <w:rPr>
          <w:rFonts w:ascii="Arial Narrow" w:hAnsi="Arial Narrow"/>
          <w:sz w:val="22"/>
          <w:szCs w:val="22"/>
        </w:rPr>
        <w:t xml:space="preserve">la </w:t>
      </w:r>
      <w:r w:rsidR="009D1301">
        <w:rPr>
          <w:rFonts w:ascii="Arial Narrow" w:hAnsi="Arial Narrow"/>
          <w:sz w:val="22"/>
          <w:szCs w:val="22"/>
        </w:rPr>
        <w:t>mejora de calidad</w:t>
      </w:r>
      <w:r w:rsidRPr="00BC555D">
        <w:rPr>
          <w:rFonts w:ascii="Arial Narrow" w:hAnsi="Arial Narrow"/>
          <w:sz w:val="22"/>
          <w:szCs w:val="22"/>
        </w:rPr>
        <w:t xml:space="preserve"> sobre infraestructura móvil existente incluye los siguientes ítems de costos:</w:t>
      </w:r>
    </w:p>
    <w:p w14:paraId="62947C66" w14:textId="77777777" w:rsidR="000E02C7" w:rsidRPr="00BC555D" w:rsidRDefault="000E02C7" w:rsidP="000E02C7">
      <w:pPr>
        <w:jc w:val="both"/>
        <w:rPr>
          <w:rFonts w:ascii="Arial Narrow" w:hAnsi="Arial Narrow"/>
          <w:sz w:val="22"/>
          <w:szCs w:val="22"/>
        </w:rPr>
      </w:pPr>
    </w:p>
    <w:p w14:paraId="75753855" w14:textId="77777777" w:rsidR="000E02C7" w:rsidRPr="00BC555D" w:rsidRDefault="000E02C7" w:rsidP="000E02C7">
      <w:pPr>
        <w:pStyle w:val="ListParagraph"/>
        <w:numPr>
          <w:ilvl w:val="0"/>
          <w:numId w:val="34"/>
        </w:numPr>
        <w:spacing w:after="160" w:line="259" w:lineRule="auto"/>
        <w:jc w:val="both"/>
        <w:rPr>
          <w:rFonts w:ascii="Arial Narrow" w:hAnsi="Arial Narrow"/>
          <w:sz w:val="22"/>
          <w:szCs w:val="22"/>
        </w:rPr>
      </w:pPr>
      <w:r w:rsidRPr="00611C3B">
        <w:rPr>
          <w:rFonts w:ascii="Arial Narrow" w:hAnsi="Arial Narrow"/>
          <w:b/>
          <w:sz w:val="22"/>
          <w:szCs w:val="22"/>
        </w:rPr>
        <w:t>CAPEX</w:t>
      </w:r>
      <w:r w:rsidRPr="00BC555D">
        <w:rPr>
          <w:rFonts w:ascii="Arial Narrow" w:hAnsi="Arial Narrow"/>
          <w:sz w:val="22"/>
          <w:szCs w:val="22"/>
        </w:rPr>
        <w:t>:</w:t>
      </w:r>
    </w:p>
    <w:p w14:paraId="2CFF0892" w14:textId="1B93BAAE" w:rsidR="000E02C7" w:rsidRPr="00BC555D" w:rsidRDefault="000E02C7" w:rsidP="000E02C7">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lang w:val="es-ES_tradnl"/>
        </w:rPr>
        <w:t>Electrónica 4G LTE para 3 sectores RF (</w:t>
      </w:r>
      <w:proofErr w:type="spellStart"/>
      <w:r w:rsidR="00C33273">
        <w:rPr>
          <w:rFonts w:ascii="Arial Narrow" w:hAnsi="Arial Narrow"/>
          <w:sz w:val="22"/>
          <w:szCs w:val="22"/>
          <w:lang w:val="es-ES_tradnl"/>
        </w:rPr>
        <w:t>baseband</w:t>
      </w:r>
      <w:proofErr w:type="spellEnd"/>
      <w:r w:rsidRPr="00BC555D">
        <w:rPr>
          <w:rFonts w:ascii="Arial Narrow" w:hAnsi="Arial Narrow"/>
          <w:sz w:val="22"/>
          <w:szCs w:val="22"/>
          <w:lang w:val="es-ES_tradnl"/>
        </w:rPr>
        <w:t xml:space="preserve"> y sistemas radiantes).</w:t>
      </w:r>
    </w:p>
    <w:p w14:paraId="4EF88DE6" w14:textId="77777777" w:rsidR="000E02C7" w:rsidRPr="00BC555D" w:rsidRDefault="000E02C7" w:rsidP="000E02C7">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Servicio de instalación de los equipos y puesta en servicio.</w:t>
      </w:r>
    </w:p>
    <w:p w14:paraId="3068879F" w14:textId="77777777" w:rsidR="000E02C7" w:rsidRPr="00BC555D" w:rsidRDefault="000E02C7" w:rsidP="000E02C7">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Configuración de los sitios.</w:t>
      </w:r>
    </w:p>
    <w:p w14:paraId="3527BB26" w14:textId="77777777" w:rsidR="000E02C7" w:rsidRDefault="000E02C7" w:rsidP="000E02C7">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Estudios especializados.</w:t>
      </w:r>
    </w:p>
    <w:p w14:paraId="01A9D36E" w14:textId="77777777" w:rsidR="00170060" w:rsidRPr="00BC555D" w:rsidRDefault="00170060" w:rsidP="00611C3B">
      <w:pPr>
        <w:pStyle w:val="ListParagraph"/>
        <w:spacing w:after="160" w:line="259" w:lineRule="auto"/>
        <w:ind w:left="1800"/>
        <w:jc w:val="both"/>
        <w:rPr>
          <w:rFonts w:ascii="Arial Narrow" w:hAnsi="Arial Narrow"/>
          <w:sz w:val="22"/>
          <w:szCs w:val="22"/>
        </w:rPr>
      </w:pPr>
    </w:p>
    <w:p w14:paraId="50437938" w14:textId="77777777" w:rsidR="000E02C7" w:rsidRPr="00BC555D" w:rsidRDefault="000E02C7" w:rsidP="000E02C7">
      <w:pPr>
        <w:pStyle w:val="ListParagraph"/>
        <w:numPr>
          <w:ilvl w:val="0"/>
          <w:numId w:val="34"/>
        </w:numPr>
        <w:spacing w:after="160" w:line="259" w:lineRule="auto"/>
        <w:jc w:val="both"/>
        <w:rPr>
          <w:rFonts w:ascii="Arial Narrow" w:hAnsi="Arial Narrow"/>
          <w:sz w:val="22"/>
          <w:szCs w:val="22"/>
        </w:rPr>
      </w:pPr>
      <w:r w:rsidRPr="00611C3B">
        <w:rPr>
          <w:rFonts w:ascii="Arial Narrow" w:hAnsi="Arial Narrow"/>
          <w:b/>
          <w:sz w:val="22"/>
          <w:szCs w:val="22"/>
        </w:rPr>
        <w:t>OPEX</w:t>
      </w:r>
      <w:r w:rsidRPr="00BC555D">
        <w:rPr>
          <w:rFonts w:ascii="Arial Narrow" w:hAnsi="Arial Narrow"/>
          <w:sz w:val="22"/>
          <w:szCs w:val="22"/>
        </w:rPr>
        <w:t>:</w:t>
      </w:r>
    </w:p>
    <w:p w14:paraId="478E4012" w14:textId="77777777" w:rsidR="000E02C7" w:rsidRPr="00BC555D" w:rsidRDefault="000E02C7" w:rsidP="000E02C7">
      <w:pPr>
        <w:pStyle w:val="ListParagraph"/>
        <w:numPr>
          <w:ilvl w:val="2"/>
          <w:numId w:val="35"/>
        </w:numPr>
        <w:spacing w:after="160" w:line="259" w:lineRule="auto"/>
        <w:jc w:val="both"/>
        <w:rPr>
          <w:rFonts w:ascii="Arial Narrow" w:hAnsi="Arial Narrow"/>
          <w:sz w:val="22"/>
          <w:szCs w:val="22"/>
          <w:lang w:val="es-ES_tradnl"/>
        </w:rPr>
      </w:pPr>
      <w:r w:rsidRPr="00BC555D">
        <w:rPr>
          <w:rFonts w:ascii="Arial Narrow" w:hAnsi="Arial Narrow"/>
          <w:sz w:val="22"/>
          <w:szCs w:val="22"/>
          <w:lang w:val="es-ES_tradnl"/>
        </w:rPr>
        <w:t>Operación, mantenimiento preventivo, trasiegos, monitoreo y gestión del sitio móvil.</w:t>
      </w:r>
    </w:p>
    <w:p w14:paraId="373CCD81" w14:textId="77777777" w:rsidR="000E02C7" w:rsidRPr="00BC555D" w:rsidRDefault="000E02C7" w:rsidP="000E02C7">
      <w:pPr>
        <w:pStyle w:val="ListParagraph"/>
        <w:numPr>
          <w:ilvl w:val="2"/>
          <w:numId w:val="35"/>
        </w:numPr>
        <w:spacing w:after="160" w:line="259" w:lineRule="auto"/>
        <w:jc w:val="both"/>
        <w:rPr>
          <w:rFonts w:ascii="Arial Narrow" w:hAnsi="Arial Narrow"/>
          <w:sz w:val="22"/>
          <w:szCs w:val="22"/>
          <w:lang w:val="es-ES_tradnl"/>
        </w:rPr>
      </w:pPr>
      <w:r w:rsidRPr="00BC555D">
        <w:rPr>
          <w:rFonts w:ascii="Arial Narrow" w:hAnsi="Arial Narrow"/>
          <w:sz w:val="22"/>
          <w:szCs w:val="22"/>
          <w:lang w:val="es-ES_tradnl"/>
        </w:rPr>
        <w:t>Mantenimiento correctivo y traslados.</w:t>
      </w:r>
    </w:p>
    <w:p w14:paraId="61CF4213" w14:textId="77777777" w:rsidR="005D320C" w:rsidRPr="00BC555D" w:rsidRDefault="00C71C33" w:rsidP="005D320C">
      <w:pPr>
        <w:spacing w:after="160" w:line="259" w:lineRule="auto"/>
        <w:jc w:val="both"/>
        <w:rPr>
          <w:rFonts w:ascii="Arial Narrow" w:hAnsi="Arial Narrow"/>
          <w:sz w:val="22"/>
          <w:szCs w:val="22"/>
          <w:lang w:val="es-ES_tradnl"/>
        </w:rPr>
      </w:pPr>
      <w:r w:rsidRPr="00BC555D">
        <w:rPr>
          <w:rFonts w:ascii="Arial Narrow" w:hAnsi="Arial Narrow"/>
          <w:sz w:val="22"/>
          <w:szCs w:val="22"/>
          <w:lang w:val="es-ES_tradnl"/>
        </w:rPr>
        <w:t>Así las cosas, los valores a reconocer son los siguientes:</w:t>
      </w:r>
    </w:p>
    <w:p w14:paraId="4A9C7AEB" w14:textId="067A5913" w:rsidR="00220BF3" w:rsidRDefault="002120A5">
      <w:pPr>
        <w:spacing w:line="259" w:lineRule="auto"/>
        <w:jc w:val="center"/>
        <w:rPr>
          <w:rFonts w:ascii="Arial Narrow" w:hAnsi="Arial Narrow" w:cs="Arial"/>
          <w:b/>
          <w:sz w:val="22"/>
          <w:szCs w:val="22"/>
          <w:shd w:val="clear" w:color="auto" w:fill="FFFFFF"/>
        </w:rPr>
      </w:pPr>
      <w:r w:rsidRPr="00611C3B">
        <w:rPr>
          <w:rFonts w:ascii="Arial Narrow" w:hAnsi="Arial Narrow" w:cs="Arial"/>
          <w:b/>
          <w:sz w:val="22"/>
          <w:szCs w:val="22"/>
          <w:shd w:val="clear" w:color="auto" w:fill="FFFFFF"/>
        </w:rPr>
        <w:t xml:space="preserve">Tabla </w:t>
      </w:r>
      <w:r w:rsidR="00474966">
        <w:rPr>
          <w:rFonts w:ascii="Arial Narrow" w:hAnsi="Arial Narrow" w:cs="Arial"/>
          <w:b/>
          <w:sz w:val="22"/>
          <w:szCs w:val="22"/>
          <w:shd w:val="clear" w:color="auto" w:fill="FFFFFF"/>
        </w:rPr>
        <w:t>4</w:t>
      </w:r>
      <w:r w:rsidRPr="00611C3B">
        <w:rPr>
          <w:rFonts w:ascii="Arial Narrow" w:hAnsi="Arial Narrow" w:cs="Arial"/>
          <w:b/>
          <w:sz w:val="22"/>
          <w:szCs w:val="22"/>
          <w:shd w:val="clear" w:color="auto" w:fill="FFFFFF"/>
        </w:rPr>
        <w:t xml:space="preserve">. Categorización de soluciones de infraestructura de telefonía móvil </w:t>
      </w:r>
      <w:r w:rsidR="00581F7B">
        <w:rPr>
          <w:rFonts w:ascii="Arial Narrow" w:hAnsi="Arial Narrow" w:cs="Arial"/>
          <w:b/>
          <w:sz w:val="22"/>
          <w:szCs w:val="22"/>
          <w:shd w:val="clear" w:color="auto" w:fill="FFFFFF"/>
        </w:rPr>
        <w:t>up-gr</w:t>
      </w:r>
      <w:r w:rsidR="00500770">
        <w:rPr>
          <w:rFonts w:ascii="Arial Narrow" w:hAnsi="Arial Narrow" w:cs="Arial"/>
          <w:b/>
          <w:sz w:val="22"/>
          <w:szCs w:val="22"/>
          <w:shd w:val="clear" w:color="auto" w:fill="FFFFFF"/>
        </w:rPr>
        <w:t>ade tecnológico</w:t>
      </w:r>
    </w:p>
    <w:tbl>
      <w:tblPr>
        <w:tblStyle w:val="TableGrid"/>
        <w:tblW w:w="0" w:type="auto"/>
        <w:jc w:val="center"/>
        <w:tblLook w:val="04A0" w:firstRow="1" w:lastRow="0" w:firstColumn="1" w:lastColumn="0" w:noHBand="0" w:noVBand="1"/>
      </w:tblPr>
      <w:tblGrid>
        <w:gridCol w:w="1696"/>
        <w:gridCol w:w="2552"/>
        <w:gridCol w:w="2268"/>
        <w:gridCol w:w="1843"/>
      </w:tblGrid>
      <w:tr w:rsidR="00C87EAD" w14:paraId="4AE0237D" w14:textId="77777777">
        <w:trPr>
          <w:jc w:val="center"/>
        </w:trPr>
        <w:tc>
          <w:tcPr>
            <w:tcW w:w="1696" w:type="dxa"/>
            <w:shd w:val="clear" w:color="auto" w:fill="B4C6E7" w:themeFill="accent1" w:themeFillTint="66"/>
          </w:tcPr>
          <w:p w14:paraId="0C0A68AB" w14:textId="77777777" w:rsidR="00C87EAD" w:rsidRPr="00504D56" w:rsidRDefault="00C87EAD">
            <w:pPr>
              <w:spacing w:line="259" w:lineRule="auto"/>
              <w:jc w:val="center"/>
              <w:rPr>
                <w:rFonts w:ascii="Arial Narrow" w:hAnsi="Arial Narrow"/>
                <w:b/>
                <w:sz w:val="22"/>
                <w:szCs w:val="22"/>
                <w:lang w:val="es-ES_tradnl"/>
              </w:rPr>
            </w:pPr>
            <w:r w:rsidRPr="00504D56">
              <w:rPr>
                <w:rFonts w:ascii="Arial Narrow" w:hAnsi="Arial Narrow"/>
                <w:b/>
                <w:sz w:val="22"/>
                <w:szCs w:val="22"/>
                <w:lang w:val="es-ES_tradnl"/>
              </w:rPr>
              <w:t>No. de solución</w:t>
            </w:r>
          </w:p>
        </w:tc>
        <w:tc>
          <w:tcPr>
            <w:tcW w:w="2552" w:type="dxa"/>
            <w:shd w:val="clear" w:color="auto" w:fill="B4C6E7" w:themeFill="accent1" w:themeFillTint="66"/>
          </w:tcPr>
          <w:p w14:paraId="065E23B1" w14:textId="77777777" w:rsidR="00C87EAD" w:rsidRPr="00504D56" w:rsidRDefault="00C87EAD">
            <w:pPr>
              <w:spacing w:line="259" w:lineRule="auto"/>
              <w:jc w:val="center"/>
              <w:rPr>
                <w:rFonts w:ascii="Arial Narrow" w:hAnsi="Arial Narrow"/>
                <w:b/>
                <w:sz w:val="22"/>
                <w:szCs w:val="22"/>
                <w:lang w:val="es-ES_tradnl"/>
              </w:rPr>
            </w:pPr>
            <w:r w:rsidRPr="00504D56">
              <w:rPr>
                <w:rFonts w:ascii="Arial Narrow" w:hAnsi="Arial Narrow"/>
                <w:b/>
                <w:sz w:val="22"/>
                <w:szCs w:val="22"/>
                <w:lang w:val="es-ES_tradnl"/>
              </w:rPr>
              <w:t>Estructura</w:t>
            </w:r>
          </w:p>
        </w:tc>
        <w:tc>
          <w:tcPr>
            <w:tcW w:w="2268" w:type="dxa"/>
            <w:shd w:val="clear" w:color="auto" w:fill="B4C6E7" w:themeFill="accent1" w:themeFillTint="66"/>
          </w:tcPr>
          <w:p w14:paraId="648C0049" w14:textId="77777777" w:rsidR="00C87EAD" w:rsidRPr="00504D56" w:rsidRDefault="00C87EAD">
            <w:pPr>
              <w:spacing w:line="259" w:lineRule="auto"/>
              <w:jc w:val="center"/>
              <w:rPr>
                <w:rFonts w:ascii="Arial Narrow" w:hAnsi="Arial Narrow"/>
                <w:b/>
                <w:sz w:val="22"/>
                <w:szCs w:val="22"/>
                <w:lang w:val="es-ES_tradnl"/>
              </w:rPr>
            </w:pPr>
            <w:r w:rsidRPr="00504D56">
              <w:rPr>
                <w:rFonts w:ascii="Arial Narrow" w:hAnsi="Arial Narrow"/>
                <w:b/>
                <w:sz w:val="22"/>
                <w:szCs w:val="22"/>
                <w:lang w:val="es-ES_tradnl"/>
              </w:rPr>
              <w:t>Tipo de acceso</w:t>
            </w:r>
          </w:p>
        </w:tc>
        <w:tc>
          <w:tcPr>
            <w:tcW w:w="1843" w:type="dxa"/>
            <w:shd w:val="clear" w:color="auto" w:fill="B4C6E7" w:themeFill="accent1" w:themeFillTint="66"/>
          </w:tcPr>
          <w:p w14:paraId="69F3D931" w14:textId="77777777" w:rsidR="00C87EAD" w:rsidRPr="00504D56" w:rsidRDefault="00C87EAD">
            <w:pPr>
              <w:spacing w:line="259" w:lineRule="auto"/>
              <w:jc w:val="center"/>
              <w:rPr>
                <w:rFonts w:ascii="Arial Narrow" w:hAnsi="Arial Narrow"/>
                <w:b/>
                <w:sz w:val="22"/>
                <w:szCs w:val="22"/>
                <w:lang w:val="es-ES_tradnl"/>
              </w:rPr>
            </w:pPr>
            <w:r w:rsidRPr="00504D56">
              <w:rPr>
                <w:rFonts w:ascii="Arial Narrow" w:hAnsi="Arial Narrow"/>
                <w:b/>
                <w:sz w:val="22"/>
                <w:szCs w:val="22"/>
                <w:lang w:val="es-ES_tradnl"/>
              </w:rPr>
              <w:t>Valor CAPEX</w:t>
            </w:r>
          </w:p>
        </w:tc>
      </w:tr>
      <w:tr w:rsidR="00C87EAD" w14:paraId="3CE529D0" w14:textId="77777777">
        <w:trPr>
          <w:jc w:val="center"/>
        </w:trPr>
        <w:tc>
          <w:tcPr>
            <w:tcW w:w="1696" w:type="dxa"/>
            <w:vAlign w:val="center"/>
          </w:tcPr>
          <w:p w14:paraId="13BE4176" w14:textId="77777777" w:rsidR="00C87EAD" w:rsidRPr="00504D56" w:rsidRDefault="00C87EAD">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1</w:t>
            </w:r>
          </w:p>
        </w:tc>
        <w:tc>
          <w:tcPr>
            <w:tcW w:w="2552" w:type="dxa"/>
          </w:tcPr>
          <w:p w14:paraId="04E2178C" w14:textId="77777777" w:rsidR="00C87EAD" w:rsidRPr="00504D56" w:rsidRDefault="00C87EAD">
            <w:pPr>
              <w:spacing w:line="259" w:lineRule="auto"/>
              <w:rPr>
                <w:rFonts w:ascii="Arial Narrow" w:hAnsi="Arial Narrow"/>
                <w:sz w:val="22"/>
                <w:szCs w:val="22"/>
                <w:lang w:val="es-ES_tradnl"/>
              </w:rPr>
            </w:pPr>
            <w:r w:rsidRPr="00905A6B">
              <w:rPr>
                <w:rFonts w:ascii="Arial Narrow" w:hAnsi="Arial Narrow"/>
                <w:sz w:val="22"/>
                <w:szCs w:val="22"/>
                <w:lang w:val="es-MX"/>
              </w:rPr>
              <w:t>Torre de 30 m o superior</w:t>
            </w:r>
          </w:p>
        </w:tc>
        <w:tc>
          <w:tcPr>
            <w:tcW w:w="2268" w:type="dxa"/>
            <w:vAlign w:val="center"/>
          </w:tcPr>
          <w:p w14:paraId="70AE1ADE" w14:textId="77777777" w:rsidR="00C87EAD" w:rsidRPr="00504D56" w:rsidRDefault="00C87EAD">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Tipo 1, fácil acceso</w:t>
            </w:r>
          </w:p>
        </w:tc>
        <w:tc>
          <w:tcPr>
            <w:tcW w:w="1843" w:type="dxa"/>
            <w:shd w:val="clear" w:color="auto" w:fill="auto"/>
            <w:vAlign w:val="center"/>
          </w:tcPr>
          <w:p w14:paraId="62499BA6" w14:textId="77777777" w:rsidR="00C87EAD" w:rsidRPr="00504D56" w:rsidRDefault="00C87EAD">
            <w:pPr>
              <w:spacing w:line="259" w:lineRule="auto"/>
              <w:jc w:val="right"/>
              <w:rPr>
                <w:rFonts w:ascii="Arial Narrow" w:hAnsi="Arial Narrow"/>
                <w:b/>
                <w:sz w:val="22"/>
                <w:szCs w:val="22"/>
                <w:lang w:val="es-ES_tradnl"/>
              </w:rPr>
            </w:pPr>
            <w:r w:rsidRPr="00504D56">
              <w:rPr>
                <w:rFonts w:ascii="Arial Narrow" w:hAnsi="Arial Narrow"/>
                <w:b/>
                <w:sz w:val="22"/>
                <w:szCs w:val="22"/>
                <w:lang w:val="es-ES_tradnl"/>
              </w:rPr>
              <w:t>$2</w:t>
            </w:r>
            <w:r>
              <w:rPr>
                <w:rFonts w:ascii="Arial Narrow" w:hAnsi="Arial Narrow"/>
                <w:b/>
                <w:sz w:val="22"/>
                <w:szCs w:val="22"/>
                <w:lang w:val="es-ES_tradnl"/>
              </w:rPr>
              <w:t>18</w:t>
            </w:r>
            <w:r w:rsidRPr="00504D56">
              <w:rPr>
                <w:rFonts w:ascii="Arial Narrow" w:hAnsi="Arial Narrow"/>
                <w:b/>
                <w:sz w:val="22"/>
                <w:szCs w:val="22"/>
                <w:lang w:val="es-ES_tradnl"/>
              </w:rPr>
              <w:t>.</w:t>
            </w:r>
            <w:r>
              <w:rPr>
                <w:rFonts w:ascii="Arial Narrow" w:hAnsi="Arial Narrow"/>
                <w:b/>
                <w:sz w:val="22"/>
                <w:szCs w:val="22"/>
                <w:lang w:val="es-ES_tradnl"/>
              </w:rPr>
              <w:t>327</w:t>
            </w:r>
            <w:r w:rsidRPr="00504D56">
              <w:rPr>
                <w:rFonts w:ascii="Arial Narrow" w:hAnsi="Arial Narrow"/>
                <w:b/>
                <w:sz w:val="22"/>
                <w:szCs w:val="22"/>
                <w:lang w:val="es-ES_tradnl"/>
              </w:rPr>
              <w:t>.</w:t>
            </w:r>
            <w:r>
              <w:rPr>
                <w:rFonts w:ascii="Arial Narrow" w:hAnsi="Arial Narrow"/>
                <w:b/>
                <w:sz w:val="22"/>
                <w:szCs w:val="22"/>
                <w:lang w:val="es-ES_tradnl"/>
              </w:rPr>
              <w:t>906</w:t>
            </w:r>
          </w:p>
        </w:tc>
      </w:tr>
      <w:tr w:rsidR="00C87EAD" w14:paraId="5A6C8B77" w14:textId="77777777">
        <w:trPr>
          <w:jc w:val="center"/>
        </w:trPr>
        <w:tc>
          <w:tcPr>
            <w:tcW w:w="1696" w:type="dxa"/>
            <w:vAlign w:val="center"/>
          </w:tcPr>
          <w:p w14:paraId="3E81E9BA" w14:textId="77777777" w:rsidR="00C87EAD" w:rsidRPr="00504D56" w:rsidRDefault="00C87EAD">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2</w:t>
            </w:r>
          </w:p>
        </w:tc>
        <w:tc>
          <w:tcPr>
            <w:tcW w:w="2552" w:type="dxa"/>
          </w:tcPr>
          <w:p w14:paraId="18F06442" w14:textId="77777777" w:rsidR="00C87EAD" w:rsidRPr="00504D56" w:rsidRDefault="00C87EAD">
            <w:pPr>
              <w:spacing w:line="259" w:lineRule="auto"/>
              <w:rPr>
                <w:rFonts w:ascii="Arial Narrow" w:hAnsi="Arial Narrow"/>
                <w:sz w:val="22"/>
                <w:szCs w:val="22"/>
                <w:lang w:val="es-ES_tradnl"/>
              </w:rPr>
            </w:pPr>
            <w:r w:rsidRPr="00905A6B">
              <w:rPr>
                <w:rFonts w:ascii="Arial Narrow" w:hAnsi="Arial Narrow"/>
                <w:sz w:val="22"/>
                <w:szCs w:val="22"/>
                <w:lang w:val="es-MX"/>
              </w:rPr>
              <w:t xml:space="preserve">Torre de </w:t>
            </w:r>
            <w:r>
              <w:rPr>
                <w:rFonts w:ascii="Arial Narrow" w:hAnsi="Arial Narrow"/>
                <w:sz w:val="22"/>
                <w:szCs w:val="22"/>
                <w:lang w:val="es-MX"/>
              </w:rPr>
              <w:t>42</w:t>
            </w:r>
            <w:r w:rsidRPr="00905A6B">
              <w:rPr>
                <w:rFonts w:ascii="Arial Narrow" w:hAnsi="Arial Narrow"/>
                <w:sz w:val="22"/>
                <w:szCs w:val="22"/>
                <w:lang w:val="es-MX"/>
              </w:rPr>
              <w:t xml:space="preserve"> m o superior</w:t>
            </w:r>
          </w:p>
        </w:tc>
        <w:tc>
          <w:tcPr>
            <w:tcW w:w="2268" w:type="dxa"/>
            <w:vAlign w:val="center"/>
          </w:tcPr>
          <w:p w14:paraId="5942E9BA" w14:textId="77777777" w:rsidR="00C87EAD" w:rsidRPr="00504D56" w:rsidRDefault="00C87EAD">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Tipo 2, difícil acceso</w:t>
            </w:r>
          </w:p>
        </w:tc>
        <w:tc>
          <w:tcPr>
            <w:tcW w:w="1843" w:type="dxa"/>
            <w:shd w:val="clear" w:color="auto" w:fill="auto"/>
            <w:vAlign w:val="center"/>
          </w:tcPr>
          <w:p w14:paraId="770D75C9" w14:textId="77777777" w:rsidR="00C87EAD" w:rsidRPr="00504D56" w:rsidRDefault="00C87EAD">
            <w:pPr>
              <w:spacing w:line="259" w:lineRule="auto"/>
              <w:jc w:val="right"/>
              <w:rPr>
                <w:rFonts w:ascii="Arial Narrow" w:hAnsi="Arial Narrow"/>
                <w:b/>
                <w:sz w:val="22"/>
                <w:szCs w:val="22"/>
                <w:lang w:val="es-ES_tradnl"/>
              </w:rPr>
            </w:pPr>
            <w:r w:rsidRPr="00504D56">
              <w:rPr>
                <w:rFonts w:ascii="Arial Narrow" w:hAnsi="Arial Narrow"/>
                <w:b/>
                <w:bCs/>
                <w:sz w:val="22"/>
                <w:szCs w:val="22"/>
                <w:lang w:val="es-ES_tradnl"/>
              </w:rPr>
              <w:t>$21</w:t>
            </w:r>
            <w:r>
              <w:rPr>
                <w:rFonts w:ascii="Arial Narrow" w:hAnsi="Arial Narrow"/>
                <w:b/>
                <w:bCs/>
                <w:sz w:val="22"/>
                <w:szCs w:val="22"/>
                <w:lang w:val="es-ES_tradnl"/>
              </w:rPr>
              <w:t>9</w:t>
            </w:r>
            <w:r w:rsidRPr="00504D56">
              <w:rPr>
                <w:rFonts w:ascii="Arial Narrow" w:hAnsi="Arial Narrow"/>
                <w:b/>
                <w:bCs/>
                <w:sz w:val="22"/>
                <w:szCs w:val="22"/>
                <w:lang w:val="es-ES_tradnl"/>
              </w:rPr>
              <w:t>.</w:t>
            </w:r>
            <w:r>
              <w:rPr>
                <w:rFonts w:ascii="Arial Narrow" w:hAnsi="Arial Narrow"/>
                <w:b/>
                <w:bCs/>
                <w:sz w:val="22"/>
                <w:szCs w:val="22"/>
                <w:lang w:val="es-ES_tradnl"/>
              </w:rPr>
              <w:t>309</w:t>
            </w:r>
            <w:r w:rsidRPr="00504D56">
              <w:rPr>
                <w:rFonts w:ascii="Arial Narrow" w:hAnsi="Arial Narrow"/>
                <w:b/>
                <w:bCs/>
                <w:sz w:val="22"/>
                <w:szCs w:val="22"/>
                <w:lang w:val="es-ES_tradnl"/>
              </w:rPr>
              <w:t>.</w:t>
            </w:r>
            <w:r>
              <w:rPr>
                <w:rFonts w:ascii="Arial Narrow" w:hAnsi="Arial Narrow"/>
                <w:b/>
                <w:bCs/>
                <w:sz w:val="22"/>
                <w:szCs w:val="22"/>
                <w:lang w:val="es-ES_tradnl"/>
              </w:rPr>
              <w:t>612</w:t>
            </w:r>
          </w:p>
        </w:tc>
      </w:tr>
      <w:tr w:rsidR="00C87EAD" w14:paraId="6FEF6F6D" w14:textId="77777777">
        <w:trPr>
          <w:jc w:val="center"/>
        </w:trPr>
        <w:tc>
          <w:tcPr>
            <w:tcW w:w="1696" w:type="dxa"/>
            <w:vAlign w:val="center"/>
          </w:tcPr>
          <w:p w14:paraId="112F405B" w14:textId="77777777" w:rsidR="00C87EAD" w:rsidRPr="00504D56" w:rsidRDefault="00C87EAD">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3</w:t>
            </w:r>
          </w:p>
        </w:tc>
        <w:tc>
          <w:tcPr>
            <w:tcW w:w="2552" w:type="dxa"/>
          </w:tcPr>
          <w:p w14:paraId="5CC49AA7" w14:textId="77777777" w:rsidR="00C87EAD" w:rsidRPr="00504D56" w:rsidRDefault="00C87EAD">
            <w:pPr>
              <w:spacing w:line="259" w:lineRule="auto"/>
              <w:rPr>
                <w:rFonts w:ascii="Arial Narrow" w:hAnsi="Arial Narrow"/>
                <w:sz w:val="22"/>
                <w:szCs w:val="22"/>
                <w:lang w:val="es-ES_tradnl"/>
              </w:rPr>
            </w:pPr>
            <w:r w:rsidRPr="00905A6B">
              <w:rPr>
                <w:rFonts w:ascii="Arial Narrow" w:hAnsi="Arial Narrow"/>
                <w:sz w:val="22"/>
                <w:szCs w:val="22"/>
                <w:lang w:val="es-MX"/>
              </w:rPr>
              <w:t xml:space="preserve">Torre de </w:t>
            </w:r>
            <w:r>
              <w:rPr>
                <w:rFonts w:ascii="Arial Narrow" w:hAnsi="Arial Narrow"/>
                <w:sz w:val="22"/>
                <w:szCs w:val="22"/>
                <w:lang w:val="es-MX"/>
              </w:rPr>
              <w:t>60</w:t>
            </w:r>
            <w:r w:rsidRPr="00905A6B">
              <w:rPr>
                <w:rFonts w:ascii="Arial Narrow" w:hAnsi="Arial Narrow"/>
                <w:sz w:val="22"/>
                <w:szCs w:val="22"/>
                <w:lang w:val="es-MX"/>
              </w:rPr>
              <w:t xml:space="preserve"> m o superior</w:t>
            </w:r>
          </w:p>
        </w:tc>
        <w:tc>
          <w:tcPr>
            <w:tcW w:w="2268" w:type="dxa"/>
            <w:vAlign w:val="center"/>
          </w:tcPr>
          <w:p w14:paraId="7D6DF053" w14:textId="77777777" w:rsidR="00C87EAD" w:rsidRPr="00504D56" w:rsidRDefault="00C87EAD">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Tipo 3, acceso complejo</w:t>
            </w:r>
          </w:p>
        </w:tc>
        <w:tc>
          <w:tcPr>
            <w:tcW w:w="1843" w:type="dxa"/>
            <w:shd w:val="clear" w:color="auto" w:fill="auto"/>
            <w:vAlign w:val="center"/>
          </w:tcPr>
          <w:p w14:paraId="7DA9A36C" w14:textId="77777777" w:rsidR="00C87EAD" w:rsidRPr="00504D56" w:rsidRDefault="00C87EAD">
            <w:pPr>
              <w:spacing w:line="259" w:lineRule="auto"/>
              <w:jc w:val="right"/>
              <w:rPr>
                <w:rFonts w:ascii="Arial Narrow" w:hAnsi="Arial Narrow"/>
                <w:b/>
                <w:sz w:val="22"/>
                <w:szCs w:val="22"/>
                <w:lang w:val="es-ES_tradnl"/>
              </w:rPr>
            </w:pPr>
            <w:r w:rsidRPr="00504D56">
              <w:rPr>
                <w:rFonts w:ascii="Arial Narrow" w:hAnsi="Arial Narrow"/>
                <w:b/>
                <w:bCs/>
                <w:sz w:val="22"/>
                <w:szCs w:val="22"/>
                <w:lang w:val="es-ES_tradnl"/>
              </w:rPr>
              <w:t>$2</w:t>
            </w:r>
            <w:r>
              <w:rPr>
                <w:rFonts w:ascii="Arial Narrow" w:hAnsi="Arial Narrow"/>
                <w:b/>
                <w:bCs/>
                <w:sz w:val="22"/>
                <w:szCs w:val="22"/>
                <w:lang w:val="es-ES_tradnl"/>
              </w:rPr>
              <w:t>27</w:t>
            </w:r>
            <w:r w:rsidRPr="00504D56">
              <w:rPr>
                <w:rFonts w:ascii="Arial Narrow" w:hAnsi="Arial Narrow"/>
                <w:b/>
                <w:bCs/>
                <w:sz w:val="22"/>
                <w:szCs w:val="22"/>
                <w:lang w:val="es-ES_tradnl"/>
              </w:rPr>
              <w:t>.</w:t>
            </w:r>
            <w:r>
              <w:rPr>
                <w:rFonts w:ascii="Arial Narrow" w:hAnsi="Arial Narrow"/>
                <w:b/>
                <w:bCs/>
                <w:sz w:val="22"/>
                <w:szCs w:val="22"/>
                <w:lang w:val="es-ES_tradnl"/>
              </w:rPr>
              <w:t>305</w:t>
            </w:r>
            <w:r w:rsidRPr="00504D56">
              <w:rPr>
                <w:rFonts w:ascii="Arial Narrow" w:hAnsi="Arial Narrow"/>
                <w:b/>
                <w:bCs/>
                <w:sz w:val="22"/>
                <w:szCs w:val="22"/>
                <w:lang w:val="es-ES_tradnl"/>
              </w:rPr>
              <w:t>.</w:t>
            </w:r>
            <w:r>
              <w:rPr>
                <w:rFonts w:ascii="Arial Narrow" w:hAnsi="Arial Narrow"/>
                <w:b/>
                <w:bCs/>
                <w:sz w:val="22"/>
                <w:szCs w:val="22"/>
                <w:lang w:val="es-ES_tradnl"/>
              </w:rPr>
              <w:t>740</w:t>
            </w:r>
          </w:p>
        </w:tc>
      </w:tr>
    </w:tbl>
    <w:p w14:paraId="7312DBCE" w14:textId="5DC3F8CE" w:rsidR="00220BF3" w:rsidRDefault="00F7302F" w:rsidP="00FD7155">
      <w:pPr>
        <w:spacing w:line="259" w:lineRule="auto"/>
        <w:jc w:val="center"/>
        <w:rPr>
          <w:rFonts w:ascii="Arial Narrow" w:hAnsi="Arial Narrow"/>
          <w:sz w:val="20"/>
          <w:szCs w:val="20"/>
          <w:lang w:val="es-ES_tradnl"/>
        </w:rPr>
      </w:pPr>
      <w:r w:rsidRPr="00611C3B">
        <w:rPr>
          <w:rFonts w:ascii="Arial Narrow" w:hAnsi="Arial Narrow"/>
          <w:b/>
          <w:bCs/>
          <w:sz w:val="20"/>
          <w:szCs w:val="20"/>
          <w:lang w:val="es-ES_tradnl"/>
        </w:rPr>
        <w:t>Nota</w:t>
      </w:r>
      <w:r w:rsidRPr="00611C3B">
        <w:rPr>
          <w:rFonts w:ascii="Arial Narrow" w:hAnsi="Arial Narrow"/>
          <w:sz w:val="20"/>
          <w:szCs w:val="20"/>
          <w:lang w:val="es-ES_tradnl"/>
        </w:rPr>
        <w:t xml:space="preserve">: </w:t>
      </w:r>
      <w:r>
        <w:rPr>
          <w:rFonts w:ascii="Arial Narrow" w:hAnsi="Arial Narrow"/>
          <w:sz w:val="20"/>
          <w:szCs w:val="20"/>
          <w:lang w:val="es-ES_tradnl"/>
        </w:rPr>
        <w:t>Los valores se encuentran en pesos colombianos de julio de 2023</w:t>
      </w:r>
    </w:p>
    <w:p w14:paraId="0C1F1303" w14:textId="77777777" w:rsidR="00486CED" w:rsidRPr="00611C3B" w:rsidRDefault="00486CED">
      <w:pPr>
        <w:spacing w:line="259" w:lineRule="auto"/>
        <w:jc w:val="center"/>
        <w:rPr>
          <w:rFonts w:ascii="Arial Narrow" w:hAnsi="Arial Narrow"/>
          <w:sz w:val="20"/>
          <w:szCs w:val="20"/>
          <w:lang w:val="es-ES_tradnl"/>
        </w:rPr>
      </w:pPr>
    </w:p>
    <w:p w14:paraId="3A91E3B2" w14:textId="55C5E684" w:rsidR="00CA3D7F" w:rsidRPr="00BC555D" w:rsidRDefault="00CA3D7F" w:rsidP="00A356FF">
      <w:pPr>
        <w:pStyle w:val="Heading1"/>
        <w:jc w:val="center"/>
        <w:rPr>
          <w:rFonts w:ascii="Arial Narrow" w:hAnsi="Arial Narrow"/>
          <w:b/>
          <w:bCs/>
          <w:color w:val="auto"/>
          <w:sz w:val="22"/>
          <w:szCs w:val="22"/>
        </w:rPr>
      </w:pPr>
      <w:bookmarkStart w:id="30" w:name="_Toc144493107"/>
      <w:r w:rsidRPr="00BC555D">
        <w:rPr>
          <w:rFonts w:ascii="Arial Narrow" w:hAnsi="Arial Narrow"/>
          <w:b/>
          <w:bCs/>
          <w:color w:val="auto"/>
          <w:sz w:val="22"/>
          <w:szCs w:val="22"/>
        </w:rPr>
        <w:t xml:space="preserve">4.         </w:t>
      </w:r>
      <w:r w:rsidR="000D4602">
        <w:rPr>
          <w:rFonts w:ascii="Arial Narrow" w:hAnsi="Arial Narrow"/>
          <w:b/>
          <w:bCs/>
          <w:color w:val="auto"/>
          <w:sz w:val="22"/>
          <w:szCs w:val="22"/>
        </w:rPr>
        <w:t>COBERTURA EN CARRETERAS</w:t>
      </w:r>
      <w:bookmarkEnd w:id="30"/>
    </w:p>
    <w:p w14:paraId="3B129A57" w14:textId="77777777" w:rsidR="00A62A98" w:rsidRPr="00BC555D" w:rsidRDefault="00A62A98" w:rsidP="00A356FF">
      <w:pPr>
        <w:pStyle w:val="Heading2"/>
        <w:rPr>
          <w:rFonts w:ascii="Arial Narrow" w:hAnsi="Arial Narrow"/>
          <w:color w:val="auto"/>
          <w:sz w:val="22"/>
          <w:szCs w:val="22"/>
        </w:rPr>
      </w:pPr>
    </w:p>
    <w:p w14:paraId="16B98FBD" w14:textId="6BC040BE" w:rsidR="00A62A98" w:rsidRPr="00BC555D" w:rsidRDefault="00CA3D7F" w:rsidP="00A356FF">
      <w:pPr>
        <w:pStyle w:val="Heading2"/>
        <w:rPr>
          <w:rFonts w:ascii="Arial Narrow" w:hAnsi="Arial Narrow"/>
          <w:b/>
          <w:iCs/>
          <w:noProof/>
          <w:color w:val="auto"/>
          <w:sz w:val="22"/>
          <w:szCs w:val="22"/>
          <w:lang w:val="es-CL"/>
        </w:rPr>
      </w:pPr>
      <w:bookmarkStart w:id="31" w:name="_Toc144493108"/>
      <w:r w:rsidRPr="00BC555D">
        <w:rPr>
          <w:rFonts w:ascii="Arial Narrow" w:hAnsi="Arial Narrow"/>
          <w:b/>
          <w:iCs/>
          <w:noProof/>
          <w:color w:val="auto"/>
          <w:sz w:val="22"/>
          <w:szCs w:val="22"/>
          <w:lang w:val="es-CL"/>
        </w:rPr>
        <w:t>4</w:t>
      </w:r>
      <w:r w:rsidR="00A62A98" w:rsidRPr="00BC555D">
        <w:rPr>
          <w:rFonts w:ascii="Arial Narrow" w:hAnsi="Arial Narrow"/>
          <w:b/>
          <w:iCs/>
          <w:noProof/>
          <w:color w:val="auto"/>
          <w:sz w:val="22"/>
          <w:szCs w:val="22"/>
          <w:lang w:val="es-CL"/>
        </w:rPr>
        <w:t>.</w:t>
      </w:r>
      <w:r w:rsidRPr="00BC555D">
        <w:rPr>
          <w:rFonts w:ascii="Arial Narrow" w:hAnsi="Arial Narrow"/>
          <w:b/>
          <w:iCs/>
          <w:noProof/>
          <w:color w:val="auto"/>
          <w:sz w:val="22"/>
          <w:szCs w:val="22"/>
          <w:lang w:val="es-CL"/>
        </w:rPr>
        <w:t>1</w:t>
      </w:r>
      <w:r w:rsidR="00A62A98" w:rsidRPr="00BC555D">
        <w:rPr>
          <w:rFonts w:ascii="Arial Narrow" w:hAnsi="Arial Narrow"/>
          <w:b/>
          <w:iCs/>
          <w:noProof/>
          <w:color w:val="auto"/>
          <w:sz w:val="22"/>
          <w:szCs w:val="22"/>
          <w:lang w:val="es-CL"/>
        </w:rPr>
        <w:t xml:space="preserve">       Estimación de costos </w:t>
      </w:r>
      <w:r w:rsidR="000D4602">
        <w:rPr>
          <w:rFonts w:ascii="Arial Narrow" w:hAnsi="Arial Narrow"/>
          <w:b/>
          <w:iCs/>
          <w:noProof/>
          <w:color w:val="auto"/>
          <w:sz w:val="22"/>
          <w:szCs w:val="22"/>
          <w:lang w:val="es-CL"/>
        </w:rPr>
        <w:t xml:space="preserve">ampliación </w:t>
      </w:r>
      <w:r w:rsidR="00A62A98" w:rsidRPr="00BC555D">
        <w:rPr>
          <w:rFonts w:ascii="Arial Narrow" w:hAnsi="Arial Narrow"/>
          <w:b/>
          <w:iCs/>
          <w:noProof/>
          <w:color w:val="auto"/>
          <w:sz w:val="22"/>
          <w:szCs w:val="22"/>
          <w:lang w:val="es-CL"/>
        </w:rPr>
        <w:t xml:space="preserve">cobertura </w:t>
      </w:r>
      <w:r w:rsidR="000D4602">
        <w:rPr>
          <w:rFonts w:ascii="Arial Narrow" w:hAnsi="Arial Narrow"/>
          <w:b/>
          <w:iCs/>
          <w:noProof/>
          <w:color w:val="auto"/>
          <w:sz w:val="22"/>
          <w:szCs w:val="22"/>
          <w:lang w:val="es-CL"/>
        </w:rPr>
        <w:t>en</w:t>
      </w:r>
      <w:r w:rsidR="00A62A98" w:rsidRPr="00BC555D">
        <w:rPr>
          <w:rFonts w:ascii="Arial Narrow" w:hAnsi="Arial Narrow"/>
          <w:b/>
          <w:iCs/>
          <w:noProof/>
          <w:color w:val="auto"/>
          <w:sz w:val="22"/>
          <w:szCs w:val="22"/>
          <w:lang w:val="es-CL"/>
        </w:rPr>
        <w:t xml:space="preserve"> carreteras</w:t>
      </w:r>
      <w:bookmarkEnd w:id="31"/>
    </w:p>
    <w:p w14:paraId="7F6F4A3C" w14:textId="6B3A964C" w:rsidR="00D75588" w:rsidRPr="00BC555D" w:rsidRDefault="00D75588" w:rsidP="005476B5">
      <w:pPr>
        <w:pStyle w:val="NoSpacing"/>
        <w:jc w:val="center"/>
        <w:rPr>
          <w:rFonts w:ascii="Arial Narrow" w:eastAsia="Times New Roman" w:hAnsi="Arial Narrow" w:cs="Arial"/>
          <w:b/>
          <w:bCs/>
          <w:shd w:val="clear" w:color="auto" w:fill="FFFFFF"/>
          <w:lang w:eastAsia="es-ES"/>
        </w:rPr>
      </w:pPr>
    </w:p>
    <w:p w14:paraId="4B6FA7A5" w14:textId="4BA4317C" w:rsidR="00FF42C4" w:rsidRPr="00BC555D" w:rsidRDefault="00A62A98" w:rsidP="00FF42C4">
      <w:pPr>
        <w:jc w:val="both"/>
        <w:rPr>
          <w:rFonts w:ascii="Arial Narrow" w:hAnsi="Arial Narrow"/>
          <w:sz w:val="22"/>
          <w:szCs w:val="22"/>
          <w:lang w:val="es-CL"/>
        </w:rPr>
      </w:pPr>
      <w:r w:rsidRPr="00BC555D">
        <w:rPr>
          <w:rFonts w:ascii="Arial Narrow" w:hAnsi="Arial Narrow"/>
          <w:sz w:val="22"/>
          <w:szCs w:val="22"/>
          <w:lang w:val="es-CL"/>
        </w:rPr>
        <w:t xml:space="preserve">Para la estimación de costos de </w:t>
      </w:r>
      <w:r w:rsidR="004130D2" w:rsidRPr="00BC555D">
        <w:rPr>
          <w:rFonts w:ascii="Arial Narrow" w:hAnsi="Arial Narrow"/>
          <w:sz w:val="22"/>
          <w:szCs w:val="22"/>
          <w:lang w:val="es-CL"/>
        </w:rPr>
        <w:t>cobertura de carreteras</w:t>
      </w:r>
      <w:r w:rsidRPr="00BC555D">
        <w:rPr>
          <w:rFonts w:ascii="Arial Narrow" w:hAnsi="Arial Narrow"/>
          <w:sz w:val="22"/>
          <w:szCs w:val="22"/>
          <w:lang w:val="es-CL"/>
        </w:rPr>
        <w:t xml:space="preserve"> s</w:t>
      </w:r>
      <w:proofErr w:type="spellStart"/>
      <w:r w:rsidRPr="00BC555D">
        <w:rPr>
          <w:rFonts w:ascii="Arial Narrow" w:hAnsi="Arial Narrow"/>
          <w:sz w:val="22"/>
          <w:szCs w:val="22"/>
        </w:rPr>
        <w:t>e</w:t>
      </w:r>
      <w:proofErr w:type="spellEnd"/>
      <w:r w:rsidRPr="00BC555D">
        <w:rPr>
          <w:rFonts w:ascii="Arial Narrow" w:hAnsi="Arial Narrow"/>
          <w:sz w:val="22"/>
          <w:szCs w:val="22"/>
        </w:rPr>
        <w:t xml:space="preserve"> analizaron los soportes de las soluciones de infraestructura de red de acceso móvil de tecnologías LTE 4G contenidas en la Tabla 1</w:t>
      </w:r>
      <w:r w:rsidR="009D086B">
        <w:rPr>
          <w:rFonts w:ascii="Arial Narrow" w:hAnsi="Arial Narrow"/>
          <w:sz w:val="22"/>
          <w:szCs w:val="22"/>
        </w:rPr>
        <w:t xml:space="preserve"> del</w:t>
      </w:r>
      <w:r w:rsidRPr="00BC555D">
        <w:rPr>
          <w:rFonts w:ascii="Arial Narrow" w:hAnsi="Arial Narrow"/>
          <w:sz w:val="22"/>
          <w:szCs w:val="22"/>
        </w:rPr>
        <w:t xml:space="preserve"> Anexo 2 </w:t>
      </w:r>
      <w:r w:rsidR="009D086B">
        <w:rPr>
          <w:rFonts w:ascii="Arial Narrow" w:hAnsi="Arial Narrow"/>
          <w:sz w:val="22"/>
          <w:szCs w:val="22"/>
        </w:rPr>
        <w:t>de la</w:t>
      </w:r>
      <w:r w:rsidRPr="00BC555D">
        <w:rPr>
          <w:rFonts w:ascii="Arial Narrow" w:hAnsi="Arial Narrow"/>
          <w:sz w:val="22"/>
          <w:szCs w:val="22"/>
        </w:rPr>
        <w:t xml:space="preserve"> Resolución </w:t>
      </w:r>
      <w:r w:rsidR="000D4602">
        <w:rPr>
          <w:rFonts w:ascii="Arial Narrow" w:hAnsi="Arial Narrow"/>
          <w:sz w:val="22"/>
          <w:szCs w:val="22"/>
        </w:rPr>
        <w:t>M</w:t>
      </w:r>
      <w:r w:rsidR="000A4629">
        <w:rPr>
          <w:rFonts w:ascii="Arial Narrow" w:hAnsi="Arial Narrow"/>
          <w:sz w:val="22"/>
          <w:szCs w:val="22"/>
        </w:rPr>
        <w:t>INTIC</w:t>
      </w:r>
      <w:r w:rsidR="000D4602">
        <w:rPr>
          <w:rFonts w:ascii="Arial Narrow" w:hAnsi="Arial Narrow"/>
          <w:sz w:val="22"/>
          <w:szCs w:val="22"/>
        </w:rPr>
        <w:t xml:space="preserve"> </w:t>
      </w:r>
      <w:r w:rsidRPr="00BC555D">
        <w:rPr>
          <w:rFonts w:ascii="Arial Narrow" w:hAnsi="Arial Narrow"/>
          <w:sz w:val="22"/>
          <w:szCs w:val="22"/>
        </w:rPr>
        <w:t>2715</w:t>
      </w:r>
      <w:r w:rsidR="00030CA6">
        <w:rPr>
          <w:rFonts w:ascii="Arial Narrow" w:hAnsi="Arial Narrow"/>
          <w:sz w:val="22"/>
          <w:szCs w:val="22"/>
        </w:rPr>
        <w:t xml:space="preserve"> de 2020</w:t>
      </w:r>
      <w:r w:rsidRPr="00BC555D">
        <w:rPr>
          <w:rFonts w:ascii="Arial Narrow" w:hAnsi="Arial Narrow"/>
          <w:sz w:val="22"/>
          <w:szCs w:val="22"/>
        </w:rPr>
        <w:t xml:space="preserve">. Para ello, se aislaron los costos </w:t>
      </w:r>
      <w:r w:rsidR="00030CA6">
        <w:rPr>
          <w:rFonts w:ascii="Arial Narrow" w:hAnsi="Arial Narrow"/>
          <w:sz w:val="22"/>
          <w:szCs w:val="22"/>
        </w:rPr>
        <w:t xml:space="preserve">de </w:t>
      </w:r>
      <w:r w:rsidR="00FC3CDA" w:rsidRPr="00BC555D">
        <w:rPr>
          <w:rFonts w:ascii="Arial Narrow" w:hAnsi="Arial Narrow"/>
          <w:sz w:val="22"/>
          <w:szCs w:val="22"/>
          <w:lang w:val="es-CL"/>
        </w:rPr>
        <w:t>2 sectores RF requeridos por la infraestructura de cobertura de carreteras</w:t>
      </w:r>
      <w:r w:rsidR="00F23423">
        <w:rPr>
          <w:rFonts w:ascii="Arial Narrow" w:hAnsi="Arial Narrow"/>
          <w:sz w:val="22"/>
          <w:szCs w:val="22"/>
          <w:lang w:val="es-CL"/>
        </w:rPr>
        <w:t>,</w:t>
      </w:r>
      <w:r w:rsidR="00FF42C4" w:rsidRPr="00BC555D">
        <w:rPr>
          <w:rFonts w:ascii="Arial Narrow" w:hAnsi="Arial Narrow"/>
          <w:sz w:val="22"/>
          <w:szCs w:val="22"/>
          <w:lang w:val="es-CL"/>
        </w:rPr>
        <w:t xml:space="preserve"> los resultados del up</w:t>
      </w:r>
      <w:r w:rsidR="009D086B">
        <w:rPr>
          <w:rFonts w:ascii="Arial Narrow" w:hAnsi="Arial Narrow"/>
          <w:sz w:val="22"/>
          <w:szCs w:val="22"/>
          <w:lang w:val="es-CL"/>
        </w:rPr>
        <w:t>-</w:t>
      </w:r>
      <w:r w:rsidR="00FF42C4" w:rsidRPr="00BC555D">
        <w:rPr>
          <w:rFonts w:ascii="Arial Narrow" w:hAnsi="Arial Narrow"/>
          <w:sz w:val="22"/>
          <w:szCs w:val="22"/>
          <w:lang w:val="es-CL"/>
        </w:rPr>
        <w:t>grade tecnológicos ponderados por 2 de 3 sectores</w:t>
      </w:r>
      <w:r w:rsidR="000472A5">
        <w:rPr>
          <w:rFonts w:ascii="Arial Narrow" w:hAnsi="Arial Narrow"/>
          <w:sz w:val="22"/>
          <w:szCs w:val="22"/>
          <w:lang w:val="es-CL"/>
        </w:rPr>
        <w:t>, lo que</w:t>
      </w:r>
      <w:r w:rsidR="00FF42C4" w:rsidRPr="00BC555D">
        <w:rPr>
          <w:rFonts w:ascii="Arial Narrow" w:hAnsi="Arial Narrow"/>
          <w:sz w:val="22"/>
          <w:szCs w:val="22"/>
          <w:lang w:val="es-CL"/>
        </w:rPr>
        <w:t xml:space="preserve"> permitirá conocer los costos de la electrónica de estas estaciones tipo.</w:t>
      </w:r>
    </w:p>
    <w:p w14:paraId="5B8895ED" w14:textId="77777777" w:rsidR="00CA6B15" w:rsidRPr="00BC555D" w:rsidRDefault="00CA6B15" w:rsidP="00FF42C4">
      <w:pPr>
        <w:jc w:val="both"/>
        <w:rPr>
          <w:rFonts w:ascii="Arial Narrow" w:hAnsi="Arial Narrow"/>
          <w:sz w:val="22"/>
          <w:szCs w:val="22"/>
          <w:lang w:val="es-CL"/>
        </w:rPr>
      </w:pPr>
    </w:p>
    <w:p w14:paraId="1DD62BE1" w14:textId="7A829BC5" w:rsidR="00CA6B15" w:rsidRPr="00BC555D" w:rsidRDefault="00CA6B15" w:rsidP="00CA6B15">
      <w:pPr>
        <w:jc w:val="both"/>
        <w:rPr>
          <w:rFonts w:ascii="Arial Narrow" w:hAnsi="Arial Narrow"/>
          <w:sz w:val="22"/>
          <w:szCs w:val="22"/>
        </w:rPr>
      </w:pPr>
      <w:r w:rsidRPr="00BC555D">
        <w:rPr>
          <w:rFonts w:ascii="Arial Narrow" w:hAnsi="Arial Narrow"/>
          <w:sz w:val="22"/>
          <w:szCs w:val="22"/>
        </w:rPr>
        <w:t>La estimación de costos de las soluciones de infraestructura para cobertura de carreteras incluye los siguientes ítems de costos:</w:t>
      </w:r>
    </w:p>
    <w:p w14:paraId="3C5E2471" w14:textId="77777777" w:rsidR="00CA6B15" w:rsidRPr="00BC555D" w:rsidRDefault="00CA6B15" w:rsidP="00CA6B15">
      <w:pPr>
        <w:jc w:val="both"/>
        <w:rPr>
          <w:rFonts w:ascii="Arial Narrow" w:hAnsi="Arial Narrow"/>
          <w:sz w:val="22"/>
          <w:szCs w:val="22"/>
        </w:rPr>
      </w:pPr>
    </w:p>
    <w:p w14:paraId="02A8C464" w14:textId="77777777" w:rsidR="00CA6B15" w:rsidRPr="00BC555D" w:rsidRDefault="00CA6B15" w:rsidP="00CA6B15">
      <w:pPr>
        <w:pStyle w:val="ListParagraph"/>
        <w:numPr>
          <w:ilvl w:val="0"/>
          <w:numId w:val="34"/>
        </w:numPr>
        <w:spacing w:after="160" w:line="259" w:lineRule="auto"/>
        <w:jc w:val="both"/>
        <w:rPr>
          <w:rFonts w:ascii="Arial Narrow" w:hAnsi="Arial Narrow"/>
          <w:sz w:val="22"/>
          <w:szCs w:val="22"/>
        </w:rPr>
      </w:pPr>
      <w:r w:rsidRPr="00611C3B">
        <w:rPr>
          <w:rFonts w:ascii="Arial Narrow" w:hAnsi="Arial Narrow"/>
          <w:b/>
          <w:sz w:val="22"/>
          <w:szCs w:val="22"/>
        </w:rPr>
        <w:t>CAPEX</w:t>
      </w:r>
      <w:r w:rsidRPr="00BC555D">
        <w:rPr>
          <w:rFonts w:ascii="Arial Narrow" w:hAnsi="Arial Narrow"/>
          <w:sz w:val="22"/>
          <w:szCs w:val="22"/>
        </w:rPr>
        <w:t>:</w:t>
      </w:r>
    </w:p>
    <w:p w14:paraId="1F82F2CB" w14:textId="4E41FAAB" w:rsidR="00CA6B15" w:rsidRPr="00BC555D" w:rsidRDefault="00CA6B15" w:rsidP="00CA6B15">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lang w:val="es-ES_tradnl"/>
        </w:rPr>
        <w:t>Infraestructura de la Estación Base</w:t>
      </w:r>
      <w:r w:rsidR="0068524C">
        <w:rPr>
          <w:rFonts w:ascii="Arial Narrow" w:hAnsi="Arial Narrow"/>
          <w:sz w:val="22"/>
          <w:szCs w:val="22"/>
          <w:lang w:val="es-ES_tradnl"/>
        </w:rPr>
        <w:t xml:space="preserve"> de 42</w:t>
      </w:r>
      <w:r w:rsidR="00EE2D83">
        <w:rPr>
          <w:rFonts w:ascii="Arial Narrow" w:hAnsi="Arial Narrow"/>
          <w:sz w:val="22"/>
          <w:szCs w:val="22"/>
          <w:lang w:val="es-ES_tradnl"/>
        </w:rPr>
        <w:t xml:space="preserve"> </w:t>
      </w:r>
      <w:proofErr w:type="spellStart"/>
      <w:r w:rsidR="0068524C">
        <w:rPr>
          <w:rFonts w:ascii="Arial Narrow" w:hAnsi="Arial Narrow"/>
          <w:sz w:val="22"/>
          <w:szCs w:val="22"/>
          <w:lang w:val="es-ES_tradnl"/>
        </w:rPr>
        <w:t>mts</w:t>
      </w:r>
      <w:proofErr w:type="spellEnd"/>
      <w:r w:rsidRPr="00BC555D">
        <w:rPr>
          <w:rFonts w:ascii="Arial Narrow" w:hAnsi="Arial Narrow"/>
          <w:sz w:val="22"/>
          <w:szCs w:val="22"/>
          <w:lang w:val="es-ES_tradnl"/>
        </w:rPr>
        <w:t xml:space="preserve"> </w:t>
      </w:r>
      <w:r w:rsidRPr="00BC555D">
        <w:rPr>
          <w:rFonts w:ascii="Arial Narrow" w:hAnsi="Arial Narrow"/>
          <w:sz w:val="22"/>
          <w:szCs w:val="22"/>
        </w:rPr>
        <w:t>y las obras civiles correspondientes, con tecnología LTE 4G con 2 sectores RF, acometida eléctrica al sitio, planta eléctrica y transmisión (MW, FO o Satelital) y en algunos casos, solución fotovoltaica.</w:t>
      </w:r>
    </w:p>
    <w:p w14:paraId="7DA90DA4" w14:textId="77777777" w:rsidR="00CA6B15" w:rsidRPr="00BC555D" w:rsidRDefault="00CA6B15" w:rsidP="00CA6B15">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Servicio de instalación de los equipos y puesta en servicio.</w:t>
      </w:r>
    </w:p>
    <w:p w14:paraId="597D50C0" w14:textId="77777777" w:rsidR="00CA6B15" w:rsidRPr="00BC555D" w:rsidRDefault="00CA6B15" w:rsidP="00CA6B15">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Configuración de los sitios.</w:t>
      </w:r>
    </w:p>
    <w:p w14:paraId="378FBF7A" w14:textId="77777777" w:rsidR="00CA6B15" w:rsidRPr="00BC555D" w:rsidRDefault="00CA6B15" w:rsidP="00CA6B15">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Estudios Especializados.</w:t>
      </w:r>
    </w:p>
    <w:p w14:paraId="20B16A1D" w14:textId="77777777" w:rsidR="00CA6B15" w:rsidRPr="00BC555D" w:rsidRDefault="00CA6B15" w:rsidP="00CA6B15">
      <w:pPr>
        <w:pStyle w:val="ListParagraph"/>
        <w:numPr>
          <w:ilvl w:val="0"/>
          <w:numId w:val="34"/>
        </w:numPr>
        <w:spacing w:after="160" w:line="259" w:lineRule="auto"/>
        <w:jc w:val="both"/>
        <w:rPr>
          <w:rFonts w:ascii="Arial Narrow" w:hAnsi="Arial Narrow"/>
          <w:sz w:val="22"/>
          <w:szCs w:val="22"/>
        </w:rPr>
      </w:pPr>
      <w:r w:rsidRPr="00611C3B">
        <w:rPr>
          <w:rFonts w:ascii="Arial Narrow" w:hAnsi="Arial Narrow"/>
          <w:b/>
          <w:sz w:val="22"/>
          <w:szCs w:val="22"/>
        </w:rPr>
        <w:t>OPEX</w:t>
      </w:r>
      <w:r w:rsidRPr="00BC555D">
        <w:rPr>
          <w:rFonts w:ascii="Arial Narrow" w:hAnsi="Arial Narrow"/>
          <w:sz w:val="22"/>
          <w:szCs w:val="22"/>
        </w:rPr>
        <w:t>:</w:t>
      </w:r>
    </w:p>
    <w:p w14:paraId="51409641" w14:textId="77777777" w:rsidR="00CA6B15" w:rsidRPr="00BC555D" w:rsidRDefault="00CA6B15" w:rsidP="00CA6B15">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Operación, mantenimiento preventivo, trasiegos, monitoreo y gestión del sitio móvil.</w:t>
      </w:r>
    </w:p>
    <w:p w14:paraId="35D10C89" w14:textId="77777777" w:rsidR="00CA6B15" w:rsidRPr="00BC555D" w:rsidRDefault="00CA6B15" w:rsidP="00CA6B15">
      <w:pPr>
        <w:pStyle w:val="ListParagraph"/>
        <w:numPr>
          <w:ilvl w:val="2"/>
          <w:numId w:val="35"/>
        </w:numPr>
        <w:spacing w:after="160" w:line="259" w:lineRule="auto"/>
        <w:jc w:val="both"/>
        <w:rPr>
          <w:rFonts w:ascii="Arial Narrow" w:hAnsi="Arial Narrow"/>
          <w:sz w:val="22"/>
          <w:szCs w:val="22"/>
        </w:rPr>
      </w:pPr>
      <w:r w:rsidRPr="00BC555D">
        <w:rPr>
          <w:rFonts w:ascii="Arial Narrow" w:hAnsi="Arial Narrow"/>
          <w:sz w:val="22"/>
          <w:szCs w:val="22"/>
        </w:rPr>
        <w:t>Mantenimiento correctivo y traslados.</w:t>
      </w:r>
    </w:p>
    <w:p w14:paraId="221EC5FD" w14:textId="58ECA683" w:rsidR="00FB7BAD" w:rsidRDefault="003530CB" w:rsidP="003530CB">
      <w:pPr>
        <w:spacing w:after="160" w:line="259" w:lineRule="auto"/>
        <w:jc w:val="both"/>
        <w:rPr>
          <w:rFonts w:ascii="Arial Narrow" w:hAnsi="Arial Narrow"/>
          <w:sz w:val="22"/>
          <w:szCs w:val="22"/>
          <w:lang w:val="es-ES_tradnl"/>
        </w:rPr>
      </w:pPr>
      <w:r w:rsidRPr="00BC555D">
        <w:rPr>
          <w:rFonts w:ascii="Arial Narrow" w:hAnsi="Arial Narrow"/>
          <w:sz w:val="22"/>
          <w:szCs w:val="22"/>
          <w:lang w:val="es-ES_tradnl"/>
        </w:rPr>
        <w:t>Así las cosas, los valores a reconocer son los siguientes:</w:t>
      </w:r>
    </w:p>
    <w:p w14:paraId="49571C9B" w14:textId="77777777" w:rsidR="003E00CE" w:rsidRDefault="003E00CE" w:rsidP="003530CB">
      <w:pPr>
        <w:spacing w:after="160" w:line="259" w:lineRule="auto"/>
        <w:jc w:val="both"/>
        <w:rPr>
          <w:rFonts w:ascii="Arial Narrow" w:hAnsi="Arial Narrow"/>
          <w:sz w:val="22"/>
          <w:szCs w:val="22"/>
          <w:lang w:val="es-ES_tradnl"/>
        </w:rPr>
      </w:pPr>
    </w:p>
    <w:p w14:paraId="25E210CE" w14:textId="77777777" w:rsidR="003E00CE" w:rsidRDefault="003E00CE" w:rsidP="003530CB">
      <w:pPr>
        <w:spacing w:after="160" w:line="259" w:lineRule="auto"/>
        <w:jc w:val="both"/>
        <w:rPr>
          <w:rFonts w:ascii="Arial Narrow" w:hAnsi="Arial Narrow"/>
          <w:sz w:val="22"/>
          <w:szCs w:val="22"/>
          <w:lang w:val="es-ES_tradnl"/>
        </w:rPr>
      </w:pPr>
    </w:p>
    <w:p w14:paraId="51BFFB3C" w14:textId="77777777" w:rsidR="00DB0A88" w:rsidRPr="00BC555D" w:rsidRDefault="00DB0A88" w:rsidP="003530CB">
      <w:pPr>
        <w:spacing w:after="160" w:line="259" w:lineRule="auto"/>
        <w:jc w:val="both"/>
        <w:rPr>
          <w:rFonts w:ascii="Arial Narrow" w:hAnsi="Arial Narrow"/>
          <w:sz w:val="22"/>
          <w:szCs w:val="22"/>
          <w:lang w:val="es-ES_tradnl"/>
        </w:rPr>
      </w:pPr>
    </w:p>
    <w:p w14:paraId="4A80ECB8" w14:textId="4BB6E24E" w:rsidR="002B32E1" w:rsidRDefault="002B32E1">
      <w:pPr>
        <w:jc w:val="center"/>
        <w:rPr>
          <w:rFonts w:ascii="Arial Narrow" w:hAnsi="Arial Narrow" w:cs="Arial"/>
          <w:b/>
          <w:sz w:val="22"/>
          <w:szCs w:val="22"/>
          <w:shd w:val="clear" w:color="auto" w:fill="FFFFFF"/>
        </w:rPr>
      </w:pPr>
      <w:r w:rsidRPr="00611C3B">
        <w:rPr>
          <w:rFonts w:ascii="Arial Narrow" w:hAnsi="Arial Narrow" w:cs="Arial"/>
          <w:b/>
          <w:sz w:val="22"/>
          <w:szCs w:val="22"/>
          <w:shd w:val="clear" w:color="auto" w:fill="FFFFFF"/>
        </w:rPr>
        <w:t xml:space="preserve">Tabla </w:t>
      </w:r>
      <w:r w:rsidR="00605457">
        <w:rPr>
          <w:rFonts w:ascii="Arial Narrow" w:hAnsi="Arial Narrow" w:cs="Arial"/>
          <w:b/>
          <w:sz w:val="22"/>
          <w:szCs w:val="22"/>
          <w:shd w:val="clear" w:color="auto" w:fill="FFFFFF"/>
        </w:rPr>
        <w:t>5</w:t>
      </w:r>
      <w:r w:rsidRPr="00611C3B">
        <w:rPr>
          <w:rFonts w:ascii="Arial Narrow" w:hAnsi="Arial Narrow" w:cs="Arial"/>
          <w:b/>
          <w:sz w:val="22"/>
          <w:szCs w:val="22"/>
          <w:shd w:val="clear" w:color="auto" w:fill="FFFFFF"/>
        </w:rPr>
        <w:t>. Categorización de soluciones de infraestructura de telefonía móvil en carreteras</w:t>
      </w:r>
    </w:p>
    <w:tbl>
      <w:tblPr>
        <w:tblStyle w:val="TableGrid"/>
        <w:tblW w:w="0" w:type="auto"/>
        <w:tblLook w:val="04A0" w:firstRow="1" w:lastRow="0" w:firstColumn="1" w:lastColumn="0" w:noHBand="0" w:noVBand="1"/>
      </w:tblPr>
      <w:tblGrid>
        <w:gridCol w:w="1879"/>
        <w:gridCol w:w="1879"/>
        <w:gridCol w:w="1879"/>
        <w:gridCol w:w="1880"/>
        <w:gridCol w:w="1880"/>
      </w:tblGrid>
      <w:tr w:rsidR="008E073F" w14:paraId="75830973" w14:textId="77777777">
        <w:trPr>
          <w:tblHeader/>
        </w:trPr>
        <w:tc>
          <w:tcPr>
            <w:tcW w:w="1879" w:type="dxa"/>
            <w:shd w:val="clear" w:color="auto" w:fill="B4C6E7" w:themeFill="accent1" w:themeFillTint="66"/>
          </w:tcPr>
          <w:p w14:paraId="3D33ACF4" w14:textId="77777777" w:rsidR="008E073F" w:rsidRPr="00504D56" w:rsidRDefault="008E073F">
            <w:pPr>
              <w:spacing w:line="259" w:lineRule="auto"/>
              <w:jc w:val="center"/>
              <w:rPr>
                <w:rFonts w:ascii="Arial Narrow" w:hAnsi="Arial Narrow"/>
                <w:b/>
                <w:bCs/>
                <w:sz w:val="22"/>
                <w:szCs w:val="22"/>
                <w:lang w:val="es-ES_tradnl"/>
              </w:rPr>
            </w:pPr>
            <w:r w:rsidRPr="00504D56">
              <w:rPr>
                <w:rFonts w:ascii="Arial Narrow" w:hAnsi="Arial Narrow"/>
                <w:b/>
                <w:bCs/>
                <w:sz w:val="22"/>
                <w:szCs w:val="22"/>
                <w:lang w:val="es-ES_tradnl"/>
              </w:rPr>
              <w:t>No. de solución</w:t>
            </w:r>
          </w:p>
        </w:tc>
        <w:tc>
          <w:tcPr>
            <w:tcW w:w="1879" w:type="dxa"/>
            <w:shd w:val="clear" w:color="auto" w:fill="B4C6E7" w:themeFill="accent1" w:themeFillTint="66"/>
          </w:tcPr>
          <w:p w14:paraId="027EF279" w14:textId="77777777" w:rsidR="008E073F" w:rsidRPr="00504D56" w:rsidRDefault="008E073F">
            <w:pPr>
              <w:spacing w:line="259" w:lineRule="auto"/>
              <w:jc w:val="center"/>
              <w:rPr>
                <w:rFonts w:ascii="Arial Narrow" w:hAnsi="Arial Narrow"/>
                <w:b/>
                <w:bCs/>
                <w:sz w:val="22"/>
                <w:szCs w:val="22"/>
                <w:lang w:val="es-ES_tradnl"/>
              </w:rPr>
            </w:pPr>
            <w:r w:rsidRPr="00504D56">
              <w:rPr>
                <w:rFonts w:ascii="Arial Narrow" w:hAnsi="Arial Narrow"/>
                <w:b/>
                <w:bCs/>
                <w:sz w:val="22"/>
                <w:szCs w:val="22"/>
                <w:lang w:val="es-ES_tradnl"/>
              </w:rPr>
              <w:t>Estructura</w:t>
            </w:r>
          </w:p>
        </w:tc>
        <w:tc>
          <w:tcPr>
            <w:tcW w:w="1879" w:type="dxa"/>
            <w:shd w:val="clear" w:color="auto" w:fill="B4C6E7" w:themeFill="accent1" w:themeFillTint="66"/>
          </w:tcPr>
          <w:p w14:paraId="5B28B9A9" w14:textId="77777777" w:rsidR="008E073F" w:rsidRPr="00504D56" w:rsidRDefault="008E073F">
            <w:pPr>
              <w:spacing w:line="259" w:lineRule="auto"/>
              <w:jc w:val="center"/>
              <w:rPr>
                <w:rFonts w:ascii="Arial Narrow" w:hAnsi="Arial Narrow"/>
                <w:b/>
                <w:bCs/>
                <w:sz w:val="22"/>
                <w:szCs w:val="22"/>
                <w:lang w:val="es-ES_tradnl"/>
              </w:rPr>
            </w:pPr>
            <w:r w:rsidRPr="00504D56">
              <w:rPr>
                <w:rFonts w:ascii="Arial Narrow" w:hAnsi="Arial Narrow"/>
                <w:b/>
                <w:bCs/>
                <w:sz w:val="22"/>
                <w:szCs w:val="22"/>
                <w:lang w:val="es-ES_tradnl"/>
              </w:rPr>
              <w:t>Transmisión</w:t>
            </w:r>
          </w:p>
        </w:tc>
        <w:tc>
          <w:tcPr>
            <w:tcW w:w="1880" w:type="dxa"/>
            <w:shd w:val="clear" w:color="auto" w:fill="B4C6E7" w:themeFill="accent1" w:themeFillTint="66"/>
          </w:tcPr>
          <w:p w14:paraId="446780F5" w14:textId="77777777" w:rsidR="008E073F" w:rsidRPr="00504D56" w:rsidRDefault="008E073F">
            <w:pPr>
              <w:spacing w:line="259" w:lineRule="auto"/>
              <w:jc w:val="center"/>
              <w:rPr>
                <w:rFonts w:ascii="Arial Narrow" w:hAnsi="Arial Narrow"/>
                <w:b/>
                <w:bCs/>
                <w:sz w:val="22"/>
                <w:szCs w:val="22"/>
                <w:lang w:val="es-ES_tradnl"/>
              </w:rPr>
            </w:pPr>
            <w:r w:rsidRPr="00504D56">
              <w:rPr>
                <w:rFonts w:ascii="Arial Narrow" w:hAnsi="Arial Narrow"/>
                <w:b/>
                <w:bCs/>
                <w:sz w:val="22"/>
                <w:szCs w:val="22"/>
                <w:lang w:val="es-ES_tradnl"/>
              </w:rPr>
              <w:t>Tipo de energía</w:t>
            </w:r>
          </w:p>
        </w:tc>
        <w:tc>
          <w:tcPr>
            <w:tcW w:w="1880" w:type="dxa"/>
            <w:shd w:val="clear" w:color="auto" w:fill="B4C6E7" w:themeFill="accent1" w:themeFillTint="66"/>
          </w:tcPr>
          <w:p w14:paraId="51CB0B73" w14:textId="77777777" w:rsidR="008E073F" w:rsidRPr="00504D56" w:rsidRDefault="008E073F">
            <w:pPr>
              <w:spacing w:line="259" w:lineRule="auto"/>
              <w:jc w:val="center"/>
              <w:rPr>
                <w:rFonts w:ascii="Arial Narrow" w:hAnsi="Arial Narrow"/>
                <w:b/>
                <w:bCs/>
                <w:sz w:val="22"/>
                <w:szCs w:val="22"/>
                <w:lang w:val="es-ES_tradnl"/>
              </w:rPr>
            </w:pPr>
            <w:r w:rsidRPr="00504D56">
              <w:rPr>
                <w:rFonts w:ascii="Arial Narrow" w:hAnsi="Arial Narrow"/>
                <w:b/>
                <w:bCs/>
                <w:sz w:val="22"/>
                <w:szCs w:val="22"/>
                <w:lang w:val="es-ES_tradnl"/>
              </w:rPr>
              <w:t>Valor CAPEX</w:t>
            </w:r>
          </w:p>
        </w:tc>
      </w:tr>
      <w:tr w:rsidR="008E073F" w14:paraId="28036C08" w14:textId="77777777">
        <w:tc>
          <w:tcPr>
            <w:tcW w:w="1879" w:type="dxa"/>
            <w:vAlign w:val="center"/>
          </w:tcPr>
          <w:p w14:paraId="3F0E7657" w14:textId="77777777" w:rsidR="008E073F" w:rsidRPr="00504D56" w:rsidRDefault="008E073F">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1</w:t>
            </w:r>
          </w:p>
        </w:tc>
        <w:tc>
          <w:tcPr>
            <w:tcW w:w="1879" w:type="dxa"/>
          </w:tcPr>
          <w:p w14:paraId="28DEC14C" w14:textId="77777777" w:rsidR="008E073F" w:rsidRPr="00504D56" w:rsidRDefault="008E073F">
            <w:pPr>
              <w:jc w:val="center"/>
              <w:rPr>
                <w:rFonts w:ascii="Arial Narrow" w:hAnsi="Arial Narrow"/>
                <w:sz w:val="22"/>
                <w:szCs w:val="22"/>
                <w:lang w:val="es-CL"/>
              </w:rPr>
            </w:pPr>
            <w:r w:rsidRPr="000B3FC4">
              <w:rPr>
                <w:rFonts w:ascii="Arial Narrow" w:hAnsi="Arial Narrow"/>
                <w:sz w:val="22"/>
                <w:szCs w:val="22"/>
                <w:lang w:val="es-MX"/>
              </w:rPr>
              <w:t>Torre de 42 m o superior</w:t>
            </w:r>
          </w:p>
        </w:tc>
        <w:tc>
          <w:tcPr>
            <w:tcW w:w="1879" w:type="dxa"/>
            <w:vAlign w:val="center"/>
          </w:tcPr>
          <w:p w14:paraId="04AA4459"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MW</w:t>
            </w:r>
          </w:p>
        </w:tc>
        <w:tc>
          <w:tcPr>
            <w:tcW w:w="1880" w:type="dxa"/>
            <w:vAlign w:val="center"/>
          </w:tcPr>
          <w:p w14:paraId="130CC59A"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Comercial</w:t>
            </w:r>
          </w:p>
        </w:tc>
        <w:tc>
          <w:tcPr>
            <w:tcW w:w="1880" w:type="dxa"/>
            <w:shd w:val="clear" w:color="auto" w:fill="auto"/>
            <w:vAlign w:val="center"/>
          </w:tcPr>
          <w:p w14:paraId="6C05726B"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$6</w:t>
            </w:r>
            <w:r>
              <w:rPr>
                <w:rFonts w:ascii="Arial Narrow" w:hAnsi="Arial Narrow"/>
                <w:b/>
                <w:bCs/>
                <w:sz w:val="22"/>
                <w:szCs w:val="22"/>
                <w:lang w:val="es-CL"/>
              </w:rPr>
              <w:t>42</w:t>
            </w:r>
            <w:r w:rsidRPr="00504D56">
              <w:rPr>
                <w:rFonts w:ascii="Arial Narrow" w:hAnsi="Arial Narrow"/>
                <w:b/>
                <w:bCs/>
                <w:sz w:val="22"/>
                <w:szCs w:val="22"/>
                <w:lang w:val="es-CL"/>
              </w:rPr>
              <w:t>.</w:t>
            </w:r>
            <w:r>
              <w:rPr>
                <w:rFonts w:ascii="Arial Narrow" w:hAnsi="Arial Narrow"/>
                <w:b/>
                <w:bCs/>
                <w:sz w:val="22"/>
                <w:szCs w:val="22"/>
                <w:lang w:val="es-CL"/>
              </w:rPr>
              <w:t>790.186</w:t>
            </w:r>
          </w:p>
        </w:tc>
      </w:tr>
      <w:tr w:rsidR="008E073F" w14:paraId="654F6990" w14:textId="77777777">
        <w:tc>
          <w:tcPr>
            <w:tcW w:w="1879" w:type="dxa"/>
            <w:vAlign w:val="center"/>
          </w:tcPr>
          <w:p w14:paraId="26543DCF" w14:textId="77777777" w:rsidR="008E073F" w:rsidRPr="00504D56" w:rsidRDefault="008E073F">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2</w:t>
            </w:r>
          </w:p>
        </w:tc>
        <w:tc>
          <w:tcPr>
            <w:tcW w:w="1879" w:type="dxa"/>
          </w:tcPr>
          <w:p w14:paraId="08D3EBF2" w14:textId="77777777" w:rsidR="008E073F" w:rsidRPr="00504D56" w:rsidRDefault="008E073F">
            <w:pPr>
              <w:jc w:val="center"/>
              <w:rPr>
                <w:rFonts w:ascii="Arial Narrow" w:hAnsi="Arial Narrow"/>
                <w:sz w:val="22"/>
                <w:szCs w:val="22"/>
                <w:lang w:val="es-CL"/>
              </w:rPr>
            </w:pPr>
            <w:r w:rsidRPr="000B3FC4">
              <w:rPr>
                <w:rFonts w:ascii="Arial Narrow" w:hAnsi="Arial Narrow"/>
                <w:sz w:val="22"/>
                <w:szCs w:val="22"/>
                <w:lang w:val="es-MX"/>
              </w:rPr>
              <w:t>Torre de 42 m o superior</w:t>
            </w:r>
          </w:p>
        </w:tc>
        <w:tc>
          <w:tcPr>
            <w:tcW w:w="1879" w:type="dxa"/>
            <w:vAlign w:val="center"/>
          </w:tcPr>
          <w:p w14:paraId="450F49CD"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MW</w:t>
            </w:r>
          </w:p>
        </w:tc>
        <w:tc>
          <w:tcPr>
            <w:tcW w:w="1880" w:type="dxa"/>
            <w:vAlign w:val="center"/>
          </w:tcPr>
          <w:p w14:paraId="768F21B9"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ACPM</w:t>
            </w:r>
          </w:p>
        </w:tc>
        <w:tc>
          <w:tcPr>
            <w:tcW w:w="1880" w:type="dxa"/>
            <w:shd w:val="clear" w:color="auto" w:fill="auto"/>
            <w:vAlign w:val="center"/>
          </w:tcPr>
          <w:p w14:paraId="6C0DB7C1"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$6</w:t>
            </w:r>
            <w:r>
              <w:rPr>
                <w:rFonts w:ascii="Arial Narrow" w:hAnsi="Arial Narrow"/>
                <w:b/>
                <w:bCs/>
                <w:sz w:val="22"/>
                <w:szCs w:val="22"/>
                <w:lang w:val="es-CL"/>
              </w:rPr>
              <w:t>76.978.591</w:t>
            </w:r>
          </w:p>
        </w:tc>
      </w:tr>
      <w:tr w:rsidR="008E073F" w14:paraId="026FB6B3" w14:textId="77777777">
        <w:tc>
          <w:tcPr>
            <w:tcW w:w="1879" w:type="dxa"/>
            <w:vAlign w:val="center"/>
          </w:tcPr>
          <w:p w14:paraId="32919C4B" w14:textId="77777777" w:rsidR="008E073F" w:rsidRPr="00504D56" w:rsidRDefault="008E073F">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3</w:t>
            </w:r>
          </w:p>
        </w:tc>
        <w:tc>
          <w:tcPr>
            <w:tcW w:w="1879" w:type="dxa"/>
          </w:tcPr>
          <w:p w14:paraId="1725C111" w14:textId="77777777" w:rsidR="008E073F" w:rsidRPr="00504D56" w:rsidRDefault="008E073F">
            <w:pPr>
              <w:jc w:val="center"/>
              <w:rPr>
                <w:rFonts w:ascii="Arial Narrow" w:hAnsi="Arial Narrow"/>
                <w:sz w:val="22"/>
                <w:szCs w:val="22"/>
                <w:lang w:val="es-CL"/>
              </w:rPr>
            </w:pPr>
            <w:r w:rsidRPr="000B3FC4">
              <w:rPr>
                <w:rFonts w:ascii="Arial Narrow" w:hAnsi="Arial Narrow"/>
                <w:sz w:val="22"/>
                <w:szCs w:val="22"/>
                <w:lang w:val="es-MX"/>
              </w:rPr>
              <w:t>Torre de 42 m o superior</w:t>
            </w:r>
          </w:p>
        </w:tc>
        <w:tc>
          <w:tcPr>
            <w:tcW w:w="1879" w:type="dxa"/>
            <w:vAlign w:val="center"/>
          </w:tcPr>
          <w:p w14:paraId="1E6C5828"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MW</w:t>
            </w:r>
          </w:p>
        </w:tc>
        <w:tc>
          <w:tcPr>
            <w:tcW w:w="1880" w:type="dxa"/>
            <w:vAlign w:val="center"/>
          </w:tcPr>
          <w:p w14:paraId="3D7ECC1A"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Panel Solar</w:t>
            </w:r>
          </w:p>
        </w:tc>
        <w:tc>
          <w:tcPr>
            <w:tcW w:w="1880" w:type="dxa"/>
            <w:shd w:val="clear" w:color="auto" w:fill="auto"/>
            <w:vAlign w:val="center"/>
          </w:tcPr>
          <w:p w14:paraId="4468C58E"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$6</w:t>
            </w:r>
            <w:r>
              <w:rPr>
                <w:rFonts w:ascii="Arial Narrow" w:hAnsi="Arial Narrow"/>
                <w:b/>
                <w:bCs/>
                <w:sz w:val="22"/>
                <w:szCs w:val="22"/>
                <w:lang w:val="es-CL"/>
              </w:rPr>
              <w:t>95.700.522</w:t>
            </w:r>
          </w:p>
        </w:tc>
      </w:tr>
      <w:tr w:rsidR="008E073F" w14:paraId="1477FBF2" w14:textId="77777777">
        <w:tc>
          <w:tcPr>
            <w:tcW w:w="1879" w:type="dxa"/>
            <w:vAlign w:val="center"/>
          </w:tcPr>
          <w:p w14:paraId="12C0A9E7" w14:textId="77777777" w:rsidR="008E073F" w:rsidRPr="00504D56" w:rsidRDefault="008E073F">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4</w:t>
            </w:r>
          </w:p>
        </w:tc>
        <w:tc>
          <w:tcPr>
            <w:tcW w:w="1879" w:type="dxa"/>
          </w:tcPr>
          <w:p w14:paraId="0442B13B" w14:textId="77777777" w:rsidR="008E073F" w:rsidRPr="00504D56" w:rsidRDefault="008E073F">
            <w:pPr>
              <w:jc w:val="center"/>
              <w:rPr>
                <w:rFonts w:ascii="Arial Narrow" w:hAnsi="Arial Narrow"/>
                <w:sz w:val="22"/>
                <w:szCs w:val="22"/>
                <w:lang w:val="es-CL"/>
              </w:rPr>
            </w:pPr>
            <w:r w:rsidRPr="000B3FC4">
              <w:rPr>
                <w:rFonts w:ascii="Arial Narrow" w:hAnsi="Arial Narrow"/>
                <w:sz w:val="22"/>
                <w:szCs w:val="22"/>
                <w:lang w:val="es-MX"/>
              </w:rPr>
              <w:t>Torre de 42 m o superior</w:t>
            </w:r>
          </w:p>
        </w:tc>
        <w:tc>
          <w:tcPr>
            <w:tcW w:w="1879" w:type="dxa"/>
            <w:vAlign w:val="center"/>
          </w:tcPr>
          <w:p w14:paraId="0D95D24B"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FO</w:t>
            </w:r>
          </w:p>
        </w:tc>
        <w:tc>
          <w:tcPr>
            <w:tcW w:w="1880" w:type="dxa"/>
            <w:vAlign w:val="center"/>
          </w:tcPr>
          <w:p w14:paraId="47B14104"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Comercial</w:t>
            </w:r>
          </w:p>
        </w:tc>
        <w:tc>
          <w:tcPr>
            <w:tcW w:w="1880" w:type="dxa"/>
            <w:shd w:val="clear" w:color="auto" w:fill="auto"/>
            <w:vAlign w:val="center"/>
          </w:tcPr>
          <w:p w14:paraId="76181203"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$1.0</w:t>
            </w:r>
            <w:r>
              <w:rPr>
                <w:rFonts w:ascii="Arial Narrow" w:hAnsi="Arial Narrow"/>
                <w:b/>
                <w:bCs/>
                <w:sz w:val="22"/>
                <w:szCs w:val="22"/>
                <w:lang w:val="es-CL"/>
              </w:rPr>
              <w:t>59</w:t>
            </w:r>
            <w:r w:rsidRPr="00504D56">
              <w:rPr>
                <w:rFonts w:ascii="Arial Narrow" w:hAnsi="Arial Narrow"/>
                <w:b/>
                <w:bCs/>
                <w:sz w:val="22"/>
                <w:szCs w:val="22"/>
                <w:lang w:val="es-CL"/>
              </w:rPr>
              <w:t>.</w:t>
            </w:r>
            <w:r>
              <w:rPr>
                <w:rFonts w:ascii="Arial Narrow" w:hAnsi="Arial Narrow"/>
                <w:b/>
                <w:bCs/>
                <w:sz w:val="22"/>
                <w:szCs w:val="22"/>
                <w:lang w:val="es-CL"/>
              </w:rPr>
              <w:t>364.391</w:t>
            </w:r>
          </w:p>
        </w:tc>
      </w:tr>
      <w:tr w:rsidR="008E073F" w14:paraId="26453471" w14:textId="77777777">
        <w:tc>
          <w:tcPr>
            <w:tcW w:w="1879" w:type="dxa"/>
            <w:vAlign w:val="center"/>
          </w:tcPr>
          <w:p w14:paraId="5A093A52" w14:textId="77777777" w:rsidR="008E073F" w:rsidRPr="00504D56" w:rsidRDefault="008E073F">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5</w:t>
            </w:r>
          </w:p>
        </w:tc>
        <w:tc>
          <w:tcPr>
            <w:tcW w:w="1879" w:type="dxa"/>
          </w:tcPr>
          <w:p w14:paraId="2F0F399A" w14:textId="77777777" w:rsidR="008E073F" w:rsidRPr="00504D56" w:rsidRDefault="008E073F">
            <w:pPr>
              <w:jc w:val="center"/>
              <w:rPr>
                <w:rFonts w:ascii="Arial Narrow" w:hAnsi="Arial Narrow"/>
                <w:sz w:val="22"/>
                <w:szCs w:val="22"/>
                <w:lang w:val="es-CL"/>
              </w:rPr>
            </w:pPr>
            <w:r w:rsidRPr="000B3FC4">
              <w:rPr>
                <w:rFonts w:ascii="Arial Narrow" w:hAnsi="Arial Narrow"/>
                <w:sz w:val="22"/>
                <w:szCs w:val="22"/>
                <w:lang w:val="es-MX"/>
              </w:rPr>
              <w:t>Torre de 42 m o superior</w:t>
            </w:r>
          </w:p>
        </w:tc>
        <w:tc>
          <w:tcPr>
            <w:tcW w:w="1879" w:type="dxa"/>
            <w:vAlign w:val="center"/>
          </w:tcPr>
          <w:p w14:paraId="76218C4E"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FO</w:t>
            </w:r>
          </w:p>
        </w:tc>
        <w:tc>
          <w:tcPr>
            <w:tcW w:w="1880" w:type="dxa"/>
            <w:vAlign w:val="center"/>
          </w:tcPr>
          <w:p w14:paraId="0010717E"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ACPM</w:t>
            </w:r>
          </w:p>
        </w:tc>
        <w:tc>
          <w:tcPr>
            <w:tcW w:w="1880" w:type="dxa"/>
            <w:shd w:val="clear" w:color="auto" w:fill="auto"/>
            <w:vAlign w:val="center"/>
          </w:tcPr>
          <w:p w14:paraId="11DEAAA5"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$1.1</w:t>
            </w:r>
            <w:r>
              <w:rPr>
                <w:rFonts w:ascii="Arial Narrow" w:hAnsi="Arial Narrow"/>
                <w:b/>
                <w:bCs/>
                <w:sz w:val="22"/>
                <w:szCs w:val="22"/>
                <w:lang w:val="es-CL"/>
              </w:rPr>
              <w:t>49</w:t>
            </w:r>
            <w:r w:rsidRPr="00504D56">
              <w:rPr>
                <w:rFonts w:ascii="Arial Narrow" w:hAnsi="Arial Narrow"/>
                <w:b/>
                <w:bCs/>
                <w:sz w:val="22"/>
                <w:szCs w:val="22"/>
                <w:lang w:val="es-CL"/>
              </w:rPr>
              <w:t>.</w:t>
            </w:r>
            <w:r>
              <w:rPr>
                <w:rFonts w:ascii="Arial Narrow" w:hAnsi="Arial Narrow"/>
                <w:b/>
                <w:bCs/>
                <w:sz w:val="22"/>
                <w:szCs w:val="22"/>
                <w:lang w:val="es-CL"/>
              </w:rPr>
              <w:t>437.030</w:t>
            </w:r>
          </w:p>
        </w:tc>
      </w:tr>
      <w:tr w:rsidR="008E073F" w14:paraId="4545D00D" w14:textId="77777777">
        <w:tc>
          <w:tcPr>
            <w:tcW w:w="1879" w:type="dxa"/>
            <w:vAlign w:val="center"/>
          </w:tcPr>
          <w:p w14:paraId="47F99289" w14:textId="77777777" w:rsidR="008E073F" w:rsidRPr="00504D56" w:rsidRDefault="008E073F">
            <w:pPr>
              <w:spacing w:line="259" w:lineRule="auto"/>
              <w:jc w:val="center"/>
              <w:rPr>
                <w:rFonts w:ascii="Arial Narrow" w:hAnsi="Arial Narrow"/>
                <w:sz w:val="22"/>
                <w:szCs w:val="22"/>
                <w:lang w:val="es-ES_tradnl"/>
              </w:rPr>
            </w:pPr>
            <w:r w:rsidRPr="00504D56">
              <w:rPr>
                <w:rFonts w:ascii="Arial Narrow" w:hAnsi="Arial Narrow"/>
                <w:sz w:val="22"/>
                <w:szCs w:val="22"/>
                <w:lang w:val="es-ES_tradnl"/>
              </w:rPr>
              <w:t>6</w:t>
            </w:r>
          </w:p>
        </w:tc>
        <w:tc>
          <w:tcPr>
            <w:tcW w:w="1879" w:type="dxa"/>
          </w:tcPr>
          <w:p w14:paraId="4C775DF9" w14:textId="77777777" w:rsidR="008E073F" w:rsidRPr="00504D56" w:rsidRDefault="008E073F">
            <w:pPr>
              <w:jc w:val="center"/>
              <w:rPr>
                <w:rFonts w:ascii="Arial Narrow" w:hAnsi="Arial Narrow"/>
                <w:sz w:val="22"/>
                <w:szCs w:val="22"/>
                <w:lang w:val="es-CL"/>
              </w:rPr>
            </w:pPr>
            <w:r w:rsidRPr="000B3FC4">
              <w:rPr>
                <w:rFonts w:ascii="Arial Narrow" w:hAnsi="Arial Narrow"/>
                <w:sz w:val="22"/>
                <w:szCs w:val="22"/>
                <w:lang w:val="es-MX"/>
              </w:rPr>
              <w:t>Torre de 42 m o superior</w:t>
            </w:r>
          </w:p>
        </w:tc>
        <w:tc>
          <w:tcPr>
            <w:tcW w:w="1879" w:type="dxa"/>
            <w:vAlign w:val="center"/>
          </w:tcPr>
          <w:p w14:paraId="1A5CE8E2"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FO</w:t>
            </w:r>
          </w:p>
        </w:tc>
        <w:tc>
          <w:tcPr>
            <w:tcW w:w="1880" w:type="dxa"/>
            <w:vAlign w:val="center"/>
          </w:tcPr>
          <w:p w14:paraId="795EEE41"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Panel Solar</w:t>
            </w:r>
          </w:p>
        </w:tc>
        <w:tc>
          <w:tcPr>
            <w:tcW w:w="1880" w:type="dxa"/>
            <w:shd w:val="clear" w:color="auto" w:fill="auto"/>
            <w:vAlign w:val="center"/>
          </w:tcPr>
          <w:p w14:paraId="49E730BE"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$1.1</w:t>
            </w:r>
            <w:r>
              <w:rPr>
                <w:rFonts w:ascii="Arial Narrow" w:hAnsi="Arial Narrow"/>
                <w:b/>
                <w:bCs/>
                <w:sz w:val="22"/>
                <w:szCs w:val="22"/>
                <w:lang w:val="es-CL"/>
              </w:rPr>
              <w:t>32</w:t>
            </w:r>
            <w:r w:rsidRPr="00504D56">
              <w:rPr>
                <w:rFonts w:ascii="Arial Narrow" w:hAnsi="Arial Narrow"/>
                <w:b/>
                <w:bCs/>
                <w:sz w:val="22"/>
                <w:szCs w:val="22"/>
                <w:lang w:val="es-CL"/>
              </w:rPr>
              <w:t>.</w:t>
            </w:r>
            <w:r>
              <w:rPr>
                <w:rFonts w:ascii="Arial Narrow" w:hAnsi="Arial Narrow"/>
                <w:b/>
                <w:bCs/>
                <w:sz w:val="22"/>
                <w:szCs w:val="22"/>
                <w:lang w:val="es-CL"/>
              </w:rPr>
              <w:t>038.604</w:t>
            </w:r>
          </w:p>
        </w:tc>
      </w:tr>
      <w:tr w:rsidR="008E073F" w14:paraId="150E9AE3" w14:textId="77777777">
        <w:tc>
          <w:tcPr>
            <w:tcW w:w="1879" w:type="dxa"/>
            <w:vAlign w:val="center"/>
          </w:tcPr>
          <w:p w14:paraId="224B5333"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7</w:t>
            </w:r>
          </w:p>
        </w:tc>
        <w:tc>
          <w:tcPr>
            <w:tcW w:w="1879" w:type="dxa"/>
          </w:tcPr>
          <w:p w14:paraId="3EC38227" w14:textId="77777777" w:rsidR="008E073F" w:rsidRPr="00504D56" w:rsidRDefault="008E073F">
            <w:pPr>
              <w:jc w:val="center"/>
              <w:rPr>
                <w:rFonts w:ascii="Arial Narrow" w:hAnsi="Arial Narrow"/>
                <w:sz w:val="22"/>
                <w:szCs w:val="22"/>
                <w:lang w:val="es-CL"/>
              </w:rPr>
            </w:pPr>
            <w:r w:rsidRPr="000B3FC4">
              <w:rPr>
                <w:rFonts w:ascii="Arial Narrow" w:hAnsi="Arial Narrow"/>
                <w:sz w:val="22"/>
                <w:szCs w:val="22"/>
                <w:lang w:val="es-MX"/>
              </w:rPr>
              <w:t>Torre de 42 m o superior</w:t>
            </w:r>
          </w:p>
        </w:tc>
        <w:tc>
          <w:tcPr>
            <w:tcW w:w="1879" w:type="dxa"/>
            <w:vAlign w:val="center"/>
          </w:tcPr>
          <w:p w14:paraId="6D64D59A"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Satelital</w:t>
            </w:r>
          </w:p>
        </w:tc>
        <w:tc>
          <w:tcPr>
            <w:tcW w:w="1880" w:type="dxa"/>
            <w:vAlign w:val="center"/>
          </w:tcPr>
          <w:p w14:paraId="50636111"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Comercial</w:t>
            </w:r>
          </w:p>
        </w:tc>
        <w:tc>
          <w:tcPr>
            <w:tcW w:w="1880" w:type="dxa"/>
            <w:shd w:val="clear" w:color="auto" w:fill="auto"/>
            <w:vAlign w:val="center"/>
          </w:tcPr>
          <w:p w14:paraId="0F8FA737"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$1.</w:t>
            </w:r>
            <w:r>
              <w:rPr>
                <w:rFonts w:ascii="Arial Narrow" w:hAnsi="Arial Narrow"/>
                <w:b/>
                <w:bCs/>
                <w:sz w:val="22"/>
                <w:szCs w:val="22"/>
                <w:lang w:val="es-CL"/>
              </w:rPr>
              <w:t>702.729.340</w:t>
            </w:r>
          </w:p>
        </w:tc>
      </w:tr>
      <w:tr w:rsidR="008E073F" w14:paraId="05749C6F" w14:textId="77777777">
        <w:tc>
          <w:tcPr>
            <w:tcW w:w="1879" w:type="dxa"/>
            <w:vAlign w:val="center"/>
          </w:tcPr>
          <w:p w14:paraId="6C58A8E4"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8</w:t>
            </w:r>
          </w:p>
        </w:tc>
        <w:tc>
          <w:tcPr>
            <w:tcW w:w="1879" w:type="dxa"/>
          </w:tcPr>
          <w:p w14:paraId="20541609" w14:textId="77777777" w:rsidR="008E073F" w:rsidRPr="00504D56" w:rsidRDefault="008E073F">
            <w:pPr>
              <w:jc w:val="center"/>
              <w:rPr>
                <w:rFonts w:ascii="Arial Narrow" w:hAnsi="Arial Narrow"/>
                <w:sz w:val="22"/>
                <w:szCs w:val="22"/>
                <w:lang w:val="es-CL"/>
              </w:rPr>
            </w:pPr>
            <w:r w:rsidRPr="00E515B2">
              <w:rPr>
                <w:rFonts w:ascii="Arial Narrow" w:hAnsi="Arial Narrow"/>
                <w:sz w:val="22"/>
                <w:szCs w:val="22"/>
                <w:lang w:val="es-MX"/>
              </w:rPr>
              <w:t>Torre de 42 m o superior</w:t>
            </w:r>
          </w:p>
        </w:tc>
        <w:tc>
          <w:tcPr>
            <w:tcW w:w="1879" w:type="dxa"/>
            <w:vAlign w:val="center"/>
          </w:tcPr>
          <w:p w14:paraId="54DE1DA0"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Satelital</w:t>
            </w:r>
          </w:p>
        </w:tc>
        <w:tc>
          <w:tcPr>
            <w:tcW w:w="1880" w:type="dxa"/>
            <w:vAlign w:val="center"/>
          </w:tcPr>
          <w:p w14:paraId="68237277"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ACPM</w:t>
            </w:r>
          </w:p>
        </w:tc>
        <w:tc>
          <w:tcPr>
            <w:tcW w:w="1880" w:type="dxa"/>
            <w:shd w:val="clear" w:color="auto" w:fill="auto"/>
            <w:vAlign w:val="center"/>
          </w:tcPr>
          <w:p w14:paraId="32EB3C49"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$1.</w:t>
            </w:r>
            <w:r>
              <w:rPr>
                <w:rFonts w:ascii="Arial Narrow" w:hAnsi="Arial Narrow"/>
                <w:b/>
                <w:bCs/>
                <w:sz w:val="22"/>
                <w:szCs w:val="22"/>
                <w:lang w:val="es-CL"/>
              </w:rPr>
              <w:t>702.729.340</w:t>
            </w:r>
          </w:p>
        </w:tc>
      </w:tr>
      <w:tr w:rsidR="008E073F" w14:paraId="4DBD43BE" w14:textId="77777777">
        <w:tc>
          <w:tcPr>
            <w:tcW w:w="1879" w:type="dxa"/>
            <w:vAlign w:val="center"/>
          </w:tcPr>
          <w:p w14:paraId="65A1EE9E"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9</w:t>
            </w:r>
          </w:p>
        </w:tc>
        <w:tc>
          <w:tcPr>
            <w:tcW w:w="1879" w:type="dxa"/>
          </w:tcPr>
          <w:p w14:paraId="104C0841" w14:textId="77777777" w:rsidR="008E073F" w:rsidRPr="00504D56" w:rsidRDefault="008E073F">
            <w:pPr>
              <w:jc w:val="center"/>
              <w:rPr>
                <w:rFonts w:ascii="Arial Narrow" w:hAnsi="Arial Narrow"/>
                <w:sz w:val="22"/>
                <w:szCs w:val="22"/>
                <w:lang w:val="es-CL"/>
              </w:rPr>
            </w:pPr>
            <w:r w:rsidRPr="00E515B2">
              <w:rPr>
                <w:rFonts w:ascii="Arial Narrow" w:hAnsi="Arial Narrow"/>
                <w:sz w:val="22"/>
                <w:szCs w:val="22"/>
                <w:lang w:val="es-MX"/>
              </w:rPr>
              <w:t>Torre de 42 m o superior</w:t>
            </w:r>
          </w:p>
        </w:tc>
        <w:tc>
          <w:tcPr>
            <w:tcW w:w="1879" w:type="dxa"/>
            <w:vAlign w:val="center"/>
          </w:tcPr>
          <w:p w14:paraId="4FE56BD2"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Satelital</w:t>
            </w:r>
          </w:p>
        </w:tc>
        <w:tc>
          <w:tcPr>
            <w:tcW w:w="1880" w:type="dxa"/>
            <w:vAlign w:val="center"/>
          </w:tcPr>
          <w:p w14:paraId="2F6638B2" w14:textId="77777777" w:rsidR="008E073F" w:rsidRPr="00504D56" w:rsidRDefault="008E073F">
            <w:pPr>
              <w:jc w:val="center"/>
              <w:rPr>
                <w:rFonts w:ascii="Arial Narrow" w:hAnsi="Arial Narrow"/>
                <w:sz w:val="22"/>
                <w:szCs w:val="22"/>
                <w:lang w:val="es-CL"/>
              </w:rPr>
            </w:pPr>
            <w:r w:rsidRPr="00504D56">
              <w:rPr>
                <w:rFonts w:ascii="Arial Narrow" w:hAnsi="Arial Narrow"/>
                <w:sz w:val="22"/>
                <w:szCs w:val="22"/>
                <w:lang w:val="es-CL"/>
              </w:rPr>
              <w:t>Panel Solar</w:t>
            </w:r>
          </w:p>
        </w:tc>
        <w:tc>
          <w:tcPr>
            <w:tcW w:w="1880" w:type="dxa"/>
            <w:shd w:val="clear" w:color="auto" w:fill="auto"/>
            <w:vAlign w:val="center"/>
          </w:tcPr>
          <w:p w14:paraId="7F99E398" w14:textId="77777777" w:rsidR="008E073F" w:rsidRPr="00504D56" w:rsidRDefault="008E073F">
            <w:pPr>
              <w:jc w:val="right"/>
              <w:rPr>
                <w:rFonts w:ascii="Arial Narrow" w:hAnsi="Arial Narrow"/>
                <w:b/>
                <w:bCs/>
                <w:sz w:val="22"/>
                <w:szCs w:val="22"/>
                <w:lang w:val="es-CL"/>
              </w:rPr>
            </w:pPr>
            <w:r w:rsidRPr="00504D56">
              <w:rPr>
                <w:rFonts w:ascii="Arial Narrow" w:hAnsi="Arial Narrow"/>
                <w:b/>
                <w:bCs/>
                <w:sz w:val="22"/>
                <w:szCs w:val="22"/>
                <w:lang w:val="es-CL"/>
              </w:rPr>
              <w:t>$</w:t>
            </w:r>
            <w:r>
              <w:rPr>
                <w:rFonts w:ascii="Arial Narrow" w:hAnsi="Arial Narrow"/>
                <w:b/>
                <w:bCs/>
                <w:sz w:val="22"/>
                <w:szCs w:val="22"/>
                <w:lang w:val="es-CL"/>
              </w:rPr>
              <w:t>2</w:t>
            </w:r>
            <w:r w:rsidRPr="00504D56">
              <w:rPr>
                <w:rFonts w:ascii="Arial Narrow" w:hAnsi="Arial Narrow"/>
                <w:b/>
                <w:bCs/>
                <w:sz w:val="22"/>
                <w:szCs w:val="22"/>
                <w:lang w:val="es-CL"/>
              </w:rPr>
              <w:t>.</w:t>
            </w:r>
            <w:r>
              <w:rPr>
                <w:rFonts w:ascii="Arial Narrow" w:hAnsi="Arial Narrow"/>
                <w:b/>
                <w:bCs/>
                <w:sz w:val="22"/>
                <w:szCs w:val="22"/>
                <w:lang w:val="es-CL"/>
              </w:rPr>
              <w:t>164</w:t>
            </w:r>
            <w:r w:rsidRPr="00504D56">
              <w:rPr>
                <w:rFonts w:ascii="Arial Narrow" w:hAnsi="Arial Narrow"/>
                <w:b/>
                <w:bCs/>
                <w:sz w:val="22"/>
                <w:szCs w:val="22"/>
                <w:lang w:val="es-CL"/>
              </w:rPr>
              <w:t>.</w:t>
            </w:r>
            <w:r>
              <w:rPr>
                <w:rFonts w:ascii="Arial Narrow" w:hAnsi="Arial Narrow"/>
                <w:b/>
                <w:bCs/>
                <w:sz w:val="22"/>
                <w:szCs w:val="22"/>
                <w:lang w:val="es-CL"/>
              </w:rPr>
              <w:t>429.595</w:t>
            </w:r>
          </w:p>
        </w:tc>
      </w:tr>
    </w:tbl>
    <w:p w14:paraId="6632CDF9" w14:textId="131E7EA0" w:rsidR="0017700F" w:rsidRPr="00954702" w:rsidRDefault="00BB25F6" w:rsidP="00611C3B">
      <w:pPr>
        <w:spacing w:line="259" w:lineRule="auto"/>
        <w:jc w:val="center"/>
        <w:rPr>
          <w:rFonts w:ascii="Gill Sans MT" w:hAnsi="Gill Sans MT"/>
          <w:sz w:val="22"/>
          <w:szCs w:val="22"/>
          <w:lang w:val="es-CL"/>
        </w:rPr>
      </w:pPr>
      <w:r w:rsidRPr="007D7C2D">
        <w:rPr>
          <w:rFonts w:ascii="Arial Narrow" w:hAnsi="Arial Narrow"/>
          <w:b/>
          <w:bCs/>
          <w:sz w:val="20"/>
          <w:szCs w:val="20"/>
          <w:lang w:val="es-ES_tradnl"/>
        </w:rPr>
        <w:t>Nota</w:t>
      </w:r>
      <w:r w:rsidRPr="007D7C2D">
        <w:rPr>
          <w:rFonts w:ascii="Arial Narrow" w:hAnsi="Arial Narrow"/>
          <w:sz w:val="20"/>
          <w:szCs w:val="20"/>
          <w:lang w:val="es-ES_tradnl"/>
        </w:rPr>
        <w:t xml:space="preserve">: </w:t>
      </w:r>
      <w:r>
        <w:rPr>
          <w:rFonts w:ascii="Arial Narrow" w:hAnsi="Arial Narrow"/>
          <w:sz w:val="20"/>
          <w:szCs w:val="20"/>
          <w:lang w:val="es-ES_tradnl"/>
        </w:rPr>
        <w:t>Los valores se encuentran en pesos colombianos de julio de 2023</w:t>
      </w:r>
    </w:p>
    <w:sectPr w:rsidR="0017700F" w:rsidRPr="00954702" w:rsidSect="00AB169F">
      <w:headerReference w:type="default" r:id="rId20"/>
      <w:footerReference w:type="default" r:id="rId21"/>
      <w:pgSz w:w="12242" w:h="15842" w:code="1"/>
      <w:pgMar w:top="2268" w:right="1134" w:bottom="1843" w:left="170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69B15" w14:textId="77777777" w:rsidR="00F012F7" w:rsidRDefault="00F012F7" w:rsidP="00D90467">
      <w:r>
        <w:separator/>
      </w:r>
    </w:p>
  </w:endnote>
  <w:endnote w:type="continuationSeparator" w:id="0">
    <w:p w14:paraId="31AC7B6F" w14:textId="77777777" w:rsidR="00F012F7" w:rsidRDefault="00F012F7" w:rsidP="00D90467">
      <w:r>
        <w:continuationSeparator/>
      </w:r>
    </w:p>
  </w:endnote>
  <w:endnote w:type="continuationNotice" w:id="1">
    <w:p w14:paraId="70DD0265" w14:textId="77777777" w:rsidR="00F012F7" w:rsidRDefault="00F01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1E92C" w14:textId="3C377677" w:rsidR="006112BB" w:rsidRPr="00674704" w:rsidRDefault="006D40A5" w:rsidP="00AB169F">
    <w:pPr>
      <w:pStyle w:val="Footer"/>
      <w:rPr>
        <w:szCs w:val="16"/>
      </w:rPr>
    </w:pPr>
    <w:r>
      <w:rPr>
        <w:noProof/>
        <w:lang w:eastAsia="es-CO"/>
      </w:rPr>
      <mc:AlternateContent>
        <mc:Choice Requires="wps">
          <w:drawing>
            <wp:anchor distT="0" distB="0" distL="114300" distR="114300" simplePos="0" relativeHeight="251658242" behindDoc="0" locked="0" layoutInCell="1" allowOverlap="1" wp14:anchorId="36C87A57" wp14:editId="3C9F8354">
              <wp:simplePos x="0" y="0"/>
              <wp:positionH relativeFrom="column">
                <wp:posOffset>5625465</wp:posOffset>
              </wp:positionH>
              <wp:positionV relativeFrom="paragraph">
                <wp:posOffset>83820</wp:posOffset>
              </wp:positionV>
              <wp:extent cx="885825" cy="4381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885825" cy="438150"/>
                      </a:xfrm>
                      <a:prstGeom prst="rect">
                        <a:avLst/>
                      </a:prstGeom>
                      <a:solidFill>
                        <a:schemeClr val="lt1"/>
                      </a:solidFill>
                      <a:ln w="6350">
                        <a:noFill/>
                      </a:ln>
                    </wps:spPr>
                    <wps:txbx>
                      <w:txbxContent>
                        <w:p w14:paraId="71B5C104" w14:textId="77777777" w:rsidR="006D40A5" w:rsidRDefault="006D40A5" w:rsidP="006D40A5">
                          <w:pPr>
                            <w:pStyle w:val="Footer"/>
                            <w:jc w:val="right"/>
                            <w:rPr>
                              <w:rFonts w:ascii="Arial Narrow" w:hAnsi="Arial Narrow"/>
                              <w:sz w:val="16"/>
                              <w:szCs w:val="16"/>
                              <w:lang w:val="en-US"/>
                            </w:rPr>
                          </w:pPr>
                        </w:p>
                        <w:p w14:paraId="64BAB4B5" w14:textId="77777777" w:rsidR="006D40A5" w:rsidRPr="00E84D79" w:rsidRDefault="006D40A5" w:rsidP="006D40A5">
                          <w:pPr>
                            <w:pStyle w:val="Footer"/>
                            <w:jc w:val="right"/>
                            <w:rPr>
                              <w:rFonts w:ascii="Arial Narrow" w:hAnsi="Arial Narrow"/>
                              <w:sz w:val="16"/>
                              <w:szCs w:val="16"/>
                              <w:lang w:val="en-US"/>
                            </w:rPr>
                          </w:pPr>
                          <w:r w:rsidRPr="00E84D79">
                            <w:rPr>
                              <w:rFonts w:ascii="Arial Narrow" w:hAnsi="Arial Narrow"/>
                              <w:sz w:val="16"/>
                              <w:szCs w:val="16"/>
                              <w:lang w:val="en-US"/>
                            </w:rPr>
                            <w:t>GDO-TIC-FM-025</w:t>
                          </w:r>
                        </w:p>
                        <w:p w14:paraId="69B36023" w14:textId="77777777" w:rsidR="006D40A5" w:rsidRDefault="006D40A5" w:rsidP="006D40A5">
                          <w:pPr>
                            <w:pStyle w:val="Footer"/>
                            <w:jc w:val="right"/>
                            <w:rPr>
                              <w:rFonts w:ascii="Arial Narrow" w:hAnsi="Arial Narrow"/>
                              <w:sz w:val="16"/>
                              <w:szCs w:val="16"/>
                              <w:lang w:val="en-US"/>
                            </w:rPr>
                          </w:pPr>
                          <w:r w:rsidRPr="00E84D79">
                            <w:rPr>
                              <w:rFonts w:ascii="Arial Narrow" w:hAnsi="Arial Narrow"/>
                              <w:sz w:val="16"/>
                              <w:szCs w:val="16"/>
                              <w:lang w:val="en-US"/>
                            </w:rPr>
                            <w:t xml:space="preserve"> V </w:t>
                          </w:r>
                          <w:r>
                            <w:rPr>
                              <w:rFonts w:ascii="Arial Narrow" w:hAnsi="Arial Narrow"/>
                              <w:sz w:val="16"/>
                              <w:szCs w:val="16"/>
                              <w:lang w:val="en-US"/>
                            </w:rPr>
                            <w:t>8</w:t>
                          </w:r>
                        </w:p>
                        <w:p w14:paraId="217C1D7F" w14:textId="77777777" w:rsidR="006D40A5" w:rsidRPr="00E84D79" w:rsidRDefault="006D40A5" w:rsidP="006D4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87A57" id="_x0000_t202" coordsize="21600,21600" o:spt="202" path="m,l,21600r21600,l21600,xe">
              <v:stroke joinstyle="miter"/>
              <v:path gradientshapeok="t" o:connecttype="rect"/>
            </v:shapetype>
            <v:shape id="Cuadro de texto 4" o:spid="_x0000_s1031" type="#_x0000_t202" style="position:absolute;margin-left:442.95pt;margin-top:6.6pt;width:69.75pt;height: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" fillcolor="white [3201]" stroked="f" strokeweight=".5pt">
              <v:textbox>
                <w:txbxContent>
                  <w:p w14:paraId="71B5C104" w14:textId="77777777" w:rsidR="006D40A5" w:rsidRDefault="006D40A5" w:rsidP="006D40A5">
                    <w:pPr>
                      <w:pStyle w:val="Footer"/>
                      <w:jc w:val="right"/>
                      <w:rPr>
                        <w:rFonts w:ascii="Arial Narrow" w:hAnsi="Arial Narrow"/>
                        <w:sz w:val="16"/>
                        <w:szCs w:val="16"/>
                        <w:lang w:val="en-US"/>
                      </w:rPr>
                    </w:pPr>
                  </w:p>
                  <w:p w14:paraId="64BAB4B5" w14:textId="77777777" w:rsidR="006D40A5" w:rsidRPr="00E84D79" w:rsidRDefault="006D40A5" w:rsidP="006D40A5">
                    <w:pPr>
                      <w:pStyle w:val="Footer"/>
                      <w:jc w:val="right"/>
                      <w:rPr>
                        <w:rFonts w:ascii="Arial Narrow" w:hAnsi="Arial Narrow"/>
                        <w:sz w:val="16"/>
                        <w:szCs w:val="16"/>
                        <w:lang w:val="en-US"/>
                      </w:rPr>
                    </w:pPr>
                    <w:r w:rsidRPr="00E84D79">
                      <w:rPr>
                        <w:rFonts w:ascii="Arial Narrow" w:hAnsi="Arial Narrow"/>
                        <w:sz w:val="16"/>
                        <w:szCs w:val="16"/>
                        <w:lang w:val="en-US"/>
                      </w:rPr>
                      <w:t>GDO-TIC-FM-025</w:t>
                    </w:r>
                  </w:p>
                  <w:p w14:paraId="69B36023" w14:textId="77777777" w:rsidR="006D40A5" w:rsidRDefault="006D40A5" w:rsidP="006D40A5">
                    <w:pPr>
                      <w:pStyle w:val="Footer"/>
                      <w:jc w:val="right"/>
                      <w:rPr>
                        <w:rFonts w:ascii="Arial Narrow" w:hAnsi="Arial Narrow"/>
                        <w:sz w:val="16"/>
                        <w:szCs w:val="16"/>
                        <w:lang w:val="en-US"/>
                      </w:rPr>
                    </w:pPr>
                    <w:r w:rsidRPr="00E84D79">
                      <w:rPr>
                        <w:rFonts w:ascii="Arial Narrow" w:hAnsi="Arial Narrow"/>
                        <w:sz w:val="16"/>
                        <w:szCs w:val="16"/>
                        <w:lang w:val="en-US"/>
                      </w:rPr>
                      <w:t xml:space="preserve"> V </w:t>
                    </w:r>
                    <w:r>
                      <w:rPr>
                        <w:rFonts w:ascii="Arial Narrow" w:hAnsi="Arial Narrow"/>
                        <w:sz w:val="16"/>
                        <w:szCs w:val="16"/>
                        <w:lang w:val="en-US"/>
                      </w:rPr>
                      <w:t>8</w:t>
                    </w:r>
                  </w:p>
                  <w:p w14:paraId="217C1D7F" w14:textId="77777777" w:rsidR="006D40A5" w:rsidRPr="00E84D79" w:rsidRDefault="006D40A5" w:rsidP="006D40A5"/>
                </w:txbxContent>
              </v:textbox>
            </v:shape>
          </w:pict>
        </mc:Fallback>
      </mc:AlternateContent>
    </w:r>
    <w:r w:rsidR="00886E46">
      <w:rPr>
        <w:rFonts w:ascii="Calibri" w:hAnsi="Calibri" w:cs="Calibri"/>
        <w:noProof/>
        <w:color w:val="000000"/>
        <w:sz w:val="20"/>
        <w:lang w:val="es-MX"/>
      </w:rPr>
      <mc:AlternateContent>
        <mc:Choice Requires="wps">
          <w:drawing>
            <wp:anchor distT="0" distB="0" distL="114300" distR="114300" simplePos="0" relativeHeight="251658241" behindDoc="0" locked="0" layoutInCell="0" allowOverlap="1" wp14:anchorId="67FE19EC" wp14:editId="6753EE71">
              <wp:simplePos x="0" y="0"/>
              <wp:positionH relativeFrom="page">
                <wp:posOffset>-142240</wp:posOffset>
              </wp:positionH>
              <wp:positionV relativeFrom="page">
                <wp:posOffset>9707880</wp:posOffset>
              </wp:positionV>
              <wp:extent cx="7773670" cy="273050"/>
              <wp:effectExtent l="0" t="0" r="0" b="12700"/>
              <wp:wrapNone/>
              <wp:docPr id="11" name="Cuadro de texto 11" descr="{&quot;HashCode&quot;:-3240403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811F0" w14:textId="77777777" w:rsidR="00886E46" w:rsidRPr="00A06267" w:rsidRDefault="00886E46" w:rsidP="00886E46">
                          <w:pPr>
                            <w:rPr>
                              <w:rFonts w:ascii="Calibri" w:hAnsi="Calibri" w:cs="Calibri"/>
                              <w:color w:val="000000"/>
                              <w:sz w:val="20"/>
                            </w:rPr>
                          </w:pPr>
                          <w:r w:rsidRPr="00A06267">
                            <w:rPr>
                              <w:rFonts w:ascii="Calibri" w:hAnsi="Calibri" w:cs="Calibri"/>
                              <w:color w:val="000000"/>
                              <w:sz w:val="2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67FE19EC" id="Cuadro de texto 11" o:spid="_x0000_s1032" type="#_x0000_t202" alt="{&quot;HashCode&quot;:-324040364,&quot;Height&quot;:792.0,&quot;Width&quot;:612.0,&quot;Placement&quot;:&quot;Footer&quot;,&quot;Index&quot;:&quot;Primary&quot;,&quot;Section&quot;:1,&quot;Top&quot;:0.0,&quot;Left&quot;:0.0}" style="position:absolute;margin-left:-11.2pt;margin-top:764.4pt;width:612.1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" o:allowincell="f" filled="f" stroked="f" strokeweight=".5pt">
              <v:textbox inset="20pt,0,,0">
                <w:txbxContent>
                  <w:p w14:paraId="52A811F0" w14:textId="77777777" w:rsidR="00886E46" w:rsidRPr="00A06267" w:rsidRDefault="00886E46" w:rsidP="00886E46">
                    <w:pPr>
                      <w:rPr>
                        <w:rFonts w:ascii="Calibri" w:hAnsi="Calibri" w:cs="Calibri"/>
                        <w:color w:val="000000"/>
                        <w:sz w:val="20"/>
                      </w:rPr>
                    </w:pPr>
                    <w:r w:rsidRPr="00A06267">
                      <w:rPr>
                        <w:rFonts w:ascii="Calibri" w:hAnsi="Calibri" w:cs="Calibri"/>
                        <w:color w:val="000000"/>
                        <w:sz w:val="20"/>
                      </w:rPr>
                      <w:t>Pública</w:t>
                    </w:r>
                  </w:p>
                </w:txbxContent>
              </v:textbox>
              <w10:wrap anchorx="page" anchory="page"/>
            </v:shape>
          </w:pict>
        </mc:Fallback>
      </mc:AlternateContent>
    </w:r>
    <w:r w:rsidR="006112BB">
      <w:rPr>
        <w:rFonts w:ascii="Calibri" w:hAnsi="Calibri" w:cs="Calibri"/>
        <w:noProof/>
        <w:color w:val="000000"/>
        <w:sz w:val="20"/>
        <w:lang w:val="es-MX"/>
      </w:rPr>
      <w:drawing>
        <wp:anchor distT="0" distB="0" distL="114300" distR="114300" simplePos="0" relativeHeight="251658244" behindDoc="0" locked="0" layoutInCell="1" allowOverlap="1" wp14:anchorId="0CC0354B" wp14:editId="44C929A1">
          <wp:simplePos x="0" y="0"/>
          <wp:positionH relativeFrom="column">
            <wp:posOffset>-613410</wp:posOffset>
          </wp:positionH>
          <wp:positionV relativeFrom="paragraph">
            <wp:posOffset>-249555</wp:posOffset>
          </wp:positionV>
          <wp:extent cx="442913" cy="428625"/>
          <wp:effectExtent l="0" t="0" r="0" b="0"/>
          <wp:wrapSquare wrapText="bothSides"/>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1"/>
                  <a:stretch>
                    <a:fillRect/>
                  </a:stretch>
                </pic:blipFill>
                <pic:spPr>
                  <a:xfrm>
                    <a:off x="0" y="0"/>
                    <a:ext cx="442913" cy="428625"/>
                  </a:xfrm>
                  <a:prstGeom prst="rect">
                    <a:avLst/>
                  </a:prstGeom>
                </pic:spPr>
              </pic:pic>
            </a:graphicData>
          </a:graphic>
          <wp14:sizeRelH relativeFrom="page">
            <wp14:pctWidth>0</wp14:pctWidth>
          </wp14:sizeRelH>
          <wp14:sizeRelV relativeFrom="page">
            <wp14:pctHeight>0</wp14:pctHeight>
          </wp14:sizeRelV>
        </wp:anchor>
      </w:drawing>
    </w:r>
    <w:r w:rsidR="006112BB">
      <w:rPr>
        <w:noProof/>
        <w:lang w:val="es-ES"/>
      </w:rPr>
      <mc:AlternateContent>
        <mc:Choice Requires="wps">
          <w:drawing>
            <wp:anchor distT="0" distB="0" distL="114300" distR="114300" simplePos="0" relativeHeight="251658240" behindDoc="0" locked="0" layoutInCell="1" allowOverlap="1" wp14:anchorId="203CE664" wp14:editId="03619BF1">
              <wp:simplePos x="0" y="0"/>
              <wp:positionH relativeFrom="column">
                <wp:posOffset>-231775</wp:posOffset>
              </wp:positionH>
              <wp:positionV relativeFrom="paragraph">
                <wp:posOffset>-560070</wp:posOffset>
              </wp:positionV>
              <wp:extent cx="3200400" cy="73342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B62D" w14:textId="77777777" w:rsidR="006112BB" w:rsidRPr="00FC4F1B" w:rsidRDefault="006112BB" w:rsidP="00AB169F">
                          <w:pPr>
                            <w:rPr>
                              <w:rFonts w:ascii="Arial" w:hAnsi="Arial"/>
                              <w:b/>
                              <w:color w:val="7F7F7F"/>
                              <w:sz w:val="14"/>
                            </w:rPr>
                          </w:pPr>
                          <w:r w:rsidRPr="00FC4F1B">
                            <w:rPr>
                              <w:rFonts w:ascii="Arial" w:hAnsi="Arial"/>
                              <w:b/>
                              <w:color w:val="7F7F7F"/>
                              <w:sz w:val="14"/>
                            </w:rPr>
                            <w:t>Ministerio de Tecnologías de la Información y las Comunicaciones</w:t>
                          </w:r>
                        </w:p>
                        <w:p w14:paraId="1929AC00" w14:textId="77777777" w:rsidR="006112BB" w:rsidRPr="00FC4F1B" w:rsidRDefault="006112BB" w:rsidP="00AB169F">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6EB832B2" w14:textId="77777777" w:rsidR="006112BB" w:rsidRPr="00FC4F1B" w:rsidRDefault="006112BB" w:rsidP="00AB169F">
                          <w:pPr>
                            <w:rPr>
                              <w:rFonts w:ascii="Arial" w:hAnsi="Arial"/>
                              <w:b/>
                              <w:color w:val="7F7F7F"/>
                              <w:sz w:val="14"/>
                            </w:rPr>
                          </w:pPr>
                          <w:r w:rsidRPr="00FC4F1B">
                            <w:rPr>
                              <w:rFonts w:ascii="Arial" w:hAnsi="Arial"/>
                              <w:b/>
                              <w:color w:val="7F7F7F"/>
                              <w:sz w:val="14"/>
                            </w:rPr>
                            <w:t>Código Postal: 111711 Bogotá, Colombia</w:t>
                          </w:r>
                        </w:p>
                        <w:p w14:paraId="2B7DC76F" w14:textId="77777777" w:rsidR="006112BB" w:rsidRPr="00355B3D" w:rsidRDefault="006112BB" w:rsidP="00AB169F">
                          <w:pPr>
                            <w:rPr>
                              <w:rFonts w:ascii="Arial" w:hAnsi="Arial"/>
                              <w:b/>
                              <w:color w:val="7F7F7F"/>
                              <w:sz w:val="14"/>
                            </w:rPr>
                          </w:pPr>
                          <w:r w:rsidRPr="00355B3D">
                            <w:rPr>
                              <w:rFonts w:ascii="Arial" w:hAnsi="Arial"/>
                              <w:b/>
                              <w:color w:val="7F7F7F"/>
                              <w:sz w:val="14"/>
                            </w:rPr>
                            <w:t>T: +57 (1) 3443460 Fax: 57 (1) 344 2248</w:t>
                          </w:r>
                        </w:p>
                        <w:p w14:paraId="1358AF0A" w14:textId="77777777" w:rsidR="006112BB" w:rsidRPr="00EF3233" w:rsidRDefault="006112BB" w:rsidP="00AB169F">
                          <w:pPr>
                            <w:rPr>
                              <w:lang w:val="en-GB"/>
                            </w:rPr>
                          </w:pPr>
                          <w:r w:rsidRPr="00EF3233">
                            <w:rPr>
                              <w:rFonts w:ascii="Arial" w:hAnsi="Arial"/>
                              <w:b/>
                              <w:color w:val="7F7F7F"/>
                              <w:sz w:val="14"/>
                              <w:lang w:val="en-GB"/>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E664" id="Cuadro de texto 1" o:spid="_x0000_s1033" type="#_x0000_t202" style="position:absolute;margin-left:-18.25pt;margin-top:-44.1pt;width:252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" filled="f" stroked="f">
              <v:textbox inset=",7.2pt,,7.2pt">
                <w:txbxContent>
                  <w:p w14:paraId="2110B62D" w14:textId="77777777" w:rsidR="006112BB" w:rsidRPr="00FC4F1B" w:rsidRDefault="006112BB" w:rsidP="00AB169F">
                    <w:pPr>
                      <w:rPr>
                        <w:rFonts w:ascii="Arial" w:hAnsi="Arial"/>
                        <w:b/>
                        <w:color w:val="7F7F7F"/>
                        <w:sz w:val="14"/>
                      </w:rPr>
                    </w:pPr>
                    <w:r w:rsidRPr="00FC4F1B">
                      <w:rPr>
                        <w:rFonts w:ascii="Arial" w:hAnsi="Arial"/>
                        <w:b/>
                        <w:color w:val="7F7F7F"/>
                        <w:sz w:val="14"/>
                      </w:rPr>
                      <w:t>Ministerio de Tecnologías de la Información y las Comunicaciones</w:t>
                    </w:r>
                  </w:p>
                  <w:p w14:paraId="1929AC00" w14:textId="77777777" w:rsidR="006112BB" w:rsidRPr="00FC4F1B" w:rsidRDefault="006112BB" w:rsidP="00AB169F">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6EB832B2" w14:textId="77777777" w:rsidR="006112BB" w:rsidRPr="00FC4F1B" w:rsidRDefault="006112BB" w:rsidP="00AB169F">
                    <w:pPr>
                      <w:rPr>
                        <w:rFonts w:ascii="Arial" w:hAnsi="Arial"/>
                        <w:b/>
                        <w:color w:val="7F7F7F"/>
                        <w:sz w:val="14"/>
                      </w:rPr>
                    </w:pPr>
                    <w:r w:rsidRPr="00FC4F1B">
                      <w:rPr>
                        <w:rFonts w:ascii="Arial" w:hAnsi="Arial"/>
                        <w:b/>
                        <w:color w:val="7F7F7F"/>
                        <w:sz w:val="14"/>
                      </w:rPr>
                      <w:t>Código Postal: 111711 Bogotá, Colombia</w:t>
                    </w:r>
                  </w:p>
                  <w:p w14:paraId="2B7DC76F" w14:textId="77777777" w:rsidR="006112BB" w:rsidRPr="00355B3D" w:rsidRDefault="006112BB" w:rsidP="00AB169F">
                    <w:pPr>
                      <w:rPr>
                        <w:rFonts w:ascii="Arial" w:hAnsi="Arial"/>
                        <w:b/>
                        <w:color w:val="7F7F7F"/>
                        <w:sz w:val="14"/>
                      </w:rPr>
                    </w:pPr>
                    <w:r w:rsidRPr="00355B3D">
                      <w:rPr>
                        <w:rFonts w:ascii="Arial" w:hAnsi="Arial"/>
                        <w:b/>
                        <w:color w:val="7F7F7F"/>
                        <w:sz w:val="14"/>
                      </w:rPr>
                      <w:t>T: +57 (1) 3443460 Fax: 57 (1) 344 2248</w:t>
                    </w:r>
                  </w:p>
                  <w:p w14:paraId="1358AF0A" w14:textId="77777777" w:rsidR="006112BB" w:rsidRPr="00EF3233" w:rsidRDefault="006112BB" w:rsidP="00AB169F">
                    <w:pPr>
                      <w:rPr>
                        <w:lang w:val="en-GB"/>
                      </w:rPr>
                    </w:pPr>
                    <w:r w:rsidRPr="00EF3233">
                      <w:rPr>
                        <w:rFonts w:ascii="Arial" w:hAnsi="Arial"/>
                        <w:b/>
                        <w:color w:val="7F7F7F"/>
                        <w:sz w:val="14"/>
                        <w:lang w:val="en-GB"/>
                      </w:rPr>
                      <w:t>www.mintic.gov.co</w:t>
                    </w:r>
                  </w:p>
                </w:txbxContent>
              </v:textbox>
              <w10:wrap type="square"/>
            </v:shape>
          </w:pict>
        </mc:Fallback>
      </mc:AlternateContent>
    </w:r>
    <w:r w:rsidR="006112BB">
      <w:rPr>
        <w:szCs w:val="16"/>
      </w:rPr>
      <w:tab/>
    </w:r>
    <w:r w:rsidR="006112BB">
      <w:rPr>
        <w:szCs w:val="16"/>
      </w:rPr>
      <w:tab/>
    </w:r>
    <w:r w:rsidR="006112BB">
      <w:rPr>
        <w:szCs w:val="16"/>
      </w:rPr>
      <w:tab/>
    </w:r>
    <w:r w:rsidR="006112BB">
      <w:rPr>
        <w:szCs w:val="16"/>
      </w:rPr>
      <w:tab/>
    </w:r>
    <w:r w:rsidR="006112BB">
      <w:rPr>
        <w:szCs w:val="16"/>
      </w:rPr>
      <w:tab/>
    </w:r>
    <w:r w:rsidR="006112BB">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47A06" w14:textId="77777777" w:rsidR="00F012F7" w:rsidRDefault="00F012F7" w:rsidP="00D90467">
      <w:r>
        <w:separator/>
      </w:r>
    </w:p>
  </w:footnote>
  <w:footnote w:type="continuationSeparator" w:id="0">
    <w:p w14:paraId="223B5270" w14:textId="77777777" w:rsidR="00F012F7" w:rsidRDefault="00F012F7" w:rsidP="00D90467">
      <w:r>
        <w:continuationSeparator/>
      </w:r>
    </w:p>
  </w:footnote>
  <w:footnote w:type="continuationNotice" w:id="1">
    <w:p w14:paraId="32006BE5" w14:textId="77777777" w:rsidR="00F012F7" w:rsidRDefault="00F012F7"/>
  </w:footnote>
  <w:footnote w:id="2">
    <w:p w14:paraId="512F789A" w14:textId="77777777" w:rsidR="00947F50" w:rsidRPr="00BC555D" w:rsidRDefault="00947F50" w:rsidP="00947F50">
      <w:pPr>
        <w:pStyle w:val="FootnoteText"/>
        <w:jc w:val="both"/>
        <w:rPr>
          <w:rFonts w:ascii="Arial Narrow" w:hAnsi="Arial Narrow"/>
          <w:sz w:val="18"/>
          <w:szCs w:val="18"/>
        </w:rPr>
      </w:pPr>
      <w:r w:rsidRPr="00BC555D">
        <w:rPr>
          <w:rStyle w:val="FootnoteReference"/>
          <w:rFonts w:ascii="Arial Narrow" w:hAnsi="Arial Narrow"/>
          <w:sz w:val="18"/>
          <w:szCs w:val="18"/>
        </w:rPr>
        <w:footnoteRef/>
      </w:r>
      <w:r w:rsidRPr="00BC555D">
        <w:rPr>
          <w:rFonts w:ascii="Arial Narrow" w:hAnsi="Arial Narrow"/>
          <w:sz w:val="18"/>
          <w:szCs w:val="18"/>
        </w:rPr>
        <w:t xml:space="preserve"> </w:t>
      </w:r>
      <w:r w:rsidRPr="00BC555D">
        <w:rPr>
          <w:rFonts w:ascii="Arial Narrow" w:hAnsi="Arial Narrow" w:cs="Arial"/>
          <w:sz w:val="18"/>
          <w:szCs w:val="18"/>
        </w:rPr>
        <w:t>La diferencia de hilos en los cables ópticos corresponde a la capacidad de atender determinada cantidad de usuarios.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7BE0F" w14:textId="228059B7" w:rsidR="006112BB" w:rsidRPr="00F217D3" w:rsidRDefault="00B637AC" w:rsidP="00AB169F">
    <w:pPr>
      <w:pStyle w:val="Header"/>
      <w:rPr>
        <w:lang w:val="es-ES_tradnl"/>
      </w:rPr>
    </w:pPr>
    <w:r>
      <w:rPr>
        <w:noProof/>
        <w:lang w:val="es-ES_tradnl"/>
      </w:rPr>
      <w:drawing>
        <wp:anchor distT="0" distB="0" distL="114300" distR="114300" simplePos="0" relativeHeight="251658243" behindDoc="0" locked="0" layoutInCell="1" allowOverlap="1" wp14:anchorId="77B1C61E" wp14:editId="7468CD7F">
          <wp:simplePos x="0" y="0"/>
          <wp:positionH relativeFrom="column">
            <wp:posOffset>4886325</wp:posOffset>
          </wp:positionH>
          <wp:positionV relativeFrom="paragraph">
            <wp:posOffset>256540</wp:posOffset>
          </wp:positionV>
          <wp:extent cx="863600" cy="471805"/>
          <wp:effectExtent l="0" t="0" r="0" b="0"/>
          <wp:wrapThrough wrapText="bothSides">
            <wp:wrapPolygon edited="0">
              <wp:start x="2541" y="0"/>
              <wp:lineTo x="0" y="3489"/>
              <wp:lineTo x="0" y="11629"/>
              <wp:lineTo x="1906" y="18606"/>
              <wp:lineTo x="4129" y="20931"/>
              <wp:lineTo x="4447" y="20931"/>
              <wp:lineTo x="6671" y="20931"/>
              <wp:lineTo x="6988" y="20931"/>
              <wp:lineTo x="8259" y="18606"/>
              <wp:lineTo x="21282" y="14536"/>
              <wp:lineTo x="21282" y="12210"/>
              <wp:lineTo x="19376" y="9303"/>
              <wp:lineTo x="21282" y="9303"/>
              <wp:lineTo x="21282" y="6396"/>
              <wp:lineTo x="8576" y="0"/>
              <wp:lineTo x="2541" y="0"/>
            </wp:wrapPolygon>
          </wp:wrapThrough>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INTIC.png"/>
                  <pic:cNvPicPr/>
                </pic:nvPicPr>
                <pic:blipFill>
                  <a:blip r:embed="rId1"/>
                  <a:stretch>
                    <a:fillRect/>
                  </a:stretch>
                </pic:blipFill>
                <pic:spPr>
                  <a:xfrm>
                    <a:off x="0" y="0"/>
                    <a:ext cx="863600" cy="471805"/>
                  </a:xfrm>
                  <a:prstGeom prst="rect">
                    <a:avLst/>
                  </a:prstGeom>
                </pic:spPr>
              </pic:pic>
            </a:graphicData>
          </a:graphic>
          <wp14:sizeRelH relativeFrom="page">
            <wp14:pctWidth>0</wp14:pctWidth>
          </wp14:sizeRelH>
          <wp14:sizeRelV relativeFrom="page">
            <wp14:pctHeight>0</wp14:pctHeight>
          </wp14:sizeRelV>
        </wp:anchor>
      </w:drawing>
    </w:r>
    <w:r w:rsidR="00770896">
      <w:rPr>
        <w:noProof/>
        <w:lang w:val="es-ES_tradnl"/>
      </w:rPr>
      <w:drawing>
        <wp:inline distT="0" distB="0" distL="0" distR="0" wp14:anchorId="31A5B602" wp14:editId="3B53DAF3">
          <wp:extent cx="1781175" cy="620538"/>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LOMBIA MINTIC.png"/>
                  <pic:cNvPicPr/>
                </pic:nvPicPr>
                <pic:blipFill>
                  <a:blip r:embed="rId2"/>
                  <a:stretch>
                    <a:fillRect/>
                  </a:stretch>
                </pic:blipFill>
                <pic:spPr>
                  <a:xfrm>
                    <a:off x="0" y="0"/>
                    <a:ext cx="1795025" cy="625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D68F2"/>
    <w:multiLevelType w:val="hybridMultilevel"/>
    <w:tmpl w:val="C2ACE1F0"/>
    <w:lvl w:ilvl="0" w:tplc="0409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69E1BEF"/>
    <w:multiLevelType w:val="hybridMultilevel"/>
    <w:tmpl w:val="9DCC2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1E3CDE"/>
    <w:multiLevelType w:val="hybridMultilevel"/>
    <w:tmpl w:val="99CE0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275239"/>
    <w:multiLevelType w:val="hybridMultilevel"/>
    <w:tmpl w:val="C2ACE1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597003F"/>
    <w:multiLevelType w:val="hybridMultilevel"/>
    <w:tmpl w:val="3C087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C2310"/>
    <w:multiLevelType w:val="hybridMultilevel"/>
    <w:tmpl w:val="D54435FA"/>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A1D"/>
    <w:multiLevelType w:val="hybridMultilevel"/>
    <w:tmpl w:val="C2ACE1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AAD272B"/>
    <w:multiLevelType w:val="hybridMultilevel"/>
    <w:tmpl w:val="13E6B85E"/>
    <w:lvl w:ilvl="0" w:tplc="240A0001">
      <w:start w:val="1"/>
      <w:numFmt w:val="bullet"/>
      <w:lvlText w:val=""/>
      <w:lvlJc w:val="left"/>
      <w:pPr>
        <w:ind w:left="770" w:hanging="360"/>
      </w:pPr>
      <w:rPr>
        <w:rFonts w:ascii="Symbol" w:hAnsi="Symbol" w:hint="default"/>
      </w:rPr>
    </w:lvl>
    <w:lvl w:ilvl="1" w:tplc="9DB8438A">
      <w:numFmt w:val="bullet"/>
      <w:lvlText w:val="-"/>
      <w:lvlJc w:val="left"/>
      <w:pPr>
        <w:ind w:left="1490" w:hanging="360"/>
      </w:pPr>
      <w:rPr>
        <w:rFonts w:ascii="Arial Narrow" w:eastAsia="Times New Roman" w:hAnsi="Arial Narrow" w:cs="Arial"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8" w15:restartNumberingAfterBreak="0">
    <w:nsid w:val="1ECD6243"/>
    <w:multiLevelType w:val="hybridMultilevel"/>
    <w:tmpl w:val="7A0EEAFC"/>
    <w:lvl w:ilvl="0" w:tplc="F2320832">
      <w:start w:val="1"/>
      <w:numFmt w:val="lowerRoman"/>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12B2FCB"/>
    <w:multiLevelType w:val="hybridMultilevel"/>
    <w:tmpl w:val="62746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382352"/>
    <w:multiLevelType w:val="hybridMultilevel"/>
    <w:tmpl w:val="C2ACE1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54D3113"/>
    <w:multiLevelType w:val="hybridMultilevel"/>
    <w:tmpl w:val="4B649354"/>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6955B83"/>
    <w:multiLevelType w:val="hybridMultilevel"/>
    <w:tmpl w:val="FDC8A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4425D5"/>
    <w:multiLevelType w:val="hybridMultilevel"/>
    <w:tmpl w:val="74F0925A"/>
    <w:lvl w:ilvl="0" w:tplc="F2320832">
      <w:start w:val="1"/>
      <w:numFmt w:val="lowerRoman"/>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A2E4F4B"/>
    <w:multiLevelType w:val="hybridMultilevel"/>
    <w:tmpl w:val="7FEE6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C120AF"/>
    <w:multiLevelType w:val="hybridMultilevel"/>
    <w:tmpl w:val="1BB2C7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4A7C8F"/>
    <w:multiLevelType w:val="multilevel"/>
    <w:tmpl w:val="B3703F5E"/>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5C715E"/>
    <w:multiLevelType w:val="hybridMultilevel"/>
    <w:tmpl w:val="FF8C3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4761C2"/>
    <w:multiLevelType w:val="multilevel"/>
    <w:tmpl w:val="1CC41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BA17C3"/>
    <w:multiLevelType w:val="hybridMultilevel"/>
    <w:tmpl w:val="AB569D2A"/>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0" w15:restartNumberingAfterBreak="0">
    <w:nsid w:val="443450D2"/>
    <w:multiLevelType w:val="hybridMultilevel"/>
    <w:tmpl w:val="9E209FB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4C61960"/>
    <w:multiLevelType w:val="hybridMultilevel"/>
    <w:tmpl w:val="2F86B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561F16"/>
    <w:multiLevelType w:val="hybridMultilevel"/>
    <w:tmpl w:val="8500B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8D42B3"/>
    <w:multiLevelType w:val="hybridMultilevel"/>
    <w:tmpl w:val="C2ACE1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92C4F91"/>
    <w:multiLevelType w:val="hybridMultilevel"/>
    <w:tmpl w:val="5E3820D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49853E76"/>
    <w:multiLevelType w:val="hybridMultilevel"/>
    <w:tmpl w:val="C74AE6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022A27"/>
    <w:multiLevelType w:val="hybridMultilevel"/>
    <w:tmpl w:val="AE58EA94"/>
    <w:lvl w:ilvl="0" w:tplc="7BF042D4">
      <w:numFmt w:val="bullet"/>
      <w:lvlText w:val="-"/>
      <w:lvlJc w:val="left"/>
      <w:pPr>
        <w:ind w:left="1490" w:hanging="360"/>
      </w:pPr>
      <w:rPr>
        <w:rFonts w:ascii="Calibri" w:eastAsiaTheme="minorHAnsi" w:hAnsi="Calibri" w:cs="Calibri" w:hint="default"/>
      </w:rPr>
    </w:lvl>
    <w:lvl w:ilvl="1" w:tplc="240A0003" w:tentative="1">
      <w:start w:val="1"/>
      <w:numFmt w:val="bullet"/>
      <w:lvlText w:val="o"/>
      <w:lvlJc w:val="left"/>
      <w:pPr>
        <w:ind w:left="2210" w:hanging="360"/>
      </w:pPr>
      <w:rPr>
        <w:rFonts w:ascii="Courier New" w:hAnsi="Courier New" w:cs="Courier New" w:hint="default"/>
      </w:rPr>
    </w:lvl>
    <w:lvl w:ilvl="2" w:tplc="240A0005" w:tentative="1">
      <w:start w:val="1"/>
      <w:numFmt w:val="bullet"/>
      <w:lvlText w:val=""/>
      <w:lvlJc w:val="left"/>
      <w:pPr>
        <w:ind w:left="2930" w:hanging="360"/>
      </w:pPr>
      <w:rPr>
        <w:rFonts w:ascii="Wingdings" w:hAnsi="Wingdings" w:hint="default"/>
      </w:rPr>
    </w:lvl>
    <w:lvl w:ilvl="3" w:tplc="240A0001" w:tentative="1">
      <w:start w:val="1"/>
      <w:numFmt w:val="bullet"/>
      <w:lvlText w:val=""/>
      <w:lvlJc w:val="left"/>
      <w:pPr>
        <w:ind w:left="3650" w:hanging="360"/>
      </w:pPr>
      <w:rPr>
        <w:rFonts w:ascii="Symbol" w:hAnsi="Symbol" w:hint="default"/>
      </w:rPr>
    </w:lvl>
    <w:lvl w:ilvl="4" w:tplc="240A0003" w:tentative="1">
      <w:start w:val="1"/>
      <w:numFmt w:val="bullet"/>
      <w:lvlText w:val="o"/>
      <w:lvlJc w:val="left"/>
      <w:pPr>
        <w:ind w:left="4370" w:hanging="360"/>
      </w:pPr>
      <w:rPr>
        <w:rFonts w:ascii="Courier New" w:hAnsi="Courier New" w:cs="Courier New" w:hint="default"/>
      </w:rPr>
    </w:lvl>
    <w:lvl w:ilvl="5" w:tplc="240A0005" w:tentative="1">
      <w:start w:val="1"/>
      <w:numFmt w:val="bullet"/>
      <w:lvlText w:val=""/>
      <w:lvlJc w:val="left"/>
      <w:pPr>
        <w:ind w:left="5090" w:hanging="360"/>
      </w:pPr>
      <w:rPr>
        <w:rFonts w:ascii="Wingdings" w:hAnsi="Wingdings" w:hint="default"/>
      </w:rPr>
    </w:lvl>
    <w:lvl w:ilvl="6" w:tplc="240A0001" w:tentative="1">
      <w:start w:val="1"/>
      <w:numFmt w:val="bullet"/>
      <w:lvlText w:val=""/>
      <w:lvlJc w:val="left"/>
      <w:pPr>
        <w:ind w:left="5810" w:hanging="360"/>
      </w:pPr>
      <w:rPr>
        <w:rFonts w:ascii="Symbol" w:hAnsi="Symbol" w:hint="default"/>
      </w:rPr>
    </w:lvl>
    <w:lvl w:ilvl="7" w:tplc="240A0003" w:tentative="1">
      <w:start w:val="1"/>
      <w:numFmt w:val="bullet"/>
      <w:lvlText w:val="o"/>
      <w:lvlJc w:val="left"/>
      <w:pPr>
        <w:ind w:left="6530" w:hanging="360"/>
      </w:pPr>
      <w:rPr>
        <w:rFonts w:ascii="Courier New" w:hAnsi="Courier New" w:cs="Courier New" w:hint="default"/>
      </w:rPr>
    </w:lvl>
    <w:lvl w:ilvl="8" w:tplc="240A0005" w:tentative="1">
      <w:start w:val="1"/>
      <w:numFmt w:val="bullet"/>
      <w:lvlText w:val=""/>
      <w:lvlJc w:val="left"/>
      <w:pPr>
        <w:ind w:left="7250" w:hanging="360"/>
      </w:pPr>
      <w:rPr>
        <w:rFonts w:ascii="Wingdings" w:hAnsi="Wingdings" w:hint="default"/>
      </w:rPr>
    </w:lvl>
  </w:abstractNum>
  <w:abstractNum w:abstractNumId="27" w15:restartNumberingAfterBreak="0">
    <w:nsid w:val="52901A9C"/>
    <w:multiLevelType w:val="hybridMultilevel"/>
    <w:tmpl w:val="AEE89D1A"/>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2FD68DC2">
      <w:start w:val="1"/>
      <w:numFmt w:val="bullet"/>
      <w:lvlText w:val="­"/>
      <w:lvlJc w:val="left"/>
      <w:pPr>
        <w:ind w:left="1800" w:hanging="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5027718"/>
    <w:multiLevelType w:val="hybridMultilevel"/>
    <w:tmpl w:val="2D16FD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5E5C34"/>
    <w:multiLevelType w:val="hybridMultilevel"/>
    <w:tmpl w:val="01928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CA4EE6"/>
    <w:multiLevelType w:val="hybridMultilevel"/>
    <w:tmpl w:val="0F2206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7514E49"/>
    <w:multiLevelType w:val="hybridMultilevel"/>
    <w:tmpl w:val="FCC49E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CB1831"/>
    <w:multiLevelType w:val="hybridMultilevel"/>
    <w:tmpl w:val="6F56CA90"/>
    <w:lvl w:ilvl="0" w:tplc="7BF042D4">
      <w:numFmt w:val="bullet"/>
      <w:lvlText w:val="-"/>
      <w:lvlJc w:val="left"/>
      <w:pPr>
        <w:ind w:left="1490" w:hanging="360"/>
      </w:pPr>
      <w:rPr>
        <w:rFonts w:ascii="Calibri" w:eastAsiaTheme="minorHAnsi" w:hAnsi="Calibri" w:cs="Calibri" w:hint="default"/>
      </w:rPr>
    </w:lvl>
    <w:lvl w:ilvl="1" w:tplc="240A0003">
      <w:start w:val="1"/>
      <w:numFmt w:val="bullet"/>
      <w:lvlText w:val="o"/>
      <w:lvlJc w:val="left"/>
      <w:pPr>
        <w:ind w:left="2210" w:hanging="360"/>
      </w:pPr>
      <w:rPr>
        <w:rFonts w:ascii="Courier New" w:hAnsi="Courier New" w:cs="Courier New" w:hint="default"/>
      </w:rPr>
    </w:lvl>
    <w:lvl w:ilvl="2" w:tplc="240A0005" w:tentative="1">
      <w:start w:val="1"/>
      <w:numFmt w:val="bullet"/>
      <w:lvlText w:val=""/>
      <w:lvlJc w:val="left"/>
      <w:pPr>
        <w:ind w:left="2930" w:hanging="360"/>
      </w:pPr>
      <w:rPr>
        <w:rFonts w:ascii="Wingdings" w:hAnsi="Wingdings" w:hint="default"/>
      </w:rPr>
    </w:lvl>
    <w:lvl w:ilvl="3" w:tplc="240A0001" w:tentative="1">
      <w:start w:val="1"/>
      <w:numFmt w:val="bullet"/>
      <w:lvlText w:val=""/>
      <w:lvlJc w:val="left"/>
      <w:pPr>
        <w:ind w:left="3650" w:hanging="360"/>
      </w:pPr>
      <w:rPr>
        <w:rFonts w:ascii="Symbol" w:hAnsi="Symbol" w:hint="default"/>
      </w:rPr>
    </w:lvl>
    <w:lvl w:ilvl="4" w:tplc="240A0003" w:tentative="1">
      <w:start w:val="1"/>
      <w:numFmt w:val="bullet"/>
      <w:lvlText w:val="o"/>
      <w:lvlJc w:val="left"/>
      <w:pPr>
        <w:ind w:left="4370" w:hanging="360"/>
      </w:pPr>
      <w:rPr>
        <w:rFonts w:ascii="Courier New" w:hAnsi="Courier New" w:cs="Courier New" w:hint="default"/>
      </w:rPr>
    </w:lvl>
    <w:lvl w:ilvl="5" w:tplc="240A0005" w:tentative="1">
      <w:start w:val="1"/>
      <w:numFmt w:val="bullet"/>
      <w:lvlText w:val=""/>
      <w:lvlJc w:val="left"/>
      <w:pPr>
        <w:ind w:left="5090" w:hanging="360"/>
      </w:pPr>
      <w:rPr>
        <w:rFonts w:ascii="Wingdings" w:hAnsi="Wingdings" w:hint="default"/>
      </w:rPr>
    </w:lvl>
    <w:lvl w:ilvl="6" w:tplc="240A0001" w:tentative="1">
      <w:start w:val="1"/>
      <w:numFmt w:val="bullet"/>
      <w:lvlText w:val=""/>
      <w:lvlJc w:val="left"/>
      <w:pPr>
        <w:ind w:left="5810" w:hanging="360"/>
      </w:pPr>
      <w:rPr>
        <w:rFonts w:ascii="Symbol" w:hAnsi="Symbol" w:hint="default"/>
      </w:rPr>
    </w:lvl>
    <w:lvl w:ilvl="7" w:tplc="240A0003" w:tentative="1">
      <w:start w:val="1"/>
      <w:numFmt w:val="bullet"/>
      <w:lvlText w:val="o"/>
      <w:lvlJc w:val="left"/>
      <w:pPr>
        <w:ind w:left="6530" w:hanging="360"/>
      </w:pPr>
      <w:rPr>
        <w:rFonts w:ascii="Courier New" w:hAnsi="Courier New" w:cs="Courier New" w:hint="default"/>
      </w:rPr>
    </w:lvl>
    <w:lvl w:ilvl="8" w:tplc="240A0005" w:tentative="1">
      <w:start w:val="1"/>
      <w:numFmt w:val="bullet"/>
      <w:lvlText w:val=""/>
      <w:lvlJc w:val="left"/>
      <w:pPr>
        <w:ind w:left="7250" w:hanging="360"/>
      </w:pPr>
      <w:rPr>
        <w:rFonts w:ascii="Wingdings" w:hAnsi="Wingdings" w:hint="default"/>
      </w:rPr>
    </w:lvl>
  </w:abstractNum>
  <w:abstractNum w:abstractNumId="33" w15:restartNumberingAfterBreak="0">
    <w:nsid w:val="6AC37CCA"/>
    <w:multiLevelType w:val="multilevel"/>
    <w:tmpl w:val="442CA7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B3D5B4E"/>
    <w:multiLevelType w:val="hybridMultilevel"/>
    <w:tmpl w:val="C2ACE1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0A4178B"/>
    <w:multiLevelType w:val="hybridMultilevel"/>
    <w:tmpl w:val="D3F881D0"/>
    <w:lvl w:ilvl="0" w:tplc="AC8E2E7C">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0CD400F"/>
    <w:multiLevelType w:val="hybridMultilevel"/>
    <w:tmpl w:val="D75C76D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FD68DC2">
      <w:start w:val="1"/>
      <w:numFmt w:val="bullet"/>
      <w:lvlText w:val="­"/>
      <w:lvlJc w:val="left"/>
      <w:pPr>
        <w:ind w:left="180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EF1B32"/>
    <w:multiLevelType w:val="hybridMultilevel"/>
    <w:tmpl w:val="F790E6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7BD872F1"/>
    <w:multiLevelType w:val="hybridMultilevel"/>
    <w:tmpl w:val="2632D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E5142E9"/>
    <w:multiLevelType w:val="hybridMultilevel"/>
    <w:tmpl w:val="3282EE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7EDC07E2"/>
    <w:multiLevelType w:val="hybridMultilevel"/>
    <w:tmpl w:val="58229A0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FF10D0B"/>
    <w:multiLevelType w:val="hybridMultilevel"/>
    <w:tmpl w:val="F67486EE"/>
    <w:lvl w:ilvl="0" w:tplc="F2320832">
      <w:start w:val="1"/>
      <w:numFmt w:val="low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9480222">
    <w:abstractNumId w:val="5"/>
  </w:num>
  <w:num w:numId="2" w16cid:durableId="1535922947">
    <w:abstractNumId w:val="1"/>
  </w:num>
  <w:num w:numId="3" w16cid:durableId="694961752">
    <w:abstractNumId w:val="7"/>
  </w:num>
  <w:num w:numId="4" w16cid:durableId="1005203096">
    <w:abstractNumId w:val="25"/>
  </w:num>
  <w:num w:numId="5" w16cid:durableId="1431008498">
    <w:abstractNumId w:val="19"/>
  </w:num>
  <w:num w:numId="6" w16cid:durableId="544368713">
    <w:abstractNumId w:val="32"/>
  </w:num>
  <w:num w:numId="7" w16cid:durableId="272710833">
    <w:abstractNumId w:val="26"/>
  </w:num>
  <w:num w:numId="8" w16cid:durableId="1171871513">
    <w:abstractNumId w:val="29"/>
  </w:num>
  <w:num w:numId="9" w16cid:durableId="1067189788">
    <w:abstractNumId w:val="30"/>
  </w:num>
  <w:num w:numId="10" w16cid:durableId="1403142622">
    <w:abstractNumId w:val="9"/>
  </w:num>
  <w:num w:numId="11" w16cid:durableId="607659518">
    <w:abstractNumId w:val="21"/>
  </w:num>
  <w:num w:numId="12" w16cid:durableId="329914364">
    <w:abstractNumId w:val="22"/>
  </w:num>
  <w:num w:numId="13" w16cid:durableId="1298950692">
    <w:abstractNumId w:val="31"/>
  </w:num>
  <w:num w:numId="14" w16cid:durableId="179246137">
    <w:abstractNumId w:val="15"/>
  </w:num>
  <w:num w:numId="15" w16cid:durableId="604583259">
    <w:abstractNumId w:val="14"/>
  </w:num>
  <w:num w:numId="16" w16cid:durableId="456533013">
    <w:abstractNumId w:val="11"/>
  </w:num>
  <w:num w:numId="17" w16cid:durableId="135798929">
    <w:abstractNumId w:val="38"/>
  </w:num>
  <w:num w:numId="18" w16cid:durableId="961767107">
    <w:abstractNumId w:val="37"/>
  </w:num>
  <w:num w:numId="19" w16cid:durableId="997223090">
    <w:abstractNumId w:val="12"/>
  </w:num>
  <w:num w:numId="20" w16cid:durableId="121509193">
    <w:abstractNumId w:val="28"/>
  </w:num>
  <w:num w:numId="21" w16cid:durableId="1384059120">
    <w:abstractNumId w:val="20"/>
  </w:num>
  <w:num w:numId="22" w16cid:durableId="558633190">
    <w:abstractNumId w:val="24"/>
  </w:num>
  <w:num w:numId="23" w16cid:durableId="918292822">
    <w:abstractNumId w:val="39"/>
  </w:num>
  <w:num w:numId="24" w16cid:durableId="1198739247">
    <w:abstractNumId w:val="18"/>
  </w:num>
  <w:num w:numId="25" w16cid:durableId="1804495554">
    <w:abstractNumId w:val="13"/>
  </w:num>
  <w:num w:numId="26" w16cid:durableId="1536309654">
    <w:abstractNumId w:val="27"/>
  </w:num>
  <w:num w:numId="27" w16cid:durableId="802885599">
    <w:abstractNumId w:val="0"/>
  </w:num>
  <w:num w:numId="28" w16cid:durableId="1078793243">
    <w:abstractNumId w:val="8"/>
  </w:num>
  <w:num w:numId="29" w16cid:durableId="1597785102">
    <w:abstractNumId w:val="3"/>
  </w:num>
  <w:num w:numId="30" w16cid:durableId="2022509741">
    <w:abstractNumId w:val="23"/>
  </w:num>
  <w:num w:numId="31" w16cid:durableId="572007437">
    <w:abstractNumId w:val="6"/>
  </w:num>
  <w:num w:numId="32" w16cid:durableId="503977340">
    <w:abstractNumId w:val="10"/>
  </w:num>
  <w:num w:numId="33" w16cid:durableId="1235822213">
    <w:abstractNumId w:val="34"/>
  </w:num>
  <w:num w:numId="34" w16cid:durableId="1995988570">
    <w:abstractNumId w:val="40"/>
  </w:num>
  <w:num w:numId="35" w16cid:durableId="597173818">
    <w:abstractNumId w:val="36"/>
  </w:num>
  <w:num w:numId="36" w16cid:durableId="956452078">
    <w:abstractNumId w:val="16"/>
  </w:num>
  <w:num w:numId="37" w16cid:durableId="1131283108">
    <w:abstractNumId w:val="33"/>
  </w:num>
  <w:num w:numId="38" w16cid:durableId="341013201">
    <w:abstractNumId w:val="35"/>
  </w:num>
  <w:num w:numId="39" w16cid:durableId="929242787">
    <w:abstractNumId w:val="41"/>
  </w:num>
  <w:num w:numId="40" w16cid:durableId="360861611">
    <w:abstractNumId w:val="17"/>
  </w:num>
  <w:num w:numId="41" w16cid:durableId="885222643">
    <w:abstractNumId w:val="4"/>
  </w:num>
  <w:num w:numId="42" w16cid:durableId="554467225">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67"/>
    <w:rsid w:val="00002A75"/>
    <w:rsid w:val="00002C92"/>
    <w:rsid w:val="00003146"/>
    <w:rsid w:val="0000413D"/>
    <w:rsid w:val="00014619"/>
    <w:rsid w:val="000200A2"/>
    <w:rsid w:val="00021C33"/>
    <w:rsid w:val="000222B7"/>
    <w:rsid w:val="00022FE1"/>
    <w:rsid w:val="00027457"/>
    <w:rsid w:val="000278B7"/>
    <w:rsid w:val="00027C80"/>
    <w:rsid w:val="00030CA6"/>
    <w:rsid w:val="00031F0A"/>
    <w:rsid w:val="0003200B"/>
    <w:rsid w:val="000338BC"/>
    <w:rsid w:val="00034360"/>
    <w:rsid w:val="000425C1"/>
    <w:rsid w:val="0004547C"/>
    <w:rsid w:val="00045983"/>
    <w:rsid w:val="000472A5"/>
    <w:rsid w:val="00047650"/>
    <w:rsid w:val="0004797C"/>
    <w:rsid w:val="0005102B"/>
    <w:rsid w:val="00051814"/>
    <w:rsid w:val="000530E5"/>
    <w:rsid w:val="00061363"/>
    <w:rsid w:val="00062565"/>
    <w:rsid w:val="00064933"/>
    <w:rsid w:val="00065AE4"/>
    <w:rsid w:val="00065DEA"/>
    <w:rsid w:val="0006643C"/>
    <w:rsid w:val="00072113"/>
    <w:rsid w:val="00075CFA"/>
    <w:rsid w:val="0007798D"/>
    <w:rsid w:val="00082C2D"/>
    <w:rsid w:val="00082E65"/>
    <w:rsid w:val="00082FD4"/>
    <w:rsid w:val="00090EDB"/>
    <w:rsid w:val="000943AE"/>
    <w:rsid w:val="00097D4A"/>
    <w:rsid w:val="000A161C"/>
    <w:rsid w:val="000A34BF"/>
    <w:rsid w:val="000A41B2"/>
    <w:rsid w:val="000A4629"/>
    <w:rsid w:val="000A69ED"/>
    <w:rsid w:val="000B132D"/>
    <w:rsid w:val="000C0EF7"/>
    <w:rsid w:val="000C351E"/>
    <w:rsid w:val="000C43B9"/>
    <w:rsid w:val="000D0B13"/>
    <w:rsid w:val="000D0FAB"/>
    <w:rsid w:val="000D1B4E"/>
    <w:rsid w:val="000D4100"/>
    <w:rsid w:val="000D4602"/>
    <w:rsid w:val="000D61C0"/>
    <w:rsid w:val="000D7A2B"/>
    <w:rsid w:val="000E02C7"/>
    <w:rsid w:val="000E2B34"/>
    <w:rsid w:val="000E34CC"/>
    <w:rsid w:val="000E75B9"/>
    <w:rsid w:val="000E7A83"/>
    <w:rsid w:val="000F0601"/>
    <w:rsid w:val="000F0F6E"/>
    <w:rsid w:val="000F5D79"/>
    <w:rsid w:val="000F7245"/>
    <w:rsid w:val="00103448"/>
    <w:rsid w:val="00103534"/>
    <w:rsid w:val="00104689"/>
    <w:rsid w:val="001052EE"/>
    <w:rsid w:val="00106086"/>
    <w:rsid w:val="0011042A"/>
    <w:rsid w:val="00110ABD"/>
    <w:rsid w:val="001152E9"/>
    <w:rsid w:val="001158FC"/>
    <w:rsid w:val="00121E46"/>
    <w:rsid w:val="0012391B"/>
    <w:rsid w:val="00123C07"/>
    <w:rsid w:val="00124D11"/>
    <w:rsid w:val="001270C9"/>
    <w:rsid w:val="00130C14"/>
    <w:rsid w:val="00140848"/>
    <w:rsid w:val="0014289F"/>
    <w:rsid w:val="00142969"/>
    <w:rsid w:val="0015104D"/>
    <w:rsid w:val="00152150"/>
    <w:rsid w:val="00152332"/>
    <w:rsid w:val="0015342C"/>
    <w:rsid w:val="00154D6A"/>
    <w:rsid w:val="0015754E"/>
    <w:rsid w:val="0015797C"/>
    <w:rsid w:val="00161325"/>
    <w:rsid w:val="0016236A"/>
    <w:rsid w:val="0016458C"/>
    <w:rsid w:val="001664C6"/>
    <w:rsid w:val="00170060"/>
    <w:rsid w:val="00173A94"/>
    <w:rsid w:val="00174EFC"/>
    <w:rsid w:val="0017700F"/>
    <w:rsid w:val="001865EA"/>
    <w:rsid w:val="00190464"/>
    <w:rsid w:val="001950FD"/>
    <w:rsid w:val="001A2A71"/>
    <w:rsid w:val="001A35CF"/>
    <w:rsid w:val="001A6BB4"/>
    <w:rsid w:val="001B0735"/>
    <w:rsid w:val="001B1965"/>
    <w:rsid w:val="001B2E5E"/>
    <w:rsid w:val="001B62BF"/>
    <w:rsid w:val="001C062C"/>
    <w:rsid w:val="001C3DAD"/>
    <w:rsid w:val="001C417B"/>
    <w:rsid w:val="001D33A5"/>
    <w:rsid w:val="001D6381"/>
    <w:rsid w:val="001D6E25"/>
    <w:rsid w:val="001E080D"/>
    <w:rsid w:val="001E2691"/>
    <w:rsid w:val="001E2995"/>
    <w:rsid w:val="001E385C"/>
    <w:rsid w:val="001F0911"/>
    <w:rsid w:val="001F1794"/>
    <w:rsid w:val="001F18F5"/>
    <w:rsid w:val="001F4EC4"/>
    <w:rsid w:val="001F5508"/>
    <w:rsid w:val="001F6B6D"/>
    <w:rsid w:val="0020023C"/>
    <w:rsid w:val="002017C6"/>
    <w:rsid w:val="00205052"/>
    <w:rsid w:val="002120A5"/>
    <w:rsid w:val="0021250F"/>
    <w:rsid w:val="00212CF9"/>
    <w:rsid w:val="002149C5"/>
    <w:rsid w:val="00216789"/>
    <w:rsid w:val="00220BF3"/>
    <w:rsid w:val="002214E6"/>
    <w:rsid w:val="00221CBB"/>
    <w:rsid w:val="002232C6"/>
    <w:rsid w:val="0022449A"/>
    <w:rsid w:val="00226368"/>
    <w:rsid w:val="00227855"/>
    <w:rsid w:val="00231F13"/>
    <w:rsid w:val="00234DF8"/>
    <w:rsid w:val="00240CC8"/>
    <w:rsid w:val="00241549"/>
    <w:rsid w:val="00242A41"/>
    <w:rsid w:val="00244EE2"/>
    <w:rsid w:val="00245EAF"/>
    <w:rsid w:val="0024635F"/>
    <w:rsid w:val="0024637C"/>
    <w:rsid w:val="002473BB"/>
    <w:rsid w:val="00250870"/>
    <w:rsid w:val="00250A9A"/>
    <w:rsid w:val="00252F2B"/>
    <w:rsid w:val="00257FD1"/>
    <w:rsid w:val="002607B3"/>
    <w:rsid w:val="00260C44"/>
    <w:rsid w:val="002655A9"/>
    <w:rsid w:val="00265BDD"/>
    <w:rsid w:val="00266F4B"/>
    <w:rsid w:val="00267512"/>
    <w:rsid w:val="00271843"/>
    <w:rsid w:val="002734E5"/>
    <w:rsid w:val="00274C82"/>
    <w:rsid w:val="00275025"/>
    <w:rsid w:val="00282A7E"/>
    <w:rsid w:val="0028645D"/>
    <w:rsid w:val="0028720E"/>
    <w:rsid w:val="00290641"/>
    <w:rsid w:val="00291717"/>
    <w:rsid w:val="00292BF9"/>
    <w:rsid w:val="002939CA"/>
    <w:rsid w:val="00294DB1"/>
    <w:rsid w:val="00295488"/>
    <w:rsid w:val="002966A4"/>
    <w:rsid w:val="00296CFC"/>
    <w:rsid w:val="002A3474"/>
    <w:rsid w:val="002A46F6"/>
    <w:rsid w:val="002A6EDB"/>
    <w:rsid w:val="002A708A"/>
    <w:rsid w:val="002B32E1"/>
    <w:rsid w:val="002B353C"/>
    <w:rsid w:val="002C2A37"/>
    <w:rsid w:val="002C334D"/>
    <w:rsid w:val="002C58D9"/>
    <w:rsid w:val="002C78FA"/>
    <w:rsid w:val="002D0E14"/>
    <w:rsid w:val="002D4043"/>
    <w:rsid w:val="002D688E"/>
    <w:rsid w:val="002D6E80"/>
    <w:rsid w:val="002E02A4"/>
    <w:rsid w:val="002E08FA"/>
    <w:rsid w:val="002E2C78"/>
    <w:rsid w:val="002E515E"/>
    <w:rsid w:val="002E5F65"/>
    <w:rsid w:val="002E6ADA"/>
    <w:rsid w:val="002F017C"/>
    <w:rsid w:val="002F1842"/>
    <w:rsid w:val="002F1C2A"/>
    <w:rsid w:val="003002A3"/>
    <w:rsid w:val="003014F9"/>
    <w:rsid w:val="003027FF"/>
    <w:rsid w:val="00304BAE"/>
    <w:rsid w:val="0031316F"/>
    <w:rsid w:val="00322DFE"/>
    <w:rsid w:val="003235AB"/>
    <w:rsid w:val="00326214"/>
    <w:rsid w:val="00333200"/>
    <w:rsid w:val="003340A2"/>
    <w:rsid w:val="003352C4"/>
    <w:rsid w:val="00336F6E"/>
    <w:rsid w:val="003379AA"/>
    <w:rsid w:val="0034149A"/>
    <w:rsid w:val="00343CCC"/>
    <w:rsid w:val="00345A79"/>
    <w:rsid w:val="00350DBB"/>
    <w:rsid w:val="0035100D"/>
    <w:rsid w:val="003530CB"/>
    <w:rsid w:val="00353E99"/>
    <w:rsid w:val="0035564A"/>
    <w:rsid w:val="00355762"/>
    <w:rsid w:val="003626D2"/>
    <w:rsid w:val="0036653C"/>
    <w:rsid w:val="00366FFB"/>
    <w:rsid w:val="00367B1A"/>
    <w:rsid w:val="0037237C"/>
    <w:rsid w:val="003745BE"/>
    <w:rsid w:val="00375572"/>
    <w:rsid w:val="003758C1"/>
    <w:rsid w:val="00377275"/>
    <w:rsid w:val="00377B59"/>
    <w:rsid w:val="00381D3E"/>
    <w:rsid w:val="00383FDA"/>
    <w:rsid w:val="00386E9D"/>
    <w:rsid w:val="00390C23"/>
    <w:rsid w:val="003954F5"/>
    <w:rsid w:val="00396290"/>
    <w:rsid w:val="00396A22"/>
    <w:rsid w:val="003A3D15"/>
    <w:rsid w:val="003A5AB6"/>
    <w:rsid w:val="003B0A78"/>
    <w:rsid w:val="003B1B69"/>
    <w:rsid w:val="003B2F14"/>
    <w:rsid w:val="003B3C4F"/>
    <w:rsid w:val="003B5FA0"/>
    <w:rsid w:val="003C0854"/>
    <w:rsid w:val="003C2E47"/>
    <w:rsid w:val="003C33F3"/>
    <w:rsid w:val="003C4AA5"/>
    <w:rsid w:val="003C5892"/>
    <w:rsid w:val="003C6498"/>
    <w:rsid w:val="003D0C8D"/>
    <w:rsid w:val="003D31C6"/>
    <w:rsid w:val="003D33C9"/>
    <w:rsid w:val="003D4E28"/>
    <w:rsid w:val="003D553D"/>
    <w:rsid w:val="003D6DCA"/>
    <w:rsid w:val="003E00CE"/>
    <w:rsid w:val="003E1DAA"/>
    <w:rsid w:val="003E515C"/>
    <w:rsid w:val="003E7556"/>
    <w:rsid w:val="003F0D5D"/>
    <w:rsid w:val="003F4FBB"/>
    <w:rsid w:val="00403463"/>
    <w:rsid w:val="00403F5B"/>
    <w:rsid w:val="00407605"/>
    <w:rsid w:val="00411CEF"/>
    <w:rsid w:val="0041221A"/>
    <w:rsid w:val="004130D2"/>
    <w:rsid w:val="00413323"/>
    <w:rsid w:val="00413F9A"/>
    <w:rsid w:val="00421713"/>
    <w:rsid w:val="004239CE"/>
    <w:rsid w:val="00424434"/>
    <w:rsid w:val="004247E2"/>
    <w:rsid w:val="0043216F"/>
    <w:rsid w:val="00432373"/>
    <w:rsid w:val="00433688"/>
    <w:rsid w:val="00436491"/>
    <w:rsid w:val="0043720D"/>
    <w:rsid w:val="00440387"/>
    <w:rsid w:val="004427B4"/>
    <w:rsid w:val="00443189"/>
    <w:rsid w:val="004464A3"/>
    <w:rsid w:val="00450676"/>
    <w:rsid w:val="004539A5"/>
    <w:rsid w:val="00454538"/>
    <w:rsid w:val="0045675D"/>
    <w:rsid w:val="00460355"/>
    <w:rsid w:val="00461111"/>
    <w:rsid w:val="004616EE"/>
    <w:rsid w:val="00462B08"/>
    <w:rsid w:val="00462EED"/>
    <w:rsid w:val="00464951"/>
    <w:rsid w:val="00466868"/>
    <w:rsid w:val="0047161B"/>
    <w:rsid w:val="00474966"/>
    <w:rsid w:val="00480159"/>
    <w:rsid w:val="0048102F"/>
    <w:rsid w:val="00481D29"/>
    <w:rsid w:val="00482A7A"/>
    <w:rsid w:val="00483177"/>
    <w:rsid w:val="0048342F"/>
    <w:rsid w:val="00483B95"/>
    <w:rsid w:val="004841A6"/>
    <w:rsid w:val="004842EF"/>
    <w:rsid w:val="004854CA"/>
    <w:rsid w:val="00485BC4"/>
    <w:rsid w:val="00486CED"/>
    <w:rsid w:val="0049053E"/>
    <w:rsid w:val="00490A48"/>
    <w:rsid w:val="00490BDD"/>
    <w:rsid w:val="004923BD"/>
    <w:rsid w:val="004941FC"/>
    <w:rsid w:val="00497C8A"/>
    <w:rsid w:val="00497E32"/>
    <w:rsid w:val="004A30FA"/>
    <w:rsid w:val="004A5581"/>
    <w:rsid w:val="004B000F"/>
    <w:rsid w:val="004B088B"/>
    <w:rsid w:val="004B0E4E"/>
    <w:rsid w:val="004B14A8"/>
    <w:rsid w:val="004B1887"/>
    <w:rsid w:val="004B194E"/>
    <w:rsid w:val="004B4233"/>
    <w:rsid w:val="004B6271"/>
    <w:rsid w:val="004C0F2E"/>
    <w:rsid w:val="004C1451"/>
    <w:rsid w:val="004C2111"/>
    <w:rsid w:val="004C23A3"/>
    <w:rsid w:val="004C6C50"/>
    <w:rsid w:val="004C6D59"/>
    <w:rsid w:val="004D1AA9"/>
    <w:rsid w:val="004D3ECB"/>
    <w:rsid w:val="004D4D34"/>
    <w:rsid w:val="004E0524"/>
    <w:rsid w:val="004E5ED4"/>
    <w:rsid w:val="004F393A"/>
    <w:rsid w:val="004F60AD"/>
    <w:rsid w:val="004F7238"/>
    <w:rsid w:val="00500770"/>
    <w:rsid w:val="005007B6"/>
    <w:rsid w:val="00503498"/>
    <w:rsid w:val="00505B94"/>
    <w:rsid w:val="00506367"/>
    <w:rsid w:val="005065E6"/>
    <w:rsid w:val="005105A6"/>
    <w:rsid w:val="00513A76"/>
    <w:rsid w:val="005148A0"/>
    <w:rsid w:val="00520861"/>
    <w:rsid w:val="00522E20"/>
    <w:rsid w:val="00526101"/>
    <w:rsid w:val="00527163"/>
    <w:rsid w:val="00532D87"/>
    <w:rsid w:val="005335C2"/>
    <w:rsid w:val="00533622"/>
    <w:rsid w:val="00535A83"/>
    <w:rsid w:val="005406C5"/>
    <w:rsid w:val="00540817"/>
    <w:rsid w:val="00546003"/>
    <w:rsid w:val="005476B5"/>
    <w:rsid w:val="00552485"/>
    <w:rsid w:val="00555130"/>
    <w:rsid w:val="005564CD"/>
    <w:rsid w:val="005567E2"/>
    <w:rsid w:val="005570D7"/>
    <w:rsid w:val="00561B96"/>
    <w:rsid w:val="00562720"/>
    <w:rsid w:val="005632AB"/>
    <w:rsid w:val="00565889"/>
    <w:rsid w:val="005710C0"/>
    <w:rsid w:val="00571916"/>
    <w:rsid w:val="005731B3"/>
    <w:rsid w:val="00581F7B"/>
    <w:rsid w:val="00582836"/>
    <w:rsid w:val="00583C1B"/>
    <w:rsid w:val="0058536D"/>
    <w:rsid w:val="00587D39"/>
    <w:rsid w:val="005904EF"/>
    <w:rsid w:val="005A048E"/>
    <w:rsid w:val="005A1E8C"/>
    <w:rsid w:val="005A390A"/>
    <w:rsid w:val="005A492C"/>
    <w:rsid w:val="005B0E33"/>
    <w:rsid w:val="005B23CE"/>
    <w:rsid w:val="005B45F6"/>
    <w:rsid w:val="005B4871"/>
    <w:rsid w:val="005B565A"/>
    <w:rsid w:val="005B7530"/>
    <w:rsid w:val="005C77D5"/>
    <w:rsid w:val="005C7EC1"/>
    <w:rsid w:val="005D1615"/>
    <w:rsid w:val="005D25DB"/>
    <w:rsid w:val="005D320C"/>
    <w:rsid w:val="005D3ECC"/>
    <w:rsid w:val="005D6905"/>
    <w:rsid w:val="005D7921"/>
    <w:rsid w:val="005E1CC0"/>
    <w:rsid w:val="005E1EF1"/>
    <w:rsid w:val="005E4770"/>
    <w:rsid w:val="005E4D51"/>
    <w:rsid w:val="005E6AC1"/>
    <w:rsid w:val="005F50D0"/>
    <w:rsid w:val="005F6592"/>
    <w:rsid w:val="005F65B9"/>
    <w:rsid w:val="005F692D"/>
    <w:rsid w:val="005F6AC0"/>
    <w:rsid w:val="0060393D"/>
    <w:rsid w:val="00605457"/>
    <w:rsid w:val="00605815"/>
    <w:rsid w:val="006112BB"/>
    <w:rsid w:val="00611C3B"/>
    <w:rsid w:val="00613F18"/>
    <w:rsid w:val="0061410F"/>
    <w:rsid w:val="006141BC"/>
    <w:rsid w:val="00614E44"/>
    <w:rsid w:val="0061582A"/>
    <w:rsid w:val="006176A7"/>
    <w:rsid w:val="006176F7"/>
    <w:rsid w:val="00620FAF"/>
    <w:rsid w:val="00623323"/>
    <w:rsid w:val="00623C51"/>
    <w:rsid w:val="00624612"/>
    <w:rsid w:val="0062707A"/>
    <w:rsid w:val="0062750E"/>
    <w:rsid w:val="0063074F"/>
    <w:rsid w:val="006374EE"/>
    <w:rsid w:val="006378FB"/>
    <w:rsid w:val="006404C1"/>
    <w:rsid w:val="00640D92"/>
    <w:rsid w:val="006444BC"/>
    <w:rsid w:val="00644E25"/>
    <w:rsid w:val="00645577"/>
    <w:rsid w:val="0064558D"/>
    <w:rsid w:val="0064635A"/>
    <w:rsid w:val="006514A7"/>
    <w:rsid w:val="00653FF6"/>
    <w:rsid w:val="00660B51"/>
    <w:rsid w:val="0066220D"/>
    <w:rsid w:val="006627FA"/>
    <w:rsid w:val="0066358F"/>
    <w:rsid w:val="006645F8"/>
    <w:rsid w:val="006656AB"/>
    <w:rsid w:val="0066761F"/>
    <w:rsid w:val="00670BE7"/>
    <w:rsid w:val="00674E8F"/>
    <w:rsid w:val="00676FF4"/>
    <w:rsid w:val="00683CB8"/>
    <w:rsid w:val="0068524C"/>
    <w:rsid w:val="00687E67"/>
    <w:rsid w:val="00691584"/>
    <w:rsid w:val="00692118"/>
    <w:rsid w:val="00696815"/>
    <w:rsid w:val="006A2EA9"/>
    <w:rsid w:val="006A3AE7"/>
    <w:rsid w:val="006A4B4A"/>
    <w:rsid w:val="006A6A51"/>
    <w:rsid w:val="006A6B35"/>
    <w:rsid w:val="006A76CF"/>
    <w:rsid w:val="006B124F"/>
    <w:rsid w:val="006B2F84"/>
    <w:rsid w:val="006C09CC"/>
    <w:rsid w:val="006C1E8E"/>
    <w:rsid w:val="006C2CE9"/>
    <w:rsid w:val="006C455D"/>
    <w:rsid w:val="006C768C"/>
    <w:rsid w:val="006C7CCC"/>
    <w:rsid w:val="006D03B6"/>
    <w:rsid w:val="006D2930"/>
    <w:rsid w:val="006D2B48"/>
    <w:rsid w:val="006D40A5"/>
    <w:rsid w:val="006D52C8"/>
    <w:rsid w:val="006E23D5"/>
    <w:rsid w:val="006E4922"/>
    <w:rsid w:val="006E6E0B"/>
    <w:rsid w:val="006F15CF"/>
    <w:rsid w:val="006F1911"/>
    <w:rsid w:val="006F47D7"/>
    <w:rsid w:val="006F518D"/>
    <w:rsid w:val="006F5CD5"/>
    <w:rsid w:val="006F6311"/>
    <w:rsid w:val="006F670D"/>
    <w:rsid w:val="006F7AA6"/>
    <w:rsid w:val="00700921"/>
    <w:rsid w:val="00703449"/>
    <w:rsid w:val="00703BEE"/>
    <w:rsid w:val="00706DB4"/>
    <w:rsid w:val="00713F00"/>
    <w:rsid w:val="007144AA"/>
    <w:rsid w:val="00716323"/>
    <w:rsid w:val="007165B8"/>
    <w:rsid w:val="007212E3"/>
    <w:rsid w:val="0072204A"/>
    <w:rsid w:val="00723BC7"/>
    <w:rsid w:val="007241CA"/>
    <w:rsid w:val="0072462F"/>
    <w:rsid w:val="00725B3C"/>
    <w:rsid w:val="00726DF3"/>
    <w:rsid w:val="007315A0"/>
    <w:rsid w:val="007342BA"/>
    <w:rsid w:val="007379C5"/>
    <w:rsid w:val="00740772"/>
    <w:rsid w:val="00740D5F"/>
    <w:rsid w:val="00745D7A"/>
    <w:rsid w:val="00746860"/>
    <w:rsid w:val="0074694D"/>
    <w:rsid w:val="0074761C"/>
    <w:rsid w:val="00751789"/>
    <w:rsid w:val="00754095"/>
    <w:rsid w:val="00756360"/>
    <w:rsid w:val="00756735"/>
    <w:rsid w:val="00756BEB"/>
    <w:rsid w:val="00760807"/>
    <w:rsid w:val="00760FBE"/>
    <w:rsid w:val="00761658"/>
    <w:rsid w:val="00763F1B"/>
    <w:rsid w:val="00764ED7"/>
    <w:rsid w:val="00770896"/>
    <w:rsid w:val="0077240C"/>
    <w:rsid w:val="00773CE1"/>
    <w:rsid w:val="00775448"/>
    <w:rsid w:val="00780F4F"/>
    <w:rsid w:val="00781302"/>
    <w:rsid w:val="00781FF2"/>
    <w:rsid w:val="0078230F"/>
    <w:rsid w:val="00783FFE"/>
    <w:rsid w:val="00784137"/>
    <w:rsid w:val="0078637E"/>
    <w:rsid w:val="00790286"/>
    <w:rsid w:val="007938AA"/>
    <w:rsid w:val="00795234"/>
    <w:rsid w:val="007956BB"/>
    <w:rsid w:val="00795E5E"/>
    <w:rsid w:val="007979A5"/>
    <w:rsid w:val="007A0954"/>
    <w:rsid w:val="007A39B0"/>
    <w:rsid w:val="007A590E"/>
    <w:rsid w:val="007A6BA9"/>
    <w:rsid w:val="007C0AFF"/>
    <w:rsid w:val="007C199E"/>
    <w:rsid w:val="007C2C85"/>
    <w:rsid w:val="007C73C0"/>
    <w:rsid w:val="007D1349"/>
    <w:rsid w:val="007D3516"/>
    <w:rsid w:val="007D43E0"/>
    <w:rsid w:val="007D51DA"/>
    <w:rsid w:val="007D5704"/>
    <w:rsid w:val="007D7209"/>
    <w:rsid w:val="007E443C"/>
    <w:rsid w:val="007E6FC9"/>
    <w:rsid w:val="007F673B"/>
    <w:rsid w:val="007F7014"/>
    <w:rsid w:val="0080168F"/>
    <w:rsid w:val="00802220"/>
    <w:rsid w:val="00802850"/>
    <w:rsid w:val="0080297C"/>
    <w:rsid w:val="00802BA2"/>
    <w:rsid w:val="00803A6A"/>
    <w:rsid w:val="0080493E"/>
    <w:rsid w:val="00804A81"/>
    <w:rsid w:val="008065F3"/>
    <w:rsid w:val="00806B37"/>
    <w:rsid w:val="00806DC6"/>
    <w:rsid w:val="008077FE"/>
    <w:rsid w:val="00807A6D"/>
    <w:rsid w:val="00811645"/>
    <w:rsid w:val="00811F24"/>
    <w:rsid w:val="008121CF"/>
    <w:rsid w:val="008129FB"/>
    <w:rsid w:val="008152BC"/>
    <w:rsid w:val="008167B4"/>
    <w:rsid w:val="00816885"/>
    <w:rsid w:val="008223AF"/>
    <w:rsid w:val="00824F66"/>
    <w:rsid w:val="00824FF2"/>
    <w:rsid w:val="00825932"/>
    <w:rsid w:val="00825B36"/>
    <w:rsid w:val="0083725C"/>
    <w:rsid w:val="008377F3"/>
    <w:rsid w:val="0084011A"/>
    <w:rsid w:val="008414FE"/>
    <w:rsid w:val="008458DF"/>
    <w:rsid w:val="00846E70"/>
    <w:rsid w:val="008479E2"/>
    <w:rsid w:val="008512DC"/>
    <w:rsid w:val="00854A2A"/>
    <w:rsid w:val="00854C67"/>
    <w:rsid w:val="00855D09"/>
    <w:rsid w:val="00857893"/>
    <w:rsid w:val="0086178A"/>
    <w:rsid w:val="00862F6A"/>
    <w:rsid w:val="00863D99"/>
    <w:rsid w:val="0086516A"/>
    <w:rsid w:val="00866D74"/>
    <w:rsid w:val="00867820"/>
    <w:rsid w:val="00870BCE"/>
    <w:rsid w:val="008729BA"/>
    <w:rsid w:val="00873827"/>
    <w:rsid w:val="00874E7A"/>
    <w:rsid w:val="0087575B"/>
    <w:rsid w:val="00877F03"/>
    <w:rsid w:val="00881858"/>
    <w:rsid w:val="00882D24"/>
    <w:rsid w:val="00883B6E"/>
    <w:rsid w:val="00885BAC"/>
    <w:rsid w:val="00886E46"/>
    <w:rsid w:val="00896906"/>
    <w:rsid w:val="008A0455"/>
    <w:rsid w:val="008A2B07"/>
    <w:rsid w:val="008A2CE3"/>
    <w:rsid w:val="008A3741"/>
    <w:rsid w:val="008A6B30"/>
    <w:rsid w:val="008A6F40"/>
    <w:rsid w:val="008B23A5"/>
    <w:rsid w:val="008B498E"/>
    <w:rsid w:val="008B632E"/>
    <w:rsid w:val="008B715C"/>
    <w:rsid w:val="008C0297"/>
    <w:rsid w:val="008C3D45"/>
    <w:rsid w:val="008C619B"/>
    <w:rsid w:val="008D0C7D"/>
    <w:rsid w:val="008D0F8E"/>
    <w:rsid w:val="008D1DB5"/>
    <w:rsid w:val="008D1F93"/>
    <w:rsid w:val="008D40BD"/>
    <w:rsid w:val="008D583E"/>
    <w:rsid w:val="008D6368"/>
    <w:rsid w:val="008E073F"/>
    <w:rsid w:val="008E13E7"/>
    <w:rsid w:val="008E52B2"/>
    <w:rsid w:val="008E5BE6"/>
    <w:rsid w:val="008F0275"/>
    <w:rsid w:val="008F581C"/>
    <w:rsid w:val="008F78B2"/>
    <w:rsid w:val="00900103"/>
    <w:rsid w:val="00901FEB"/>
    <w:rsid w:val="00906878"/>
    <w:rsid w:val="00914B27"/>
    <w:rsid w:val="0091557F"/>
    <w:rsid w:val="00923EB9"/>
    <w:rsid w:val="009253B3"/>
    <w:rsid w:val="0092674D"/>
    <w:rsid w:val="00927601"/>
    <w:rsid w:val="00930568"/>
    <w:rsid w:val="0093057D"/>
    <w:rsid w:val="0093061C"/>
    <w:rsid w:val="00930786"/>
    <w:rsid w:val="00933DDD"/>
    <w:rsid w:val="009346BA"/>
    <w:rsid w:val="00935EEB"/>
    <w:rsid w:val="009414B2"/>
    <w:rsid w:val="0094438E"/>
    <w:rsid w:val="00944780"/>
    <w:rsid w:val="00947F50"/>
    <w:rsid w:val="009503EF"/>
    <w:rsid w:val="00950C85"/>
    <w:rsid w:val="00952794"/>
    <w:rsid w:val="00953536"/>
    <w:rsid w:val="009539AF"/>
    <w:rsid w:val="00954702"/>
    <w:rsid w:val="00955768"/>
    <w:rsid w:val="00955B92"/>
    <w:rsid w:val="00956035"/>
    <w:rsid w:val="0095796B"/>
    <w:rsid w:val="00962934"/>
    <w:rsid w:val="009657C7"/>
    <w:rsid w:val="00967194"/>
    <w:rsid w:val="009743B6"/>
    <w:rsid w:val="00974A0B"/>
    <w:rsid w:val="0097537A"/>
    <w:rsid w:val="00975528"/>
    <w:rsid w:val="00975C9A"/>
    <w:rsid w:val="00976094"/>
    <w:rsid w:val="00980AB6"/>
    <w:rsid w:val="009822E8"/>
    <w:rsid w:val="00984F77"/>
    <w:rsid w:val="00987E37"/>
    <w:rsid w:val="0099782C"/>
    <w:rsid w:val="009A159C"/>
    <w:rsid w:val="009A5BAC"/>
    <w:rsid w:val="009B2411"/>
    <w:rsid w:val="009B28B6"/>
    <w:rsid w:val="009B4ABF"/>
    <w:rsid w:val="009B5AB9"/>
    <w:rsid w:val="009C338A"/>
    <w:rsid w:val="009C5376"/>
    <w:rsid w:val="009C76BC"/>
    <w:rsid w:val="009C7DFB"/>
    <w:rsid w:val="009D086B"/>
    <w:rsid w:val="009D1301"/>
    <w:rsid w:val="009D3914"/>
    <w:rsid w:val="009D6DE6"/>
    <w:rsid w:val="009D76F3"/>
    <w:rsid w:val="009E4344"/>
    <w:rsid w:val="009E4FE5"/>
    <w:rsid w:val="009E563C"/>
    <w:rsid w:val="009E5A19"/>
    <w:rsid w:val="009E6884"/>
    <w:rsid w:val="009F06A1"/>
    <w:rsid w:val="009F2DEA"/>
    <w:rsid w:val="00A03189"/>
    <w:rsid w:val="00A04AF7"/>
    <w:rsid w:val="00A0619F"/>
    <w:rsid w:val="00A066FB"/>
    <w:rsid w:val="00A10B48"/>
    <w:rsid w:val="00A13A54"/>
    <w:rsid w:val="00A15844"/>
    <w:rsid w:val="00A24F2D"/>
    <w:rsid w:val="00A276FD"/>
    <w:rsid w:val="00A306FA"/>
    <w:rsid w:val="00A30B04"/>
    <w:rsid w:val="00A310A2"/>
    <w:rsid w:val="00A31FDE"/>
    <w:rsid w:val="00A356FF"/>
    <w:rsid w:val="00A403F1"/>
    <w:rsid w:val="00A40871"/>
    <w:rsid w:val="00A40E77"/>
    <w:rsid w:val="00A41D5E"/>
    <w:rsid w:val="00A4204E"/>
    <w:rsid w:val="00A4396C"/>
    <w:rsid w:val="00A447C6"/>
    <w:rsid w:val="00A5060A"/>
    <w:rsid w:val="00A53FF3"/>
    <w:rsid w:val="00A5481C"/>
    <w:rsid w:val="00A55081"/>
    <w:rsid w:val="00A55696"/>
    <w:rsid w:val="00A55D5B"/>
    <w:rsid w:val="00A62A98"/>
    <w:rsid w:val="00A630FE"/>
    <w:rsid w:val="00A632FA"/>
    <w:rsid w:val="00A70845"/>
    <w:rsid w:val="00A73842"/>
    <w:rsid w:val="00A76DF5"/>
    <w:rsid w:val="00A77E50"/>
    <w:rsid w:val="00A800CE"/>
    <w:rsid w:val="00A81C0D"/>
    <w:rsid w:val="00A83375"/>
    <w:rsid w:val="00A86429"/>
    <w:rsid w:val="00A87DD8"/>
    <w:rsid w:val="00A94BB5"/>
    <w:rsid w:val="00A97D52"/>
    <w:rsid w:val="00AA2CBB"/>
    <w:rsid w:val="00AA48D4"/>
    <w:rsid w:val="00AA79B1"/>
    <w:rsid w:val="00AA7D23"/>
    <w:rsid w:val="00AB0A17"/>
    <w:rsid w:val="00AB169F"/>
    <w:rsid w:val="00AB4050"/>
    <w:rsid w:val="00AB55EA"/>
    <w:rsid w:val="00AC0911"/>
    <w:rsid w:val="00AC526E"/>
    <w:rsid w:val="00AC5614"/>
    <w:rsid w:val="00AC5966"/>
    <w:rsid w:val="00AC6E20"/>
    <w:rsid w:val="00AD0A93"/>
    <w:rsid w:val="00AD2AC7"/>
    <w:rsid w:val="00AD3FCB"/>
    <w:rsid w:val="00AD6DC9"/>
    <w:rsid w:val="00AD7311"/>
    <w:rsid w:val="00AE026D"/>
    <w:rsid w:val="00AE17EB"/>
    <w:rsid w:val="00AE30CC"/>
    <w:rsid w:val="00AE548F"/>
    <w:rsid w:val="00AE6368"/>
    <w:rsid w:val="00AE797C"/>
    <w:rsid w:val="00AF077A"/>
    <w:rsid w:val="00AF1B72"/>
    <w:rsid w:val="00AF2C63"/>
    <w:rsid w:val="00AF76E9"/>
    <w:rsid w:val="00AF7A10"/>
    <w:rsid w:val="00B01E36"/>
    <w:rsid w:val="00B02838"/>
    <w:rsid w:val="00B02A7F"/>
    <w:rsid w:val="00B02ADA"/>
    <w:rsid w:val="00B07177"/>
    <w:rsid w:val="00B10C08"/>
    <w:rsid w:val="00B11F11"/>
    <w:rsid w:val="00B123F7"/>
    <w:rsid w:val="00B134A0"/>
    <w:rsid w:val="00B15EE0"/>
    <w:rsid w:val="00B179CF"/>
    <w:rsid w:val="00B21FCA"/>
    <w:rsid w:val="00B222FE"/>
    <w:rsid w:val="00B30DAB"/>
    <w:rsid w:val="00B317A5"/>
    <w:rsid w:val="00B3389C"/>
    <w:rsid w:val="00B348A3"/>
    <w:rsid w:val="00B36874"/>
    <w:rsid w:val="00B37E31"/>
    <w:rsid w:val="00B42631"/>
    <w:rsid w:val="00B452B6"/>
    <w:rsid w:val="00B466A1"/>
    <w:rsid w:val="00B50541"/>
    <w:rsid w:val="00B5096D"/>
    <w:rsid w:val="00B512BA"/>
    <w:rsid w:val="00B521C9"/>
    <w:rsid w:val="00B5268D"/>
    <w:rsid w:val="00B54734"/>
    <w:rsid w:val="00B54DCC"/>
    <w:rsid w:val="00B56246"/>
    <w:rsid w:val="00B60202"/>
    <w:rsid w:val="00B637AC"/>
    <w:rsid w:val="00B63C81"/>
    <w:rsid w:val="00B65D22"/>
    <w:rsid w:val="00B678BC"/>
    <w:rsid w:val="00B67B99"/>
    <w:rsid w:val="00B7120E"/>
    <w:rsid w:val="00B73AF6"/>
    <w:rsid w:val="00B77E37"/>
    <w:rsid w:val="00B82F9B"/>
    <w:rsid w:val="00B83979"/>
    <w:rsid w:val="00B8426C"/>
    <w:rsid w:val="00B87DDA"/>
    <w:rsid w:val="00B90CF8"/>
    <w:rsid w:val="00B91C31"/>
    <w:rsid w:val="00B92672"/>
    <w:rsid w:val="00B92B9B"/>
    <w:rsid w:val="00B940A5"/>
    <w:rsid w:val="00BA66B4"/>
    <w:rsid w:val="00BA748B"/>
    <w:rsid w:val="00BA7CC4"/>
    <w:rsid w:val="00BB25F6"/>
    <w:rsid w:val="00BB3BF9"/>
    <w:rsid w:val="00BB59FF"/>
    <w:rsid w:val="00BB736B"/>
    <w:rsid w:val="00BC555D"/>
    <w:rsid w:val="00BC5D28"/>
    <w:rsid w:val="00BC7D41"/>
    <w:rsid w:val="00BD066C"/>
    <w:rsid w:val="00BD1A49"/>
    <w:rsid w:val="00BD1BEB"/>
    <w:rsid w:val="00BD259F"/>
    <w:rsid w:val="00BD4DBD"/>
    <w:rsid w:val="00BD55D5"/>
    <w:rsid w:val="00BD6C17"/>
    <w:rsid w:val="00BE23B2"/>
    <w:rsid w:val="00BE413D"/>
    <w:rsid w:val="00BE5675"/>
    <w:rsid w:val="00BF588D"/>
    <w:rsid w:val="00BF7531"/>
    <w:rsid w:val="00BF7B76"/>
    <w:rsid w:val="00C0088C"/>
    <w:rsid w:val="00C07021"/>
    <w:rsid w:val="00C1041A"/>
    <w:rsid w:val="00C155AB"/>
    <w:rsid w:val="00C15EDE"/>
    <w:rsid w:val="00C16AFE"/>
    <w:rsid w:val="00C16EE6"/>
    <w:rsid w:val="00C23CBB"/>
    <w:rsid w:val="00C302F5"/>
    <w:rsid w:val="00C3079E"/>
    <w:rsid w:val="00C327F6"/>
    <w:rsid w:val="00C3315A"/>
    <w:rsid w:val="00C33273"/>
    <w:rsid w:val="00C35B04"/>
    <w:rsid w:val="00C36424"/>
    <w:rsid w:val="00C37569"/>
    <w:rsid w:val="00C410A5"/>
    <w:rsid w:val="00C434F5"/>
    <w:rsid w:val="00C44B56"/>
    <w:rsid w:val="00C505FE"/>
    <w:rsid w:val="00C50CBB"/>
    <w:rsid w:val="00C53643"/>
    <w:rsid w:val="00C57FFA"/>
    <w:rsid w:val="00C60B58"/>
    <w:rsid w:val="00C61F29"/>
    <w:rsid w:val="00C62787"/>
    <w:rsid w:val="00C631D6"/>
    <w:rsid w:val="00C64F04"/>
    <w:rsid w:val="00C66C4C"/>
    <w:rsid w:val="00C71C33"/>
    <w:rsid w:val="00C72A14"/>
    <w:rsid w:val="00C72EBD"/>
    <w:rsid w:val="00C73DDB"/>
    <w:rsid w:val="00C7690F"/>
    <w:rsid w:val="00C810B5"/>
    <w:rsid w:val="00C822BC"/>
    <w:rsid w:val="00C825F8"/>
    <w:rsid w:val="00C82916"/>
    <w:rsid w:val="00C84334"/>
    <w:rsid w:val="00C845D7"/>
    <w:rsid w:val="00C84898"/>
    <w:rsid w:val="00C8518B"/>
    <w:rsid w:val="00C85D48"/>
    <w:rsid w:val="00C87E21"/>
    <w:rsid w:val="00C87EAD"/>
    <w:rsid w:val="00C91A55"/>
    <w:rsid w:val="00C931B9"/>
    <w:rsid w:val="00C931FB"/>
    <w:rsid w:val="00C93CA9"/>
    <w:rsid w:val="00C94714"/>
    <w:rsid w:val="00C9749C"/>
    <w:rsid w:val="00CA0222"/>
    <w:rsid w:val="00CA06AD"/>
    <w:rsid w:val="00CA3D7F"/>
    <w:rsid w:val="00CA5930"/>
    <w:rsid w:val="00CA5B2D"/>
    <w:rsid w:val="00CA61A1"/>
    <w:rsid w:val="00CA6B15"/>
    <w:rsid w:val="00CA7DF4"/>
    <w:rsid w:val="00CB54C8"/>
    <w:rsid w:val="00CB5687"/>
    <w:rsid w:val="00CC3057"/>
    <w:rsid w:val="00CC366B"/>
    <w:rsid w:val="00CC4507"/>
    <w:rsid w:val="00CC49CD"/>
    <w:rsid w:val="00CD1311"/>
    <w:rsid w:val="00CD1A4A"/>
    <w:rsid w:val="00CD295D"/>
    <w:rsid w:val="00CD3301"/>
    <w:rsid w:val="00CD52E1"/>
    <w:rsid w:val="00CD5F4F"/>
    <w:rsid w:val="00CE0749"/>
    <w:rsid w:val="00CE64C1"/>
    <w:rsid w:val="00CE655A"/>
    <w:rsid w:val="00CE6D53"/>
    <w:rsid w:val="00CF158E"/>
    <w:rsid w:val="00CF255C"/>
    <w:rsid w:val="00CF4E13"/>
    <w:rsid w:val="00CF6088"/>
    <w:rsid w:val="00CF772E"/>
    <w:rsid w:val="00CF7DC2"/>
    <w:rsid w:val="00D03159"/>
    <w:rsid w:val="00D03B88"/>
    <w:rsid w:val="00D05A80"/>
    <w:rsid w:val="00D069BD"/>
    <w:rsid w:val="00D11618"/>
    <w:rsid w:val="00D11C50"/>
    <w:rsid w:val="00D14394"/>
    <w:rsid w:val="00D15AE9"/>
    <w:rsid w:val="00D179AB"/>
    <w:rsid w:val="00D17D9E"/>
    <w:rsid w:val="00D20579"/>
    <w:rsid w:val="00D251AA"/>
    <w:rsid w:val="00D260DD"/>
    <w:rsid w:val="00D2628D"/>
    <w:rsid w:val="00D262BA"/>
    <w:rsid w:val="00D268D3"/>
    <w:rsid w:val="00D30EC0"/>
    <w:rsid w:val="00D31CEC"/>
    <w:rsid w:val="00D34814"/>
    <w:rsid w:val="00D3702E"/>
    <w:rsid w:val="00D37F65"/>
    <w:rsid w:val="00D409BB"/>
    <w:rsid w:val="00D420D2"/>
    <w:rsid w:val="00D42240"/>
    <w:rsid w:val="00D42505"/>
    <w:rsid w:val="00D462DE"/>
    <w:rsid w:val="00D52943"/>
    <w:rsid w:val="00D52E2F"/>
    <w:rsid w:val="00D5325F"/>
    <w:rsid w:val="00D547AD"/>
    <w:rsid w:val="00D54979"/>
    <w:rsid w:val="00D562C8"/>
    <w:rsid w:val="00D57B7C"/>
    <w:rsid w:val="00D608CB"/>
    <w:rsid w:val="00D645C1"/>
    <w:rsid w:val="00D64E62"/>
    <w:rsid w:val="00D660AB"/>
    <w:rsid w:val="00D67659"/>
    <w:rsid w:val="00D678F0"/>
    <w:rsid w:val="00D7139E"/>
    <w:rsid w:val="00D7249F"/>
    <w:rsid w:val="00D72C1A"/>
    <w:rsid w:val="00D72D42"/>
    <w:rsid w:val="00D75588"/>
    <w:rsid w:val="00D76152"/>
    <w:rsid w:val="00D76F84"/>
    <w:rsid w:val="00D80DB5"/>
    <w:rsid w:val="00D82A9B"/>
    <w:rsid w:val="00D84C0C"/>
    <w:rsid w:val="00D8510C"/>
    <w:rsid w:val="00D87C01"/>
    <w:rsid w:val="00D90467"/>
    <w:rsid w:val="00D90A8D"/>
    <w:rsid w:val="00D97276"/>
    <w:rsid w:val="00DA024E"/>
    <w:rsid w:val="00DA209A"/>
    <w:rsid w:val="00DA4AC2"/>
    <w:rsid w:val="00DA4F91"/>
    <w:rsid w:val="00DA6160"/>
    <w:rsid w:val="00DA7644"/>
    <w:rsid w:val="00DA7DB0"/>
    <w:rsid w:val="00DB062C"/>
    <w:rsid w:val="00DB06A3"/>
    <w:rsid w:val="00DB0A88"/>
    <w:rsid w:val="00DB170F"/>
    <w:rsid w:val="00DB174E"/>
    <w:rsid w:val="00DB489B"/>
    <w:rsid w:val="00DB679F"/>
    <w:rsid w:val="00DC1208"/>
    <w:rsid w:val="00DC22DA"/>
    <w:rsid w:val="00DC45C0"/>
    <w:rsid w:val="00DC574F"/>
    <w:rsid w:val="00DC5C99"/>
    <w:rsid w:val="00DC66D9"/>
    <w:rsid w:val="00DC67C2"/>
    <w:rsid w:val="00DC693C"/>
    <w:rsid w:val="00DD0389"/>
    <w:rsid w:val="00DD0909"/>
    <w:rsid w:val="00DD36FB"/>
    <w:rsid w:val="00DD5287"/>
    <w:rsid w:val="00DD6D9C"/>
    <w:rsid w:val="00DD7C6A"/>
    <w:rsid w:val="00DE0B6F"/>
    <w:rsid w:val="00DE2FA2"/>
    <w:rsid w:val="00DE42AB"/>
    <w:rsid w:val="00DE5CE5"/>
    <w:rsid w:val="00DF00EB"/>
    <w:rsid w:val="00DF3A3C"/>
    <w:rsid w:val="00DF52DF"/>
    <w:rsid w:val="00DF77A8"/>
    <w:rsid w:val="00E001CA"/>
    <w:rsid w:val="00E04362"/>
    <w:rsid w:val="00E065D2"/>
    <w:rsid w:val="00E069CB"/>
    <w:rsid w:val="00E06F33"/>
    <w:rsid w:val="00E07DA5"/>
    <w:rsid w:val="00E137AA"/>
    <w:rsid w:val="00E13897"/>
    <w:rsid w:val="00E16C96"/>
    <w:rsid w:val="00E17786"/>
    <w:rsid w:val="00E207F0"/>
    <w:rsid w:val="00E21610"/>
    <w:rsid w:val="00E23247"/>
    <w:rsid w:val="00E24494"/>
    <w:rsid w:val="00E24564"/>
    <w:rsid w:val="00E254C6"/>
    <w:rsid w:val="00E327D6"/>
    <w:rsid w:val="00E32DA2"/>
    <w:rsid w:val="00E33703"/>
    <w:rsid w:val="00E337B6"/>
    <w:rsid w:val="00E337C3"/>
    <w:rsid w:val="00E419D2"/>
    <w:rsid w:val="00E53030"/>
    <w:rsid w:val="00E56CAE"/>
    <w:rsid w:val="00E57301"/>
    <w:rsid w:val="00E6019D"/>
    <w:rsid w:val="00E60D46"/>
    <w:rsid w:val="00E61019"/>
    <w:rsid w:val="00E64BCC"/>
    <w:rsid w:val="00E65F84"/>
    <w:rsid w:val="00E700FB"/>
    <w:rsid w:val="00E713B5"/>
    <w:rsid w:val="00E7486A"/>
    <w:rsid w:val="00E75654"/>
    <w:rsid w:val="00E75F36"/>
    <w:rsid w:val="00E76516"/>
    <w:rsid w:val="00E77311"/>
    <w:rsid w:val="00E80216"/>
    <w:rsid w:val="00E83A04"/>
    <w:rsid w:val="00E84EE5"/>
    <w:rsid w:val="00E85BCE"/>
    <w:rsid w:val="00E9407F"/>
    <w:rsid w:val="00E9714C"/>
    <w:rsid w:val="00EA0939"/>
    <w:rsid w:val="00EA1475"/>
    <w:rsid w:val="00EA1A9C"/>
    <w:rsid w:val="00EA4348"/>
    <w:rsid w:val="00EA637B"/>
    <w:rsid w:val="00EA6978"/>
    <w:rsid w:val="00EB3079"/>
    <w:rsid w:val="00EB4BC2"/>
    <w:rsid w:val="00EB5064"/>
    <w:rsid w:val="00EB748D"/>
    <w:rsid w:val="00EC085E"/>
    <w:rsid w:val="00EC0E7F"/>
    <w:rsid w:val="00EC1AD6"/>
    <w:rsid w:val="00EC227C"/>
    <w:rsid w:val="00EC5E8E"/>
    <w:rsid w:val="00EC60D8"/>
    <w:rsid w:val="00ED029B"/>
    <w:rsid w:val="00ED1565"/>
    <w:rsid w:val="00ED697B"/>
    <w:rsid w:val="00ED78D4"/>
    <w:rsid w:val="00ED7FE3"/>
    <w:rsid w:val="00EE034A"/>
    <w:rsid w:val="00EE2D83"/>
    <w:rsid w:val="00EE5458"/>
    <w:rsid w:val="00EF090F"/>
    <w:rsid w:val="00EF1407"/>
    <w:rsid w:val="00EF170D"/>
    <w:rsid w:val="00EF2CBD"/>
    <w:rsid w:val="00EF324D"/>
    <w:rsid w:val="00EF3A1A"/>
    <w:rsid w:val="00EF5203"/>
    <w:rsid w:val="00EF68A2"/>
    <w:rsid w:val="00F012F7"/>
    <w:rsid w:val="00F05C44"/>
    <w:rsid w:val="00F06DF5"/>
    <w:rsid w:val="00F074BC"/>
    <w:rsid w:val="00F113C4"/>
    <w:rsid w:val="00F12028"/>
    <w:rsid w:val="00F12AD0"/>
    <w:rsid w:val="00F130E7"/>
    <w:rsid w:val="00F14221"/>
    <w:rsid w:val="00F1458F"/>
    <w:rsid w:val="00F1597A"/>
    <w:rsid w:val="00F21D2F"/>
    <w:rsid w:val="00F23423"/>
    <w:rsid w:val="00F26D48"/>
    <w:rsid w:val="00F320F5"/>
    <w:rsid w:val="00F337D7"/>
    <w:rsid w:val="00F33AC0"/>
    <w:rsid w:val="00F3617E"/>
    <w:rsid w:val="00F37BC5"/>
    <w:rsid w:val="00F412EF"/>
    <w:rsid w:val="00F41EDB"/>
    <w:rsid w:val="00F42389"/>
    <w:rsid w:val="00F44808"/>
    <w:rsid w:val="00F44951"/>
    <w:rsid w:val="00F44F7B"/>
    <w:rsid w:val="00F456F6"/>
    <w:rsid w:val="00F46811"/>
    <w:rsid w:val="00F46EBD"/>
    <w:rsid w:val="00F47968"/>
    <w:rsid w:val="00F53D6D"/>
    <w:rsid w:val="00F55E33"/>
    <w:rsid w:val="00F56252"/>
    <w:rsid w:val="00F60BA0"/>
    <w:rsid w:val="00F6714A"/>
    <w:rsid w:val="00F7066E"/>
    <w:rsid w:val="00F72165"/>
    <w:rsid w:val="00F7302F"/>
    <w:rsid w:val="00F74988"/>
    <w:rsid w:val="00F75540"/>
    <w:rsid w:val="00F77679"/>
    <w:rsid w:val="00F809D7"/>
    <w:rsid w:val="00F81BD0"/>
    <w:rsid w:val="00F87CD4"/>
    <w:rsid w:val="00F90DF5"/>
    <w:rsid w:val="00F910EF"/>
    <w:rsid w:val="00F92260"/>
    <w:rsid w:val="00F92A8C"/>
    <w:rsid w:val="00F94A41"/>
    <w:rsid w:val="00F95F18"/>
    <w:rsid w:val="00F96F84"/>
    <w:rsid w:val="00FA0067"/>
    <w:rsid w:val="00FA104F"/>
    <w:rsid w:val="00FA1BA4"/>
    <w:rsid w:val="00FA281E"/>
    <w:rsid w:val="00FA3F31"/>
    <w:rsid w:val="00FA4025"/>
    <w:rsid w:val="00FA67F8"/>
    <w:rsid w:val="00FA7896"/>
    <w:rsid w:val="00FB1F72"/>
    <w:rsid w:val="00FB2B41"/>
    <w:rsid w:val="00FB37C5"/>
    <w:rsid w:val="00FB3B0A"/>
    <w:rsid w:val="00FB4E6D"/>
    <w:rsid w:val="00FB5D97"/>
    <w:rsid w:val="00FB671C"/>
    <w:rsid w:val="00FB6AFE"/>
    <w:rsid w:val="00FB6C42"/>
    <w:rsid w:val="00FB7BAD"/>
    <w:rsid w:val="00FC3CDA"/>
    <w:rsid w:val="00FC7CF9"/>
    <w:rsid w:val="00FD0B79"/>
    <w:rsid w:val="00FD110D"/>
    <w:rsid w:val="00FD2191"/>
    <w:rsid w:val="00FD26E3"/>
    <w:rsid w:val="00FD2F8C"/>
    <w:rsid w:val="00FD4021"/>
    <w:rsid w:val="00FD6141"/>
    <w:rsid w:val="00FD7155"/>
    <w:rsid w:val="00FD7332"/>
    <w:rsid w:val="00FD7D9F"/>
    <w:rsid w:val="00FE108D"/>
    <w:rsid w:val="00FE1BB5"/>
    <w:rsid w:val="00FE2D39"/>
    <w:rsid w:val="00FE3A4B"/>
    <w:rsid w:val="00FE49D6"/>
    <w:rsid w:val="00FE6FA0"/>
    <w:rsid w:val="00FF09A1"/>
    <w:rsid w:val="00FF2023"/>
    <w:rsid w:val="00FF37AB"/>
    <w:rsid w:val="00FF42C4"/>
    <w:rsid w:val="00FF4DC2"/>
    <w:rsid w:val="00FF6558"/>
    <w:rsid w:val="00FF6F41"/>
    <w:rsid w:val="08E2D44A"/>
    <w:rsid w:val="0A76F238"/>
    <w:rsid w:val="0F01B0F7"/>
    <w:rsid w:val="194F29DA"/>
    <w:rsid w:val="1C47BD62"/>
    <w:rsid w:val="1DEB7B49"/>
    <w:rsid w:val="1E6EB529"/>
    <w:rsid w:val="20B6E916"/>
    <w:rsid w:val="2370E593"/>
    <w:rsid w:val="258A5A39"/>
    <w:rsid w:val="26609A0E"/>
    <w:rsid w:val="387770BE"/>
    <w:rsid w:val="392B295D"/>
    <w:rsid w:val="415EA638"/>
    <w:rsid w:val="4730FAFD"/>
    <w:rsid w:val="47C0E562"/>
    <w:rsid w:val="4A1405CA"/>
    <w:rsid w:val="4C80B336"/>
    <w:rsid w:val="4EBCD74B"/>
    <w:rsid w:val="4F446749"/>
    <w:rsid w:val="4FD1E0FC"/>
    <w:rsid w:val="5268C963"/>
    <w:rsid w:val="557FECB5"/>
    <w:rsid w:val="56525D57"/>
    <w:rsid w:val="56635445"/>
    <w:rsid w:val="56FC6E96"/>
    <w:rsid w:val="582A13C4"/>
    <w:rsid w:val="58433C21"/>
    <w:rsid w:val="5972D98D"/>
    <w:rsid w:val="5AB7A347"/>
    <w:rsid w:val="5C5B612E"/>
    <w:rsid w:val="5D115D65"/>
    <w:rsid w:val="5FE21B11"/>
    <w:rsid w:val="61950FFE"/>
    <w:rsid w:val="641E8229"/>
    <w:rsid w:val="6990EADD"/>
    <w:rsid w:val="70D8C326"/>
    <w:rsid w:val="7219A6FC"/>
    <w:rsid w:val="76E3BF3B"/>
    <w:rsid w:val="7831E1D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3CF0"/>
  <w15:chartTrackingRefBased/>
  <w15:docId w15:val="{CF079C4A-9F56-4731-A179-81EEBC3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67"/>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D90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6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6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467"/>
    <w:rPr>
      <w:rFonts w:asciiTheme="majorHAnsi" w:eastAsiaTheme="majorEastAsia" w:hAnsiTheme="majorHAnsi" w:cstheme="majorBidi"/>
      <w:color w:val="2F5496" w:themeColor="accent1" w:themeShade="BF"/>
      <w:sz w:val="32"/>
      <w:szCs w:val="32"/>
      <w:lang w:eastAsia="es-ES"/>
    </w:rPr>
  </w:style>
  <w:style w:type="paragraph" w:styleId="Header">
    <w:name w:val="header"/>
    <w:basedOn w:val="Normal"/>
    <w:link w:val="HeaderChar"/>
    <w:rsid w:val="00D90467"/>
    <w:pPr>
      <w:tabs>
        <w:tab w:val="center" w:pos="4252"/>
        <w:tab w:val="right" w:pos="8504"/>
      </w:tabs>
    </w:pPr>
  </w:style>
  <w:style w:type="character" w:customStyle="1" w:styleId="HeaderChar">
    <w:name w:val="Header Char"/>
    <w:basedOn w:val="DefaultParagraphFont"/>
    <w:link w:val="Header"/>
    <w:rsid w:val="00D90467"/>
    <w:rPr>
      <w:rFonts w:ascii="Times New Roman" w:eastAsia="Times New Roman" w:hAnsi="Times New Roman" w:cs="Times New Roman"/>
      <w:sz w:val="24"/>
      <w:szCs w:val="24"/>
      <w:lang w:eastAsia="es-ES"/>
    </w:rPr>
  </w:style>
  <w:style w:type="paragraph" w:styleId="Footer">
    <w:name w:val="footer"/>
    <w:basedOn w:val="Normal"/>
    <w:link w:val="FooterChar"/>
    <w:rsid w:val="00D90467"/>
    <w:pPr>
      <w:tabs>
        <w:tab w:val="center" w:pos="4252"/>
        <w:tab w:val="right" w:pos="8504"/>
      </w:tabs>
    </w:pPr>
  </w:style>
  <w:style w:type="character" w:customStyle="1" w:styleId="FooterChar">
    <w:name w:val="Footer Char"/>
    <w:basedOn w:val="DefaultParagraphFont"/>
    <w:link w:val="Footer"/>
    <w:rsid w:val="00D90467"/>
    <w:rPr>
      <w:rFonts w:ascii="Times New Roman" w:eastAsia="Times New Roman" w:hAnsi="Times New Roman" w:cs="Times New Roman"/>
      <w:sz w:val="24"/>
      <w:szCs w:val="24"/>
      <w:lang w:eastAsia="es-ES"/>
    </w:rPr>
  </w:style>
  <w:style w:type="character" w:styleId="Hyperlink">
    <w:name w:val="Hyperlink"/>
    <w:uiPriority w:val="99"/>
    <w:rsid w:val="00D90467"/>
    <w:rPr>
      <w:color w:val="0000FF"/>
      <w:u w:val="single"/>
    </w:rPr>
  </w:style>
  <w:style w:type="character" w:styleId="FollowedHyperlink">
    <w:name w:val="FollowedHyperlink"/>
    <w:uiPriority w:val="99"/>
    <w:rsid w:val="00D90467"/>
    <w:rPr>
      <w:color w:val="800080"/>
      <w:u w:val="single"/>
    </w:rPr>
  </w:style>
  <w:style w:type="paragraph" w:styleId="BalloonText">
    <w:name w:val="Balloon Text"/>
    <w:basedOn w:val="Normal"/>
    <w:link w:val="BalloonTextChar"/>
    <w:rsid w:val="00D90467"/>
    <w:rPr>
      <w:rFonts w:ascii="Lucida Grande" w:hAnsi="Lucida Grande"/>
      <w:sz w:val="18"/>
      <w:szCs w:val="18"/>
    </w:rPr>
  </w:style>
  <w:style w:type="character" w:customStyle="1" w:styleId="BalloonTextChar">
    <w:name w:val="Balloon Text Char"/>
    <w:basedOn w:val="DefaultParagraphFont"/>
    <w:link w:val="BalloonText"/>
    <w:rsid w:val="00D90467"/>
    <w:rPr>
      <w:rFonts w:ascii="Lucida Grande" w:eastAsia="Times New Roman" w:hAnsi="Lucida Grande" w:cs="Times New Roman"/>
      <w:sz w:val="18"/>
      <w:szCs w:val="18"/>
      <w:lang w:eastAsia="es-ES"/>
    </w:rPr>
  </w:style>
  <w:style w:type="paragraph" w:styleId="NoSpacing">
    <w:name w:val="No Spacing"/>
    <w:uiPriority w:val="1"/>
    <w:qFormat/>
    <w:rsid w:val="00D90467"/>
    <w:pPr>
      <w:spacing w:after="0" w:line="240" w:lineRule="auto"/>
    </w:pPr>
    <w:rPr>
      <w:rFonts w:ascii="Calibri" w:eastAsia="Calibri" w:hAnsi="Calibri" w:cs="Times New Roman"/>
    </w:rPr>
  </w:style>
  <w:style w:type="table" w:styleId="GridTable1Light-Accent1">
    <w:name w:val="Grid Table 1 Light Accent 1"/>
    <w:basedOn w:val="TableNormal"/>
    <w:uiPriority w:val="46"/>
    <w:rsid w:val="00D90467"/>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aliases w:val="titulo 3,Bullet List,FooterText,numbered,List Paragraph1,Paragraphe de liste1,Bulletr List Paragraph,列出段落,列出段落1,lp1,List Paragraph11,Cuadrícula media 1 - Énfasis 21,Párrafo de lista1,Cuadrícula media 1 - Énfasis 211,TITULO 3,Ha,HOJA,BOL"/>
    <w:basedOn w:val="Normal"/>
    <w:link w:val="ListParagraphChar"/>
    <w:uiPriority w:val="34"/>
    <w:qFormat/>
    <w:rsid w:val="00D90467"/>
    <w:pPr>
      <w:ind w:left="720"/>
      <w:contextualSpacing/>
    </w:pPr>
  </w:style>
  <w:style w:type="paragraph" w:styleId="CommentText">
    <w:name w:val="annotation text"/>
    <w:basedOn w:val="Normal"/>
    <w:link w:val="CommentTextChar"/>
    <w:rsid w:val="00D90467"/>
    <w:rPr>
      <w:sz w:val="20"/>
      <w:szCs w:val="20"/>
    </w:rPr>
  </w:style>
  <w:style w:type="character" w:customStyle="1" w:styleId="CommentTextChar">
    <w:name w:val="Comment Text Char"/>
    <w:basedOn w:val="DefaultParagraphFont"/>
    <w:link w:val="CommentText"/>
    <w:rsid w:val="00D90467"/>
    <w:rPr>
      <w:rFonts w:ascii="Times New Roman" w:eastAsia="Times New Roman" w:hAnsi="Times New Roman" w:cs="Times New Roman"/>
      <w:sz w:val="20"/>
      <w:szCs w:val="20"/>
      <w:lang w:eastAsia="es-ES"/>
    </w:rPr>
  </w:style>
  <w:style w:type="character" w:styleId="CommentReference">
    <w:name w:val="annotation reference"/>
    <w:basedOn w:val="DefaultParagraphFont"/>
    <w:rsid w:val="00D90467"/>
    <w:rPr>
      <w:sz w:val="16"/>
      <w:szCs w:val="16"/>
    </w:rPr>
  </w:style>
  <w:style w:type="paragraph" w:styleId="Revision">
    <w:name w:val="Revision"/>
    <w:hidden/>
    <w:uiPriority w:val="71"/>
    <w:rsid w:val="00D90467"/>
    <w:pPr>
      <w:spacing w:after="0" w:line="240" w:lineRule="auto"/>
    </w:pPr>
    <w:rPr>
      <w:rFonts w:ascii="Times New Roman" w:eastAsia="Times New Roman" w:hAnsi="Times New Roman" w:cs="Times New Roman"/>
      <w:sz w:val="24"/>
      <w:szCs w:val="24"/>
      <w:lang w:eastAsia="es-ES"/>
    </w:rPr>
  </w:style>
  <w:style w:type="paragraph" w:styleId="CommentSubject">
    <w:name w:val="annotation subject"/>
    <w:basedOn w:val="CommentText"/>
    <w:next w:val="CommentText"/>
    <w:link w:val="CommentSubjectChar"/>
    <w:rsid w:val="00D90467"/>
    <w:rPr>
      <w:b/>
      <w:bCs/>
    </w:rPr>
  </w:style>
  <w:style w:type="character" w:customStyle="1" w:styleId="CommentSubjectChar">
    <w:name w:val="Comment Subject Char"/>
    <w:basedOn w:val="CommentTextChar"/>
    <w:link w:val="CommentSubject"/>
    <w:rsid w:val="00D90467"/>
    <w:rPr>
      <w:rFonts w:ascii="Times New Roman" w:eastAsia="Times New Roman" w:hAnsi="Times New Roman" w:cs="Times New Roman"/>
      <w:b/>
      <w:bCs/>
      <w:sz w:val="20"/>
      <w:szCs w:val="20"/>
      <w:lang w:eastAsia="es-ES"/>
    </w:rPr>
  </w:style>
  <w:style w:type="paragraph" w:styleId="FootnoteText">
    <w:name w:val="footnote text"/>
    <w:basedOn w:val="Normal"/>
    <w:link w:val="FootnoteTextChar"/>
    <w:rsid w:val="00D90467"/>
    <w:rPr>
      <w:sz w:val="20"/>
      <w:szCs w:val="20"/>
    </w:rPr>
  </w:style>
  <w:style w:type="character" w:customStyle="1" w:styleId="FootnoteTextChar">
    <w:name w:val="Footnote Text Char"/>
    <w:basedOn w:val="DefaultParagraphFont"/>
    <w:link w:val="FootnoteText"/>
    <w:rsid w:val="00D90467"/>
    <w:rPr>
      <w:rFonts w:ascii="Times New Roman" w:eastAsia="Times New Roman" w:hAnsi="Times New Roman" w:cs="Times New Roman"/>
      <w:sz w:val="20"/>
      <w:szCs w:val="20"/>
      <w:lang w:eastAsia="es-ES"/>
    </w:rPr>
  </w:style>
  <w:style w:type="character" w:styleId="FootnoteReference">
    <w:name w:val="footnote reference"/>
    <w:basedOn w:val="DefaultParagraphFont"/>
    <w:rsid w:val="00D90467"/>
    <w:rPr>
      <w:vertAlign w:val="superscript"/>
    </w:rPr>
  </w:style>
  <w:style w:type="character" w:customStyle="1" w:styleId="normaltextrun">
    <w:name w:val="normaltextrun"/>
    <w:basedOn w:val="DefaultParagraphFont"/>
    <w:rsid w:val="00D90467"/>
  </w:style>
  <w:style w:type="table" w:styleId="GridTable1Light-Accent5">
    <w:name w:val="Grid Table 1 Light Accent 5"/>
    <w:basedOn w:val="TableNormal"/>
    <w:uiPriority w:val="46"/>
    <w:rsid w:val="00D90467"/>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90467"/>
    <w:pPr>
      <w:spacing w:before="100" w:beforeAutospacing="1" w:after="100" w:afterAutospacing="1"/>
    </w:pPr>
    <w:rPr>
      <w:lang w:eastAsia="es-CO"/>
    </w:rPr>
  </w:style>
  <w:style w:type="paragraph" w:styleId="Caption">
    <w:name w:val="caption"/>
    <w:basedOn w:val="Normal"/>
    <w:next w:val="Normal"/>
    <w:uiPriority w:val="35"/>
    <w:unhideWhenUsed/>
    <w:qFormat/>
    <w:rsid w:val="00A03189"/>
    <w:pPr>
      <w:spacing w:after="200"/>
    </w:pPr>
    <w:rPr>
      <w:i/>
      <w:iCs/>
      <w:color w:val="44546A" w:themeColor="text2"/>
      <w:sz w:val="18"/>
      <w:szCs w:val="18"/>
    </w:rPr>
  </w:style>
  <w:style w:type="table" w:styleId="PlainTable1">
    <w:name w:val="Plain Table 1"/>
    <w:basedOn w:val="TableNormal"/>
    <w:uiPriority w:val="41"/>
    <w:rsid w:val="008D58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896906"/>
    <w:pPr>
      <w:spacing w:before="100" w:beforeAutospacing="1" w:after="100" w:afterAutospacing="1"/>
    </w:pPr>
    <w:rPr>
      <w:lang w:val="en-US" w:eastAsia="en-US"/>
    </w:rPr>
  </w:style>
  <w:style w:type="paragraph" w:customStyle="1" w:styleId="xl65">
    <w:name w:val="xl65"/>
    <w:basedOn w:val="Normal"/>
    <w:rsid w:val="00896906"/>
    <w:pPr>
      <w:spacing w:before="100" w:beforeAutospacing="1" w:after="100" w:afterAutospacing="1"/>
      <w:jc w:val="center"/>
    </w:pPr>
    <w:rPr>
      <w:lang w:val="en-US" w:eastAsia="en-US"/>
    </w:rPr>
  </w:style>
  <w:style w:type="paragraph" w:customStyle="1" w:styleId="xl66">
    <w:name w:val="xl66"/>
    <w:basedOn w:val="Normal"/>
    <w:rsid w:val="00896906"/>
    <w:pPr>
      <w:spacing w:before="100" w:beforeAutospacing="1" w:after="100" w:afterAutospacing="1"/>
      <w:jc w:val="center"/>
      <w:textAlignment w:val="center"/>
    </w:pPr>
    <w:rPr>
      <w:lang w:val="en-US" w:eastAsia="en-US"/>
    </w:rPr>
  </w:style>
  <w:style w:type="paragraph" w:customStyle="1" w:styleId="xl67">
    <w:name w:val="xl67"/>
    <w:basedOn w:val="Normal"/>
    <w:rsid w:val="00896906"/>
    <w:pPr>
      <w:pBdr>
        <w:top w:val="single" w:sz="4" w:space="0" w:color="A5A5A5"/>
        <w:left w:val="single" w:sz="4" w:space="0" w:color="A5A5A5"/>
        <w:bottom w:val="single" w:sz="8" w:space="0" w:color="A5A5A5"/>
        <w:right w:val="single" w:sz="4" w:space="0" w:color="A5A5A5"/>
      </w:pBdr>
      <w:spacing w:before="100" w:beforeAutospacing="1" w:after="100" w:afterAutospacing="1"/>
      <w:jc w:val="center"/>
      <w:textAlignment w:val="center"/>
    </w:pPr>
    <w:rPr>
      <w:b/>
      <w:bCs/>
      <w:lang w:val="en-US" w:eastAsia="en-US"/>
    </w:rPr>
  </w:style>
  <w:style w:type="paragraph" w:customStyle="1" w:styleId="xl68">
    <w:name w:val="xl68"/>
    <w:basedOn w:val="Normal"/>
    <w:rsid w:val="00896906"/>
    <w:pPr>
      <w:pBdr>
        <w:top w:val="single" w:sz="4" w:space="0" w:color="A5A5A5"/>
        <w:left w:val="single" w:sz="4" w:space="0" w:color="A5A5A5"/>
        <w:bottom w:val="single" w:sz="4" w:space="0" w:color="A5A5A5"/>
        <w:right w:val="single" w:sz="4" w:space="0" w:color="A5A5A5"/>
      </w:pBdr>
      <w:shd w:val="clear" w:color="EDEDED" w:fill="EDEDED"/>
      <w:spacing w:before="100" w:beforeAutospacing="1" w:after="100" w:afterAutospacing="1"/>
    </w:pPr>
    <w:rPr>
      <w:b/>
      <w:bCs/>
      <w:lang w:val="en-US" w:eastAsia="en-US"/>
    </w:rPr>
  </w:style>
  <w:style w:type="paragraph" w:customStyle="1" w:styleId="xl69">
    <w:name w:val="xl69"/>
    <w:basedOn w:val="Normal"/>
    <w:rsid w:val="00896906"/>
    <w:pPr>
      <w:pBdr>
        <w:top w:val="single" w:sz="4" w:space="0" w:color="A5A5A5"/>
        <w:left w:val="single" w:sz="4" w:space="0" w:color="A5A5A5"/>
        <w:bottom w:val="single" w:sz="4" w:space="0" w:color="A5A5A5"/>
        <w:right w:val="single" w:sz="4" w:space="0" w:color="A5A5A5"/>
      </w:pBdr>
      <w:spacing w:before="100" w:beforeAutospacing="1" w:after="100" w:afterAutospacing="1"/>
    </w:pPr>
    <w:rPr>
      <w:b/>
      <w:bCs/>
      <w:lang w:val="en-US" w:eastAsia="en-US"/>
    </w:rPr>
  </w:style>
  <w:style w:type="table" w:styleId="TableGrid">
    <w:name w:val="Table Grid"/>
    <w:basedOn w:val="TableNormal"/>
    <w:uiPriority w:val="39"/>
    <w:rsid w:val="0089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969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andard">
    <w:name w:val="Standard"/>
    <w:rsid w:val="00761658"/>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styleId="UnresolvedMention">
    <w:name w:val="Unresolved Mention"/>
    <w:basedOn w:val="DefaultParagraphFont"/>
    <w:uiPriority w:val="99"/>
    <w:semiHidden/>
    <w:unhideWhenUsed/>
    <w:rsid w:val="00761658"/>
    <w:rPr>
      <w:color w:val="605E5C"/>
      <w:shd w:val="clear" w:color="auto" w:fill="E1DFDD"/>
    </w:rPr>
  </w:style>
  <w:style w:type="paragraph" w:styleId="BodyText">
    <w:name w:val="Body Text"/>
    <w:basedOn w:val="Normal"/>
    <w:link w:val="BodyTextChar"/>
    <w:uiPriority w:val="99"/>
    <w:unhideWhenUsed/>
    <w:rsid w:val="00761658"/>
    <w:pPr>
      <w:widowControl w:val="0"/>
      <w:suppressAutoHyphens/>
      <w:autoSpaceDN w:val="0"/>
      <w:spacing w:after="120"/>
      <w:textAlignment w:val="baseline"/>
    </w:pPr>
    <w:rPr>
      <w:rFonts w:eastAsia="Arial Unicode MS" w:cs="Tahoma"/>
      <w:kern w:val="3"/>
      <w:lang w:eastAsia="es-CO"/>
    </w:rPr>
  </w:style>
  <w:style w:type="character" w:customStyle="1" w:styleId="BodyTextChar">
    <w:name w:val="Body Text Char"/>
    <w:basedOn w:val="DefaultParagraphFont"/>
    <w:link w:val="BodyText"/>
    <w:uiPriority w:val="99"/>
    <w:rsid w:val="00761658"/>
    <w:rPr>
      <w:rFonts w:ascii="Times New Roman" w:eastAsia="Arial Unicode MS" w:hAnsi="Times New Roman" w:cs="Tahoma"/>
      <w:kern w:val="3"/>
      <w:sz w:val="24"/>
      <w:szCs w:val="24"/>
      <w:lang w:eastAsia="es-CO"/>
    </w:rPr>
  </w:style>
  <w:style w:type="character" w:customStyle="1" w:styleId="ListParagraphChar">
    <w:name w:val="List Paragraph Char"/>
    <w:aliases w:val="titulo 3 Char,Bullet List Char,FooterText Char,numbered Char,List Paragraph1 Char,Paragraphe de liste1 Char,Bulletr List Paragraph Char,列出段落 Char,列出段落1 Char,lp1 Char,List Paragraph11 Char,Cuadrícula media 1 - Énfasis 21 Char,Ha Char"/>
    <w:link w:val="ListParagraph"/>
    <w:uiPriority w:val="34"/>
    <w:qFormat/>
    <w:locked/>
    <w:rsid w:val="00FB6AFE"/>
    <w:rPr>
      <w:rFonts w:ascii="Times New Roman" w:eastAsia="Times New Roman" w:hAnsi="Times New Roman" w:cs="Times New Roman"/>
      <w:sz w:val="24"/>
      <w:szCs w:val="24"/>
      <w:lang w:eastAsia="es-ES"/>
    </w:rPr>
  </w:style>
  <w:style w:type="character" w:customStyle="1" w:styleId="vortalspanfulltext">
    <w:name w:val="vortalspanfulltext"/>
    <w:basedOn w:val="DefaultParagraphFont"/>
    <w:rsid w:val="002966A4"/>
  </w:style>
  <w:style w:type="paragraph" w:styleId="TOC1">
    <w:name w:val="toc 1"/>
    <w:basedOn w:val="Normal"/>
    <w:next w:val="Normal"/>
    <w:autoRedefine/>
    <w:uiPriority w:val="39"/>
    <w:rsid w:val="005C7EC1"/>
    <w:pPr>
      <w:tabs>
        <w:tab w:val="left" w:pos="720"/>
        <w:tab w:val="right" w:leader="dot" w:pos="8828"/>
      </w:tabs>
      <w:spacing w:before="120"/>
      <w:ind w:left="709" w:hanging="709"/>
    </w:pPr>
    <w:rPr>
      <w:rFonts w:ascii="Gill Sans MT" w:hAnsi="Gill Sans MT"/>
      <w:bCs/>
      <w:iCs/>
      <w:noProof/>
      <w:sz w:val="22"/>
      <w:lang w:val="es-CL"/>
    </w:rPr>
  </w:style>
  <w:style w:type="character" w:customStyle="1" w:styleId="Cuerpodeltexto">
    <w:name w:val="Cuerpo del texto_"/>
    <w:basedOn w:val="DefaultParagraphFont"/>
    <w:link w:val="Cuerpodeltexto0"/>
    <w:rsid w:val="005C7EC1"/>
    <w:rPr>
      <w:rFonts w:ascii="Arial" w:eastAsia="Arial" w:hAnsi="Arial" w:cs="Arial"/>
      <w:shd w:val="clear" w:color="auto" w:fill="FFFFFF"/>
    </w:rPr>
  </w:style>
  <w:style w:type="paragraph" w:customStyle="1" w:styleId="Cuerpodeltexto0">
    <w:name w:val="Cuerpo del texto"/>
    <w:basedOn w:val="Normal"/>
    <w:link w:val="Cuerpodeltexto"/>
    <w:rsid w:val="005C7EC1"/>
    <w:pPr>
      <w:widowControl w:val="0"/>
      <w:shd w:val="clear" w:color="auto" w:fill="FFFFFF"/>
      <w:spacing w:after="260" w:line="264" w:lineRule="auto"/>
      <w:ind w:firstLine="20"/>
    </w:pPr>
    <w:rPr>
      <w:rFonts w:ascii="Arial" w:eastAsia="Arial" w:hAnsi="Arial" w:cs="Arial"/>
      <w:sz w:val="22"/>
      <w:szCs w:val="22"/>
      <w:lang w:eastAsia="en-US"/>
    </w:rPr>
  </w:style>
  <w:style w:type="character" w:customStyle="1" w:styleId="Heading2Char">
    <w:name w:val="Heading 2 Char"/>
    <w:basedOn w:val="DefaultParagraphFont"/>
    <w:link w:val="Heading2"/>
    <w:uiPriority w:val="9"/>
    <w:semiHidden/>
    <w:rsid w:val="00A356FF"/>
    <w:rPr>
      <w:rFonts w:asciiTheme="majorHAnsi" w:eastAsiaTheme="majorEastAsia" w:hAnsiTheme="majorHAnsi" w:cstheme="majorBidi"/>
      <w:color w:val="2F5496" w:themeColor="accent1" w:themeShade="BF"/>
      <w:sz w:val="26"/>
      <w:szCs w:val="26"/>
      <w:lang w:eastAsia="es-ES"/>
    </w:rPr>
  </w:style>
  <w:style w:type="character" w:customStyle="1" w:styleId="Heading3Char">
    <w:name w:val="Heading 3 Char"/>
    <w:basedOn w:val="DefaultParagraphFont"/>
    <w:link w:val="Heading3"/>
    <w:uiPriority w:val="9"/>
    <w:rsid w:val="00A356FF"/>
    <w:rPr>
      <w:rFonts w:asciiTheme="majorHAnsi" w:eastAsiaTheme="majorEastAsia" w:hAnsiTheme="majorHAnsi" w:cstheme="majorBidi"/>
      <w:color w:val="1F3763" w:themeColor="accent1" w:themeShade="7F"/>
      <w:sz w:val="24"/>
      <w:szCs w:val="24"/>
      <w:lang w:eastAsia="es-ES"/>
    </w:rPr>
  </w:style>
  <w:style w:type="paragraph" w:styleId="TOCHeading">
    <w:name w:val="TOC Heading"/>
    <w:basedOn w:val="Heading1"/>
    <w:next w:val="Normal"/>
    <w:uiPriority w:val="39"/>
    <w:unhideWhenUsed/>
    <w:qFormat/>
    <w:rsid w:val="0063074F"/>
    <w:pPr>
      <w:spacing w:line="259" w:lineRule="auto"/>
      <w:outlineLvl w:val="9"/>
    </w:pPr>
    <w:rPr>
      <w:lang w:eastAsia="es-CO"/>
    </w:rPr>
  </w:style>
  <w:style w:type="paragraph" w:styleId="TOC2">
    <w:name w:val="toc 2"/>
    <w:basedOn w:val="Normal"/>
    <w:next w:val="Normal"/>
    <w:autoRedefine/>
    <w:uiPriority w:val="39"/>
    <w:unhideWhenUsed/>
    <w:rsid w:val="0063074F"/>
    <w:pPr>
      <w:spacing w:after="100"/>
      <w:ind w:left="240"/>
    </w:pPr>
  </w:style>
  <w:style w:type="paragraph" w:styleId="TOC3">
    <w:name w:val="toc 3"/>
    <w:basedOn w:val="Normal"/>
    <w:next w:val="Normal"/>
    <w:autoRedefine/>
    <w:uiPriority w:val="39"/>
    <w:unhideWhenUsed/>
    <w:rsid w:val="0063074F"/>
    <w:pPr>
      <w:spacing w:after="100"/>
      <w:ind w:left="480"/>
    </w:pPr>
  </w:style>
  <w:style w:type="table" w:customStyle="1" w:styleId="Tablaconcuadrcula1clara-nfasis11">
    <w:name w:val="Tabla con cuadrícula 1 clara - Énfasis 11"/>
    <w:basedOn w:val="TableNormal"/>
    <w:next w:val="GridTable1Light-Accent1"/>
    <w:uiPriority w:val="46"/>
    <w:rsid w:val="002A6ED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09745">
      <w:bodyDiv w:val="1"/>
      <w:marLeft w:val="0"/>
      <w:marRight w:val="0"/>
      <w:marTop w:val="0"/>
      <w:marBottom w:val="0"/>
      <w:divBdr>
        <w:top w:val="none" w:sz="0" w:space="0" w:color="auto"/>
        <w:left w:val="none" w:sz="0" w:space="0" w:color="auto"/>
        <w:bottom w:val="none" w:sz="0" w:space="0" w:color="auto"/>
        <w:right w:val="none" w:sz="0" w:space="0" w:color="auto"/>
      </w:divBdr>
    </w:div>
    <w:div w:id="372578441">
      <w:bodyDiv w:val="1"/>
      <w:marLeft w:val="0"/>
      <w:marRight w:val="0"/>
      <w:marTop w:val="0"/>
      <w:marBottom w:val="0"/>
      <w:divBdr>
        <w:top w:val="none" w:sz="0" w:space="0" w:color="auto"/>
        <w:left w:val="none" w:sz="0" w:space="0" w:color="auto"/>
        <w:bottom w:val="none" w:sz="0" w:space="0" w:color="auto"/>
        <w:right w:val="none" w:sz="0" w:space="0" w:color="auto"/>
      </w:divBdr>
    </w:div>
    <w:div w:id="817652286">
      <w:bodyDiv w:val="1"/>
      <w:marLeft w:val="0"/>
      <w:marRight w:val="0"/>
      <w:marTop w:val="0"/>
      <w:marBottom w:val="0"/>
      <w:divBdr>
        <w:top w:val="none" w:sz="0" w:space="0" w:color="auto"/>
        <w:left w:val="none" w:sz="0" w:space="0" w:color="auto"/>
        <w:bottom w:val="none" w:sz="0" w:space="0" w:color="auto"/>
        <w:right w:val="none" w:sz="0" w:space="0" w:color="auto"/>
      </w:divBdr>
    </w:div>
    <w:div w:id="1034114407">
      <w:bodyDiv w:val="1"/>
      <w:marLeft w:val="0"/>
      <w:marRight w:val="0"/>
      <w:marTop w:val="0"/>
      <w:marBottom w:val="0"/>
      <w:divBdr>
        <w:top w:val="none" w:sz="0" w:space="0" w:color="auto"/>
        <w:left w:val="none" w:sz="0" w:space="0" w:color="auto"/>
        <w:bottom w:val="none" w:sz="0" w:space="0" w:color="auto"/>
        <w:right w:val="none" w:sz="0" w:space="0" w:color="auto"/>
      </w:divBdr>
    </w:div>
    <w:div w:id="1283880282">
      <w:bodyDiv w:val="1"/>
      <w:marLeft w:val="0"/>
      <w:marRight w:val="0"/>
      <w:marTop w:val="0"/>
      <w:marBottom w:val="0"/>
      <w:divBdr>
        <w:top w:val="none" w:sz="0" w:space="0" w:color="auto"/>
        <w:left w:val="none" w:sz="0" w:space="0" w:color="auto"/>
        <w:bottom w:val="none" w:sz="0" w:space="0" w:color="auto"/>
        <w:right w:val="none" w:sz="0" w:space="0" w:color="auto"/>
      </w:divBdr>
    </w:div>
    <w:div w:id="1999191423">
      <w:bodyDiv w:val="1"/>
      <w:marLeft w:val="0"/>
      <w:marRight w:val="0"/>
      <w:marTop w:val="0"/>
      <w:marBottom w:val="0"/>
      <w:divBdr>
        <w:top w:val="none" w:sz="0" w:space="0" w:color="auto"/>
        <w:left w:val="none" w:sz="0" w:space="0" w:color="auto"/>
        <w:bottom w:val="none" w:sz="0" w:space="0" w:color="auto"/>
        <w:right w:val="none" w:sz="0" w:space="0" w:color="auto"/>
      </w:divBdr>
    </w:div>
    <w:div w:id="2027436898">
      <w:bodyDiv w:val="1"/>
      <w:marLeft w:val="0"/>
      <w:marRight w:val="0"/>
      <w:marTop w:val="0"/>
      <w:marBottom w:val="0"/>
      <w:divBdr>
        <w:top w:val="none" w:sz="0" w:space="0" w:color="auto"/>
        <w:left w:val="none" w:sz="0" w:space="0" w:color="auto"/>
        <w:bottom w:val="none" w:sz="0" w:space="0" w:color="auto"/>
        <w:right w:val="none" w:sz="0" w:space="0" w:color="auto"/>
      </w:divBdr>
    </w:div>
    <w:div w:id="2083336173">
      <w:bodyDiv w:val="1"/>
      <w:marLeft w:val="0"/>
      <w:marRight w:val="0"/>
      <w:marTop w:val="0"/>
      <w:marBottom w:val="0"/>
      <w:divBdr>
        <w:top w:val="none" w:sz="0" w:space="0" w:color="auto"/>
        <w:left w:val="none" w:sz="0" w:space="0" w:color="auto"/>
        <w:bottom w:val="none" w:sz="0" w:space="0" w:color="auto"/>
        <w:right w:val="none" w:sz="0" w:space="0" w:color="auto"/>
      </w:divBdr>
      <w:divsChild>
        <w:div w:id="392391510">
          <w:marLeft w:val="0"/>
          <w:marRight w:val="0"/>
          <w:marTop w:val="0"/>
          <w:marBottom w:val="0"/>
          <w:divBdr>
            <w:top w:val="none" w:sz="0" w:space="0" w:color="auto"/>
            <w:left w:val="none" w:sz="0" w:space="0" w:color="auto"/>
            <w:bottom w:val="none" w:sz="0" w:space="0" w:color="auto"/>
            <w:right w:val="none" w:sz="0" w:space="0" w:color="auto"/>
          </w:divBdr>
        </w:div>
        <w:div w:id="1256860557">
          <w:marLeft w:val="0"/>
          <w:marRight w:val="0"/>
          <w:marTop w:val="0"/>
          <w:marBottom w:val="0"/>
          <w:divBdr>
            <w:top w:val="none" w:sz="0" w:space="0" w:color="auto"/>
            <w:left w:val="none" w:sz="0" w:space="0" w:color="auto"/>
            <w:bottom w:val="none" w:sz="0" w:space="0" w:color="auto"/>
            <w:right w:val="none" w:sz="0" w:space="0" w:color="auto"/>
          </w:divBdr>
        </w:div>
        <w:div w:id="170382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raestructura@mintic.gov.co" TargetMode="External"/><Relationship Id="rId18" Type="http://schemas.openxmlformats.org/officeDocument/2006/relationships/hyperlink" Target="mailto:infraestructura@mintic.gov.c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fraestructura@mintic.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raestructura@mintic.gov.co" TargetMode="External"/><Relationship Id="rId5" Type="http://schemas.openxmlformats.org/officeDocument/2006/relationships/numbering" Target="numbering.xml"/><Relationship Id="rId15" Type="http://schemas.openxmlformats.org/officeDocument/2006/relationships/hyperlink" Target="mailto:infraestructura@mintic.gov.c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raestructura@mintic.gov.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4" ma:contentTypeDescription="Crear nuevo documento." ma:contentTypeScope="" ma:versionID="1b92af7ad3c77198d62bcf942227f82c">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9b4a3dd0b49f753f1ce80de56334bfdc"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836ba59-670f-4337-bd6c-579e1a13d40c" xsi:nil="true"/>
  </documentManagement>
</p:properties>
</file>

<file path=customXml/itemProps1.xml><?xml version="1.0" encoding="utf-8"?>
<ds:datastoreItem xmlns:ds="http://schemas.openxmlformats.org/officeDocument/2006/customXml" ds:itemID="{7C7B143C-4B76-4C34-99DA-7B3CC02E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EBA44-C9FC-46D8-A81B-07963921F918}">
  <ds:schemaRefs>
    <ds:schemaRef ds:uri="http://schemas.openxmlformats.org/officeDocument/2006/bibliography"/>
  </ds:schemaRefs>
</ds:datastoreItem>
</file>

<file path=customXml/itemProps3.xml><?xml version="1.0" encoding="utf-8"?>
<ds:datastoreItem xmlns:ds="http://schemas.openxmlformats.org/officeDocument/2006/customXml" ds:itemID="{1020764B-6BFC-4F60-80F9-469F9177EEB5}">
  <ds:schemaRefs>
    <ds:schemaRef ds:uri="http://schemas.microsoft.com/sharepoint/v3/contenttype/forms"/>
  </ds:schemaRefs>
</ds:datastoreItem>
</file>

<file path=customXml/itemProps4.xml><?xml version="1.0" encoding="utf-8"?>
<ds:datastoreItem xmlns:ds="http://schemas.openxmlformats.org/officeDocument/2006/customXml" ds:itemID="{18321FC9-D0E9-47FD-8048-F8C596796603}">
  <ds:schemaRefs>
    <ds:schemaRef ds:uri="http://schemas.microsoft.com/office/2006/metadata/properties"/>
    <ds:schemaRef ds:uri="http://schemas.microsoft.com/office/infopath/2007/PartnerControls"/>
    <ds:schemaRef ds:uri="e836ba59-670f-4337-bd6c-579e1a13d40c"/>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6481</Words>
  <Characters>36945</Characters>
  <Application>Microsoft Office Word</Application>
  <DocSecurity>4</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43340</CharactersWithSpaces>
  <SharedDoc>false</SharedDoc>
  <HLinks>
    <vt:vector size="216" baseType="variant">
      <vt:variant>
        <vt:i4>1048696</vt:i4>
      </vt:variant>
      <vt:variant>
        <vt:i4>198</vt:i4>
      </vt:variant>
      <vt:variant>
        <vt:i4>0</vt:i4>
      </vt:variant>
      <vt:variant>
        <vt:i4>5</vt:i4>
      </vt:variant>
      <vt:variant>
        <vt:lpwstr>mailto:infraestructura@mintic.gov.co</vt:lpwstr>
      </vt:variant>
      <vt:variant>
        <vt:lpwstr/>
      </vt:variant>
      <vt:variant>
        <vt:i4>1048696</vt:i4>
      </vt:variant>
      <vt:variant>
        <vt:i4>195</vt:i4>
      </vt:variant>
      <vt:variant>
        <vt:i4>0</vt:i4>
      </vt:variant>
      <vt:variant>
        <vt:i4>5</vt:i4>
      </vt:variant>
      <vt:variant>
        <vt:lpwstr>mailto:infraestructura@mintic.gov.co</vt:lpwstr>
      </vt:variant>
      <vt:variant>
        <vt:lpwstr/>
      </vt:variant>
      <vt:variant>
        <vt:i4>1048696</vt:i4>
      </vt:variant>
      <vt:variant>
        <vt:i4>192</vt:i4>
      </vt:variant>
      <vt:variant>
        <vt:i4>0</vt:i4>
      </vt:variant>
      <vt:variant>
        <vt:i4>5</vt:i4>
      </vt:variant>
      <vt:variant>
        <vt:lpwstr>mailto:infraestructura@mintic.gov.co</vt:lpwstr>
      </vt:variant>
      <vt:variant>
        <vt:lpwstr/>
      </vt:variant>
      <vt:variant>
        <vt:i4>1048696</vt:i4>
      </vt:variant>
      <vt:variant>
        <vt:i4>189</vt:i4>
      </vt:variant>
      <vt:variant>
        <vt:i4>0</vt:i4>
      </vt:variant>
      <vt:variant>
        <vt:i4>5</vt:i4>
      </vt:variant>
      <vt:variant>
        <vt:lpwstr>mailto:infraestructura@mintic.gov.co</vt:lpwstr>
      </vt:variant>
      <vt:variant>
        <vt:lpwstr/>
      </vt:variant>
      <vt:variant>
        <vt:i4>1048696</vt:i4>
      </vt:variant>
      <vt:variant>
        <vt:i4>186</vt:i4>
      </vt:variant>
      <vt:variant>
        <vt:i4>0</vt:i4>
      </vt:variant>
      <vt:variant>
        <vt:i4>5</vt:i4>
      </vt:variant>
      <vt:variant>
        <vt:lpwstr>mailto:infraestructura@mintic.gov.co</vt:lpwstr>
      </vt:variant>
      <vt:variant>
        <vt:lpwstr/>
      </vt:variant>
      <vt:variant>
        <vt:i4>1048696</vt:i4>
      </vt:variant>
      <vt:variant>
        <vt:i4>183</vt:i4>
      </vt:variant>
      <vt:variant>
        <vt:i4>0</vt:i4>
      </vt:variant>
      <vt:variant>
        <vt:i4>5</vt:i4>
      </vt:variant>
      <vt:variant>
        <vt:lpwstr>mailto:infraestructura@mintic.gov.co</vt:lpwstr>
      </vt:variant>
      <vt:variant>
        <vt:lpwstr/>
      </vt:variant>
      <vt:variant>
        <vt:i4>1310781</vt:i4>
      </vt:variant>
      <vt:variant>
        <vt:i4>176</vt:i4>
      </vt:variant>
      <vt:variant>
        <vt:i4>0</vt:i4>
      </vt:variant>
      <vt:variant>
        <vt:i4>5</vt:i4>
      </vt:variant>
      <vt:variant>
        <vt:lpwstr/>
      </vt:variant>
      <vt:variant>
        <vt:lpwstr>_Toc144493108</vt:lpwstr>
      </vt:variant>
      <vt:variant>
        <vt:i4>1310781</vt:i4>
      </vt:variant>
      <vt:variant>
        <vt:i4>170</vt:i4>
      </vt:variant>
      <vt:variant>
        <vt:i4>0</vt:i4>
      </vt:variant>
      <vt:variant>
        <vt:i4>5</vt:i4>
      </vt:variant>
      <vt:variant>
        <vt:lpwstr/>
      </vt:variant>
      <vt:variant>
        <vt:lpwstr>_Toc144493107</vt:lpwstr>
      </vt:variant>
      <vt:variant>
        <vt:i4>1310781</vt:i4>
      </vt:variant>
      <vt:variant>
        <vt:i4>164</vt:i4>
      </vt:variant>
      <vt:variant>
        <vt:i4>0</vt:i4>
      </vt:variant>
      <vt:variant>
        <vt:i4>5</vt:i4>
      </vt:variant>
      <vt:variant>
        <vt:lpwstr/>
      </vt:variant>
      <vt:variant>
        <vt:lpwstr>_Toc144493106</vt:lpwstr>
      </vt:variant>
      <vt:variant>
        <vt:i4>1310781</vt:i4>
      </vt:variant>
      <vt:variant>
        <vt:i4>158</vt:i4>
      </vt:variant>
      <vt:variant>
        <vt:i4>0</vt:i4>
      </vt:variant>
      <vt:variant>
        <vt:i4>5</vt:i4>
      </vt:variant>
      <vt:variant>
        <vt:lpwstr/>
      </vt:variant>
      <vt:variant>
        <vt:lpwstr>_Toc144493105</vt:lpwstr>
      </vt:variant>
      <vt:variant>
        <vt:i4>1310781</vt:i4>
      </vt:variant>
      <vt:variant>
        <vt:i4>152</vt:i4>
      </vt:variant>
      <vt:variant>
        <vt:i4>0</vt:i4>
      </vt:variant>
      <vt:variant>
        <vt:i4>5</vt:i4>
      </vt:variant>
      <vt:variant>
        <vt:lpwstr/>
      </vt:variant>
      <vt:variant>
        <vt:lpwstr>_Toc144493104</vt:lpwstr>
      </vt:variant>
      <vt:variant>
        <vt:i4>1310781</vt:i4>
      </vt:variant>
      <vt:variant>
        <vt:i4>146</vt:i4>
      </vt:variant>
      <vt:variant>
        <vt:i4>0</vt:i4>
      </vt:variant>
      <vt:variant>
        <vt:i4>5</vt:i4>
      </vt:variant>
      <vt:variant>
        <vt:lpwstr/>
      </vt:variant>
      <vt:variant>
        <vt:lpwstr>_Toc144493103</vt:lpwstr>
      </vt:variant>
      <vt:variant>
        <vt:i4>1310781</vt:i4>
      </vt:variant>
      <vt:variant>
        <vt:i4>140</vt:i4>
      </vt:variant>
      <vt:variant>
        <vt:i4>0</vt:i4>
      </vt:variant>
      <vt:variant>
        <vt:i4>5</vt:i4>
      </vt:variant>
      <vt:variant>
        <vt:lpwstr/>
      </vt:variant>
      <vt:variant>
        <vt:lpwstr>_Toc144493102</vt:lpwstr>
      </vt:variant>
      <vt:variant>
        <vt:i4>1310781</vt:i4>
      </vt:variant>
      <vt:variant>
        <vt:i4>134</vt:i4>
      </vt:variant>
      <vt:variant>
        <vt:i4>0</vt:i4>
      </vt:variant>
      <vt:variant>
        <vt:i4>5</vt:i4>
      </vt:variant>
      <vt:variant>
        <vt:lpwstr/>
      </vt:variant>
      <vt:variant>
        <vt:lpwstr>_Toc144493101</vt:lpwstr>
      </vt:variant>
      <vt:variant>
        <vt:i4>1310781</vt:i4>
      </vt:variant>
      <vt:variant>
        <vt:i4>128</vt:i4>
      </vt:variant>
      <vt:variant>
        <vt:i4>0</vt:i4>
      </vt:variant>
      <vt:variant>
        <vt:i4>5</vt:i4>
      </vt:variant>
      <vt:variant>
        <vt:lpwstr/>
      </vt:variant>
      <vt:variant>
        <vt:lpwstr>_Toc144493100</vt:lpwstr>
      </vt:variant>
      <vt:variant>
        <vt:i4>1900604</vt:i4>
      </vt:variant>
      <vt:variant>
        <vt:i4>122</vt:i4>
      </vt:variant>
      <vt:variant>
        <vt:i4>0</vt:i4>
      </vt:variant>
      <vt:variant>
        <vt:i4>5</vt:i4>
      </vt:variant>
      <vt:variant>
        <vt:lpwstr/>
      </vt:variant>
      <vt:variant>
        <vt:lpwstr>_Toc144493099</vt:lpwstr>
      </vt:variant>
      <vt:variant>
        <vt:i4>1900604</vt:i4>
      </vt:variant>
      <vt:variant>
        <vt:i4>116</vt:i4>
      </vt:variant>
      <vt:variant>
        <vt:i4>0</vt:i4>
      </vt:variant>
      <vt:variant>
        <vt:i4>5</vt:i4>
      </vt:variant>
      <vt:variant>
        <vt:lpwstr/>
      </vt:variant>
      <vt:variant>
        <vt:lpwstr>_Toc144493098</vt:lpwstr>
      </vt:variant>
      <vt:variant>
        <vt:i4>1900604</vt:i4>
      </vt:variant>
      <vt:variant>
        <vt:i4>110</vt:i4>
      </vt:variant>
      <vt:variant>
        <vt:i4>0</vt:i4>
      </vt:variant>
      <vt:variant>
        <vt:i4>5</vt:i4>
      </vt:variant>
      <vt:variant>
        <vt:lpwstr/>
      </vt:variant>
      <vt:variant>
        <vt:lpwstr>_Toc144493097</vt:lpwstr>
      </vt:variant>
      <vt:variant>
        <vt:i4>1900604</vt:i4>
      </vt:variant>
      <vt:variant>
        <vt:i4>104</vt:i4>
      </vt:variant>
      <vt:variant>
        <vt:i4>0</vt:i4>
      </vt:variant>
      <vt:variant>
        <vt:i4>5</vt:i4>
      </vt:variant>
      <vt:variant>
        <vt:lpwstr/>
      </vt:variant>
      <vt:variant>
        <vt:lpwstr>_Toc144493096</vt:lpwstr>
      </vt:variant>
      <vt:variant>
        <vt:i4>1900604</vt:i4>
      </vt:variant>
      <vt:variant>
        <vt:i4>98</vt:i4>
      </vt:variant>
      <vt:variant>
        <vt:i4>0</vt:i4>
      </vt:variant>
      <vt:variant>
        <vt:i4>5</vt:i4>
      </vt:variant>
      <vt:variant>
        <vt:lpwstr/>
      </vt:variant>
      <vt:variant>
        <vt:lpwstr>_Toc144493095</vt:lpwstr>
      </vt:variant>
      <vt:variant>
        <vt:i4>1900604</vt:i4>
      </vt:variant>
      <vt:variant>
        <vt:i4>92</vt:i4>
      </vt:variant>
      <vt:variant>
        <vt:i4>0</vt:i4>
      </vt:variant>
      <vt:variant>
        <vt:i4>5</vt:i4>
      </vt:variant>
      <vt:variant>
        <vt:lpwstr/>
      </vt:variant>
      <vt:variant>
        <vt:lpwstr>_Toc144493094</vt:lpwstr>
      </vt:variant>
      <vt:variant>
        <vt:i4>1900604</vt:i4>
      </vt:variant>
      <vt:variant>
        <vt:i4>86</vt:i4>
      </vt:variant>
      <vt:variant>
        <vt:i4>0</vt:i4>
      </vt:variant>
      <vt:variant>
        <vt:i4>5</vt:i4>
      </vt:variant>
      <vt:variant>
        <vt:lpwstr/>
      </vt:variant>
      <vt:variant>
        <vt:lpwstr>_Toc144493093</vt:lpwstr>
      </vt:variant>
      <vt:variant>
        <vt:i4>1900604</vt:i4>
      </vt:variant>
      <vt:variant>
        <vt:i4>80</vt:i4>
      </vt:variant>
      <vt:variant>
        <vt:i4>0</vt:i4>
      </vt:variant>
      <vt:variant>
        <vt:i4>5</vt:i4>
      </vt:variant>
      <vt:variant>
        <vt:lpwstr/>
      </vt:variant>
      <vt:variant>
        <vt:lpwstr>_Toc144493092</vt:lpwstr>
      </vt:variant>
      <vt:variant>
        <vt:i4>1900604</vt:i4>
      </vt:variant>
      <vt:variant>
        <vt:i4>74</vt:i4>
      </vt:variant>
      <vt:variant>
        <vt:i4>0</vt:i4>
      </vt:variant>
      <vt:variant>
        <vt:i4>5</vt:i4>
      </vt:variant>
      <vt:variant>
        <vt:lpwstr/>
      </vt:variant>
      <vt:variant>
        <vt:lpwstr>_Toc144493091</vt:lpwstr>
      </vt:variant>
      <vt:variant>
        <vt:i4>1900604</vt:i4>
      </vt:variant>
      <vt:variant>
        <vt:i4>68</vt:i4>
      </vt:variant>
      <vt:variant>
        <vt:i4>0</vt:i4>
      </vt:variant>
      <vt:variant>
        <vt:i4>5</vt:i4>
      </vt:variant>
      <vt:variant>
        <vt:lpwstr/>
      </vt:variant>
      <vt:variant>
        <vt:lpwstr>_Toc144493090</vt:lpwstr>
      </vt:variant>
      <vt:variant>
        <vt:i4>1835068</vt:i4>
      </vt:variant>
      <vt:variant>
        <vt:i4>62</vt:i4>
      </vt:variant>
      <vt:variant>
        <vt:i4>0</vt:i4>
      </vt:variant>
      <vt:variant>
        <vt:i4>5</vt:i4>
      </vt:variant>
      <vt:variant>
        <vt:lpwstr/>
      </vt:variant>
      <vt:variant>
        <vt:lpwstr>_Toc144493089</vt:lpwstr>
      </vt:variant>
      <vt:variant>
        <vt:i4>1835068</vt:i4>
      </vt:variant>
      <vt:variant>
        <vt:i4>56</vt:i4>
      </vt:variant>
      <vt:variant>
        <vt:i4>0</vt:i4>
      </vt:variant>
      <vt:variant>
        <vt:i4>5</vt:i4>
      </vt:variant>
      <vt:variant>
        <vt:lpwstr/>
      </vt:variant>
      <vt:variant>
        <vt:lpwstr>_Toc144493088</vt:lpwstr>
      </vt:variant>
      <vt:variant>
        <vt:i4>1835068</vt:i4>
      </vt:variant>
      <vt:variant>
        <vt:i4>50</vt:i4>
      </vt:variant>
      <vt:variant>
        <vt:i4>0</vt:i4>
      </vt:variant>
      <vt:variant>
        <vt:i4>5</vt:i4>
      </vt:variant>
      <vt:variant>
        <vt:lpwstr/>
      </vt:variant>
      <vt:variant>
        <vt:lpwstr>_Toc144493087</vt:lpwstr>
      </vt:variant>
      <vt:variant>
        <vt:i4>1835068</vt:i4>
      </vt:variant>
      <vt:variant>
        <vt:i4>44</vt:i4>
      </vt:variant>
      <vt:variant>
        <vt:i4>0</vt:i4>
      </vt:variant>
      <vt:variant>
        <vt:i4>5</vt:i4>
      </vt:variant>
      <vt:variant>
        <vt:lpwstr/>
      </vt:variant>
      <vt:variant>
        <vt:lpwstr>_Toc144493086</vt:lpwstr>
      </vt:variant>
      <vt:variant>
        <vt:i4>1835068</vt:i4>
      </vt:variant>
      <vt:variant>
        <vt:i4>38</vt:i4>
      </vt:variant>
      <vt:variant>
        <vt:i4>0</vt:i4>
      </vt:variant>
      <vt:variant>
        <vt:i4>5</vt:i4>
      </vt:variant>
      <vt:variant>
        <vt:lpwstr/>
      </vt:variant>
      <vt:variant>
        <vt:lpwstr>_Toc144493085</vt:lpwstr>
      </vt:variant>
      <vt:variant>
        <vt:i4>1835068</vt:i4>
      </vt:variant>
      <vt:variant>
        <vt:i4>32</vt:i4>
      </vt:variant>
      <vt:variant>
        <vt:i4>0</vt:i4>
      </vt:variant>
      <vt:variant>
        <vt:i4>5</vt:i4>
      </vt:variant>
      <vt:variant>
        <vt:lpwstr/>
      </vt:variant>
      <vt:variant>
        <vt:lpwstr>_Toc144493084</vt:lpwstr>
      </vt:variant>
      <vt:variant>
        <vt:i4>1835068</vt:i4>
      </vt:variant>
      <vt:variant>
        <vt:i4>26</vt:i4>
      </vt:variant>
      <vt:variant>
        <vt:i4>0</vt:i4>
      </vt:variant>
      <vt:variant>
        <vt:i4>5</vt:i4>
      </vt:variant>
      <vt:variant>
        <vt:lpwstr/>
      </vt:variant>
      <vt:variant>
        <vt:lpwstr>_Toc144493083</vt:lpwstr>
      </vt:variant>
      <vt:variant>
        <vt:i4>1835068</vt:i4>
      </vt:variant>
      <vt:variant>
        <vt:i4>20</vt:i4>
      </vt:variant>
      <vt:variant>
        <vt:i4>0</vt:i4>
      </vt:variant>
      <vt:variant>
        <vt:i4>5</vt:i4>
      </vt:variant>
      <vt:variant>
        <vt:lpwstr/>
      </vt:variant>
      <vt:variant>
        <vt:lpwstr>_Toc144493082</vt:lpwstr>
      </vt:variant>
      <vt:variant>
        <vt:i4>1835068</vt:i4>
      </vt:variant>
      <vt:variant>
        <vt:i4>14</vt:i4>
      </vt:variant>
      <vt:variant>
        <vt:i4>0</vt:i4>
      </vt:variant>
      <vt:variant>
        <vt:i4>5</vt:i4>
      </vt:variant>
      <vt:variant>
        <vt:lpwstr/>
      </vt:variant>
      <vt:variant>
        <vt:lpwstr>_Toc144493081</vt:lpwstr>
      </vt:variant>
      <vt:variant>
        <vt:i4>1835068</vt:i4>
      </vt:variant>
      <vt:variant>
        <vt:i4>8</vt:i4>
      </vt:variant>
      <vt:variant>
        <vt:i4>0</vt:i4>
      </vt:variant>
      <vt:variant>
        <vt:i4>5</vt:i4>
      </vt:variant>
      <vt:variant>
        <vt:lpwstr/>
      </vt:variant>
      <vt:variant>
        <vt:lpwstr>_Toc144493080</vt:lpwstr>
      </vt:variant>
      <vt:variant>
        <vt:i4>1245244</vt:i4>
      </vt:variant>
      <vt:variant>
        <vt:i4>2</vt:i4>
      </vt:variant>
      <vt:variant>
        <vt:i4>0</vt:i4>
      </vt:variant>
      <vt:variant>
        <vt:i4>5</vt:i4>
      </vt:variant>
      <vt:variant>
        <vt:lpwstr/>
      </vt:variant>
      <vt:variant>
        <vt:lpwstr>_Toc144493079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Andrea Urrego Jiménez</dc:creator>
  <cp:keywords/>
  <dc:description/>
  <cp:lastModifiedBy>Yeison Andrey</cp:lastModifiedBy>
  <cp:revision>164</cp:revision>
  <cp:lastPrinted>2023-08-11T01:42:00Z</cp:lastPrinted>
  <dcterms:created xsi:type="dcterms:W3CDTF">2023-08-10T01:37:00Z</dcterms:created>
  <dcterms:modified xsi:type="dcterms:W3CDTF">2023-09-02T04:02:00Z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y fmtid="{D5CDD505-2E9C-101B-9397-08002B2CF9AE}" pid="3" name="GrammarlyDocumentId">
    <vt:lpwstr>40b6c86245751f8d50f0069bb81692c944d879dff69f9cebb296d7252235be70</vt:lpwstr>
  </property>
</Properties>
</file>