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B2DD" w14:textId="77777777" w:rsidR="006F4C79" w:rsidRPr="006F4C79" w:rsidRDefault="006F4C79" w:rsidP="006F4C79">
      <w:pPr>
        <w:widowControl w:val="0"/>
        <w:autoSpaceDE w:val="0"/>
        <w:autoSpaceDN w:val="0"/>
        <w:adjustRightInd w:val="0"/>
        <w:spacing w:after="0" w:line="240" w:lineRule="auto"/>
        <w:jc w:val="center"/>
        <w:rPr>
          <w:rFonts w:ascii="Arial Narrow" w:eastAsia="Times New Roman" w:hAnsi="Arial Narrow" w:cs="Arial"/>
          <w:iCs/>
          <w:kern w:val="0"/>
          <w:sz w:val="24"/>
          <w:szCs w:val="24"/>
          <w:lang w:val="es-ES_tradnl" w:eastAsia="es-ES"/>
          <w14:ligatures w14:val="none"/>
        </w:rPr>
      </w:pPr>
      <w:r w:rsidRPr="006F4C79">
        <w:rPr>
          <w:rFonts w:ascii="Arial Narrow" w:eastAsia="Times New Roman" w:hAnsi="Arial Narrow" w:cs="Arial"/>
          <w:iCs/>
          <w:kern w:val="0"/>
          <w:sz w:val="24"/>
          <w:szCs w:val="24"/>
          <w:lang w:val="es-ES_tradnl" w:eastAsia="es-ES"/>
          <w14:ligatures w14:val="none"/>
        </w:rPr>
        <w:t>“Por la cual se actualiza el Anexo 1 de la Resolución 500 de 2021 y se derogan otras disposiciones relacionadas con la materia”</w:t>
      </w:r>
    </w:p>
    <w:p w14:paraId="2337B096" w14:textId="77777777" w:rsidR="006F4C79" w:rsidRPr="006F4C79" w:rsidRDefault="006F4C79" w:rsidP="006F4C79">
      <w:pPr>
        <w:widowControl w:val="0"/>
        <w:autoSpaceDE w:val="0"/>
        <w:autoSpaceDN w:val="0"/>
        <w:adjustRightInd w:val="0"/>
        <w:spacing w:after="120" w:line="240" w:lineRule="auto"/>
        <w:jc w:val="both"/>
        <w:rPr>
          <w:rFonts w:ascii="Arial Narrow" w:eastAsia="Times New Roman" w:hAnsi="Arial Narrow" w:cs="Arial"/>
          <w:kern w:val="0"/>
          <w:sz w:val="24"/>
          <w:szCs w:val="24"/>
          <w:lang w:val="es-ES_tradnl" w:eastAsia="es-ES"/>
          <w14:ligatures w14:val="none"/>
        </w:rPr>
      </w:pPr>
    </w:p>
    <w:p w14:paraId="2A7E3E57"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 xml:space="preserve">EL MINISTRO DE TECNOLOGÍAS DE LA INFORMACIÓN Y </w:t>
      </w:r>
    </w:p>
    <w:p w14:paraId="482A4CE6"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LAS COMUNICACIONES</w:t>
      </w:r>
    </w:p>
    <w:p w14:paraId="19D4DD5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63CE90B" w14:textId="77777777" w:rsidR="006F4C79" w:rsidRPr="006F4C79" w:rsidRDefault="006F4C79" w:rsidP="006F4C79">
      <w:pPr>
        <w:widowControl w:val="0"/>
        <w:autoSpaceDE w:val="0"/>
        <w:autoSpaceDN w:val="0"/>
        <w:adjustRightInd w:val="0"/>
        <w:spacing w:after="0" w:line="240" w:lineRule="auto"/>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En ejercicio de sus facultades legales, en especial las que le confieren los artículos 17 de la Ley 1341 de 2009, 45 de la Ley 1753 de 2015, 2.2.9.1.1.1 del Decreto 1078 de 2015 y 5 del Decreto 1064 de 2020, y </w:t>
      </w:r>
    </w:p>
    <w:p w14:paraId="39C4FD9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540BB2E" w14:textId="77777777" w:rsidR="006F4C79" w:rsidRPr="006F4C79" w:rsidRDefault="006F4C79" w:rsidP="006F4C79">
      <w:pPr>
        <w:keepNext/>
        <w:spacing w:after="0" w:line="240" w:lineRule="auto"/>
        <w:jc w:val="center"/>
        <w:outlineLvl w:val="0"/>
        <w:rPr>
          <w:rFonts w:ascii="Arial Narrow" w:eastAsia="Times New Roman" w:hAnsi="Arial Narrow" w:cs="Arial"/>
          <w:b/>
          <w:bCs/>
          <w:kern w:val="0"/>
          <w:sz w:val="24"/>
          <w:szCs w:val="24"/>
          <w:lang w:val="es-ES" w:eastAsia="es-ES"/>
          <w14:ligatures w14:val="none"/>
        </w:rPr>
      </w:pPr>
      <w:r w:rsidRPr="006F4C79">
        <w:rPr>
          <w:rFonts w:ascii="Arial Narrow" w:eastAsia="Times New Roman" w:hAnsi="Arial Narrow" w:cs="Arial"/>
          <w:b/>
          <w:bCs/>
          <w:kern w:val="0"/>
          <w:sz w:val="24"/>
          <w:szCs w:val="24"/>
          <w:lang w:val="es-ES" w:eastAsia="es-ES"/>
          <w14:ligatures w14:val="none"/>
        </w:rPr>
        <w:t>CONSIDERANDO QUE:</w:t>
      </w:r>
    </w:p>
    <w:p w14:paraId="2F59B83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FFBF98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20A0A60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Conforme al principio de "masificación del gobierno en línea" hoy Gobierno Digital, consagrado en el numeral 8 del artículo 2 de la Ley 1341 de 2009, las entidades públicas deberán adoptar todas las medidas necesarias para garantizar el máximo aprovechamiento de las Tecnologías de la Información y las Comunicaciones (TIC) en el desarrollo de sus funciones.</w:t>
      </w:r>
    </w:p>
    <w:p w14:paraId="4E0F442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3AB6303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De acuerdo con el artículo 2.2.9.1.1.1 del Decreto 1078 de 2015, </w:t>
      </w:r>
      <w:r w:rsidRPr="006F4C79">
        <w:rPr>
          <w:rFonts w:ascii="Arial Narrow" w:eastAsia="Times New Roman" w:hAnsi="Arial Narrow" w:cs="Arial"/>
          <w:i/>
          <w:iCs/>
          <w:kern w:val="0"/>
          <w:sz w:val="24"/>
          <w:szCs w:val="24"/>
          <w:lang w:eastAsia="es-ES"/>
          <w14:ligatures w14:val="none"/>
        </w:rPr>
        <w:t>“Decreto Único Reglamentario del Sector de Tecnologías de la Información y las Comunicaciones”</w:t>
      </w:r>
      <w:r w:rsidRPr="006F4C79">
        <w:rPr>
          <w:rFonts w:ascii="Arial Narrow" w:eastAsia="Times New Roman" w:hAnsi="Arial Narrow" w:cs="Arial"/>
          <w:kern w:val="0"/>
          <w:sz w:val="24"/>
          <w:szCs w:val="24"/>
          <w:lang w:eastAsia="es-ES"/>
          <w14:ligatures w14:val="none"/>
        </w:rPr>
        <w:t xml:space="preserve"> (DUR-TIC), la Política de Gobierno Digital es entendida como el uso, apropiación y aprovechamiento de las Tecnologías de la Información y las Comunicaciones,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7A64494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745B20F2" w14:textId="1B465648"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De conformidad el artículo 2.2.9.1.1.2 del DUR-TIC, son sujetos obligados a la</w:t>
      </w:r>
      <w:r w:rsidR="0071208C">
        <w:rPr>
          <w:rFonts w:ascii="Arial Narrow" w:eastAsia="Times New Roman" w:hAnsi="Arial Narrow" w:cs="Arial"/>
          <w:kern w:val="0"/>
          <w:sz w:val="24"/>
          <w:szCs w:val="24"/>
          <w:lang w:eastAsia="es-ES"/>
          <w14:ligatures w14:val="none"/>
        </w:rPr>
        <w:t xml:space="preserve"> aplicación de la</w:t>
      </w:r>
      <w:r w:rsidRPr="006F4C79">
        <w:rPr>
          <w:rFonts w:ascii="Arial Narrow" w:eastAsia="Times New Roman" w:hAnsi="Arial Narrow" w:cs="Arial"/>
          <w:kern w:val="0"/>
          <w:sz w:val="24"/>
          <w:szCs w:val="24"/>
          <w:lang w:eastAsia="es-ES"/>
          <w14:ligatures w14:val="none"/>
        </w:rPr>
        <w:t xml:space="preserve"> Política de Gobierno Digital las entidades que conforman la administración pública en los términos del Artículo 39 de la Ley 489 de 1998 y los particulares que cumplen funciones administrativas.</w:t>
      </w:r>
    </w:p>
    <w:p w14:paraId="670BD82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4C6F395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El artículo 2.2.9.1.2.1 del DUR-TIC establece que la Política de Gobierno Digital se desarrolla a través de un esquema que articula los elementos que la componen, a saber: gobernanza, innovación pública digital, habilitadores, líneas de acción, e iniciativas dinamizadoras, con el fin de lograr su objetivo.</w:t>
      </w:r>
    </w:p>
    <w:p w14:paraId="61F77FC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EEE69A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i/>
          <w:iCs/>
          <w:kern w:val="0"/>
          <w:sz w:val="24"/>
          <w:szCs w:val="24"/>
          <w:lang w:val="es-ES_tradnl" w:eastAsia="es-ES"/>
          <w14:ligatures w14:val="none"/>
        </w:rPr>
      </w:pPr>
      <w:r w:rsidRPr="006F4C79">
        <w:rPr>
          <w:rFonts w:ascii="Arial Narrow" w:eastAsia="Times New Roman" w:hAnsi="Arial Narrow" w:cs="Arial"/>
          <w:kern w:val="0"/>
          <w:sz w:val="24"/>
          <w:szCs w:val="24"/>
          <w:lang w:eastAsia="es-ES"/>
          <w14:ligatures w14:val="none"/>
        </w:rPr>
        <w:t>Según el</w:t>
      </w:r>
      <w:r w:rsidRPr="006F4C79">
        <w:rPr>
          <w:rFonts w:ascii="Arial Narrow" w:eastAsia="Times New Roman" w:hAnsi="Arial Narrow" w:cs="Arial"/>
          <w:kern w:val="0"/>
          <w:sz w:val="24"/>
          <w:szCs w:val="24"/>
          <w:lang w:val="es-ES_tradnl" w:eastAsia="es-ES"/>
          <w14:ligatures w14:val="none"/>
        </w:rPr>
        <w:t xml:space="preserve"> numeral 3.2 del artículo 2.2.9.1.2.1 del DUR-TIC, el habilitador de Seguridad y Privacidad de la Información de la Política de Gobierno Digital </w:t>
      </w:r>
      <w:r w:rsidRPr="006F4C79">
        <w:rPr>
          <w:rFonts w:ascii="Arial Narrow" w:eastAsia="Times New Roman" w:hAnsi="Arial Narrow" w:cs="Arial"/>
          <w:i/>
          <w:iCs/>
          <w:kern w:val="0"/>
          <w:sz w:val="24"/>
          <w:szCs w:val="24"/>
          <w:lang w:val="es-ES_tradnl" w:eastAsia="es-ES"/>
          <w14:ligatures w14:val="none"/>
        </w:rPr>
        <w:t>“(…) busca que los sujetos obligados desarrollen capacidades a través de la implementación de los lineamientos de seguridad y privacidad de la información en todos sus procesos, trámites, servicios, sistemas de información, infraestructura y en general, en todos los activos de información, con el fin de preservar la confidencialidad, integridad, disponibilidad y privacidad de los datos”.</w:t>
      </w:r>
    </w:p>
    <w:p w14:paraId="4B57525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FFF331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lastRenderedPageBreak/>
        <w:t>Por disposición del artículo 2.2.9.1.2.2. del DUR-TIC, el Ministerio de Tecnologías de la Información y las Comunicaciones expedirá y publicará lineamientos, guías y estándares para facilitar la comprensión, sistematización e implementación integral de la Política de Gobierno Digital.</w:t>
      </w:r>
    </w:p>
    <w:p w14:paraId="2C58D95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797D279" w14:textId="43B242FB" w:rsidR="006F4C79" w:rsidRPr="006F4C79" w:rsidRDefault="0071208C"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De</w:t>
      </w:r>
      <w:r w:rsidRPr="006F4C79">
        <w:rPr>
          <w:rFonts w:ascii="Arial Narrow" w:eastAsia="Times New Roman" w:hAnsi="Arial Narrow" w:cs="Arial"/>
          <w:kern w:val="0"/>
          <w:sz w:val="24"/>
          <w:szCs w:val="24"/>
          <w:lang w:eastAsia="es-ES"/>
          <w14:ligatures w14:val="none"/>
        </w:rPr>
        <w:t xml:space="preserve"> </w:t>
      </w:r>
      <w:r w:rsidR="006F4C79" w:rsidRPr="006F4C79">
        <w:rPr>
          <w:rFonts w:ascii="Arial Narrow" w:eastAsia="Times New Roman" w:hAnsi="Arial Narrow" w:cs="Arial"/>
          <w:kern w:val="0"/>
          <w:sz w:val="24"/>
          <w:szCs w:val="24"/>
          <w:lang w:eastAsia="es-ES"/>
          <w14:ligatures w14:val="none"/>
        </w:rPr>
        <w:t xml:space="preserve">otra parte, el parágrafo del artículo 16 del Decreto 2106 de 2019, </w:t>
      </w:r>
      <w:r w:rsidR="006F4C79" w:rsidRPr="006F4C79">
        <w:rPr>
          <w:rFonts w:ascii="Arial Narrow" w:eastAsia="Times New Roman" w:hAnsi="Arial Narrow" w:cs="Arial"/>
          <w:i/>
          <w:iCs/>
          <w:kern w:val="0"/>
          <w:sz w:val="24"/>
          <w:szCs w:val="24"/>
          <w:lang w:eastAsia="es-ES"/>
          <w14:ligatures w14:val="none"/>
        </w:rPr>
        <w:t>“Por el cual se dictan normas para simplificar, suprimir y reformar trámites, procesos y procedimientos innecesarios existentes en la administración pública”</w:t>
      </w:r>
      <w:r w:rsidR="006F4C79" w:rsidRPr="006F4C79">
        <w:rPr>
          <w:rFonts w:ascii="Arial Narrow" w:eastAsia="Times New Roman" w:hAnsi="Arial Narrow" w:cs="Arial"/>
          <w:kern w:val="0"/>
          <w:sz w:val="24"/>
          <w:szCs w:val="24"/>
          <w:lang w:eastAsia="es-ES"/>
          <w14:ligatures w14:val="none"/>
        </w:rPr>
        <w:t>, señala que las autoridades deberán disponer de una estrategia de seguridad digital, para la gestión documental electrónica y preservación de la información, siguiendo los lineamientos que emita el Ministerio de Tecnologías de la Información y las Comunicaciones.</w:t>
      </w:r>
    </w:p>
    <w:p w14:paraId="4672584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2BB274D7" w14:textId="548B5A26"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i/>
          <w:iCs/>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En concordancia</w:t>
      </w:r>
      <w:r w:rsidR="0071208C">
        <w:rPr>
          <w:rFonts w:ascii="Arial Narrow" w:eastAsia="Times New Roman" w:hAnsi="Arial Narrow" w:cs="Arial"/>
          <w:kern w:val="0"/>
          <w:sz w:val="24"/>
          <w:szCs w:val="24"/>
          <w:lang w:eastAsia="es-ES"/>
          <w14:ligatures w14:val="none"/>
        </w:rPr>
        <w:t xml:space="preserve"> con lo anterior</w:t>
      </w:r>
      <w:r w:rsidRPr="006F4C79">
        <w:rPr>
          <w:rFonts w:ascii="Arial Narrow" w:eastAsia="Times New Roman" w:hAnsi="Arial Narrow" w:cs="Arial"/>
          <w:kern w:val="0"/>
          <w:sz w:val="24"/>
          <w:szCs w:val="24"/>
          <w:lang w:eastAsia="es-ES"/>
          <w14:ligatures w14:val="none"/>
        </w:rPr>
        <w:t xml:space="preserve">, el </w:t>
      </w:r>
      <w:r w:rsidR="0071208C">
        <w:rPr>
          <w:rFonts w:ascii="Arial Narrow" w:eastAsia="Times New Roman" w:hAnsi="Arial Narrow" w:cs="Arial"/>
          <w:kern w:val="0"/>
          <w:sz w:val="24"/>
          <w:szCs w:val="24"/>
          <w:lang w:eastAsia="es-ES"/>
          <w14:ligatures w14:val="none"/>
        </w:rPr>
        <w:t>CONPES</w:t>
      </w:r>
      <w:r w:rsidR="0071208C" w:rsidRPr="006F4C79">
        <w:rPr>
          <w:rFonts w:ascii="Arial Narrow" w:eastAsia="Times New Roman" w:hAnsi="Arial Narrow" w:cs="Arial"/>
          <w:kern w:val="0"/>
          <w:sz w:val="24"/>
          <w:szCs w:val="24"/>
          <w:lang w:eastAsia="es-ES"/>
          <w14:ligatures w14:val="none"/>
        </w:rPr>
        <w:t xml:space="preserve"> </w:t>
      </w:r>
      <w:r w:rsidRPr="006F4C79">
        <w:rPr>
          <w:rFonts w:ascii="Arial Narrow" w:eastAsia="Times New Roman" w:hAnsi="Arial Narrow" w:cs="Arial"/>
          <w:kern w:val="0"/>
          <w:sz w:val="24"/>
          <w:szCs w:val="24"/>
          <w:lang w:eastAsia="es-ES"/>
          <w14:ligatures w14:val="none"/>
        </w:rPr>
        <w:t xml:space="preserve">3995 de 2020 “Política Nacional de Confianza y Seguridad Digital”, recomienda al Ministerio de Tecnologías de la Información y las Comunicaciones </w:t>
      </w:r>
      <w:r w:rsidRPr="006F4C79">
        <w:rPr>
          <w:rFonts w:ascii="Arial Narrow" w:eastAsia="Times New Roman" w:hAnsi="Arial Narrow" w:cs="Arial"/>
          <w:i/>
          <w:iCs/>
          <w:kern w:val="0"/>
          <w:sz w:val="24"/>
          <w:szCs w:val="24"/>
          <w:lang w:eastAsia="es-ES"/>
          <w14:ligatures w14:val="none"/>
        </w:rPr>
        <w:t>“6. Expedir los lineamientos y guías que faciliten a las entidades públicas adelantar los procesos de adopción y actualización de tecnologías con el fin de disminuir las vulnerabilidades derivadas de la obsolescencia tecnológica y así favorecer la seguridad digital en el país.”</w:t>
      </w:r>
    </w:p>
    <w:p w14:paraId="7839210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42B55AAB" w14:textId="49C9D3D1" w:rsidR="006F4C79" w:rsidRPr="006F4C79" w:rsidRDefault="00A32F9F"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A</w:t>
      </w:r>
      <w:r w:rsidR="006F4C79" w:rsidRPr="003B6F7E">
        <w:rPr>
          <w:rFonts w:ascii="Arial Narrow" w:eastAsia="Times New Roman" w:hAnsi="Arial Narrow" w:cs="Arial"/>
          <w:kern w:val="0"/>
          <w:sz w:val="24"/>
          <w:szCs w:val="24"/>
          <w:lang w:eastAsia="es-ES"/>
          <w14:ligatures w14:val="none"/>
        </w:rPr>
        <w:t xml:space="preserve"> través de la Resolución 500 de 2021</w:t>
      </w:r>
      <w:r w:rsidR="006F4C79" w:rsidRPr="006F4C79">
        <w:rPr>
          <w:rFonts w:ascii="Arial Narrow" w:eastAsia="Times New Roman" w:hAnsi="Arial Narrow" w:cs="Arial"/>
          <w:kern w:val="0"/>
          <w:sz w:val="24"/>
          <w:szCs w:val="24"/>
          <w:lang w:eastAsia="es-ES"/>
          <w14:ligatures w14:val="none"/>
        </w:rPr>
        <w:t xml:space="preserve"> se establecieron los lineamientos generales para la implementación del Modelo de Seguridad y Privacidad de la Información - MSPI, la guía de gestión de riesgos de seguridad de la información y el procedimiento para la gestión de los incidentes de seguridad digital, así como estableció los lineamientos y estándares para la estrategia de seguridad digital.</w:t>
      </w:r>
    </w:p>
    <w:p w14:paraId="42642A7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17BDD0A1" w14:textId="232BCC71" w:rsid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El parágrafo 2 del artículo 5 de la Resolución 500 de 2021 dispone que el Modelo de Seguridad y Privacidad de la Información – MSPI señalado en el Anexo 1 será actualizado por el MinTIC a través de las sucesivas versiones de cada uno de los documentos que lo componen y previo informe del equipo técnico, y que la actualización se publicará en la sede electrónica de MinTIC.</w:t>
      </w:r>
    </w:p>
    <w:p w14:paraId="624EDD3F" w14:textId="068A9DB2" w:rsidR="00552AD5" w:rsidRDefault="00552AD5"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0ED0670C" w14:textId="1FD9963F" w:rsidR="00552AD5" w:rsidRPr="006F4C79" w:rsidRDefault="00552AD5" w:rsidP="00552AD5">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Pr>
          <w:rFonts w:ascii="Arial Narrow" w:eastAsia="Times New Roman" w:hAnsi="Arial Narrow" w:cs="Arial"/>
          <w:kern w:val="0"/>
          <w:sz w:val="24"/>
          <w:szCs w:val="24"/>
          <w:lang w:eastAsia="es-ES"/>
          <w14:ligatures w14:val="none"/>
        </w:rPr>
        <w:t>A través de la Resolución 746 de 2022 “</w:t>
      </w:r>
      <w:r w:rsidRPr="00552AD5">
        <w:rPr>
          <w:rFonts w:ascii="Arial Narrow" w:eastAsia="Times New Roman" w:hAnsi="Arial Narrow" w:cs="Arial"/>
          <w:kern w:val="0"/>
          <w:sz w:val="24"/>
          <w:szCs w:val="24"/>
          <w:lang w:eastAsia="es-ES"/>
          <w14:ligatures w14:val="none"/>
        </w:rPr>
        <w:t>Por la cual se fortalece el Modelo de Seguridad y Privacidad de la Información y se def</w:t>
      </w:r>
      <w:bookmarkStart w:id="0" w:name="_GoBack"/>
      <w:bookmarkEnd w:id="0"/>
      <w:r w:rsidRPr="00552AD5">
        <w:rPr>
          <w:rFonts w:ascii="Arial Narrow" w:eastAsia="Times New Roman" w:hAnsi="Arial Narrow" w:cs="Arial"/>
          <w:kern w:val="0"/>
          <w:sz w:val="24"/>
          <w:szCs w:val="24"/>
          <w:lang w:eastAsia="es-ES"/>
          <w14:ligatures w14:val="none"/>
        </w:rPr>
        <w:t>inen lineamientos adicionales a los establecidos en la Resolución número 500 de 2021</w:t>
      </w:r>
      <w:r>
        <w:rPr>
          <w:rFonts w:ascii="Arial Narrow" w:eastAsia="Times New Roman" w:hAnsi="Arial Narrow" w:cs="Arial"/>
          <w:kern w:val="0"/>
          <w:sz w:val="24"/>
          <w:szCs w:val="24"/>
          <w:lang w:eastAsia="es-ES"/>
          <w14:ligatures w14:val="none"/>
        </w:rPr>
        <w:t>”, se adicionó diferentes disposiciones de la Resolución 500 de 2021 en consideración a un</w:t>
      </w:r>
      <w:r w:rsidRPr="00552AD5">
        <w:rPr>
          <w:rFonts w:ascii="Arial Narrow" w:eastAsia="Times New Roman" w:hAnsi="Arial Narrow" w:cs="Arial"/>
          <w:kern w:val="0"/>
          <w:sz w:val="24"/>
          <w:szCs w:val="24"/>
          <w:lang w:eastAsia="es-ES"/>
          <w14:ligatures w14:val="none"/>
        </w:rPr>
        <w:t xml:space="preserve"> aumento </w:t>
      </w:r>
      <w:r>
        <w:rPr>
          <w:rFonts w:ascii="Arial Narrow" w:eastAsia="Times New Roman" w:hAnsi="Arial Narrow" w:cs="Arial"/>
          <w:kern w:val="0"/>
          <w:sz w:val="24"/>
          <w:szCs w:val="24"/>
          <w:lang w:eastAsia="es-ES"/>
          <w14:ligatures w14:val="none"/>
        </w:rPr>
        <w:t xml:space="preserve">observado </w:t>
      </w:r>
      <w:r w:rsidRPr="00552AD5">
        <w:rPr>
          <w:rFonts w:ascii="Arial Narrow" w:eastAsia="Times New Roman" w:hAnsi="Arial Narrow" w:cs="Arial"/>
          <w:kern w:val="0"/>
          <w:sz w:val="24"/>
          <w:szCs w:val="24"/>
          <w:lang w:eastAsia="es-ES"/>
          <w14:ligatures w14:val="none"/>
        </w:rPr>
        <w:t xml:space="preserve">en los incidentes de ransomware sofisticados y de alto impacto contra organizaciones de infraestructura crítica en todo el mundo. </w:t>
      </w:r>
    </w:p>
    <w:p w14:paraId="67F9693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646035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A través del Decreto 338 de 2022 se adicionó el Titulo 21 a la parte 2 del Libro 2 del DUR TIC, con el fin de establecer los lineamientos generales para fortalecer la gobernanza de la seguridad digital, y crear el Modelo y las instancias de Gobernanza de Seguridad Digital. Así pues, el artículo 2.2.21.1.1.4. establece que </w:t>
      </w:r>
      <w:r w:rsidRPr="006F4C79">
        <w:rPr>
          <w:rFonts w:ascii="Arial Narrow" w:eastAsia="Times New Roman" w:hAnsi="Arial Narrow" w:cs="Arial"/>
          <w:i/>
          <w:iCs/>
          <w:kern w:val="0"/>
          <w:sz w:val="24"/>
          <w:szCs w:val="24"/>
          <w:lang w:eastAsia="es-ES"/>
          <w14:ligatures w14:val="none"/>
        </w:rPr>
        <w:t>“Las autoridades deberán adoptar medidas técnicas, humanas y administrativas para garantizar la gobernanza de la seguridad digital, la gestión de riesgos de seguridad digital, la identificación y reporte de infraestructuras críticas cibernéticas y servicios esenciales, y la gestión y respuesta a incidentes de seguridad digital”</w:t>
      </w:r>
      <w:r w:rsidRPr="006F4C79">
        <w:rPr>
          <w:rFonts w:ascii="Arial Narrow" w:eastAsia="Times New Roman" w:hAnsi="Arial Narrow" w:cs="Arial"/>
          <w:kern w:val="0"/>
          <w:sz w:val="24"/>
          <w:szCs w:val="24"/>
          <w:lang w:eastAsia="es-ES"/>
          <w14:ligatures w14:val="none"/>
        </w:rPr>
        <w:t xml:space="preserve">. </w:t>
      </w:r>
    </w:p>
    <w:p w14:paraId="26FB592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1398159F" w14:textId="1A0DEE62"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Teniendo en cuenta que el Modelo de Seguridad y Privacidad de la Información – MSPI, previsto en el Anexo 1 de la Resolución 500 de 2021, está soportado en la norma ISO 27001 versión 2013 y que </w:t>
      </w:r>
      <w:r w:rsidR="0071208C">
        <w:rPr>
          <w:rFonts w:ascii="Arial Narrow" w:eastAsia="Times New Roman" w:hAnsi="Arial Narrow" w:cs="Arial"/>
          <w:kern w:val="0"/>
          <w:sz w:val="24"/>
          <w:szCs w:val="24"/>
          <w:lang w:eastAsia="es-ES"/>
          <w14:ligatures w14:val="none"/>
        </w:rPr>
        <w:t>é</w:t>
      </w:r>
      <w:r w:rsidRPr="006F4C79">
        <w:rPr>
          <w:rFonts w:ascii="Arial Narrow" w:eastAsia="Times New Roman" w:hAnsi="Arial Narrow" w:cs="Arial"/>
          <w:kern w:val="0"/>
          <w:sz w:val="24"/>
          <w:szCs w:val="24"/>
          <w:lang w:eastAsia="es-ES"/>
          <w14:ligatures w14:val="none"/>
        </w:rPr>
        <w:t xml:space="preserve">sta fue actualizada en febrero de 2022, se hace necesario actualizar el Anexo 1 de la Resolución 500 de 2021, así como derogar todos aquellos lineamientos, guías y estándares que son contrarios a esta </w:t>
      </w:r>
      <w:r w:rsidRPr="006F4C79">
        <w:rPr>
          <w:rFonts w:ascii="Arial Narrow" w:eastAsia="Times New Roman" w:hAnsi="Arial Narrow" w:cs="Arial"/>
          <w:kern w:val="0"/>
          <w:sz w:val="24"/>
          <w:szCs w:val="24"/>
          <w:lang w:eastAsia="es-ES"/>
          <w14:ligatures w14:val="none"/>
        </w:rPr>
        <w:lastRenderedPageBreak/>
        <w:t xml:space="preserve">norma técnica, y que fueron expedidos como desarrollo del habilitador de Seguridad y Privacidad de la Información por el Ministerio de Tecnologías de la Información y las Comunicaciones.  </w:t>
      </w:r>
    </w:p>
    <w:p w14:paraId="4C82302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397F3020" w14:textId="58D82E56" w:rsidR="006F4C79" w:rsidRPr="006F4C79" w:rsidRDefault="006F4C79" w:rsidP="006F4C79">
      <w:pPr>
        <w:widowControl w:val="0"/>
        <w:autoSpaceDE w:val="0"/>
        <w:autoSpaceDN w:val="0"/>
        <w:adjustRightInd w:val="0"/>
        <w:spacing w:after="0" w:line="240" w:lineRule="auto"/>
        <w:jc w:val="both"/>
        <w:rPr>
          <w:rFonts w:ascii="Arial" w:eastAsia="Times New Roman" w:hAnsi="Arial" w:cs="Arial"/>
          <w:kern w:val="0"/>
          <w:sz w:val="24"/>
          <w:szCs w:val="24"/>
          <w:lang w:eastAsia="es-ES"/>
          <w14:ligatures w14:val="none"/>
        </w:rPr>
      </w:pPr>
      <w:r w:rsidRPr="006F4C79">
        <w:rPr>
          <w:rFonts w:ascii="Arial Narrow" w:eastAsia="Times New Roman" w:hAnsi="Arial Narrow" w:cs="Arial"/>
          <w:kern w:val="0"/>
          <w:sz w:val="24"/>
          <w:szCs w:val="24"/>
          <w:lang w:eastAsia="es-ES"/>
          <w14:ligatures w14:val="none"/>
        </w:rPr>
        <w:t xml:space="preserve">De conformidad con lo previsto en la sección 3 del capítulo 1 de la Resolución MinTIC 1857 de 2023, las disposiciones de que trata la presente Resolución fueron publicadas en el sitio web del Ministerio de Tecnologías de la Información y las Comunicaciones durante el período comprendido entre el </w:t>
      </w:r>
      <w:r w:rsidR="002A6AEB">
        <w:rPr>
          <w:rFonts w:ascii="Arial Narrow" w:eastAsia="Times New Roman" w:hAnsi="Arial Narrow" w:cs="Arial"/>
          <w:kern w:val="0"/>
          <w:sz w:val="24"/>
          <w:szCs w:val="24"/>
          <w:lang w:eastAsia="es-ES"/>
          <w14:ligatures w14:val="none"/>
        </w:rPr>
        <w:t>20 de septiembre de 2024 y el 14 de octubre de 2024, y posteriormente, entre el 28</w:t>
      </w:r>
      <w:r w:rsidRPr="006F4C79">
        <w:rPr>
          <w:rFonts w:ascii="Arial Narrow" w:eastAsia="Times New Roman" w:hAnsi="Arial Narrow" w:cs="Arial"/>
          <w:kern w:val="0"/>
          <w:sz w:val="24"/>
          <w:szCs w:val="24"/>
          <w:lang w:eastAsia="es-ES"/>
          <w14:ligatures w14:val="none"/>
        </w:rPr>
        <w:t xml:space="preserve"> de </w:t>
      </w:r>
      <w:r w:rsidR="002A6AEB">
        <w:rPr>
          <w:rFonts w:ascii="Arial Narrow" w:eastAsia="Times New Roman" w:hAnsi="Arial Narrow" w:cs="Arial"/>
          <w:kern w:val="0"/>
          <w:sz w:val="24"/>
          <w:szCs w:val="24"/>
          <w:lang w:eastAsia="es-ES"/>
          <w14:ligatures w14:val="none"/>
        </w:rPr>
        <w:t>febrero</w:t>
      </w:r>
      <w:r w:rsidRPr="006F4C79">
        <w:rPr>
          <w:rFonts w:ascii="Arial Narrow" w:eastAsia="Times New Roman" w:hAnsi="Arial Narrow" w:cs="Arial"/>
          <w:kern w:val="0"/>
          <w:sz w:val="24"/>
          <w:szCs w:val="24"/>
          <w:lang w:eastAsia="es-ES"/>
          <w14:ligatures w14:val="none"/>
        </w:rPr>
        <w:t xml:space="preserve"> de 202</w:t>
      </w:r>
      <w:r w:rsidR="002A6AEB">
        <w:rPr>
          <w:rFonts w:ascii="Arial Narrow" w:eastAsia="Times New Roman" w:hAnsi="Arial Narrow" w:cs="Arial"/>
          <w:kern w:val="0"/>
          <w:sz w:val="24"/>
          <w:szCs w:val="24"/>
          <w:lang w:eastAsia="es-ES"/>
          <w14:ligatures w14:val="none"/>
        </w:rPr>
        <w:t>5</w:t>
      </w:r>
      <w:r w:rsidRPr="006F4C79">
        <w:rPr>
          <w:rFonts w:ascii="Arial Narrow" w:eastAsia="Times New Roman" w:hAnsi="Arial Narrow" w:cs="Arial"/>
          <w:kern w:val="0"/>
          <w:sz w:val="24"/>
          <w:szCs w:val="24"/>
          <w:lang w:eastAsia="es-ES"/>
          <w14:ligatures w14:val="none"/>
        </w:rPr>
        <w:t xml:space="preserve"> y el </w:t>
      </w:r>
      <w:r w:rsidR="002A6AEB">
        <w:rPr>
          <w:rFonts w:ascii="Arial Narrow" w:eastAsia="Times New Roman" w:hAnsi="Arial Narrow" w:cs="Arial"/>
          <w:kern w:val="0"/>
          <w:sz w:val="24"/>
          <w:szCs w:val="24"/>
          <w:lang w:eastAsia="es-ES"/>
          <w14:ligatures w14:val="none"/>
        </w:rPr>
        <w:t>15</w:t>
      </w:r>
      <w:r w:rsidRPr="006F4C79">
        <w:rPr>
          <w:rFonts w:ascii="Arial Narrow" w:eastAsia="Times New Roman" w:hAnsi="Arial Narrow" w:cs="Arial"/>
          <w:kern w:val="0"/>
          <w:sz w:val="24"/>
          <w:szCs w:val="24"/>
          <w:lang w:eastAsia="es-ES"/>
          <w14:ligatures w14:val="none"/>
        </w:rPr>
        <w:t xml:space="preserve"> de </w:t>
      </w:r>
      <w:r w:rsidR="002A6AEB">
        <w:rPr>
          <w:rFonts w:ascii="Arial Narrow" w:eastAsia="Times New Roman" w:hAnsi="Arial Narrow" w:cs="Arial"/>
          <w:kern w:val="0"/>
          <w:sz w:val="24"/>
          <w:szCs w:val="24"/>
          <w:lang w:eastAsia="es-ES"/>
          <w14:ligatures w14:val="none"/>
        </w:rPr>
        <w:t>marzo</w:t>
      </w:r>
      <w:r w:rsidRPr="006F4C79">
        <w:rPr>
          <w:rFonts w:ascii="Arial Narrow" w:eastAsia="Times New Roman" w:hAnsi="Arial Narrow" w:cs="Arial"/>
          <w:kern w:val="0"/>
          <w:sz w:val="24"/>
          <w:szCs w:val="24"/>
          <w:lang w:eastAsia="es-ES"/>
          <w14:ligatures w14:val="none"/>
        </w:rPr>
        <w:t xml:space="preserve"> de 202</w:t>
      </w:r>
      <w:r w:rsidR="002A6AEB">
        <w:rPr>
          <w:rFonts w:ascii="Arial Narrow" w:eastAsia="Times New Roman" w:hAnsi="Arial Narrow" w:cs="Arial"/>
          <w:kern w:val="0"/>
          <w:sz w:val="24"/>
          <w:szCs w:val="24"/>
          <w:lang w:eastAsia="es-ES"/>
          <w14:ligatures w14:val="none"/>
        </w:rPr>
        <w:t>5</w:t>
      </w:r>
      <w:r w:rsidRPr="006F4C79">
        <w:rPr>
          <w:rFonts w:ascii="Arial Narrow" w:eastAsia="Times New Roman" w:hAnsi="Arial Narrow" w:cs="Arial"/>
          <w:kern w:val="0"/>
          <w:sz w:val="24"/>
          <w:szCs w:val="24"/>
          <w:lang w:eastAsia="es-ES"/>
          <w14:ligatures w14:val="none"/>
        </w:rPr>
        <w:t>, con el fin de recibir opiniones, sugerencias o propuestas alternativas por parte de los ciudadanos y grupos de interés.</w:t>
      </w:r>
      <w:r w:rsidRPr="006F4C79">
        <w:rPr>
          <w:rFonts w:ascii="Arial" w:eastAsia="Times New Roman" w:hAnsi="Arial" w:cs="Arial"/>
          <w:kern w:val="0"/>
          <w:sz w:val="24"/>
          <w:szCs w:val="24"/>
          <w:lang w:eastAsia="es-ES"/>
          <w14:ligatures w14:val="none"/>
        </w:rPr>
        <w:t> </w:t>
      </w:r>
    </w:p>
    <w:p w14:paraId="5F66062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eastAsia="es-ES"/>
          <w14:ligatures w14:val="none"/>
        </w:rPr>
      </w:pPr>
    </w:p>
    <w:p w14:paraId="6807E24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eastAsia="es-ES"/>
          <w14:ligatures w14:val="none"/>
        </w:rPr>
        <w:t>En mérito de lo expuesto,</w:t>
      </w:r>
    </w:p>
    <w:p w14:paraId="1180E09E"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835B590"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F831693" w14:textId="77777777" w:rsidR="006F4C79" w:rsidRPr="006F4C79" w:rsidRDefault="006F4C79" w:rsidP="006F4C79">
      <w:pPr>
        <w:keepNext/>
        <w:spacing w:after="0" w:line="240" w:lineRule="auto"/>
        <w:jc w:val="center"/>
        <w:outlineLvl w:val="1"/>
        <w:rPr>
          <w:rFonts w:ascii="Arial Narrow" w:eastAsia="Times New Roman" w:hAnsi="Arial Narrow" w:cs="Arial"/>
          <w:b/>
          <w:kern w:val="0"/>
          <w:sz w:val="24"/>
          <w:szCs w:val="24"/>
          <w:lang w:val="es-ES" w:eastAsia="es-ES"/>
          <w14:ligatures w14:val="none"/>
        </w:rPr>
      </w:pPr>
      <w:r w:rsidRPr="006F4C79">
        <w:rPr>
          <w:rFonts w:ascii="Arial Narrow" w:eastAsia="Times New Roman" w:hAnsi="Arial Narrow" w:cs="Arial"/>
          <w:b/>
          <w:kern w:val="0"/>
          <w:sz w:val="24"/>
          <w:szCs w:val="24"/>
          <w:lang w:val="es-ES" w:eastAsia="es-ES"/>
          <w14:ligatures w14:val="none"/>
        </w:rPr>
        <w:t>RESUELVE:</w:t>
      </w:r>
    </w:p>
    <w:p w14:paraId="4305E74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485B15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ARTÍCULO 1.</w:t>
      </w:r>
      <w:r w:rsidRPr="006F4C79">
        <w:rPr>
          <w:rFonts w:ascii="Arial Narrow" w:eastAsia="Times New Roman" w:hAnsi="Arial Narrow" w:cs="Arial"/>
          <w:kern w:val="0"/>
          <w:sz w:val="24"/>
          <w:szCs w:val="24"/>
          <w:lang w:val="es-ES_tradnl" w:eastAsia="es-ES"/>
          <w14:ligatures w14:val="none"/>
        </w:rPr>
        <w:t xml:space="preserve"> </w:t>
      </w:r>
      <w:r w:rsidRPr="006F4C79">
        <w:rPr>
          <w:rFonts w:ascii="Arial Narrow" w:eastAsia="Times New Roman" w:hAnsi="Arial Narrow" w:cs="Arial"/>
          <w:b/>
          <w:bCs/>
          <w:i/>
          <w:iCs/>
          <w:kern w:val="0"/>
          <w:sz w:val="24"/>
          <w:szCs w:val="24"/>
          <w:lang w:val="es-ES_tradnl" w:eastAsia="es-ES"/>
          <w14:ligatures w14:val="none"/>
        </w:rPr>
        <w:t>Actualización del Anexo 1 de la Resolución 500 de 2021</w:t>
      </w:r>
      <w:r w:rsidRPr="006F4C79">
        <w:rPr>
          <w:rFonts w:ascii="Arial Narrow" w:eastAsia="Times New Roman" w:hAnsi="Arial Narrow" w:cs="Arial"/>
          <w:kern w:val="0"/>
          <w:sz w:val="24"/>
          <w:szCs w:val="24"/>
          <w:lang w:val="es-ES_tradnl" w:eastAsia="es-ES"/>
          <w14:ligatures w14:val="none"/>
        </w:rPr>
        <w:t>. Actualícese el Anexo 1 de la Resolución 500 de 2021 “Por la cual se establecen los lineamientos y estándares para la estrategia de seguridad digital y se adopta el modelo de seguridad y privacidad como habilitador de la política de Gobierno Digital”, el cual será publicado en la sede electrónica del Ministerio de Tecnologías de la Información y las Comunicaciones, a más tardar quince (15) días siguientes a la expedición de la presente resolución.</w:t>
      </w:r>
    </w:p>
    <w:p w14:paraId="27F1DCD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04B28D8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bCs/>
          <w:kern w:val="0"/>
          <w:sz w:val="24"/>
          <w:szCs w:val="24"/>
          <w:lang w:val="es-ES_tradnl" w:eastAsia="es-ES"/>
          <w14:ligatures w14:val="none"/>
        </w:rPr>
        <w:t xml:space="preserve">ARTÍCULO 2. </w:t>
      </w:r>
      <w:r w:rsidRPr="006F4C79">
        <w:rPr>
          <w:rFonts w:ascii="Arial Narrow" w:eastAsia="Times New Roman" w:hAnsi="Arial Narrow" w:cs="Arial"/>
          <w:b/>
          <w:bCs/>
          <w:i/>
          <w:kern w:val="0"/>
          <w:sz w:val="24"/>
          <w:szCs w:val="24"/>
          <w:lang w:val="es-ES_tradnl" w:eastAsia="es-ES"/>
          <w14:ligatures w14:val="none"/>
        </w:rPr>
        <w:t>Vigencia y derogatorias</w:t>
      </w:r>
      <w:r w:rsidRPr="006F4C79">
        <w:rPr>
          <w:rFonts w:ascii="Arial Narrow" w:eastAsia="Times New Roman" w:hAnsi="Arial Narrow" w:cs="Arial"/>
          <w:b/>
          <w:bCs/>
          <w:kern w:val="0"/>
          <w:sz w:val="24"/>
          <w:szCs w:val="24"/>
          <w:lang w:val="es-ES_tradnl" w:eastAsia="es-ES"/>
          <w14:ligatures w14:val="none"/>
        </w:rPr>
        <w:t>.</w:t>
      </w:r>
      <w:r w:rsidRPr="006F4C79">
        <w:rPr>
          <w:rFonts w:ascii="Arial Narrow" w:eastAsia="Times New Roman" w:hAnsi="Arial Narrow" w:cs="Arial"/>
          <w:kern w:val="0"/>
          <w:sz w:val="24"/>
          <w:szCs w:val="24"/>
          <w:lang w:val="es-ES_tradnl" w:eastAsia="es-ES"/>
          <w14:ligatures w14:val="none"/>
        </w:rPr>
        <w:t xml:space="preserve"> La presente resolución rige a partir de la fecha de su publicación en el Diario Oficial, modifica el Anexo 1 de la Resolución 500 de 2021, y </w:t>
      </w:r>
      <w:r w:rsidRPr="006F4C79">
        <w:rPr>
          <w:rFonts w:ascii="Arial Narrow" w:eastAsia="Times New Roman" w:hAnsi="Arial Narrow" w:cs="Arial"/>
          <w:b/>
          <w:bCs/>
          <w:kern w:val="0"/>
          <w:sz w:val="24"/>
          <w:szCs w:val="24"/>
          <w:lang w:val="es-ES_tradnl" w:eastAsia="es-ES"/>
          <w14:ligatures w14:val="none"/>
        </w:rPr>
        <w:t>deroga</w:t>
      </w:r>
      <w:r w:rsidRPr="006F4C79">
        <w:rPr>
          <w:rFonts w:ascii="Arial Narrow" w:eastAsia="Times New Roman" w:hAnsi="Arial Narrow" w:cs="Arial"/>
          <w:kern w:val="0"/>
          <w:sz w:val="24"/>
          <w:szCs w:val="24"/>
          <w:lang w:val="es-ES_tradnl" w:eastAsia="es-ES"/>
          <w14:ligatures w14:val="none"/>
        </w:rPr>
        <w:t xml:space="preserve"> las siguientes disposiciones:</w:t>
      </w:r>
    </w:p>
    <w:p w14:paraId="50EB86CC"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769F206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 Guía para la Gestión y Clasificación de Incidentes de Seguridad de la Información. Guía No 21 Versión 1.0 del 12/31/2014 y subsiguientes versiones. Disponible en: https://www.mintic.gov.co/gestionti/615/articles-5482_G21_Gestion_Incidentes.pdf  </w:t>
      </w:r>
    </w:p>
    <w:p w14:paraId="51AA85D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15DCE64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2.2. Guía para la Gestión y Clasificación de Incidentes de Seguridad de la Información. Versión 4.0 del 28/10/2021 y subsiguientes versiones. Disponible en: https://gobiernodigital.mintic.gov.co/692/articles-237908_maestro_mspi.pdf </w:t>
      </w:r>
    </w:p>
    <w:p w14:paraId="567A86C8"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35919CD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2.3. Modelo de Seguridad y Privacidad de la Información versión 3.0.2 del 29/07/2016 y subsiguientes versiones. Disponible en: https://www.mintic.gov.co/gestionti/615/articles-5482_Modelo_de_Seguridad_Privacidad.pdf </w:t>
      </w:r>
    </w:p>
    <w:p w14:paraId="2E39E8ED"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7EA98E4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2.4. Modelo de Seguridad y Privacidad de la Información versión 4.0 del 22/02/2021 y subsiguientes versiones. Disponible en:https://gobiernodigital.mintic.gov.co/692/articles-162623_recurso_1.pdf </w:t>
      </w:r>
    </w:p>
    <w:p w14:paraId="49C362B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67AF510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2.5. Documento Maestro del Modelo de Seguridad y Privacidad de la Información versión 4.0 del 28/10/2021 y subsiguientes versiones. Disponible en: https://gobiernodigital.mintic.gov.co/692/articles-237872_maestro_mspi.pdf </w:t>
      </w:r>
    </w:p>
    <w:p w14:paraId="4BC3B8F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2E9B52D1"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lastRenderedPageBreak/>
        <w:t xml:space="preserve">2.6. Guía Roles y responsabilidades versión 4.0 del 28/10/2021 y subsiguientes versiones. Disponible en: https://gobiernodigital.mintic.gov.co/692/articles-237904_maestro_mspi.pdf </w:t>
      </w:r>
    </w:p>
    <w:p w14:paraId="17C4DE2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768BBA9C"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2.7. Guía No. 4 Roles y responsabilidades versión 1.0 del 25/04/2016 y subsiguientes versiones. Disponible en: https://www.mintic.gov.co/gestionti/615/articles-5482_G4_Roles_responsabilidades.pdf </w:t>
      </w:r>
    </w:p>
    <w:p w14:paraId="6982EC34"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EAC78B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2.8. Instrumento de Autoevaluación del Modelo de Seguridad y Privacidad de la Información del 21/11/2022 y subsiguientes versiones. Disponible en: https://gobiernodigital.mintic.gov.co/692/articles-273158_recurso_1.zip </w:t>
      </w:r>
    </w:p>
    <w:p w14:paraId="199F8E3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191FEBB7"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2.9. Guía Indicadores de Gestión de Seguridad de la Información versión 4.0 del 28/10/2021 y subsiguientes versiones. Disponible en:https://gobiernodigital.mintic.gov.co/seguridadyprivacidad/704/articles-237905_maestro_mspi.pdf </w:t>
      </w:r>
    </w:p>
    <w:p w14:paraId="78A27822"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0BE7BA7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2.10. Guía No 9 de indicadores de gestión para la seguridad de la información versión 3.0 del 22/05/2015 y subsiguientes versiones. Disponible en: https://www.mintic.gov.co/gestionti/615/articles-5482_G9_Indicadores_Gestion_Seguridad.pdf </w:t>
      </w:r>
    </w:p>
    <w:p w14:paraId="53E87843"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185A7BCF"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2.11. Política General de Seguridad de la Información del 4/11/2022 y subsiguientes versiones. Disponible en: https://gobiernodigital.mintic.gov.co/692/articles-272947_recurso_1.zip </w:t>
      </w:r>
    </w:p>
    <w:p w14:paraId="624C6307"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 </w:t>
      </w:r>
    </w:p>
    <w:p w14:paraId="277FF18A"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2.12. Guía No 5 para la Gestión y Clasificación de Activos de Información. Versión 1.0.0 del 15/03/2016 y subsiguientes versiones. Disponible en: https://www.mintic.gov.co/gestionti/615/articles-5482_G5_Gestion_Clasificacion.pdf </w:t>
      </w:r>
    </w:p>
    <w:p w14:paraId="7262077B"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35C5FD69"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2.13. Guía No 12 Seguridad en la Nube versión 1.0.1 del 14/03/2016 y subsiguientes versiones. Disponible en: https://www.mintic.gov.co/gestionti/615/articles-5482_G12_Seguridad_Nube.pdf </w:t>
      </w:r>
    </w:p>
    <w:p w14:paraId="07976536"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p>
    <w:p w14:paraId="561287B5" w14:textId="77777777" w:rsidR="006F4C79" w:rsidRPr="006F4C79" w:rsidRDefault="006F4C79" w:rsidP="006F4C79">
      <w:pPr>
        <w:widowControl w:val="0"/>
        <w:autoSpaceDE w:val="0"/>
        <w:autoSpaceDN w:val="0"/>
        <w:adjustRightInd w:val="0"/>
        <w:spacing w:after="0" w:line="240" w:lineRule="auto"/>
        <w:jc w:val="both"/>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2.14. Guía No 12 Seguridad en la Nube versión 1.0.1 del 14/03/2016 y subsiguientes versiones. Disponible en: https://gobiernodigital.mintic.gov.co/692/articles-150518_G12_Seguridad_Nube.pdf</w:t>
      </w:r>
    </w:p>
    <w:p w14:paraId="1FED0259" w14:textId="77777777" w:rsidR="006F4C79" w:rsidRPr="006F4C79" w:rsidRDefault="006F4C79" w:rsidP="006F4C79">
      <w:pPr>
        <w:widowControl w:val="0"/>
        <w:autoSpaceDE w:val="0"/>
        <w:autoSpaceDN w:val="0"/>
        <w:adjustRightInd w:val="0"/>
        <w:spacing w:after="0" w:line="240" w:lineRule="auto"/>
        <w:ind w:right="142"/>
        <w:jc w:val="both"/>
        <w:outlineLvl w:val="0"/>
        <w:rPr>
          <w:rFonts w:ascii="Arial Narrow" w:eastAsia="Times New Roman" w:hAnsi="Arial Narrow" w:cs="Arial"/>
          <w:kern w:val="0"/>
          <w:sz w:val="24"/>
          <w:szCs w:val="24"/>
          <w:lang w:val="es-ES_tradnl" w:eastAsia="es-ES"/>
          <w14:ligatures w14:val="none"/>
        </w:rPr>
      </w:pPr>
    </w:p>
    <w:p w14:paraId="627FD0C5" w14:textId="77777777" w:rsidR="006F4C79" w:rsidRPr="006F4C79" w:rsidRDefault="006F4C79" w:rsidP="006F4C79">
      <w:pPr>
        <w:widowControl w:val="0"/>
        <w:autoSpaceDE w:val="0"/>
        <w:autoSpaceDN w:val="0"/>
        <w:adjustRightInd w:val="0"/>
        <w:spacing w:after="0" w:line="240" w:lineRule="auto"/>
        <w:ind w:right="142"/>
        <w:jc w:val="both"/>
        <w:outlineLvl w:val="0"/>
        <w:rPr>
          <w:rFonts w:ascii="Arial Narrow" w:eastAsia="Times New Roman" w:hAnsi="Arial Narrow" w:cs="Arial"/>
          <w:kern w:val="0"/>
          <w:sz w:val="24"/>
          <w:szCs w:val="24"/>
          <w:lang w:val="es-ES_tradnl" w:eastAsia="es-ES"/>
          <w14:ligatures w14:val="none"/>
        </w:rPr>
      </w:pPr>
    </w:p>
    <w:p w14:paraId="5C78F77F" w14:textId="77777777" w:rsidR="006F4C79" w:rsidRPr="006F4C79" w:rsidRDefault="006F4C79" w:rsidP="006F4C79">
      <w:pPr>
        <w:widowControl w:val="0"/>
        <w:autoSpaceDE w:val="0"/>
        <w:autoSpaceDN w:val="0"/>
        <w:adjustRightInd w:val="0"/>
        <w:spacing w:after="0" w:line="240" w:lineRule="auto"/>
        <w:ind w:right="334"/>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PUBLÍQUESE Y CÚMPLASE</w:t>
      </w:r>
    </w:p>
    <w:p w14:paraId="27BBAC7D"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p>
    <w:p w14:paraId="65D4F9B8"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p>
    <w:p w14:paraId="367CFE88" w14:textId="77777777" w:rsidR="006F4C79" w:rsidRPr="006F4C79" w:rsidRDefault="006F4C79" w:rsidP="006F4C79">
      <w:pPr>
        <w:widowControl w:val="0"/>
        <w:autoSpaceDE w:val="0"/>
        <w:autoSpaceDN w:val="0"/>
        <w:adjustRightInd w:val="0"/>
        <w:spacing w:after="0" w:line="240" w:lineRule="auto"/>
        <w:ind w:right="334"/>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kern w:val="0"/>
          <w:sz w:val="24"/>
          <w:szCs w:val="24"/>
          <w:lang w:val="es-ES_tradnl" w:eastAsia="es-ES"/>
          <w14:ligatures w14:val="none"/>
        </w:rPr>
        <w:t xml:space="preserve">Dada en Bogotá D.C., a los </w:t>
      </w:r>
    </w:p>
    <w:p w14:paraId="743D7674" w14:textId="77777777" w:rsidR="006F4C79" w:rsidRPr="006F4C79" w:rsidRDefault="006F4C79" w:rsidP="006F4C79">
      <w:pPr>
        <w:widowControl w:val="0"/>
        <w:autoSpaceDE w:val="0"/>
        <w:autoSpaceDN w:val="0"/>
        <w:adjustRightInd w:val="0"/>
        <w:spacing w:after="0" w:line="240" w:lineRule="auto"/>
        <w:ind w:right="334"/>
        <w:jc w:val="both"/>
        <w:rPr>
          <w:rFonts w:ascii="Arial Narrow" w:eastAsia="Times New Roman" w:hAnsi="Arial Narrow" w:cs="Arial"/>
          <w:b/>
          <w:kern w:val="0"/>
          <w:sz w:val="24"/>
          <w:szCs w:val="24"/>
          <w:lang w:val="es-ES_tradnl" w:eastAsia="es-ES"/>
          <w14:ligatures w14:val="none"/>
        </w:rPr>
      </w:pPr>
    </w:p>
    <w:p w14:paraId="74F6322E" w14:textId="77777777" w:rsidR="006F4C79" w:rsidRPr="006F4C79" w:rsidRDefault="006F4C79" w:rsidP="006F4C79">
      <w:pPr>
        <w:widowControl w:val="0"/>
        <w:autoSpaceDE w:val="0"/>
        <w:autoSpaceDN w:val="0"/>
        <w:adjustRightInd w:val="0"/>
        <w:spacing w:after="0" w:line="240" w:lineRule="auto"/>
        <w:ind w:right="334"/>
        <w:jc w:val="both"/>
        <w:rPr>
          <w:rFonts w:ascii="Arial Narrow" w:eastAsia="Times New Roman" w:hAnsi="Arial Narrow" w:cs="Arial"/>
          <w:b/>
          <w:kern w:val="0"/>
          <w:sz w:val="24"/>
          <w:szCs w:val="24"/>
          <w:lang w:val="es-ES_tradnl" w:eastAsia="es-ES"/>
          <w14:ligatures w14:val="none"/>
        </w:rPr>
      </w:pPr>
    </w:p>
    <w:p w14:paraId="23EFFA3C" w14:textId="77777777"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b/>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(FIRMADO DIGITALMENTE)</w:t>
      </w:r>
    </w:p>
    <w:p w14:paraId="485F9C73" w14:textId="0045BBF7" w:rsidR="006F4C79" w:rsidRPr="006F4C79" w:rsidRDefault="0060226D" w:rsidP="006F4C79">
      <w:pPr>
        <w:autoSpaceDE w:val="0"/>
        <w:autoSpaceDN w:val="0"/>
        <w:adjustRightInd w:val="0"/>
        <w:spacing w:after="0" w:line="240" w:lineRule="auto"/>
        <w:ind w:right="334"/>
        <w:jc w:val="center"/>
        <w:rPr>
          <w:rFonts w:ascii="Arial Narrow" w:eastAsia="Times New Roman" w:hAnsi="Arial Narrow" w:cs="Arial"/>
          <w:b/>
          <w:bCs/>
          <w:kern w:val="0"/>
          <w:sz w:val="24"/>
          <w:szCs w:val="24"/>
          <w:lang w:val="es-ES_tradnl" w:eastAsia="es-ES"/>
          <w14:ligatures w14:val="none"/>
        </w:rPr>
      </w:pPr>
      <w:r>
        <w:rPr>
          <w:rFonts w:ascii="Arial Narrow" w:eastAsia="Times New Roman" w:hAnsi="Arial Narrow" w:cs="Arial"/>
          <w:b/>
          <w:bCs/>
          <w:kern w:val="0"/>
          <w:sz w:val="24"/>
          <w:szCs w:val="24"/>
          <w:lang w:val="es-ES_tradnl" w:eastAsia="es-ES"/>
          <w14:ligatures w14:val="none"/>
        </w:rPr>
        <w:t>JULIÁN MOLINA GÓMEZ</w:t>
      </w:r>
    </w:p>
    <w:p w14:paraId="1701BAA7" w14:textId="77777777" w:rsidR="006F4C79" w:rsidRPr="006F4C79" w:rsidRDefault="006F4C79" w:rsidP="006F4C79">
      <w:pPr>
        <w:autoSpaceDE w:val="0"/>
        <w:autoSpaceDN w:val="0"/>
        <w:adjustRightInd w:val="0"/>
        <w:spacing w:after="0" w:line="240" w:lineRule="auto"/>
        <w:ind w:right="334"/>
        <w:jc w:val="center"/>
        <w:rPr>
          <w:rFonts w:ascii="Arial Narrow" w:eastAsia="Times New Roman" w:hAnsi="Arial Narrow" w:cs="Arial"/>
          <w:kern w:val="0"/>
          <w:sz w:val="24"/>
          <w:szCs w:val="24"/>
          <w:lang w:val="es-ES_tradnl" w:eastAsia="es-ES"/>
          <w14:ligatures w14:val="none"/>
        </w:rPr>
      </w:pPr>
      <w:r w:rsidRPr="006F4C79">
        <w:rPr>
          <w:rFonts w:ascii="Arial Narrow" w:eastAsia="Times New Roman" w:hAnsi="Arial Narrow" w:cs="Arial"/>
          <w:b/>
          <w:kern w:val="0"/>
          <w:sz w:val="24"/>
          <w:szCs w:val="24"/>
          <w:lang w:val="es-ES_tradnl" w:eastAsia="es-ES"/>
          <w14:ligatures w14:val="none"/>
        </w:rPr>
        <w:t>Ministro de Tecnologías de la Información y las Comunicaciones</w:t>
      </w:r>
    </w:p>
    <w:p w14:paraId="38624819" w14:textId="77777777" w:rsidR="006F4C79" w:rsidRPr="006F4C79" w:rsidRDefault="006F4C79" w:rsidP="006F4C79">
      <w:pPr>
        <w:shd w:val="clear" w:color="auto" w:fill="FFFFFF"/>
        <w:spacing w:after="324" w:line="240" w:lineRule="auto"/>
        <w:rPr>
          <w:rFonts w:ascii="Arial Narrow" w:eastAsia="Times New Roman" w:hAnsi="Arial Narrow" w:cs="Arial"/>
          <w:b/>
          <w:kern w:val="0"/>
          <w:sz w:val="24"/>
          <w:szCs w:val="24"/>
          <w:lang w:val="es-MX" w:eastAsia="es-CO"/>
          <w14:ligatures w14:val="none"/>
        </w:rPr>
      </w:pPr>
    </w:p>
    <w:p w14:paraId="07FBB561" w14:textId="306821B7" w:rsidR="006F4C79" w:rsidRPr="006F4C79" w:rsidRDefault="006F4C79" w:rsidP="006F4C79">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bookmarkStart w:id="1" w:name="OLE_LINK5"/>
      <w:bookmarkStart w:id="2" w:name="OLE_LINK6"/>
      <w:r w:rsidRPr="006F4C79">
        <w:rPr>
          <w:rFonts w:ascii="Arial" w:eastAsia="Times New Roman" w:hAnsi="Arial" w:cs="Arial"/>
          <w:kern w:val="0"/>
          <w:sz w:val="16"/>
          <w:szCs w:val="16"/>
          <w:lang w:eastAsia="es-ES"/>
          <w14:ligatures w14:val="none"/>
        </w:rPr>
        <w:t>Proyectó:</w:t>
      </w:r>
      <w:r w:rsidRPr="006F4C79">
        <w:rPr>
          <w:rFonts w:ascii="Arial" w:eastAsia="Times New Roman" w:hAnsi="Arial" w:cs="Arial"/>
          <w:kern w:val="0"/>
          <w:sz w:val="16"/>
          <w:szCs w:val="16"/>
          <w:lang w:eastAsia="es-ES"/>
          <w14:ligatures w14:val="none"/>
        </w:rPr>
        <w:tab/>
        <w:t>Luis Fernando Bastidas Reyes – Contratista Dirección de Gobierno Digital</w:t>
      </w:r>
    </w:p>
    <w:p w14:paraId="20E1420E" w14:textId="4E3B0691" w:rsidR="006F4C79" w:rsidRPr="006F4C79" w:rsidRDefault="006F4C79" w:rsidP="00A37B90">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lastRenderedPageBreak/>
        <w:t xml:space="preserve">Revisó: </w:t>
      </w:r>
      <w:r w:rsidRPr="006F4C79">
        <w:rPr>
          <w:rFonts w:ascii="Arial" w:eastAsia="Times New Roman" w:hAnsi="Arial" w:cs="Arial"/>
          <w:kern w:val="0"/>
          <w:sz w:val="16"/>
          <w:szCs w:val="16"/>
          <w:lang w:eastAsia="es-ES"/>
          <w14:ligatures w14:val="none"/>
        </w:rPr>
        <w:tab/>
      </w:r>
      <w:r w:rsidR="0060226D">
        <w:rPr>
          <w:rFonts w:ascii="Arial" w:eastAsia="Times New Roman" w:hAnsi="Arial" w:cs="Arial"/>
          <w:kern w:val="0"/>
          <w:sz w:val="16"/>
          <w:szCs w:val="16"/>
          <w:lang w:eastAsia="es-ES"/>
          <w14:ligatures w14:val="none"/>
        </w:rPr>
        <w:t>Lucy Elena Urón</w:t>
      </w:r>
      <w:r w:rsidRPr="006F4C79">
        <w:rPr>
          <w:rFonts w:ascii="Arial" w:eastAsia="Times New Roman" w:hAnsi="Arial" w:cs="Arial"/>
          <w:kern w:val="0"/>
          <w:sz w:val="16"/>
          <w:szCs w:val="16"/>
          <w:lang w:eastAsia="es-ES"/>
          <w14:ligatures w14:val="none"/>
        </w:rPr>
        <w:t xml:space="preserve"> </w:t>
      </w:r>
      <w:r w:rsidR="0060226D">
        <w:rPr>
          <w:rFonts w:ascii="Arial" w:eastAsia="Times New Roman" w:hAnsi="Arial" w:cs="Arial"/>
          <w:kern w:val="0"/>
          <w:sz w:val="16"/>
          <w:szCs w:val="16"/>
          <w:lang w:eastAsia="es-ES"/>
          <w14:ligatures w14:val="none"/>
        </w:rPr>
        <w:t xml:space="preserve">Rincón </w:t>
      </w:r>
      <w:r w:rsidRPr="006F4C79">
        <w:rPr>
          <w:rFonts w:ascii="Arial" w:eastAsia="Times New Roman" w:hAnsi="Arial" w:cs="Arial"/>
          <w:kern w:val="0"/>
          <w:sz w:val="16"/>
          <w:szCs w:val="16"/>
          <w:lang w:eastAsia="es-ES"/>
          <w14:ligatures w14:val="none"/>
        </w:rPr>
        <w:t>– Director de Gobierno Digital</w:t>
      </w:r>
    </w:p>
    <w:p w14:paraId="7CAFD34C"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Luis Climacó Córdoba Gómez - Subdirector de Estándares y Arquitectura TI</w:t>
      </w:r>
    </w:p>
    <w:p w14:paraId="0049FE01"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Jhon Alexander Torres Duarte - Profesional Especializado de la Subdirección de Estándares y Arquitectura TI</w:t>
      </w:r>
    </w:p>
    <w:p w14:paraId="31A2155A"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Francisco Javier Bernal – Asesor del Viceministerio de Transformación Digital</w:t>
      </w:r>
    </w:p>
    <w:p w14:paraId="3219DEE3"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Juan Carlos Garay Forero – Asesor del Viceministerio de Transformación Digital</w:t>
      </w:r>
    </w:p>
    <w:p w14:paraId="25886D61" w14:textId="77777777" w:rsidR="006F4C79" w:rsidRPr="006F4C79" w:rsidRDefault="006F4C79"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Luis Leonardo Monguí Rojas – Coordinador GIT Doctrina y Seguridad Jurídica</w:t>
      </w:r>
    </w:p>
    <w:p w14:paraId="7DD8DD94" w14:textId="6B71FAB8" w:rsidR="006F4C79" w:rsidRPr="006F4C79" w:rsidRDefault="00155EC1" w:rsidP="006F4C79">
      <w:pPr>
        <w:widowControl w:val="0"/>
        <w:autoSpaceDE w:val="0"/>
        <w:autoSpaceDN w:val="0"/>
        <w:adjustRightInd w:val="0"/>
        <w:spacing w:after="120" w:line="240" w:lineRule="auto"/>
        <w:ind w:firstLine="708"/>
        <w:jc w:val="both"/>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Raúl Núñez</w:t>
      </w:r>
      <w:r w:rsidR="006F4C79" w:rsidRPr="006F4C79">
        <w:rPr>
          <w:rFonts w:ascii="Arial" w:eastAsia="Times New Roman" w:hAnsi="Arial" w:cs="Arial"/>
          <w:kern w:val="0"/>
          <w:sz w:val="16"/>
          <w:szCs w:val="16"/>
          <w:lang w:eastAsia="es-ES"/>
          <w14:ligatures w14:val="none"/>
        </w:rPr>
        <w:t xml:space="preserve"> – Director Jurídico</w:t>
      </w:r>
    </w:p>
    <w:p w14:paraId="03B97194" w14:textId="61A3F969" w:rsidR="006F4C79" w:rsidRPr="006F4C79" w:rsidRDefault="006F4C79" w:rsidP="006F4C79">
      <w:pPr>
        <w:widowControl w:val="0"/>
        <w:autoSpaceDE w:val="0"/>
        <w:autoSpaceDN w:val="0"/>
        <w:adjustRightInd w:val="0"/>
        <w:spacing w:after="120" w:line="240" w:lineRule="auto"/>
        <w:jc w:val="both"/>
        <w:rPr>
          <w:rFonts w:ascii="Arial" w:eastAsia="Times New Roman" w:hAnsi="Arial" w:cs="Arial"/>
          <w:kern w:val="0"/>
          <w:sz w:val="16"/>
          <w:szCs w:val="16"/>
          <w:lang w:eastAsia="es-ES"/>
          <w14:ligatures w14:val="none"/>
        </w:rPr>
      </w:pPr>
      <w:r w:rsidRPr="006F4C79">
        <w:rPr>
          <w:rFonts w:ascii="Arial" w:eastAsia="Times New Roman" w:hAnsi="Arial" w:cs="Arial"/>
          <w:kern w:val="0"/>
          <w:sz w:val="16"/>
          <w:szCs w:val="16"/>
          <w:lang w:eastAsia="es-ES"/>
          <w14:ligatures w14:val="none"/>
        </w:rPr>
        <w:t xml:space="preserve">Aprobó:   </w:t>
      </w:r>
      <w:r w:rsidR="000A2772" w:rsidRPr="000A2772">
        <w:rPr>
          <w:rFonts w:ascii="Arial" w:eastAsia="Times New Roman" w:hAnsi="Arial" w:cs="Arial"/>
          <w:kern w:val="0"/>
          <w:sz w:val="16"/>
          <w:szCs w:val="16"/>
          <w:lang w:eastAsia="es-ES"/>
          <w14:ligatures w14:val="none"/>
        </w:rPr>
        <w:t>Yeimi Carina Murcia Yela</w:t>
      </w:r>
      <w:r w:rsidRPr="006F4C79">
        <w:rPr>
          <w:rFonts w:ascii="Arial" w:eastAsia="Times New Roman" w:hAnsi="Arial" w:cs="Arial"/>
          <w:kern w:val="0"/>
          <w:sz w:val="16"/>
          <w:szCs w:val="16"/>
          <w:lang w:eastAsia="es-ES"/>
          <w14:ligatures w14:val="none"/>
        </w:rPr>
        <w:t xml:space="preserve"> – Viceministr</w:t>
      </w:r>
      <w:r w:rsidR="000A2772">
        <w:rPr>
          <w:rFonts w:ascii="Arial" w:eastAsia="Times New Roman" w:hAnsi="Arial" w:cs="Arial"/>
          <w:kern w:val="0"/>
          <w:sz w:val="16"/>
          <w:szCs w:val="16"/>
          <w:lang w:eastAsia="es-ES"/>
          <w14:ligatures w14:val="none"/>
        </w:rPr>
        <w:t>a</w:t>
      </w:r>
      <w:r w:rsidRPr="006F4C79">
        <w:rPr>
          <w:rFonts w:ascii="Arial" w:eastAsia="Times New Roman" w:hAnsi="Arial" w:cs="Arial"/>
          <w:kern w:val="0"/>
          <w:sz w:val="16"/>
          <w:szCs w:val="16"/>
          <w:lang w:eastAsia="es-ES"/>
          <w14:ligatures w14:val="none"/>
        </w:rPr>
        <w:t xml:space="preserve"> de Transformación Digital</w:t>
      </w:r>
      <w:bookmarkEnd w:id="1"/>
      <w:bookmarkEnd w:id="2"/>
    </w:p>
    <w:p w14:paraId="7C46E326" w14:textId="77777777" w:rsidR="006F4C79" w:rsidRPr="006F4C79" w:rsidRDefault="006F4C79" w:rsidP="006F4C79">
      <w:pPr>
        <w:widowControl w:val="0"/>
        <w:autoSpaceDE w:val="0"/>
        <w:autoSpaceDN w:val="0"/>
        <w:adjustRightInd w:val="0"/>
        <w:spacing w:after="120" w:line="240" w:lineRule="auto"/>
        <w:jc w:val="both"/>
        <w:rPr>
          <w:rFonts w:ascii="Arial" w:eastAsia="Times New Roman" w:hAnsi="Arial" w:cs="Times New Roman"/>
          <w:kern w:val="0"/>
          <w:sz w:val="24"/>
          <w:szCs w:val="24"/>
          <w:lang w:val="es-ES_tradnl" w:eastAsia="es-ES"/>
          <w14:ligatures w14:val="none"/>
        </w:rPr>
      </w:pPr>
    </w:p>
    <w:p w14:paraId="2F998F5A" w14:textId="77777777" w:rsidR="00B72B21" w:rsidRDefault="00B72B21"/>
    <w:sectPr w:rsidR="00B72B21" w:rsidSect="006F4C79">
      <w:headerReference w:type="default" r:id="rId6"/>
      <w:footerReference w:type="default" r:id="rId7"/>
      <w:headerReference w:type="first" r:id="rId8"/>
      <w:footerReference w:type="first" r:id="rId9"/>
      <w:pgSz w:w="12240" w:h="18720" w:code="14"/>
      <w:pgMar w:top="2302"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661E" w14:textId="77777777" w:rsidR="00FE1704" w:rsidRDefault="00FE1704">
      <w:pPr>
        <w:spacing w:after="0" w:line="240" w:lineRule="auto"/>
      </w:pPr>
      <w:r>
        <w:separator/>
      </w:r>
    </w:p>
  </w:endnote>
  <w:endnote w:type="continuationSeparator" w:id="0">
    <w:p w14:paraId="45C87BF5" w14:textId="77777777" w:rsidR="00FE1704" w:rsidRDefault="00FE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8A92" w14:textId="77777777" w:rsidR="006F4C79" w:rsidRDefault="006F4C79">
    <w:pPr>
      <w:pStyle w:val="Piedepgina"/>
    </w:pPr>
    <w:r w:rsidRPr="006F4C79">
      <w:rPr>
        <w:rFonts w:ascii="Arial Narrow" w:hAnsi="Arial Narrow"/>
        <w:noProof/>
        <w:color w:val="8496B0"/>
        <w:spacing w:val="60"/>
        <w:lang w:val="es-ES"/>
        <w14:ligatures w14:val="standardContextual"/>
      </w:rPr>
      <mc:AlternateContent>
        <mc:Choice Requires="wps">
          <w:drawing>
            <wp:anchor distT="0" distB="0" distL="114300" distR="114300" simplePos="0" relativeHeight="251664384" behindDoc="0" locked="0" layoutInCell="0" allowOverlap="1" wp14:anchorId="08E90A35" wp14:editId="6F39515E">
              <wp:simplePos x="0" y="0"/>
              <wp:positionH relativeFrom="page">
                <wp:posOffset>0</wp:posOffset>
              </wp:positionH>
              <wp:positionV relativeFrom="page">
                <wp:posOffset>11423015</wp:posOffset>
              </wp:positionV>
              <wp:extent cx="7772400" cy="273050"/>
              <wp:effectExtent l="0" t="0" r="0" b="12700"/>
              <wp:wrapNone/>
              <wp:docPr id="5" name="MSIPCMddda44e3825c7a2af55005ae"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1B48C" w14:textId="77777777" w:rsidR="006F4C79" w:rsidRPr="00AE6925" w:rsidRDefault="006F4C79" w:rsidP="00AE6925">
                          <w:pPr>
                            <w:spacing w:after="0"/>
                            <w:rPr>
                              <w:rFonts w:ascii="Calibri" w:hAnsi="Calibri" w:cs="Calibri"/>
                              <w:color w:val="000000"/>
                              <w:sz w:val="20"/>
                            </w:rPr>
                          </w:pPr>
                          <w:r w:rsidRPr="00AE692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E90A35" id="_x0000_t202" coordsize="21600,21600" o:spt="202" path="m,l,21600r21600,l21600,xe">
              <v:stroke joinstyle="miter"/>
              <v:path gradientshapeok="t" o:connecttype="rect"/>
            </v:shapetype>
            <v:shape id="MSIPCMddda44e3825c7a2af55005ae" o:spid="_x0000_s1026" type="#_x0000_t202" alt="{&quot;HashCode&quot;:-324040364,&quot;Height&quot;:936.0,&quot;Width&quot;:612.0,&quot;Placement&quot;:&quot;Footer&quot;,&quot;Index&quot;:&quot;Primary&quot;,&quot;Section&quot;:1,&quot;Top&quot;:0.0,&quot;Left&quot;:0.0}" style="position:absolute;left:0;text-align:left;margin-left:0;margin-top:899.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" o:allowincell="f" filled="f" stroked="f" strokeweight=".5pt">
              <v:textbox inset="20pt,0,,0">
                <w:txbxContent>
                  <w:p w14:paraId="0AB1B48C" w14:textId="77777777" w:rsidR="006F4C79" w:rsidRPr="00AE6925" w:rsidRDefault="006F4C79" w:rsidP="00AE6925">
                    <w:pPr>
                      <w:spacing w:after="0"/>
                      <w:rPr>
                        <w:rFonts w:ascii="Calibri" w:hAnsi="Calibri" w:cs="Calibri"/>
                        <w:color w:val="000000"/>
                        <w:sz w:val="20"/>
                      </w:rPr>
                    </w:pPr>
                    <w:r w:rsidRPr="00AE6925">
                      <w:rPr>
                        <w:rFonts w:ascii="Calibri" w:hAnsi="Calibri" w:cs="Calibri"/>
                        <w:color w:val="000000"/>
                        <w:sz w:val="20"/>
                      </w:rPr>
                      <w:t>Pública</w:t>
                    </w:r>
                  </w:p>
                </w:txbxContent>
              </v:textbox>
              <w10:wrap anchorx="page" anchory="page"/>
            </v:shape>
          </w:pict>
        </mc:Fallback>
      </mc:AlternateContent>
    </w:r>
    <w:r w:rsidRPr="006F4C79">
      <w:rPr>
        <w:rFonts w:ascii="Arial Narrow" w:hAnsi="Arial Narrow"/>
        <w:noProof/>
        <w:color w:val="8496B0"/>
        <w:spacing w:val="60"/>
        <w:lang w:val="es-ES"/>
        <w14:ligatures w14:val="standardContextual"/>
      </w:rPr>
      <w:drawing>
        <wp:anchor distT="0" distB="0" distL="114300" distR="114300" simplePos="0" relativeHeight="251662336" behindDoc="0" locked="0" layoutInCell="1" allowOverlap="1" wp14:anchorId="04F3733F" wp14:editId="0A98E12D">
          <wp:simplePos x="0" y="0"/>
          <wp:positionH relativeFrom="column">
            <wp:posOffset>-569595</wp:posOffset>
          </wp:positionH>
          <wp:positionV relativeFrom="paragraph">
            <wp:posOffset>273685</wp:posOffset>
          </wp:positionV>
          <wp:extent cx="621665" cy="591185"/>
          <wp:effectExtent l="0" t="0" r="6985" b="0"/>
          <wp:wrapNone/>
          <wp:docPr id="1853365325" name="Imagen 50442659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1822"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665" cy="591185"/>
                  </a:xfrm>
                  <a:prstGeom prst="rect">
                    <a:avLst/>
                  </a:prstGeom>
                </pic:spPr>
              </pic:pic>
            </a:graphicData>
          </a:graphic>
        </wp:anchor>
      </w:drawing>
    </w:r>
  </w:p>
  <w:p w14:paraId="5897D622" w14:textId="77777777" w:rsidR="006F4C79" w:rsidRDefault="006F4C79">
    <w:pPr>
      <w:pStyle w:val="Piedepgina"/>
    </w:pPr>
  </w:p>
  <w:p w14:paraId="53FEC10C"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6F4C79">
      <w:rPr>
        <w:rFonts w:ascii="Arial Narrow" w:hAnsi="Arial Narrow"/>
        <w:color w:val="000000"/>
        <w:sz w:val="16"/>
        <w:szCs w:val="16"/>
        <w:lang w:val="es-ES"/>
      </w:rPr>
      <w:t xml:space="preserve">Página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PAGE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rPr>
      <w:t>2</w:t>
    </w:r>
    <w:r w:rsidRPr="006F4C79">
      <w:rPr>
        <w:rFonts w:ascii="Arial Narrow" w:hAnsi="Arial Narrow"/>
        <w:color w:val="000000"/>
        <w:sz w:val="16"/>
        <w:szCs w:val="16"/>
      </w:rPr>
      <w:fldChar w:fldCharType="end"/>
    </w:r>
    <w:r w:rsidRPr="006F4C79">
      <w:rPr>
        <w:rFonts w:ascii="Arial Narrow" w:hAnsi="Arial Narrow"/>
        <w:color w:val="000000"/>
        <w:sz w:val="16"/>
        <w:szCs w:val="16"/>
        <w:lang w:val="es-ES"/>
      </w:rPr>
      <w:t xml:space="preserve"> |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NUMPAGES  \* Arabic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rPr>
      <w:t>2</w:t>
    </w:r>
    <w:r w:rsidRPr="006F4C79">
      <w:rPr>
        <w:rFonts w:ascii="Arial Narrow" w:hAnsi="Arial Narrow"/>
        <w:color w:val="000000"/>
        <w:sz w:val="16"/>
        <w:szCs w:val="16"/>
      </w:rPr>
      <w:fldChar w:fldCharType="end"/>
    </w:r>
  </w:p>
  <w:p w14:paraId="6F40DC5F"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D76469">
      <w:rPr>
        <w:rFonts w:ascii="Arial Narrow" w:hAnsi="Arial Narrow"/>
        <w:sz w:val="16"/>
        <w:szCs w:val="16"/>
      </w:rPr>
      <w:t>GJU-TIC-FM-00</w:t>
    </w:r>
    <w:r>
      <w:rPr>
        <w:rFonts w:ascii="Arial Narrow" w:hAnsi="Arial Narrow"/>
        <w:sz w:val="16"/>
        <w:szCs w:val="16"/>
      </w:rPr>
      <w:t xml:space="preserve">4: </w:t>
    </w:r>
    <w:r w:rsidRPr="00D76469">
      <w:rPr>
        <w:rFonts w:ascii="Arial Narrow" w:hAnsi="Arial Narrow"/>
        <w:sz w:val="16"/>
        <w:szCs w:val="16"/>
      </w:rPr>
      <w:t>V</w:t>
    </w:r>
    <w:r>
      <w:rPr>
        <w:rFonts w:ascii="Arial Narrow" w:hAnsi="Arial Narrow"/>
        <w:sz w:val="16"/>
        <w:szCs w:val="16"/>
      </w:rPr>
      <w:t>4 2023</w:t>
    </w:r>
  </w:p>
  <w:p w14:paraId="265321BF" w14:textId="77777777" w:rsidR="006F4C79" w:rsidRDefault="006F4C79" w:rsidP="000D6A54">
    <w:pPr>
      <w:pStyle w:val="Piedepgina"/>
      <w:ind w:right="-8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D1A2" w14:textId="77777777" w:rsidR="006F4C79" w:rsidRPr="006F4C79" w:rsidRDefault="006F4C79" w:rsidP="00CF37F6">
    <w:pPr>
      <w:tabs>
        <w:tab w:val="center" w:pos="4550"/>
        <w:tab w:val="left" w:pos="5818"/>
      </w:tabs>
      <w:ind w:right="260"/>
      <w:rPr>
        <w:rFonts w:ascii="Arial Narrow" w:hAnsi="Arial Narrow"/>
        <w:color w:val="8496B0"/>
        <w:spacing w:val="60"/>
        <w:lang w:val="es-ES"/>
      </w:rPr>
    </w:pPr>
    <w:r w:rsidRPr="006F4C79">
      <w:rPr>
        <w:rFonts w:ascii="Arial Narrow" w:hAnsi="Arial Narrow"/>
        <w:noProof/>
        <w:color w:val="8496B0"/>
        <w:spacing w:val="60"/>
        <w:lang w:val="es-ES"/>
      </w:rPr>
      <mc:AlternateContent>
        <mc:Choice Requires="wps">
          <w:drawing>
            <wp:anchor distT="0" distB="0" distL="114300" distR="114300" simplePos="0" relativeHeight="251663360" behindDoc="0" locked="0" layoutInCell="0" allowOverlap="1" wp14:anchorId="19A89AD4" wp14:editId="74487F52">
              <wp:simplePos x="0" y="0"/>
              <wp:positionH relativeFrom="page">
                <wp:posOffset>0</wp:posOffset>
              </wp:positionH>
              <wp:positionV relativeFrom="page">
                <wp:posOffset>11423650</wp:posOffset>
              </wp:positionV>
              <wp:extent cx="7772400" cy="273050"/>
              <wp:effectExtent l="0" t="0" r="0" b="12700"/>
              <wp:wrapNone/>
              <wp:docPr id="2" name="MSIPCM3986422c8d74178260f67757"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812A2" w14:textId="77777777" w:rsidR="006F4C79" w:rsidRPr="00561543" w:rsidRDefault="006F4C79" w:rsidP="00561543">
                          <w:pPr>
                            <w:spacing w:after="0"/>
                            <w:rPr>
                              <w:rFonts w:ascii="Calibri" w:hAnsi="Calibri" w:cs="Calibri"/>
                              <w:color w:val="000000"/>
                              <w:sz w:val="20"/>
                            </w:rPr>
                          </w:pPr>
                          <w:r w:rsidRPr="0056154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A89AD4" id="_x0000_t202" coordsize="21600,21600" o:spt="202" path="m,l,21600r21600,l21600,xe">
              <v:stroke joinstyle="miter"/>
              <v:path gradientshapeok="t" o:connecttype="rect"/>
            </v:shapetype>
            <v:shape id="MSIPCM3986422c8d74178260f67757" o:spid="_x0000_s1027" type="#_x0000_t202" alt="{&quot;HashCode&quot;:-324040364,&quot;Height&quot;:936.0,&quot;Width&quot;:612.0,&quot;Placement&quot;:&quot;Footer&quot;,&quot;Index&quot;:&quot;FirstPage&quot;,&quot;Section&quot;:1,&quot;Top&quot;:0.0,&quot;Left&quot;:0.0}" style="position:absolute;margin-left:0;margin-top:899.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" o:allowincell="f" filled="f" stroked="f" strokeweight=".5pt">
              <v:textbox inset="20pt,0,,0">
                <w:txbxContent>
                  <w:p w14:paraId="5E6812A2" w14:textId="77777777" w:rsidR="006F4C79" w:rsidRPr="00561543" w:rsidRDefault="006F4C79" w:rsidP="00561543">
                    <w:pPr>
                      <w:spacing w:after="0"/>
                      <w:rPr>
                        <w:rFonts w:ascii="Calibri" w:hAnsi="Calibri" w:cs="Calibri"/>
                        <w:color w:val="000000"/>
                        <w:sz w:val="20"/>
                      </w:rPr>
                    </w:pPr>
                    <w:r w:rsidRPr="00561543">
                      <w:rPr>
                        <w:rFonts w:ascii="Calibri" w:hAnsi="Calibri" w:cs="Calibri"/>
                        <w:color w:val="000000"/>
                        <w:sz w:val="20"/>
                      </w:rPr>
                      <w:t>Pública</w:t>
                    </w:r>
                  </w:p>
                </w:txbxContent>
              </v:textbox>
              <w10:wrap anchorx="page" anchory="page"/>
            </v:shape>
          </w:pict>
        </mc:Fallback>
      </mc:AlternateContent>
    </w:r>
    <w:r w:rsidRPr="006F4C79">
      <w:rPr>
        <w:rFonts w:ascii="Arial Narrow" w:hAnsi="Arial Narrow"/>
        <w:noProof/>
        <w:color w:val="8496B0"/>
        <w:spacing w:val="60"/>
        <w:lang w:val="es-ES"/>
      </w:rPr>
      <w:drawing>
        <wp:anchor distT="0" distB="0" distL="114300" distR="114300" simplePos="0" relativeHeight="251661312" behindDoc="0" locked="0" layoutInCell="1" allowOverlap="1" wp14:anchorId="1C49517F" wp14:editId="43C82D68">
          <wp:simplePos x="0" y="0"/>
          <wp:positionH relativeFrom="column">
            <wp:posOffset>-567995</wp:posOffset>
          </wp:positionH>
          <wp:positionV relativeFrom="paragraph">
            <wp:posOffset>196850</wp:posOffset>
          </wp:positionV>
          <wp:extent cx="621741" cy="591263"/>
          <wp:effectExtent l="0" t="0" r="6985" b="0"/>
          <wp:wrapNone/>
          <wp:docPr id="1027147615"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51822"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741" cy="591263"/>
                  </a:xfrm>
                  <a:prstGeom prst="rect">
                    <a:avLst/>
                  </a:prstGeom>
                </pic:spPr>
              </pic:pic>
            </a:graphicData>
          </a:graphic>
        </wp:anchor>
      </w:drawing>
    </w:r>
  </w:p>
  <w:p w14:paraId="63AB1FF9"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6F4C79">
      <w:rPr>
        <w:rFonts w:ascii="Arial Narrow" w:hAnsi="Arial Narrow"/>
        <w:color w:val="000000"/>
        <w:sz w:val="16"/>
        <w:szCs w:val="16"/>
        <w:lang w:val="es-ES"/>
      </w:rPr>
      <w:t xml:space="preserve">Página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PAGE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lang w:val="es-ES"/>
      </w:rPr>
      <w:t>1</w:t>
    </w:r>
    <w:r w:rsidRPr="006F4C79">
      <w:rPr>
        <w:rFonts w:ascii="Arial Narrow" w:hAnsi="Arial Narrow"/>
        <w:color w:val="000000"/>
        <w:sz w:val="16"/>
        <w:szCs w:val="16"/>
      </w:rPr>
      <w:fldChar w:fldCharType="end"/>
    </w:r>
    <w:r w:rsidRPr="006F4C79">
      <w:rPr>
        <w:rFonts w:ascii="Arial Narrow" w:hAnsi="Arial Narrow"/>
        <w:color w:val="000000"/>
        <w:sz w:val="16"/>
        <w:szCs w:val="16"/>
        <w:lang w:val="es-ES"/>
      </w:rPr>
      <w:t xml:space="preserve"> | </w:t>
    </w:r>
    <w:r w:rsidRPr="006F4C79">
      <w:rPr>
        <w:rFonts w:ascii="Arial Narrow" w:hAnsi="Arial Narrow"/>
        <w:color w:val="000000"/>
        <w:sz w:val="16"/>
        <w:szCs w:val="16"/>
      </w:rPr>
      <w:fldChar w:fldCharType="begin"/>
    </w:r>
    <w:r w:rsidRPr="006F4C79">
      <w:rPr>
        <w:rFonts w:ascii="Arial Narrow" w:hAnsi="Arial Narrow"/>
        <w:color w:val="000000"/>
        <w:sz w:val="16"/>
        <w:szCs w:val="16"/>
      </w:rPr>
      <w:instrText>NUMPAGES  \* Arabic  \* MERGEFORMAT</w:instrText>
    </w:r>
    <w:r w:rsidRPr="006F4C79">
      <w:rPr>
        <w:rFonts w:ascii="Arial Narrow" w:hAnsi="Arial Narrow"/>
        <w:color w:val="000000"/>
        <w:sz w:val="16"/>
        <w:szCs w:val="16"/>
      </w:rPr>
      <w:fldChar w:fldCharType="separate"/>
    </w:r>
    <w:r w:rsidRPr="006F4C79">
      <w:rPr>
        <w:rFonts w:ascii="Arial Narrow" w:hAnsi="Arial Narrow"/>
        <w:noProof/>
        <w:color w:val="000000"/>
        <w:sz w:val="16"/>
        <w:szCs w:val="16"/>
        <w:lang w:val="es-ES"/>
      </w:rPr>
      <w:t>2</w:t>
    </w:r>
    <w:r w:rsidRPr="006F4C79">
      <w:rPr>
        <w:rFonts w:ascii="Arial Narrow" w:hAnsi="Arial Narrow"/>
        <w:color w:val="000000"/>
        <w:sz w:val="16"/>
        <w:szCs w:val="16"/>
      </w:rPr>
      <w:fldChar w:fldCharType="end"/>
    </w:r>
  </w:p>
  <w:p w14:paraId="36F6716B" w14:textId="77777777" w:rsidR="006F4C79" w:rsidRPr="006F4C79" w:rsidRDefault="006F4C79" w:rsidP="000D6A54">
    <w:pPr>
      <w:tabs>
        <w:tab w:val="center" w:pos="4550"/>
        <w:tab w:val="left" w:pos="5818"/>
      </w:tabs>
      <w:ind w:right="-801"/>
      <w:jc w:val="right"/>
      <w:rPr>
        <w:rFonts w:ascii="Arial Narrow" w:hAnsi="Arial Narrow"/>
        <w:color w:val="000000"/>
        <w:sz w:val="16"/>
        <w:szCs w:val="16"/>
      </w:rPr>
    </w:pPr>
    <w:r w:rsidRPr="00D76469">
      <w:rPr>
        <w:rFonts w:ascii="Arial Narrow" w:hAnsi="Arial Narrow"/>
        <w:sz w:val="16"/>
        <w:szCs w:val="16"/>
      </w:rPr>
      <w:t>GJU-TIC-FM-00</w:t>
    </w:r>
    <w:r>
      <w:rPr>
        <w:rFonts w:ascii="Arial Narrow" w:hAnsi="Arial Narrow"/>
        <w:sz w:val="16"/>
        <w:szCs w:val="16"/>
      </w:rPr>
      <w:t xml:space="preserve">4: </w:t>
    </w:r>
    <w:r w:rsidRPr="00D76469">
      <w:rPr>
        <w:rFonts w:ascii="Arial Narrow" w:hAnsi="Arial Narrow"/>
        <w:sz w:val="16"/>
        <w:szCs w:val="16"/>
      </w:rPr>
      <w:t>V</w:t>
    </w:r>
    <w:r>
      <w:rPr>
        <w:rFonts w:ascii="Arial Narrow" w:hAnsi="Arial Narrow"/>
        <w:sz w:val="16"/>
        <w:szCs w:val="16"/>
      </w:rPr>
      <w:t xml:space="preserve">4 </w:t>
    </w:r>
    <w:r w:rsidRPr="006F4C79">
      <w:rPr>
        <w:rFonts w:ascii="Arial Narrow" w:hAnsi="Arial Narrow"/>
        <w:color w:val="000000"/>
        <w:sz w:val="16"/>
        <w:szCs w:val="16"/>
      </w:rPr>
      <w:t>2023</w:t>
    </w:r>
  </w:p>
  <w:p w14:paraId="2769E72C" w14:textId="77777777" w:rsidR="006F4C79" w:rsidRPr="00D76469" w:rsidRDefault="006F4C79">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AA841" w14:textId="77777777" w:rsidR="00FE1704" w:rsidRDefault="00FE1704">
      <w:pPr>
        <w:spacing w:after="0" w:line="240" w:lineRule="auto"/>
      </w:pPr>
      <w:r>
        <w:separator/>
      </w:r>
    </w:p>
  </w:footnote>
  <w:footnote w:type="continuationSeparator" w:id="0">
    <w:p w14:paraId="5C1B15CB" w14:textId="77777777" w:rsidR="00FE1704" w:rsidRDefault="00FE1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BE65" w14:textId="77777777" w:rsidR="006F4C79" w:rsidRDefault="006F4C79" w:rsidP="00C91C32">
    <w:pPr>
      <w:pStyle w:val="Encabezado"/>
      <w:jc w:val="center"/>
    </w:pPr>
    <w:r>
      <w:rPr>
        <w:noProof/>
        <w:lang w:val="es-ES"/>
        <w14:ligatures w14:val="standardContextual"/>
      </w:rPr>
      <mc:AlternateContent>
        <mc:Choice Requires="wpg">
          <w:drawing>
            <wp:anchor distT="0" distB="0" distL="114300" distR="114300" simplePos="0" relativeHeight="251659264" behindDoc="0" locked="0" layoutInCell="1" allowOverlap="1" wp14:anchorId="4969F93D" wp14:editId="018B630B">
              <wp:simplePos x="0" y="0"/>
              <wp:positionH relativeFrom="column">
                <wp:posOffset>-594360</wp:posOffset>
              </wp:positionH>
              <wp:positionV relativeFrom="paragraph">
                <wp:posOffset>178435</wp:posOffset>
              </wp:positionV>
              <wp:extent cx="6790055" cy="10118725"/>
              <wp:effectExtent l="0" t="0" r="29845" b="34925"/>
              <wp:wrapNone/>
              <wp:docPr id="1711256377" name="Grupo 4"/>
              <wp:cNvGraphicFramePr/>
              <a:graphic xmlns:a="http://schemas.openxmlformats.org/drawingml/2006/main">
                <a:graphicData uri="http://schemas.microsoft.com/office/word/2010/wordprocessingGroup">
                  <wpg:wgp>
                    <wpg:cNvGrpSpPr/>
                    <wpg:grpSpPr>
                      <a:xfrm>
                        <a:off x="0" y="0"/>
                        <a:ext cx="6790055" cy="10118725"/>
                        <a:chOff x="0" y="300251"/>
                        <a:chExt cx="6790368" cy="12935481"/>
                      </a:xfrm>
                    </wpg:grpSpPr>
                    <wpg:grpSp>
                      <wpg:cNvPr id="937439550" name="Grupo 3"/>
                      <wpg:cNvGrpSpPr/>
                      <wpg:grpSpPr>
                        <a:xfrm>
                          <a:off x="13648" y="300251"/>
                          <a:ext cx="6776720" cy="12935481"/>
                          <a:chOff x="0" y="0"/>
                          <a:chExt cx="6776847" cy="10650932"/>
                        </a:xfrm>
                      </wpg:grpSpPr>
                      <wps:wsp>
                        <wps:cNvPr id="45864094" name="Conector recto 1"/>
                        <wps:cNvCnPr/>
                        <wps:spPr>
                          <a:xfrm>
                            <a:off x="0" y="0"/>
                            <a:ext cx="0" cy="10650932"/>
                          </a:xfrm>
                          <a:prstGeom prst="line">
                            <a:avLst/>
                          </a:prstGeom>
                          <a:noFill/>
                          <a:ln w="19050" cap="flat" cmpd="sng" algn="ctr">
                            <a:solidFill>
                              <a:sysClr val="windowText" lastClr="000000"/>
                            </a:solidFill>
                            <a:prstDash val="solid"/>
                            <a:miter lim="800000"/>
                          </a:ln>
                          <a:effectLst/>
                        </wps:spPr>
                        <wps:bodyPr/>
                      </wps:wsp>
                      <wps:wsp>
                        <wps:cNvPr id="1209517807" name="Conector recto 1"/>
                        <wps:cNvCnPr/>
                        <wps:spPr>
                          <a:xfrm flipH="1">
                            <a:off x="6773875" y="0"/>
                            <a:ext cx="2540" cy="10650347"/>
                          </a:xfrm>
                          <a:prstGeom prst="line">
                            <a:avLst/>
                          </a:prstGeom>
                          <a:noFill/>
                          <a:ln w="19050" cap="flat" cmpd="sng" algn="ctr">
                            <a:solidFill>
                              <a:sysClr val="windowText" lastClr="000000"/>
                            </a:solidFill>
                            <a:prstDash val="solid"/>
                            <a:miter lim="800000"/>
                          </a:ln>
                          <a:effectLst/>
                        </wps:spPr>
                        <wps:bodyPr/>
                      </wps:wsp>
                      <wps:wsp>
                        <wps:cNvPr id="1937593008" name="Conector recto 2"/>
                        <wps:cNvCnPr/>
                        <wps:spPr>
                          <a:xfrm>
                            <a:off x="7315" y="10650932"/>
                            <a:ext cx="6769532" cy="0"/>
                          </a:xfrm>
                          <a:prstGeom prst="line">
                            <a:avLst/>
                          </a:prstGeom>
                          <a:noFill/>
                          <a:ln w="19050" cap="flat" cmpd="sng" algn="ctr">
                            <a:solidFill>
                              <a:sysClr val="windowText" lastClr="000000"/>
                            </a:solidFill>
                            <a:prstDash val="solid"/>
                            <a:miter lim="800000"/>
                          </a:ln>
                          <a:effectLst/>
                        </wps:spPr>
                        <wps:bodyPr/>
                      </wps:wsp>
                    </wpg:grpSp>
                    <wpg:grpSp>
                      <wpg:cNvPr id="611615413" name="Grupo 1"/>
                      <wpg:cNvGrpSpPr/>
                      <wpg:grpSpPr>
                        <a:xfrm>
                          <a:off x="0" y="300251"/>
                          <a:ext cx="6787807" cy="0"/>
                          <a:chOff x="0" y="0"/>
                          <a:chExt cx="6787807" cy="0"/>
                        </a:xfrm>
                      </wpg:grpSpPr>
                      <wps:wsp>
                        <wps:cNvPr id="80107957" name="Conector recto 2"/>
                        <wps:cNvCnPr/>
                        <wps:spPr>
                          <a:xfrm>
                            <a:off x="0" y="0"/>
                            <a:ext cx="2467089" cy="0"/>
                          </a:xfrm>
                          <a:prstGeom prst="line">
                            <a:avLst/>
                          </a:prstGeom>
                          <a:noFill/>
                          <a:ln w="19050" cap="flat" cmpd="sng" algn="ctr">
                            <a:solidFill>
                              <a:sysClr val="windowText" lastClr="000000"/>
                            </a:solidFill>
                            <a:prstDash val="solid"/>
                            <a:miter lim="800000"/>
                          </a:ln>
                          <a:effectLst/>
                        </wps:spPr>
                        <wps:bodyPr/>
                      </wps:wsp>
                      <wps:wsp>
                        <wps:cNvPr id="485774793" name="Conector recto 2"/>
                        <wps:cNvCnPr/>
                        <wps:spPr>
                          <a:xfrm>
                            <a:off x="4276922" y="0"/>
                            <a:ext cx="2510885" cy="0"/>
                          </a:xfrm>
                          <a:prstGeom prst="line">
                            <a:avLst/>
                          </a:prstGeom>
                          <a:noFill/>
                          <a:ln w="190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EE83829" id="Grupo 4" o:spid="_x0000_s1026" style="position:absolute;margin-left:-46.8pt;margin-top:14.05pt;width:534.65pt;height:796.75pt;z-index:251659264;mso-height-relative:margin" coordorigin=",3002" coordsize="67903,12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">
              <v:group id="Grupo 3" o:spid="_x0000_s1027" style="position:absolute;left:136;top:3002;width:67767;height:129355" coordsize="67768,1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">
                <v:line id="Conector recto 1" o:spid="_x0000_s1028" style="position:absolute;visibility:visible;mso-wrap-style:square" from="0,0" to="0,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" strokecolor="windowText" strokeweight="1.5pt">
                  <v:stroke joinstyle="miter"/>
                </v:line>
                <v:line id="Conector recto 1" o:spid="_x0000_s1029" style="position:absolute;flip:x;visibility:visible;mso-wrap-style:square" from="67738,0" to="67764,1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" strokecolor="windowText" strokeweight="1.5pt">
                  <v:stroke joinstyle="miter"/>
                </v:line>
                <v:line id="Conector recto 2" o:spid="_x0000_s1030" style="position:absolute;visibility:visible;mso-wrap-style:square" from="73,106509" to="67768,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" strokecolor="windowText" strokeweight="1.5pt">
                  <v:stroke joinstyle="miter"/>
                </v:line>
              </v:group>
              <v:group id="Grupo 1" o:spid="_x0000_s1031" style="position:absolute;top:3002;width:67878;height:0" coordsize="67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">
                <v:line id="Conector recto 2" o:spid="_x0000_s1032" style="position:absolute;visibility:visible;mso-wrap-style:square" from="0,0" to="24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" strokecolor="windowText" strokeweight="1.5pt">
                  <v:stroke joinstyle="miter"/>
                </v:line>
                <v:line id="Conector recto 2" o:spid="_x0000_s1033" style="position:absolute;visibility:visible;mso-wrap-style:square" from="42769,0" to="6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" strokecolor="windowText" strokeweight="1.5pt">
                  <v:stroke joinstyle="miter"/>
                </v:line>
              </v:group>
            </v:group>
          </w:pict>
        </mc:Fallback>
      </mc:AlternateContent>
    </w:r>
    <w:r>
      <w:rPr>
        <w:noProof/>
        <w:lang w:val="es-ES"/>
        <w14:ligatures w14:val="standardContextual"/>
      </w:rPr>
      <w:drawing>
        <wp:inline distT="0" distB="0" distL="0" distR="0" wp14:anchorId="5B635438" wp14:editId="0CA2BD2B">
          <wp:extent cx="495300" cy="958954"/>
          <wp:effectExtent l="0" t="0" r="0" b="0"/>
          <wp:docPr id="92351586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637823609"/>
                  <pic:cNvPicPr/>
                </pic:nvPicPr>
                <pic:blipFill>
                  <a:blip r:embed="rId1">
                    <a:extLst>
                      <a:ext uri="{28A0092B-C50C-407E-A947-70E740481C1C}">
                        <a14:useLocalDpi xmlns:a14="http://schemas.microsoft.com/office/drawing/2010/main" val="0"/>
                      </a:ext>
                    </a:extLst>
                  </a:blip>
                  <a:stretch>
                    <a:fillRect/>
                  </a:stretch>
                </pic:blipFill>
                <pic:spPr>
                  <a:xfrm>
                    <a:off x="0" y="0"/>
                    <a:ext cx="503017" cy="973895"/>
                  </a:xfrm>
                  <a:prstGeom prst="rect">
                    <a:avLst/>
                  </a:prstGeom>
                </pic:spPr>
              </pic:pic>
            </a:graphicData>
          </a:graphic>
        </wp:inline>
      </w:drawing>
    </w:r>
  </w:p>
  <w:p w14:paraId="605817F5" w14:textId="77777777" w:rsidR="006F4C79" w:rsidRDefault="006F4C79" w:rsidP="00797CBC">
    <w:pPr>
      <w:pStyle w:val="Encabezado"/>
      <w:widowControl/>
      <w:jc w:val="center"/>
      <w:rPr>
        <w:sz w:val="18"/>
        <w:lang w:val="es-ES" w:eastAsia="es-CO"/>
      </w:rPr>
    </w:pPr>
    <w:r>
      <w:rPr>
        <w:sz w:val="18"/>
      </w:rPr>
      <w:t xml:space="preserve">CONTINUACIÓN DE LA RESOLUCIÓN NUMERO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sz w:val="18"/>
        <w:szCs w:val="21"/>
      </w:rPr>
      <w:t>DE</w:t>
    </w:r>
    <w:r>
      <w:rPr>
        <w:sz w:val="18"/>
        <w:szCs w:val="21"/>
      </w:rPr>
      <w:t>L</w:t>
    </w:r>
    <w:r w:rsidRPr="005B637F">
      <w:rPr>
        <w:b/>
        <w:sz w:val="18"/>
        <w:szCs w:val="21"/>
      </w:rPr>
      <w:t xml:space="preserve"> </w:t>
    </w:r>
    <w:bookmarkStart w:id="3" w:name="_Hlk137068388"/>
    <w:r>
      <w:rPr>
        <w:sz w:val="18"/>
        <w:szCs w:val="21"/>
      </w:rPr>
      <w:fldChar w:fldCharType="begin"/>
    </w:r>
    <w:r>
      <w:rPr>
        <w:sz w:val="18"/>
        <w:szCs w:val="21"/>
      </w:rPr>
      <w:instrText xml:space="preserve"> MERGEFIELD  ANIO  \* MERGEFORMAT </w:instrText>
    </w:r>
    <w:r>
      <w:rPr>
        <w:sz w:val="18"/>
        <w:szCs w:val="21"/>
      </w:rPr>
      <w:fldChar w:fldCharType="separate"/>
    </w:r>
    <w:r>
      <w:rPr>
        <w:noProof/>
        <w:sz w:val="18"/>
        <w:szCs w:val="21"/>
      </w:rPr>
      <w:t>«ANIO»</w:t>
    </w:r>
    <w:r>
      <w:rPr>
        <w:sz w:val="18"/>
        <w:szCs w:val="21"/>
      </w:rPr>
      <w:fldChar w:fldCharType="end"/>
    </w:r>
    <w:bookmarkEnd w:id="3"/>
    <w:r>
      <w:rPr>
        <w:sz w:val="18"/>
      </w:rPr>
      <w:t xml:space="preserve"> HOJA No.  </w:t>
    </w:r>
    <w:r>
      <w:rPr>
        <w:rStyle w:val="Nmerodepgina"/>
        <w:sz w:val="18"/>
        <w:u w:val="single"/>
      </w:rPr>
      <w:fldChar w:fldCharType="begin"/>
    </w:r>
    <w:r>
      <w:rPr>
        <w:rStyle w:val="Nmerodepgina"/>
        <w:sz w:val="18"/>
        <w:u w:val="single"/>
      </w:rPr>
      <w:instrText xml:space="preserve"> PAGE </w:instrText>
    </w:r>
    <w:r>
      <w:rPr>
        <w:rStyle w:val="Nmerodepgina"/>
        <w:sz w:val="18"/>
        <w:u w:val="single"/>
      </w:rPr>
      <w:fldChar w:fldCharType="separate"/>
    </w:r>
    <w:r>
      <w:rPr>
        <w:rStyle w:val="Nmerodepgina"/>
        <w:noProof/>
        <w:sz w:val="18"/>
        <w:u w:val="single"/>
      </w:rPr>
      <w:t>2</w:t>
    </w:r>
    <w:r>
      <w:rPr>
        <w:rStyle w:val="Nmerodepgina"/>
        <w:sz w:val="18"/>
        <w:u w:val="single"/>
      </w:rPr>
      <w:fldChar w:fldCharType="end"/>
    </w:r>
  </w:p>
  <w:p w14:paraId="2E9C0818" w14:textId="77777777" w:rsidR="006F4C79" w:rsidRDefault="006F4C79" w:rsidP="00D76469">
    <w:pPr>
      <w:pStyle w:val="Encabezado"/>
      <w:widowControl/>
      <w:rPr>
        <w:sz w:val="20"/>
      </w:rPr>
    </w:pPr>
  </w:p>
  <w:p w14:paraId="51556833" w14:textId="73698E00" w:rsidR="00A32F9F" w:rsidRDefault="00A32F9F" w:rsidP="00A32F9F">
    <w:pPr>
      <w:pStyle w:val="Encabezado"/>
      <w:jc w:val="center"/>
      <w:rPr>
        <w:rFonts w:ascii="Arial Narrow" w:hAnsi="Arial Narrow" w:cs="Arial"/>
        <w:iCs/>
      </w:rPr>
    </w:pPr>
    <w:r w:rsidRPr="00A32F9F">
      <w:rPr>
        <w:rFonts w:ascii="Arial Narrow" w:hAnsi="Arial Narrow" w:cs="Arial"/>
        <w:iCs/>
      </w:rPr>
      <w:t>“Por la cual se actualiza el Anexo 1 de la Resolución 500 de 2021 y se derogan otras disposiciones relacionadas con la materia”</w:t>
    </w:r>
  </w:p>
  <w:p w14:paraId="1F392240" w14:textId="77777777" w:rsidR="006F4C79" w:rsidRDefault="006F4C79" w:rsidP="003B6F7E">
    <w:pPr>
      <w:pStyle w:val="Encabezado"/>
      <w:jc w:val="center"/>
    </w:pPr>
    <w:r>
      <w:rPr>
        <w:noProof/>
        <w:lang w:val="es-ES"/>
        <w14:ligatures w14:val="standardContextual"/>
      </w:rPr>
      <mc:AlternateContent>
        <mc:Choice Requires="wps">
          <w:drawing>
            <wp:anchor distT="0" distB="0" distL="114300" distR="114300" simplePos="0" relativeHeight="251660288" behindDoc="0" locked="0" layoutInCell="1" allowOverlap="1" wp14:anchorId="5A3FCAE0" wp14:editId="5C56CC50">
              <wp:simplePos x="0" y="0"/>
              <wp:positionH relativeFrom="column">
                <wp:posOffset>-438867</wp:posOffset>
              </wp:positionH>
              <wp:positionV relativeFrom="paragraph">
                <wp:posOffset>234036</wp:posOffset>
              </wp:positionV>
              <wp:extent cx="6466114" cy="0"/>
              <wp:effectExtent l="0" t="0" r="0" b="0"/>
              <wp:wrapNone/>
              <wp:docPr id="1617018732" name="Conector recto 5"/>
              <wp:cNvGraphicFramePr/>
              <a:graphic xmlns:a="http://schemas.openxmlformats.org/drawingml/2006/main">
                <a:graphicData uri="http://schemas.microsoft.com/office/word/2010/wordprocessingShape">
                  <wps:wsp>
                    <wps:cNvCnPr/>
                    <wps:spPr>
                      <a:xfrm>
                        <a:off x="0" y="0"/>
                        <a:ext cx="6466114"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5CBFCE"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18.45pt" to="47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" strokecolor="windowText" strokeweight="1.5pt">
              <v:stroke joinstyle="miter"/>
            </v:line>
          </w:pict>
        </mc:Fallback>
      </mc:AlternateContent>
    </w:r>
  </w:p>
  <w:p w14:paraId="6DE3B342" w14:textId="77777777" w:rsidR="006F4C79" w:rsidRDefault="006F4C79">
    <w:pPr>
      <w:pStyle w:val="Encabezado"/>
    </w:pPr>
  </w:p>
  <w:p w14:paraId="5360EC27" w14:textId="77777777" w:rsidR="006F4C79" w:rsidRDefault="006F4C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E778" w14:textId="77777777" w:rsidR="006F4C79" w:rsidRDefault="006F4C79" w:rsidP="005A7B9D">
    <w:pPr>
      <w:pStyle w:val="Encabezado"/>
      <w:jc w:val="center"/>
    </w:pPr>
    <w:r>
      <w:rPr>
        <w:noProof/>
        <w:lang w:val="es-ES"/>
        <w14:ligatures w14:val="standardContextual"/>
      </w:rPr>
      <mc:AlternateContent>
        <mc:Choice Requires="wpg">
          <w:drawing>
            <wp:anchor distT="0" distB="0" distL="114300" distR="114300" simplePos="0" relativeHeight="251665408" behindDoc="0" locked="0" layoutInCell="1" allowOverlap="1" wp14:anchorId="2603320C" wp14:editId="63A3C0C3">
              <wp:simplePos x="0" y="0"/>
              <wp:positionH relativeFrom="margin">
                <wp:posOffset>-603885</wp:posOffset>
              </wp:positionH>
              <wp:positionV relativeFrom="paragraph">
                <wp:posOffset>226060</wp:posOffset>
              </wp:positionV>
              <wp:extent cx="6790055" cy="10126176"/>
              <wp:effectExtent l="0" t="0" r="29845" b="27940"/>
              <wp:wrapNone/>
              <wp:docPr id="1" name="Grupo 4"/>
              <wp:cNvGraphicFramePr/>
              <a:graphic xmlns:a="http://schemas.openxmlformats.org/drawingml/2006/main">
                <a:graphicData uri="http://schemas.microsoft.com/office/word/2010/wordprocessingGroup">
                  <wpg:wgp>
                    <wpg:cNvGrpSpPr/>
                    <wpg:grpSpPr>
                      <a:xfrm>
                        <a:off x="0" y="0"/>
                        <a:ext cx="6790055" cy="10126176"/>
                        <a:chOff x="0" y="290726"/>
                        <a:chExt cx="6790368" cy="12945006"/>
                      </a:xfrm>
                    </wpg:grpSpPr>
                    <wpg:grpSp>
                      <wpg:cNvPr id="6" name="Grupo 3"/>
                      <wpg:cNvGrpSpPr/>
                      <wpg:grpSpPr>
                        <a:xfrm>
                          <a:off x="13648" y="300251"/>
                          <a:ext cx="6776720" cy="12935481"/>
                          <a:chOff x="0" y="0"/>
                          <a:chExt cx="6776847" cy="10650932"/>
                        </a:xfrm>
                      </wpg:grpSpPr>
                      <wps:wsp>
                        <wps:cNvPr id="7" name="Conector recto 1"/>
                        <wps:cNvCnPr/>
                        <wps:spPr>
                          <a:xfrm>
                            <a:off x="0" y="0"/>
                            <a:ext cx="0" cy="10650932"/>
                          </a:xfrm>
                          <a:prstGeom prst="line">
                            <a:avLst/>
                          </a:prstGeom>
                          <a:noFill/>
                          <a:ln w="19050" cap="flat" cmpd="sng" algn="ctr">
                            <a:solidFill>
                              <a:sysClr val="windowText" lastClr="000000"/>
                            </a:solidFill>
                            <a:prstDash val="solid"/>
                            <a:miter lim="800000"/>
                          </a:ln>
                          <a:effectLst/>
                        </wps:spPr>
                        <wps:bodyPr/>
                      </wps:wsp>
                      <wps:wsp>
                        <wps:cNvPr id="8" name="Conector recto 1"/>
                        <wps:cNvCnPr/>
                        <wps:spPr>
                          <a:xfrm flipH="1">
                            <a:off x="6773875" y="0"/>
                            <a:ext cx="2540" cy="10650347"/>
                          </a:xfrm>
                          <a:prstGeom prst="line">
                            <a:avLst/>
                          </a:prstGeom>
                          <a:noFill/>
                          <a:ln w="19050" cap="flat" cmpd="sng" algn="ctr">
                            <a:solidFill>
                              <a:sysClr val="windowText" lastClr="000000"/>
                            </a:solidFill>
                            <a:prstDash val="solid"/>
                            <a:miter lim="800000"/>
                          </a:ln>
                          <a:effectLst/>
                        </wps:spPr>
                        <wps:bodyPr/>
                      </wps:wsp>
                      <wps:wsp>
                        <wps:cNvPr id="9" name="Conector recto 2"/>
                        <wps:cNvCnPr/>
                        <wps:spPr>
                          <a:xfrm>
                            <a:off x="7315" y="10650932"/>
                            <a:ext cx="6769532" cy="0"/>
                          </a:xfrm>
                          <a:prstGeom prst="line">
                            <a:avLst/>
                          </a:prstGeom>
                          <a:noFill/>
                          <a:ln w="19050" cap="flat" cmpd="sng" algn="ctr">
                            <a:solidFill>
                              <a:sysClr val="windowText" lastClr="000000"/>
                            </a:solidFill>
                            <a:prstDash val="solid"/>
                            <a:miter lim="800000"/>
                          </a:ln>
                          <a:effectLst/>
                        </wps:spPr>
                        <wps:bodyPr/>
                      </wps:wsp>
                    </wpg:grpSp>
                    <wpg:grpSp>
                      <wpg:cNvPr id="10" name="Grupo 1"/>
                      <wpg:cNvGrpSpPr/>
                      <wpg:grpSpPr>
                        <a:xfrm>
                          <a:off x="0" y="290726"/>
                          <a:ext cx="6787807" cy="9525"/>
                          <a:chOff x="0" y="-9525"/>
                          <a:chExt cx="6787807" cy="9525"/>
                        </a:xfrm>
                      </wpg:grpSpPr>
                      <wps:wsp>
                        <wps:cNvPr id="11" name="Conector recto 2"/>
                        <wps:cNvCnPr/>
                        <wps:spPr>
                          <a:xfrm flipV="1">
                            <a:off x="0" y="-9525"/>
                            <a:ext cx="2638547" cy="9525"/>
                          </a:xfrm>
                          <a:prstGeom prst="line">
                            <a:avLst/>
                          </a:prstGeom>
                          <a:noFill/>
                          <a:ln w="19050" cap="flat" cmpd="sng" algn="ctr">
                            <a:solidFill>
                              <a:sysClr val="windowText" lastClr="000000"/>
                            </a:solidFill>
                            <a:prstDash val="solid"/>
                            <a:miter lim="800000"/>
                          </a:ln>
                          <a:effectLst/>
                        </wps:spPr>
                        <wps:bodyPr/>
                      </wps:wsp>
                      <wps:wsp>
                        <wps:cNvPr id="12" name="Conector recto 2"/>
                        <wps:cNvCnPr/>
                        <wps:spPr>
                          <a:xfrm>
                            <a:off x="4076888" y="-9525"/>
                            <a:ext cx="2710919" cy="9525"/>
                          </a:xfrm>
                          <a:prstGeom prst="line">
                            <a:avLst/>
                          </a:prstGeom>
                          <a:noFill/>
                          <a:ln w="1905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F3BADE6" id="Grupo 4" o:spid="_x0000_s1026" style="position:absolute;margin-left:-47.55pt;margin-top:17.8pt;width:534.65pt;height:797.35pt;z-index:251665408;mso-position-horizontal-relative:margin;mso-height-relative:margin" coordorigin=",2907" coordsize="67903,1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">
              <v:group id="Grupo 3" o:spid="_x0000_s1027" style="position:absolute;left:136;top:3002;width:67767;height:129355" coordsize="67768,10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ector recto 1" o:spid="_x0000_s1028" style="position:absolute;visibility:visible;mso-wrap-style:square" from="0,0" to="0,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" strokecolor="windowText" strokeweight="1.5pt">
                  <v:stroke joinstyle="miter"/>
                </v:line>
                <v:line id="Conector recto 1" o:spid="_x0000_s1029" style="position:absolute;flip:x;visibility:visible;mso-wrap-style:square" from="67738,0" to="67764,106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" strokecolor="windowText" strokeweight="1.5pt">
                  <v:stroke joinstyle="miter"/>
                </v:line>
                <v:line id="Conector recto 2" o:spid="_x0000_s1030" style="position:absolute;visibility:visible;mso-wrap-style:square" from="73,106509" to="67768,1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" strokecolor="windowText" strokeweight="1.5pt">
                  <v:stroke joinstyle="miter"/>
                </v:line>
              </v:group>
              <v:group id="Grupo 1" o:spid="_x0000_s1031" style="position:absolute;top:2907;width:67878;height:95" coordorigin=",-95" coordsize="678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Conector recto 2" o:spid="_x0000_s1032" style="position:absolute;flip:y;visibility:visible;mso-wrap-style:square" from="0,-95" to="26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" strokecolor="windowText" strokeweight="1.5pt">
                  <v:stroke joinstyle="miter"/>
                </v:line>
                <v:line id="Conector recto 2" o:spid="_x0000_s1033" style="position:absolute;visibility:visible;mso-wrap-style:square" from="40768,-95" to="67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" strokecolor="windowText" strokeweight="1.5pt">
                  <v:stroke joinstyle="miter"/>
                </v:line>
              </v:group>
              <w10:wrap anchorx="margin"/>
            </v:group>
          </w:pict>
        </mc:Fallback>
      </mc:AlternateContent>
    </w:r>
    <w:r>
      <w:rPr>
        <w:noProof/>
        <w:lang w:val="es-ES"/>
        <w14:ligatures w14:val="standardContextual"/>
      </w:rPr>
      <w:drawing>
        <wp:inline distT="0" distB="0" distL="0" distR="0" wp14:anchorId="1C26E0D8" wp14:editId="1A8C7671">
          <wp:extent cx="495300" cy="958954"/>
          <wp:effectExtent l="0" t="0" r="0" b="0"/>
          <wp:docPr id="83990170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637823609"/>
                  <pic:cNvPicPr/>
                </pic:nvPicPr>
                <pic:blipFill>
                  <a:blip r:embed="rId1">
                    <a:extLst>
                      <a:ext uri="{28A0092B-C50C-407E-A947-70E740481C1C}">
                        <a14:useLocalDpi xmlns:a14="http://schemas.microsoft.com/office/drawing/2010/main" val="0"/>
                      </a:ext>
                    </a:extLst>
                  </a:blip>
                  <a:stretch>
                    <a:fillRect/>
                  </a:stretch>
                </pic:blipFill>
                <pic:spPr>
                  <a:xfrm>
                    <a:off x="0" y="0"/>
                    <a:ext cx="503017" cy="973895"/>
                  </a:xfrm>
                  <a:prstGeom prst="rect">
                    <a:avLst/>
                  </a:prstGeom>
                </pic:spPr>
              </pic:pic>
            </a:graphicData>
          </a:graphic>
        </wp:inline>
      </w:drawing>
    </w:r>
  </w:p>
  <w:p w14:paraId="5A44B019" w14:textId="77777777" w:rsidR="006F4C79" w:rsidRDefault="006F4C79">
    <w:pPr>
      <w:pStyle w:val="Encabezado"/>
    </w:pPr>
  </w:p>
  <w:p w14:paraId="18249031" w14:textId="77777777" w:rsidR="006F4C79" w:rsidRDefault="006F4C79">
    <w:pPr>
      <w:pStyle w:val="Encabezado"/>
    </w:pPr>
  </w:p>
  <w:p w14:paraId="4DBC6ADC" w14:textId="77777777" w:rsidR="006F4C79" w:rsidRDefault="006F4C79">
    <w:pPr>
      <w:pStyle w:val="Encabezado"/>
    </w:pPr>
  </w:p>
  <w:p w14:paraId="505C6990" w14:textId="77777777" w:rsidR="006F4C79" w:rsidRDefault="006F4C79" w:rsidP="00D76469">
    <w:pPr>
      <w:pStyle w:val="Encabezado"/>
      <w:widowControl/>
      <w:jc w:val="center"/>
      <w:rPr>
        <w:rFonts w:cs="Arial"/>
        <w:b/>
        <w:sz w:val="22"/>
      </w:rPr>
    </w:pPr>
    <w:bookmarkStart w:id="4" w:name="_Hlk136869617"/>
    <w:r w:rsidRPr="008E53AD">
      <w:rPr>
        <w:rFonts w:cs="Arial"/>
        <w:b/>
        <w:sz w:val="22"/>
      </w:rPr>
      <w:t xml:space="preserve">MINISTERIO DE </w:t>
    </w:r>
    <w:r>
      <w:rPr>
        <w:rFonts w:cs="Arial"/>
        <w:b/>
        <w:sz w:val="22"/>
      </w:rPr>
      <w:t xml:space="preserve">TECNOLOGÍAS DE LA INFORMACIÓN Y LAS </w:t>
    </w:r>
  </w:p>
  <w:p w14:paraId="044AABE2" w14:textId="77777777" w:rsidR="006F4C79" w:rsidRPr="008E53AD" w:rsidRDefault="006F4C79" w:rsidP="00D76469">
    <w:pPr>
      <w:pStyle w:val="Encabezado"/>
      <w:widowControl/>
      <w:jc w:val="center"/>
      <w:rPr>
        <w:rFonts w:cs="Arial"/>
        <w:b/>
        <w:sz w:val="22"/>
      </w:rPr>
    </w:pPr>
    <w:r w:rsidRPr="008E53AD">
      <w:rPr>
        <w:rFonts w:cs="Arial"/>
        <w:b/>
        <w:sz w:val="22"/>
      </w:rPr>
      <w:t>COMUNICACIONES</w:t>
    </w:r>
  </w:p>
  <w:p w14:paraId="3FB0A62A" w14:textId="77777777" w:rsidR="006F4C79" w:rsidRPr="008E53AD" w:rsidRDefault="006F4C79" w:rsidP="00D76469">
    <w:pPr>
      <w:pStyle w:val="Encabezado"/>
      <w:widowControl/>
      <w:jc w:val="center"/>
      <w:rPr>
        <w:rFonts w:cs="Arial"/>
        <w:sz w:val="22"/>
      </w:rPr>
    </w:pPr>
  </w:p>
  <w:p w14:paraId="76E36169" w14:textId="77777777" w:rsidR="006F4C79" w:rsidRDefault="006F4C79" w:rsidP="00D76469">
    <w:pPr>
      <w:pStyle w:val="Encabezado"/>
      <w:widowControl/>
      <w:jc w:val="center"/>
      <w:rPr>
        <w:rFonts w:cs="Arial"/>
        <w:sz w:val="22"/>
      </w:rPr>
    </w:pPr>
  </w:p>
  <w:p w14:paraId="0C1CF647" w14:textId="77777777" w:rsidR="006F4C79" w:rsidRPr="008E53AD" w:rsidRDefault="006F4C79" w:rsidP="00D76469">
    <w:pPr>
      <w:pStyle w:val="Encabezado"/>
      <w:widowControl/>
      <w:jc w:val="center"/>
      <w:rPr>
        <w:rFonts w:cs="Arial"/>
      </w:rPr>
    </w:pPr>
    <w:r w:rsidRPr="008E53AD">
      <w:rPr>
        <w:rFonts w:cs="Arial"/>
        <w:sz w:val="22"/>
      </w:rPr>
      <w:t>RESOLUCIÓN NÚMERO</w:t>
    </w:r>
    <w:r>
      <w:rPr>
        <w:rFonts w:cs="Arial"/>
        <w:sz w:val="22"/>
      </w:rPr>
      <w:t xml:space="preserve">  </w:t>
    </w:r>
    <w:r w:rsidRPr="00B32A24">
      <w:rPr>
        <w:sz w:val="22"/>
      </w:rPr>
      <w:fldChar w:fldCharType="begin"/>
    </w:r>
    <w:r w:rsidRPr="00B32A24">
      <w:rPr>
        <w:sz w:val="22"/>
      </w:rPr>
      <w:instrText xml:space="preserve"> MERGEFIELD  NUMERO_ACTO  \* MERGEFORMAT </w:instrText>
    </w:r>
    <w:r w:rsidRPr="00B32A24">
      <w:rPr>
        <w:sz w:val="22"/>
      </w:rPr>
      <w:fldChar w:fldCharType="separate"/>
    </w:r>
    <w:r w:rsidRPr="00B32A24">
      <w:rPr>
        <w:sz w:val="22"/>
      </w:rPr>
      <w:t>«NUMERO_ACTO»</w:t>
    </w:r>
    <w:r w:rsidRPr="00B32A24">
      <w:rPr>
        <w:sz w:val="22"/>
      </w:rPr>
      <w:fldChar w:fldCharType="end"/>
    </w:r>
    <w:r>
      <w:rPr>
        <w:sz w:val="22"/>
      </w:rPr>
      <w:t xml:space="preserve">  DEL </w:t>
    </w:r>
    <w:bookmarkStart w:id="5" w:name="_Hlk137065835"/>
    <w:r w:rsidRPr="00B32A24">
      <w:rPr>
        <w:sz w:val="22"/>
      </w:rPr>
      <w:fldChar w:fldCharType="begin"/>
    </w:r>
    <w:r w:rsidRPr="00B32A24">
      <w:rPr>
        <w:sz w:val="22"/>
      </w:rPr>
      <w:instrText xml:space="preserve"> MERGEFIELD  ANIO  \* MERGEFORMAT </w:instrText>
    </w:r>
    <w:r w:rsidRPr="00B32A24">
      <w:rPr>
        <w:sz w:val="22"/>
      </w:rPr>
      <w:fldChar w:fldCharType="separate"/>
    </w:r>
    <w:r w:rsidRPr="00B32A24">
      <w:rPr>
        <w:sz w:val="22"/>
      </w:rPr>
      <w:t>«ANIO»</w:t>
    </w:r>
    <w:r w:rsidRPr="00B32A24">
      <w:rPr>
        <w:sz w:val="22"/>
      </w:rPr>
      <w:fldChar w:fldCharType="end"/>
    </w:r>
    <w:bookmarkEnd w:id="5"/>
  </w:p>
  <w:bookmarkEnd w:id="4"/>
  <w:p w14:paraId="4E20C275" w14:textId="77777777" w:rsidR="006F4C79" w:rsidRDefault="006F4C79">
    <w:pPr>
      <w:pStyle w:val="Encabezado"/>
    </w:pPr>
  </w:p>
  <w:p w14:paraId="59D0D2FA" w14:textId="77777777" w:rsidR="006F4C79" w:rsidRDefault="006F4C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79"/>
    <w:rsid w:val="000A2772"/>
    <w:rsid w:val="00155EC1"/>
    <w:rsid w:val="002547D1"/>
    <w:rsid w:val="002A6AEB"/>
    <w:rsid w:val="002D1251"/>
    <w:rsid w:val="002E14B4"/>
    <w:rsid w:val="00336F96"/>
    <w:rsid w:val="0034762C"/>
    <w:rsid w:val="003B6F7E"/>
    <w:rsid w:val="0044268A"/>
    <w:rsid w:val="004B2682"/>
    <w:rsid w:val="00503079"/>
    <w:rsid w:val="00552AD5"/>
    <w:rsid w:val="005949C1"/>
    <w:rsid w:val="005E5667"/>
    <w:rsid w:val="0060226D"/>
    <w:rsid w:val="006F4C79"/>
    <w:rsid w:val="0071208C"/>
    <w:rsid w:val="00815218"/>
    <w:rsid w:val="008618A2"/>
    <w:rsid w:val="008E44F3"/>
    <w:rsid w:val="00914A5C"/>
    <w:rsid w:val="00A32F9F"/>
    <w:rsid w:val="00A37B90"/>
    <w:rsid w:val="00B17C4C"/>
    <w:rsid w:val="00B72B21"/>
    <w:rsid w:val="00B818F0"/>
    <w:rsid w:val="00BE15D5"/>
    <w:rsid w:val="00DF5B94"/>
    <w:rsid w:val="00F24C15"/>
    <w:rsid w:val="00F66A28"/>
    <w:rsid w:val="00F86C3F"/>
    <w:rsid w:val="00FE17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B5DE"/>
  <w15:chartTrackingRefBased/>
  <w15:docId w15:val="{5DF8F4C7-9C32-4053-8D84-B209051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4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4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4C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4C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4C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4C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4C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4C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4C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C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4C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4C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4C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4C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4C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4C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4C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4C79"/>
    <w:rPr>
      <w:rFonts w:eastAsiaTheme="majorEastAsia" w:cstheme="majorBidi"/>
      <w:color w:val="272727" w:themeColor="text1" w:themeTint="D8"/>
    </w:rPr>
  </w:style>
  <w:style w:type="paragraph" w:styleId="Ttulo">
    <w:name w:val="Title"/>
    <w:basedOn w:val="Normal"/>
    <w:next w:val="Normal"/>
    <w:link w:val="TtuloCar"/>
    <w:uiPriority w:val="10"/>
    <w:qFormat/>
    <w:rsid w:val="006F4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4C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4C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4C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4C79"/>
    <w:pPr>
      <w:spacing w:before="160"/>
      <w:jc w:val="center"/>
    </w:pPr>
    <w:rPr>
      <w:i/>
      <w:iCs/>
      <w:color w:val="404040" w:themeColor="text1" w:themeTint="BF"/>
    </w:rPr>
  </w:style>
  <w:style w:type="character" w:customStyle="1" w:styleId="CitaCar">
    <w:name w:val="Cita Car"/>
    <w:basedOn w:val="Fuentedeprrafopredeter"/>
    <w:link w:val="Cita"/>
    <w:uiPriority w:val="29"/>
    <w:rsid w:val="006F4C79"/>
    <w:rPr>
      <w:i/>
      <w:iCs/>
      <w:color w:val="404040" w:themeColor="text1" w:themeTint="BF"/>
    </w:rPr>
  </w:style>
  <w:style w:type="paragraph" w:styleId="Prrafodelista">
    <w:name w:val="List Paragraph"/>
    <w:basedOn w:val="Normal"/>
    <w:uiPriority w:val="34"/>
    <w:qFormat/>
    <w:rsid w:val="006F4C79"/>
    <w:pPr>
      <w:ind w:left="720"/>
      <w:contextualSpacing/>
    </w:pPr>
  </w:style>
  <w:style w:type="character" w:styleId="nfasisintenso">
    <w:name w:val="Intense Emphasis"/>
    <w:basedOn w:val="Fuentedeprrafopredeter"/>
    <w:uiPriority w:val="21"/>
    <w:qFormat/>
    <w:rsid w:val="006F4C79"/>
    <w:rPr>
      <w:i/>
      <w:iCs/>
      <w:color w:val="0F4761" w:themeColor="accent1" w:themeShade="BF"/>
    </w:rPr>
  </w:style>
  <w:style w:type="paragraph" w:styleId="Citadestacada">
    <w:name w:val="Intense Quote"/>
    <w:basedOn w:val="Normal"/>
    <w:next w:val="Normal"/>
    <w:link w:val="CitadestacadaCar"/>
    <w:uiPriority w:val="30"/>
    <w:qFormat/>
    <w:rsid w:val="006F4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4C79"/>
    <w:rPr>
      <w:i/>
      <w:iCs/>
      <w:color w:val="0F4761" w:themeColor="accent1" w:themeShade="BF"/>
    </w:rPr>
  </w:style>
  <w:style w:type="character" w:styleId="Referenciaintensa">
    <w:name w:val="Intense Reference"/>
    <w:basedOn w:val="Fuentedeprrafopredeter"/>
    <w:uiPriority w:val="32"/>
    <w:qFormat/>
    <w:rsid w:val="006F4C79"/>
    <w:rPr>
      <w:b/>
      <w:bCs/>
      <w:smallCaps/>
      <w:color w:val="0F4761" w:themeColor="accent1" w:themeShade="BF"/>
      <w:spacing w:val="5"/>
    </w:rPr>
  </w:style>
  <w:style w:type="paragraph" w:styleId="Encabezado">
    <w:name w:val="header"/>
    <w:basedOn w:val="Normal"/>
    <w:link w:val="EncabezadoCar"/>
    <w:uiPriority w:val="99"/>
    <w:unhideWhenUsed/>
    <w:rsid w:val="006F4C79"/>
    <w:pPr>
      <w:widowControl w:val="0"/>
      <w:tabs>
        <w:tab w:val="center" w:pos="4419"/>
        <w:tab w:val="right" w:pos="8838"/>
      </w:tabs>
      <w:autoSpaceDE w:val="0"/>
      <w:autoSpaceDN w:val="0"/>
      <w:adjustRightInd w:val="0"/>
      <w:spacing w:after="0" w:line="240" w:lineRule="auto"/>
      <w:jc w:val="both"/>
    </w:pPr>
    <w:rPr>
      <w:rFonts w:ascii="Arial" w:eastAsia="Times New Roman" w:hAnsi="Arial" w:cs="Times New Roman"/>
      <w:kern w:val="0"/>
      <w:sz w:val="24"/>
      <w:szCs w:val="24"/>
      <w:lang w:val="es-ES_tradnl" w:eastAsia="es-ES"/>
      <w14:ligatures w14:val="none"/>
    </w:rPr>
  </w:style>
  <w:style w:type="character" w:customStyle="1" w:styleId="EncabezadoCar">
    <w:name w:val="Encabezado Car"/>
    <w:basedOn w:val="Fuentedeprrafopredeter"/>
    <w:link w:val="Encabezado"/>
    <w:uiPriority w:val="99"/>
    <w:rsid w:val="006F4C79"/>
    <w:rPr>
      <w:rFonts w:ascii="Arial" w:eastAsia="Times New Roman" w:hAnsi="Arial" w:cs="Times New Roman"/>
      <w:kern w:val="0"/>
      <w:sz w:val="24"/>
      <w:szCs w:val="24"/>
      <w:lang w:val="es-ES_tradnl" w:eastAsia="es-ES"/>
      <w14:ligatures w14:val="none"/>
    </w:rPr>
  </w:style>
  <w:style w:type="paragraph" w:styleId="Piedepgina">
    <w:name w:val="footer"/>
    <w:basedOn w:val="Normal"/>
    <w:link w:val="PiedepginaCar"/>
    <w:uiPriority w:val="99"/>
    <w:unhideWhenUsed/>
    <w:rsid w:val="006F4C79"/>
    <w:pPr>
      <w:widowControl w:val="0"/>
      <w:tabs>
        <w:tab w:val="center" w:pos="4419"/>
        <w:tab w:val="right" w:pos="8838"/>
      </w:tabs>
      <w:autoSpaceDE w:val="0"/>
      <w:autoSpaceDN w:val="0"/>
      <w:adjustRightInd w:val="0"/>
      <w:spacing w:after="0" w:line="240" w:lineRule="auto"/>
      <w:jc w:val="both"/>
    </w:pPr>
    <w:rPr>
      <w:rFonts w:ascii="Arial" w:eastAsia="Times New Roman" w:hAnsi="Arial" w:cs="Times New Roman"/>
      <w:kern w:val="0"/>
      <w:sz w:val="24"/>
      <w:szCs w:val="24"/>
      <w:lang w:val="es-ES_tradnl" w:eastAsia="es-ES"/>
      <w14:ligatures w14:val="none"/>
    </w:rPr>
  </w:style>
  <w:style w:type="character" w:customStyle="1" w:styleId="PiedepginaCar">
    <w:name w:val="Pie de página Car"/>
    <w:basedOn w:val="Fuentedeprrafopredeter"/>
    <w:link w:val="Piedepgina"/>
    <w:uiPriority w:val="99"/>
    <w:rsid w:val="006F4C79"/>
    <w:rPr>
      <w:rFonts w:ascii="Arial" w:eastAsia="Times New Roman" w:hAnsi="Arial" w:cs="Times New Roman"/>
      <w:kern w:val="0"/>
      <w:sz w:val="24"/>
      <w:szCs w:val="24"/>
      <w:lang w:val="es-ES_tradnl" w:eastAsia="es-ES"/>
      <w14:ligatures w14:val="none"/>
    </w:rPr>
  </w:style>
  <w:style w:type="character" w:styleId="Nmerodepgina">
    <w:name w:val="page number"/>
    <w:basedOn w:val="Fuentedeprrafopredeter"/>
    <w:rsid w:val="006F4C79"/>
  </w:style>
  <w:style w:type="character" w:styleId="Refdecomentario">
    <w:name w:val="annotation reference"/>
    <w:basedOn w:val="Fuentedeprrafopredeter"/>
    <w:uiPriority w:val="99"/>
    <w:semiHidden/>
    <w:unhideWhenUsed/>
    <w:rsid w:val="006F4C79"/>
    <w:rPr>
      <w:sz w:val="16"/>
      <w:szCs w:val="16"/>
    </w:rPr>
  </w:style>
  <w:style w:type="paragraph" w:styleId="Textocomentario">
    <w:name w:val="annotation text"/>
    <w:basedOn w:val="Normal"/>
    <w:link w:val="TextocomentarioCar"/>
    <w:uiPriority w:val="99"/>
    <w:unhideWhenUsed/>
    <w:rsid w:val="006F4C79"/>
    <w:pPr>
      <w:widowControl w:val="0"/>
      <w:autoSpaceDE w:val="0"/>
      <w:autoSpaceDN w:val="0"/>
      <w:adjustRightInd w:val="0"/>
      <w:spacing w:after="120" w:line="240" w:lineRule="auto"/>
      <w:jc w:val="both"/>
    </w:pPr>
    <w:rPr>
      <w:rFonts w:ascii="Arial" w:eastAsia="Times New Roman" w:hAnsi="Arial"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uiPriority w:val="99"/>
    <w:rsid w:val="006F4C79"/>
    <w:rPr>
      <w:rFonts w:ascii="Arial" w:eastAsia="Times New Roman" w:hAnsi="Arial" w:cs="Times New Roman"/>
      <w:kern w:val="0"/>
      <w:sz w:val="20"/>
      <w:szCs w:val="20"/>
      <w:lang w:val="es-ES_tradnl" w:eastAsia="es-ES"/>
      <w14:ligatures w14:val="none"/>
    </w:rPr>
  </w:style>
  <w:style w:type="paragraph" w:styleId="Revisin">
    <w:name w:val="Revision"/>
    <w:hidden/>
    <w:uiPriority w:val="99"/>
    <w:semiHidden/>
    <w:rsid w:val="0071208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1208C"/>
    <w:pPr>
      <w:widowControl/>
      <w:autoSpaceDE/>
      <w:autoSpaceDN/>
      <w:adjustRightInd/>
      <w:spacing w:after="160"/>
      <w:jc w:val="left"/>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
    <w:link w:val="Asuntodelcomentario"/>
    <w:uiPriority w:val="99"/>
    <w:semiHidden/>
    <w:rsid w:val="0071208C"/>
    <w:rPr>
      <w:rFonts w:ascii="Arial" w:eastAsia="Times New Roman" w:hAnsi="Arial" w:cs="Times New Roman"/>
      <w:b/>
      <w:bCs/>
      <w:kern w:val="0"/>
      <w:sz w:val="20"/>
      <w:szCs w:val="20"/>
      <w:lang w:val="es-ES_tradnl" w:eastAsia="es-ES"/>
      <w14:ligatures w14:val="none"/>
    </w:rPr>
  </w:style>
  <w:style w:type="paragraph" w:styleId="Textodeglobo">
    <w:name w:val="Balloon Text"/>
    <w:basedOn w:val="Normal"/>
    <w:link w:val="TextodegloboCar"/>
    <w:uiPriority w:val="99"/>
    <w:semiHidden/>
    <w:unhideWhenUsed/>
    <w:rsid w:val="0050307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030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1774</Words>
  <Characters>9760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Paola MC Moreno</dc:creator>
  <cp:keywords/>
  <dc:description/>
  <cp:lastModifiedBy>Luis Fernando Bastidas Reyes</cp:lastModifiedBy>
  <cp:revision>8</cp:revision>
  <dcterms:created xsi:type="dcterms:W3CDTF">2025-04-08T20:46:00Z</dcterms:created>
  <dcterms:modified xsi:type="dcterms:W3CDTF">2025-05-02T17:03:00Z</dcterms:modified>
</cp:coreProperties>
</file>