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A004" w14:textId="0707B700" w:rsidR="00CF586A" w:rsidRPr="001D38CD" w:rsidRDefault="00437EB3" w:rsidP="001A3A9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1D38CD">
        <w:rPr>
          <w:rFonts w:ascii="Arial Narrow" w:hAnsi="Arial Narrow" w:cstheme="majorHAnsi"/>
          <w:sz w:val="20"/>
          <w:szCs w:val="20"/>
        </w:rPr>
        <w:t xml:space="preserve">El presente cuestionario tiene por finalidad determinar la prefactibilidad </w:t>
      </w:r>
      <w:r w:rsidR="00BB5CBF" w:rsidRPr="001D38CD">
        <w:rPr>
          <w:rFonts w:ascii="Arial Narrow" w:hAnsi="Arial Narrow" w:cstheme="majorHAnsi"/>
          <w:sz w:val="20"/>
          <w:szCs w:val="20"/>
        </w:rPr>
        <w:t xml:space="preserve">jurídica </w:t>
      </w:r>
      <w:r w:rsidRPr="001D38CD">
        <w:rPr>
          <w:rFonts w:ascii="Arial Narrow" w:hAnsi="Arial Narrow" w:cstheme="majorHAnsi"/>
          <w:sz w:val="20"/>
          <w:szCs w:val="20"/>
        </w:rPr>
        <w:t xml:space="preserve">de </w:t>
      </w:r>
      <w:r w:rsidR="00FE5AC8" w:rsidRPr="001D38CD">
        <w:rPr>
          <w:rFonts w:ascii="Arial Narrow" w:hAnsi="Arial Narrow" w:cstheme="majorHAnsi"/>
          <w:sz w:val="20"/>
          <w:szCs w:val="20"/>
        </w:rPr>
        <w:t xml:space="preserve">un </w:t>
      </w:r>
      <w:r w:rsidRPr="001D38CD">
        <w:rPr>
          <w:rFonts w:ascii="Arial Narrow" w:hAnsi="Arial Narrow" w:cstheme="majorHAnsi"/>
          <w:sz w:val="20"/>
          <w:szCs w:val="20"/>
        </w:rPr>
        <w:t>proyecto</w:t>
      </w:r>
      <w:r w:rsidR="00FE5AC8" w:rsidRPr="001D38CD">
        <w:rPr>
          <w:rFonts w:ascii="Arial Narrow" w:hAnsi="Arial Narrow" w:cstheme="majorHAnsi"/>
          <w:sz w:val="20"/>
          <w:szCs w:val="20"/>
        </w:rPr>
        <w:t xml:space="preserve"> normativo</w:t>
      </w:r>
      <w:r w:rsidRPr="001D38CD">
        <w:rPr>
          <w:rFonts w:ascii="Arial Narrow" w:hAnsi="Arial Narrow" w:cstheme="majorHAnsi"/>
          <w:sz w:val="20"/>
          <w:szCs w:val="20"/>
        </w:rPr>
        <w:t xml:space="preserve"> </w:t>
      </w:r>
      <w:r w:rsidR="00D95236" w:rsidRPr="001D38CD">
        <w:rPr>
          <w:rFonts w:ascii="Arial Narrow" w:hAnsi="Arial Narrow" w:cstheme="majorHAnsi"/>
          <w:sz w:val="20"/>
          <w:szCs w:val="20"/>
        </w:rPr>
        <w:t>(</w:t>
      </w:r>
      <w:r w:rsidR="001A3A9F" w:rsidRPr="001D38CD">
        <w:rPr>
          <w:rFonts w:ascii="Arial Narrow" w:hAnsi="Arial Narrow" w:cstheme="majorHAnsi"/>
          <w:sz w:val="20"/>
          <w:szCs w:val="20"/>
        </w:rPr>
        <w:t>proyectos de ley, decretos, resoluciones</w:t>
      </w:r>
      <w:r w:rsidR="00D95236" w:rsidRPr="001D38CD">
        <w:rPr>
          <w:rFonts w:ascii="Arial Narrow" w:hAnsi="Arial Narrow" w:cstheme="majorHAnsi"/>
          <w:sz w:val="20"/>
          <w:szCs w:val="20"/>
        </w:rPr>
        <w:t>)</w:t>
      </w:r>
      <w:r w:rsidR="00FE5AC8" w:rsidRPr="001D38CD">
        <w:rPr>
          <w:rFonts w:ascii="Arial Narrow" w:hAnsi="Arial Narrow" w:cstheme="majorHAnsi"/>
          <w:sz w:val="20"/>
          <w:szCs w:val="20"/>
        </w:rPr>
        <w:t xml:space="preserve"> y, en general, de actos administrativos,</w:t>
      </w:r>
      <w:r w:rsidR="004128E3" w:rsidRPr="001D38CD">
        <w:rPr>
          <w:rFonts w:ascii="Arial Narrow" w:hAnsi="Arial Narrow" w:cstheme="majorHAnsi"/>
          <w:sz w:val="20"/>
          <w:szCs w:val="20"/>
        </w:rPr>
        <w:t xml:space="preserve"> que lleven la firma del </w:t>
      </w:r>
      <w:proofErr w:type="gramStart"/>
      <w:r w:rsidR="004128E3" w:rsidRPr="001D38CD">
        <w:rPr>
          <w:rFonts w:ascii="Arial Narrow" w:hAnsi="Arial Narrow" w:cstheme="majorHAnsi"/>
          <w:sz w:val="20"/>
          <w:szCs w:val="20"/>
        </w:rPr>
        <w:t>Ministro</w:t>
      </w:r>
      <w:proofErr w:type="gramEnd"/>
      <w:r w:rsidR="004128E3" w:rsidRPr="001D38CD">
        <w:rPr>
          <w:rFonts w:ascii="Arial Narrow" w:hAnsi="Arial Narrow" w:cstheme="majorHAnsi"/>
          <w:sz w:val="20"/>
          <w:szCs w:val="20"/>
        </w:rPr>
        <w:t xml:space="preserve"> de Tecnologías de la Información y las Comunicaciones</w:t>
      </w:r>
    </w:p>
    <w:p w14:paraId="0FA4C3A1" w14:textId="77777777" w:rsidR="00CF586A" w:rsidRPr="001D38CD" w:rsidRDefault="00CF586A" w:rsidP="001A3A9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3FE6A28A" w14:textId="496F7E83" w:rsidR="00437EB3" w:rsidRPr="009B7EAA" w:rsidRDefault="00EF2D98" w:rsidP="001A3A9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  <w:u w:val="single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 xml:space="preserve">Nota: </w:t>
      </w:r>
      <w:r w:rsidR="00437EB3" w:rsidRPr="009B7EAA">
        <w:rPr>
          <w:rFonts w:ascii="Arial Narrow" w:hAnsi="Arial Narrow" w:cstheme="majorHAnsi"/>
          <w:b/>
          <w:sz w:val="20"/>
          <w:szCs w:val="20"/>
        </w:rPr>
        <w:t>Por favor conteste</w:t>
      </w:r>
      <w:r w:rsidR="00F74AA5" w:rsidRPr="009B7EAA">
        <w:rPr>
          <w:rFonts w:ascii="Arial Narrow" w:hAnsi="Arial Narrow" w:cstheme="majorHAnsi"/>
          <w:b/>
          <w:sz w:val="20"/>
          <w:szCs w:val="20"/>
        </w:rPr>
        <w:t xml:space="preserve"> </w:t>
      </w:r>
      <w:r w:rsidR="00F74AA5" w:rsidRPr="009B7EAA">
        <w:rPr>
          <w:rFonts w:ascii="Arial Narrow" w:hAnsi="Arial Narrow" w:cstheme="majorHAnsi"/>
          <w:b/>
          <w:sz w:val="20"/>
          <w:szCs w:val="20"/>
          <w:u w:val="single"/>
        </w:rPr>
        <w:t>todas</w:t>
      </w:r>
      <w:r w:rsidR="00437EB3" w:rsidRPr="009B7EAA">
        <w:rPr>
          <w:rFonts w:ascii="Arial Narrow" w:hAnsi="Arial Narrow" w:cstheme="majorHAnsi"/>
          <w:b/>
          <w:sz w:val="20"/>
          <w:szCs w:val="20"/>
        </w:rPr>
        <w:t xml:space="preserve"> las preguntas </w:t>
      </w:r>
      <w:r w:rsidR="00437EB3" w:rsidRPr="009B7EAA">
        <w:rPr>
          <w:rFonts w:ascii="Arial Narrow" w:hAnsi="Arial Narrow" w:cstheme="majorHAnsi"/>
          <w:b/>
          <w:sz w:val="20"/>
          <w:szCs w:val="20"/>
          <w:u w:val="single"/>
        </w:rPr>
        <w:t xml:space="preserve">de forma </w:t>
      </w:r>
      <w:r w:rsidR="00F74AA5" w:rsidRPr="009B7EAA">
        <w:rPr>
          <w:rFonts w:ascii="Arial Narrow" w:hAnsi="Arial Narrow" w:cstheme="majorHAnsi"/>
          <w:b/>
          <w:sz w:val="20"/>
          <w:szCs w:val="20"/>
          <w:u w:val="single"/>
        </w:rPr>
        <w:t xml:space="preserve">expresa, </w:t>
      </w:r>
      <w:r w:rsidR="00437EB3" w:rsidRPr="009B7EAA">
        <w:rPr>
          <w:rFonts w:ascii="Arial Narrow" w:hAnsi="Arial Narrow" w:cstheme="majorHAnsi"/>
          <w:b/>
          <w:sz w:val="20"/>
          <w:szCs w:val="20"/>
          <w:u w:val="single"/>
        </w:rPr>
        <w:t>clara y sucinta</w:t>
      </w:r>
      <w:r w:rsidR="00622831" w:rsidRPr="009B7EAA">
        <w:rPr>
          <w:rFonts w:ascii="Arial Narrow" w:hAnsi="Arial Narrow" w:cstheme="majorHAnsi"/>
          <w:b/>
          <w:sz w:val="20"/>
          <w:szCs w:val="20"/>
          <w:u w:val="single"/>
        </w:rPr>
        <w:t xml:space="preserve">. 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 xml:space="preserve">Diligencie con </w:t>
      </w:r>
      <w:r w:rsidR="00622831" w:rsidRPr="009B7EAA">
        <w:rPr>
          <w:rFonts w:ascii="Arial Narrow" w:hAnsi="Arial Narrow" w:cstheme="majorHAnsi"/>
          <w:b/>
          <w:sz w:val="20"/>
          <w:szCs w:val="20"/>
          <w:u w:val="single"/>
        </w:rPr>
        <w:t>N/A cuando no aplique al caso</w:t>
      </w:r>
      <w:r w:rsidRPr="009B7EAA">
        <w:rPr>
          <w:rFonts w:ascii="Arial Narrow" w:hAnsi="Arial Narrow" w:cstheme="majorHAnsi"/>
          <w:b/>
          <w:sz w:val="20"/>
          <w:szCs w:val="20"/>
          <w:u w:val="single"/>
        </w:rPr>
        <w:t>.</w:t>
      </w:r>
    </w:p>
    <w:p w14:paraId="2FF5BE44" w14:textId="108468BA" w:rsidR="00FE2D43" w:rsidRPr="009B7EAA" w:rsidRDefault="00FE2D43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  <w:u w:val="single"/>
        </w:rPr>
      </w:pPr>
    </w:p>
    <w:p w14:paraId="42B24F5B" w14:textId="77777777" w:rsidR="00704B09" w:rsidRPr="009B7EAA" w:rsidRDefault="00704B09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  <w:u w:val="single"/>
        </w:rPr>
      </w:pPr>
    </w:p>
    <w:p w14:paraId="3908B1CF" w14:textId="3FFC4124" w:rsidR="00950760" w:rsidRPr="009B7EAA" w:rsidRDefault="00BC59A7" w:rsidP="00FD66F5">
      <w:pPr>
        <w:pStyle w:val="NormalWeb"/>
        <w:numPr>
          <w:ilvl w:val="0"/>
          <w:numId w:val="2"/>
        </w:numPr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ASPECTOS GENERALES</w:t>
      </w:r>
      <w:r w:rsidR="001A2AD1" w:rsidRPr="009B7EAA">
        <w:rPr>
          <w:rFonts w:ascii="Arial Narrow" w:hAnsi="Arial Narrow" w:cstheme="majorHAnsi"/>
          <w:b/>
          <w:sz w:val="20"/>
          <w:szCs w:val="20"/>
        </w:rPr>
        <w:t xml:space="preserve"> DEL PROYECTO</w:t>
      </w:r>
      <w:r w:rsidRPr="009B7EAA">
        <w:rPr>
          <w:rFonts w:ascii="Arial Narrow" w:hAnsi="Arial Narrow" w:cstheme="majorHAnsi"/>
          <w:b/>
          <w:sz w:val="20"/>
          <w:szCs w:val="20"/>
        </w:rPr>
        <w:t>:</w:t>
      </w:r>
    </w:p>
    <w:p w14:paraId="513578E7" w14:textId="1B428B33" w:rsidR="007E271B" w:rsidRPr="009B7EAA" w:rsidRDefault="007E271B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  <w:u w:val="single"/>
        </w:rPr>
      </w:pPr>
    </w:p>
    <w:p w14:paraId="52BE4BAB" w14:textId="2E34C407" w:rsidR="002C382F" w:rsidRPr="009B7EAA" w:rsidRDefault="002C382F" w:rsidP="002C382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1.1.</w:t>
      </w:r>
      <w:r w:rsidRPr="009B7EAA">
        <w:rPr>
          <w:rFonts w:ascii="Arial Narrow" w:hAnsi="Arial Narrow" w:cstheme="majorHAnsi"/>
          <w:b/>
          <w:sz w:val="20"/>
          <w:szCs w:val="20"/>
        </w:rPr>
        <w:tab/>
        <w:t>Tipo de proyecto (proyecto de ley, decreto, resolución, circular, otros):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38CD" w:rsidRPr="009B7EAA" w14:paraId="1A258D4E" w14:textId="77777777" w:rsidTr="005F14F6">
        <w:tc>
          <w:tcPr>
            <w:tcW w:w="8828" w:type="dxa"/>
          </w:tcPr>
          <w:p w14:paraId="6969C7DE" w14:textId="7496C041" w:rsidR="002C382F" w:rsidRPr="009B7EAA" w:rsidRDefault="002601C5" w:rsidP="005F14F6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2601C5">
              <w:rPr>
                <w:rFonts w:ascii="Arial Narrow" w:hAnsi="Arial Narrow" w:cstheme="majorHAnsi"/>
                <w:sz w:val="20"/>
                <w:szCs w:val="20"/>
              </w:rPr>
              <w:t>Decreto</w:t>
            </w:r>
          </w:p>
        </w:tc>
      </w:tr>
    </w:tbl>
    <w:p w14:paraId="11DFD36A" w14:textId="77777777" w:rsidR="002C382F" w:rsidRPr="009B7EAA" w:rsidRDefault="002C382F" w:rsidP="00F734E6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913A9EB" w14:textId="465A5763" w:rsidR="00F734E6" w:rsidRPr="009B7EAA" w:rsidRDefault="00F734E6" w:rsidP="00F734E6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1.</w:t>
      </w:r>
      <w:r w:rsidR="002C382F" w:rsidRPr="009B7EAA">
        <w:rPr>
          <w:rFonts w:ascii="Arial Narrow" w:hAnsi="Arial Narrow" w:cstheme="majorHAnsi"/>
          <w:b/>
          <w:sz w:val="20"/>
          <w:szCs w:val="20"/>
        </w:rPr>
        <w:t>2</w:t>
      </w:r>
      <w:r w:rsidRPr="009B7EAA">
        <w:rPr>
          <w:rFonts w:ascii="Arial Narrow" w:hAnsi="Arial Narrow" w:cstheme="majorHAnsi"/>
          <w:b/>
          <w:sz w:val="20"/>
          <w:szCs w:val="20"/>
        </w:rPr>
        <w:t>.</w:t>
      </w:r>
      <w:r w:rsidRPr="009B7EAA">
        <w:rPr>
          <w:rFonts w:ascii="Arial Narrow" w:hAnsi="Arial Narrow" w:cstheme="majorHAnsi"/>
          <w:b/>
          <w:sz w:val="20"/>
          <w:szCs w:val="20"/>
        </w:rPr>
        <w:tab/>
        <w:t>Nombre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4E6" w:rsidRPr="009B7EAA" w14:paraId="1779DBFC" w14:textId="77777777" w:rsidTr="0020412C">
        <w:tc>
          <w:tcPr>
            <w:tcW w:w="8828" w:type="dxa"/>
          </w:tcPr>
          <w:p w14:paraId="126A6A3A" w14:textId="5F25FFFB" w:rsidR="00F734E6" w:rsidRPr="009B7EAA" w:rsidRDefault="002601C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2601C5">
              <w:rPr>
                <w:rFonts w:ascii="Arial Narrow" w:hAnsi="Arial Narrow" w:cstheme="majorHAnsi"/>
                <w:sz w:val="20"/>
                <w:szCs w:val="20"/>
              </w:rPr>
              <w:t>“Por el cual se modifica el artículo 2.2.30.17 del Decreto 1078 de 2015 y se dictan otras disposiciones relativas al despliegue de infraestructura de telecomunicaciones”</w:t>
            </w:r>
          </w:p>
        </w:tc>
      </w:tr>
    </w:tbl>
    <w:p w14:paraId="2DC71AE4" w14:textId="77777777" w:rsidR="00F734E6" w:rsidRPr="009B7EAA" w:rsidRDefault="00F734E6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24E04B5" w14:textId="68607260" w:rsidR="00E93A7D" w:rsidRPr="009B7EAA" w:rsidRDefault="00E93A7D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1.</w:t>
      </w:r>
      <w:r w:rsidR="002C382F" w:rsidRPr="009B7EAA">
        <w:rPr>
          <w:rFonts w:ascii="Arial Narrow" w:hAnsi="Arial Narrow" w:cstheme="majorHAnsi"/>
          <w:b/>
          <w:sz w:val="20"/>
          <w:szCs w:val="20"/>
        </w:rPr>
        <w:t>3</w:t>
      </w:r>
      <w:r w:rsidRPr="009B7EAA">
        <w:rPr>
          <w:rFonts w:ascii="Arial Narrow" w:hAnsi="Arial Narrow" w:cstheme="majorHAnsi"/>
          <w:b/>
          <w:sz w:val="20"/>
          <w:szCs w:val="20"/>
        </w:rPr>
        <w:t>.</w:t>
      </w:r>
      <w:r w:rsidRPr="009B7EAA">
        <w:rPr>
          <w:rFonts w:ascii="Arial Narrow" w:hAnsi="Arial Narrow" w:cstheme="majorHAnsi"/>
          <w:b/>
          <w:sz w:val="20"/>
          <w:szCs w:val="20"/>
        </w:rPr>
        <w:tab/>
        <w:t>Dependencia líder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3A7D" w:rsidRPr="009B7EAA" w14:paraId="093F0FA4" w14:textId="77777777" w:rsidTr="0020412C">
        <w:tc>
          <w:tcPr>
            <w:tcW w:w="8828" w:type="dxa"/>
          </w:tcPr>
          <w:p w14:paraId="46175C5C" w14:textId="02CA7A13" w:rsidR="00E93A7D" w:rsidRPr="009B7EAA" w:rsidRDefault="002601C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2601C5">
              <w:rPr>
                <w:rFonts w:ascii="Arial Narrow" w:hAnsi="Arial Narrow" w:cstheme="majorHAnsi"/>
                <w:sz w:val="20"/>
                <w:szCs w:val="20"/>
              </w:rPr>
              <w:t>Dirección de Industria de Comunicaciones</w:t>
            </w:r>
          </w:p>
        </w:tc>
      </w:tr>
    </w:tbl>
    <w:p w14:paraId="5347AE5D" w14:textId="77777777" w:rsidR="00E93A7D" w:rsidRPr="009B7EAA" w:rsidRDefault="00E93A7D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7FF910EE" w14:textId="0134EB15" w:rsidR="00E93A7D" w:rsidRPr="009B7EAA" w:rsidRDefault="00E93A7D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1.</w:t>
      </w:r>
      <w:r w:rsidR="002C382F" w:rsidRPr="009B7EAA">
        <w:rPr>
          <w:rFonts w:ascii="Arial Narrow" w:hAnsi="Arial Narrow" w:cstheme="majorHAnsi"/>
          <w:b/>
          <w:sz w:val="20"/>
          <w:szCs w:val="20"/>
        </w:rPr>
        <w:t>4</w:t>
      </w:r>
      <w:r w:rsidRPr="009B7EAA">
        <w:rPr>
          <w:rFonts w:ascii="Arial Narrow" w:hAnsi="Arial Narrow" w:cstheme="majorHAnsi"/>
          <w:b/>
          <w:sz w:val="20"/>
          <w:szCs w:val="20"/>
        </w:rPr>
        <w:t>.</w:t>
      </w:r>
      <w:r w:rsidRPr="009B7EAA">
        <w:rPr>
          <w:rFonts w:ascii="Arial Narrow" w:hAnsi="Arial Narrow" w:cstheme="majorHAnsi"/>
          <w:b/>
          <w:sz w:val="20"/>
          <w:szCs w:val="20"/>
        </w:rPr>
        <w:tab/>
        <w:t>Responsable de la dependencia</w:t>
      </w:r>
      <w:r w:rsidR="00654947" w:rsidRPr="009B7EAA">
        <w:rPr>
          <w:rFonts w:ascii="Arial Narrow" w:hAnsi="Arial Narrow" w:cstheme="majorHAnsi"/>
          <w:b/>
          <w:sz w:val="20"/>
          <w:szCs w:val="20"/>
        </w:rPr>
        <w:t xml:space="preserve"> líder del proyecto</w:t>
      </w:r>
      <w:r w:rsidRPr="009B7EAA">
        <w:rPr>
          <w:rFonts w:ascii="Arial Narrow" w:hAnsi="Arial Narrow" w:cstheme="majorHAnsi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3A7D" w:rsidRPr="009B7EAA" w14:paraId="7EF7EE50" w14:textId="77777777" w:rsidTr="0020412C">
        <w:tc>
          <w:tcPr>
            <w:tcW w:w="8828" w:type="dxa"/>
          </w:tcPr>
          <w:p w14:paraId="110B70ED" w14:textId="48BCDF10" w:rsidR="00E93A7D" w:rsidRPr="009B7EAA" w:rsidRDefault="002601C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Ana María Sterling</w:t>
            </w:r>
          </w:p>
        </w:tc>
      </w:tr>
    </w:tbl>
    <w:p w14:paraId="17FE8B58" w14:textId="14627BF7" w:rsidR="00950760" w:rsidRPr="009B7EAA" w:rsidRDefault="00950760" w:rsidP="0095076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265F7D25" w14:textId="5805C09F" w:rsidR="007D09FD" w:rsidRPr="009B7EAA" w:rsidRDefault="007D09FD" w:rsidP="007D09F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1.</w:t>
      </w:r>
      <w:r w:rsidR="002C382F" w:rsidRPr="009B7EAA">
        <w:rPr>
          <w:rFonts w:ascii="Arial Narrow" w:hAnsi="Arial Narrow" w:cstheme="majorHAnsi"/>
          <w:b/>
          <w:sz w:val="20"/>
          <w:szCs w:val="20"/>
        </w:rPr>
        <w:t>5</w:t>
      </w:r>
      <w:r w:rsidRPr="009B7EAA">
        <w:rPr>
          <w:rFonts w:ascii="Arial Narrow" w:hAnsi="Arial Narrow" w:cstheme="majorHAnsi"/>
          <w:b/>
          <w:sz w:val="20"/>
          <w:szCs w:val="20"/>
        </w:rPr>
        <w:t>.</w:t>
      </w:r>
      <w:r w:rsidRPr="009B7EAA">
        <w:rPr>
          <w:rFonts w:ascii="Arial Narrow" w:hAnsi="Arial Narrow" w:cstheme="majorHAnsi"/>
          <w:b/>
          <w:sz w:val="20"/>
          <w:szCs w:val="20"/>
        </w:rPr>
        <w:tab/>
        <w:t>Objeto (síntesis)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09FD" w:rsidRPr="009B7EAA" w14:paraId="0A71A699" w14:textId="77777777" w:rsidTr="0020412C">
        <w:tc>
          <w:tcPr>
            <w:tcW w:w="8828" w:type="dxa"/>
          </w:tcPr>
          <w:p w14:paraId="3850AFB6" w14:textId="0C8AA3B3" w:rsidR="007D09FD" w:rsidRPr="009B7EAA" w:rsidRDefault="002601C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2601C5">
              <w:rPr>
                <w:rFonts w:ascii="Arial Narrow" w:hAnsi="Arial Narrow" w:cstheme="majorHAnsi"/>
                <w:sz w:val="20"/>
                <w:szCs w:val="20"/>
              </w:rPr>
              <w:t>Modificar el artículo 2.2.30.17 del Decreto 1078 de 2015 para precisar el alcance del procedimiento aplicable a la regularización de infraestructura de telecomunicaciones desplegada sin autorización, establecer que dicha figura no se equipara al procedimiento de nuevas instalaciones, excluir la aplicación del silencio administrativo positivo en estos casos, y eliminar la figura del Portal Único de Despliegue de Infraestructura de Telecomunicaciones (PUDIT), armonizando así la normativa con el principio de autonomía territorial y la estructura vigente de gobierno digital.</w:t>
            </w:r>
          </w:p>
        </w:tc>
      </w:tr>
    </w:tbl>
    <w:p w14:paraId="213A5FB1" w14:textId="53221CAC" w:rsidR="005E1594" w:rsidRPr="009B7EAA" w:rsidRDefault="005E1594" w:rsidP="0095076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5EB2CF8B" w14:textId="77777777" w:rsidR="009B3426" w:rsidRPr="009B7EAA" w:rsidRDefault="009B3426" w:rsidP="0095076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3C4B07D1" w14:textId="5E4483D1" w:rsidR="00950760" w:rsidRPr="009B7EAA" w:rsidRDefault="00A11D24" w:rsidP="00A11D24">
      <w:pPr>
        <w:pStyle w:val="NormalWeb"/>
        <w:numPr>
          <w:ilvl w:val="0"/>
          <w:numId w:val="2"/>
        </w:numPr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ASPECTOS DE PLANEACIÓN DEL PROYECTO</w:t>
      </w:r>
    </w:p>
    <w:p w14:paraId="0581C2EB" w14:textId="5E1F6A9D" w:rsidR="001913EB" w:rsidRPr="009B7EAA" w:rsidRDefault="001913EB" w:rsidP="001913E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764A008B" w14:textId="70A78647" w:rsidR="001913EB" w:rsidRPr="009B7EAA" w:rsidRDefault="00B5685E" w:rsidP="001913E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2.1.</w:t>
      </w:r>
      <w:r w:rsidRPr="009B7EAA">
        <w:rPr>
          <w:rFonts w:ascii="Arial Narrow" w:hAnsi="Arial Narrow" w:cstheme="majorHAnsi"/>
          <w:b/>
          <w:sz w:val="20"/>
          <w:szCs w:val="20"/>
        </w:rPr>
        <w:tab/>
      </w:r>
      <w:r w:rsidR="00C31704" w:rsidRPr="009B7EAA">
        <w:rPr>
          <w:rFonts w:ascii="Arial Narrow" w:hAnsi="Arial Narrow" w:cstheme="majorHAnsi"/>
          <w:b/>
          <w:sz w:val="20"/>
          <w:szCs w:val="20"/>
        </w:rPr>
        <w:t>Aspectos de competencia</w:t>
      </w:r>
      <w:r w:rsidR="00242FE0" w:rsidRPr="009B7EAA">
        <w:rPr>
          <w:rFonts w:ascii="Arial Narrow" w:hAnsi="Arial Narrow" w:cstheme="majorHAnsi"/>
          <w:b/>
          <w:sz w:val="20"/>
          <w:szCs w:val="20"/>
        </w:rPr>
        <w:t>:</w:t>
      </w:r>
    </w:p>
    <w:p w14:paraId="066BBACC" w14:textId="6DE9EB24" w:rsidR="00190B23" w:rsidRPr="009B7EAA" w:rsidRDefault="00190B23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  <w:u w:val="single"/>
        </w:rPr>
      </w:pPr>
    </w:p>
    <w:p w14:paraId="750D6603" w14:textId="1BD97D45" w:rsidR="00F60ABB" w:rsidRPr="009B7EAA" w:rsidRDefault="00F60ABB" w:rsidP="00085C21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 xml:space="preserve">Indique la(s) disposición(es) que, 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>en forma directa y expresa</w:t>
      </w:r>
      <w:r w:rsidRPr="009B7EAA">
        <w:rPr>
          <w:rFonts w:ascii="Arial Narrow" w:hAnsi="Arial Narrow" w:cstheme="majorHAnsi"/>
          <w:sz w:val="20"/>
          <w:szCs w:val="20"/>
        </w:rPr>
        <w:t>, otorga(n) la competencia para expedir la norma, según corresponda</w:t>
      </w:r>
      <w:r w:rsidR="00085C21"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Pr="009B7EAA">
        <w:rPr>
          <w:rFonts w:ascii="Arial Narrow" w:hAnsi="Arial Narrow" w:cstheme="majorHAnsi"/>
          <w:sz w:val="20"/>
          <w:szCs w:val="20"/>
        </w:rPr>
        <w:t>(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 xml:space="preserve">Si no aplica alguna categoría </w:t>
      </w:r>
      <w:r w:rsidR="00EF2D98" w:rsidRPr="009B7EAA">
        <w:rPr>
          <w:rFonts w:ascii="Arial Narrow" w:hAnsi="Arial Narrow" w:cstheme="majorHAnsi"/>
          <w:sz w:val="20"/>
          <w:szCs w:val="20"/>
          <w:u w:val="single"/>
        </w:rPr>
        <w:t xml:space="preserve">diligencie con 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>NA/</w:t>
      </w:r>
      <w:r w:rsidRPr="009B7EAA">
        <w:rPr>
          <w:rFonts w:ascii="Arial Narrow" w:hAnsi="Arial Narrow" w:cstheme="majorHAnsi"/>
          <w:sz w:val="20"/>
          <w:szCs w:val="20"/>
        </w:rPr>
        <w:t>)</w:t>
      </w:r>
      <w:r w:rsidR="00085C21" w:rsidRPr="009B7EAA">
        <w:rPr>
          <w:rFonts w:ascii="Arial Narrow" w:hAnsi="Arial Narrow" w:cstheme="majorHAnsi"/>
          <w:sz w:val="20"/>
          <w:szCs w:val="20"/>
        </w:rPr>
        <w:t>:</w:t>
      </w:r>
    </w:p>
    <w:p w14:paraId="1E0F7681" w14:textId="77777777" w:rsidR="00F60ABB" w:rsidRPr="009B7EAA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5241FE9D" w14:textId="1DFB3AA9" w:rsidR="00F60ABB" w:rsidRPr="009B7EAA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2.1.1.</w:t>
      </w:r>
      <w:r w:rsidR="00F60ABB" w:rsidRPr="009B7EAA">
        <w:rPr>
          <w:rFonts w:ascii="Arial Narrow" w:hAnsi="Arial Narrow" w:cstheme="majorHAnsi"/>
          <w:sz w:val="20"/>
          <w:szCs w:val="20"/>
        </w:rPr>
        <w:tab/>
        <w:t>Disposiciones de orden constitucional (Identifique artículo, numeral,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9B7EAA" w14:paraId="31A7A6C2" w14:textId="77777777" w:rsidTr="0020412C">
        <w:tc>
          <w:tcPr>
            <w:tcW w:w="8828" w:type="dxa"/>
          </w:tcPr>
          <w:p w14:paraId="48D1BF60" w14:textId="6FF8918E" w:rsidR="00F60ABB" w:rsidRPr="009B7EAA" w:rsidRDefault="002601C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2601C5">
              <w:rPr>
                <w:rFonts w:ascii="Arial Narrow" w:hAnsi="Arial Narrow" w:cstheme="majorHAnsi"/>
                <w:sz w:val="20"/>
                <w:szCs w:val="20"/>
              </w:rPr>
              <w:t xml:space="preserve">Artículo 189, numeral 11 de la Constitución Política: confiere al </w:t>
            </w:r>
            <w:proofErr w:type="gramStart"/>
            <w:r w:rsidRPr="002601C5">
              <w:rPr>
                <w:rFonts w:ascii="Arial Narrow" w:hAnsi="Arial Narrow" w:cstheme="majorHAnsi"/>
                <w:sz w:val="20"/>
                <w:szCs w:val="20"/>
              </w:rPr>
              <w:t>Presidente</w:t>
            </w:r>
            <w:proofErr w:type="gramEnd"/>
            <w:r w:rsidRPr="002601C5">
              <w:rPr>
                <w:rFonts w:ascii="Arial Narrow" w:hAnsi="Arial Narrow" w:cstheme="majorHAnsi"/>
                <w:sz w:val="20"/>
                <w:szCs w:val="20"/>
              </w:rPr>
              <w:t xml:space="preserve"> de la República la facultad para ejercer la potestad reglamentaria.</w:t>
            </w:r>
          </w:p>
        </w:tc>
      </w:tr>
    </w:tbl>
    <w:p w14:paraId="07B53500" w14:textId="77777777" w:rsidR="00F60ABB" w:rsidRPr="009B7EAA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4DBEF047" w14:textId="4A5A762A" w:rsidR="00F60ABB" w:rsidRPr="009B7EAA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</w:t>
      </w:r>
      <w:r w:rsidR="00F60ABB" w:rsidRPr="009B7EAA">
        <w:rPr>
          <w:rFonts w:ascii="Arial Narrow" w:hAnsi="Arial Narrow" w:cstheme="majorHAnsi"/>
          <w:sz w:val="20"/>
          <w:szCs w:val="20"/>
        </w:rPr>
        <w:t>.</w:t>
      </w:r>
      <w:r w:rsidRPr="009B7EAA">
        <w:rPr>
          <w:rFonts w:ascii="Arial Narrow" w:hAnsi="Arial Narrow" w:cstheme="majorHAnsi"/>
          <w:sz w:val="20"/>
          <w:szCs w:val="20"/>
        </w:rPr>
        <w:t>1</w:t>
      </w:r>
      <w:r w:rsidR="00F60ABB" w:rsidRPr="009B7EAA">
        <w:rPr>
          <w:rFonts w:ascii="Arial Narrow" w:hAnsi="Arial Narrow" w:cstheme="majorHAnsi"/>
          <w:sz w:val="20"/>
          <w:szCs w:val="20"/>
        </w:rPr>
        <w:t>.</w:t>
      </w:r>
      <w:r w:rsidRPr="009B7EAA">
        <w:rPr>
          <w:rFonts w:ascii="Arial Narrow" w:hAnsi="Arial Narrow" w:cstheme="majorHAnsi"/>
          <w:sz w:val="20"/>
          <w:szCs w:val="20"/>
        </w:rPr>
        <w:t>2</w:t>
      </w:r>
      <w:r w:rsidR="00F60ABB" w:rsidRPr="009B7EAA">
        <w:rPr>
          <w:rFonts w:ascii="Arial Narrow" w:hAnsi="Arial Narrow" w:cstheme="majorHAnsi"/>
          <w:sz w:val="20"/>
          <w:szCs w:val="20"/>
        </w:rPr>
        <w:tab/>
        <w:t>Disposiciones de orden legal (Identifique ley, artículo,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9B7EAA" w14:paraId="04DF68CA" w14:textId="77777777" w:rsidTr="0020412C">
        <w:tc>
          <w:tcPr>
            <w:tcW w:w="8828" w:type="dxa"/>
          </w:tcPr>
          <w:p w14:paraId="3114C53C" w14:textId="65EFC351" w:rsidR="00F60ABB" w:rsidRPr="009B7EAA" w:rsidRDefault="002601C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2601C5">
              <w:rPr>
                <w:rFonts w:ascii="Arial Narrow" w:hAnsi="Arial Narrow" w:cstheme="majorHAnsi"/>
                <w:sz w:val="20"/>
                <w:szCs w:val="20"/>
              </w:rPr>
              <w:t>Artículo 193 de la Ley 1753 de 2015 (modificado por el artículo 147 de la Ley 2294 de 2023): faculta al Gobierno nacional para reglamentar un procedimiento único para el despliegue de infraestructura de telecomunicaciones en el país.</w:t>
            </w:r>
          </w:p>
        </w:tc>
      </w:tr>
    </w:tbl>
    <w:p w14:paraId="09C3C6A2" w14:textId="77777777" w:rsidR="00F60ABB" w:rsidRPr="009B7EAA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36A7DFA3" w14:textId="4DF43A13" w:rsidR="00F60ABB" w:rsidRPr="009B7EAA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2.1</w:t>
      </w:r>
      <w:r w:rsidR="00F60ABB" w:rsidRPr="009B7EAA">
        <w:rPr>
          <w:rFonts w:ascii="Arial Narrow" w:hAnsi="Arial Narrow" w:cstheme="majorHAnsi"/>
          <w:sz w:val="20"/>
          <w:szCs w:val="20"/>
        </w:rPr>
        <w:t>.3.</w:t>
      </w:r>
      <w:r w:rsidR="00F60ABB" w:rsidRPr="009B7EAA">
        <w:rPr>
          <w:rFonts w:ascii="Arial Narrow" w:hAnsi="Arial Narrow" w:cstheme="majorHAnsi"/>
          <w:sz w:val="20"/>
          <w:szCs w:val="20"/>
        </w:rPr>
        <w:tab/>
        <w:t>Disposiciones de orden reglamentario (Identifique decreto, artículo,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9B7EAA" w14:paraId="38F3FF83" w14:textId="77777777" w:rsidTr="0020412C">
        <w:tc>
          <w:tcPr>
            <w:tcW w:w="8828" w:type="dxa"/>
          </w:tcPr>
          <w:p w14:paraId="613B3F30" w14:textId="1F877749" w:rsidR="00F60ABB" w:rsidRPr="009B7EAA" w:rsidRDefault="002601C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2601C5">
              <w:rPr>
                <w:rFonts w:ascii="Arial Narrow" w:hAnsi="Arial Narrow" w:cstheme="majorHAnsi"/>
                <w:sz w:val="20"/>
                <w:szCs w:val="20"/>
              </w:rPr>
              <w:t>Decreto 1078 de 2015, artículo 2.2.30.17, adicionado por el Decreto 1031 de 2024.</w:t>
            </w:r>
          </w:p>
        </w:tc>
      </w:tr>
    </w:tbl>
    <w:p w14:paraId="039E0DB9" w14:textId="77777777" w:rsidR="00F60ABB" w:rsidRPr="009B7EAA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61813079" w14:textId="2CBCB4CE" w:rsidR="00F60ABB" w:rsidRPr="009B7EAA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2.1</w:t>
      </w:r>
      <w:r w:rsidR="00F60ABB" w:rsidRPr="009B7EAA">
        <w:rPr>
          <w:rFonts w:ascii="Arial Narrow" w:hAnsi="Arial Narrow" w:cstheme="majorHAnsi"/>
          <w:sz w:val="20"/>
          <w:szCs w:val="20"/>
        </w:rPr>
        <w:t>.4.</w:t>
      </w:r>
      <w:r w:rsidR="00F60ABB" w:rsidRPr="009B7EAA">
        <w:rPr>
          <w:rFonts w:ascii="Arial Narrow" w:hAnsi="Arial Narrow" w:cstheme="majorHAnsi"/>
          <w:sz w:val="20"/>
          <w:szCs w:val="20"/>
        </w:rPr>
        <w:tab/>
        <w:t>Disposiciones de orden regulatorio (Identifique resolución, artículo,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9B7EAA" w14:paraId="4D39E688" w14:textId="77777777" w:rsidTr="0020412C">
        <w:tc>
          <w:tcPr>
            <w:tcW w:w="8828" w:type="dxa"/>
          </w:tcPr>
          <w:p w14:paraId="342D69A0" w14:textId="018336AB" w:rsidR="00F60ABB" w:rsidRPr="009B7EAA" w:rsidRDefault="002601C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NA</w:t>
            </w:r>
          </w:p>
        </w:tc>
      </w:tr>
    </w:tbl>
    <w:p w14:paraId="4D135692" w14:textId="52D559D8" w:rsidR="00F3098A" w:rsidRPr="009B7EAA" w:rsidRDefault="00F3098A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1D9B5999" w14:textId="1D10A1A7" w:rsidR="004D1AA7" w:rsidRPr="009B7EAA" w:rsidRDefault="004D1AA7" w:rsidP="0090020D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lastRenderedPageBreak/>
        <w:t>2.1.5.</w:t>
      </w:r>
      <w:r w:rsidRPr="009B7EAA">
        <w:rPr>
          <w:rFonts w:ascii="Arial Narrow" w:hAnsi="Arial Narrow" w:cstheme="majorHAnsi"/>
          <w:sz w:val="20"/>
          <w:szCs w:val="20"/>
        </w:rPr>
        <w:tab/>
        <w:t>Otras</w:t>
      </w:r>
      <w:r w:rsidR="00C80EF9" w:rsidRPr="009B7EAA">
        <w:rPr>
          <w:rFonts w:ascii="Arial Narrow" w:hAnsi="Arial Narrow" w:cstheme="majorHAnsi"/>
          <w:sz w:val="20"/>
          <w:szCs w:val="20"/>
        </w:rPr>
        <w:t xml:space="preserve"> d</w:t>
      </w:r>
      <w:r w:rsidRPr="009B7EAA">
        <w:rPr>
          <w:rFonts w:ascii="Arial Narrow" w:hAnsi="Arial Narrow" w:cstheme="majorHAnsi"/>
          <w:sz w:val="20"/>
          <w:szCs w:val="20"/>
        </w:rPr>
        <w:t xml:space="preserve">isposiciones </w:t>
      </w:r>
      <w:r w:rsidR="00C80EF9" w:rsidRPr="009B7EAA">
        <w:rPr>
          <w:rFonts w:ascii="Arial Narrow" w:hAnsi="Arial Narrow" w:cstheme="majorHAnsi"/>
          <w:sz w:val="20"/>
          <w:szCs w:val="20"/>
        </w:rPr>
        <w:t>que sean relevantes para la expedición del proyecto (ejemplo</w:t>
      </w:r>
      <w:r w:rsidRPr="009B7EAA">
        <w:rPr>
          <w:rFonts w:ascii="Arial Narrow" w:hAnsi="Arial Narrow" w:cstheme="majorHAnsi"/>
          <w:sz w:val="20"/>
          <w:szCs w:val="20"/>
        </w:rPr>
        <w:t>:</w:t>
      </w:r>
      <w:r w:rsidR="0090020D" w:rsidRPr="009B7EAA">
        <w:rPr>
          <w:rFonts w:ascii="Arial Narrow" w:hAnsi="Arial Narrow" w:cstheme="majorHAnsi"/>
          <w:sz w:val="20"/>
          <w:szCs w:val="20"/>
        </w:rPr>
        <w:t xml:space="preserve"> CONPES, instrumentos internacionales,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AA7" w:rsidRPr="009B7EAA" w14:paraId="17EAAB3E" w14:textId="77777777" w:rsidTr="0020412C">
        <w:tc>
          <w:tcPr>
            <w:tcW w:w="8828" w:type="dxa"/>
          </w:tcPr>
          <w:p w14:paraId="6BC8F84E" w14:textId="03815286" w:rsidR="004D1AA7" w:rsidRPr="009B7EAA" w:rsidRDefault="002601C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NA</w:t>
            </w:r>
          </w:p>
        </w:tc>
      </w:tr>
    </w:tbl>
    <w:p w14:paraId="5DE4A4E9" w14:textId="279758A3" w:rsidR="00F60ABB" w:rsidRPr="009B7EAA" w:rsidRDefault="00F60ABB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74301E75" w14:textId="3FE36325" w:rsidR="00F60ABB" w:rsidRPr="009B7EAA" w:rsidRDefault="00F60ABB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115F5803" w14:textId="5E02FEFB" w:rsidR="00710C49" w:rsidRPr="009B7EAA" w:rsidRDefault="00242FE0" w:rsidP="00242FE0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2.2.</w:t>
      </w:r>
      <w:r w:rsidRPr="009B7EAA">
        <w:rPr>
          <w:rFonts w:ascii="Arial Narrow" w:hAnsi="Arial Narrow" w:cstheme="majorHAnsi"/>
          <w:b/>
          <w:sz w:val="20"/>
          <w:szCs w:val="20"/>
        </w:rPr>
        <w:tab/>
      </w:r>
      <w:r w:rsidR="00991D10" w:rsidRPr="009B7EAA">
        <w:rPr>
          <w:rFonts w:ascii="Arial Narrow" w:hAnsi="Arial Narrow" w:cstheme="majorHAnsi"/>
          <w:b/>
          <w:sz w:val="20"/>
          <w:szCs w:val="20"/>
        </w:rPr>
        <w:t>Análisis de las a</w:t>
      </w:r>
      <w:r w:rsidR="00C32FC1" w:rsidRPr="009B7EAA">
        <w:rPr>
          <w:rFonts w:ascii="Arial Narrow" w:hAnsi="Arial Narrow" w:cstheme="majorHAnsi"/>
          <w:b/>
          <w:sz w:val="20"/>
          <w:szCs w:val="20"/>
        </w:rPr>
        <w:t>lternativas</w:t>
      </w:r>
      <w:r w:rsidR="00640008" w:rsidRPr="009B7EAA">
        <w:rPr>
          <w:rFonts w:ascii="Arial Narrow" w:hAnsi="Arial Narrow" w:cstheme="majorHAnsi"/>
          <w:b/>
          <w:sz w:val="20"/>
          <w:szCs w:val="20"/>
        </w:rPr>
        <w:t xml:space="preserve"> para la solución la problemática o necesidad que se busca satisfacer con el proyecto</w:t>
      </w:r>
      <w:r w:rsidR="00C763A3" w:rsidRPr="009B7EAA">
        <w:rPr>
          <w:rFonts w:ascii="Arial Narrow" w:hAnsi="Arial Narrow" w:cstheme="majorHAnsi"/>
          <w:b/>
          <w:sz w:val="20"/>
          <w:szCs w:val="20"/>
        </w:rPr>
        <w:t>:</w:t>
      </w:r>
    </w:p>
    <w:p w14:paraId="14DF95A4" w14:textId="2FE5A57E" w:rsidR="00710C49" w:rsidRPr="009B7EAA" w:rsidRDefault="00710C49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575EF016" w14:textId="7B763768" w:rsidR="0062368E" w:rsidRPr="009B7EAA" w:rsidRDefault="009B3426" w:rsidP="009B34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4F16B4" w:rsidRPr="009B7EAA">
        <w:rPr>
          <w:rFonts w:ascii="Arial Narrow" w:hAnsi="Arial Narrow" w:cstheme="majorHAnsi"/>
          <w:sz w:val="20"/>
          <w:szCs w:val="20"/>
        </w:rPr>
        <w:t>2</w:t>
      </w:r>
      <w:r w:rsidRPr="009B7EAA">
        <w:rPr>
          <w:rFonts w:ascii="Arial Narrow" w:hAnsi="Arial Narrow" w:cstheme="majorHAnsi"/>
          <w:sz w:val="20"/>
          <w:szCs w:val="20"/>
        </w:rPr>
        <w:t>.</w:t>
      </w:r>
      <w:r w:rsidR="00C763A3" w:rsidRPr="009B7EAA">
        <w:rPr>
          <w:rFonts w:ascii="Arial Narrow" w:hAnsi="Arial Narrow" w:cstheme="majorHAnsi"/>
          <w:sz w:val="20"/>
          <w:szCs w:val="20"/>
        </w:rPr>
        <w:t>1.</w:t>
      </w:r>
      <w:r w:rsidRPr="009B7EAA">
        <w:rPr>
          <w:rFonts w:ascii="Arial Narrow" w:hAnsi="Arial Narrow" w:cstheme="majorHAnsi"/>
          <w:sz w:val="20"/>
          <w:szCs w:val="20"/>
        </w:rPr>
        <w:tab/>
      </w:r>
      <w:r w:rsidR="0066496D" w:rsidRPr="009B7EAA">
        <w:rPr>
          <w:rFonts w:ascii="Arial Narrow" w:hAnsi="Arial Narrow" w:cstheme="majorHAnsi"/>
          <w:sz w:val="20"/>
          <w:szCs w:val="20"/>
        </w:rPr>
        <w:t xml:space="preserve">¿Cuál es </w:t>
      </w:r>
      <w:r w:rsidR="00D72C26" w:rsidRPr="009B7EAA">
        <w:rPr>
          <w:rFonts w:ascii="Arial Narrow" w:hAnsi="Arial Narrow" w:cstheme="majorHAnsi"/>
          <w:sz w:val="20"/>
          <w:szCs w:val="20"/>
        </w:rPr>
        <w:t xml:space="preserve">la problemática </w:t>
      </w:r>
      <w:r w:rsidR="00B228C3" w:rsidRPr="009B7EAA">
        <w:rPr>
          <w:rFonts w:ascii="Arial Narrow" w:hAnsi="Arial Narrow" w:cstheme="majorHAnsi"/>
          <w:sz w:val="20"/>
          <w:szCs w:val="20"/>
        </w:rPr>
        <w:t>o necesidad que se busca satisfacer</w:t>
      </w:r>
      <w:r w:rsidR="00DC7F78" w:rsidRPr="009B7EAA">
        <w:rPr>
          <w:rFonts w:ascii="Arial Narrow" w:hAnsi="Arial Narrow" w:cstheme="majorHAnsi"/>
          <w:sz w:val="20"/>
          <w:szCs w:val="20"/>
        </w:rPr>
        <w:t>? (</w:t>
      </w:r>
      <w:r w:rsidR="00BE157B" w:rsidRPr="009B7EAA">
        <w:rPr>
          <w:rFonts w:ascii="Arial Narrow" w:hAnsi="Arial Narrow" w:cstheme="majorHAnsi"/>
          <w:sz w:val="20"/>
          <w:szCs w:val="20"/>
        </w:rPr>
        <w:t xml:space="preserve">Explique </w:t>
      </w:r>
      <w:r w:rsidR="00DC7F78" w:rsidRPr="009B7EAA">
        <w:rPr>
          <w:rFonts w:ascii="Arial Narrow" w:hAnsi="Arial Narrow" w:cstheme="majorHAnsi"/>
          <w:sz w:val="20"/>
          <w:szCs w:val="20"/>
        </w:rPr>
        <w:t>en forma sucinta, pero clara):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3508" w:rsidRPr="009B7EAA" w14:paraId="24E6CC2B" w14:textId="77777777" w:rsidTr="001B3508">
        <w:tc>
          <w:tcPr>
            <w:tcW w:w="8828" w:type="dxa"/>
          </w:tcPr>
          <w:p w14:paraId="40660551" w14:textId="68244D46" w:rsidR="001B3508" w:rsidRPr="009B7EAA" w:rsidRDefault="002601C5" w:rsidP="0062368E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2601C5">
              <w:rPr>
                <w:rFonts w:ascii="Arial Narrow" w:hAnsi="Arial Narrow" w:cstheme="majorHAnsi"/>
                <w:sz w:val="20"/>
                <w:szCs w:val="20"/>
              </w:rPr>
              <w:t>Evitar la aplicación indebida del silencio administrativo positivo a solicitudes de regularización de infraestructura instalada sin autorización previa. Así mismo, suprimir la implementación del Portal Único de Despliegue de Infraestructura de Telecomunicaciones (PUDIT), en atención a riesgos de redundancia, cargas presupuestales y conflictos con desarrollos tecnológicos de entidades territoriales.</w:t>
            </w:r>
          </w:p>
        </w:tc>
      </w:tr>
    </w:tbl>
    <w:p w14:paraId="0432BAEA" w14:textId="662AE32A" w:rsidR="00DD4FC9" w:rsidRPr="009B7EAA" w:rsidRDefault="00DD4FC9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0C2FBE6C" w14:textId="7B3CB9A6" w:rsidR="004A6593" w:rsidRPr="009B7EAA" w:rsidRDefault="004A6593" w:rsidP="004A6593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602D32" w:rsidRPr="009B7EAA">
        <w:rPr>
          <w:rFonts w:ascii="Arial Narrow" w:hAnsi="Arial Narrow" w:cstheme="majorHAnsi"/>
          <w:sz w:val="20"/>
          <w:szCs w:val="20"/>
        </w:rPr>
        <w:t>2.2.</w:t>
      </w:r>
      <w:r w:rsidRPr="009B7EAA">
        <w:rPr>
          <w:rFonts w:ascii="Arial Narrow" w:hAnsi="Arial Narrow" w:cstheme="majorHAnsi"/>
          <w:sz w:val="20"/>
          <w:szCs w:val="20"/>
        </w:rPr>
        <w:tab/>
        <w:t xml:space="preserve">Identifique/explique 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>como mínimo 2 alternativas</w:t>
      </w:r>
      <w:r w:rsidRPr="009B7EAA">
        <w:rPr>
          <w:rFonts w:ascii="Arial Narrow" w:hAnsi="Arial Narrow" w:cstheme="majorHAnsi"/>
          <w:sz w:val="20"/>
          <w:szCs w:val="20"/>
        </w:rPr>
        <w:t xml:space="preserve"> para la solución de la problemática o necesidad que se busca satisfacer. (Con esto se busca determinar si la problemática o necesidad puede solucionarse con otra opción que no sea necesariamente la expedición del proyecto):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7EAA" w:rsidRPr="009B7EAA" w14:paraId="522AD1D2" w14:textId="77777777" w:rsidTr="0020412C">
        <w:tc>
          <w:tcPr>
            <w:tcW w:w="8828" w:type="dxa"/>
          </w:tcPr>
          <w:p w14:paraId="1EA8F0CE" w14:textId="2E48684D" w:rsidR="004A6593" w:rsidRPr="009B7EAA" w:rsidRDefault="004A6593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>Alternativa 1:</w:t>
            </w:r>
            <w:r w:rsidR="002601C5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2601C5" w:rsidRPr="002601C5">
              <w:rPr>
                <w:rFonts w:ascii="Arial Narrow" w:hAnsi="Arial Narrow" w:cstheme="majorHAnsi"/>
                <w:sz w:val="20"/>
                <w:szCs w:val="20"/>
              </w:rPr>
              <w:t>Mantener vigente el Decreto 1031 de 2024 en su versión actual.</w:t>
            </w:r>
          </w:p>
        </w:tc>
      </w:tr>
      <w:tr w:rsidR="009B7EAA" w:rsidRPr="009B7EAA" w14:paraId="1F7BCD0E" w14:textId="77777777" w:rsidTr="0020412C">
        <w:tc>
          <w:tcPr>
            <w:tcW w:w="8828" w:type="dxa"/>
          </w:tcPr>
          <w:p w14:paraId="4FC04DF7" w14:textId="69D50A04" w:rsidR="004A6593" w:rsidRPr="009B7EAA" w:rsidRDefault="004A6593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>Alternativa 2:</w:t>
            </w:r>
            <w:r w:rsidR="002601C5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2601C5" w:rsidRPr="002601C5">
              <w:rPr>
                <w:rFonts w:ascii="Arial Narrow" w:hAnsi="Arial Narrow" w:cstheme="majorHAnsi"/>
                <w:sz w:val="20"/>
                <w:szCs w:val="20"/>
              </w:rPr>
              <w:t>Expedir un nuevo decreto que modifique el artículo 2.2.30.17 y derogue el artículo 2.2.30.10 sobre el PUDIT.</w:t>
            </w:r>
          </w:p>
        </w:tc>
      </w:tr>
      <w:tr w:rsidR="007B7A36" w:rsidRPr="009B7EAA" w14:paraId="6E4BF0D3" w14:textId="77777777" w:rsidTr="0020412C">
        <w:tc>
          <w:tcPr>
            <w:tcW w:w="8828" w:type="dxa"/>
          </w:tcPr>
          <w:p w14:paraId="0A6C0D6E" w14:textId="72F7BC9F" w:rsidR="007B7A36" w:rsidRPr="009B7EAA" w:rsidRDefault="007B7A36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>Alternativa 3:</w:t>
            </w:r>
            <w:r w:rsidR="002601C5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2601C5" w:rsidRPr="002601C5">
              <w:rPr>
                <w:rFonts w:ascii="Arial Narrow" w:hAnsi="Arial Narrow" w:cstheme="majorHAnsi"/>
                <w:sz w:val="20"/>
                <w:szCs w:val="20"/>
              </w:rPr>
              <w:t>Expedir una circular interpretativa para aclarar que no aplica el SAP en casos de regularización.</w:t>
            </w:r>
          </w:p>
        </w:tc>
      </w:tr>
    </w:tbl>
    <w:p w14:paraId="1D6331D0" w14:textId="77777777" w:rsidR="00BE088B" w:rsidRPr="009B7EAA" w:rsidRDefault="00BE088B" w:rsidP="00BE088B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2B4B2DA" w14:textId="7B2F6BD5" w:rsidR="004A6593" w:rsidRPr="009B7EAA" w:rsidRDefault="00BE088B" w:rsidP="00BE088B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602D32" w:rsidRPr="009B7EAA">
        <w:rPr>
          <w:rFonts w:ascii="Arial Narrow" w:hAnsi="Arial Narrow" w:cstheme="majorHAnsi"/>
          <w:sz w:val="20"/>
          <w:szCs w:val="20"/>
        </w:rPr>
        <w:t>2.3.</w:t>
      </w:r>
      <w:r w:rsidRPr="009B7EAA">
        <w:rPr>
          <w:rFonts w:ascii="Arial Narrow" w:hAnsi="Arial Narrow" w:cstheme="majorHAnsi"/>
          <w:sz w:val="20"/>
          <w:szCs w:val="20"/>
        </w:rPr>
        <w:tab/>
      </w:r>
      <w:r w:rsidR="004A6593" w:rsidRPr="009B7EAA">
        <w:rPr>
          <w:rFonts w:ascii="Arial Narrow" w:hAnsi="Arial Narrow" w:cstheme="majorHAnsi"/>
          <w:sz w:val="20"/>
          <w:szCs w:val="20"/>
        </w:rPr>
        <w:t xml:space="preserve">Compare las alternativas </w:t>
      </w:r>
      <w:r w:rsidRPr="009B7EAA">
        <w:rPr>
          <w:rFonts w:ascii="Arial Narrow" w:hAnsi="Arial Narrow" w:cstheme="majorHAnsi"/>
          <w:sz w:val="20"/>
          <w:szCs w:val="20"/>
        </w:rPr>
        <w:t>identificadas en el numeral 2.</w:t>
      </w:r>
      <w:r w:rsidR="00F45777" w:rsidRPr="009B7EAA">
        <w:rPr>
          <w:rFonts w:ascii="Arial Narrow" w:hAnsi="Arial Narrow" w:cstheme="majorHAnsi"/>
          <w:sz w:val="20"/>
          <w:szCs w:val="20"/>
        </w:rPr>
        <w:t>2.2</w:t>
      </w:r>
      <w:r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="004A6593" w:rsidRPr="009B7EAA">
        <w:rPr>
          <w:rFonts w:ascii="Arial Narrow" w:hAnsi="Arial Narrow" w:cstheme="majorHAnsi"/>
          <w:sz w:val="20"/>
          <w:szCs w:val="20"/>
        </w:rPr>
        <w:t xml:space="preserve">teniendo en cuenta metodologías de evaluación que permitan identificar </w:t>
      </w:r>
      <w:r w:rsidR="004A6593" w:rsidRPr="009B7EAA">
        <w:rPr>
          <w:rFonts w:ascii="Arial Narrow" w:hAnsi="Arial Narrow" w:cstheme="majorHAnsi"/>
          <w:sz w:val="20"/>
          <w:szCs w:val="20"/>
          <w:u w:val="single"/>
        </w:rPr>
        <w:t>los costos y beneficios</w:t>
      </w:r>
      <w:r w:rsidR="00A42D84" w:rsidRPr="009B7EAA">
        <w:rPr>
          <w:rFonts w:ascii="Arial Narrow" w:hAnsi="Arial Narrow" w:cstheme="majorHAnsi"/>
          <w:sz w:val="20"/>
          <w:szCs w:val="20"/>
          <w:u w:val="single"/>
        </w:rPr>
        <w:t>/efectividad</w:t>
      </w:r>
      <w:r w:rsidR="004A6593" w:rsidRPr="009B7EAA">
        <w:rPr>
          <w:rFonts w:ascii="Arial Narrow" w:hAnsi="Arial Narrow" w:cstheme="majorHAnsi"/>
          <w:sz w:val="20"/>
          <w:szCs w:val="20"/>
          <w:u w:val="single"/>
        </w:rPr>
        <w:t xml:space="preserve"> de cada una</w:t>
      </w:r>
      <w:r w:rsidR="007657C9" w:rsidRPr="009B7EAA">
        <w:rPr>
          <w:rFonts w:ascii="Arial Narrow" w:hAnsi="Arial Narrow" w:cstheme="majorHAnsi"/>
          <w:sz w:val="20"/>
          <w:szCs w:val="20"/>
        </w:rPr>
        <w:t xml:space="preserve"> (Señale </w:t>
      </w:r>
      <w:r w:rsidR="008605AB" w:rsidRPr="009B7EAA">
        <w:rPr>
          <w:rFonts w:ascii="Arial Narrow" w:hAnsi="Arial Narrow" w:cstheme="majorHAnsi"/>
          <w:sz w:val="20"/>
          <w:szCs w:val="20"/>
        </w:rPr>
        <w:t>en forma sucinta</w:t>
      </w:r>
      <w:r w:rsidR="00A94915" w:rsidRPr="009B7EAA">
        <w:rPr>
          <w:rFonts w:ascii="Arial Narrow" w:hAnsi="Arial Narrow" w:cstheme="majorHAnsi"/>
          <w:sz w:val="20"/>
          <w:szCs w:val="20"/>
        </w:rPr>
        <w:t>,</w:t>
      </w:r>
      <w:r w:rsidR="008605AB" w:rsidRPr="009B7EAA">
        <w:rPr>
          <w:rFonts w:ascii="Arial Narrow" w:hAnsi="Arial Narrow" w:cstheme="majorHAnsi"/>
          <w:sz w:val="20"/>
          <w:szCs w:val="20"/>
        </w:rPr>
        <w:t xml:space="preserve"> pero clara,</w:t>
      </w:r>
      <w:r w:rsidR="007657C9" w:rsidRPr="009B7EAA">
        <w:rPr>
          <w:rFonts w:ascii="Arial Narrow" w:hAnsi="Arial Narrow" w:cstheme="majorHAnsi"/>
          <w:sz w:val="20"/>
          <w:szCs w:val="20"/>
        </w:rPr>
        <w:t xml:space="preserve"> cuál es el beneficio o ventaja de una alternativa respecto de la(s) otra(s)</w:t>
      </w:r>
      <w:r w:rsidR="004A6593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7EAA" w:rsidRPr="009B7EAA" w14:paraId="6C16EF3C" w14:textId="77777777" w:rsidTr="0020412C">
        <w:tc>
          <w:tcPr>
            <w:tcW w:w="8828" w:type="dxa"/>
          </w:tcPr>
          <w:p w14:paraId="1DFC1DFB" w14:textId="6D774409" w:rsidR="00BE088B" w:rsidRPr="009B7EAA" w:rsidRDefault="00BE088B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>Alternativa 1:</w:t>
            </w:r>
            <w:r w:rsidR="002601C5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2601C5" w:rsidRPr="002601C5">
              <w:rPr>
                <w:rFonts w:ascii="Arial Narrow" w:hAnsi="Arial Narrow" w:cstheme="majorHAnsi"/>
                <w:sz w:val="20"/>
                <w:szCs w:val="20"/>
              </w:rPr>
              <w:t>Inseguridad jurídica; se mantiene la ambigüedad sobre el SAP; conflicto con autonomía territorial.</w:t>
            </w:r>
          </w:p>
        </w:tc>
      </w:tr>
      <w:tr w:rsidR="009B7EAA" w:rsidRPr="009B7EAA" w14:paraId="53C5583A" w14:textId="77777777" w:rsidTr="0020412C">
        <w:tc>
          <w:tcPr>
            <w:tcW w:w="8828" w:type="dxa"/>
          </w:tcPr>
          <w:p w14:paraId="46E4D4D2" w14:textId="73119B84" w:rsidR="00BE088B" w:rsidRPr="009B7EAA" w:rsidRDefault="00BE088B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>Alternativa 2:</w:t>
            </w:r>
            <w:r w:rsidR="002601C5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2601C5" w:rsidRPr="002601C5">
              <w:rPr>
                <w:rFonts w:ascii="Arial Narrow" w:hAnsi="Arial Narrow" w:cstheme="majorHAnsi"/>
                <w:sz w:val="20"/>
                <w:szCs w:val="20"/>
              </w:rPr>
              <w:t>Otorga claridad normativa, respeta la autonomía territorial, elimina riesgos operacionales y jurídicos, es jurídicamente sólida y presupuestalmente viable.</w:t>
            </w:r>
          </w:p>
        </w:tc>
      </w:tr>
      <w:tr w:rsidR="00BE088B" w:rsidRPr="009B7EAA" w14:paraId="43AE1EB9" w14:textId="77777777" w:rsidTr="0020412C">
        <w:tc>
          <w:tcPr>
            <w:tcW w:w="8828" w:type="dxa"/>
          </w:tcPr>
          <w:p w14:paraId="54D67E0A" w14:textId="5BF2FC39" w:rsidR="00BE088B" w:rsidRPr="009B7EAA" w:rsidRDefault="00BE088B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>Alternativa 3:</w:t>
            </w:r>
            <w:r w:rsidR="002601C5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2601C5" w:rsidRPr="002601C5">
              <w:rPr>
                <w:rFonts w:ascii="Arial Narrow" w:hAnsi="Arial Narrow" w:cstheme="majorHAnsi"/>
                <w:sz w:val="20"/>
                <w:szCs w:val="20"/>
              </w:rPr>
              <w:t>Genera efectos jurídicos limitados; podría ser cuestionada por falta de fuerza normativa; no deroga disposiciones problemáticas.</w:t>
            </w:r>
          </w:p>
        </w:tc>
      </w:tr>
    </w:tbl>
    <w:p w14:paraId="293E21C6" w14:textId="77777777" w:rsidR="004A6593" w:rsidRPr="009B7EAA" w:rsidRDefault="004A6593" w:rsidP="004A6593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FA274D5" w14:textId="3FC991EC" w:rsidR="004A6593" w:rsidRPr="009B7EAA" w:rsidRDefault="007657C9" w:rsidP="007657C9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602D32" w:rsidRPr="009B7EAA">
        <w:rPr>
          <w:rFonts w:ascii="Arial Narrow" w:hAnsi="Arial Narrow" w:cstheme="majorHAnsi"/>
          <w:sz w:val="20"/>
          <w:szCs w:val="20"/>
        </w:rPr>
        <w:t>2.4.</w:t>
      </w:r>
      <w:r w:rsidRPr="009B7EAA">
        <w:rPr>
          <w:rFonts w:ascii="Arial Narrow" w:hAnsi="Arial Narrow" w:cstheme="majorHAnsi"/>
          <w:sz w:val="20"/>
          <w:szCs w:val="20"/>
        </w:rPr>
        <w:tab/>
      </w:r>
      <w:r w:rsidR="004A6593" w:rsidRPr="009B7EAA">
        <w:rPr>
          <w:rFonts w:ascii="Arial Narrow" w:hAnsi="Arial Narrow" w:cstheme="majorHAnsi"/>
          <w:sz w:val="20"/>
          <w:szCs w:val="20"/>
        </w:rPr>
        <w:t>Expli</w:t>
      </w:r>
      <w:r w:rsidRPr="009B7EAA">
        <w:rPr>
          <w:rFonts w:ascii="Arial Narrow" w:hAnsi="Arial Narrow" w:cstheme="majorHAnsi"/>
          <w:sz w:val="20"/>
          <w:szCs w:val="20"/>
        </w:rPr>
        <w:t>que</w:t>
      </w:r>
      <w:r w:rsidR="004A6593" w:rsidRPr="009B7EAA">
        <w:rPr>
          <w:rFonts w:ascii="Arial Narrow" w:hAnsi="Arial Narrow" w:cstheme="majorHAnsi"/>
          <w:sz w:val="20"/>
          <w:szCs w:val="20"/>
        </w:rPr>
        <w:t xml:space="preserve"> cuál de las alternativas analizadas</w:t>
      </w:r>
      <w:r w:rsidR="008C699B"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="004A6593" w:rsidRPr="009B7EAA">
        <w:rPr>
          <w:rFonts w:ascii="Arial Narrow" w:hAnsi="Arial Narrow" w:cstheme="majorHAnsi"/>
          <w:sz w:val="20"/>
          <w:szCs w:val="20"/>
        </w:rPr>
        <w:t>resuelve mejor el problema</w:t>
      </w:r>
      <w:r w:rsidR="00453B08" w:rsidRPr="009B7EAA">
        <w:rPr>
          <w:rFonts w:ascii="Arial Narrow" w:hAnsi="Arial Narrow" w:cstheme="majorHAnsi"/>
          <w:sz w:val="20"/>
          <w:szCs w:val="20"/>
        </w:rPr>
        <w:t xml:space="preserve"> o necesidad que se busca satisfacer</w:t>
      </w:r>
      <w:r w:rsidR="004A6593" w:rsidRPr="009B7EAA">
        <w:rPr>
          <w:rFonts w:ascii="Arial Narrow" w:hAnsi="Arial Narrow" w:cstheme="majorHAnsi"/>
          <w:sz w:val="20"/>
          <w:szCs w:val="20"/>
        </w:rPr>
        <w:t>, basándose en los resultados de la evaluación realizada</w:t>
      </w:r>
      <w:r w:rsidR="00B525CB" w:rsidRPr="009B7EAA">
        <w:rPr>
          <w:rFonts w:ascii="Arial Narrow" w:hAnsi="Arial Narrow" w:cstheme="majorHAnsi"/>
          <w:sz w:val="20"/>
          <w:szCs w:val="20"/>
        </w:rPr>
        <w:t xml:space="preserve"> en el numeral 2.</w:t>
      </w:r>
      <w:r w:rsidR="001019D0" w:rsidRPr="009B7EAA">
        <w:rPr>
          <w:rFonts w:ascii="Arial Narrow" w:hAnsi="Arial Narrow" w:cstheme="majorHAnsi"/>
          <w:sz w:val="20"/>
          <w:szCs w:val="20"/>
        </w:rPr>
        <w:t>2.3</w:t>
      </w:r>
      <w:r w:rsidR="00B525CB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25CB" w:rsidRPr="009B7EAA" w14:paraId="7BD843EE" w14:textId="77777777" w:rsidTr="0020412C">
        <w:tc>
          <w:tcPr>
            <w:tcW w:w="8828" w:type="dxa"/>
          </w:tcPr>
          <w:p w14:paraId="4EAA71B0" w14:textId="0B506B07" w:rsidR="00B525CB" w:rsidRPr="009B7EAA" w:rsidRDefault="002601C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2601C5">
              <w:rPr>
                <w:rFonts w:ascii="Arial Narrow" w:hAnsi="Arial Narrow" w:cstheme="majorHAnsi"/>
                <w:sz w:val="20"/>
                <w:szCs w:val="20"/>
              </w:rPr>
              <w:t>La Alternativa 2 resuelve de manera integral la problemática, ya que modifica expresamente las normas que generan ambigüedad, deroga el PUDIT y establece reglas claras sobre la regularización sin SAP.</w:t>
            </w:r>
          </w:p>
        </w:tc>
      </w:tr>
    </w:tbl>
    <w:p w14:paraId="5EA88D59" w14:textId="77777777" w:rsidR="00B525CB" w:rsidRPr="009B7EAA" w:rsidRDefault="00B525CB" w:rsidP="004A6593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21CABAE3" w14:textId="1769E282" w:rsidR="004A6593" w:rsidRPr="009B7EAA" w:rsidRDefault="00AA0D23" w:rsidP="004A6593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FE3BE9" w:rsidRPr="009B7EAA">
        <w:rPr>
          <w:rFonts w:ascii="Arial Narrow" w:hAnsi="Arial Narrow" w:cstheme="majorHAnsi"/>
          <w:sz w:val="20"/>
          <w:szCs w:val="20"/>
        </w:rPr>
        <w:t>2.5</w:t>
      </w:r>
      <w:r w:rsidRPr="009B7EAA">
        <w:rPr>
          <w:rFonts w:ascii="Arial Narrow" w:hAnsi="Arial Narrow" w:cstheme="majorHAnsi"/>
          <w:sz w:val="20"/>
          <w:szCs w:val="20"/>
        </w:rPr>
        <w:t>.</w:t>
      </w:r>
      <w:r w:rsidRPr="009B7EAA">
        <w:rPr>
          <w:rFonts w:ascii="Arial Narrow" w:hAnsi="Arial Narrow" w:cstheme="majorHAnsi"/>
          <w:sz w:val="20"/>
          <w:szCs w:val="20"/>
        </w:rPr>
        <w:tab/>
      </w:r>
      <w:r w:rsidR="004A6593" w:rsidRPr="009B7EAA">
        <w:rPr>
          <w:rFonts w:ascii="Arial Narrow" w:hAnsi="Arial Narrow" w:cstheme="majorHAnsi"/>
          <w:sz w:val="20"/>
          <w:szCs w:val="20"/>
        </w:rPr>
        <w:t>Indi</w:t>
      </w:r>
      <w:r w:rsidRPr="009B7EAA">
        <w:rPr>
          <w:rFonts w:ascii="Arial Narrow" w:hAnsi="Arial Narrow" w:cstheme="majorHAnsi"/>
          <w:sz w:val="20"/>
          <w:szCs w:val="20"/>
        </w:rPr>
        <w:t>que</w:t>
      </w:r>
      <w:r w:rsidR="004A6593" w:rsidRPr="009B7EAA">
        <w:rPr>
          <w:rFonts w:ascii="Arial Narrow" w:hAnsi="Arial Narrow" w:cstheme="majorHAnsi"/>
          <w:sz w:val="20"/>
          <w:szCs w:val="20"/>
        </w:rPr>
        <w:t xml:space="preserve"> cómo va a ser implementada y monitoreada la alternativa seleccionada</w:t>
      </w:r>
      <w:r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A0D23" w:rsidRPr="009B7EAA" w14:paraId="187DB8A0" w14:textId="77777777" w:rsidTr="0020412C">
        <w:tc>
          <w:tcPr>
            <w:tcW w:w="8828" w:type="dxa"/>
          </w:tcPr>
          <w:p w14:paraId="4061C0A8" w14:textId="07A4D83D" w:rsidR="002601C5" w:rsidRPr="002601C5" w:rsidRDefault="002601C5" w:rsidP="002601C5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- </w:t>
            </w:r>
            <w:r w:rsidRPr="002601C5">
              <w:rPr>
                <w:rFonts w:ascii="Arial Narrow" w:hAnsi="Arial Narrow" w:cstheme="majorHAnsi"/>
                <w:sz w:val="20"/>
                <w:szCs w:val="20"/>
              </w:rPr>
              <w:t>Publicación del proyecto para comentarios conforme al Decreto 1081 de 2015.</w:t>
            </w:r>
          </w:p>
          <w:p w14:paraId="0128C693" w14:textId="53538F06" w:rsidR="002601C5" w:rsidRPr="002601C5" w:rsidRDefault="002601C5" w:rsidP="002601C5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- </w:t>
            </w:r>
            <w:r w:rsidRPr="002601C5">
              <w:rPr>
                <w:rFonts w:ascii="Arial Narrow" w:hAnsi="Arial Narrow" w:cstheme="majorHAnsi"/>
                <w:sz w:val="20"/>
                <w:szCs w:val="20"/>
              </w:rPr>
              <w:t>Divulgación a través del portal del Ministerio TIC y canales oficiales.</w:t>
            </w:r>
          </w:p>
          <w:p w14:paraId="0265DA8B" w14:textId="5CD81C2B" w:rsidR="00AA0D23" w:rsidRPr="009B7EAA" w:rsidRDefault="002601C5" w:rsidP="002601C5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- </w:t>
            </w:r>
            <w:r w:rsidRPr="002601C5">
              <w:rPr>
                <w:rFonts w:ascii="Arial Narrow" w:hAnsi="Arial Narrow" w:cstheme="majorHAnsi"/>
                <w:sz w:val="20"/>
                <w:szCs w:val="20"/>
              </w:rPr>
              <w:t>Seguimiento a solicitudes y decisiones adoptadas por entidades territoriales bajo el nuevo marco.</w:t>
            </w:r>
          </w:p>
        </w:tc>
      </w:tr>
    </w:tbl>
    <w:p w14:paraId="463CA0B4" w14:textId="77777777" w:rsidR="008C7372" w:rsidRPr="009B7EAA" w:rsidRDefault="008C7372" w:rsidP="0007705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1659C037" w14:textId="7778AE3F" w:rsidR="004A6593" w:rsidRPr="009B7EAA" w:rsidRDefault="00C55941" w:rsidP="0007705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2.3.</w:t>
      </w:r>
      <w:r w:rsidRPr="009B7EAA">
        <w:rPr>
          <w:rFonts w:ascii="Arial Narrow" w:hAnsi="Arial Narrow" w:cstheme="majorHAnsi"/>
          <w:b/>
          <w:sz w:val="20"/>
          <w:szCs w:val="20"/>
        </w:rPr>
        <w:tab/>
      </w:r>
      <w:r w:rsidR="0094119B" w:rsidRPr="009B7EAA">
        <w:rPr>
          <w:rFonts w:ascii="Arial Narrow" w:hAnsi="Arial Narrow" w:cstheme="majorHAnsi"/>
          <w:b/>
          <w:sz w:val="20"/>
          <w:szCs w:val="20"/>
        </w:rPr>
        <w:t xml:space="preserve">Aspectos </w:t>
      </w:r>
      <w:proofErr w:type="gramStart"/>
      <w:r w:rsidR="0094119B" w:rsidRPr="009B7EAA">
        <w:rPr>
          <w:rFonts w:ascii="Arial Narrow" w:hAnsi="Arial Narrow" w:cstheme="majorHAnsi"/>
          <w:b/>
          <w:sz w:val="20"/>
          <w:szCs w:val="20"/>
        </w:rPr>
        <w:t>a</w:t>
      </w:r>
      <w:proofErr w:type="gramEnd"/>
      <w:r w:rsidR="0094119B" w:rsidRPr="009B7EAA">
        <w:rPr>
          <w:rFonts w:ascii="Arial Narrow" w:hAnsi="Arial Narrow" w:cstheme="majorHAnsi"/>
          <w:b/>
          <w:sz w:val="20"/>
          <w:szCs w:val="20"/>
        </w:rPr>
        <w:t xml:space="preserve"> tener en cuenta para la e</w:t>
      </w:r>
      <w:r w:rsidR="00F205EA" w:rsidRPr="009B7EAA">
        <w:rPr>
          <w:rFonts w:ascii="Arial Narrow" w:hAnsi="Arial Narrow" w:cstheme="majorHAnsi"/>
          <w:b/>
          <w:sz w:val="20"/>
          <w:szCs w:val="20"/>
        </w:rPr>
        <w:t>laboración del proyecto normativo:</w:t>
      </w:r>
    </w:p>
    <w:p w14:paraId="1A91CB24" w14:textId="1952D688" w:rsidR="004A6593" w:rsidRPr="009B7EAA" w:rsidRDefault="004A6593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19FCD9B4" w14:textId="11DD0B69" w:rsidR="00366392" w:rsidRPr="009B7EAA" w:rsidRDefault="00366392" w:rsidP="005F28A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 xml:space="preserve">Si del análisis del numeral 2.2 resulta que 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>la mejor o única alternativa es la ex</w:t>
      </w:r>
      <w:r w:rsidR="00C15565" w:rsidRPr="009B7EAA">
        <w:rPr>
          <w:rFonts w:ascii="Arial Narrow" w:hAnsi="Arial Narrow" w:cstheme="majorHAnsi"/>
          <w:sz w:val="20"/>
          <w:szCs w:val="20"/>
          <w:u w:val="single"/>
        </w:rPr>
        <w:t>pedición del proyecto</w:t>
      </w:r>
      <w:r w:rsidR="00C15565" w:rsidRPr="009B7EAA">
        <w:rPr>
          <w:rFonts w:ascii="Arial Narrow" w:hAnsi="Arial Narrow" w:cstheme="majorHAnsi"/>
          <w:sz w:val="20"/>
          <w:szCs w:val="20"/>
        </w:rPr>
        <w:t>, por f</w:t>
      </w:r>
      <w:r w:rsidR="005F28AE" w:rsidRPr="009B7EAA">
        <w:rPr>
          <w:rFonts w:ascii="Arial Narrow" w:hAnsi="Arial Narrow" w:cstheme="majorHAnsi"/>
          <w:sz w:val="20"/>
          <w:szCs w:val="20"/>
        </w:rPr>
        <w:t>a</w:t>
      </w:r>
      <w:r w:rsidR="00C15565" w:rsidRPr="009B7EAA">
        <w:rPr>
          <w:rFonts w:ascii="Arial Narrow" w:hAnsi="Arial Narrow" w:cstheme="majorHAnsi"/>
          <w:sz w:val="20"/>
          <w:szCs w:val="20"/>
        </w:rPr>
        <w:t xml:space="preserve">vor </w:t>
      </w:r>
      <w:r w:rsidR="00AB58A2" w:rsidRPr="009B7EAA">
        <w:rPr>
          <w:rFonts w:ascii="Arial Narrow" w:hAnsi="Arial Narrow" w:cstheme="majorHAnsi"/>
          <w:sz w:val="20"/>
          <w:szCs w:val="20"/>
        </w:rPr>
        <w:t>responda las siguientes preguntas</w:t>
      </w:r>
      <w:r w:rsidR="005F28AE" w:rsidRPr="009B7EAA">
        <w:rPr>
          <w:rFonts w:ascii="Arial Narrow" w:hAnsi="Arial Narrow" w:cstheme="majorHAnsi"/>
          <w:sz w:val="20"/>
          <w:szCs w:val="20"/>
        </w:rPr>
        <w:t>:</w:t>
      </w:r>
    </w:p>
    <w:p w14:paraId="6901F5C8" w14:textId="77777777" w:rsidR="00366392" w:rsidRPr="009B7EAA" w:rsidRDefault="00366392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34F11573" w14:textId="49CF1528" w:rsidR="00BF340B" w:rsidRPr="009B7EAA" w:rsidRDefault="003D2E37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8D6637" w:rsidRPr="009B7EAA">
        <w:rPr>
          <w:rFonts w:ascii="Arial Narrow" w:hAnsi="Arial Narrow" w:cstheme="majorHAnsi"/>
          <w:sz w:val="20"/>
          <w:szCs w:val="20"/>
        </w:rPr>
        <w:t>3</w:t>
      </w:r>
      <w:r w:rsidR="00D72C26" w:rsidRPr="009B7EAA">
        <w:rPr>
          <w:rFonts w:ascii="Arial Narrow" w:hAnsi="Arial Narrow" w:cstheme="majorHAnsi"/>
          <w:sz w:val="20"/>
          <w:szCs w:val="20"/>
        </w:rPr>
        <w:t>.</w:t>
      </w:r>
      <w:r w:rsidR="00F23C8B" w:rsidRPr="009B7EAA">
        <w:rPr>
          <w:rFonts w:ascii="Arial Narrow" w:hAnsi="Arial Narrow" w:cstheme="majorHAnsi"/>
          <w:sz w:val="20"/>
          <w:szCs w:val="20"/>
        </w:rPr>
        <w:t>1.</w:t>
      </w:r>
      <w:r w:rsidR="00D72C26" w:rsidRPr="009B7EAA">
        <w:rPr>
          <w:rFonts w:ascii="Arial Narrow" w:hAnsi="Arial Narrow" w:cstheme="majorHAnsi"/>
          <w:sz w:val="20"/>
          <w:szCs w:val="20"/>
        </w:rPr>
        <w:tab/>
      </w:r>
      <w:r w:rsidR="0062368E" w:rsidRPr="009B7EAA">
        <w:rPr>
          <w:rFonts w:ascii="Arial Narrow" w:hAnsi="Arial Narrow" w:cstheme="majorHAnsi"/>
          <w:sz w:val="20"/>
          <w:szCs w:val="20"/>
        </w:rPr>
        <w:t xml:space="preserve">¿Existe alguna norma vigente que regule </w:t>
      </w:r>
      <w:r w:rsidR="00831D09" w:rsidRPr="009B7EAA">
        <w:rPr>
          <w:rFonts w:ascii="Arial Narrow" w:hAnsi="Arial Narrow" w:cstheme="majorHAnsi"/>
          <w:sz w:val="20"/>
          <w:szCs w:val="20"/>
        </w:rPr>
        <w:t>la misma materia</w:t>
      </w:r>
      <w:r w:rsidR="00AD4AFF" w:rsidRPr="009B7EAA">
        <w:rPr>
          <w:rFonts w:ascii="Arial Narrow" w:hAnsi="Arial Narrow" w:cstheme="majorHAnsi"/>
          <w:sz w:val="20"/>
          <w:szCs w:val="20"/>
        </w:rPr>
        <w:t xml:space="preserve"> que trata el proyecto?</w:t>
      </w:r>
      <w:r w:rsidR="00CF2412" w:rsidRPr="009B7EAA">
        <w:rPr>
          <w:rFonts w:ascii="Arial Narrow" w:hAnsi="Arial Narrow" w:cstheme="majorHAnsi"/>
          <w:sz w:val="20"/>
          <w:szCs w:val="20"/>
        </w:rPr>
        <w:t>:</w:t>
      </w:r>
    </w:p>
    <w:p w14:paraId="211809D2" w14:textId="77777777" w:rsidR="00BF340B" w:rsidRPr="009B7EAA" w:rsidRDefault="00BF340B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</w:p>
    <w:p w14:paraId="1501B361" w14:textId="261EFB5D" w:rsidR="0062368E" w:rsidRPr="009B7EAA" w:rsidRDefault="0062368E" w:rsidP="00BF340B">
      <w:pPr>
        <w:pStyle w:val="NormalWeb"/>
        <w:spacing w:before="0" w:beforeAutospacing="0" w:after="0" w:afterAutospacing="0" w:line="254" w:lineRule="atLeast"/>
        <w:ind w:left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Sí</w:t>
      </w:r>
      <w:r w:rsidR="009B7EAA">
        <w:rPr>
          <w:rFonts w:ascii="Arial Narrow" w:hAnsi="Arial Narrow" w:cstheme="majorHAnsi"/>
          <w:sz w:val="20"/>
          <w:szCs w:val="20"/>
        </w:rPr>
        <w:t xml:space="preserve"> ___</w:t>
      </w:r>
      <w:r w:rsidR="00D74C95">
        <w:rPr>
          <w:rFonts w:ascii="Arial Narrow" w:hAnsi="Arial Narrow" w:cstheme="majorHAnsi"/>
          <w:sz w:val="20"/>
          <w:szCs w:val="20"/>
        </w:rPr>
        <w:t>X</w:t>
      </w:r>
      <w:r w:rsidR="009B7EAA">
        <w:rPr>
          <w:rFonts w:ascii="Arial Narrow" w:hAnsi="Arial Narrow" w:cstheme="majorHAnsi"/>
          <w:sz w:val="20"/>
          <w:szCs w:val="20"/>
        </w:rPr>
        <w:t>___</w:t>
      </w:r>
      <w:r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="00EF2D98" w:rsidRPr="009B7EAA">
        <w:rPr>
          <w:rFonts w:ascii="Arial Narrow" w:hAnsi="Arial Narrow" w:cstheme="majorHAnsi"/>
          <w:sz w:val="20"/>
          <w:szCs w:val="20"/>
        </w:rPr>
        <w:t>Continúe con l</w:t>
      </w:r>
      <w:r w:rsidRPr="009B7EAA">
        <w:rPr>
          <w:rFonts w:ascii="Arial Narrow" w:hAnsi="Arial Narrow" w:cstheme="majorHAnsi"/>
          <w:sz w:val="20"/>
          <w:szCs w:val="20"/>
        </w:rPr>
        <w:t xml:space="preserve">a pregunta </w:t>
      </w:r>
      <w:r w:rsidR="00AF76C2" w:rsidRPr="009B7EAA">
        <w:rPr>
          <w:rFonts w:ascii="Arial Narrow" w:hAnsi="Arial Narrow" w:cstheme="majorHAnsi"/>
          <w:sz w:val="20"/>
          <w:szCs w:val="20"/>
        </w:rPr>
        <w:t>2.</w:t>
      </w:r>
      <w:r w:rsidR="00637040" w:rsidRPr="009B7EAA">
        <w:rPr>
          <w:rFonts w:ascii="Arial Narrow" w:hAnsi="Arial Narrow" w:cstheme="majorHAnsi"/>
          <w:sz w:val="20"/>
          <w:szCs w:val="20"/>
        </w:rPr>
        <w:t>3.2</w:t>
      </w:r>
      <w:r w:rsidRPr="009B7EAA">
        <w:rPr>
          <w:rFonts w:ascii="Arial Narrow" w:hAnsi="Arial Narrow" w:cstheme="majorHAnsi"/>
          <w:sz w:val="20"/>
          <w:szCs w:val="20"/>
        </w:rPr>
        <w:t xml:space="preserve">. </w:t>
      </w:r>
      <w:r w:rsidR="004D5064" w:rsidRPr="009B7EAA">
        <w:rPr>
          <w:rFonts w:ascii="Arial Narrow" w:hAnsi="Arial Narrow" w:cstheme="majorHAnsi"/>
          <w:sz w:val="20"/>
          <w:szCs w:val="20"/>
        </w:rPr>
        <w:tab/>
      </w:r>
      <w:r w:rsidR="004D5064" w:rsidRPr="009B7EAA">
        <w:rPr>
          <w:rFonts w:ascii="Arial Narrow" w:hAnsi="Arial Narrow" w:cstheme="majorHAnsi"/>
          <w:sz w:val="20"/>
          <w:szCs w:val="20"/>
        </w:rPr>
        <w:tab/>
      </w:r>
      <w:r w:rsidRPr="009B7EAA">
        <w:rPr>
          <w:rFonts w:ascii="Arial Narrow" w:hAnsi="Arial Narrow" w:cstheme="majorHAnsi"/>
          <w:sz w:val="20"/>
          <w:szCs w:val="20"/>
        </w:rPr>
        <w:t xml:space="preserve">No____ </w:t>
      </w:r>
      <w:r w:rsidR="00EF2D98" w:rsidRPr="009B7EAA">
        <w:rPr>
          <w:rFonts w:ascii="Arial Narrow" w:hAnsi="Arial Narrow" w:cstheme="majorHAnsi"/>
          <w:sz w:val="20"/>
          <w:szCs w:val="20"/>
        </w:rPr>
        <w:t>Continúe con l</w:t>
      </w:r>
      <w:r w:rsidRPr="009B7EAA">
        <w:rPr>
          <w:rFonts w:ascii="Arial Narrow" w:hAnsi="Arial Narrow" w:cstheme="majorHAnsi"/>
          <w:sz w:val="20"/>
          <w:szCs w:val="20"/>
        </w:rPr>
        <w:t xml:space="preserve">a pregunta </w:t>
      </w:r>
      <w:r w:rsidR="000D3BD7" w:rsidRPr="009B7EAA">
        <w:rPr>
          <w:rFonts w:ascii="Arial Narrow" w:hAnsi="Arial Narrow" w:cstheme="majorHAnsi"/>
          <w:sz w:val="20"/>
          <w:szCs w:val="20"/>
        </w:rPr>
        <w:t>3</w:t>
      </w:r>
      <w:r w:rsidRPr="009B7EAA">
        <w:rPr>
          <w:rFonts w:ascii="Arial Narrow" w:hAnsi="Arial Narrow" w:cstheme="majorHAnsi"/>
          <w:sz w:val="20"/>
          <w:szCs w:val="20"/>
        </w:rPr>
        <w:t>. </w:t>
      </w:r>
    </w:p>
    <w:p w14:paraId="716BA2F4" w14:textId="03BC5C2C" w:rsidR="0062368E" w:rsidRPr="009B7EAA" w:rsidRDefault="0062368E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    </w:t>
      </w:r>
    </w:p>
    <w:p w14:paraId="7EDF2B09" w14:textId="77777777" w:rsidR="00DD4FC9" w:rsidRPr="009B7EAA" w:rsidRDefault="00DD4FC9" w:rsidP="00873C5A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9575B7B" w14:textId="4EF0BC00" w:rsidR="0062368E" w:rsidRPr="009B7EAA" w:rsidRDefault="00B06D90" w:rsidP="00873C5A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  <w:u w:val="single"/>
        </w:rPr>
      </w:pPr>
      <w:r w:rsidRPr="009B7EAA">
        <w:rPr>
          <w:rFonts w:ascii="Arial Narrow" w:hAnsi="Arial Narrow" w:cstheme="majorHAnsi"/>
          <w:sz w:val="20"/>
          <w:szCs w:val="20"/>
        </w:rPr>
        <w:lastRenderedPageBreak/>
        <w:t>2.</w:t>
      </w:r>
      <w:r w:rsidR="00F23C8B" w:rsidRPr="009B7EAA">
        <w:rPr>
          <w:rFonts w:ascii="Arial Narrow" w:hAnsi="Arial Narrow" w:cstheme="majorHAnsi"/>
          <w:sz w:val="20"/>
          <w:szCs w:val="20"/>
        </w:rPr>
        <w:t>3.2</w:t>
      </w:r>
      <w:r w:rsidR="0062368E" w:rsidRPr="009B7EAA">
        <w:rPr>
          <w:rFonts w:ascii="Arial Narrow" w:hAnsi="Arial Narrow" w:cstheme="majorHAnsi"/>
          <w:sz w:val="20"/>
          <w:szCs w:val="20"/>
        </w:rPr>
        <w:t xml:space="preserve">. </w:t>
      </w:r>
      <w:r w:rsidR="00873C5A" w:rsidRPr="009B7EAA">
        <w:rPr>
          <w:rFonts w:ascii="Arial Narrow" w:hAnsi="Arial Narrow" w:cstheme="majorHAnsi"/>
          <w:sz w:val="20"/>
          <w:szCs w:val="20"/>
        </w:rPr>
        <w:tab/>
      </w:r>
      <w:r w:rsidR="0062368E" w:rsidRPr="009B7EAA">
        <w:rPr>
          <w:rFonts w:ascii="Arial Narrow" w:hAnsi="Arial Narrow" w:cstheme="majorHAnsi"/>
          <w:sz w:val="20"/>
          <w:szCs w:val="20"/>
        </w:rPr>
        <w:t xml:space="preserve">Si ya existe una norma que regule </w:t>
      </w:r>
      <w:r w:rsidR="0082765B" w:rsidRPr="009B7EAA">
        <w:rPr>
          <w:rFonts w:ascii="Arial Narrow" w:hAnsi="Arial Narrow" w:cstheme="majorHAnsi"/>
          <w:sz w:val="20"/>
          <w:szCs w:val="20"/>
        </w:rPr>
        <w:t>la misma materia</w:t>
      </w:r>
      <w:r w:rsidR="0062368E" w:rsidRPr="009B7EAA">
        <w:rPr>
          <w:rFonts w:ascii="Arial Narrow" w:hAnsi="Arial Narrow" w:cstheme="majorHAnsi"/>
          <w:sz w:val="20"/>
          <w:szCs w:val="20"/>
        </w:rPr>
        <w:t xml:space="preserve">, especifique </w:t>
      </w:r>
      <w:r w:rsidR="009743DC" w:rsidRPr="009B7EAA">
        <w:rPr>
          <w:rFonts w:ascii="Arial Narrow" w:hAnsi="Arial Narrow" w:cstheme="majorHAnsi"/>
          <w:sz w:val="20"/>
          <w:szCs w:val="20"/>
        </w:rPr>
        <w:t>cuál</w:t>
      </w:r>
      <w:r w:rsidR="00BC0DA3" w:rsidRPr="009B7EAA">
        <w:rPr>
          <w:rFonts w:ascii="Arial Narrow" w:hAnsi="Arial Narrow" w:cstheme="majorHAnsi"/>
          <w:sz w:val="20"/>
          <w:szCs w:val="20"/>
        </w:rPr>
        <w:t>(es)</w:t>
      </w:r>
      <w:r w:rsidR="009743DC" w:rsidRPr="009B7EAA">
        <w:rPr>
          <w:rFonts w:ascii="Arial Narrow" w:hAnsi="Arial Narrow" w:cstheme="majorHAnsi"/>
          <w:sz w:val="20"/>
          <w:szCs w:val="20"/>
        </w:rPr>
        <w:t xml:space="preserve"> sería</w:t>
      </w:r>
      <w:r w:rsidR="00364305" w:rsidRPr="009B7EAA">
        <w:rPr>
          <w:rFonts w:ascii="Arial Narrow" w:hAnsi="Arial Narrow" w:cstheme="majorHAnsi"/>
          <w:sz w:val="20"/>
          <w:szCs w:val="20"/>
        </w:rPr>
        <w:t>(n)</w:t>
      </w:r>
      <w:r w:rsidR="009743DC" w:rsidRPr="009B7EAA">
        <w:rPr>
          <w:rFonts w:ascii="Arial Narrow" w:hAnsi="Arial Narrow" w:cstheme="majorHAnsi"/>
          <w:sz w:val="20"/>
          <w:szCs w:val="20"/>
        </w:rPr>
        <w:t xml:space="preserve"> el</w:t>
      </w:r>
      <w:r w:rsidR="003A1D1A"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="00620958" w:rsidRPr="009B7EAA">
        <w:rPr>
          <w:rFonts w:ascii="Arial Narrow" w:hAnsi="Arial Narrow" w:cstheme="majorHAnsi"/>
          <w:sz w:val="20"/>
          <w:szCs w:val="20"/>
        </w:rPr>
        <w:t xml:space="preserve">(los) </w:t>
      </w:r>
      <w:r w:rsidR="003A1D1A" w:rsidRPr="009B7EAA">
        <w:rPr>
          <w:rFonts w:ascii="Arial Narrow" w:hAnsi="Arial Narrow" w:cstheme="majorHAnsi"/>
          <w:sz w:val="20"/>
          <w:szCs w:val="20"/>
        </w:rPr>
        <w:t>efecto</w:t>
      </w:r>
      <w:r w:rsidR="00620958" w:rsidRPr="009B7EAA">
        <w:rPr>
          <w:rFonts w:ascii="Arial Narrow" w:hAnsi="Arial Narrow" w:cstheme="majorHAnsi"/>
          <w:sz w:val="20"/>
          <w:szCs w:val="20"/>
        </w:rPr>
        <w:t>(s)</w:t>
      </w:r>
      <w:r w:rsidR="008E4F42"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="009743DC" w:rsidRPr="009B7EAA">
        <w:rPr>
          <w:rFonts w:ascii="Arial Narrow" w:hAnsi="Arial Narrow" w:cstheme="majorHAnsi"/>
          <w:sz w:val="20"/>
          <w:szCs w:val="20"/>
        </w:rPr>
        <w:t xml:space="preserve">del proyecto </w:t>
      </w:r>
      <w:r w:rsidR="001A2F68" w:rsidRPr="009B7EAA">
        <w:rPr>
          <w:rFonts w:ascii="Arial Narrow" w:hAnsi="Arial Narrow" w:cstheme="majorHAnsi"/>
          <w:sz w:val="20"/>
          <w:szCs w:val="20"/>
        </w:rPr>
        <w:t xml:space="preserve">sobre la norma </w:t>
      </w:r>
      <w:r w:rsidR="004B1B7E" w:rsidRPr="009B7EAA">
        <w:rPr>
          <w:rFonts w:ascii="Arial Narrow" w:hAnsi="Arial Narrow" w:cstheme="majorHAnsi"/>
          <w:sz w:val="20"/>
          <w:szCs w:val="20"/>
        </w:rPr>
        <w:t>preexistente</w:t>
      </w:r>
      <w:r w:rsidR="00702777" w:rsidRPr="009B7EAA">
        <w:rPr>
          <w:rFonts w:ascii="Arial Narrow" w:hAnsi="Arial Narrow" w:cstheme="majorHAnsi"/>
          <w:sz w:val="20"/>
          <w:szCs w:val="20"/>
        </w:rPr>
        <w:t>.</w:t>
      </w:r>
      <w:r w:rsidR="00260238" w:rsidRPr="009B7EAA">
        <w:rPr>
          <w:rFonts w:ascii="Arial Narrow" w:hAnsi="Arial Narrow" w:cstheme="majorHAnsi"/>
          <w:b/>
          <w:sz w:val="20"/>
          <w:szCs w:val="20"/>
        </w:rPr>
        <w:t xml:space="preserve"> </w:t>
      </w:r>
      <w:r w:rsidR="00AB504D" w:rsidRPr="009B7EAA">
        <w:rPr>
          <w:rFonts w:ascii="Arial Narrow" w:hAnsi="Arial Narrow" w:cstheme="majorHAnsi"/>
          <w:sz w:val="20"/>
          <w:szCs w:val="20"/>
          <w:u w:val="single"/>
        </w:rPr>
        <w:t xml:space="preserve">Por favor señale </w:t>
      </w:r>
      <w:r w:rsidR="00AF40FC" w:rsidRPr="009B7EAA">
        <w:rPr>
          <w:rFonts w:ascii="Arial Narrow" w:hAnsi="Arial Narrow" w:cstheme="majorHAnsi"/>
          <w:sz w:val="20"/>
          <w:szCs w:val="20"/>
          <w:u w:val="single"/>
        </w:rPr>
        <w:t xml:space="preserve">en cada caso, </w:t>
      </w:r>
      <w:r w:rsidR="00AB504D" w:rsidRPr="009B7EAA">
        <w:rPr>
          <w:rFonts w:ascii="Arial Narrow" w:hAnsi="Arial Narrow" w:cstheme="majorHAnsi"/>
          <w:sz w:val="20"/>
          <w:szCs w:val="20"/>
          <w:u w:val="single"/>
        </w:rPr>
        <w:t>con precisión</w:t>
      </w:r>
      <w:r w:rsidR="00AF40FC" w:rsidRPr="009B7EAA">
        <w:rPr>
          <w:rFonts w:ascii="Arial Narrow" w:hAnsi="Arial Narrow" w:cstheme="majorHAnsi"/>
          <w:sz w:val="20"/>
          <w:szCs w:val="20"/>
          <w:u w:val="single"/>
        </w:rPr>
        <w:t>,</w:t>
      </w:r>
      <w:r w:rsidR="00AB504D" w:rsidRPr="009B7EAA">
        <w:rPr>
          <w:rFonts w:ascii="Arial Narrow" w:hAnsi="Arial Narrow" w:cstheme="majorHAnsi"/>
          <w:sz w:val="20"/>
          <w:szCs w:val="20"/>
          <w:u w:val="single"/>
        </w:rPr>
        <w:t xml:space="preserve"> </w:t>
      </w:r>
      <w:r w:rsidR="00015049" w:rsidRPr="009B7EAA">
        <w:rPr>
          <w:rFonts w:ascii="Arial Narrow" w:hAnsi="Arial Narrow" w:cstheme="majorHAnsi"/>
          <w:sz w:val="20"/>
          <w:szCs w:val="20"/>
          <w:u w:val="single"/>
        </w:rPr>
        <w:t>el tipo de norma (ley, decreto, resolución, etc</w:t>
      </w:r>
      <w:r w:rsidR="007C00E9" w:rsidRPr="009B7EAA">
        <w:rPr>
          <w:rFonts w:ascii="Arial Narrow" w:hAnsi="Arial Narrow" w:cstheme="majorHAnsi"/>
          <w:sz w:val="20"/>
          <w:szCs w:val="20"/>
          <w:u w:val="single"/>
        </w:rPr>
        <w:t>.)</w:t>
      </w:r>
      <w:r w:rsidR="00015049" w:rsidRPr="009B7EAA">
        <w:rPr>
          <w:rFonts w:ascii="Arial Narrow" w:hAnsi="Arial Narrow" w:cstheme="majorHAnsi"/>
          <w:sz w:val="20"/>
          <w:szCs w:val="20"/>
          <w:u w:val="single"/>
        </w:rPr>
        <w:t>, artículo, numeral</w:t>
      </w:r>
      <w:r w:rsidR="007C00E9" w:rsidRPr="009B7EAA">
        <w:rPr>
          <w:rFonts w:ascii="Arial Narrow" w:hAnsi="Arial Narrow" w:cstheme="majorHAnsi"/>
          <w:sz w:val="20"/>
          <w:szCs w:val="20"/>
          <w:u w:val="single"/>
        </w:rPr>
        <w:t xml:space="preserve">, </w:t>
      </w:r>
      <w:r w:rsidR="00015049" w:rsidRPr="009B7EAA">
        <w:rPr>
          <w:rFonts w:ascii="Arial Narrow" w:hAnsi="Arial Narrow" w:cstheme="majorHAnsi"/>
          <w:sz w:val="20"/>
          <w:szCs w:val="20"/>
          <w:u w:val="single"/>
        </w:rPr>
        <w:t>literal, parágrafo, según corresponda</w:t>
      </w:r>
      <w:r w:rsidR="00637154" w:rsidRPr="009B7EAA">
        <w:rPr>
          <w:rFonts w:ascii="Arial Narrow" w:hAnsi="Arial Narrow" w:cstheme="majorHAnsi"/>
          <w:sz w:val="20"/>
          <w:szCs w:val="20"/>
          <w:u w:val="single"/>
        </w:rPr>
        <w:t>,</w:t>
      </w:r>
      <w:r w:rsidR="004D1BC4" w:rsidRPr="009B7EAA">
        <w:rPr>
          <w:rFonts w:ascii="Arial Narrow" w:hAnsi="Arial Narrow" w:cstheme="majorHAnsi"/>
          <w:sz w:val="20"/>
          <w:szCs w:val="20"/>
          <w:u w:val="single"/>
        </w:rPr>
        <w:t xml:space="preserve"> que </w:t>
      </w:r>
      <w:r w:rsidR="00074D1F" w:rsidRPr="009B7EAA">
        <w:rPr>
          <w:rFonts w:ascii="Arial Narrow" w:hAnsi="Arial Narrow" w:cstheme="majorHAnsi"/>
          <w:sz w:val="20"/>
          <w:szCs w:val="20"/>
          <w:u w:val="single"/>
        </w:rPr>
        <w:t>va a ser modificado, adicionado, derogado o subrogado</w:t>
      </w:r>
      <w:r w:rsidR="00702777" w:rsidRPr="009B7EAA">
        <w:rPr>
          <w:rFonts w:ascii="Arial Narrow" w:hAnsi="Arial Narrow" w:cstheme="majorHAnsi"/>
          <w:sz w:val="20"/>
          <w:szCs w:val="20"/>
          <w:u w:val="single"/>
        </w:rPr>
        <w:t>, según corresponda</w:t>
      </w:r>
      <w:r w:rsidR="00260238" w:rsidRPr="009B7EAA">
        <w:rPr>
          <w:rFonts w:ascii="Arial Narrow" w:hAnsi="Arial Narrow" w:cstheme="majorHAnsi"/>
          <w:sz w:val="20"/>
          <w:szCs w:val="20"/>
          <w:u w:val="single"/>
        </w:rPr>
        <w:t>:</w:t>
      </w:r>
      <w:r w:rsidR="0062368E" w:rsidRPr="009B7EAA">
        <w:rPr>
          <w:rFonts w:ascii="Arial Narrow" w:hAnsi="Arial Narrow" w:cstheme="majorHAnsi"/>
          <w:sz w:val="20"/>
          <w:szCs w:val="20"/>
          <w:u w:val="single"/>
        </w:rPr>
        <w:t> </w:t>
      </w:r>
    </w:p>
    <w:p w14:paraId="4530C955" w14:textId="77777777" w:rsidR="00637154" w:rsidRPr="009B7EAA" w:rsidRDefault="00637154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018D1952" w14:textId="6AFB67FB" w:rsidR="00620958" w:rsidRPr="009B7EAA" w:rsidRDefault="00637040" w:rsidP="00620958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a)</w:t>
      </w:r>
      <w:r w:rsidR="008E4F42" w:rsidRPr="009B7EAA">
        <w:rPr>
          <w:rFonts w:ascii="Arial Narrow" w:hAnsi="Arial Narrow" w:cstheme="majorHAnsi"/>
          <w:sz w:val="20"/>
          <w:szCs w:val="20"/>
        </w:rPr>
        <w:tab/>
      </w:r>
      <w:r w:rsidR="00620958" w:rsidRPr="009B7EAA">
        <w:rPr>
          <w:rFonts w:ascii="Arial Narrow" w:hAnsi="Arial Narrow" w:cstheme="majorHAnsi"/>
          <w:sz w:val="20"/>
          <w:szCs w:val="20"/>
        </w:rPr>
        <w:t>M</w:t>
      </w:r>
      <w:r w:rsidR="00B06D90" w:rsidRPr="009B7EAA">
        <w:rPr>
          <w:rFonts w:ascii="Arial Narrow" w:hAnsi="Arial Narrow" w:cstheme="majorHAnsi"/>
          <w:sz w:val="20"/>
          <w:szCs w:val="20"/>
        </w:rPr>
        <w:t>odifica</w:t>
      </w:r>
      <w:r w:rsidR="00620958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C5A" w:rsidRPr="009B7EAA" w14:paraId="5A5EF581" w14:textId="77777777" w:rsidTr="00873C5A">
        <w:tc>
          <w:tcPr>
            <w:tcW w:w="8828" w:type="dxa"/>
          </w:tcPr>
          <w:p w14:paraId="1ED7DDA6" w14:textId="25D55DB2" w:rsidR="00873C5A" w:rsidRPr="009B7EAA" w:rsidRDefault="00D74C95" w:rsidP="0062368E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74C95">
              <w:rPr>
                <w:rFonts w:ascii="Arial Narrow" w:hAnsi="Arial Narrow" w:cstheme="majorHAnsi"/>
                <w:sz w:val="20"/>
                <w:szCs w:val="20"/>
              </w:rPr>
              <w:t>Artículo 2.2.30.17 del Decreto 1078 de 2015 (adicionado por el Decreto 1031 de 2024).</w:t>
            </w:r>
          </w:p>
        </w:tc>
      </w:tr>
    </w:tbl>
    <w:p w14:paraId="7DCDEE27" w14:textId="77777777" w:rsidR="00873C5A" w:rsidRPr="009B7EAA" w:rsidRDefault="00873C5A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6E11F1D9" w14:textId="364E9333" w:rsidR="00D75994" w:rsidRPr="009B7EAA" w:rsidRDefault="00637040" w:rsidP="00D75994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b)</w:t>
      </w:r>
      <w:r w:rsidR="00D75994" w:rsidRPr="009B7EAA">
        <w:rPr>
          <w:rFonts w:ascii="Arial Narrow" w:hAnsi="Arial Narrow" w:cstheme="majorHAnsi"/>
          <w:sz w:val="20"/>
          <w:szCs w:val="20"/>
        </w:rPr>
        <w:tab/>
      </w:r>
      <w:r w:rsidR="00620958" w:rsidRPr="009B7EAA">
        <w:rPr>
          <w:rFonts w:ascii="Arial Narrow" w:hAnsi="Arial Narrow" w:cstheme="majorHAnsi"/>
          <w:sz w:val="20"/>
          <w:szCs w:val="20"/>
        </w:rPr>
        <w:t>A</w:t>
      </w:r>
      <w:r w:rsidR="00D75994" w:rsidRPr="009B7EAA">
        <w:rPr>
          <w:rFonts w:ascii="Arial Narrow" w:hAnsi="Arial Narrow" w:cstheme="majorHAnsi"/>
          <w:sz w:val="20"/>
          <w:szCs w:val="20"/>
        </w:rPr>
        <w:t>diciona: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5994" w:rsidRPr="009B7EAA" w14:paraId="31DDC88B" w14:textId="77777777" w:rsidTr="0020412C">
        <w:tc>
          <w:tcPr>
            <w:tcW w:w="8828" w:type="dxa"/>
          </w:tcPr>
          <w:p w14:paraId="4177F423" w14:textId="0E995194" w:rsidR="00D75994" w:rsidRPr="009B7EAA" w:rsidRDefault="00D74C9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NA</w:t>
            </w:r>
          </w:p>
        </w:tc>
      </w:tr>
    </w:tbl>
    <w:p w14:paraId="17BAA328" w14:textId="77777777" w:rsidR="00D75994" w:rsidRPr="009B7EAA" w:rsidRDefault="00D75994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6B7B9ACD" w14:textId="547093A2" w:rsidR="0062368E" w:rsidRPr="009B7EAA" w:rsidRDefault="00637040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c)</w:t>
      </w:r>
      <w:r w:rsidR="008E4F42" w:rsidRPr="009B7EAA">
        <w:rPr>
          <w:rFonts w:ascii="Arial Narrow" w:hAnsi="Arial Narrow" w:cstheme="majorHAnsi"/>
          <w:sz w:val="20"/>
          <w:szCs w:val="20"/>
        </w:rPr>
        <w:tab/>
      </w:r>
      <w:r w:rsidR="00B06D90" w:rsidRPr="009B7EAA">
        <w:rPr>
          <w:rFonts w:ascii="Arial Narrow" w:hAnsi="Arial Narrow" w:cstheme="majorHAnsi"/>
          <w:sz w:val="20"/>
          <w:szCs w:val="20"/>
        </w:rPr>
        <w:t>Deroga</w:t>
      </w:r>
      <w:r w:rsidR="008E4F42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4F42" w:rsidRPr="009B7EAA" w14:paraId="297C8B58" w14:textId="77777777" w:rsidTr="008E4F42">
        <w:tc>
          <w:tcPr>
            <w:tcW w:w="8828" w:type="dxa"/>
          </w:tcPr>
          <w:p w14:paraId="6F6FA792" w14:textId="745C3C9C" w:rsidR="008E4F42" w:rsidRPr="009B7EAA" w:rsidRDefault="00D74C95" w:rsidP="0062368E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74C95">
              <w:rPr>
                <w:rFonts w:ascii="Arial Narrow" w:hAnsi="Arial Narrow" w:cstheme="majorHAnsi"/>
                <w:sz w:val="20"/>
                <w:szCs w:val="20"/>
              </w:rPr>
              <w:t>Artículo 2.2.30.10 del Decreto 1078 de 2015 (relativo al PUDIT).</w:t>
            </w:r>
          </w:p>
        </w:tc>
      </w:tr>
    </w:tbl>
    <w:p w14:paraId="4B5BCF31" w14:textId="77777777" w:rsidR="008E4F42" w:rsidRPr="009B7EAA" w:rsidRDefault="008E4F42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7F929D8F" w14:textId="2A6AFEBC" w:rsidR="0062368E" w:rsidRPr="009B7EAA" w:rsidRDefault="00637040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d)</w:t>
      </w:r>
      <w:r w:rsidR="008E4F42" w:rsidRPr="009B7EAA">
        <w:rPr>
          <w:rFonts w:ascii="Arial Narrow" w:hAnsi="Arial Narrow" w:cstheme="majorHAnsi"/>
          <w:sz w:val="20"/>
          <w:szCs w:val="20"/>
        </w:rPr>
        <w:tab/>
      </w:r>
      <w:r w:rsidR="00B06D90" w:rsidRPr="009B7EAA">
        <w:rPr>
          <w:rFonts w:ascii="Arial Narrow" w:hAnsi="Arial Narrow" w:cstheme="majorHAnsi"/>
          <w:sz w:val="20"/>
          <w:szCs w:val="20"/>
        </w:rPr>
        <w:t>Subroga</w:t>
      </w:r>
      <w:r w:rsidR="0068756D" w:rsidRPr="009B7EAA">
        <w:rPr>
          <w:rFonts w:ascii="Arial Narrow" w:hAnsi="Arial Narrow" w:cstheme="majorHAnsi"/>
          <w:sz w:val="20"/>
          <w:szCs w:val="20"/>
        </w:rPr>
        <w:t xml:space="preserve"> (sustituye)</w:t>
      </w:r>
      <w:r w:rsidR="008E4F42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4F42" w:rsidRPr="009B7EAA" w14:paraId="20D716A3" w14:textId="77777777" w:rsidTr="008E4F42">
        <w:tc>
          <w:tcPr>
            <w:tcW w:w="8828" w:type="dxa"/>
          </w:tcPr>
          <w:p w14:paraId="0792ABD7" w14:textId="3BFBFF2F" w:rsidR="008E4F42" w:rsidRPr="009B7EAA" w:rsidRDefault="00D74C95" w:rsidP="0062368E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NA</w:t>
            </w:r>
          </w:p>
        </w:tc>
      </w:tr>
    </w:tbl>
    <w:p w14:paraId="05FBEE83" w14:textId="77777777" w:rsidR="008E4F42" w:rsidRPr="009B7EAA" w:rsidRDefault="008E4F42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04DE7968" w14:textId="39B3DED6" w:rsidR="00DD4FC9" w:rsidRPr="009B7EAA" w:rsidRDefault="00DD4FC9" w:rsidP="00A2467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47880CC" w14:textId="1A245E1A" w:rsidR="00434A6F" w:rsidRPr="009B7EAA" w:rsidRDefault="004A7712" w:rsidP="004A7712">
      <w:pPr>
        <w:pStyle w:val="NormalWeb"/>
        <w:spacing w:before="0" w:beforeAutospacing="0" w:after="0" w:afterAutospacing="0" w:line="254" w:lineRule="atLeast"/>
        <w:ind w:left="708" w:hanging="708"/>
        <w:jc w:val="center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3.</w:t>
      </w:r>
      <w:r w:rsidRPr="009B7EAA">
        <w:rPr>
          <w:rFonts w:ascii="Arial Narrow" w:hAnsi="Arial Narrow" w:cstheme="majorHAnsi"/>
          <w:b/>
          <w:sz w:val="20"/>
          <w:szCs w:val="20"/>
        </w:rPr>
        <w:tab/>
      </w:r>
      <w:r w:rsidR="00B06324" w:rsidRPr="009B7EAA">
        <w:rPr>
          <w:rFonts w:ascii="Arial Narrow" w:hAnsi="Arial Narrow" w:cstheme="majorHAnsi"/>
          <w:b/>
          <w:sz w:val="20"/>
          <w:szCs w:val="20"/>
        </w:rPr>
        <w:t>ASPECTOS EXTRÍNSECOS DEL PROYECTO</w:t>
      </w:r>
    </w:p>
    <w:p w14:paraId="7DA29D33" w14:textId="77777777" w:rsidR="00B06324" w:rsidRPr="009B7EAA" w:rsidRDefault="00B06324" w:rsidP="00A2467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3E99D2D6" w14:textId="134604C0" w:rsidR="0059511C" w:rsidRPr="009B7EAA" w:rsidRDefault="00150410" w:rsidP="0088246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3.1</w:t>
      </w:r>
      <w:r w:rsidR="0059511C" w:rsidRPr="009B7EAA">
        <w:rPr>
          <w:rFonts w:ascii="Arial Narrow" w:hAnsi="Arial Narrow" w:cstheme="majorHAnsi"/>
          <w:sz w:val="20"/>
          <w:szCs w:val="20"/>
        </w:rPr>
        <w:t>.</w:t>
      </w:r>
      <w:r w:rsidR="0059511C" w:rsidRPr="009B7EAA">
        <w:rPr>
          <w:rFonts w:ascii="Arial Narrow" w:hAnsi="Arial Narrow" w:cstheme="majorHAnsi"/>
          <w:sz w:val="20"/>
          <w:szCs w:val="20"/>
        </w:rPr>
        <w:tab/>
      </w:r>
      <w:r w:rsidR="00F63E19" w:rsidRPr="009B7EAA">
        <w:rPr>
          <w:rFonts w:ascii="Arial Narrow" w:hAnsi="Arial Narrow" w:cstheme="majorHAnsi"/>
          <w:sz w:val="20"/>
          <w:szCs w:val="20"/>
        </w:rPr>
        <w:t>¿</w:t>
      </w:r>
      <w:r w:rsidR="00841DAA" w:rsidRPr="009B7EAA">
        <w:rPr>
          <w:rFonts w:ascii="Arial Narrow" w:hAnsi="Arial Narrow" w:cstheme="majorHAnsi"/>
          <w:sz w:val="20"/>
          <w:szCs w:val="20"/>
        </w:rPr>
        <w:t>El proyecto impacta otro</w:t>
      </w:r>
      <w:r w:rsidR="00125A55" w:rsidRPr="009B7EAA">
        <w:rPr>
          <w:rFonts w:ascii="Arial Narrow" w:hAnsi="Arial Narrow" w:cstheme="majorHAnsi"/>
          <w:sz w:val="20"/>
          <w:szCs w:val="20"/>
        </w:rPr>
        <w:t xml:space="preserve"> sector</w:t>
      </w:r>
      <w:r w:rsidR="007054A0" w:rsidRPr="009B7EAA">
        <w:rPr>
          <w:rFonts w:ascii="Arial Narrow" w:hAnsi="Arial Narrow" w:cstheme="majorHAnsi"/>
          <w:sz w:val="20"/>
          <w:szCs w:val="20"/>
        </w:rPr>
        <w:t xml:space="preserve">? </w:t>
      </w:r>
      <w:r w:rsidR="005C07B0" w:rsidRPr="009B7EAA">
        <w:rPr>
          <w:rFonts w:ascii="Arial Narrow" w:hAnsi="Arial Narrow" w:cstheme="majorHAnsi"/>
          <w:sz w:val="20"/>
          <w:szCs w:val="20"/>
        </w:rPr>
        <w:t xml:space="preserve">Si la respuesta es sí, </w:t>
      </w:r>
      <w:r w:rsidR="007054A0" w:rsidRPr="009B7EAA">
        <w:rPr>
          <w:rFonts w:ascii="Arial Narrow" w:hAnsi="Arial Narrow" w:cstheme="majorHAnsi"/>
          <w:sz w:val="20"/>
          <w:szCs w:val="20"/>
        </w:rPr>
        <w:t xml:space="preserve">indique cuál (es) y </w:t>
      </w:r>
      <w:r w:rsidR="00125A55" w:rsidRPr="009B7EAA">
        <w:rPr>
          <w:rFonts w:ascii="Arial Narrow" w:hAnsi="Arial Narrow" w:cstheme="majorHAnsi"/>
          <w:sz w:val="20"/>
          <w:szCs w:val="20"/>
        </w:rPr>
        <w:t>explique como lo hace</w:t>
      </w:r>
      <w:r w:rsidR="00760F4E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511C" w:rsidRPr="009B7EAA" w14:paraId="761DC150" w14:textId="77777777" w:rsidTr="002D18CF">
        <w:tc>
          <w:tcPr>
            <w:tcW w:w="8828" w:type="dxa"/>
          </w:tcPr>
          <w:p w14:paraId="5701AB84" w14:textId="0894137B" w:rsidR="0059511C" w:rsidRPr="009B7EAA" w:rsidRDefault="00D74C95" w:rsidP="002D18CF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74C95">
              <w:rPr>
                <w:rFonts w:ascii="Arial Narrow" w:hAnsi="Arial Narrow" w:cstheme="majorHAnsi"/>
                <w:sz w:val="20"/>
                <w:szCs w:val="20"/>
              </w:rPr>
              <w:t>El proyecto impacta principalmente el sector de ordenamiento territorial y gestión del espacio público a nivel local, al precisar las competencias de las autoridades territoriales frente a la regularización de infraestructura de telecomunicaciones y eliminar disposiciones que generaban incertidumbre sobre el alcance del silencio administrativo positivo.</w:t>
            </w:r>
            <w:r w:rsidRPr="00D74C95">
              <w:rPr>
                <w:rFonts w:ascii="Arial Narrow" w:hAnsi="Arial Narrow" w:cstheme="majorHAnsi"/>
                <w:sz w:val="20"/>
                <w:szCs w:val="20"/>
              </w:rPr>
              <w:br/>
              <w:t>También impacta indirectamente al sector tecnológico en sus dimensiones de interoperabilidad estatal y racionalización de trámites, al eliminar el PUDIT en favor del uso del portal único gov.co y esquemas interoperables locales.</w:t>
            </w:r>
          </w:p>
        </w:tc>
      </w:tr>
    </w:tbl>
    <w:p w14:paraId="6E8E1C83" w14:textId="4942C215" w:rsidR="0059511C" w:rsidRPr="009B7EAA" w:rsidRDefault="0059511C" w:rsidP="0059511C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1AFA90AE" w14:textId="534904BB" w:rsidR="00C1153E" w:rsidRPr="009B7EAA" w:rsidRDefault="00150410" w:rsidP="00C1153E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3.2</w:t>
      </w:r>
      <w:r w:rsidR="00125A55" w:rsidRPr="009B7EAA">
        <w:rPr>
          <w:rFonts w:ascii="Arial Narrow" w:hAnsi="Arial Narrow" w:cstheme="majorHAnsi"/>
          <w:sz w:val="20"/>
          <w:szCs w:val="20"/>
        </w:rPr>
        <w:t>.</w:t>
      </w:r>
      <w:r w:rsidR="00C1153E" w:rsidRPr="009B7EAA">
        <w:rPr>
          <w:rFonts w:ascii="Arial Narrow" w:hAnsi="Arial Narrow" w:cstheme="majorHAnsi"/>
          <w:sz w:val="20"/>
          <w:szCs w:val="20"/>
        </w:rPr>
        <w:tab/>
      </w:r>
      <w:r w:rsidRPr="009B7EAA">
        <w:rPr>
          <w:rFonts w:ascii="Arial Narrow" w:hAnsi="Arial Narrow" w:cstheme="majorHAnsi"/>
          <w:sz w:val="20"/>
          <w:szCs w:val="20"/>
        </w:rPr>
        <w:t>¿</w:t>
      </w:r>
      <w:r w:rsidR="00F63E19" w:rsidRPr="009B7EAA">
        <w:rPr>
          <w:rFonts w:ascii="Arial Narrow" w:hAnsi="Arial Narrow" w:cstheme="majorHAnsi"/>
          <w:sz w:val="20"/>
          <w:szCs w:val="20"/>
        </w:rPr>
        <w:t>El proyecto i</w:t>
      </w:r>
      <w:r w:rsidR="00D0381C" w:rsidRPr="009B7EAA">
        <w:rPr>
          <w:rFonts w:ascii="Arial Narrow" w:hAnsi="Arial Narrow" w:cstheme="majorHAnsi"/>
          <w:sz w:val="20"/>
          <w:szCs w:val="20"/>
        </w:rPr>
        <w:t>mpacta al Fondo Único de Tecnologías de la Información y Comunicaciones?</w:t>
      </w:r>
      <w:r w:rsidR="00C1153E" w:rsidRPr="009B7EAA">
        <w:rPr>
          <w:rFonts w:ascii="Arial Narrow" w:hAnsi="Arial Narrow" w:cstheme="majorHAnsi"/>
          <w:b/>
          <w:sz w:val="20"/>
          <w:szCs w:val="20"/>
        </w:rPr>
        <w:t xml:space="preserve"> </w:t>
      </w:r>
      <w:r w:rsidR="00C1153E" w:rsidRPr="009B7EAA">
        <w:rPr>
          <w:rFonts w:ascii="Arial Narrow" w:hAnsi="Arial Narrow" w:cstheme="majorHAnsi"/>
          <w:sz w:val="20"/>
          <w:szCs w:val="20"/>
        </w:rPr>
        <w:t xml:space="preserve">Si la respuesta es </w:t>
      </w:r>
      <w:r w:rsidR="00F4748A" w:rsidRPr="009B7EAA">
        <w:rPr>
          <w:rFonts w:ascii="Arial Narrow" w:hAnsi="Arial Narrow" w:cstheme="majorHAnsi"/>
          <w:sz w:val="20"/>
          <w:szCs w:val="20"/>
        </w:rPr>
        <w:t>sí</w:t>
      </w:r>
      <w:r w:rsidR="00C1153E" w:rsidRPr="009B7EAA">
        <w:rPr>
          <w:rFonts w:ascii="Arial Narrow" w:hAnsi="Arial Narrow" w:cstheme="majorHAnsi"/>
          <w:sz w:val="20"/>
          <w:szCs w:val="20"/>
        </w:rPr>
        <w:t xml:space="preserve">, explique </w:t>
      </w:r>
      <w:r w:rsidR="00F4748A" w:rsidRPr="009B7EAA">
        <w:rPr>
          <w:rFonts w:ascii="Arial Narrow" w:hAnsi="Arial Narrow" w:cstheme="majorHAnsi"/>
          <w:sz w:val="20"/>
          <w:szCs w:val="20"/>
        </w:rPr>
        <w:t xml:space="preserve">cuál es ese impacto, en lo posible cuantificando </w:t>
      </w:r>
      <w:r w:rsidR="00C1153E" w:rsidRPr="009B7EAA">
        <w:rPr>
          <w:rFonts w:ascii="Arial Narrow" w:hAnsi="Arial Narrow" w:cstheme="majorHAnsi"/>
          <w:sz w:val="20"/>
          <w:szCs w:val="20"/>
        </w:rPr>
        <w:t>económicamente</w:t>
      </w:r>
      <w:r w:rsidR="00562EB8" w:rsidRPr="009B7EAA">
        <w:rPr>
          <w:rFonts w:ascii="Arial Narrow" w:hAnsi="Arial Narrow" w:cstheme="majorHAnsi"/>
          <w:sz w:val="20"/>
          <w:szCs w:val="20"/>
        </w:rPr>
        <w:t>,</w:t>
      </w:r>
      <w:r w:rsidR="00C1153E" w:rsidRPr="009B7EAA">
        <w:rPr>
          <w:rFonts w:ascii="Arial Narrow" w:hAnsi="Arial Narrow" w:cstheme="majorHAnsi"/>
          <w:sz w:val="20"/>
          <w:szCs w:val="20"/>
        </w:rPr>
        <w:t xml:space="preserve"> sea positivo o negativo</w:t>
      </w:r>
      <w:r w:rsidR="00562EB8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511C" w:rsidRPr="009B7EAA" w14:paraId="2ABF8EC6" w14:textId="77777777" w:rsidTr="002D18CF">
        <w:tc>
          <w:tcPr>
            <w:tcW w:w="8828" w:type="dxa"/>
          </w:tcPr>
          <w:p w14:paraId="7E6A9F50" w14:textId="77777777" w:rsidR="00D74C95" w:rsidRPr="00D74C95" w:rsidRDefault="00D74C95" w:rsidP="002D18CF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74C95">
              <w:rPr>
                <w:rFonts w:ascii="Arial Narrow" w:hAnsi="Arial Narrow" w:cstheme="majorHAnsi"/>
                <w:sz w:val="20"/>
                <w:szCs w:val="20"/>
              </w:rPr>
              <w:t>La eliminación del Portal Único de Despliegue (PUDIT) evita la destinación de recursos del Fondo Único TIC al diseño, mantenimiento y operación de una plataforma digital redundante, lo cual representa un impacto positivo en términos de eficiencia presupuestal.</w:t>
            </w:r>
          </w:p>
          <w:p w14:paraId="65CAA8EE" w14:textId="7EB199EA" w:rsidR="0059511C" w:rsidRPr="009B7EAA" w:rsidRDefault="00D74C95" w:rsidP="002D18CF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74C95">
              <w:rPr>
                <w:rFonts w:ascii="Arial Narrow" w:hAnsi="Arial Narrow" w:cstheme="majorHAnsi"/>
                <w:sz w:val="20"/>
                <w:szCs w:val="20"/>
              </w:rPr>
              <w:br/>
              <w:t>Si bien no existe una cuantificación detallada del costo evitado, se prevé una reducción de cargas operativas y de inversión tecnológica para el Ministerio TIC y el Fondo, al excluir esta obligación.</w:t>
            </w:r>
          </w:p>
        </w:tc>
      </w:tr>
    </w:tbl>
    <w:p w14:paraId="19612374" w14:textId="4A9C04D6" w:rsidR="0059511C" w:rsidRPr="009B7EAA" w:rsidRDefault="0059511C" w:rsidP="00CC2F19">
      <w:pPr>
        <w:jc w:val="both"/>
        <w:rPr>
          <w:rFonts w:ascii="Arial Narrow" w:hAnsi="Arial Narrow" w:cstheme="majorHAnsi"/>
          <w:sz w:val="20"/>
          <w:szCs w:val="20"/>
        </w:rPr>
      </w:pPr>
    </w:p>
    <w:p w14:paraId="1871C089" w14:textId="7BB56D46" w:rsidR="00FF4ED2" w:rsidRPr="009B7EAA" w:rsidRDefault="00760F4E" w:rsidP="00FF4ED2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bCs/>
          <w:sz w:val="20"/>
          <w:szCs w:val="20"/>
        </w:rPr>
        <w:t>3.3</w:t>
      </w:r>
      <w:r w:rsidR="00FF4ED2" w:rsidRPr="009B7EAA">
        <w:rPr>
          <w:rFonts w:ascii="Arial Narrow" w:hAnsi="Arial Narrow" w:cstheme="majorHAnsi"/>
          <w:bCs/>
          <w:sz w:val="20"/>
          <w:szCs w:val="20"/>
        </w:rPr>
        <w:t>.</w:t>
      </w:r>
      <w:r w:rsidRPr="009B7EAA">
        <w:rPr>
          <w:rFonts w:ascii="Arial Narrow" w:hAnsi="Arial Narrow" w:cstheme="majorHAnsi"/>
          <w:sz w:val="20"/>
          <w:szCs w:val="20"/>
        </w:rPr>
        <w:tab/>
      </w:r>
      <w:r w:rsidR="00FF4ED2" w:rsidRPr="009B7EAA">
        <w:rPr>
          <w:rFonts w:ascii="Arial Narrow" w:hAnsi="Arial Narrow" w:cstheme="majorHAnsi"/>
          <w:sz w:val="20"/>
          <w:szCs w:val="20"/>
        </w:rPr>
        <w:t xml:space="preserve">Fecha </w:t>
      </w:r>
      <w:r w:rsidR="00C54A03" w:rsidRPr="009B7EAA">
        <w:rPr>
          <w:rFonts w:ascii="Arial Narrow" w:hAnsi="Arial Narrow" w:cstheme="majorHAnsi"/>
          <w:sz w:val="20"/>
          <w:szCs w:val="20"/>
        </w:rPr>
        <w:t xml:space="preserve">estimada </w:t>
      </w:r>
      <w:r w:rsidR="00FF4ED2" w:rsidRPr="009B7EAA">
        <w:rPr>
          <w:rFonts w:ascii="Arial Narrow" w:hAnsi="Arial Narrow" w:cstheme="majorHAnsi"/>
          <w:sz w:val="20"/>
          <w:szCs w:val="20"/>
        </w:rPr>
        <w:t xml:space="preserve">en la que </w:t>
      </w:r>
      <w:r w:rsidRPr="009B7EAA">
        <w:rPr>
          <w:rFonts w:ascii="Arial Narrow" w:hAnsi="Arial Narrow" w:cstheme="majorHAnsi"/>
          <w:sz w:val="20"/>
          <w:szCs w:val="20"/>
        </w:rPr>
        <w:t xml:space="preserve">el proyecto </w:t>
      </w:r>
      <w:r w:rsidR="00FF4ED2" w:rsidRPr="009B7EAA">
        <w:rPr>
          <w:rFonts w:ascii="Arial Narrow" w:hAnsi="Arial Narrow" w:cstheme="majorHAnsi"/>
          <w:sz w:val="20"/>
          <w:szCs w:val="20"/>
        </w:rPr>
        <w:t>debe</w:t>
      </w:r>
      <w:r w:rsidRPr="009B7EAA">
        <w:rPr>
          <w:rFonts w:ascii="Arial Narrow" w:hAnsi="Arial Narrow" w:cstheme="majorHAnsi"/>
          <w:sz w:val="20"/>
          <w:szCs w:val="20"/>
        </w:rPr>
        <w:t>ría</w:t>
      </w:r>
      <w:r w:rsidR="00FF4ED2" w:rsidRPr="009B7EAA">
        <w:rPr>
          <w:rFonts w:ascii="Arial Narrow" w:hAnsi="Arial Narrow" w:cstheme="majorHAnsi"/>
          <w:sz w:val="20"/>
          <w:szCs w:val="20"/>
        </w:rPr>
        <w:t xml:space="preserve"> publicarse</w:t>
      </w:r>
      <w:r w:rsidR="00C038B8" w:rsidRPr="009B7EAA">
        <w:rPr>
          <w:rFonts w:ascii="Arial Narrow" w:hAnsi="Arial Narrow" w:cstheme="majorHAnsi"/>
          <w:sz w:val="20"/>
          <w:szCs w:val="20"/>
        </w:rPr>
        <w:t xml:space="preserve"> a participación ciudadana</w:t>
      </w:r>
      <w:r w:rsidR="00FF4ED2" w:rsidRPr="009B7EAA">
        <w:rPr>
          <w:rFonts w:ascii="Arial Narrow" w:hAnsi="Arial Narrow" w:cstheme="majorHAnsi"/>
          <w:sz w:val="20"/>
          <w:szCs w:val="20"/>
        </w:rPr>
        <w:t xml:space="preserve"> o firmarse</w:t>
      </w:r>
      <w:r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4ED2" w:rsidRPr="009B7EAA" w14:paraId="36B11C78" w14:textId="77777777" w:rsidTr="00424B72">
        <w:tc>
          <w:tcPr>
            <w:tcW w:w="8828" w:type="dxa"/>
          </w:tcPr>
          <w:p w14:paraId="51C9683F" w14:textId="6A9519CC" w:rsidR="00FF4ED2" w:rsidRPr="009B7EAA" w:rsidRDefault="00D74C95" w:rsidP="00424B72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S</w:t>
            </w:r>
            <w:r w:rsidRPr="00D74C95">
              <w:rPr>
                <w:rFonts w:ascii="Arial Narrow" w:hAnsi="Arial Narrow" w:cstheme="majorHAnsi"/>
                <w:sz w:val="20"/>
                <w:szCs w:val="20"/>
              </w:rPr>
              <w:t xml:space="preserve">emana del </w:t>
            </w:r>
            <w:r>
              <w:rPr>
                <w:rFonts w:ascii="Arial Narrow" w:hAnsi="Arial Narrow" w:cstheme="majorHAnsi"/>
                <w:sz w:val="20"/>
                <w:szCs w:val="20"/>
              </w:rPr>
              <w:t>9 al 13 de junio de 2025</w:t>
            </w:r>
            <w:r w:rsidRPr="00D74C95">
              <w:rPr>
                <w:rFonts w:ascii="Arial Narrow" w:hAnsi="Arial Narrow" w:cstheme="majorHAnsi"/>
                <w:sz w:val="20"/>
                <w:szCs w:val="20"/>
              </w:rPr>
              <w:t xml:space="preserve"> para publicación en plataforma y página web institucional).</w:t>
            </w:r>
          </w:p>
        </w:tc>
      </w:tr>
    </w:tbl>
    <w:p w14:paraId="53941C6C" w14:textId="77777777" w:rsidR="00267821" w:rsidRPr="009B7EAA" w:rsidRDefault="00267821" w:rsidP="00456595">
      <w:pPr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1EA1AE5" w14:textId="1F59D02D" w:rsidR="00456595" w:rsidRPr="009B7EAA" w:rsidRDefault="00267821" w:rsidP="00456595">
      <w:pPr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Firma del responsable de la dependencia líder del proyecto</w:t>
      </w:r>
      <w:r w:rsidR="00E306A7" w:rsidRPr="009B7EAA">
        <w:rPr>
          <w:rFonts w:ascii="Arial Narrow" w:hAnsi="Arial Narrow" w:cstheme="majorHAnsi"/>
          <w:sz w:val="20"/>
          <w:szCs w:val="20"/>
        </w:rPr>
        <w:t>:</w:t>
      </w:r>
    </w:p>
    <w:p w14:paraId="1E5F1D0C" w14:textId="77777777" w:rsidR="00456595" w:rsidRPr="009B7EAA" w:rsidRDefault="00456595" w:rsidP="00CC2F19">
      <w:pPr>
        <w:jc w:val="both"/>
        <w:rPr>
          <w:rFonts w:ascii="Arial Narrow" w:hAnsi="Arial Narrow" w:cstheme="majorHAnsi"/>
          <w:sz w:val="20"/>
          <w:szCs w:val="20"/>
        </w:rPr>
      </w:pPr>
    </w:p>
    <w:p w14:paraId="4D90C9BF" w14:textId="77777777" w:rsidR="00C038B8" w:rsidRPr="009B7EAA" w:rsidRDefault="00C038B8" w:rsidP="00CC2F19">
      <w:pPr>
        <w:jc w:val="both"/>
        <w:rPr>
          <w:rFonts w:ascii="Arial Narrow" w:hAnsi="Arial Narrow" w:cstheme="majorHAnsi"/>
          <w:sz w:val="20"/>
          <w:szCs w:val="20"/>
        </w:rPr>
      </w:pPr>
    </w:p>
    <w:p w14:paraId="74918F53" w14:textId="257ACDAD" w:rsidR="00917526" w:rsidRPr="009B7EAA" w:rsidRDefault="00CD2747" w:rsidP="00E306A7">
      <w:pPr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_______________________________</w:t>
      </w:r>
    </w:p>
    <w:p w14:paraId="3662812C" w14:textId="6110F96A" w:rsidR="00AE27EF" w:rsidRPr="009B7EAA" w:rsidRDefault="00AE27EF" w:rsidP="00AE27EF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16"/>
          <w:szCs w:val="16"/>
        </w:rPr>
      </w:pPr>
      <w:r w:rsidRPr="009B7EAA">
        <w:rPr>
          <w:rFonts w:ascii="Arial Narrow" w:hAnsi="Arial Narrow" w:cstheme="majorHAnsi"/>
          <w:b/>
          <w:bCs/>
          <w:sz w:val="16"/>
          <w:szCs w:val="16"/>
        </w:rPr>
        <w:t>Nombre</w:t>
      </w:r>
      <w:r w:rsidRPr="009B7EAA">
        <w:rPr>
          <w:rFonts w:ascii="Arial Narrow" w:hAnsi="Arial Narrow" w:cstheme="majorHAnsi"/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27EF" w:rsidRPr="009B7EAA" w14:paraId="001260C4" w14:textId="77777777" w:rsidTr="002C129A">
        <w:tc>
          <w:tcPr>
            <w:tcW w:w="8828" w:type="dxa"/>
          </w:tcPr>
          <w:p w14:paraId="7C02520B" w14:textId="61AF8522" w:rsidR="00F22912" w:rsidRPr="009B7EAA" w:rsidRDefault="00D74C95" w:rsidP="002C129A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Ana María Sterling</w:t>
            </w:r>
          </w:p>
        </w:tc>
      </w:tr>
    </w:tbl>
    <w:p w14:paraId="733129BB" w14:textId="274658C2" w:rsidR="00AE27EF" w:rsidRPr="009B7EAA" w:rsidRDefault="00AE27EF" w:rsidP="00E306A7">
      <w:pPr>
        <w:jc w:val="both"/>
        <w:rPr>
          <w:rFonts w:ascii="Arial Narrow" w:hAnsi="Arial Narrow" w:cstheme="majorHAnsi"/>
          <w:sz w:val="20"/>
          <w:szCs w:val="20"/>
        </w:rPr>
      </w:pPr>
    </w:p>
    <w:p w14:paraId="46AD9D09" w14:textId="04C48C39" w:rsidR="00F22912" w:rsidRPr="009B7EAA" w:rsidRDefault="0080476F" w:rsidP="00F22912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16"/>
          <w:szCs w:val="16"/>
        </w:rPr>
      </w:pPr>
      <w:r w:rsidRPr="009B7EAA">
        <w:rPr>
          <w:rFonts w:ascii="Arial Narrow" w:hAnsi="Arial Narrow" w:cstheme="majorHAnsi"/>
          <w:b/>
          <w:sz w:val="16"/>
          <w:szCs w:val="16"/>
        </w:rPr>
        <w:t>Proyectó</w:t>
      </w:r>
      <w:r w:rsidR="00F22912" w:rsidRPr="009B7EAA">
        <w:rPr>
          <w:rFonts w:ascii="Arial Narrow" w:hAnsi="Arial Narrow" w:cstheme="majorHAnsi"/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22912" w:rsidRPr="009B7EAA" w14:paraId="57418426" w14:textId="77777777" w:rsidTr="0088282B">
        <w:tc>
          <w:tcPr>
            <w:tcW w:w="8828" w:type="dxa"/>
          </w:tcPr>
          <w:p w14:paraId="0D6E3059" w14:textId="1A0C6460" w:rsidR="00F22912" w:rsidRPr="009B7EAA" w:rsidRDefault="00D74C95" w:rsidP="0088282B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16"/>
                <w:szCs w:val="16"/>
              </w:rPr>
            </w:pPr>
            <w:r>
              <w:rPr>
                <w:rFonts w:ascii="Arial Narrow" w:hAnsi="Arial Narrow" w:cstheme="majorHAnsi"/>
                <w:sz w:val="16"/>
                <w:szCs w:val="16"/>
              </w:rPr>
              <w:t>Andrés Pérez</w:t>
            </w:r>
          </w:p>
        </w:tc>
      </w:tr>
    </w:tbl>
    <w:p w14:paraId="337055CA" w14:textId="77777777" w:rsidR="0080476F" w:rsidRPr="009B7EAA" w:rsidRDefault="0080476F" w:rsidP="0080476F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Cs/>
          <w:sz w:val="16"/>
          <w:szCs w:val="16"/>
        </w:rPr>
      </w:pPr>
    </w:p>
    <w:p w14:paraId="30B6AE66" w14:textId="1DD4CC36" w:rsidR="0080476F" w:rsidRPr="009B7EAA" w:rsidRDefault="0080476F" w:rsidP="0080476F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16"/>
          <w:szCs w:val="16"/>
        </w:rPr>
      </w:pPr>
      <w:r w:rsidRPr="009B7EAA">
        <w:rPr>
          <w:rFonts w:ascii="Arial Narrow" w:hAnsi="Arial Narrow" w:cstheme="majorHAnsi"/>
          <w:b/>
          <w:bCs/>
          <w:sz w:val="16"/>
          <w:szCs w:val="16"/>
        </w:rPr>
        <w:t>Revisó</w:t>
      </w:r>
      <w:r w:rsidRPr="009B7EAA">
        <w:rPr>
          <w:rFonts w:ascii="Arial Narrow" w:hAnsi="Arial Narrow" w:cstheme="majorHAnsi"/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476F" w:rsidRPr="009B7EAA" w14:paraId="0FE54B8D" w14:textId="77777777" w:rsidTr="0088282B">
        <w:tc>
          <w:tcPr>
            <w:tcW w:w="8828" w:type="dxa"/>
          </w:tcPr>
          <w:p w14:paraId="6B4D4F3A" w14:textId="4C2B42CC" w:rsidR="0080476F" w:rsidRPr="009B7EAA" w:rsidRDefault="00D74C95" w:rsidP="0088282B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16"/>
                <w:szCs w:val="16"/>
              </w:rPr>
            </w:pPr>
            <w:r>
              <w:rPr>
                <w:rFonts w:ascii="Arial Narrow" w:hAnsi="Arial Narrow" w:cstheme="majorHAnsi"/>
                <w:sz w:val="16"/>
                <w:szCs w:val="16"/>
              </w:rPr>
              <w:t>Raúl Núñez</w:t>
            </w:r>
          </w:p>
        </w:tc>
      </w:tr>
    </w:tbl>
    <w:p w14:paraId="21B49C0F" w14:textId="75C13F43" w:rsidR="00A47139" w:rsidRPr="009B7EAA" w:rsidRDefault="00A47139" w:rsidP="00E306A7">
      <w:pPr>
        <w:contextualSpacing/>
        <w:jc w:val="both"/>
        <w:rPr>
          <w:rFonts w:ascii="Arial Narrow" w:hAnsi="Arial Narrow" w:cstheme="majorHAnsi"/>
          <w:sz w:val="20"/>
          <w:szCs w:val="20"/>
        </w:rPr>
      </w:pPr>
    </w:p>
    <w:sectPr w:rsidR="00A47139" w:rsidRPr="009B7E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28611" w14:textId="77777777" w:rsidR="00754832" w:rsidRDefault="00754832" w:rsidP="009D6365">
      <w:pPr>
        <w:spacing w:after="0" w:line="240" w:lineRule="auto"/>
      </w:pPr>
      <w:r>
        <w:separator/>
      </w:r>
    </w:p>
  </w:endnote>
  <w:endnote w:type="continuationSeparator" w:id="0">
    <w:p w14:paraId="47EFD381" w14:textId="77777777" w:rsidR="00754832" w:rsidRDefault="00754832" w:rsidP="009D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902A0" w14:textId="77777777" w:rsidR="005E5050" w:rsidRDefault="005E50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0D7B" w14:textId="0CDEE0C6" w:rsidR="00EF2D98" w:rsidRPr="00BB0779" w:rsidRDefault="00EF2D98">
    <w:pPr>
      <w:pStyle w:val="Piedepgina"/>
      <w:rPr>
        <w:rFonts w:ascii="Arial Narrow" w:hAnsi="Arial Narrow"/>
        <w:color w:val="000000" w:themeColor="text1"/>
        <w:sz w:val="16"/>
        <w:szCs w:val="16"/>
        <w:lang w:val="en-US"/>
      </w:rPr>
    </w:pPr>
    <w:r>
      <w:tab/>
    </w:r>
    <w:r>
      <w:tab/>
    </w: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>GJU-TIC-FM-</w:t>
    </w:r>
    <w:r w:rsidR="001E7138">
      <w:rPr>
        <w:rFonts w:ascii="Arial Narrow" w:hAnsi="Arial Narrow"/>
        <w:color w:val="000000" w:themeColor="text1"/>
        <w:sz w:val="16"/>
        <w:szCs w:val="16"/>
        <w:lang w:val="en-US"/>
      </w:rPr>
      <w:t>020</w:t>
    </w:r>
  </w:p>
  <w:p w14:paraId="1B2FA1FC" w14:textId="45990E90" w:rsidR="00EF2D98" w:rsidRDefault="00EF2D98">
    <w:pPr>
      <w:pStyle w:val="Piedepgina"/>
      <w:rPr>
        <w:rFonts w:ascii="Arial Narrow" w:hAnsi="Arial Narrow"/>
        <w:color w:val="000000" w:themeColor="text1"/>
        <w:sz w:val="16"/>
        <w:szCs w:val="16"/>
        <w:lang w:val="en-US"/>
      </w:rPr>
    </w:pP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</w: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  <w:t>V1</w:t>
    </w:r>
  </w:p>
  <w:p w14:paraId="38FA962F" w14:textId="4B15DFD4" w:rsidR="00585675" w:rsidRPr="00BB0779" w:rsidRDefault="00585675" w:rsidP="00585675">
    <w:pPr>
      <w:pStyle w:val="Piedepgina"/>
      <w:rPr>
        <w:rFonts w:ascii="Arial Narrow" w:hAnsi="Arial Narrow"/>
        <w:color w:val="000000" w:themeColor="text1"/>
        <w:sz w:val="16"/>
        <w:szCs w:val="16"/>
        <w:lang w:val="en-US"/>
      </w:rPr>
    </w:pP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</w: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3155" w14:textId="77777777" w:rsidR="005E5050" w:rsidRDefault="005E50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E866E" w14:textId="77777777" w:rsidR="00754832" w:rsidRDefault="00754832" w:rsidP="009D6365">
      <w:pPr>
        <w:spacing w:after="0" w:line="240" w:lineRule="auto"/>
      </w:pPr>
      <w:r>
        <w:separator/>
      </w:r>
    </w:p>
  </w:footnote>
  <w:footnote w:type="continuationSeparator" w:id="0">
    <w:p w14:paraId="5B0A58AA" w14:textId="77777777" w:rsidR="00754832" w:rsidRDefault="00754832" w:rsidP="009D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FEA6A" w14:textId="77777777" w:rsidR="005E5050" w:rsidRDefault="005E50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92" w:type="pct"/>
      <w:jc w:val="center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475"/>
      <w:gridCol w:w="4250"/>
      <w:gridCol w:w="1933"/>
      <w:gridCol w:w="226"/>
    </w:tblGrid>
    <w:tr w:rsidR="009D6365" w:rsidRPr="00384075" w14:paraId="0D1D4334" w14:textId="77777777" w:rsidTr="00EB0EA0">
      <w:trPr>
        <w:trHeight w:val="60"/>
        <w:jc w:val="center"/>
      </w:trPr>
      <w:tc>
        <w:tcPr>
          <w:tcW w:w="9885" w:type="dxa"/>
          <w:gridSpan w:val="4"/>
          <w:vAlign w:val="center"/>
        </w:tcPr>
        <w:p w14:paraId="1F43F511" w14:textId="77777777" w:rsidR="009D6365" w:rsidRPr="00384075" w:rsidRDefault="009D6365" w:rsidP="00FE5517">
          <w:pPr>
            <w:pStyle w:val="Estilo2"/>
            <w:numPr>
              <w:ilvl w:val="0"/>
              <w:numId w:val="0"/>
            </w:numPr>
            <w:rPr>
              <w:rFonts w:ascii="Arial" w:hAnsi="Arial" w:cs="Arial"/>
            </w:rPr>
          </w:pPr>
        </w:p>
      </w:tc>
    </w:tr>
    <w:tr w:rsidR="00FE5517" w14:paraId="455EFEE0" w14:textId="77777777" w:rsidTr="00EB0EA0">
      <w:tblPrEx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After w:val="1"/>
        <w:wAfter w:w="226" w:type="dxa"/>
        <w:cantSplit/>
        <w:trHeight w:val="1132"/>
      </w:trPr>
      <w:tc>
        <w:tcPr>
          <w:tcW w:w="3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A2E244" w14:textId="5500E205" w:rsidR="00FE5517" w:rsidRDefault="00615B9E" w:rsidP="00EB0EA0">
          <w:pPr>
            <w:tabs>
              <w:tab w:val="left" w:pos="12360"/>
            </w:tabs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1DEBAE43" wp14:editId="2E971825">
                <wp:extent cx="361950" cy="701557"/>
                <wp:effectExtent l="0" t="0" r="0" b="3810"/>
                <wp:docPr id="431316609" name="Imagen 2" descr="Imagen que contiene competencia de atletismo, dibujo, tabla, balonces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316609" name="Imagen 2" descr="Imagen que contiene competencia de atletismo, dibujo, tabla, balonces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127" cy="713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CF16FA" w14:textId="5AFEB06D" w:rsidR="00FE5517" w:rsidRPr="00FE5517" w:rsidRDefault="00FE5517" w:rsidP="00FE5517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lang w:eastAsia="es-CO"/>
            </w:rPr>
          </w:pPr>
          <w:r w:rsidRPr="00FE5517">
            <w:rPr>
              <w:rFonts w:ascii="Arial Narrow" w:eastAsia="Times New Roman" w:hAnsi="Arial Narrow" w:cs="Arial"/>
              <w:b/>
              <w:color w:val="000000"/>
              <w:lang w:eastAsia="es-CO"/>
            </w:rPr>
            <w:t>Cuestionario de Prefactibilidad Jurídica.</w:t>
          </w:r>
        </w:p>
      </w:tc>
      <w:tc>
        <w:tcPr>
          <w:tcW w:w="1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17194" w14:textId="77777777" w:rsidR="00FE5517" w:rsidRDefault="00FE5517" w:rsidP="00FE5517">
          <w:pPr>
            <w:pStyle w:val="Encabezado"/>
            <w:jc w:val="center"/>
            <w:rPr>
              <w:rFonts w:ascii="Arial Narrow" w:eastAsia="Calibri" w:hAnsi="Arial Narrow" w:cs="Arial Narrow"/>
              <w:b/>
              <w:bCs/>
            </w:rPr>
          </w:pPr>
          <w:r>
            <w:rPr>
              <w:rFonts w:ascii="Arial Narrow" w:hAnsi="Arial Narrow" w:cs="Arial Narrow"/>
              <w:b/>
              <w:noProof/>
              <w:lang w:eastAsia="es-CO"/>
            </w:rPr>
            <w:drawing>
              <wp:inline distT="0" distB="0" distL="0" distR="0" wp14:anchorId="7C6FDFD2" wp14:editId="56D2FFCB">
                <wp:extent cx="600075" cy="485140"/>
                <wp:effectExtent l="0" t="0" r="0" b="0"/>
                <wp:docPr id="1" name="Imagen 1" descr="Mig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ig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121" cy="502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A7D3F2" w14:textId="77777777" w:rsidR="009D6365" w:rsidRDefault="009D6365" w:rsidP="009D63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295C" w14:textId="77777777" w:rsidR="005E5050" w:rsidRDefault="005E50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25C96"/>
    <w:multiLevelType w:val="multilevel"/>
    <w:tmpl w:val="0C0A001F"/>
    <w:styleLink w:val="Estilo1"/>
    <w:lvl w:ilvl="0">
      <w:start w:val="1"/>
      <w:numFmt w:val="decimal"/>
      <w:pStyle w:val="Estilo1C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Estilo4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647A60AC"/>
    <w:multiLevelType w:val="hybridMultilevel"/>
    <w:tmpl w:val="A86A86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91622">
    <w:abstractNumId w:val="0"/>
  </w:num>
  <w:num w:numId="2" w16cid:durableId="12130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8E"/>
    <w:rsid w:val="00005EA1"/>
    <w:rsid w:val="00015049"/>
    <w:rsid w:val="000614D3"/>
    <w:rsid w:val="00074D1F"/>
    <w:rsid w:val="00077050"/>
    <w:rsid w:val="00080697"/>
    <w:rsid w:val="00083578"/>
    <w:rsid w:val="000855B3"/>
    <w:rsid w:val="00085C21"/>
    <w:rsid w:val="000B14BF"/>
    <w:rsid w:val="000C0E60"/>
    <w:rsid w:val="000D3BD7"/>
    <w:rsid w:val="000D4F09"/>
    <w:rsid w:val="000E1C6F"/>
    <w:rsid w:val="001019D0"/>
    <w:rsid w:val="00111877"/>
    <w:rsid w:val="00125A55"/>
    <w:rsid w:val="00150410"/>
    <w:rsid w:val="001619FE"/>
    <w:rsid w:val="00164D7E"/>
    <w:rsid w:val="00190B23"/>
    <w:rsid w:val="001913EB"/>
    <w:rsid w:val="001A2AD1"/>
    <w:rsid w:val="001A2F68"/>
    <w:rsid w:val="001A3A9F"/>
    <w:rsid w:val="001B3508"/>
    <w:rsid w:val="001C04F6"/>
    <w:rsid w:val="001C669B"/>
    <w:rsid w:val="001D38CD"/>
    <w:rsid w:val="001E3C22"/>
    <w:rsid w:val="001E7138"/>
    <w:rsid w:val="001F3057"/>
    <w:rsid w:val="001F6D15"/>
    <w:rsid w:val="00207DB0"/>
    <w:rsid w:val="00242FE0"/>
    <w:rsid w:val="00251E94"/>
    <w:rsid w:val="002601C5"/>
    <w:rsid w:val="00260238"/>
    <w:rsid w:val="00265939"/>
    <w:rsid w:val="00266890"/>
    <w:rsid w:val="00267821"/>
    <w:rsid w:val="00271CEC"/>
    <w:rsid w:val="00272333"/>
    <w:rsid w:val="00294C97"/>
    <w:rsid w:val="002979B5"/>
    <w:rsid w:val="002A1119"/>
    <w:rsid w:val="002B3F7B"/>
    <w:rsid w:val="002C382F"/>
    <w:rsid w:val="002E39DE"/>
    <w:rsid w:val="0030211A"/>
    <w:rsid w:val="003461F3"/>
    <w:rsid w:val="003563EF"/>
    <w:rsid w:val="00364305"/>
    <w:rsid w:val="00366392"/>
    <w:rsid w:val="00384FA5"/>
    <w:rsid w:val="003A1D1A"/>
    <w:rsid w:val="003C18C4"/>
    <w:rsid w:val="003C5E8A"/>
    <w:rsid w:val="003D2E37"/>
    <w:rsid w:val="00400AB9"/>
    <w:rsid w:val="00404C78"/>
    <w:rsid w:val="004128E3"/>
    <w:rsid w:val="00414D11"/>
    <w:rsid w:val="004275B1"/>
    <w:rsid w:val="00434437"/>
    <w:rsid w:val="00434A6F"/>
    <w:rsid w:val="00437EB3"/>
    <w:rsid w:val="00446F8F"/>
    <w:rsid w:val="00453B08"/>
    <w:rsid w:val="00456595"/>
    <w:rsid w:val="00466BAD"/>
    <w:rsid w:val="00473422"/>
    <w:rsid w:val="00475699"/>
    <w:rsid w:val="00492E13"/>
    <w:rsid w:val="004A06E6"/>
    <w:rsid w:val="004A6593"/>
    <w:rsid w:val="004A7712"/>
    <w:rsid w:val="004B1B7E"/>
    <w:rsid w:val="004B6E06"/>
    <w:rsid w:val="004D1AA7"/>
    <w:rsid w:val="004D1BC4"/>
    <w:rsid w:val="004D5064"/>
    <w:rsid w:val="004E1601"/>
    <w:rsid w:val="004E5C06"/>
    <w:rsid w:val="004E7C42"/>
    <w:rsid w:val="004F16B4"/>
    <w:rsid w:val="004F3F29"/>
    <w:rsid w:val="00501C79"/>
    <w:rsid w:val="00504A6D"/>
    <w:rsid w:val="00517835"/>
    <w:rsid w:val="00520178"/>
    <w:rsid w:val="00525668"/>
    <w:rsid w:val="0052651F"/>
    <w:rsid w:val="005542F3"/>
    <w:rsid w:val="0056291B"/>
    <w:rsid w:val="00562EB8"/>
    <w:rsid w:val="00565CC7"/>
    <w:rsid w:val="00585675"/>
    <w:rsid w:val="0059511C"/>
    <w:rsid w:val="005A43DC"/>
    <w:rsid w:val="005C07B0"/>
    <w:rsid w:val="005D4F4F"/>
    <w:rsid w:val="005E1594"/>
    <w:rsid w:val="005E5050"/>
    <w:rsid w:val="005F28AE"/>
    <w:rsid w:val="005F4904"/>
    <w:rsid w:val="00602D32"/>
    <w:rsid w:val="00615B9E"/>
    <w:rsid w:val="00620958"/>
    <w:rsid w:val="00620BE3"/>
    <w:rsid w:val="00622831"/>
    <w:rsid w:val="0062368E"/>
    <w:rsid w:val="00632219"/>
    <w:rsid w:val="00637040"/>
    <w:rsid w:val="00637154"/>
    <w:rsid w:val="00640008"/>
    <w:rsid w:val="00643C56"/>
    <w:rsid w:val="00654947"/>
    <w:rsid w:val="00661BC6"/>
    <w:rsid w:val="0066496D"/>
    <w:rsid w:val="00674E47"/>
    <w:rsid w:val="0068756D"/>
    <w:rsid w:val="00690E24"/>
    <w:rsid w:val="006F279C"/>
    <w:rsid w:val="006F3AAC"/>
    <w:rsid w:val="00702777"/>
    <w:rsid w:val="00703705"/>
    <w:rsid w:val="00704B09"/>
    <w:rsid w:val="007054A0"/>
    <w:rsid w:val="00710C49"/>
    <w:rsid w:val="007158F2"/>
    <w:rsid w:val="007162E8"/>
    <w:rsid w:val="00717222"/>
    <w:rsid w:val="0073428D"/>
    <w:rsid w:val="00740694"/>
    <w:rsid w:val="00745577"/>
    <w:rsid w:val="00754832"/>
    <w:rsid w:val="00760F4E"/>
    <w:rsid w:val="00764CEF"/>
    <w:rsid w:val="007657C9"/>
    <w:rsid w:val="0077486E"/>
    <w:rsid w:val="00781CA4"/>
    <w:rsid w:val="00782420"/>
    <w:rsid w:val="007B6907"/>
    <w:rsid w:val="007B7A36"/>
    <w:rsid w:val="007C00E9"/>
    <w:rsid w:val="007C7681"/>
    <w:rsid w:val="007D09FD"/>
    <w:rsid w:val="007D5634"/>
    <w:rsid w:val="007E271B"/>
    <w:rsid w:val="007F3290"/>
    <w:rsid w:val="0080476F"/>
    <w:rsid w:val="00806A4A"/>
    <w:rsid w:val="00820625"/>
    <w:rsid w:val="0082379B"/>
    <w:rsid w:val="0082765B"/>
    <w:rsid w:val="00831D09"/>
    <w:rsid w:val="008323C7"/>
    <w:rsid w:val="00841DAA"/>
    <w:rsid w:val="008462AF"/>
    <w:rsid w:val="00855EB6"/>
    <w:rsid w:val="008605AB"/>
    <w:rsid w:val="00873C5A"/>
    <w:rsid w:val="0088246D"/>
    <w:rsid w:val="008838E4"/>
    <w:rsid w:val="008950B5"/>
    <w:rsid w:val="008B005A"/>
    <w:rsid w:val="008B2DC2"/>
    <w:rsid w:val="008C699B"/>
    <w:rsid w:val="008C7372"/>
    <w:rsid w:val="008D2517"/>
    <w:rsid w:val="008D5290"/>
    <w:rsid w:val="008D6637"/>
    <w:rsid w:val="008E4F42"/>
    <w:rsid w:val="0090020D"/>
    <w:rsid w:val="009007C8"/>
    <w:rsid w:val="00917526"/>
    <w:rsid w:val="00920211"/>
    <w:rsid w:val="00933D59"/>
    <w:rsid w:val="00935080"/>
    <w:rsid w:val="0093727E"/>
    <w:rsid w:val="0094119B"/>
    <w:rsid w:val="009445A1"/>
    <w:rsid w:val="00950760"/>
    <w:rsid w:val="00957888"/>
    <w:rsid w:val="009743DC"/>
    <w:rsid w:val="00991D10"/>
    <w:rsid w:val="009B3426"/>
    <w:rsid w:val="009B7EAA"/>
    <w:rsid w:val="009C27AC"/>
    <w:rsid w:val="009C5899"/>
    <w:rsid w:val="009C7EC9"/>
    <w:rsid w:val="009D08C6"/>
    <w:rsid w:val="009D6365"/>
    <w:rsid w:val="009D7272"/>
    <w:rsid w:val="009F405F"/>
    <w:rsid w:val="00A11D24"/>
    <w:rsid w:val="00A1311F"/>
    <w:rsid w:val="00A24676"/>
    <w:rsid w:val="00A37138"/>
    <w:rsid w:val="00A42D84"/>
    <w:rsid w:val="00A47139"/>
    <w:rsid w:val="00A47FEA"/>
    <w:rsid w:val="00A85A24"/>
    <w:rsid w:val="00A91B01"/>
    <w:rsid w:val="00A94915"/>
    <w:rsid w:val="00AA0D23"/>
    <w:rsid w:val="00AA21BE"/>
    <w:rsid w:val="00AB504D"/>
    <w:rsid w:val="00AB58A2"/>
    <w:rsid w:val="00AD4AFF"/>
    <w:rsid w:val="00AE27EF"/>
    <w:rsid w:val="00AF40FC"/>
    <w:rsid w:val="00AF76C2"/>
    <w:rsid w:val="00B06324"/>
    <w:rsid w:val="00B06D90"/>
    <w:rsid w:val="00B2059F"/>
    <w:rsid w:val="00B228C3"/>
    <w:rsid w:val="00B23EFE"/>
    <w:rsid w:val="00B40242"/>
    <w:rsid w:val="00B40996"/>
    <w:rsid w:val="00B4672E"/>
    <w:rsid w:val="00B5079C"/>
    <w:rsid w:val="00B525CB"/>
    <w:rsid w:val="00B5685E"/>
    <w:rsid w:val="00B7568B"/>
    <w:rsid w:val="00BA59C3"/>
    <w:rsid w:val="00BA5F7F"/>
    <w:rsid w:val="00BB0779"/>
    <w:rsid w:val="00BB5CBF"/>
    <w:rsid w:val="00BC0DA3"/>
    <w:rsid w:val="00BC407B"/>
    <w:rsid w:val="00BC59A7"/>
    <w:rsid w:val="00BE088B"/>
    <w:rsid w:val="00BE157B"/>
    <w:rsid w:val="00BF340B"/>
    <w:rsid w:val="00C038B8"/>
    <w:rsid w:val="00C1153E"/>
    <w:rsid w:val="00C12820"/>
    <w:rsid w:val="00C15565"/>
    <w:rsid w:val="00C15C9E"/>
    <w:rsid w:val="00C233BA"/>
    <w:rsid w:val="00C264D9"/>
    <w:rsid w:val="00C31704"/>
    <w:rsid w:val="00C32FC1"/>
    <w:rsid w:val="00C34AB8"/>
    <w:rsid w:val="00C46ED0"/>
    <w:rsid w:val="00C54A03"/>
    <w:rsid w:val="00C55125"/>
    <w:rsid w:val="00C5513A"/>
    <w:rsid w:val="00C55941"/>
    <w:rsid w:val="00C763A3"/>
    <w:rsid w:val="00C77A16"/>
    <w:rsid w:val="00C80EF9"/>
    <w:rsid w:val="00C836CE"/>
    <w:rsid w:val="00C83CE5"/>
    <w:rsid w:val="00C93FC3"/>
    <w:rsid w:val="00CA0C52"/>
    <w:rsid w:val="00CA6363"/>
    <w:rsid w:val="00CA7C1C"/>
    <w:rsid w:val="00CC247E"/>
    <w:rsid w:val="00CC2F19"/>
    <w:rsid w:val="00CC5BBB"/>
    <w:rsid w:val="00CD2747"/>
    <w:rsid w:val="00CE0CFD"/>
    <w:rsid w:val="00CE3D80"/>
    <w:rsid w:val="00CF20C0"/>
    <w:rsid w:val="00CF2412"/>
    <w:rsid w:val="00CF586A"/>
    <w:rsid w:val="00D0381C"/>
    <w:rsid w:val="00D07B7B"/>
    <w:rsid w:val="00D13423"/>
    <w:rsid w:val="00D40902"/>
    <w:rsid w:val="00D51A61"/>
    <w:rsid w:val="00D63CBD"/>
    <w:rsid w:val="00D72C26"/>
    <w:rsid w:val="00D74C95"/>
    <w:rsid w:val="00D75994"/>
    <w:rsid w:val="00D85832"/>
    <w:rsid w:val="00D86156"/>
    <w:rsid w:val="00D9430B"/>
    <w:rsid w:val="00D95236"/>
    <w:rsid w:val="00DB1B73"/>
    <w:rsid w:val="00DC3578"/>
    <w:rsid w:val="00DC7F78"/>
    <w:rsid w:val="00DD3EDD"/>
    <w:rsid w:val="00DD4FC9"/>
    <w:rsid w:val="00DD6932"/>
    <w:rsid w:val="00DE7092"/>
    <w:rsid w:val="00DF1297"/>
    <w:rsid w:val="00DF5362"/>
    <w:rsid w:val="00DF7B2C"/>
    <w:rsid w:val="00E041F3"/>
    <w:rsid w:val="00E1314A"/>
    <w:rsid w:val="00E145F5"/>
    <w:rsid w:val="00E306A7"/>
    <w:rsid w:val="00E37A43"/>
    <w:rsid w:val="00E50E3B"/>
    <w:rsid w:val="00E53F77"/>
    <w:rsid w:val="00E66A2D"/>
    <w:rsid w:val="00E75774"/>
    <w:rsid w:val="00E80AFB"/>
    <w:rsid w:val="00E866C5"/>
    <w:rsid w:val="00E93A7D"/>
    <w:rsid w:val="00EA15E3"/>
    <w:rsid w:val="00EA3F93"/>
    <w:rsid w:val="00EA71D9"/>
    <w:rsid w:val="00EB0EA0"/>
    <w:rsid w:val="00EC3BCD"/>
    <w:rsid w:val="00ED3F83"/>
    <w:rsid w:val="00EF2D98"/>
    <w:rsid w:val="00F05D7A"/>
    <w:rsid w:val="00F16B8F"/>
    <w:rsid w:val="00F16E36"/>
    <w:rsid w:val="00F205EA"/>
    <w:rsid w:val="00F22912"/>
    <w:rsid w:val="00F23C8B"/>
    <w:rsid w:val="00F3098A"/>
    <w:rsid w:val="00F41096"/>
    <w:rsid w:val="00F4224E"/>
    <w:rsid w:val="00F45777"/>
    <w:rsid w:val="00F4748A"/>
    <w:rsid w:val="00F53327"/>
    <w:rsid w:val="00F60ABB"/>
    <w:rsid w:val="00F63E19"/>
    <w:rsid w:val="00F6482D"/>
    <w:rsid w:val="00F6577F"/>
    <w:rsid w:val="00F734E6"/>
    <w:rsid w:val="00F74AA5"/>
    <w:rsid w:val="00F97284"/>
    <w:rsid w:val="00FA208A"/>
    <w:rsid w:val="00FA3C93"/>
    <w:rsid w:val="00FD66F5"/>
    <w:rsid w:val="00FE2D43"/>
    <w:rsid w:val="00FE3BE9"/>
    <w:rsid w:val="00FE5517"/>
    <w:rsid w:val="00FE5AC8"/>
    <w:rsid w:val="00FF4ED2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ADC0E"/>
  <w15:chartTrackingRefBased/>
  <w15:docId w15:val="{2591A924-AFA4-4256-812B-14F545C2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BA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1"/>
    <w:basedOn w:val="Normal"/>
    <w:link w:val="EncabezadoCar"/>
    <w:uiPriority w:val="99"/>
    <w:unhideWhenUsed/>
    <w:rsid w:val="009D6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9D6365"/>
  </w:style>
  <w:style w:type="paragraph" w:styleId="Piedepgina">
    <w:name w:val="footer"/>
    <w:basedOn w:val="Normal"/>
    <w:link w:val="PiedepginaCar"/>
    <w:uiPriority w:val="99"/>
    <w:unhideWhenUsed/>
    <w:rsid w:val="009D6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365"/>
  </w:style>
  <w:style w:type="numbering" w:customStyle="1" w:styleId="Estilo1">
    <w:name w:val="Estilo1"/>
    <w:basedOn w:val="Sinlista"/>
    <w:rsid w:val="009D6365"/>
    <w:pPr>
      <w:numPr>
        <w:numId w:val="1"/>
      </w:numPr>
    </w:pPr>
  </w:style>
  <w:style w:type="paragraph" w:customStyle="1" w:styleId="Estilo1CarCarCar">
    <w:name w:val="Estilo 1 Car Car Car"/>
    <w:basedOn w:val="Normal"/>
    <w:rsid w:val="009D6365"/>
    <w:pPr>
      <w:numPr>
        <w:numId w:val="1"/>
      </w:num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4"/>
      <w:lang w:val="x-none" w:eastAsia="es-ES"/>
    </w:rPr>
  </w:style>
  <w:style w:type="paragraph" w:customStyle="1" w:styleId="Estilo2">
    <w:name w:val="Estilo2"/>
    <w:basedOn w:val="Normal"/>
    <w:rsid w:val="009D6365"/>
    <w:pPr>
      <w:numPr>
        <w:ilvl w:val="1"/>
        <w:numId w:val="1"/>
      </w:numPr>
      <w:spacing w:after="0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paragraph" w:customStyle="1" w:styleId="Estilo3">
    <w:name w:val="Estilo3"/>
    <w:basedOn w:val="Normal"/>
    <w:rsid w:val="009D6365"/>
    <w:pPr>
      <w:numPr>
        <w:ilvl w:val="2"/>
        <w:numId w:val="1"/>
      </w:numPr>
      <w:spacing w:after="0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paragraph" w:customStyle="1" w:styleId="Estilo4">
    <w:name w:val="Estilo4"/>
    <w:basedOn w:val="Continuarlista"/>
    <w:rsid w:val="009D6365"/>
    <w:pPr>
      <w:numPr>
        <w:ilvl w:val="3"/>
        <w:numId w:val="1"/>
      </w:numPr>
      <w:tabs>
        <w:tab w:val="clear" w:pos="2520"/>
        <w:tab w:val="num" w:pos="360"/>
        <w:tab w:val="num" w:pos="1080"/>
        <w:tab w:val="num" w:pos="2880"/>
      </w:tabs>
      <w:spacing w:after="0" w:line="240" w:lineRule="auto"/>
      <w:ind w:left="1080" w:hanging="1080"/>
      <w:contextualSpacing w:val="0"/>
      <w:jc w:val="both"/>
    </w:pPr>
    <w:rPr>
      <w:rFonts w:ascii="Verdana" w:eastAsia="Times New Roman" w:hAnsi="Verdana" w:cs="Times New Roman"/>
      <w:lang w:eastAsia="es-ES"/>
    </w:rPr>
  </w:style>
  <w:style w:type="paragraph" w:styleId="Continuarlista">
    <w:name w:val="List Continue"/>
    <w:basedOn w:val="Normal"/>
    <w:uiPriority w:val="99"/>
    <w:semiHidden/>
    <w:unhideWhenUsed/>
    <w:rsid w:val="009D6365"/>
    <w:pPr>
      <w:spacing w:after="120"/>
      <w:ind w:left="283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3a738a-e1be-4a84-8cf9-e13d3dd389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0978E93353D479C8DC9570212469B" ma:contentTypeVersion="14" ma:contentTypeDescription="Crear nuevo documento." ma:contentTypeScope="" ma:versionID="4b9befa75a347ec10a62573a205a13ca">
  <xsd:schema xmlns:xsd="http://www.w3.org/2001/XMLSchema" xmlns:xs="http://www.w3.org/2001/XMLSchema" xmlns:p="http://schemas.microsoft.com/office/2006/metadata/properties" xmlns:ns3="4171c87d-3dc0-46bf-af47-d6e497ee0d41" xmlns:ns4="343a738a-e1be-4a84-8cf9-e13d3dd389bf" targetNamespace="http://schemas.microsoft.com/office/2006/metadata/properties" ma:root="true" ma:fieldsID="004ee174b04090ed933dad2e989209ce" ns3:_="" ns4:_="">
    <xsd:import namespace="4171c87d-3dc0-46bf-af47-d6e497ee0d41"/>
    <xsd:import namespace="343a738a-e1be-4a84-8cf9-e13d3dd38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c87d-3dc0-46bf-af47-d6e497ee0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738a-e1be-4a84-8cf9-e13d3dd3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2027A-21BB-4EAD-9F9C-9F6B6AD81E2C}">
  <ds:schemaRefs>
    <ds:schemaRef ds:uri="http://schemas.microsoft.com/office/2006/metadata/properties"/>
    <ds:schemaRef ds:uri="http://schemas.microsoft.com/office/infopath/2007/PartnerControls"/>
    <ds:schemaRef ds:uri="343a738a-e1be-4a84-8cf9-e13d3dd389bf"/>
  </ds:schemaRefs>
</ds:datastoreItem>
</file>

<file path=customXml/itemProps2.xml><?xml version="1.0" encoding="utf-8"?>
<ds:datastoreItem xmlns:ds="http://schemas.openxmlformats.org/officeDocument/2006/customXml" ds:itemID="{CA424DE8-055B-44B4-AC71-AF9D7FD30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43E9C-57D8-40C7-AEB9-19655065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1c87d-3dc0-46bf-af47-d6e497ee0d41"/>
    <ds:schemaRef ds:uri="343a738a-e1be-4a84-8cf9-e13d3dd38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1272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Leonardo Mongui Rojas</dc:creator>
  <cp:keywords/>
  <dc:description/>
  <cp:lastModifiedBy>Andres Perez Orduz</cp:lastModifiedBy>
  <cp:revision>2</cp:revision>
  <dcterms:created xsi:type="dcterms:W3CDTF">2025-06-06T01:39:00Z</dcterms:created>
  <dcterms:modified xsi:type="dcterms:W3CDTF">2025-06-06T01:39:00Z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0x01010039D0978E93353D479C8DC9570212469B</vt:lpwstr>
  </property>
  <property fmtid="{D5CDD505-2E9C-101B-9397-08002B2CF9AE}" pid="3" name="MSIP_Label_f8da2c01-e402-4fc9-beb9-bac87f3a3b75_Enabled">
    <vt:lpwstr>true</vt:lpwstr>
  </property>
  <property fmtid="{D5CDD505-2E9C-101B-9397-08002B2CF9AE}" pid="4" name="MSIP_Label_f8da2c01-e402-4fc9-beb9-bac87f3a3b75_SetDate">
    <vt:lpwstr>2023-05-31T13:36:49Z</vt:lpwstr>
  </property>
  <property fmtid="{D5CDD505-2E9C-101B-9397-08002B2CF9AE}" pid="5" name="MSIP_Label_f8da2c01-e402-4fc9-beb9-bac87f3a3b75_Method">
    <vt:lpwstr>Privileged</vt:lpwstr>
  </property>
  <property fmtid="{D5CDD505-2E9C-101B-9397-08002B2CF9AE}" pid="6" name="MSIP_Label_f8da2c01-e402-4fc9-beb9-bac87f3a3b75_Name">
    <vt:lpwstr>f8da2c01-e402-4fc9-beb9-bac87f3a3b75</vt:lpwstr>
  </property>
  <property fmtid="{D5CDD505-2E9C-101B-9397-08002B2CF9AE}" pid="7" name="MSIP_Label_f8da2c01-e402-4fc9-beb9-bac87f3a3b75_SiteId">
    <vt:lpwstr>1a0673c6-24e1-476d-bb4d-ba6a91a3c588</vt:lpwstr>
  </property>
  <property fmtid="{D5CDD505-2E9C-101B-9397-08002B2CF9AE}" pid="8" name="MSIP_Label_f8da2c01-e402-4fc9-beb9-bac87f3a3b75_ActionId">
    <vt:lpwstr>c80813ef-7a2b-4d72-9ede-06a29a1e83a8</vt:lpwstr>
  </property>
  <property fmtid="{D5CDD505-2E9C-101B-9397-08002B2CF9AE}" pid="9" name="MSIP_Label_f8da2c01-e402-4fc9-beb9-bac87f3a3b75_ContentBits">
    <vt:lpwstr>2</vt:lpwstr>
  </property>
</Properties>
</file>