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3A004" w14:textId="0707B700" w:rsidR="00CF586A" w:rsidRPr="001D38CD" w:rsidRDefault="00437EB3" w:rsidP="001A3A9F">
      <w:pPr>
        <w:pStyle w:val="NormalWeb"/>
        <w:spacing w:before="0" w:beforeAutospacing="0" w:after="0" w:afterAutospacing="0" w:line="254" w:lineRule="atLeast"/>
        <w:jc w:val="both"/>
        <w:rPr>
          <w:rFonts w:ascii="Arial Narrow" w:hAnsi="Arial Narrow" w:cstheme="majorHAnsi"/>
          <w:sz w:val="20"/>
          <w:szCs w:val="20"/>
        </w:rPr>
      </w:pPr>
      <w:r w:rsidRPr="001D38CD">
        <w:rPr>
          <w:rFonts w:ascii="Arial Narrow" w:hAnsi="Arial Narrow" w:cstheme="majorHAnsi"/>
          <w:sz w:val="20"/>
          <w:szCs w:val="20"/>
        </w:rPr>
        <w:t xml:space="preserve">El presente cuestionario tiene por finalidad determinar la prefactibilidad </w:t>
      </w:r>
      <w:r w:rsidR="00BB5CBF" w:rsidRPr="001D38CD">
        <w:rPr>
          <w:rFonts w:ascii="Arial Narrow" w:hAnsi="Arial Narrow" w:cstheme="majorHAnsi"/>
          <w:sz w:val="20"/>
          <w:szCs w:val="20"/>
        </w:rPr>
        <w:t xml:space="preserve">jurídica </w:t>
      </w:r>
      <w:r w:rsidRPr="001D38CD">
        <w:rPr>
          <w:rFonts w:ascii="Arial Narrow" w:hAnsi="Arial Narrow" w:cstheme="majorHAnsi"/>
          <w:sz w:val="20"/>
          <w:szCs w:val="20"/>
        </w:rPr>
        <w:t xml:space="preserve">de </w:t>
      </w:r>
      <w:r w:rsidR="00FE5AC8" w:rsidRPr="001D38CD">
        <w:rPr>
          <w:rFonts w:ascii="Arial Narrow" w:hAnsi="Arial Narrow" w:cstheme="majorHAnsi"/>
          <w:sz w:val="20"/>
          <w:szCs w:val="20"/>
        </w:rPr>
        <w:t xml:space="preserve">un </w:t>
      </w:r>
      <w:r w:rsidRPr="001D38CD">
        <w:rPr>
          <w:rFonts w:ascii="Arial Narrow" w:hAnsi="Arial Narrow" w:cstheme="majorHAnsi"/>
          <w:sz w:val="20"/>
          <w:szCs w:val="20"/>
        </w:rPr>
        <w:t>proyecto</w:t>
      </w:r>
      <w:r w:rsidR="00FE5AC8" w:rsidRPr="001D38CD">
        <w:rPr>
          <w:rFonts w:ascii="Arial Narrow" w:hAnsi="Arial Narrow" w:cstheme="majorHAnsi"/>
          <w:sz w:val="20"/>
          <w:szCs w:val="20"/>
        </w:rPr>
        <w:t xml:space="preserve"> normativo</w:t>
      </w:r>
      <w:r w:rsidRPr="001D38CD">
        <w:rPr>
          <w:rFonts w:ascii="Arial Narrow" w:hAnsi="Arial Narrow" w:cstheme="majorHAnsi"/>
          <w:sz w:val="20"/>
          <w:szCs w:val="20"/>
        </w:rPr>
        <w:t xml:space="preserve"> </w:t>
      </w:r>
      <w:r w:rsidR="00D95236" w:rsidRPr="001D38CD">
        <w:rPr>
          <w:rFonts w:ascii="Arial Narrow" w:hAnsi="Arial Narrow" w:cstheme="majorHAnsi"/>
          <w:sz w:val="20"/>
          <w:szCs w:val="20"/>
        </w:rPr>
        <w:t>(</w:t>
      </w:r>
      <w:r w:rsidR="001A3A9F" w:rsidRPr="001D38CD">
        <w:rPr>
          <w:rFonts w:ascii="Arial Narrow" w:hAnsi="Arial Narrow" w:cstheme="majorHAnsi"/>
          <w:sz w:val="20"/>
          <w:szCs w:val="20"/>
        </w:rPr>
        <w:t>proyectos de ley, decretos, resoluciones</w:t>
      </w:r>
      <w:r w:rsidR="00D95236" w:rsidRPr="001D38CD">
        <w:rPr>
          <w:rFonts w:ascii="Arial Narrow" w:hAnsi="Arial Narrow" w:cstheme="majorHAnsi"/>
          <w:sz w:val="20"/>
          <w:szCs w:val="20"/>
        </w:rPr>
        <w:t>)</w:t>
      </w:r>
      <w:r w:rsidR="00FE5AC8" w:rsidRPr="001D38CD">
        <w:rPr>
          <w:rFonts w:ascii="Arial Narrow" w:hAnsi="Arial Narrow" w:cstheme="majorHAnsi"/>
          <w:sz w:val="20"/>
          <w:szCs w:val="20"/>
        </w:rPr>
        <w:t xml:space="preserve"> y, en general, de actos administrativos,</w:t>
      </w:r>
      <w:r w:rsidR="004128E3" w:rsidRPr="001D38CD">
        <w:rPr>
          <w:rFonts w:ascii="Arial Narrow" w:hAnsi="Arial Narrow" w:cstheme="majorHAnsi"/>
          <w:sz w:val="20"/>
          <w:szCs w:val="20"/>
        </w:rPr>
        <w:t xml:space="preserve"> que lleven la firma del Ministro de Tecnologías de la Información y las Comunicaciones</w:t>
      </w:r>
    </w:p>
    <w:p w14:paraId="0FA4C3A1" w14:textId="77777777" w:rsidR="00CF586A" w:rsidRPr="001D38CD" w:rsidRDefault="00CF586A" w:rsidP="001A3A9F">
      <w:pPr>
        <w:pStyle w:val="NormalWeb"/>
        <w:spacing w:before="0" w:beforeAutospacing="0" w:after="0" w:afterAutospacing="0" w:line="254" w:lineRule="atLeast"/>
        <w:jc w:val="both"/>
        <w:rPr>
          <w:rFonts w:ascii="Arial Narrow" w:hAnsi="Arial Narrow" w:cstheme="majorHAnsi"/>
          <w:b/>
          <w:sz w:val="20"/>
          <w:szCs w:val="20"/>
        </w:rPr>
      </w:pPr>
    </w:p>
    <w:p w14:paraId="3FE6A28A" w14:textId="496F7E83" w:rsidR="00437EB3" w:rsidRPr="009B7EAA" w:rsidRDefault="00EF2D98" w:rsidP="001A3A9F">
      <w:pPr>
        <w:pStyle w:val="NormalWeb"/>
        <w:spacing w:before="0" w:beforeAutospacing="0" w:after="0" w:afterAutospacing="0" w:line="254" w:lineRule="atLeast"/>
        <w:jc w:val="both"/>
        <w:rPr>
          <w:rFonts w:ascii="Arial Narrow" w:hAnsi="Arial Narrow" w:cstheme="majorHAnsi"/>
          <w:b/>
          <w:sz w:val="20"/>
          <w:szCs w:val="20"/>
          <w:u w:val="single"/>
        </w:rPr>
      </w:pPr>
      <w:r w:rsidRPr="009B7EAA">
        <w:rPr>
          <w:rFonts w:ascii="Arial Narrow" w:hAnsi="Arial Narrow" w:cstheme="majorHAnsi"/>
          <w:b/>
          <w:sz w:val="20"/>
          <w:szCs w:val="20"/>
        </w:rPr>
        <w:t xml:space="preserve">Nota: </w:t>
      </w:r>
      <w:r w:rsidR="00437EB3" w:rsidRPr="009B7EAA">
        <w:rPr>
          <w:rFonts w:ascii="Arial Narrow" w:hAnsi="Arial Narrow" w:cstheme="majorHAnsi"/>
          <w:b/>
          <w:sz w:val="20"/>
          <w:szCs w:val="20"/>
        </w:rPr>
        <w:t>Por favor conteste</w:t>
      </w:r>
      <w:r w:rsidR="00F74AA5" w:rsidRPr="009B7EAA">
        <w:rPr>
          <w:rFonts w:ascii="Arial Narrow" w:hAnsi="Arial Narrow" w:cstheme="majorHAnsi"/>
          <w:b/>
          <w:sz w:val="20"/>
          <w:szCs w:val="20"/>
        </w:rPr>
        <w:t xml:space="preserve"> </w:t>
      </w:r>
      <w:r w:rsidR="00F74AA5" w:rsidRPr="009B7EAA">
        <w:rPr>
          <w:rFonts w:ascii="Arial Narrow" w:hAnsi="Arial Narrow" w:cstheme="majorHAnsi"/>
          <w:b/>
          <w:sz w:val="20"/>
          <w:szCs w:val="20"/>
          <w:u w:val="single"/>
        </w:rPr>
        <w:t>todas</w:t>
      </w:r>
      <w:r w:rsidR="00437EB3" w:rsidRPr="009B7EAA">
        <w:rPr>
          <w:rFonts w:ascii="Arial Narrow" w:hAnsi="Arial Narrow" w:cstheme="majorHAnsi"/>
          <w:b/>
          <w:sz w:val="20"/>
          <w:szCs w:val="20"/>
        </w:rPr>
        <w:t xml:space="preserve"> las preguntas </w:t>
      </w:r>
      <w:r w:rsidR="00437EB3" w:rsidRPr="009B7EAA">
        <w:rPr>
          <w:rFonts w:ascii="Arial Narrow" w:hAnsi="Arial Narrow" w:cstheme="majorHAnsi"/>
          <w:b/>
          <w:sz w:val="20"/>
          <w:szCs w:val="20"/>
          <w:u w:val="single"/>
        </w:rPr>
        <w:t xml:space="preserve">de forma </w:t>
      </w:r>
      <w:r w:rsidR="00F74AA5" w:rsidRPr="009B7EAA">
        <w:rPr>
          <w:rFonts w:ascii="Arial Narrow" w:hAnsi="Arial Narrow" w:cstheme="majorHAnsi"/>
          <w:b/>
          <w:sz w:val="20"/>
          <w:szCs w:val="20"/>
          <w:u w:val="single"/>
        </w:rPr>
        <w:t xml:space="preserve">expresa, </w:t>
      </w:r>
      <w:r w:rsidR="00437EB3" w:rsidRPr="009B7EAA">
        <w:rPr>
          <w:rFonts w:ascii="Arial Narrow" w:hAnsi="Arial Narrow" w:cstheme="majorHAnsi"/>
          <w:b/>
          <w:sz w:val="20"/>
          <w:szCs w:val="20"/>
          <w:u w:val="single"/>
        </w:rPr>
        <w:t>clara y sucinta</w:t>
      </w:r>
      <w:r w:rsidR="00622831" w:rsidRPr="009B7EAA">
        <w:rPr>
          <w:rFonts w:ascii="Arial Narrow" w:hAnsi="Arial Narrow" w:cstheme="majorHAnsi"/>
          <w:b/>
          <w:sz w:val="20"/>
          <w:szCs w:val="20"/>
          <w:u w:val="single"/>
        </w:rPr>
        <w:t xml:space="preserve">. </w:t>
      </w:r>
      <w:r w:rsidRPr="009B7EAA">
        <w:rPr>
          <w:rFonts w:ascii="Arial Narrow" w:hAnsi="Arial Narrow" w:cstheme="majorHAnsi"/>
          <w:sz w:val="20"/>
          <w:szCs w:val="20"/>
          <w:u w:val="single"/>
        </w:rPr>
        <w:t xml:space="preserve">Diligencie con </w:t>
      </w:r>
      <w:r w:rsidR="00622831" w:rsidRPr="009B7EAA">
        <w:rPr>
          <w:rFonts w:ascii="Arial Narrow" w:hAnsi="Arial Narrow" w:cstheme="majorHAnsi"/>
          <w:b/>
          <w:sz w:val="20"/>
          <w:szCs w:val="20"/>
          <w:u w:val="single"/>
        </w:rPr>
        <w:t>N/A cuando no aplique al caso</w:t>
      </w:r>
      <w:r w:rsidRPr="009B7EAA">
        <w:rPr>
          <w:rFonts w:ascii="Arial Narrow" w:hAnsi="Arial Narrow" w:cstheme="majorHAnsi"/>
          <w:b/>
          <w:sz w:val="20"/>
          <w:szCs w:val="20"/>
          <w:u w:val="single"/>
        </w:rPr>
        <w:t>.</w:t>
      </w:r>
    </w:p>
    <w:p w14:paraId="2FF5BE44" w14:textId="108468BA" w:rsidR="00FE2D43" w:rsidRPr="009B7EAA" w:rsidRDefault="00FE2D43" w:rsidP="00C12820">
      <w:pPr>
        <w:pStyle w:val="NormalWeb"/>
        <w:spacing w:before="0" w:beforeAutospacing="0" w:after="0" w:afterAutospacing="0" w:line="254" w:lineRule="atLeast"/>
        <w:jc w:val="center"/>
        <w:rPr>
          <w:rFonts w:ascii="Arial Narrow" w:hAnsi="Arial Narrow" w:cstheme="majorHAnsi"/>
          <w:b/>
          <w:sz w:val="20"/>
          <w:szCs w:val="20"/>
          <w:u w:val="single"/>
        </w:rPr>
      </w:pPr>
    </w:p>
    <w:p w14:paraId="42B24F5B" w14:textId="77777777" w:rsidR="00704B09" w:rsidRPr="009B7EAA" w:rsidRDefault="00704B09" w:rsidP="00C12820">
      <w:pPr>
        <w:pStyle w:val="NormalWeb"/>
        <w:spacing w:before="0" w:beforeAutospacing="0" w:after="0" w:afterAutospacing="0" w:line="254" w:lineRule="atLeast"/>
        <w:jc w:val="center"/>
        <w:rPr>
          <w:rFonts w:ascii="Arial Narrow" w:hAnsi="Arial Narrow" w:cstheme="majorHAnsi"/>
          <w:b/>
          <w:sz w:val="20"/>
          <w:szCs w:val="20"/>
          <w:u w:val="single"/>
        </w:rPr>
      </w:pPr>
    </w:p>
    <w:p w14:paraId="3908B1CF" w14:textId="3FFC4124" w:rsidR="00950760" w:rsidRPr="009B7EAA" w:rsidRDefault="00BC59A7" w:rsidP="00FD66F5">
      <w:pPr>
        <w:pStyle w:val="NormalWeb"/>
        <w:numPr>
          <w:ilvl w:val="0"/>
          <w:numId w:val="2"/>
        </w:numPr>
        <w:spacing w:before="0" w:beforeAutospacing="0" w:after="0" w:afterAutospacing="0" w:line="254" w:lineRule="atLeast"/>
        <w:jc w:val="center"/>
        <w:rPr>
          <w:rFonts w:ascii="Arial Narrow" w:hAnsi="Arial Narrow" w:cstheme="majorHAnsi"/>
          <w:b/>
          <w:sz w:val="20"/>
          <w:szCs w:val="20"/>
        </w:rPr>
      </w:pPr>
      <w:r w:rsidRPr="009B7EAA">
        <w:rPr>
          <w:rFonts w:ascii="Arial Narrow" w:hAnsi="Arial Narrow" w:cstheme="majorHAnsi"/>
          <w:b/>
          <w:sz w:val="20"/>
          <w:szCs w:val="20"/>
        </w:rPr>
        <w:t>ASPECTOS GENERALES</w:t>
      </w:r>
      <w:r w:rsidR="001A2AD1" w:rsidRPr="009B7EAA">
        <w:rPr>
          <w:rFonts w:ascii="Arial Narrow" w:hAnsi="Arial Narrow" w:cstheme="majorHAnsi"/>
          <w:b/>
          <w:sz w:val="20"/>
          <w:szCs w:val="20"/>
        </w:rPr>
        <w:t xml:space="preserve"> DEL PROYECTO</w:t>
      </w:r>
      <w:r w:rsidRPr="009B7EAA">
        <w:rPr>
          <w:rFonts w:ascii="Arial Narrow" w:hAnsi="Arial Narrow" w:cstheme="majorHAnsi"/>
          <w:b/>
          <w:sz w:val="20"/>
          <w:szCs w:val="20"/>
        </w:rPr>
        <w:t>:</w:t>
      </w:r>
    </w:p>
    <w:p w14:paraId="513578E7" w14:textId="1B428B33" w:rsidR="007E271B" w:rsidRPr="009B7EAA" w:rsidRDefault="007E271B" w:rsidP="00C12820">
      <w:pPr>
        <w:pStyle w:val="NormalWeb"/>
        <w:spacing w:before="0" w:beforeAutospacing="0" w:after="0" w:afterAutospacing="0" w:line="254" w:lineRule="atLeast"/>
        <w:jc w:val="center"/>
        <w:rPr>
          <w:rFonts w:ascii="Arial Narrow" w:hAnsi="Arial Narrow" w:cstheme="majorHAnsi"/>
          <w:b/>
          <w:sz w:val="20"/>
          <w:szCs w:val="20"/>
          <w:u w:val="single"/>
        </w:rPr>
      </w:pPr>
    </w:p>
    <w:p w14:paraId="52BE4BAB" w14:textId="2E34C407" w:rsidR="002C382F" w:rsidRPr="009B7EAA" w:rsidRDefault="002C382F" w:rsidP="002C382F">
      <w:pPr>
        <w:pStyle w:val="NormalWeb"/>
        <w:spacing w:before="0" w:beforeAutospacing="0" w:after="0" w:afterAutospacing="0" w:line="254" w:lineRule="atLeast"/>
        <w:jc w:val="both"/>
        <w:rPr>
          <w:rFonts w:ascii="Arial Narrow" w:hAnsi="Arial Narrow" w:cstheme="majorHAnsi"/>
          <w:b/>
          <w:sz w:val="20"/>
          <w:szCs w:val="20"/>
        </w:rPr>
      </w:pPr>
      <w:r w:rsidRPr="009B7EAA">
        <w:rPr>
          <w:rFonts w:ascii="Arial Narrow" w:hAnsi="Arial Narrow" w:cstheme="majorHAnsi"/>
          <w:b/>
          <w:sz w:val="20"/>
          <w:szCs w:val="20"/>
        </w:rPr>
        <w:t>1.1.</w:t>
      </w:r>
      <w:r w:rsidRPr="009B7EAA">
        <w:rPr>
          <w:rFonts w:ascii="Arial Narrow" w:hAnsi="Arial Narrow" w:cstheme="majorHAnsi"/>
          <w:b/>
          <w:sz w:val="20"/>
          <w:szCs w:val="20"/>
        </w:rPr>
        <w:tab/>
        <w:t>Tipo de proyecto (proyecto de ley, decreto, resolución, circular, otros):</w:t>
      </w:r>
    </w:p>
    <w:tbl>
      <w:tblPr>
        <w:tblStyle w:val="Tablaconcuadrcula"/>
        <w:tblW w:w="0" w:type="auto"/>
        <w:tblLook w:val="04A0" w:firstRow="1" w:lastRow="0" w:firstColumn="1" w:lastColumn="0" w:noHBand="0" w:noVBand="1"/>
      </w:tblPr>
      <w:tblGrid>
        <w:gridCol w:w="8828"/>
      </w:tblGrid>
      <w:tr w:rsidR="001D38CD" w:rsidRPr="009B7EAA" w14:paraId="1A258D4E" w14:textId="77777777" w:rsidTr="005F14F6">
        <w:tc>
          <w:tcPr>
            <w:tcW w:w="8828" w:type="dxa"/>
          </w:tcPr>
          <w:p w14:paraId="6969C7DE" w14:textId="3025F03A" w:rsidR="002C382F" w:rsidRPr="009B7EAA" w:rsidRDefault="00B04EB7" w:rsidP="005F14F6">
            <w:pPr>
              <w:pStyle w:val="NormalWeb"/>
              <w:spacing w:before="0" w:beforeAutospacing="0" w:after="0" w:afterAutospacing="0" w:line="254" w:lineRule="atLeast"/>
              <w:jc w:val="both"/>
              <w:rPr>
                <w:rFonts w:ascii="Arial Narrow" w:hAnsi="Arial Narrow" w:cstheme="majorHAnsi"/>
                <w:sz w:val="20"/>
                <w:szCs w:val="20"/>
              </w:rPr>
            </w:pPr>
            <w:r>
              <w:rPr>
                <w:rFonts w:ascii="Arial Narrow" w:hAnsi="Arial Narrow" w:cstheme="majorHAnsi"/>
                <w:sz w:val="20"/>
                <w:szCs w:val="20"/>
              </w:rPr>
              <w:t>Resolución</w:t>
            </w:r>
          </w:p>
        </w:tc>
      </w:tr>
    </w:tbl>
    <w:p w14:paraId="11DFD36A" w14:textId="77777777" w:rsidR="002C382F" w:rsidRPr="009B7EAA" w:rsidRDefault="002C382F" w:rsidP="00F734E6">
      <w:pPr>
        <w:pStyle w:val="NormalWeb"/>
        <w:spacing w:before="0" w:beforeAutospacing="0" w:after="0" w:afterAutospacing="0" w:line="254" w:lineRule="atLeast"/>
        <w:jc w:val="both"/>
        <w:rPr>
          <w:rFonts w:ascii="Arial Narrow" w:hAnsi="Arial Narrow" w:cstheme="majorHAnsi"/>
          <w:b/>
          <w:sz w:val="20"/>
          <w:szCs w:val="20"/>
        </w:rPr>
      </w:pPr>
    </w:p>
    <w:p w14:paraId="4913A9EB" w14:textId="465A5763" w:rsidR="00F734E6" w:rsidRPr="009B7EAA" w:rsidRDefault="00F734E6" w:rsidP="00F734E6">
      <w:pPr>
        <w:pStyle w:val="NormalWeb"/>
        <w:spacing w:before="0" w:beforeAutospacing="0" w:after="0" w:afterAutospacing="0" w:line="254" w:lineRule="atLeast"/>
        <w:jc w:val="both"/>
        <w:rPr>
          <w:rFonts w:ascii="Arial Narrow" w:hAnsi="Arial Narrow" w:cstheme="majorHAnsi"/>
          <w:b/>
          <w:sz w:val="20"/>
          <w:szCs w:val="20"/>
        </w:rPr>
      </w:pPr>
      <w:r w:rsidRPr="009B7EAA">
        <w:rPr>
          <w:rFonts w:ascii="Arial Narrow" w:hAnsi="Arial Narrow" w:cstheme="majorHAnsi"/>
          <w:b/>
          <w:sz w:val="20"/>
          <w:szCs w:val="20"/>
        </w:rPr>
        <w:t>1.</w:t>
      </w:r>
      <w:r w:rsidR="002C382F" w:rsidRPr="009B7EAA">
        <w:rPr>
          <w:rFonts w:ascii="Arial Narrow" w:hAnsi="Arial Narrow" w:cstheme="majorHAnsi"/>
          <w:b/>
          <w:sz w:val="20"/>
          <w:szCs w:val="20"/>
        </w:rPr>
        <w:t>2</w:t>
      </w:r>
      <w:r w:rsidRPr="009B7EAA">
        <w:rPr>
          <w:rFonts w:ascii="Arial Narrow" w:hAnsi="Arial Narrow" w:cstheme="majorHAnsi"/>
          <w:b/>
          <w:sz w:val="20"/>
          <w:szCs w:val="20"/>
        </w:rPr>
        <w:t>.</w:t>
      </w:r>
      <w:r w:rsidRPr="009B7EAA">
        <w:rPr>
          <w:rFonts w:ascii="Arial Narrow" w:hAnsi="Arial Narrow" w:cstheme="majorHAnsi"/>
          <w:b/>
          <w:sz w:val="20"/>
          <w:szCs w:val="20"/>
        </w:rPr>
        <w:tab/>
        <w:t>Nombre del proyecto:</w:t>
      </w:r>
    </w:p>
    <w:tbl>
      <w:tblPr>
        <w:tblStyle w:val="Tablaconcuadrcula"/>
        <w:tblW w:w="0" w:type="auto"/>
        <w:tblLook w:val="04A0" w:firstRow="1" w:lastRow="0" w:firstColumn="1" w:lastColumn="0" w:noHBand="0" w:noVBand="1"/>
      </w:tblPr>
      <w:tblGrid>
        <w:gridCol w:w="8828"/>
      </w:tblGrid>
      <w:tr w:rsidR="00F734E6" w:rsidRPr="009B7EAA" w14:paraId="1779DBFC" w14:textId="77777777" w:rsidTr="0020412C">
        <w:tc>
          <w:tcPr>
            <w:tcW w:w="8828" w:type="dxa"/>
          </w:tcPr>
          <w:p w14:paraId="126A6A3A" w14:textId="6F705D79" w:rsidR="00F734E6" w:rsidRPr="009B7EAA" w:rsidRDefault="00B04EB7" w:rsidP="0020412C">
            <w:pPr>
              <w:pStyle w:val="NormalWeb"/>
              <w:spacing w:before="0" w:beforeAutospacing="0" w:after="0" w:afterAutospacing="0" w:line="254" w:lineRule="atLeast"/>
              <w:jc w:val="both"/>
              <w:rPr>
                <w:rFonts w:ascii="Arial Narrow" w:hAnsi="Arial Narrow" w:cstheme="majorHAnsi"/>
                <w:sz w:val="20"/>
                <w:szCs w:val="20"/>
              </w:rPr>
            </w:pPr>
            <w:r w:rsidRPr="00B04EB7">
              <w:rPr>
                <w:rFonts w:ascii="Arial Narrow" w:hAnsi="Arial Narrow" w:cstheme="majorHAnsi"/>
                <w:sz w:val="20"/>
                <w:szCs w:val="20"/>
              </w:rPr>
              <w:t>“Por la cual se adopta la Política</w:t>
            </w:r>
            <w:r>
              <w:rPr>
                <w:rFonts w:ascii="Arial Narrow" w:hAnsi="Arial Narrow" w:cstheme="majorHAnsi"/>
                <w:sz w:val="20"/>
                <w:szCs w:val="20"/>
              </w:rPr>
              <w:t xml:space="preserve"> </w:t>
            </w:r>
            <w:r w:rsidRPr="00B04EB7">
              <w:rPr>
                <w:rFonts w:ascii="Arial Narrow" w:hAnsi="Arial Narrow" w:cstheme="majorHAnsi"/>
                <w:sz w:val="20"/>
                <w:szCs w:val="20"/>
              </w:rPr>
              <w:t xml:space="preserve">Pública </w:t>
            </w:r>
            <w:r>
              <w:rPr>
                <w:rFonts w:ascii="Arial Narrow" w:hAnsi="Arial Narrow" w:cstheme="majorHAnsi"/>
                <w:sz w:val="20"/>
                <w:szCs w:val="20"/>
              </w:rPr>
              <w:t xml:space="preserve">de Gestión de </w:t>
            </w:r>
            <w:r w:rsidRPr="00B04EB7">
              <w:rPr>
                <w:rFonts w:ascii="Arial Narrow" w:hAnsi="Arial Narrow" w:cstheme="majorHAnsi"/>
                <w:sz w:val="20"/>
                <w:szCs w:val="20"/>
              </w:rPr>
              <w:t>Espectro 202</w:t>
            </w:r>
            <w:r>
              <w:rPr>
                <w:rFonts w:ascii="Arial Narrow" w:hAnsi="Arial Narrow" w:cstheme="majorHAnsi"/>
                <w:sz w:val="20"/>
                <w:szCs w:val="20"/>
              </w:rPr>
              <w:t>5</w:t>
            </w:r>
            <w:r w:rsidRPr="00B04EB7">
              <w:rPr>
                <w:rFonts w:ascii="Arial Narrow" w:hAnsi="Arial Narrow" w:cstheme="majorHAnsi"/>
                <w:sz w:val="20"/>
                <w:szCs w:val="20"/>
              </w:rPr>
              <w:t xml:space="preserve"> - 202</w:t>
            </w:r>
            <w:r>
              <w:rPr>
                <w:rFonts w:ascii="Arial Narrow" w:hAnsi="Arial Narrow" w:cstheme="majorHAnsi"/>
                <w:sz w:val="20"/>
                <w:szCs w:val="20"/>
              </w:rPr>
              <w:t>9</w:t>
            </w:r>
            <w:r w:rsidRPr="00B04EB7">
              <w:rPr>
                <w:rFonts w:ascii="Arial Narrow" w:hAnsi="Arial Narrow" w:cstheme="majorHAnsi"/>
                <w:sz w:val="20"/>
                <w:szCs w:val="20"/>
              </w:rPr>
              <w:t>”</w:t>
            </w:r>
          </w:p>
        </w:tc>
      </w:tr>
    </w:tbl>
    <w:p w14:paraId="2DC71AE4" w14:textId="77777777" w:rsidR="00F734E6" w:rsidRPr="009B7EAA" w:rsidRDefault="00F734E6" w:rsidP="00E93A7D">
      <w:pPr>
        <w:pStyle w:val="NormalWeb"/>
        <w:spacing w:before="0" w:beforeAutospacing="0" w:after="0" w:afterAutospacing="0" w:line="254" w:lineRule="atLeast"/>
        <w:jc w:val="both"/>
        <w:rPr>
          <w:rFonts w:ascii="Arial Narrow" w:hAnsi="Arial Narrow" w:cstheme="majorHAnsi"/>
          <w:b/>
          <w:sz w:val="20"/>
          <w:szCs w:val="20"/>
        </w:rPr>
      </w:pPr>
    </w:p>
    <w:p w14:paraId="424E04B5" w14:textId="68607260" w:rsidR="00E93A7D" w:rsidRPr="009B7EAA" w:rsidRDefault="00E93A7D" w:rsidP="00E93A7D">
      <w:pPr>
        <w:pStyle w:val="NormalWeb"/>
        <w:spacing w:before="0" w:beforeAutospacing="0" w:after="0" w:afterAutospacing="0" w:line="254" w:lineRule="atLeast"/>
        <w:jc w:val="both"/>
        <w:rPr>
          <w:rFonts w:ascii="Arial Narrow" w:hAnsi="Arial Narrow" w:cstheme="majorHAnsi"/>
          <w:b/>
          <w:sz w:val="20"/>
          <w:szCs w:val="20"/>
        </w:rPr>
      </w:pPr>
      <w:r w:rsidRPr="009B7EAA">
        <w:rPr>
          <w:rFonts w:ascii="Arial Narrow" w:hAnsi="Arial Narrow" w:cstheme="majorHAnsi"/>
          <w:b/>
          <w:sz w:val="20"/>
          <w:szCs w:val="20"/>
        </w:rPr>
        <w:t>1.</w:t>
      </w:r>
      <w:r w:rsidR="002C382F" w:rsidRPr="009B7EAA">
        <w:rPr>
          <w:rFonts w:ascii="Arial Narrow" w:hAnsi="Arial Narrow" w:cstheme="majorHAnsi"/>
          <w:b/>
          <w:sz w:val="20"/>
          <w:szCs w:val="20"/>
        </w:rPr>
        <w:t>3</w:t>
      </w:r>
      <w:r w:rsidRPr="009B7EAA">
        <w:rPr>
          <w:rFonts w:ascii="Arial Narrow" w:hAnsi="Arial Narrow" w:cstheme="majorHAnsi"/>
          <w:b/>
          <w:sz w:val="20"/>
          <w:szCs w:val="20"/>
        </w:rPr>
        <w:t>.</w:t>
      </w:r>
      <w:r w:rsidRPr="009B7EAA">
        <w:rPr>
          <w:rFonts w:ascii="Arial Narrow" w:hAnsi="Arial Narrow" w:cstheme="majorHAnsi"/>
          <w:b/>
          <w:sz w:val="20"/>
          <w:szCs w:val="20"/>
        </w:rPr>
        <w:tab/>
        <w:t>Dependencia líder del proyecto:</w:t>
      </w:r>
    </w:p>
    <w:tbl>
      <w:tblPr>
        <w:tblStyle w:val="Tablaconcuadrcula"/>
        <w:tblW w:w="0" w:type="auto"/>
        <w:tblLook w:val="04A0" w:firstRow="1" w:lastRow="0" w:firstColumn="1" w:lastColumn="0" w:noHBand="0" w:noVBand="1"/>
      </w:tblPr>
      <w:tblGrid>
        <w:gridCol w:w="8828"/>
      </w:tblGrid>
      <w:tr w:rsidR="00E93A7D" w:rsidRPr="009B7EAA" w14:paraId="093F0FA4" w14:textId="77777777" w:rsidTr="0020412C">
        <w:tc>
          <w:tcPr>
            <w:tcW w:w="8828" w:type="dxa"/>
          </w:tcPr>
          <w:p w14:paraId="46175C5C" w14:textId="5B35889A" w:rsidR="00E93A7D" w:rsidRPr="009B7EAA" w:rsidRDefault="00B04EB7" w:rsidP="0020412C">
            <w:pPr>
              <w:pStyle w:val="NormalWeb"/>
              <w:spacing w:before="0" w:beforeAutospacing="0" w:after="0" w:afterAutospacing="0" w:line="254" w:lineRule="atLeast"/>
              <w:jc w:val="both"/>
              <w:rPr>
                <w:rFonts w:ascii="Arial Narrow" w:hAnsi="Arial Narrow" w:cstheme="majorHAnsi"/>
                <w:sz w:val="20"/>
                <w:szCs w:val="20"/>
              </w:rPr>
            </w:pPr>
            <w:r>
              <w:rPr>
                <w:rFonts w:ascii="Arial Narrow" w:hAnsi="Arial Narrow" w:cstheme="majorHAnsi"/>
                <w:sz w:val="20"/>
                <w:szCs w:val="20"/>
              </w:rPr>
              <w:t xml:space="preserve">Dirección de Industria de Telecomunicaciones </w:t>
            </w:r>
          </w:p>
        </w:tc>
      </w:tr>
    </w:tbl>
    <w:p w14:paraId="5347AE5D" w14:textId="77777777" w:rsidR="00E93A7D" w:rsidRPr="009B7EAA" w:rsidRDefault="00E93A7D" w:rsidP="00E93A7D">
      <w:pPr>
        <w:pStyle w:val="NormalWeb"/>
        <w:spacing w:before="0" w:beforeAutospacing="0" w:after="0" w:afterAutospacing="0" w:line="254" w:lineRule="atLeast"/>
        <w:jc w:val="both"/>
        <w:rPr>
          <w:rFonts w:ascii="Arial Narrow" w:hAnsi="Arial Narrow" w:cstheme="majorHAnsi"/>
          <w:b/>
          <w:sz w:val="20"/>
          <w:szCs w:val="20"/>
        </w:rPr>
      </w:pPr>
    </w:p>
    <w:p w14:paraId="7FF910EE" w14:textId="0134EB15" w:rsidR="00E93A7D" w:rsidRPr="009B7EAA" w:rsidRDefault="00E93A7D" w:rsidP="00E93A7D">
      <w:pPr>
        <w:pStyle w:val="NormalWeb"/>
        <w:spacing w:before="0" w:beforeAutospacing="0" w:after="0" w:afterAutospacing="0" w:line="254" w:lineRule="atLeast"/>
        <w:jc w:val="both"/>
        <w:rPr>
          <w:rFonts w:ascii="Arial Narrow" w:hAnsi="Arial Narrow" w:cstheme="majorHAnsi"/>
          <w:b/>
          <w:sz w:val="20"/>
          <w:szCs w:val="20"/>
        </w:rPr>
      </w:pPr>
      <w:r w:rsidRPr="009B7EAA">
        <w:rPr>
          <w:rFonts w:ascii="Arial Narrow" w:hAnsi="Arial Narrow" w:cstheme="majorHAnsi"/>
          <w:b/>
          <w:sz w:val="20"/>
          <w:szCs w:val="20"/>
        </w:rPr>
        <w:t>1.</w:t>
      </w:r>
      <w:r w:rsidR="002C382F" w:rsidRPr="009B7EAA">
        <w:rPr>
          <w:rFonts w:ascii="Arial Narrow" w:hAnsi="Arial Narrow" w:cstheme="majorHAnsi"/>
          <w:b/>
          <w:sz w:val="20"/>
          <w:szCs w:val="20"/>
        </w:rPr>
        <w:t>4</w:t>
      </w:r>
      <w:r w:rsidRPr="009B7EAA">
        <w:rPr>
          <w:rFonts w:ascii="Arial Narrow" w:hAnsi="Arial Narrow" w:cstheme="majorHAnsi"/>
          <w:b/>
          <w:sz w:val="20"/>
          <w:szCs w:val="20"/>
        </w:rPr>
        <w:t>.</w:t>
      </w:r>
      <w:r w:rsidRPr="009B7EAA">
        <w:rPr>
          <w:rFonts w:ascii="Arial Narrow" w:hAnsi="Arial Narrow" w:cstheme="majorHAnsi"/>
          <w:b/>
          <w:sz w:val="20"/>
          <w:szCs w:val="20"/>
        </w:rPr>
        <w:tab/>
        <w:t>Responsable de la dependencia</w:t>
      </w:r>
      <w:r w:rsidR="00654947" w:rsidRPr="009B7EAA">
        <w:rPr>
          <w:rFonts w:ascii="Arial Narrow" w:hAnsi="Arial Narrow" w:cstheme="majorHAnsi"/>
          <w:b/>
          <w:sz w:val="20"/>
          <w:szCs w:val="20"/>
        </w:rPr>
        <w:t xml:space="preserve"> líder del proyecto</w:t>
      </w:r>
      <w:r w:rsidRPr="009B7EAA">
        <w:rPr>
          <w:rFonts w:ascii="Arial Narrow" w:hAnsi="Arial Narrow" w:cstheme="majorHAnsi"/>
          <w:b/>
          <w:sz w:val="20"/>
          <w:szCs w:val="20"/>
        </w:rPr>
        <w:t>:</w:t>
      </w:r>
    </w:p>
    <w:tbl>
      <w:tblPr>
        <w:tblStyle w:val="Tablaconcuadrcula"/>
        <w:tblW w:w="0" w:type="auto"/>
        <w:tblLook w:val="04A0" w:firstRow="1" w:lastRow="0" w:firstColumn="1" w:lastColumn="0" w:noHBand="0" w:noVBand="1"/>
      </w:tblPr>
      <w:tblGrid>
        <w:gridCol w:w="8828"/>
      </w:tblGrid>
      <w:tr w:rsidR="00E93A7D" w:rsidRPr="00B04EB7" w14:paraId="7EF7EE50" w14:textId="77777777" w:rsidTr="0020412C">
        <w:tc>
          <w:tcPr>
            <w:tcW w:w="8828" w:type="dxa"/>
          </w:tcPr>
          <w:p w14:paraId="110B70ED" w14:textId="0FECFFD3" w:rsidR="00E93A7D" w:rsidRPr="00B04EB7" w:rsidRDefault="00B04EB7" w:rsidP="0020412C">
            <w:pPr>
              <w:pStyle w:val="NormalWeb"/>
              <w:spacing w:before="0" w:beforeAutospacing="0" w:after="0" w:afterAutospacing="0" w:line="254" w:lineRule="atLeast"/>
              <w:jc w:val="both"/>
              <w:rPr>
                <w:rFonts w:ascii="Arial Narrow" w:hAnsi="Arial Narrow" w:cstheme="majorHAnsi"/>
                <w:sz w:val="20"/>
                <w:szCs w:val="20"/>
                <w:lang w:val="pt-PT"/>
              </w:rPr>
            </w:pPr>
            <w:r w:rsidRPr="00B04EB7">
              <w:rPr>
                <w:rFonts w:ascii="Arial Narrow" w:hAnsi="Arial Narrow" w:cstheme="majorHAnsi"/>
                <w:sz w:val="20"/>
                <w:szCs w:val="20"/>
              </w:rPr>
              <w:t>Paola Elvira Thiriat Tovar</w:t>
            </w:r>
          </w:p>
        </w:tc>
      </w:tr>
    </w:tbl>
    <w:p w14:paraId="17FE8B58" w14:textId="14627BF7" w:rsidR="00950760" w:rsidRPr="00B04EB7" w:rsidRDefault="00950760" w:rsidP="00950760">
      <w:pPr>
        <w:pStyle w:val="NormalWeb"/>
        <w:spacing w:before="0" w:beforeAutospacing="0" w:after="0" w:afterAutospacing="0" w:line="254" w:lineRule="atLeast"/>
        <w:jc w:val="both"/>
        <w:rPr>
          <w:rFonts w:ascii="Arial Narrow" w:hAnsi="Arial Narrow" w:cstheme="majorHAnsi"/>
          <w:sz w:val="20"/>
          <w:szCs w:val="20"/>
          <w:lang w:val="pt-PT"/>
        </w:rPr>
      </w:pPr>
    </w:p>
    <w:p w14:paraId="265F7D25" w14:textId="5805C09F" w:rsidR="007D09FD" w:rsidRPr="009B7EAA" w:rsidRDefault="007D09FD" w:rsidP="007D09FD">
      <w:pPr>
        <w:pStyle w:val="NormalWeb"/>
        <w:spacing w:before="0" w:beforeAutospacing="0" w:after="0" w:afterAutospacing="0" w:line="254" w:lineRule="atLeast"/>
        <w:jc w:val="both"/>
        <w:rPr>
          <w:rFonts w:ascii="Arial Narrow" w:hAnsi="Arial Narrow" w:cstheme="majorHAnsi"/>
          <w:b/>
          <w:sz w:val="20"/>
          <w:szCs w:val="20"/>
        </w:rPr>
      </w:pPr>
      <w:r w:rsidRPr="009B7EAA">
        <w:rPr>
          <w:rFonts w:ascii="Arial Narrow" w:hAnsi="Arial Narrow" w:cstheme="majorHAnsi"/>
          <w:b/>
          <w:sz w:val="20"/>
          <w:szCs w:val="20"/>
        </w:rPr>
        <w:t>1.</w:t>
      </w:r>
      <w:r w:rsidR="002C382F" w:rsidRPr="009B7EAA">
        <w:rPr>
          <w:rFonts w:ascii="Arial Narrow" w:hAnsi="Arial Narrow" w:cstheme="majorHAnsi"/>
          <w:b/>
          <w:sz w:val="20"/>
          <w:szCs w:val="20"/>
        </w:rPr>
        <w:t>5</w:t>
      </w:r>
      <w:r w:rsidRPr="009B7EAA">
        <w:rPr>
          <w:rFonts w:ascii="Arial Narrow" w:hAnsi="Arial Narrow" w:cstheme="majorHAnsi"/>
          <w:b/>
          <w:sz w:val="20"/>
          <w:szCs w:val="20"/>
        </w:rPr>
        <w:t>.</w:t>
      </w:r>
      <w:r w:rsidRPr="009B7EAA">
        <w:rPr>
          <w:rFonts w:ascii="Arial Narrow" w:hAnsi="Arial Narrow" w:cstheme="majorHAnsi"/>
          <w:b/>
          <w:sz w:val="20"/>
          <w:szCs w:val="20"/>
        </w:rPr>
        <w:tab/>
        <w:t>Objeto (síntesis) del proyecto:</w:t>
      </w:r>
    </w:p>
    <w:tbl>
      <w:tblPr>
        <w:tblStyle w:val="Tablaconcuadrcula"/>
        <w:tblW w:w="0" w:type="auto"/>
        <w:tblLook w:val="04A0" w:firstRow="1" w:lastRow="0" w:firstColumn="1" w:lastColumn="0" w:noHBand="0" w:noVBand="1"/>
      </w:tblPr>
      <w:tblGrid>
        <w:gridCol w:w="8828"/>
      </w:tblGrid>
      <w:tr w:rsidR="007D09FD" w:rsidRPr="009B7EAA" w14:paraId="0A71A699" w14:textId="77777777" w:rsidTr="0020412C">
        <w:tc>
          <w:tcPr>
            <w:tcW w:w="8828" w:type="dxa"/>
          </w:tcPr>
          <w:p w14:paraId="3850AFB6" w14:textId="172FB69C" w:rsidR="007D09FD" w:rsidRPr="009B7EAA" w:rsidRDefault="00B04EB7" w:rsidP="0020412C">
            <w:pPr>
              <w:pStyle w:val="NormalWeb"/>
              <w:spacing w:before="0" w:beforeAutospacing="0" w:after="0" w:afterAutospacing="0" w:line="254" w:lineRule="atLeast"/>
              <w:jc w:val="both"/>
              <w:rPr>
                <w:rFonts w:ascii="Arial Narrow" w:hAnsi="Arial Narrow" w:cstheme="majorHAnsi"/>
                <w:sz w:val="20"/>
                <w:szCs w:val="20"/>
              </w:rPr>
            </w:pPr>
            <w:r w:rsidRPr="00B04EB7">
              <w:rPr>
                <w:rFonts w:ascii="Arial Narrow" w:hAnsi="Arial Narrow" w:cstheme="majorHAnsi"/>
                <w:sz w:val="20"/>
                <w:szCs w:val="20"/>
              </w:rPr>
              <w:t xml:space="preserve">La adopción de </w:t>
            </w:r>
            <w:r>
              <w:rPr>
                <w:rFonts w:ascii="Arial Narrow" w:hAnsi="Arial Narrow" w:cstheme="majorHAnsi"/>
                <w:sz w:val="20"/>
                <w:szCs w:val="20"/>
              </w:rPr>
              <w:t>esta</w:t>
            </w:r>
            <w:r w:rsidRPr="00B04EB7">
              <w:rPr>
                <w:rFonts w:ascii="Arial Narrow" w:hAnsi="Arial Narrow" w:cstheme="majorHAnsi"/>
                <w:sz w:val="20"/>
                <w:szCs w:val="20"/>
              </w:rPr>
              <w:t xml:space="preserve"> política pública de </w:t>
            </w:r>
            <w:r>
              <w:rPr>
                <w:rFonts w:ascii="Arial Narrow" w:hAnsi="Arial Narrow" w:cstheme="majorHAnsi"/>
                <w:sz w:val="20"/>
                <w:szCs w:val="20"/>
              </w:rPr>
              <w:t xml:space="preserve">gestión de </w:t>
            </w:r>
            <w:r w:rsidRPr="00B04EB7">
              <w:rPr>
                <w:rFonts w:ascii="Arial Narrow" w:hAnsi="Arial Narrow" w:cstheme="majorHAnsi"/>
                <w:sz w:val="20"/>
                <w:szCs w:val="20"/>
              </w:rPr>
              <w:t xml:space="preserve">espectro </w:t>
            </w:r>
            <w:r>
              <w:rPr>
                <w:rFonts w:ascii="Arial Narrow" w:hAnsi="Arial Narrow" w:cstheme="majorHAnsi"/>
                <w:sz w:val="20"/>
                <w:szCs w:val="20"/>
              </w:rPr>
              <w:t>establece los lineamientos para g</w:t>
            </w:r>
            <w:r w:rsidRPr="00B04EB7">
              <w:rPr>
                <w:rFonts w:ascii="Arial Narrow" w:hAnsi="Arial Narrow" w:cstheme="majorHAnsi"/>
                <w:sz w:val="20"/>
                <w:szCs w:val="20"/>
              </w:rPr>
              <w:t>enerar un entorno de gestión que promueva el uso más eficiente e innovador del espectro</w:t>
            </w:r>
          </w:p>
        </w:tc>
      </w:tr>
    </w:tbl>
    <w:p w14:paraId="213A5FB1" w14:textId="53221CAC" w:rsidR="005E1594" w:rsidRPr="009B7EAA" w:rsidRDefault="005E1594" w:rsidP="00950760">
      <w:pPr>
        <w:pStyle w:val="NormalWeb"/>
        <w:spacing w:before="0" w:beforeAutospacing="0" w:after="0" w:afterAutospacing="0" w:line="254" w:lineRule="atLeast"/>
        <w:jc w:val="both"/>
        <w:rPr>
          <w:rFonts w:ascii="Arial Narrow" w:hAnsi="Arial Narrow" w:cstheme="majorHAnsi"/>
          <w:sz w:val="20"/>
          <w:szCs w:val="20"/>
        </w:rPr>
      </w:pPr>
    </w:p>
    <w:p w14:paraId="5EB2CF8B" w14:textId="77777777" w:rsidR="009B3426" w:rsidRPr="009B7EAA" w:rsidRDefault="009B3426" w:rsidP="00950760">
      <w:pPr>
        <w:pStyle w:val="NormalWeb"/>
        <w:spacing w:before="0" w:beforeAutospacing="0" w:after="0" w:afterAutospacing="0" w:line="254" w:lineRule="atLeast"/>
        <w:jc w:val="both"/>
        <w:rPr>
          <w:rFonts w:ascii="Arial Narrow" w:hAnsi="Arial Narrow" w:cstheme="majorHAnsi"/>
          <w:sz w:val="20"/>
          <w:szCs w:val="20"/>
        </w:rPr>
      </w:pPr>
    </w:p>
    <w:p w14:paraId="3C4B07D1" w14:textId="5E4483D1" w:rsidR="00950760" w:rsidRPr="009B7EAA" w:rsidRDefault="00A11D24" w:rsidP="00A11D24">
      <w:pPr>
        <w:pStyle w:val="NormalWeb"/>
        <w:numPr>
          <w:ilvl w:val="0"/>
          <w:numId w:val="2"/>
        </w:numPr>
        <w:spacing w:before="0" w:beforeAutospacing="0" w:after="0" w:afterAutospacing="0" w:line="254" w:lineRule="atLeast"/>
        <w:jc w:val="center"/>
        <w:rPr>
          <w:rFonts w:ascii="Arial Narrow" w:hAnsi="Arial Narrow" w:cstheme="majorHAnsi"/>
          <w:b/>
          <w:sz w:val="20"/>
          <w:szCs w:val="20"/>
        </w:rPr>
      </w:pPr>
      <w:r w:rsidRPr="009B7EAA">
        <w:rPr>
          <w:rFonts w:ascii="Arial Narrow" w:hAnsi="Arial Narrow" w:cstheme="majorHAnsi"/>
          <w:b/>
          <w:sz w:val="20"/>
          <w:szCs w:val="20"/>
        </w:rPr>
        <w:t>ASPECTOS DE PLANEACIÓN DEL PROYECTO</w:t>
      </w:r>
    </w:p>
    <w:p w14:paraId="0581C2EB" w14:textId="5E1F6A9D" w:rsidR="001913EB" w:rsidRPr="009B7EAA" w:rsidRDefault="001913EB" w:rsidP="001913EB">
      <w:pPr>
        <w:pStyle w:val="NormalWeb"/>
        <w:spacing w:before="0" w:beforeAutospacing="0" w:after="0" w:afterAutospacing="0" w:line="254" w:lineRule="atLeast"/>
        <w:jc w:val="both"/>
        <w:rPr>
          <w:rFonts w:ascii="Arial Narrow" w:hAnsi="Arial Narrow" w:cstheme="majorHAnsi"/>
          <w:b/>
          <w:sz w:val="20"/>
          <w:szCs w:val="20"/>
        </w:rPr>
      </w:pPr>
    </w:p>
    <w:p w14:paraId="764A008B" w14:textId="70A78647" w:rsidR="001913EB" w:rsidRPr="009B7EAA" w:rsidRDefault="00B5685E" w:rsidP="001913EB">
      <w:pPr>
        <w:pStyle w:val="NormalWeb"/>
        <w:spacing w:before="0" w:beforeAutospacing="0" w:after="0" w:afterAutospacing="0" w:line="254" w:lineRule="atLeast"/>
        <w:jc w:val="both"/>
        <w:rPr>
          <w:rFonts w:ascii="Arial Narrow" w:hAnsi="Arial Narrow" w:cstheme="majorHAnsi"/>
          <w:b/>
          <w:sz w:val="20"/>
          <w:szCs w:val="20"/>
        </w:rPr>
      </w:pPr>
      <w:r w:rsidRPr="009B7EAA">
        <w:rPr>
          <w:rFonts w:ascii="Arial Narrow" w:hAnsi="Arial Narrow" w:cstheme="majorHAnsi"/>
          <w:b/>
          <w:sz w:val="20"/>
          <w:szCs w:val="20"/>
        </w:rPr>
        <w:t>2.1.</w:t>
      </w:r>
      <w:r w:rsidRPr="009B7EAA">
        <w:rPr>
          <w:rFonts w:ascii="Arial Narrow" w:hAnsi="Arial Narrow" w:cstheme="majorHAnsi"/>
          <w:b/>
          <w:sz w:val="20"/>
          <w:szCs w:val="20"/>
        </w:rPr>
        <w:tab/>
      </w:r>
      <w:r w:rsidR="00C31704" w:rsidRPr="009B7EAA">
        <w:rPr>
          <w:rFonts w:ascii="Arial Narrow" w:hAnsi="Arial Narrow" w:cstheme="majorHAnsi"/>
          <w:b/>
          <w:sz w:val="20"/>
          <w:szCs w:val="20"/>
        </w:rPr>
        <w:t>Aspectos de competencia</w:t>
      </w:r>
      <w:r w:rsidR="00242FE0" w:rsidRPr="009B7EAA">
        <w:rPr>
          <w:rFonts w:ascii="Arial Narrow" w:hAnsi="Arial Narrow" w:cstheme="majorHAnsi"/>
          <w:b/>
          <w:sz w:val="20"/>
          <w:szCs w:val="20"/>
        </w:rPr>
        <w:t>:</w:t>
      </w:r>
    </w:p>
    <w:p w14:paraId="066BBACC" w14:textId="6DE9EB24" w:rsidR="00190B23" w:rsidRPr="009B7EAA" w:rsidRDefault="00190B23" w:rsidP="00C12820">
      <w:pPr>
        <w:pStyle w:val="NormalWeb"/>
        <w:spacing w:before="0" w:beforeAutospacing="0" w:after="0" w:afterAutospacing="0" w:line="254" w:lineRule="atLeast"/>
        <w:jc w:val="center"/>
        <w:rPr>
          <w:rFonts w:ascii="Arial Narrow" w:hAnsi="Arial Narrow" w:cstheme="majorHAnsi"/>
          <w:b/>
          <w:sz w:val="20"/>
          <w:szCs w:val="20"/>
          <w:u w:val="single"/>
        </w:rPr>
      </w:pPr>
    </w:p>
    <w:p w14:paraId="750D6603" w14:textId="1BD97D45" w:rsidR="00F60ABB" w:rsidRPr="009B7EAA" w:rsidRDefault="00F60ABB" w:rsidP="00085C21">
      <w:pPr>
        <w:pStyle w:val="NormalWeb"/>
        <w:spacing w:before="0" w:beforeAutospacing="0" w:after="0" w:afterAutospacing="0" w:line="254" w:lineRule="atLeast"/>
        <w:jc w:val="both"/>
        <w:rPr>
          <w:rFonts w:ascii="Arial Narrow" w:hAnsi="Arial Narrow" w:cstheme="majorHAnsi"/>
          <w:b/>
          <w:sz w:val="20"/>
          <w:szCs w:val="20"/>
        </w:rPr>
      </w:pPr>
      <w:r w:rsidRPr="009B7EAA">
        <w:rPr>
          <w:rFonts w:ascii="Arial Narrow" w:hAnsi="Arial Narrow" w:cstheme="majorHAnsi"/>
          <w:sz w:val="20"/>
          <w:szCs w:val="20"/>
        </w:rPr>
        <w:t xml:space="preserve">Indique la(s) disposición(es) que, </w:t>
      </w:r>
      <w:r w:rsidRPr="009B7EAA">
        <w:rPr>
          <w:rFonts w:ascii="Arial Narrow" w:hAnsi="Arial Narrow" w:cstheme="majorHAnsi"/>
          <w:sz w:val="20"/>
          <w:szCs w:val="20"/>
          <w:u w:val="single"/>
        </w:rPr>
        <w:t>en forma directa y expresa</w:t>
      </w:r>
      <w:r w:rsidRPr="009B7EAA">
        <w:rPr>
          <w:rFonts w:ascii="Arial Narrow" w:hAnsi="Arial Narrow" w:cstheme="majorHAnsi"/>
          <w:sz w:val="20"/>
          <w:szCs w:val="20"/>
        </w:rPr>
        <w:t>, otorga(n) la competencia para expedir la norma, según corresponda</w:t>
      </w:r>
      <w:r w:rsidR="00085C21" w:rsidRPr="009B7EAA">
        <w:rPr>
          <w:rFonts w:ascii="Arial Narrow" w:hAnsi="Arial Narrow" w:cstheme="majorHAnsi"/>
          <w:sz w:val="20"/>
          <w:szCs w:val="20"/>
        </w:rPr>
        <w:t xml:space="preserve"> </w:t>
      </w:r>
      <w:r w:rsidRPr="009B7EAA">
        <w:rPr>
          <w:rFonts w:ascii="Arial Narrow" w:hAnsi="Arial Narrow" w:cstheme="majorHAnsi"/>
          <w:sz w:val="20"/>
          <w:szCs w:val="20"/>
        </w:rPr>
        <w:t>(</w:t>
      </w:r>
      <w:r w:rsidRPr="009B7EAA">
        <w:rPr>
          <w:rFonts w:ascii="Arial Narrow" w:hAnsi="Arial Narrow" w:cstheme="majorHAnsi"/>
          <w:sz w:val="20"/>
          <w:szCs w:val="20"/>
          <w:u w:val="single"/>
        </w:rPr>
        <w:t xml:space="preserve">Si no aplica alguna categoría </w:t>
      </w:r>
      <w:r w:rsidR="00EF2D98" w:rsidRPr="009B7EAA">
        <w:rPr>
          <w:rFonts w:ascii="Arial Narrow" w:hAnsi="Arial Narrow" w:cstheme="majorHAnsi"/>
          <w:sz w:val="20"/>
          <w:szCs w:val="20"/>
          <w:u w:val="single"/>
        </w:rPr>
        <w:t xml:space="preserve">diligencie con </w:t>
      </w:r>
      <w:r w:rsidRPr="009B7EAA">
        <w:rPr>
          <w:rFonts w:ascii="Arial Narrow" w:hAnsi="Arial Narrow" w:cstheme="majorHAnsi"/>
          <w:sz w:val="20"/>
          <w:szCs w:val="20"/>
          <w:u w:val="single"/>
        </w:rPr>
        <w:t>NA/</w:t>
      </w:r>
      <w:r w:rsidRPr="009B7EAA">
        <w:rPr>
          <w:rFonts w:ascii="Arial Narrow" w:hAnsi="Arial Narrow" w:cstheme="majorHAnsi"/>
          <w:sz w:val="20"/>
          <w:szCs w:val="20"/>
        </w:rPr>
        <w:t>)</w:t>
      </w:r>
      <w:r w:rsidR="00085C21" w:rsidRPr="009B7EAA">
        <w:rPr>
          <w:rFonts w:ascii="Arial Narrow" w:hAnsi="Arial Narrow" w:cstheme="majorHAnsi"/>
          <w:sz w:val="20"/>
          <w:szCs w:val="20"/>
        </w:rPr>
        <w:t>:</w:t>
      </w:r>
    </w:p>
    <w:p w14:paraId="1E0F7681" w14:textId="77777777" w:rsidR="00F60ABB" w:rsidRPr="009B7EAA" w:rsidRDefault="00F60ABB" w:rsidP="00F60ABB">
      <w:pPr>
        <w:pStyle w:val="NormalWeb"/>
        <w:spacing w:before="0" w:beforeAutospacing="0" w:after="0" w:afterAutospacing="0" w:line="254" w:lineRule="atLeast"/>
        <w:jc w:val="both"/>
        <w:rPr>
          <w:rFonts w:ascii="Arial Narrow" w:hAnsi="Arial Narrow" w:cstheme="majorHAnsi"/>
          <w:sz w:val="20"/>
          <w:szCs w:val="20"/>
        </w:rPr>
      </w:pPr>
    </w:p>
    <w:p w14:paraId="5241FE9D" w14:textId="1DFB3AA9" w:rsidR="00F60ABB" w:rsidRPr="009B7EAA" w:rsidRDefault="00D85832" w:rsidP="00F60ABB">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2.1.1.</w:t>
      </w:r>
      <w:r w:rsidR="00F60ABB" w:rsidRPr="009B7EAA">
        <w:rPr>
          <w:rFonts w:ascii="Arial Narrow" w:hAnsi="Arial Narrow" w:cstheme="majorHAnsi"/>
          <w:sz w:val="20"/>
          <w:szCs w:val="20"/>
        </w:rPr>
        <w:tab/>
        <w:t>Disposiciones de orden constitucional (Identifique artículo, numeral, parágrafo, según corresponda):</w:t>
      </w:r>
    </w:p>
    <w:tbl>
      <w:tblPr>
        <w:tblStyle w:val="Tablaconcuadrcula"/>
        <w:tblW w:w="0" w:type="auto"/>
        <w:tblLook w:val="04A0" w:firstRow="1" w:lastRow="0" w:firstColumn="1" w:lastColumn="0" w:noHBand="0" w:noVBand="1"/>
      </w:tblPr>
      <w:tblGrid>
        <w:gridCol w:w="8828"/>
      </w:tblGrid>
      <w:tr w:rsidR="00F60ABB" w:rsidRPr="009B7EAA" w14:paraId="31A7A6C2" w14:textId="77777777" w:rsidTr="0020412C">
        <w:tc>
          <w:tcPr>
            <w:tcW w:w="8828" w:type="dxa"/>
          </w:tcPr>
          <w:p w14:paraId="48D1BF60" w14:textId="60A6B854" w:rsidR="00F60ABB" w:rsidRPr="009B7EAA" w:rsidRDefault="00B04EB7" w:rsidP="00B04EB7">
            <w:pPr>
              <w:pStyle w:val="NormalWeb"/>
              <w:spacing w:after="0" w:line="254" w:lineRule="atLeast"/>
              <w:jc w:val="both"/>
              <w:rPr>
                <w:rFonts w:ascii="Arial Narrow" w:hAnsi="Arial Narrow" w:cstheme="majorHAnsi"/>
                <w:sz w:val="20"/>
                <w:szCs w:val="20"/>
              </w:rPr>
            </w:pPr>
            <w:r>
              <w:rPr>
                <w:rFonts w:ascii="Arial Narrow" w:hAnsi="Arial Narrow" w:cstheme="majorHAnsi"/>
                <w:sz w:val="20"/>
                <w:szCs w:val="20"/>
              </w:rPr>
              <w:t>Conforme con los A</w:t>
            </w:r>
            <w:r w:rsidRPr="00B04EB7">
              <w:rPr>
                <w:rFonts w:ascii="Arial Narrow" w:hAnsi="Arial Narrow" w:cstheme="majorHAnsi"/>
                <w:sz w:val="20"/>
                <w:szCs w:val="20"/>
              </w:rPr>
              <w:t>rtículos 75, 101 y 102 de la Constitución Política de Colombia, el espectro</w:t>
            </w:r>
            <w:r>
              <w:rPr>
                <w:rFonts w:ascii="Arial Narrow" w:hAnsi="Arial Narrow" w:cstheme="majorHAnsi"/>
                <w:sz w:val="20"/>
                <w:szCs w:val="20"/>
              </w:rPr>
              <w:t xml:space="preserve"> </w:t>
            </w:r>
            <w:r w:rsidRPr="00B04EB7">
              <w:rPr>
                <w:rFonts w:ascii="Arial Narrow" w:hAnsi="Arial Narrow" w:cstheme="majorHAnsi"/>
                <w:sz w:val="20"/>
                <w:szCs w:val="20"/>
              </w:rPr>
              <w:t xml:space="preserve">electromagnético es un bien público que pertenece a la Nación, inenajenable, imprescriptible, sujeto a la gestión y control del Estado, sobre el que se debe garantizar la igualdad de oportunidades en el acceso a su uso en los términos que fije la ley.  </w:t>
            </w:r>
          </w:p>
        </w:tc>
      </w:tr>
    </w:tbl>
    <w:p w14:paraId="07B53500" w14:textId="77777777" w:rsidR="00F60ABB" w:rsidRPr="009B7EAA" w:rsidRDefault="00F60ABB" w:rsidP="00F60ABB">
      <w:pPr>
        <w:pStyle w:val="NormalWeb"/>
        <w:spacing w:before="0" w:beforeAutospacing="0" w:after="0" w:afterAutospacing="0" w:line="254" w:lineRule="atLeast"/>
        <w:jc w:val="both"/>
        <w:rPr>
          <w:rFonts w:ascii="Arial Narrow" w:hAnsi="Arial Narrow" w:cstheme="majorHAnsi"/>
          <w:sz w:val="20"/>
          <w:szCs w:val="20"/>
        </w:rPr>
      </w:pPr>
    </w:p>
    <w:p w14:paraId="4DBEF047" w14:textId="4A5A762A" w:rsidR="00F60ABB" w:rsidRPr="009B7EAA" w:rsidRDefault="00D85832" w:rsidP="00F60ABB">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2</w:t>
      </w:r>
      <w:r w:rsidR="00F60ABB" w:rsidRPr="009B7EAA">
        <w:rPr>
          <w:rFonts w:ascii="Arial Narrow" w:hAnsi="Arial Narrow" w:cstheme="majorHAnsi"/>
          <w:sz w:val="20"/>
          <w:szCs w:val="20"/>
        </w:rPr>
        <w:t>.</w:t>
      </w:r>
      <w:r w:rsidRPr="009B7EAA">
        <w:rPr>
          <w:rFonts w:ascii="Arial Narrow" w:hAnsi="Arial Narrow" w:cstheme="majorHAnsi"/>
          <w:sz w:val="20"/>
          <w:szCs w:val="20"/>
        </w:rPr>
        <w:t>1</w:t>
      </w:r>
      <w:r w:rsidR="00F60ABB" w:rsidRPr="009B7EAA">
        <w:rPr>
          <w:rFonts w:ascii="Arial Narrow" w:hAnsi="Arial Narrow" w:cstheme="majorHAnsi"/>
          <w:sz w:val="20"/>
          <w:szCs w:val="20"/>
        </w:rPr>
        <w:t>.</w:t>
      </w:r>
      <w:r w:rsidRPr="009B7EAA">
        <w:rPr>
          <w:rFonts w:ascii="Arial Narrow" w:hAnsi="Arial Narrow" w:cstheme="majorHAnsi"/>
          <w:sz w:val="20"/>
          <w:szCs w:val="20"/>
        </w:rPr>
        <w:t>2</w:t>
      </w:r>
      <w:r w:rsidR="00F60ABB" w:rsidRPr="009B7EAA">
        <w:rPr>
          <w:rFonts w:ascii="Arial Narrow" w:hAnsi="Arial Narrow" w:cstheme="majorHAnsi"/>
          <w:sz w:val="20"/>
          <w:szCs w:val="20"/>
        </w:rPr>
        <w:tab/>
        <w:t>Disposiciones de orden legal (Identifique ley, artículo, parágrafo, según corresponda):</w:t>
      </w:r>
    </w:p>
    <w:tbl>
      <w:tblPr>
        <w:tblStyle w:val="Tablaconcuadrcula"/>
        <w:tblW w:w="0" w:type="auto"/>
        <w:tblLook w:val="04A0" w:firstRow="1" w:lastRow="0" w:firstColumn="1" w:lastColumn="0" w:noHBand="0" w:noVBand="1"/>
      </w:tblPr>
      <w:tblGrid>
        <w:gridCol w:w="8828"/>
      </w:tblGrid>
      <w:tr w:rsidR="00F60ABB" w:rsidRPr="009B7EAA" w14:paraId="04DF68CA" w14:textId="77777777" w:rsidTr="0020412C">
        <w:tc>
          <w:tcPr>
            <w:tcW w:w="8828" w:type="dxa"/>
          </w:tcPr>
          <w:p w14:paraId="3A9B5375" w14:textId="5F1C3B67" w:rsidR="001102BD" w:rsidRDefault="001102BD" w:rsidP="001102BD">
            <w:pPr>
              <w:pStyle w:val="NormalWeb"/>
              <w:spacing w:after="0" w:line="254" w:lineRule="atLeast"/>
              <w:jc w:val="both"/>
              <w:rPr>
                <w:rFonts w:ascii="Arial Narrow" w:hAnsi="Arial Narrow" w:cstheme="majorHAnsi"/>
                <w:sz w:val="20"/>
                <w:szCs w:val="20"/>
              </w:rPr>
            </w:pPr>
            <w:r w:rsidRPr="00B04EB7">
              <w:rPr>
                <w:rFonts w:ascii="Arial Narrow" w:hAnsi="Arial Narrow" w:cstheme="majorHAnsi"/>
                <w:sz w:val="20"/>
                <w:szCs w:val="20"/>
              </w:rPr>
              <w:t>Según los numerales 1 y 2 del artículo 18 de la Ley 1341 de 2009, modificado por el artículo 14 de la Ley 1978 de 2019, al Ministerio de Tecnologías de la Información y las Comunicaciones le corresponde diseñar, adoptar y promover las políticas, planes, programas y proyectos del sector de las Tecnologías de la Información y las Comunicaciones, así como políticas, planes y programas tendientes a incrementar y facilitar el acceso de todos los habitantes del territorio nacional, a las tecnologías de la información y las comunicaciones.</w:t>
            </w:r>
          </w:p>
          <w:p w14:paraId="3114C53C" w14:textId="73DD8931" w:rsidR="00F60ABB" w:rsidRPr="009B7EAA" w:rsidRDefault="00F60ABB" w:rsidP="00B04EB7">
            <w:pPr>
              <w:pStyle w:val="NormalWeb"/>
              <w:spacing w:after="0" w:line="254" w:lineRule="atLeast"/>
              <w:jc w:val="both"/>
              <w:rPr>
                <w:rFonts w:ascii="Arial Narrow" w:hAnsi="Arial Narrow" w:cstheme="majorHAnsi"/>
                <w:sz w:val="20"/>
                <w:szCs w:val="20"/>
              </w:rPr>
            </w:pPr>
          </w:p>
        </w:tc>
      </w:tr>
    </w:tbl>
    <w:p w14:paraId="09C3C6A2" w14:textId="77777777" w:rsidR="00F60ABB" w:rsidRPr="009B7EAA" w:rsidRDefault="00F60ABB" w:rsidP="00F60ABB">
      <w:pPr>
        <w:pStyle w:val="NormalWeb"/>
        <w:spacing w:before="0" w:beforeAutospacing="0" w:after="0" w:afterAutospacing="0" w:line="254" w:lineRule="atLeast"/>
        <w:jc w:val="both"/>
        <w:rPr>
          <w:rFonts w:ascii="Arial Narrow" w:hAnsi="Arial Narrow" w:cstheme="majorHAnsi"/>
          <w:sz w:val="20"/>
          <w:szCs w:val="20"/>
        </w:rPr>
      </w:pPr>
    </w:p>
    <w:p w14:paraId="36A7DFA3" w14:textId="4DF43A13" w:rsidR="00F60ABB" w:rsidRPr="009B7EAA" w:rsidRDefault="00D85832" w:rsidP="00F60ABB">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2.1</w:t>
      </w:r>
      <w:r w:rsidR="00F60ABB" w:rsidRPr="009B7EAA">
        <w:rPr>
          <w:rFonts w:ascii="Arial Narrow" w:hAnsi="Arial Narrow" w:cstheme="majorHAnsi"/>
          <w:sz w:val="20"/>
          <w:szCs w:val="20"/>
        </w:rPr>
        <w:t>.3.</w:t>
      </w:r>
      <w:r w:rsidR="00F60ABB" w:rsidRPr="009B7EAA">
        <w:rPr>
          <w:rFonts w:ascii="Arial Narrow" w:hAnsi="Arial Narrow" w:cstheme="majorHAnsi"/>
          <w:sz w:val="20"/>
          <w:szCs w:val="20"/>
        </w:rPr>
        <w:tab/>
        <w:t>Disposiciones de orden reglamentario (Identifique decreto, artículo, parágrafo, según corresponda):</w:t>
      </w:r>
    </w:p>
    <w:tbl>
      <w:tblPr>
        <w:tblStyle w:val="Tablaconcuadrcula"/>
        <w:tblW w:w="0" w:type="auto"/>
        <w:tblLook w:val="04A0" w:firstRow="1" w:lastRow="0" w:firstColumn="1" w:lastColumn="0" w:noHBand="0" w:noVBand="1"/>
      </w:tblPr>
      <w:tblGrid>
        <w:gridCol w:w="8828"/>
      </w:tblGrid>
      <w:tr w:rsidR="00F60ABB" w:rsidRPr="009B7EAA" w14:paraId="38F3FF83" w14:textId="77777777" w:rsidTr="0020412C">
        <w:tc>
          <w:tcPr>
            <w:tcW w:w="8828" w:type="dxa"/>
          </w:tcPr>
          <w:p w14:paraId="613B3F30" w14:textId="2F42FEE1" w:rsidR="007A5AB7" w:rsidRPr="009B7EAA" w:rsidRDefault="00B117E7" w:rsidP="00B04EB7">
            <w:pPr>
              <w:pStyle w:val="NormalWeb"/>
              <w:spacing w:after="0" w:line="254" w:lineRule="atLeast"/>
              <w:jc w:val="both"/>
              <w:rPr>
                <w:rFonts w:ascii="Arial Narrow" w:hAnsi="Arial Narrow" w:cstheme="majorHAnsi"/>
                <w:sz w:val="20"/>
                <w:szCs w:val="20"/>
              </w:rPr>
            </w:pPr>
            <w:r>
              <w:rPr>
                <w:rFonts w:ascii="Arial Narrow" w:hAnsi="Arial Narrow" w:cstheme="majorHAnsi"/>
                <w:sz w:val="20"/>
                <w:szCs w:val="20"/>
              </w:rPr>
              <w:t>E</w:t>
            </w:r>
            <w:r w:rsidRPr="00B117E7">
              <w:rPr>
                <w:rFonts w:ascii="Arial Narrow" w:hAnsi="Arial Narrow" w:cstheme="majorHAnsi"/>
                <w:sz w:val="20"/>
                <w:szCs w:val="20"/>
              </w:rPr>
              <w:t>n virtud del numeral 3 del artículo 5 del Decreto 1064 de 2020 “” le corresponde al Despacho de la Ministra la función de “3. Dirigir el diseño, la adopción y la promoción de políticas, planes, programas y proyectos del sector de tecnologías de la información y las comunicaciones, tendientes a incrementar y facilitar el acceso de todos los habitantes del territorio nacional a las tecnologías de la información y las comunicaciones y a sus beneficios.</w:t>
            </w:r>
          </w:p>
        </w:tc>
      </w:tr>
    </w:tbl>
    <w:p w14:paraId="039E0DB9" w14:textId="77777777" w:rsidR="00F60ABB" w:rsidRPr="009B7EAA" w:rsidRDefault="00F60ABB" w:rsidP="00F60ABB">
      <w:pPr>
        <w:pStyle w:val="NormalWeb"/>
        <w:spacing w:before="0" w:beforeAutospacing="0" w:after="0" w:afterAutospacing="0" w:line="254" w:lineRule="atLeast"/>
        <w:jc w:val="both"/>
        <w:rPr>
          <w:rFonts w:ascii="Arial Narrow" w:hAnsi="Arial Narrow" w:cstheme="majorHAnsi"/>
          <w:sz w:val="20"/>
          <w:szCs w:val="20"/>
        </w:rPr>
      </w:pPr>
    </w:p>
    <w:p w14:paraId="61813079" w14:textId="2CBCB4CE" w:rsidR="00F60ABB" w:rsidRPr="009B7EAA" w:rsidRDefault="00D85832" w:rsidP="00F60ABB">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2.1</w:t>
      </w:r>
      <w:r w:rsidR="00F60ABB" w:rsidRPr="009B7EAA">
        <w:rPr>
          <w:rFonts w:ascii="Arial Narrow" w:hAnsi="Arial Narrow" w:cstheme="majorHAnsi"/>
          <w:sz w:val="20"/>
          <w:szCs w:val="20"/>
        </w:rPr>
        <w:t>.4.</w:t>
      </w:r>
      <w:r w:rsidR="00F60ABB" w:rsidRPr="009B7EAA">
        <w:rPr>
          <w:rFonts w:ascii="Arial Narrow" w:hAnsi="Arial Narrow" w:cstheme="majorHAnsi"/>
          <w:sz w:val="20"/>
          <w:szCs w:val="20"/>
        </w:rPr>
        <w:tab/>
        <w:t>Disposiciones de orden regulatorio (Identifique resolución, artículo, parágrafo, según corresponda):</w:t>
      </w:r>
    </w:p>
    <w:tbl>
      <w:tblPr>
        <w:tblStyle w:val="Tablaconcuadrcula"/>
        <w:tblW w:w="0" w:type="auto"/>
        <w:tblLook w:val="04A0" w:firstRow="1" w:lastRow="0" w:firstColumn="1" w:lastColumn="0" w:noHBand="0" w:noVBand="1"/>
      </w:tblPr>
      <w:tblGrid>
        <w:gridCol w:w="8828"/>
      </w:tblGrid>
      <w:tr w:rsidR="00F60ABB" w:rsidRPr="009B7EAA" w14:paraId="4D39E688" w14:textId="77777777" w:rsidTr="0020412C">
        <w:tc>
          <w:tcPr>
            <w:tcW w:w="8828" w:type="dxa"/>
          </w:tcPr>
          <w:p w14:paraId="342D69A0" w14:textId="50E3562E" w:rsidR="00F60ABB" w:rsidRPr="009B7EAA" w:rsidRDefault="00F71BC9" w:rsidP="0020412C">
            <w:pPr>
              <w:pStyle w:val="NormalWeb"/>
              <w:spacing w:before="0" w:beforeAutospacing="0" w:after="0" w:afterAutospacing="0" w:line="254" w:lineRule="atLeast"/>
              <w:jc w:val="both"/>
              <w:rPr>
                <w:rFonts w:ascii="Arial Narrow" w:hAnsi="Arial Narrow" w:cstheme="majorHAnsi"/>
                <w:sz w:val="20"/>
                <w:szCs w:val="20"/>
              </w:rPr>
            </w:pPr>
            <w:r>
              <w:rPr>
                <w:rFonts w:ascii="Arial Narrow" w:hAnsi="Arial Narrow" w:cstheme="majorHAnsi"/>
                <w:sz w:val="20"/>
                <w:szCs w:val="20"/>
              </w:rPr>
              <w:t>No aplica.</w:t>
            </w:r>
          </w:p>
        </w:tc>
      </w:tr>
    </w:tbl>
    <w:p w14:paraId="4D135692" w14:textId="52D559D8" w:rsidR="00F3098A" w:rsidRPr="009B7EAA" w:rsidRDefault="00F3098A" w:rsidP="0062368E">
      <w:pPr>
        <w:pStyle w:val="NormalWeb"/>
        <w:spacing w:before="0" w:beforeAutospacing="0" w:after="0" w:afterAutospacing="0" w:line="254" w:lineRule="atLeast"/>
        <w:jc w:val="both"/>
        <w:rPr>
          <w:rFonts w:ascii="Arial Narrow" w:hAnsi="Arial Narrow" w:cstheme="majorHAnsi"/>
          <w:sz w:val="20"/>
          <w:szCs w:val="20"/>
        </w:rPr>
      </w:pPr>
    </w:p>
    <w:p w14:paraId="1D9B5999" w14:textId="1D10A1A7" w:rsidR="004D1AA7" w:rsidRPr="009B7EAA" w:rsidRDefault="004D1AA7" w:rsidP="0090020D">
      <w:pPr>
        <w:pStyle w:val="NormalWeb"/>
        <w:spacing w:before="0" w:beforeAutospacing="0" w:after="0" w:afterAutospacing="0" w:line="254" w:lineRule="atLeast"/>
        <w:ind w:left="708" w:hanging="708"/>
        <w:jc w:val="both"/>
        <w:rPr>
          <w:rFonts w:ascii="Arial Narrow" w:hAnsi="Arial Narrow" w:cstheme="majorHAnsi"/>
          <w:sz w:val="20"/>
          <w:szCs w:val="20"/>
        </w:rPr>
      </w:pPr>
      <w:r w:rsidRPr="009B7EAA">
        <w:rPr>
          <w:rFonts w:ascii="Arial Narrow" w:hAnsi="Arial Narrow" w:cstheme="majorHAnsi"/>
          <w:sz w:val="20"/>
          <w:szCs w:val="20"/>
        </w:rPr>
        <w:t>2.1.5.</w:t>
      </w:r>
      <w:r w:rsidRPr="009B7EAA">
        <w:rPr>
          <w:rFonts w:ascii="Arial Narrow" w:hAnsi="Arial Narrow" w:cstheme="majorHAnsi"/>
          <w:sz w:val="20"/>
          <w:szCs w:val="20"/>
        </w:rPr>
        <w:tab/>
        <w:t>Otras</w:t>
      </w:r>
      <w:r w:rsidR="00C80EF9" w:rsidRPr="009B7EAA">
        <w:rPr>
          <w:rFonts w:ascii="Arial Narrow" w:hAnsi="Arial Narrow" w:cstheme="majorHAnsi"/>
          <w:sz w:val="20"/>
          <w:szCs w:val="20"/>
        </w:rPr>
        <w:t xml:space="preserve"> d</w:t>
      </w:r>
      <w:r w:rsidRPr="009B7EAA">
        <w:rPr>
          <w:rFonts w:ascii="Arial Narrow" w:hAnsi="Arial Narrow" w:cstheme="majorHAnsi"/>
          <w:sz w:val="20"/>
          <w:szCs w:val="20"/>
        </w:rPr>
        <w:t xml:space="preserve">isposiciones </w:t>
      </w:r>
      <w:r w:rsidR="00C80EF9" w:rsidRPr="009B7EAA">
        <w:rPr>
          <w:rFonts w:ascii="Arial Narrow" w:hAnsi="Arial Narrow" w:cstheme="majorHAnsi"/>
          <w:sz w:val="20"/>
          <w:szCs w:val="20"/>
        </w:rPr>
        <w:t>que sean relevantes para la expedición del proyecto (ejemplo</w:t>
      </w:r>
      <w:r w:rsidRPr="009B7EAA">
        <w:rPr>
          <w:rFonts w:ascii="Arial Narrow" w:hAnsi="Arial Narrow" w:cstheme="majorHAnsi"/>
          <w:sz w:val="20"/>
          <w:szCs w:val="20"/>
        </w:rPr>
        <w:t>:</w:t>
      </w:r>
      <w:r w:rsidR="0090020D" w:rsidRPr="009B7EAA">
        <w:rPr>
          <w:rFonts w:ascii="Arial Narrow" w:hAnsi="Arial Narrow" w:cstheme="majorHAnsi"/>
          <w:sz w:val="20"/>
          <w:szCs w:val="20"/>
        </w:rPr>
        <w:t xml:space="preserve"> CONPES, instrumentos internacionales, etc.)</w:t>
      </w:r>
    </w:p>
    <w:tbl>
      <w:tblPr>
        <w:tblStyle w:val="Tablaconcuadrcula"/>
        <w:tblW w:w="0" w:type="auto"/>
        <w:tblLook w:val="04A0" w:firstRow="1" w:lastRow="0" w:firstColumn="1" w:lastColumn="0" w:noHBand="0" w:noVBand="1"/>
      </w:tblPr>
      <w:tblGrid>
        <w:gridCol w:w="8828"/>
      </w:tblGrid>
      <w:tr w:rsidR="004D1AA7" w:rsidRPr="009B7EAA" w14:paraId="17EAAB3E" w14:textId="77777777" w:rsidTr="0020412C">
        <w:tc>
          <w:tcPr>
            <w:tcW w:w="8828" w:type="dxa"/>
          </w:tcPr>
          <w:p w14:paraId="6BC8F84E" w14:textId="334868DB" w:rsidR="004D1AA7" w:rsidRPr="009B7EAA" w:rsidRDefault="00F71BC9" w:rsidP="00F71BC9">
            <w:pPr>
              <w:pStyle w:val="NormalWeb"/>
              <w:spacing w:after="0" w:line="254" w:lineRule="atLeast"/>
              <w:jc w:val="both"/>
              <w:rPr>
                <w:rFonts w:ascii="Arial Narrow" w:hAnsi="Arial Narrow" w:cstheme="majorHAnsi"/>
                <w:sz w:val="20"/>
                <w:szCs w:val="20"/>
              </w:rPr>
            </w:pPr>
            <w:r>
              <w:rPr>
                <w:rFonts w:ascii="Arial Narrow" w:hAnsi="Arial Narrow" w:cstheme="majorHAnsi"/>
                <w:sz w:val="20"/>
                <w:szCs w:val="20"/>
              </w:rPr>
              <w:t>El documento de “</w:t>
            </w:r>
            <w:r>
              <w:rPr>
                <w:rFonts w:ascii="Arial Narrow" w:hAnsi="Arial Narrow" w:cstheme="majorHAnsi"/>
                <w:sz w:val="20"/>
                <w:szCs w:val="20"/>
                <w:lang w:val="es-419"/>
              </w:rPr>
              <w:t>Actualización de estadísticas de banda ancha – 2024”</w:t>
            </w:r>
            <w:r w:rsidRPr="00F71BC9">
              <w:rPr>
                <w:rFonts w:ascii="Arial Narrow" w:hAnsi="Arial Narrow" w:cstheme="majorHAnsi"/>
                <w:sz w:val="20"/>
                <w:szCs w:val="20"/>
                <w:lang w:val="es-419"/>
              </w:rPr>
              <w:t xml:space="preserve"> </w:t>
            </w:r>
            <w:r>
              <w:rPr>
                <w:rFonts w:ascii="Arial Narrow" w:hAnsi="Arial Narrow" w:cstheme="majorHAnsi"/>
                <w:sz w:val="20"/>
                <w:szCs w:val="20"/>
                <w:lang w:val="es-419"/>
              </w:rPr>
              <w:t>(</w:t>
            </w:r>
            <w:r w:rsidRPr="00F71BC9">
              <w:rPr>
                <w:rFonts w:ascii="Arial Narrow" w:hAnsi="Arial Narrow" w:cstheme="majorHAnsi"/>
                <w:sz w:val="20"/>
                <w:szCs w:val="20"/>
                <w:lang w:val="es-419"/>
              </w:rPr>
              <w:t>broadband statistics update</w:t>
            </w:r>
            <w:r>
              <w:rPr>
                <w:rFonts w:ascii="Arial Narrow" w:hAnsi="Arial Narrow" w:cstheme="majorHAnsi"/>
                <w:sz w:val="20"/>
                <w:szCs w:val="20"/>
                <w:lang w:val="es-419"/>
              </w:rPr>
              <w:t xml:space="preserve"> -</w:t>
            </w:r>
            <w:r w:rsidRPr="00F71BC9">
              <w:rPr>
                <w:rFonts w:ascii="Arial Narrow" w:hAnsi="Arial Narrow" w:cstheme="majorHAnsi"/>
                <w:sz w:val="20"/>
                <w:szCs w:val="20"/>
                <w:lang w:val="es-419"/>
              </w:rPr>
              <w:t>2024</w:t>
            </w:r>
            <w:r>
              <w:rPr>
                <w:rFonts w:ascii="Arial Narrow" w:hAnsi="Arial Narrow" w:cstheme="majorHAnsi"/>
                <w:sz w:val="20"/>
                <w:szCs w:val="20"/>
                <w:lang w:val="es-419"/>
              </w:rPr>
              <w:t xml:space="preserve">) </w:t>
            </w:r>
            <w:r w:rsidRPr="00F71BC9">
              <w:rPr>
                <w:rFonts w:ascii="Arial Narrow" w:hAnsi="Arial Narrow" w:cstheme="majorHAnsi"/>
                <w:sz w:val="20"/>
                <w:szCs w:val="20"/>
              </w:rPr>
              <w:t>afirma que los hacedores de política requieren de una brújula para navegar las múltiples consideraciones de política que confluyen en la gestión de espectro radioeléctrico.</w:t>
            </w:r>
            <w:r>
              <w:rPr>
                <w:rFonts w:ascii="Arial Narrow" w:hAnsi="Arial Narrow" w:cstheme="majorHAnsi"/>
                <w:sz w:val="20"/>
                <w:szCs w:val="20"/>
              </w:rPr>
              <w:t xml:space="preserve"> En este caso la P</w:t>
            </w:r>
            <w:r w:rsidRPr="00F71BC9">
              <w:rPr>
                <w:rFonts w:ascii="Arial Narrow" w:hAnsi="Arial Narrow" w:cstheme="majorHAnsi"/>
                <w:sz w:val="20"/>
                <w:szCs w:val="20"/>
              </w:rPr>
              <w:t xml:space="preserve">olítica Pública de </w:t>
            </w:r>
            <w:r>
              <w:rPr>
                <w:rFonts w:ascii="Arial Narrow" w:hAnsi="Arial Narrow" w:cstheme="majorHAnsi"/>
                <w:sz w:val="20"/>
                <w:szCs w:val="20"/>
              </w:rPr>
              <w:t xml:space="preserve">Gestión de </w:t>
            </w:r>
            <w:r w:rsidRPr="00F71BC9">
              <w:rPr>
                <w:rFonts w:ascii="Arial Narrow" w:hAnsi="Arial Narrow" w:cstheme="majorHAnsi"/>
                <w:sz w:val="20"/>
                <w:szCs w:val="20"/>
              </w:rPr>
              <w:t>Espectro 202</w:t>
            </w:r>
            <w:r>
              <w:rPr>
                <w:rFonts w:ascii="Arial Narrow" w:hAnsi="Arial Narrow" w:cstheme="majorHAnsi"/>
                <w:sz w:val="20"/>
                <w:szCs w:val="20"/>
              </w:rPr>
              <w:t>5</w:t>
            </w:r>
            <w:r w:rsidRPr="00F71BC9">
              <w:rPr>
                <w:rFonts w:ascii="Arial Narrow" w:hAnsi="Arial Narrow" w:cstheme="majorHAnsi"/>
                <w:sz w:val="20"/>
                <w:szCs w:val="20"/>
              </w:rPr>
              <w:t>-202</w:t>
            </w:r>
            <w:r>
              <w:rPr>
                <w:rFonts w:ascii="Arial Narrow" w:hAnsi="Arial Narrow" w:cstheme="majorHAnsi"/>
                <w:sz w:val="20"/>
                <w:szCs w:val="20"/>
              </w:rPr>
              <w:t>9.</w:t>
            </w:r>
          </w:p>
        </w:tc>
      </w:tr>
    </w:tbl>
    <w:p w14:paraId="5DE4A4E9" w14:textId="279758A3" w:rsidR="00F60ABB" w:rsidRPr="009B7EAA" w:rsidRDefault="00F60ABB" w:rsidP="0062368E">
      <w:pPr>
        <w:pStyle w:val="NormalWeb"/>
        <w:spacing w:before="0" w:beforeAutospacing="0" w:after="0" w:afterAutospacing="0" w:line="254" w:lineRule="atLeast"/>
        <w:jc w:val="both"/>
        <w:rPr>
          <w:rFonts w:ascii="Arial Narrow" w:hAnsi="Arial Narrow" w:cstheme="majorHAnsi"/>
          <w:sz w:val="20"/>
          <w:szCs w:val="20"/>
        </w:rPr>
      </w:pPr>
    </w:p>
    <w:p w14:paraId="74301E75" w14:textId="3FE36325" w:rsidR="00F60ABB" w:rsidRPr="009B7EAA" w:rsidRDefault="00F60ABB" w:rsidP="0062368E">
      <w:pPr>
        <w:pStyle w:val="NormalWeb"/>
        <w:spacing w:before="0" w:beforeAutospacing="0" w:after="0" w:afterAutospacing="0" w:line="254" w:lineRule="atLeast"/>
        <w:jc w:val="both"/>
        <w:rPr>
          <w:rFonts w:ascii="Arial Narrow" w:hAnsi="Arial Narrow" w:cstheme="majorHAnsi"/>
          <w:sz w:val="20"/>
          <w:szCs w:val="20"/>
        </w:rPr>
      </w:pPr>
    </w:p>
    <w:p w14:paraId="115F5803" w14:textId="5E02FEFB" w:rsidR="00710C49" w:rsidRPr="009B7EAA" w:rsidRDefault="00242FE0" w:rsidP="00242FE0">
      <w:pPr>
        <w:pStyle w:val="NormalWeb"/>
        <w:spacing w:before="0" w:beforeAutospacing="0" w:after="0" w:afterAutospacing="0" w:line="254" w:lineRule="atLeast"/>
        <w:ind w:left="708" w:hanging="708"/>
        <w:jc w:val="both"/>
        <w:rPr>
          <w:rFonts w:ascii="Arial Narrow" w:hAnsi="Arial Narrow" w:cstheme="majorHAnsi"/>
          <w:b/>
          <w:sz w:val="20"/>
          <w:szCs w:val="20"/>
        </w:rPr>
      </w:pPr>
      <w:r w:rsidRPr="009B7EAA">
        <w:rPr>
          <w:rFonts w:ascii="Arial Narrow" w:hAnsi="Arial Narrow" w:cstheme="majorHAnsi"/>
          <w:b/>
          <w:sz w:val="20"/>
          <w:szCs w:val="20"/>
        </w:rPr>
        <w:t>2.2.</w:t>
      </w:r>
      <w:r w:rsidRPr="009B7EAA">
        <w:rPr>
          <w:rFonts w:ascii="Arial Narrow" w:hAnsi="Arial Narrow" w:cstheme="majorHAnsi"/>
          <w:b/>
          <w:sz w:val="20"/>
          <w:szCs w:val="20"/>
        </w:rPr>
        <w:tab/>
      </w:r>
      <w:r w:rsidR="00991D10" w:rsidRPr="009B7EAA">
        <w:rPr>
          <w:rFonts w:ascii="Arial Narrow" w:hAnsi="Arial Narrow" w:cstheme="majorHAnsi"/>
          <w:b/>
          <w:sz w:val="20"/>
          <w:szCs w:val="20"/>
        </w:rPr>
        <w:t>Análisis de las a</w:t>
      </w:r>
      <w:r w:rsidR="00C32FC1" w:rsidRPr="009B7EAA">
        <w:rPr>
          <w:rFonts w:ascii="Arial Narrow" w:hAnsi="Arial Narrow" w:cstheme="majorHAnsi"/>
          <w:b/>
          <w:sz w:val="20"/>
          <w:szCs w:val="20"/>
        </w:rPr>
        <w:t>lternativas</w:t>
      </w:r>
      <w:r w:rsidR="00640008" w:rsidRPr="009B7EAA">
        <w:rPr>
          <w:rFonts w:ascii="Arial Narrow" w:hAnsi="Arial Narrow" w:cstheme="majorHAnsi"/>
          <w:b/>
          <w:sz w:val="20"/>
          <w:szCs w:val="20"/>
        </w:rPr>
        <w:t xml:space="preserve"> para la solución la problemática o necesidad que se busca satisfacer con el proyecto</w:t>
      </w:r>
      <w:r w:rsidR="00C763A3" w:rsidRPr="009B7EAA">
        <w:rPr>
          <w:rFonts w:ascii="Arial Narrow" w:hAnsi="Arial Narrow" w:cstheme="majorHAnsi"/>
          <w:b/>
          <w:sz w:val="20"/>
          <w:szCs w:val="20"/>
        </w:rPr>
        <w:t>:</w:t>
      </w:r>
    </w:p>
    <w:p w14:paraId="14DF95A4" w14:textId="2FE5A57E" w:rsidR="00710C49" w:rsidRPr="009B7EAA" w:rsidRDefault="00710C49" w:rsidP="0062368E">
      <w:pPr>
        <w:pStyle w:val="NormalWeb"/>
        <w:spacing w:before="0" w:beforeAutospacing="0" w:after="0" w:afterAutospacing="0" w:line="254" w:lineRule="atLeast"/>
        <w:jc w:val="both"/>
        <w:rPr>
          <w:rFonts w:ascii="Arial Narrow" w:hAnsi="Arial Narrow" w:cstheme="majorHAnsi"/>
          <w:sz w:val="20"/>
          <w:szCs w:val="20"/>
        </w:rPr>
      </w:pPr>
    </w:p>
    <w:p w14:paraId="575EF016" w14:textId="7B763768" w:rsidR="0062368E" w:rsidRPr="009B7EAA" w:rsidRDefault="009B3426" w:rsidP="009B3426">
      <w:pPr>
        <w:pStyle w:val="NormalWeb"/>
        <w:spacing w:before="0" w:beforeAutospacing="0" w:after="0" w:afterAutospacing="0" w:line="254" w:lineRule="atLeast"/>
        <w:ind w:left="708" w:hanging="708"/>
        <w:jc w:val="both"/>
        <w:rPr>
          <w:rFonts w:ascii="Arial Narrow" w:hAnsi="Arial Narrow" w:cstheme="majorHAnsi"/>
          <w:sz w:val="20"/>
          <w:szCs w:val="20"/>
        </w:rPr>
      </w:pPr>
      <w:r w:rsidRPr="009B7EAA">
        <w:rPr>
          <w:rFonts w:ascii="Arial Narrow" w:hAnsi="Arial Narrow" w:cstheme="majorHAnsi"/>
          <w:sz w:val="20"/>
          <w:szCs w:val="20"/>
        </w:rPr>
        <w:t>2.</w:t>
      </w:r>
      <w:r w:rsidR="004F16B4" w:rsidRPr="009B7EAA">
        <w:rPr>
          <w:rFonts w:ascii="Arial Narrow" w:hAnsi="Arial Narrow" w:cstheme="majorHAnsi"/>
          <w:sz w:val="20"/>
          <w:szCs w:val="20"/>
        </w:rPr>
        <w:t>2</w:t>
      </w:r>
      <w:r w:rsidRPr="009B7EAA">
        <w:rPr>
          <w:rFonts w:ascii="Arial Narrow" w:hAnsi="Arial Narrow" w:cstheme="majorHAnsi"/>
          <w:sz w:val="20"/>
          <w:szCs w:val="20"/>
        </w:rPr>
        <w:t>.</w:t>
      </w:r>
      <w:r w:rsidR="00C763A3" w:rsidRPr="009B7EAA">
        <w:rPr>
          <w:rFonts w:ascii="Arial Narrow" w:hAnsi="Arial Narrow" w:cstheme="majorHAnsi"/>
          <w:sz w:val="20"/>
          <w:szCs w:val="20"/>
        </w:rPr>
        <w:t>1.</w:t>
      </w:r>
      <w:r w:rsidRPr="009B7EAA">
        <w:rPr>
          <w:rFonts w:ascii="Arial Narrow" w:hAnsi="Arial Narrow" w:cstheme="majorHAnsi"/>
          <w:sz w:val="20"/>
          <w:szCs w:val="20"/>
        </w:rPr>
        <w:tab/>
      </w:r>
      <w:r w:rsidR="0066496D" w:rsidRPr="009B7EAA">
        <w:rPr>
          <w:rFonts w:ascii="Arial Narrow" w:hAnsi="Arial Narrow" w:cstheme="majorHAnsi"/>
          <w:sz w:val="20"/>
          <w:szCs w:val="20"/>
        </w:rPr>
        <w:t xml:space="preserve">¿Cuál es </w:t>
      </w:r>
      <w:r w:rsidR="00D72C26" w:rsidRPr="009B7EAA">
        <w:rPr>
          <w:rFonts w:ascii="Arial Narrow" w:hAnsi="Arial Narrow" w:cstheme="majorHAnsi"/>
          <w:sz w:val="20"/>
          <w:szCs w:val="20"/>
        </w:rPr>
        <w:t xml:space="preserve">la problemática </w:t>
      </w:r>
      <w:r w:rsidR="00B228C3" w:rsidRPr="009B7EAA">
        <w:rPr>
          <w:rFonts w:ascii="Arial Narrow" w:hAnsi="Arial Narrow" w:cstheme="majorHAnsi"/>
          <w:sz w:val="20"/>
          <w:szCs w:val="20"/>
        </w:rPr>
        <w:t>o necesidad que se busca satisfacer</w:t>
      </w:r>
      <w:r w:rsidR="00DC7F78" w:rsidRPr="009B7EAA">
        <w:rPr>
          <w:rFonts w:ascii="Arial Narrow" w:hAnsi="Arial Narrow" w:cstheme="majorHAnsi"/>
          <w:sz w:val="20"/>
          <w:szCs w:val="20"/>
        </w:rPr>
        <w:t>? (</w:t>
      </w:r>
      <w:r w:rsidR="00BE157B" w:rsidRPr="009B7EAA">
        <w:rPr>
          <w:rFonts w:ascii="Arial Narrow" w:hAnsi="Arial Narrow" w:cstheme="majorHAnsi"/>
          <w:sz w:val="20"/>
          <w:szCs w:val="20"/>
        </w:rPr>
        <w:t xml:space="preserve">Explique </w:t>
      </w:r>
      <w:r w:rsidR="00DC7F78" w:rsidRPr="009B7EAA">
        <w:rPr>
          <w:rFonts w:ascii="Arial Narrow" w:hAnsi="Arial Narrow" w:cstheme="majorHAnsi"/>
          <w:sz w:val="20"/>
          <w:szCs w:val="20"/>
        </w:rPr>
        <w:t>en forma sucinta, pero clara):</w:t>
      </w:r>
    </w:p>
    <w:tbl>
      <w:tblPr>
        <w:tblStyle w:val="Tablaconcuadrcula"/>
        <w:tblW w:w="0" w:type="auto"/>
        <w:tblLook w:val="04A0" w:firstRow="1" w:lastRow="0" w:firstColumn="1" w:lastColumn="0" w:noHBand="0" w:noVBand="1"/>
      </w:tblPr>
      <w:tblGrid>
        <w:gridCol w:w="8828"/>
      </w:tblGrid>
      <w:tr w:rsidR="001B3508" w:rsidRPr="009B7EAA" w14:paraId="24E6CC2B" w14:textId="77777777" w:rsidTr="001B3508">
        <w:tc>
          <w:tcPr>
            <w:tcW w:w="8828" w:type="dxa"/>
          </w:tcPr>
          <w:p w14:paraId="40660551" w14:textId="6CF9FB72" w:rsidR="001B3508" w:rsidRPr="009B7EAA" w:rsidRDefault="00F71BC9" w:rsidP="00AA2807">
            <w:pPr>
              <w:pStyle w:val="NormalWeb"/>
              <w:spacing w:after="0" w:line="254" w:lineRule="atLeast"/>
              <w:jc w:val="both"/>
              <w:rPr>
                <w:rFonts w:ascii="Arial Narrow" w:hAnsi="Arial Narrow" w:cstheme="majorHAnsi"/>
                <w:sz w:val="20"/>
                <w:szCs w:val="20"/>
              </w:rPr>
            </w:pPr>
            <w:r w:rsidRPr="00AA2807">
              <w:rPr>
                <w:rFonts w:ascii="Arial Narrow" w:hAnsi="Arial Narrow" w:cstheme="majorHAnsi"/>
                <w:sz w:val="20"/>
                <w:szCs w:val="20"/>
              </w:rPr>
              <w:t xml:space="preserve">A pesar de los logros en materia de gestión del espectro, que dan cuenta de la adecuada planeación, la visión de demanda futura, la promoción del espectro disponible para diferentes servicios, la participación y resultados obtenidos en las conferencias mundiales de radio y otros espacios internacionales; además de otros aspectos como la transparencia y el trabajo articulado con las partes interesadas, con los análisis realizados se ha encontrado que la gestión de espectro puede quedarse estancada y generar ineficiencias en el acceso y uso del espectro si no se tiene en cuenta la evolución tecnológica y de los servicios de </w:t>
            </w:r>
            <w:r w:rsidR="00407DA8">
              <w:rPr>
                <w:rFonts w:ascii="Arial Narrow" w:hAnsi="Arial Narrow" w:cstheme="majorHAnsi"/>
                <w:sz w:val="20"/>
                <w:szCs w:val="20"/>
              </w:rPr>
              <w:t>tele</w:t>
            </w:r>
            <w:r w:rsidRPr="00AA2807">
              <w:rPr>
                <w:rFonts w:ascii="Arial Narrow" w:hAnsi="Arial Narrow" w:cstheme="majorHAnsi"/>
                <w:sz w:val="20"/>
                <w:szCs w:val="20"/>
              </w:rPr>
              <w:t xml:space="preserve">comunicaciones, las herramientas tecnológicas que la soportan, y las tendencias y mejores prácticas en gestión de espectro a nivel mundial. Teniendo en cuenta que la gestión del espectro es un proceso dinámico que depende del comportamiento de la demanda de los servicios y de las tecnologías desarrolladas para ello. </w:t>
            </w:r>
          </w:p>
        </w:tc>
      </w:tr>
    </w:tbl>
    <w:p w14:paraId="0432BAEA" w14:textId="662AE32A" w:rsidR="00DD4FC9" w:rsidRPr="009B7EAA" w:rsidRDefault="00DD4FC9" w:rsidP="00D72C26">
      <w:pPr>
        <w:pStyle w:val="NormalWeb"/>
        <w:spacing w:before="0" w:beforeAutospacing="0" w:after="0" w:afterAutospacing="0" w:line="254" w:lineRule="atLeast"/>
        <w:ind w:left="708" w:hanging="708"/>
        <w:jc w:val="both"/>
        <w:rPr>
          <w:rFonts w:ascii="Arial Narrow" w:hAnsi="Arial Narrow" w:cstheme="majorHAnsi"/>
          <w:b/>
          <w:sz w:val="20"/>
          <w:szCs w:val="20"/>
        </w:rPr>
      </w:pPr>
    </w:p>
    <w:p w14:paraId="0C2FBE6C" w14:textId="7B3CB9A6" w:rsidR="004A6593" w:rsidRPr="009B7EAA" w:rsidRDefault="004A6593" w:rsidP="004A6593">
      <w:pPr>
        <w:pStyle w:val="NormalWeb"/>
        <w:spacing w:before="0" w:beforeAutospacing="0" w:after="0" w:afterAutospacing="0" w:line="254" w:lineRule="atLeast"/>
        <w:ind w:left="708" w:hanging="708"/>
        <w:jc w:val="both"/>
        <w:rPr>
          <w:rFonts w:ascii="Arial Narrow" w:hAnsi="Arial Narrow" w:cstheme="majorHAnsi"/>
          <w:sz w:val="20"/>
          <w:szCs w:val="20"/>
        </w:rPr>
      </w:pPr>
      <w:r w:rsidRPr="009B7EAA">
        <w:rPr>
          <w:rFonts w:ascii="Arial Narrow" w:hAnsi="Arial Narrow" w:cstheme="majorHAnsi"/>
          <w:sz w:val="20"/>
          <w:szCs w:val="20"/>
        </w:rPr>
        <w:t>2.</w:t>
      </w:r>
      <w:r w:rsidR="00602D32" w:rsidRPr="009B7EAA">
        <w:rPr>
          <w:rFonts w:ascii="Arial Narrow" w:hAnsi="Arial Narrow" w:cstheme="majorHAnsi"/>
          <w:sz w:val="20"/>
          <w:szCs w:val="20"/>
        </w:rPr>
        <w:t>2.2.</w:t>
      </w:r>
      <w:r w:rsidRPr="009B7EAA">
        <w:rPr>
          <w:rFonts w:ascii="Arial Narrow" w:hAnsi="Arial Narrow" w:cstheme="majorHAnsi"/>
          <w:sz w:val="20"/>
          <w:szCs w:val="20"/>
        </w:rPr>
        <w:tab/>
        <w:t xml:space="preserve">Identifique/explique </w:t>
      </w:r>
      <w:r w:rsidRPr="009B7EAA">
        <w:rPr>
          <w:rFonts w:ascii="Arial Narrow" w:hAnsi="Arial Narrow" w:cstheme="majorHAnsi"/>
          <w:sz w:val="20"/>
          <w:szCs w:val="20"/>
          <w:u w:val="single"/>
        </w:rPr>
        <w:t>como mínimo 2 alternativas</w:t>
      </w:r>
      <w:r w:rsidRPr="009B7EAA">
        <w:rPr>
          <w:rFonts w:ascii="Arial Narrow" w:hAnsi="Arial Narrow" w:cstheme="majorHAnsi"/>
          <w:sz w:val="20"/>
          <w:szCs w:val="20"/>
        </w:rPr>
        <w:t xml:space="preserve"> para la solución de la problemática o necesidad que se busca satisfacer. (Con esto se busca determinar si la problemática o necesidad puede solucionarse con otra opción que no sea necesariamente la expedición del proyecto):</w:t>
      </w:r>
    </w:p>
    <w:tbl>
      <w:tblPr>
        <w:tblStyle w:val="Tablaconcuadrcula"/>
        <w:tblW w:w="0" w:type="auto"/>
        <w:tblLook w:val="04A0" w:firstRow="1" w:lastRow="0" w:firstColumn="1" w:lastColumn="0" w:noHBand="0" w:noVBand="1"/>
      </w:tblPr>
      <w:tblGrid>
        <w:gridCol w:w="8828"/>
      </w:tblGrid>
      <w:tr w:rsidR="009B7EAA" w:rsidRPr="009B7EAA" w14:paraId="522AD1D2" w14:textId="77777777" w:rsidTr="0020412C">
        <w:tc>
          <w:tcPr>
            <w:tcW w:w="8828" w:type="dxa"/>
          </w:tcPr>
          <w:p w14:paraId="1EA8F0CE" w14:textId="12560532" w:rsidR="004A6593" w:rsidRPr="009B7EAA" w:rsidRDefault="004A6593" w:rsidP="0020412C">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Alternativa 1:</w:t>
            </w:r>
            <w:r w:rsidR="00AA2807">
              <w:rPr>
                <w:rFonts w:ascii="Arial Narrow" w:hAnsi="Arial Narrow" w:cstheme="majorHAnsi"/>
                <w:sz w:val="20"/>
                <w:szCs w:val="20"/>
              </w:rPr>
              <w:t xml:space="preserve"> </w:t>
            </w:r>
            <w:r w:rsidR="00B5703C">
              <w:rPr>
                <w:rFonts w:ascii="Arial Narrow" w:hAnsi="Arial Narrow" w:cstheme="majorHAnsi"/>
                <w:sz w:val="20"/>
                <w:szCs w:val="20"/>
              </w:rPr>
              <w:t>Expedir la resolución de adopción de la Política pública de espectro que regirá entre 2025 y 2028</w:t>
            </w:r>
            <w:r w:rsidR="00DB7DD6">
              <w:rPr>
                <w:rFonts w:ascii="Arial Narrow" w:hAnsi="Arial Narrow" w:cstheme="majorHAnsi"/>
                <w:sz w:val="20"/>
                <w:szCs w:val="20"/>
              </w:rPr>
              <w:t xml:space="preserve"> </w:t>
            </w:r>
            <w:r w:rsidR="009C0E6D">
              <w:rPr>
                <w:rFonts w:ascii="Arial Narrow" w:hAnsi="Arial Narrow" w:cstheme="majorHAnsi"/>
                <w:sz w:val="20"/>
                <w:szCs w:val="20"/>
              </w:rPr>
              <w:t xml:space="preserve">que reconoce y aprovecha los avances tecnológicos, metodológicos de gestión, los nuevos usos del espectro, las tecnologías emergentes en sistemas de información y manejo de datos poniéndolas al servicio de la ciudadanía. </w:t>
            </w:r>
            <w:r w:rsidR="00AA2807">
              <w:rPr>
                <w:rFonts w:ascii="Arial Narrow" w:hAnsi="Arial Narrow" w:cstheme="majorHAnsi"/>
                <w:sz w:val="20"/>
                <w:szCs w:val="20"/>
              </w:rPr>
              <w:t xml:space="preserve">. </w:t>
            </w:r>
          </w:p>
        </w:tc>
      </w:tr>
      <w:tr w:rsidR="009B7EAA" w:rsidRPr="009B7EAA" w14:paraId="1F7BCD0E" w14:textId="77777777" w:rsidTr="0020412C">
        <w:tc>
          <w:tcPr>
            <w:tcW w:w="8828" w:type="dxa"/>
          </w:tcPr>
          <w:p w14:paraId="4FC04DF7" w14:textId="01605219" w:rsidR="004A6593" w:rsidRPr="009B7EAA" w:rsidRDefault="004A6593" w:rsidP="0020412C">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Alternativa 2:</w:t>
            </w:r>
            <w:r w:rsidR="00AA2807">
              <w:rPr>
                <w:rFonts w:ascii="Arial Narrow" w:hAnsi="Arial Narrow" w:cstheme="majorHAnsi"/>
                <w:sz w:val="20"/>
                <w:szCs w:val="20"/>
              </w:rPr>
              <w:t xml:space="preserve"> </w:t>
            </w:r>
            <w:r w:rsidR="00B0749B">
              <w:rPr>
                <w:rFonts w:ascii="Arial Narrow" w:hAnsi="Arial Narrow" w:cstheme="majorHAnsi"/>
                <w:sz w:val="20"/>
                <w:szCs w:val="20"/>
              </w:rPr>
              <w:t xml:space="preserve">No expedir la </w:t>
            </w:r>
            <w:r w:rsidR="00AA2807">
              <w:rPr>
                <w:rFonts w:ascii="Arial Narrow" w:hAnsi="Arial Narrow" w:cstheme="majorHAnsi"/>
                <w:sz w:val="20"/>
                <w:szCs w:val="20"/>
              </w:rPr>
              <w:t xml:space="preserve">Política de Gestión de espectro 2025-2029 </w:t>
            </w:r>
            <w:r w:rsidR="009C0E6D">
              <w:rPr>
                <w:rFonts w:ascii="Arial Narrow" w:hAnsi="Arial Narrow" w:cstheme="majorHAnsi"/>
                <w:sz w:val="20"/>
                <w:szCs w:val="20"/>
              </w:rPr>
              <w:t xml:space="preserve"> puede generar estancamiento </w:t>
            </w:r>
            <w:r w:rsidR="005D2530">
              <w:rPr>
                <w:rFonts w:ascii="Arial Narrow" w:hAnsi="Arial Narrow" w:cstheme="majorHAnsi"/>
                <w:sz w:val="20"/>
                <w:szCs w:val="20"/>
              </w:rPr>
              <w:t>a los desarrollos tecnológicos y de innovación.</w:t>
            </w:r>
          </w:p>
        </w:tc>
      </w:tr>
      <w:tr w:rsidR="007B7A36" w:rsidRPr="009B7EAA" w14:paraId="6E4BF0D3" w14:textId="77777777" w:rsidTr="0020412C">
        <w:tc>
          <w:tcPr>
            <w:tcW w:w="8828" w:type="dxa"/>
          </w:tcPr>
          <w:p w14:paraId="0A6C0D6E" w14:textId="3FC00F1D" w:rsidR="007B7A36" w:rsidRPr="009B7EAA" w:rsidRDefault="007B7A36" w:rsidP="0020412C">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Alternativa 3:</w:t>
            </w:r>
          </w:p>
        </w:tc>
      </w:tr>
    </w:tbl>
    <w:p w14:paraId="6B766122" w14:textId="77777777" w:rsidR="004A6593" w:rsidRPr="009B7EAA" w:rsidRDefault="004A6593" w:rsidP="004A6593">
      <w:pPr>
        <w:pStyle w:val="NormalWeb"/>
        <w:spacing w:before="0" w:beforeAutospacing="0" w:after="0" w:afterAutospacing="0" w:line="254" w:lineRule="atLeast"/>
        <w:jc w:val="both"/>
        <w:rPr>
          <w:rFonts w:ascii="Arial Narrow" w:hAnsi="Arial Narrow" w:cstheme="majorHAnsi"/>
          <w:b/>
          <w:sz w:val="20"/>
          <w:szCs w:val="20"/>
        </w:rPr>
      </w:pPr>
    </w:p>
    <w:p w14:paraId="1D6331D0" w14:textId="77777777" w:rsidR="00BE088B" w:rsidRPr="009B7EAA" w:rsidRDefault="00BE088B" w:rsidP="00BE088B">
      <w:pPr>
        <w:pStyle w:val="NormalWeb"/>
        <w:spacing w:before="0" w:beforeAutospacing="0" w:after="0" w:afterAutospacing="0" w:line="254" w:lineRule="atLeast"/>
        <w:ind w:left="708" w:hanging="708"/>
        <w:jc w:val="both"/>
        <w:rPr>
          <w:rFonts w:ascii="Arial Narrow" w:hAnsi="Arial Narrow" w:cstheme="majorHAnsi"/>
          <w:b/>
          <w:sz w:val="20"/>
          <w:szCs w:val="20"/>
        </w:rPr>
      </w:pPr>
    </w:p>
    <w:p w14:paraId="42B4B2DA" w14:textId="7B2F6BD5" w:rsidR="004A6593" w:rsidRPr="009B7EAA" w:rsidRDefault="00BE088B" w:rsidP="00BE088B">
      <w:pPr>
        <w:pStyle w:val="NormalWeb"/>
        <w:spacing w:before="0" w:beforeAutospacing="0" w:after="0" w:afterAutospacing="0" w:line="254" w:lineRule="atLeast"/>
        <w:ind w:left="708" w:hanging="708"/>
        <w:jc w:val="both"/>
        <w:rPr>
          <w:rFonts w:ascii="Arial Narrow" w:hAnsi="Arial Narrow" w:cstheme="majorHAnsi"/>
          <w:sz w:val="20"/>
          <w:szCs w:val="20"/>
        </w:rPr>
      </w:pPr>
      <w:r w:rsidRPr="009B7EAA">
        <w:rPr>
          <w:rFonts w:ascii="Arial Narrow" w:hAnsi="Arial Narrow" w:cstheme="majorHAnsi"/>
          <w:sz w:val="20"/>
          <w:szCs w:val="20"/>
        </w:rPr>
        <w:t>2.</w:t>
      </w:r>
      <w:r w:rsidR="00602D32" w:rsidRPr="009B7EAA">
        <w:rPr>
          <w:rFonts w:ascii="Arial Narrow" w:hAnsi="Arial Narrow" w:cstheme="majorHAnsi"/>
          <w:sz w:val="20"/>
          <w:szCs w:val="20"/>
        </w:rPr>
        <w:t>2.3.</w:t>
      </w:r>
      <w:r w:rsidRPr="009B7EAA">
        <w:rPr>
          <w:rFonts w:ascii="Arial Narrow" w:hAnsi="Arial Narrow" w:cstheme="majorHAnsi"/>
          <w:sz w:val="20"/>
          <w:szCs w:val="20"/>
        </w:rPr>
        <w:tab/>
      </w:r>
      <w:r w:rsidR="004A6593" w:rsidRPr="009B7EAA">
        <w:rPr>
          <w:rFonts w:ascii="Arial Narrow" w:hAnsi="Arial Narrow" w:cstheme="majorHAnsi"/>
          <w:sz w:val="20"/>
          <w:szCs w:val="20"/>
        </w:rPr>
        <w:t xml:space="preserve">Compare las alternativas </w:t>
      </w:r>
      <w:r w:rsidRPr="009B7EAA">
        <w:rPr>
          <w:rFonts w:ascii="Arial Narrow" w:hAnsi="Arial Narrow" w:cstheme="majorHAnsi"/>
          <w:sz w:val="20"/>
          <w:szCs w:val="20"/>
        </w:rPr>
        <w:t>identificadas en el numeral 2.</w:t>
      </w:r>
      <w:r w:rsidR="00F45777" w:rsidRPr="009B7EAA">
        <w:rPr>
          <w:rFonts w:ascii="Arial Narrow" w:hAnsi="Arial Narrow" w:cstheme="majorHAnsi"/>
          <w:sz w:val="20"/>
          <w:szCs w:val="20"/>
        </w:rPr>
        <w:t>2.2</w:t>
      </w:r>
      <w:r w:rsidRPr="009B7EAA">
        <w:rPr>
          <w:rFonts w:ascii="Arial Narrow" w:hAnsi="Arial Narrow" w:cstheme="majorHAnsi"/>
          <w:sz w:val="20"/>
          <w:szCs w:val="20"/>
        </w:rPr>
        <w:t xml:space="preserve"> </w:t>
      </w:r>
      <w:r w:rsidR="004A6593" w:rsidRPr="009B7EAA">
        <w:rPr>
          <w:rFonts w:ascii="Arial Narrow" w:hAnsi="Arial Narrow" w:cstheme="majorHAnsi"/>
          <w:sz w:val="20"/>
          <w:szCs w:val="20"/>
        </w:rPr>
        <w:t xml:space="preserve">teniendo en cuenta metodologías de evaluación que permitan identificar </w:t>
      </w:r>
      <w:r w:rsidR="004A6593" w:rsidRPr="009B7EAA">
        <w:rPr>
          <w:rFonts w:ascii="Arial Narrow" w:hAnsi="Arial Narrow" w:cstheme="majorHAnsi"/>
          <w:sz w:val="20"/>
          <w:szCs w:val="20"/>
          <w:u w:val="single"/>
        </w:rPr>
        <w:t>los costos y beneficios</w:t>
      </w:r>
      <w:r w:rsidR="00A42D84" w:rsidRPr="009B7EAA">
        <w:rPr>
          <w:rFonts w:ascii="Arial Narrow" w:hAnsi="Arial Narrow" w:cstheme="majorHAnsi"/>
          <w:sz w:val="20"/>
          <w:szCs w:val="20"/>
          <w:u w:val="single"/>
        </w:rPr>
        <w:t>/efectividad</w:t>
      </w:r>
      <w:r w:rsidR="004A6593" w:rsidRPr="009B7EAA">
        <w:rPr>
          <w:rFonts w:ascii="Arial Narrow" w:hAnsi="Arial Narrow" w:cstheme="majorHAnsi"/>
          <w:sz w:val="20"/>
          <w:szCs w:val="20"/>
          <w:u w:val="single"/>
        </w:rPr>
        <w:t xml:space="preserve"> de cada una</w:t>
      </w:r>
      <w:r w:rsidR="007657C9" w:rsidRPr="009B7EAA">
        <w:rPr>
          <w:rFonts w:ascii="Arial Narrow" w:hAnsi="Arial Narrow" w:cstheme="majorHAnsi"/>
          <w:sz w:val="20"/>
          <w:szCs w:val="20"/>
        </w:rPr>
        <w:t xml:space="preserve"> (Señale </w:t>
      </w:r>
      <w:r w:rsidR="008605AB" w:rsidRPr="009B7EAA">
        <w:rPr>
          <w:rFonts w:ascii="Arial Narrow" w:hAnsi="Arial Narrow" w:cstheme="majorHAnsi"/>
          <w:sz w:val="20"/>
          <w:szCs w:val="20"/>
        </w:rPr>
        <w:t>en forma sucinta</w:t>
      </w:r>
      <w:r w:rsidR="00A94915" w:rsidRPr="009B7EAA">
        <w:rPr>
          <w:rFonts w:ascii="Arial Narrow" w:hAnsi="Arial Narrow" w:cstheme="majorHAnsi"/>
          <w:sz w:val="20"/>
          <w:szCs w:val="20"/>
        </w:rPr>
        <w:t>,</w:t>
      </w:r>
      <w:r w:rsidR="008605AB" w:rsidRPr="009B7EAA">
        <w:rPr>
          <w:rFonts w:ascii="Arial Narrow" w:hAnsi="Arial Narrow" w:cstheme="majorHAnsi"/>
          <w:sz w:val="20"/>
          <w:szCs w:val="20"/>
        </w:rPr>
        <w:t xml:space="preserve"> pero clara,</w:t>
      </w:r>
      <w:r w:rsidR="007657C9" w:rsidRPr="009B7EAA">
        <w:rPr>
          <w:rFonts w:ascii="Arial Narrow" w:hAnsi="Arial Narrow" w:cstheme="majorHAnsi"/>
          <w:sz w:val="20"/>
          <w:szCs w:val="20"/>
        </w:rPr>
        <w:t xml:space="preserve"> cuál es el beneficio o ventaja de una alternativa respecto de la(s) otra(s)</w:t>
      </w:r>
      <w:r w:rsidR="004A6593" w:rsidRPr="009B7EAA">
        <w:rPr>
          <w:rFonts w:ascii="Arial Narrow" w:hAnsi="Arial Narrow" w:cstheme="majorHAnsi"/>
          <w:sz w:val="20"/>
          <w:szCs w:val="20"/>
        </w:rPr>
        <w:t>:</w:t>
      </w:r>
    </w:p>
    <w:tbl>
      <w:tblPr>
        <w:tblStyle w:val="Tablaconcuadrcula"/>
        <w:tblW w:w="0" w:type="auto"/>
        <w:tblLook w:val="04A0" w:firstRow="1" w:lastRow="0" w:firstColumn="1" w:lastColumn="0" w:noHBand="0" w:noVBand="1"/>
      </w:tblPr>
      <w:tblGrid>
        <w:gridCol w:w="8828"/>
      </w:tblGrid>
      <w:tr w:rsidR="009B7EAA" w:rsidRPr="00AA2807" w14:paraId="6C16EF3C" w14:textId="77777777" w:rsidTr="0020412C">
        <w:tc>
          <w:tcPr>
            <w:tcW w:w="8828" w:type="dxa"/>
          </w:tcPr>
          <w:p w14:paraId="1DFC1DFB" w14:textId="3FB39150" w:rsidR="00BE088B" w:rsidRPr="00AA2807" w:rsidRDefault="00BE088B" w:rsidP="0020412C">
            <w:pPr>
              <w:pStyle w:val="NormalWeb"/>
              <w:spacing w:before="0" w:beforeAutospacing="0" w:after="0" w:afterAutospacing="0" w:line="254" w:lineRule="atLeast"/>
              <w:jc w:val="both"/>
              <w:rPr>
                <w:rFonts w:ascii="Arial Narrow" w:hAnsi="Arial Narrow" w:cstheme="majorHAnsi"/>
                <w:sz w:val="20"/>
                <w:szCs w:val="20"/>
                <w:lang w:val="es-419"/>
              </w:rPr>
            </w:pPr>
            <w:r w:rsidRPr="00AA2807">
              <w:rPr>
                <w:rFonts w:ascii="Arial Narrow" w:hAnsi="Arial Narrow" w:cstheme="majorHAnsi"/>
                <w:sz w:val="20"/>
                <w:szCs w:val="20"/>
                <w:lang w:val="es-419"/>
              </w:rPr>
              <w:lastRenderedPageBreak/>
              <w:t>Alternativa 1:</w:t>
            </w:r>
            <w:r w:rsidR="00957003">
              <w:rPr>
                <w:rFonts w:ascii="Arial Narrow" w:hAnsi="Arial Narrow" w:cstheme="majorHAnsi"/>
                <w:sz w:val="20"/>
                <w:szCs w:val="20"/>
              </w:rPr>
              <w:t xml:space="preserve"> Es un desarrollo prospectivo que busca la eficacia y la innovación para la gestión del espectro.</w:t>
            </w:r>
            <w:r w:rsidR="00AA2807" w:rsidRPr="00AA2807">
              <w:rPr>
                <w:rFonts w:ascii="Arial Narrow" w:hAnsi="Arial Narrow" w:cstheme="majorHAnsi"/>
                <w:sz w:val="20"/>
                <w:szCs w:val="20"/>
                <w:lang w:val="es-419"/>
              </w:rPr>
              <w:t xml:space="preserve"> </w:t>
            </w:r>
          </w:p>
        </w:tc>
      </w:tr>
      <w:tr w:rsidR="009B7EAA" w:rsidRPr="009B7EAA" w14:paraId="53C5583A" w14:textId="77777777" w:rsidTr="0020412C">
        <w:tc>
          <w:tcPr>
            <w:tcW w:w="8828" w:type="dxa"/>
          </w:tcPr>
          <w:p w14:paraId="46E4D4D2" w14:textId="66DA846D" w:rsidR="00BE088B" w:rsidRPr="009B7EAA" w:rsidRDefault="00BE088B" w:rsidP="0020412C">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Alternativa 2:</w:t>
            </w:r>
            <w:r w:rsidR="00AA2807">
              <w:rPr>
                <w:rFonts w:ascii="Arial Narrow" w:hAnsi="Arial Narrow" w:cstheme="majorHAnsi"/>
                <w:sz w:val="20"/>
                <w:szCs w:val="20"/>
              </w:rPr>
              <w:t xml:space="preserve"> </w:t>
            </w:r>
            <w:r w:rsidR="00957003" w:rsidRPr="00AA2807">
              <w:rPr>
                <w:rFonts w:ascii="Arial Narrow" w:hAnsi="Arial Narrow" w:cstheme="majorHAnsi"/>
                <w:sz w:val="20"/>
                <w:szCs w:val="20"/>
                <w:lang w:val="es-419"/>
              </w:rPr>
              <w:t xml:space="preserve"> Se actúa de forma reactiva para hacer los ajustes en</w:t>
            </w:r>
            <w:r w:rsidR="00957003">
              <w:rPr>
                <w:rFonts w:ascii="Arial Narrow" w:hAnsi="Arial Narrow" w:cstheme="majorHAnsi"/>
                <w:sz w:val="20"/>
                <w:szCs w:val="20"/>
                <w:lang w:val="es-419"/>
              </w:rPr>
              <w:t xml:space="preserve"> la gestión de espectro.</w:t>
            </w:r>
          </w:p>
        </w:tc>
      </w:tr>
      <w:tr w:rsidR="00BE088B" w:rsidRPr="009B7EAA" w14:paraId="43AE1EB9" w14:textId="77777777" w:rsidTr="0020412C">
        <w:tc>
          <w:tcPr>
            <w:tcW w:w="8828" w:type="dxa"/>
          </w:tcPr>
          <w:p w14:paraId="54D67E0A" w14:textId="77777777" w:rsidR="00BE088B" w:rsidRPr="009B7EAA" w:rsidRDefault="00BE088B" w:rsidP="0020412C">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Alternativa 3:</w:t>
            </w:r>
          </w:p>
        </w:tc>
      </w:tr>
    </w:tbl>
    <w:p w14:paraId="3B6158E5" w14:textId="77777777" w:rsidR="00BE088B" w:rsidRPr="009B7EAA" w:rsidRDefault="00BE088B" w:rsidP="004A6593">
      <w:pPr>
        <w:pStyle w:val="NormalWeb"/>
        <w:spacing w:before="0" w:beforeAutospacing="0" w:after="0" w:afterAutospacing="0" w:line="254" w:lineRule="atLeast"/>
        <w:jc w:val="both"/>
        <w:rPr>
          <w:rFonts w:ascii="Arial Narrow" w:hAnsi="Arial Narrow" w:cstheme="majorHAnsi"/>
          <w:b/>
          <w:sz w:val="20"/>
          <w:szCs w:val="20"/>
        </w:rPr>
      </w:pPr>
    </w:p>
    <w:p w14:paraId="293E21C6" w14:textId="77777777" w:rsidR="004A6593" w:rsidRPr="009B7EAA" w:rsidRDefault="004A6593" w:rsidP="004A6593">
      <w:pPr>
        <w:pStyle w:val="NormalWeb"/>
        <w:spacing w:before="0" w:beforeAutospacing="0" w:after="0" w:afterAutospacing="0" w:line="254" w:lineRule="atLeast"/>
        <w:jc w:val="both"/>
        <w:rPr>
          <w:rFonts w:ascii="Arial Narrow" w:hAnsi="Arial Narrow" w:cstheme="majorHAnsi"/>
          <w:b/>
          <w:sz w:val="20"/>
          <w:szCs w:val="20"/>
        </w:rPr>
      </w:pPr>
    </w:p>
    <w:p w14:paraId="4FA274D5" w14:textId="3FC991EC" w:rsidR="004A6593" w:rsidRPr="009B7EAA" w:rsidRDefault="007657C9" w:rsidP="007657C9">
      <w:pPr>
        <w:pStyle w:val="NormalWeb"/>
        <w:spacing w:before="0" w:beforeAutospacing="0" w:after="0" w:afterAutospacing="0" w:line="254" w:lineRule="atLeast"/>
        <w:ind w:left="708" w:hanging="708"/>
        <w:jc w:val="both"/>
        <w:rPr>
          <w:rFonts w:ascii="Arial Narrow" w:hAnsi="Arial Narrow" w:cstheme="majorHAnsi"/>
          <w:sz w:val="20"/>
          <w:szCs w:val="20"/>
        </w:rPr>
      </w:pPr>
      <w:r w:rsidRPr="009B7EAA">
        <w:rPr>
          <w:rFonts w:ascii="Arial Narrow" w:hAnsi="Arial Narrow" w:cstheme="majorHAnsi"/>
          <w:sz w:val="20"/>
          <w:szCs w:val="20"/>
        </w:rPr>
        <w:t>2.</w:t>
      </w:r>
      <w:r w:rsidR="00602D32" w:rsidRPr="009B7EAA">
        <w:rPr>
          <w:rFonts w:ascii="Arial Narrow" w:hAnsi="Arial Narrow" w:cstheme="majorHAnsi"/>
          <w:sz w:val="20"/>
          <w:szCs w:val="20"/>
        </w:rPr>
        <w:t>2.4.</w:t>
      </w:r>
      <w:r w:rsidRPr="009B7EAA">
        <w:rPr>
          <w:rFonts w:ascii="Arial Narrow" w:hAnsi="Arial Narrow" w:cstheme="majorHAnsi"/>
          <w:sz w:val="20"/>
          <w:szCs w:val="20"/>
        </w:rPr>
        <w:tab/>
      </w:r>
      <w:r w:rsidR="004A6593" w:rsidRPr="009B7EAA">
        <w:rPr>
          <w:rFonts w:ascii="Arial Narrow" w:hAnsi="Arial Narrow" w:cstheme="majorHAnsi"/>
          <w:sz w:val="20"/>
          <w:szCs w:val="20"/>
        </w:rPr>
        <w:t>Expli</w:t>
      </w:r>
      <w:r w:rsidRPr="009B7EAA">
        <w:rPr>
          <w:rFonts w:ascii="Arial Narrow" w:hAnsi="Arial Narrow" w:cstheme="majorHAnsi"/>
          <w:sz w:val="20"/>
          <w:szCs w:val="20"/>
        </w:rPr>
        <w:t>que</w:t>
      </w:r>
      <w:r w:rsidR="004A6593" w:rsidRPr="009B7EAA">
        <w:rPr>
          <w:rFonts w:ascii="Arial Narrow" w:hAnsi="Arial Narrow" w:cstheme="majorHAnsi"/>
          <w:sz w:val="20"/>
          <w:szCs w:val="20"/>
        </w:rPr>
        <w:t xml:space="preserve"> cuál de las alternativas analizadas</w:t>
      </w:r>
      <w:r w:rsidR="008C699B" w:rsidRPr="009B7EAA">
        <w:rPr>
          <w:rFonts w:ascii="Arial Narrow" w:hAnsi="Arial Narrow" w:cstheme="majorHAnsi"/>
          <w:sz w:val="20"/>
          <w:szCs w:val="20"/>
        </w:rPr>
        <w:t xml:space="preserve"> </w:t>
      </w:r>
      <w:r w:rsidR="004A6593" w:rsidRPr="009B7EAA">
        <w:rPr>
          <w:rFonts w:ascii="Arial Narrow" w:hAnsi="Arial Narrow" w:cstheme="majorHAnsi"/>
          <w:sz w:val="20"/>
          <w:szCs w:val="20"/>
        </w:rPr>
        <w:t>resuelve mejor el problema</w:t>
      </w:r>
      <w:r w:rsidR="00453B08" w:rsidRPr="009B7EAA">
        <w:rPr>
          <w:rFonts w:ascii="Arial Narrow" w:hAnsi="Arial Narrow" w:cstheme="majorHAnsi"/>
          <w:sz w:val="20"/>
          <w:szCs w:val="20"/>
        </w:rPr>
        <w:t xml:space="preserve"> o necesidad que se busca satisfacer</w:t>
      </w:r>
      <w:r w:rsidR="004A6593" w:rsidRPr="009B7EAA">
        <w:rPr>
          <w:rFonts w:ascii="Arial Narrow" w:hAnsi="Arial Narrow" w:cstheme="majorHAnsi"/>
          <w:sz w:val="20"/>
          <w:szCs w:val="20"/>
        </w:rPr>
        <w:t>, basándose en los resultados de la evaluación realizada</w:t>
      </w:r>
      <w:r w:rsidR="00B525CB" w:rsidRPr="009B7EAA">
        <w:rPr>
          <w:rFonts w:ascii="Arial Narrow" w:hAnsi="Arial Narrow" w:cstheme="majorHAnsi"/>
          <w:sz w:val="20"/>
          <w:szCs w:val="20"/>
        </w:rPr>
        <w:t xml:space="preserve"> en el numeral 2.</w:t>
      </w:r>
      <w:r w:rsidR="001019D0" w:rsidRPr="009B7EAA">
        <w:rPr>
          <w:rFonts w:ascii="Arial Narrow" w:hAnsi="Arial Narrow" w:cstheme="majorHAnsi"/>
          <w:sz w:val="20"/>
          <w:szCs w:val="20"/>
        </w:rPr>
        <w:t>2.3</w:t>
      </w:r>
      <w:r w:rsidR="00B525CB" w:rsidRPr="009B7EAA">
        <w:rPr>
          <w:rFonts w:ascii="Arial Narrow" w:hAnsi="Arial Narrow" w:cstheme="majorHAnsi"/>
          <w:sz w:val="20"/>
          <w:szCs w:val="20"/>
        </w:rPr>
        <w:t>:</w:t>
      </w:r>
    </w:p>
    <w:tbl>
      <w:tblPr>
        <w:tblStyle w:val="Tablaconcuadrcula"/>
        <w:tblW w:w="0" w:type="auto"/>
        <w:tblLook w:val="04A0" w:firstRow="1" w:lastRow="0" w:firstColumn="1" w:lastColumn="0" w:noHBand="0" w:noVBand="1"/>
      </w:tblPr>
      <w:tblGrid>
        <w:gridCol w:w="8828"/>
      </w:tblGrid>
      <w:tr w:rsidR="00B525CB" w:rsidRPr="009B7EAA" w14:paraId="7BD843EE" w14:textId="77777777" w:rsidTr="0020412C">
        <w:tc>
          <w:tcPr>
            <w:tcW w:w="8828" w:type="dxa"/>
          </w:tcPr>
          <w:p w14:paraId="4EAA71B0" w14:textId="681725AF" w:rsidR="00B525CB" w:rsidRPr="009B7EAA" w:rsidRDefault="00AA2807" w:rsidP="0020412C">
            <w:pPr>
              <w:pStyle w:val="NormalWeb"/>
              <w:spacing w:before="0" w:beforeAutospacing="0" w:after="0" w:afterAutospacing="0" w:line="254" w:lineRule="atLeast"/>
              <w:jc w:val="both"/>
              <w:rPr>
                <w:rFonts w:ascii="Arial Narrow" w:hAnsi="Arial Narrow" w:cstheme="majorHAnsi"/>
                <w:sz w:val="20"/>
                <w:szCs w:val="20"/>
              </w:rPr>
            </w:pPr>
            <w:r>
              <w:rPr>
                <w:rFonts w:ascii="Arial Narrow" w:hAnsi="Arial Narrow" w:cstheme="majorHAnsi"/>
                <w:sz w:val="20"/>
                <w:szCs w:val="20"/>
              </w:rPr>
              <w:t xml:space="preserve">La alternativa </w:t>
            </w:r>
            <w:r w:rsidR="00957003">
              <w:rPr>
                <w:rFonts w:ascii="Arial Narrow" w:hAnsi="Arial Narrow" w:cstheme="majorHAnsi"/>
                <w:sz w:val="20"/>
                <w:szCs w:val="20"/>
              </w:rPr>
              <w:t>1</w:t>
            </w:r>
            <w:r>
              <w:rPr>
                <w:rFonts w:ascii="Arial Narrow" w:hAnsi="Arial Narrow" w:cstheme="majorHAnsi"/>
                <w:sz w:val="20"/>
                <w:szCs w:val="20"/>
              </w:rPr>
              <w:t xml:space="preserve">, considerando que la gestión del espectro es un proceso dinámico deben </w:t>
            </w:r>
            <w:r w:rsidR="0046625D">
              <w:rPr>
                <w:rFonts w:ascii="Arial Narrow" w:hAnsi="Arial Narrow" w:cstheme="majorHAnsi"/>
                <w:sz w:val="20"/>
                <w:szCs w:val="20"/>
              </w:rPr>
              <w:t>actualizarse</w:t>
            </w:r>
            <w:r>
              <w:rPr>
                <w:rFonts w:ascii="Arial Narrow" w:hAnsi="Arial Narrow" w:cstheme="majorHAnsi"/>
                <w:sz w:val="20"/>
                <w:szCs w:val="20"/>
              </w:rPr>
              <w:t xml:space="preserve"> las metodologías de manejo e incorporarse las tecnologías</w:t>
            </w:r>
            <w:r w:rsidR="0046625D">
              <w:rPr>
                <w:rFonts w:ascii="Arial Narrow" w:hAnsi="Arial Narrow" w:cstheme="majorHAnsi"/>
                <w:sz w:val="20"/>
                <w:szCs w:val="20"/>
              </w:rPr>
              <w:t xml:space="preserve"> y recomendaciones internaciones que permitan la gestión eficiente del espectro.</w:t>
            </w:r>
          </w:p>
        </w:tc>
      </w:tr>
    </w:tbl>
    <w:p w14:paraId="5EA88D59" w14:textId="77777777" w:rsidR="00B525CB" w:rsidRPr="009B7EAA" w:rsidRDefault="00B525CB" w:rsidP="004A6593">
      <w:pPr>
        <w:pStyle w:val="NormalWeb"/>
        <w:spacing w:before="0" w:beforeAutospacing="0" w:after="0" w:afterAutospacing="0" w:line="254" w:lineRule="atLeast"/>
        <w:jc w:val="both"/>
        <w:rPr>
          <w:rFonts w:ascii="Arial Narrow" w:hAnsi="Arial Narrow" w:cstheme="majorHAnsi"/>
          <w:b/>
          <w:sz w:val="20"/>
          <w:szCs w:val="20"/>
        </w:rPr>
      </w:pPr>
    </w:p>
    <w:p w14:paraId="21CABAE3" w14:textId="1769E282" w:rsidR="004A6593" w:rsidRPr="009B7EAA" w:rsidRDefault="00AA0D23" w:rsidP="004A6593">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2.</w:t>
      </w:r>
      <w:r w:rsidR="00FE3BE9" w:rsidRPr="009B7EAA">
        <w:rPr>
          <w:rFonts w:ascii="Arial Narrow" w:hAnsi="Arial Narrow" w:cstheme="majorHAnsi"/>
          <w:sz w:val="20"/>
          <w:szCs w:val="20"/>
        </w:rPr>
        <w:t>2.5</w:t>
      </w:r>
      <w:r w:rsidRPr="009B7EAA">
        <w:rPr>
          <w:rFonts w:ascii="Arial Narrow" w:hAnsi="Arial Narrow" w:cstheme="majorHAnsi"/>
          <w:sz w:val="20"/>
          <w:szCs w:val="20"/>
        </w:rPr>
        <w:t>.</w:t>
      </w:r>
      <w:r w:rsidRPr="009B7EAA">
        <w:rPr>
          <w:rFonts w:ascii="Arial Narrow" w:hAnsi="Arial Narrow" w:cstheme="majorHAnsi"/>
          <w:sz w:val="20"/>
          <w:szCs w:val="20"/>
        </w:rPr>
        <w:tab/>
      </w:r>
      <w:r w:rsidR="004A6593" w:rsidRPr="009B7EAA">
        <w:rPr>
          <w:rFonts w:ascii="Arial Narrow" w:hAnsi="Arial Narrow" w:cstheme="majorHAnsi"/>
          <w:sz w:val="20"/>
          <w:szCs w:val="20"/>
        </w:rPr>
        <w:t>Indi</w:t>
      </w:r>
      <w:r w:rsidRPr="009B7EAA">
        <w:rPr>
          <w:rFonts w:ascii="Arial Narrow" w:hAnsi="Arial Narrow" w:cstheme="majorHAnsi"/>
          <w:sz w:val="20"/>
          <w:szCs w:val="20"/>
        </w:rPr>
        <w:t>que</w:t>
      </w:r>
      <w:r w:rsidR="004A6593" w:rsidRPr="009B7EAA">
        <w:rPr>
          <w:rFonts w:ascii="Arial Narrow" w:hAnsi="Arial Narrow" w:cstheme="majorHAnsi"/>
          <w:sz w:val="20"/>
          <w:szCs w:val="20"/>
        </w:rPr>
        <w:t xml:space="preserve"> cómo va a ser implementada y monitoreada la alternativa seleccionada</w:t>
      </w:r>
      <w:r w:rsidRPr="009B7EAA">
        <w:rPr>
          <w:rFonts w:ascii="Arial Narrow" w:hAnsi="Arial Narrow" w:cstheme="majorHAnsi"/>
          <w:sz w:val="20"/>
          <w:szCs w:val="20"/>
        </w:rPr>
        <w:t>:</w:t>
      </w:r>
    </w:p>
    <w:tbl>
      <w:tblPr>
        <w:tblStyle w:val="Tablaconcuadrcula"/>
        <w:tblW w:w="0" w:type="auto"/>
        <w:tblLook w:val="04A0" w:firstRow="1" w:lastRow="0" w:firstColumn="1" w:lastColumn="0" w:noHBand="0" w:noVBand="1"/>
      </w:tblPr>
      <w:tblGrid>
        <w:gridCol w:w="8828"/>
      </w:tblGrid>
      <w:tr w:rsidR="00AA0D23" w:rsidRPr="009B7EAA" w14:paraId="187DB8A0" w14:textId="77777777" w:rsidTr="0020412C">
        <w:tc>
          <w:tcPr>
            <w:tcW w:w="8828" w:type="dxa"/>
          </w:tcPr>
          <w:p w14:paraId="0265DA8B" w14:textId="31F97888" w:rsidR="00AA0D23" w:rsidRPr="009B7EAA" w:rsidRDefault="0046625D" w:rsidP="0020412C">
            <w:pPr>
              <w:pStyle w:val="NormalWeb"/>
              <w:spacing w:before="0" w:beforeAutospacing="0" w:after="0" w:afterAutospacing="0" w:line="254" w:lineRule="atLeast"/>
              <w:jc w:val="both"/>
              <w:rPr>
                <w:rFonts w:ascii="Arial Narrow" w:hAnsi="Arial Narrow" w:cstheme="majorHAnsi"/>
                <w:sz w:val="20"/>
                <w:szCs w:val="20"/>
              </w:rPr>
            </w:pPr>
            <w:r>
              <w:rPr>
                <w:rFonts w:ascii="Arial Narrow" w:hAnsi="Arial Narrow" w:cstheme="majorHAnsi"/>
                <w:sz w:val="20"/>
                <w:szCs w:val="20"/>
              </w:rPr>
              <w:t xml:space="preserve">La implementación se realiza a través de las acciones presentadas en el plan de acción lideradas por la Agencia Nacional del Espectro y el Ministerio de </w:t>
            </w:r>
            <w:r w:rsidR="00255992">
              <w:rPr>
                <w:rFonts w:ascii="Arial Narrow" w:hAnsi="Arial Narrow" w:cstheme="majorHAnsi"/>
                <w:sz w:val="20"/>
                <w:szCs w:val="20"/>
              </w:rPr>
              <w:t>T</w:t>
            </w:r>
            <w:r>
              <w:rPr>
                <w:rFonts w:ascii="Arial Narrow" w:hAnsi="Arial Narrow" w:cstheme="majorHAnsi"/>
                <w:sz w:val="20"/>
                <w:szCs w:val="20"/>
              </w:rPr>
              <w:t xml:space="preserve">ecnologías de la </w:t>
            </w:r>
            <w:r w:rsidR="00255992">
              <w:rPr>
                <w:rFonts w:ascii="Arial Narrow" w:hAnsi="Arial Narrow" w:cstheme="majorHAnsi"/>
                <w:sz w:val="20"/>
                <w:szCs w:val="20"/>
              </w:rPr>
              <w:t>I</w:t>
            </w:r>
            <w:r>
              <w:rPr>
                <w:rFonts w:ascii="Arial Narrow" w:hAnsi="Arial Narrow" w:cstheme="majorHAnsi"/>
                <w:sz w:val="20"/>
                <w:szCs w:val="20"/>
              </w:rPr>
              <w:t xml:space="preserve">nformación y las Comunicaciones durante las vigencias 2025-2029. El seguimiento se adelantará de acuerdo con el cronograma establecido en la hoja de ruta de la política conforme el proceso de evaluación y seguimiento de políticas. </w:t>
            </w:r>
          </w:p>
        </w:tc>
      </w:tr>
    </w:tbl>
    <w:p w14:paraId="1AD121A1" w14:textId="77777777" w:rsidR="00AA0D23" w:rsidRPr="009B7EAA" w:rsidRDefault="00AA0D23" w:rsidP="004A6593">
      <w:pPr>
        <w:pStyle w:val="NormalWeb"/>
        <w:spacing w:before="0" w:beforeAutospacing="0" w:after="0" w:afterAutospacing="0" w:line="254" w:lineRule="atLeast"/>
        <w:jc w:val="both"/>
        <w:rPr>
          <w:rFonts w:ascii="Arial Narrow" w:hAnsi="Arial Narrow" w:cstheme="majorHAnsi"/>
          <w:b/>
          <w:sz w:val="20"/>
          <w:szCs w:val="20"/>
        </w:rPr>
      </w:pPr>
    </w:p>
    <w:p w14:paraId="463CA0B4" w14:textId="77777777" w:rsidR="008C7372" w:rsidRPr="009B7EAA" w:rsidRDefault="008C7372" w:rsidP="00077050">
      <w:pPr>
        <w:pStyle w:val="NormalWeb"/>
        <w:spacing w:before="0" w:beforeAutospacing="0" w:after="0" w:afterAutospacing="0" w:line="254" w:lineRule="atLeast"/>
        <w:jc w:val="both"/>
        <w:rPr>
          <w:rFonts w:ascii="Arial Narrow" w:hAnsi="Arial Narrow" w:cstheme="majorHAnsi"/>
          <w:b/>
          <w:sz w:val="20"/>
          <w:szCs w:val="20"/>
        </w:rPr>
      </w:pPr>
    </w:p>
    <w:p w14:paraId="1659C037" w14:textId="7778AE3F" w:rsidR="004A6593" w:rsidRPr="009B7EAA" w:rsidRDefault="00C55941" w:rsidP="00077050">
      <w:pPr>
        <w:pStyle w:val="NormalWeb"/>
        <w:spacing w:before="0" w:beforeAutospacing="0" w:after="0" w:afterAutospacing="0" w:line="254" w:lineRule="atLeast"/>
        <w:jc w:val="both"/>
        <w:rPr>
          <w:rFonts w:ascii="Arial Narrow" w:hAnsi="Arial Narrow" w:cstheme="majorHAnsi"/>
          <w:b/>
          <w:sz w:val="20"/>
          <w:szCs w:val="20"/>
        </w:rPr>
      </w:pPr>
      <w:r w:rsidRPr="009B7EAA">
        <w:rPr>
          <w:rFonts w:ascii="Arial Narrow" w:hAnsi="Arial Narrow" w:cstheme="majorHAnsi"/>
          <w:b/>
          <w:sz w:val="20"/>
          <w:szCs w:val="20"/>
        </w:rPr>
        <w:t>2.3.</w:t>
      </w:r>
      <w:r w:rsidRPr="009B7EAA">
        <w:rPr>
          <w:rFonts w:ascii="Arial Narrow" w:hAnsi="Arial Narrow" w:cstheme="majorHAnsi"/>
          <w:b/>
          <w:sz w:val="20"/>
          <w:szCs w:val="20"/>
        </w:rPr>
        <w:tab/>
      </w:r>
      <w:r w:rsidR="0094119B" w:rsidRPr="009B7EAA">
        <w:rPr>
          <w:rFonts w:ascii="Arial Narrow" w:hAnsi="Arial Narrow" w:cstheme="majorHAnsi"/>
          <w:b/>
          <w:sz w:val="20"/>
          <w:szCs w:val="20"/>
        </w:rPr>
        <w:t>Aspectos a tener en cuenta para la e</w:t>
      </w:r>
      <w:r w:rsidR="00F205EA" w:rsidRPr="009B7EAA">
        <w:rPr>
          <w:rFonts w:ascii="Arial Narrow" w:hAnsi="Arial Narrow" w:cstheme="majorHAnsi"/>
          <w:b/>
          <w:sz w:val="20"/>
          <w:szCs w:val="20"/>
        </w:rPr>
        <w:t>laboración del proyecto normativo:</w:t>
      </w:r>
    </w:p>
    <w:p w14:paraId="1A91CB24" w14:textId="1952D688" w:rsidR="004A6593" w:rsidRPr="009B7EAA" w:rsidRDefault="004A6593" w:rsidP="00D72C26">
      <w:pPr>
        <w:pStyle w:val="NormalWeb"/>
        <w:spacing w:before="0" w:beforeAutospacing="0" w:after="0" w:afterAutospacing="0" w:line="254" w:lineRule="atLeast"/>
        <w:ind w:left="708" w:hanging="708"/>
        <w:jc w:val="both"/>
        <w:rPr>
          <w:rFonts w:ascii="Arial Narrow" w:hAnsi="Arial Narrow" w:cstheme="majorHAnsi"/>
          <w:b/>
          <w:sz w:val="20"/>
          <w:szCs w:val="20"/>
        </w:rPr>
      </w:pPr>
    </w:p>
    <w:p w14:paraId="19FCD9B4" w14:textId="11DD0B69" w:rsidR="00366392" w:rsidRPr="009B7EAA" w:rsidRDefault="00366392" w:rsidP="005F28AE">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 xml:space="preserve">Si del análisis del numeral 2.2 resulta que </w:t>
      </w:r>
      <w:r w:rsidRPr="009B7EAA">
        <w:rPr>
          <w:rFonts w:ascii="Arial Narrow" w:hAnsi="Arial Narrow" w:cstheme="majorHAnsi"/>
          <w:sz w:val="20"/>
          <w:szCs w:val="20"/>
          <w:u w:val="single"/>
        </w:rPr>
        <w:t>la mejor o única alternativa es la ex</w:t>
      </w:r>
      <w:r w:rsidR="00C15565" w:rsidRPr="009B7EAA">
        <w:rPr>
          <w:rFonts w:ascii="Arial Narrow" w:hAnsi="Arial Narrow" w:cstheme="majorHAnsi"/>
          <w:sz w:val="20"/>
          <w:szCs w:val="20"/>
          <w:u w:val="single"/>
        </w:rPr>
        <w:t>pedición del proyecto</w:t>
      </w:r>
      <w:r w:rsidR="00C15565" w:rsidRPr="009B7EAA">
        <w:rPr>
          <w:rFonts w:ascii="Arial Narrow" w:hAnsi="Arial Narrow" w:cstheme="majorHAnsi"/>
          <w:sz w:val="20"/>
          <w:szCs w:val="20"/>
        </w:rPr>
        <w:t>, por f</w:t>
      </w:r>
      <w:r w:rsidR="005F28AE" w:rsidRPr="009B7EAA">
        <w:rPr>
          <w:rFonts w:ascii="Arial Narrow" w:hAnsi="Arial Narrow" w:cstheme="majorHAnsi"/>
          <w:sz w:val="20"/>
          <w:szCs w:val="20"/>
        </w:rPr>
        <w:t>a</w:t>
      </w:r>
      <w:r w:rsidR="00C15565" w:rsidRPr="009B7EAA">
        <w:rPr>
          <w:rFonts w:ascii="Arial Narrow" w:hAnsi="Arial Narrow" w:cstheme="majorHAnsi"/>
          <w:sz w:val="20"/>
          <w:szCs w:val="20"/>
        </w:rPr>
        <w:t xml:space="preserve">vor </w:t>
      </w:r>
      <w:r w:rsidR="00AB58A2" w:rsidRPr="009B7EAA">
        <w:rPr>
          <w:rFonts w:ascii="Arial Narrow" w:hAnsi="Arial Narrow" w:cstheme="majorHAnsi"/>
          <w:sz w:val="20"/>
          <w:szCs w:val="20"/>
        </w:rPr>
        <w:t>responda las siguientes preguntas</w:t>
      </w:r>
      <w:r w:rsidR="005F28AE" w:rsidRPr="009B7EAA">
        <w:rPr>
          <w:rFonts w:ascii="Arial Narrow" w:hAnsi="Arial Narrow" w:cstheme="majorHAnsi"/>
          <w:sz w:val="20"/>
          <w:szCs w:val="20"/>
        </w:rPr>
        <w:t>:</w:t>
      </w:r>
    </w:p>
    <w:p w14:paraId="6901F5C8" w14:textId="77777777" w:rsidR="00366392" w:rsidRPr="009B7EAA" w:rsidRDefault="00366392" w:rsidP="00D72C26">
      <w:pPr>
        <w:pStyle w:val="NormalWeb"/>
        <w:spacing w:before="0" w:beforeAutospacing="0" w:after="0" w:afterAutospacing="0" w:line="254" w:lineRule="atLeast"/>
        <w:ind w:left="708" w:hanging="708"/>
        <w:jc w:val="both"/>
        <w:rPr>
          <w:rFonts w:ascii="Arial Narrow" w:hAnsi="Arial Narrow" w:cstheme="majorHAnsi"/>
          <w:b/>
          <w:sz w:val="20"/>
          <w:szCs w:val="20"/>
        </w:rPr>
      </w:pPr>
    </w:p>
    <w:p w14:paraId="34F11573" w14:textId="49CF1528" w:rsidR="00BF340B" w:rsidRPr="009B7EAA" w:rsidRDefault="003D2E37" w:rsidP="00D72C26">
      <w:pPr>
        <w:pStyle w:val="NormalWeb"/>
        <w:spacing w:before="0" w:beforeAutospacing="0" w:after="0" w:afterAutospacing="0" w:line="254" w:lineRule="atLeast"/>
        <w:ind w:left="708" w:hanging="708"/>
        <w:jc w:val="both"/>
        <w:rPr>
          <w:rFonts w:ascii="Arial Narrow" w:hAnsi="Arial Narrow" w:cstheme="majorHAnsi"/>
          <w:sz w:val="20"/>
          <w:szCs w:val="20"/>
        </w:rPr>
      </w:pPr>
      <w:r w:rsidRPr="009B7EAA">
        <w:rPr>
          <w:rFonts w:ascii="Arial Narrow" w:hAnsi="Arial Narrow" w:cstheme="majorHAnsi"/>
          <w:sz w:val="20"/>
          <w:szCs w:val="20"/>
        </w:rPr>
        <w:t>2.</w:t>
      </w:r>
      <w:r w:rsidR="008D6637" w:rsidRPr="009B7EAA">
        <w:rPr>
          <w:rFonts w:ascii="Arial Narrow" w:hAnsi="Arial Narrow" w:cstheme="majorHAnsi"/>
          <w:sz w:val="20"/>
          <w:szCs w:val="20"/>
        </w:rPr>
        <w:t>3</w:t>
      </w:r>
      <w:r w:rsidR="00D72C26" w:rsidRPr="009B7EAA">
        <w:rPr>
          <w:rFonts w:ascii="Arial Narrow" w:hAnsi="Arial Narrow" w:cstheme="majorHAnsi"/>
          <w:sz w:val="20"/>
          <w:szCs w:val="20"/>
        </w:rPr>
        <w:t>.</w:t>
      </w:r>
      <w:r w:rsidR="00F23C8B" w:rsidRPr="009B7EAA">
        <w:rPr>
          <w:rFonts w:ascii="Arial Narrow" w:hAnsi="Arial Narrow" w:cstheme="majorHAnsi"/>
          <w:sz w:val="20"/>
          <w:szCs w:val="20"/>
        </w:rPr>
        <w:t>1.</w:t>
      </w:r>
      <w:r w:rsidR="00D72C26" w:rsidRPr="009B7EAA">
        <w:rPr>
          <w:rFonts w:ascii="Arial Narrow" w:hAnsi="Arial Narrow" w:cstheme="majorHAnsi"/>
          <w:sz w:val="20"/>
          <w:szCs w:val="20"/>
        </w:rPr>
        <w:tab/>
      </w:r>
      <w:r w:rsidR="0062368E" w:rsidRPr="009B7EAA">
        <w:rPr>
          <w:rFonts w:ascii="Arial Narrow" w:hAnsi="Arial Narrow" w:cstheme="majorHAnsi"/>
          <w:sz w:val="20"/>
          <w:szCs w:val="20"/>
        </w:rPr>
        <w:t xml:space="preserve">¿Existe alguna norma vigente que regule </w:t>
      </w:r>
      <w:r w:rsidR="00831D09" w:rsidRPr="009B7EAA">
        <w:rPr>
          <w:rFonts w:ascii="Arial Narrow" w:hAnsi="Arial Narrow" w:cstheme="majorHAnsi"/>
          <w:sz w:val="20"/>
          <w:szCs w:val="20"/>
        </w:rPr>
        <w:t>la misma materia</w:t>
      </w:r>
      <w:r w:rsidR="00AD4AFF" w:rsidRPr="009B7EAA">
        <w:rPr>
          <w:rFonts w:ascii="Arial Narrow" w:hAnsi="Arial Narrow" w:cstheme="majorHAnsi"/>
          <w:sz w:val="20"/>
          <w:szCs w:val="20"/>
        </w:rPr>
        <w:t xml:space="preserve"> que trata el proyecto?</w:t>
      </w:r>
      <w:r w:rsidR="00CF2412" w:rsidRPr="009B7EAA">
        <w:rPr>
          <w:rFonts w:ascii="Arial Narrow" w:hAnsi="Arial Narrow" w:cstheme="majorHAnsi"/>
          <w:sz w:val="20"/>
          <w:szCs w:val="20"/>
        </w:rPr>
        <w:t>:</w:t>
      </w:r>
    </w:p>
    <w:p w14:paraId="211809D2" w14:textId="77777777" w:rsidR="00BF340B" w:rsidRPr="009B7EAA" w:rsidRDefault="00BF340B" w:rsidP="00D72C26">
      <w:pPr>
        <w:pStyle w:val="NormalWeb"/>
        <w:spacing w:before="0" w:beforeAutospacing="0" w:after="0" w:afterAutospacing="0" w:line="254" w:lineRule="atLeast"/>
        <w:ind w:left="708" w:hanging="708"/>
        <w:jc w:val="both"/>
        <w:rPr>
          <w:rFonts w:ascii="Arial Narrow" w:hAnsi="Arial Narrow" w:cstheme="majorHAnsi"/>
          <w:sz w:val="20"/>
          <w:szCs w:val="20"/>
        </w:rPr>
      </w:pPr>
    </w:p>
    <w:p w14:paraId="1501B361" w14:textId="5DD457F0" w:rsidR="0062368E" w:rsidRPr="009B7EAA" w:rsidRDefault="0062368E" w:rsidP="00BF340B">
      <w:pPr>
        <w:pStyle w:val="NormalWeb"/>
        <w:spacing w:before="0" w:beforeAutospacing="0" w:after="0" w:afterAutospacing="0" w:line="254" w:lineRule="atLeast"/>
        <w:ind w:left="708"/>
        <w:jc w:val="both"/>
        <w:rPr>
          <w:rFonts w:ascii="Arial Narrow" w:hAnsi="Arial Narrow" w:cstheme="majorHAnsi"/>
          <w:sz w:val="20"/>
          <w:szCs w:val="20"/>
        </w:rPr>
      </w:pPr>
      <w:r w:rsidRPr="009B7EAA">
        <w:rPr>
          <w:rFonts w:ascii="Arial Narrow" w:hAnsi="Arial Narrow" w:cstheme="majorHAnsi"/>
          <w:sz w:val="20"/>
          <w:szCs w:val="20"/>
        </w:rPr>
        <w:t>Sí</w:t>
      </w:r>
      <w:r w:rsidR="009B7EAA">
        <w:rPr>
          <w:rFonts w:ascii="Arial Narrow" w:hAnsi="Arial Narrow" w:cstheme="majorHAnsi"/>
          <w:sz w:val="20"/>
          <w:szCs w:val="20"/>
        </w:rPr>
        <w:t xml:space="preserve"> ______</w:t>
      </w:r>
      <w:r w:rsidRPr="009B7EAA">
        <w:rPr>
          <w:rFonts w:ascii="Arial Narrow" w:hAnsi="Arial Narrow" w:cstheme="majorHAnsi"/>
          <w:sz w:val="20"/>
          <w:szCs w:val="20"/>
        </w:rPr>
        <w:t xml:space="preserve"> </w:t>
      </w:r>
      <w:r w:rsidR="00EF2D98" w:rsidRPr="009B7EAA">
        <w:rPr>
          <w:rFonts w:ascii="Arial Narrow" w:hAnsi="Arial Narrow" w:cstheme="majorHAnsi"/>
          <w:sz w:val="20"/>
          <w:szCs w:val="20"/>
        </w:rPr>
        <w:t>Continúe con l</w:t>
      </w:r>
      <w:r w:rsidRPr="009B7EAA">
        <w:rPr>
          <w:rFonts w:ascii="Arial Narrow" w:hAnsi="Arial Narrow" w:cstheme="majorHAnsi"/>
          <w:sz w:val="20"/>
          <w:szCs w:val="20"/>
        </w:rPr>
        <w:t xml:space="preserve">a pregunta </w:t>
      </w:r>
      <w:r w:rsidR="00AF76C2" w:rsidRPr="009B7EAA">
        <w:rPr>
          <w:rFonts w:ascii="Arial Narrow" w:hAnsi="Arial Narrow" w:cstheme="majorHAnsi"/>
          <w:sz w:val="20"/>
          <w:szCs w:val="20"/>
        </w:rPr>
        <w:t>2.</w:t>
      </w:r>
      <w:r w:rsidR="00637040" w:rsidRPr="009B7EAA">
        <w:rPr>
          <w:rFonts w:ascii="Arial Narrow" w:hAnsi="Arial Narrow" w:cstheme="majorHAnsi"/>
          <w:sz w:val="20"/>
          <w:szCs w:val="20"/>
        </w:rPr>
        <w:t>3.2</w:t>
      </w:r>
      <w:r w:rsidRPr="009B7EAA">
        <w:rPr>
          <w:rFonts w:ascii="Arial Narrow" w:hAnsi="Arial Narrow" w:cstheme="majorHAnsi"/>
          <w:sz w:val="20"/>
          <w:szCs w:val="20"/>
        </w:rPr>
        <w:t xml:space="preserve">. </w:t>
      </w:r>
      <w:r w:rsidR="004D5064" w:rsidRPr="009B7EAA">
        <w:rPr>
          <w:rFonts w:ascii="Arial Narrow" w:hAnsi="Arial Narrow" w:cstheme="majorHAnsi"/>
          <w:sz w:val="20"/>
          <w:szCs w:val="20"/>
        </w:rPr>
        <w:tab/>
      </w:r>
      <w:r w:rsidR="004D5064" w:rsidRPr="009B7EAA">
        <w:rPr>
          <w:rFonts w:ascii="Arial Narrow" w:hAnsi="Arial Narrow" w:cstheme="majorHAnsi"/>
          <w:sz w:val="20"/>
          <w:szCs w:val="20"/>
        </w:rPr>
        <w:tab/>
      </w:r>
      <w:r w:rsidRPr="009B7EAA">
        <w:rPr>
          <w:rFonts w:ascii="Arial Narrow" w:hAnsi="Arial Narrow" w:cstheme="majorHAnsi"/>
          <w:sz w:val="20"/>
          <w:szCs w:val="20"/>
        </w:rPr>
        <w:t>No__</w:t>
      </w:r>
      <w:r w:rsidR="0046625D">
        <w:rPr>
          <w:rFonts w:ascii="Arial Narrow" w:hAnsi="Arial Narrow" w:cstheme="majorHAnsi"/>
          <w:sz w:val="20"/>
          <w:szCs w:val="20"/>
        </w:rPr>
        <w:t>X</w:t>
      </w:r>
      <w:r w:rsidRPr="009B7EAA">
        <w:rPr>
          <w:rFonts w:ascii="Arial Narrow" w:hAnsi="Arial Narrow" w:cstheme="majorHAnsi"/>
          <w:sz w:val="20"/>
          <w:szCs w:val="20"/>
        </w:rPr>
        <w:t xml:space="preserve">__ </w:t>
      </w:r>
      <w:r w:rsidR="00EF2D98" w:rsidRPr="009B7EAA">
        <w:rPr>
          <w:rFonts w:ascii="Arial Narrow" w:hAnsi="Arial Narrow" w:cstheme="majorHAnsi"/>
          <w:sz w:val="20"/>
          <w:szCs w:val="20"/>
        </w:rPr>
        <w:t>Continúe con l</w:t>
      </w:r>
      <w:r w:rsidRPr="009B7EAA">
        <w:rPr>
          <w:rFonts w:ascii="Arial Narrow" w:hAnsi="Arial Narrow" w:cstheme="majorHAnsi"/>
          <w:sz w:val="20"/>
          <w:szCs w:val="20"/>
        </w:rPr>
        <w:t xml:space="preserve">a pregunta </w:t>
      </w:r>
      <w:r w:rsidR="000D3BD7" w:rsidRPr="009B7EAA">
        <w:rPr>
          <w:rFonts w:ascii="Arial Narrow" w:hAnsi="Arial Narrow" w:cstheme="majorHAnsi"/>
          <w:sz w:val="20"/>
          <w:szCs w:val="20"/>
        </w:rPr>
        <w:t>3</w:t>
      </w:r>
      <w:r w:rsidRPr="009B7EAA">
        <w:rPr>
          <w:rFonts w:ascii="Arial Narrow" w:hAnsi="Arial Narrow" w:cstheme="majorHAnsi"/>
          <w:sz w:val="20"/>
          <w:szCs w:val="20"/>
        </w:rPr>
        <w:t>. </w:t>
      </w:r>
    </w:p>
    <w:p w14:paraId="716BA2F4" w14:textId="03BC5C2C" w:rsidR="0062368E" w:rsidRPr="009B7EAA" w:rsidRDefault="0062368E" w:rsidP="0062368E">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    </w:t>
      </w:r>
    </w:p>
    <w:p w14:paraId="7EDF2B09" w14:textId="77777777" w:rsidR="00DD4FC9" w:rsidRPr="009B7EAA" w:rsidRDefault="00DD4FC9" w:rsidP="00873C5A">
      <w:pPr>
        <w:pStyle w:val="NormalWeb"/>
        <w:spacing w:before="0" w:beforeAutospacing="0" w:after="0" w:afterAutospacing="0" w:line="254" w:lineRule="atLeast"/>
        <w:ind w:left="708" w:hanging="708"/>
        <w:jc w:val="both"/>
        <w:rPr>
          <w:rFonts w:ascii="Arial Narrow" w:hAnsi="Arial Narrow" w:cstheme="majorHAnsi"/>
          <w:b/>
          <w:sz w:val="20"/>
          <w:szCs w:val="20"/>
        </w:rPr>
      </w:pPr>
    </w:p>
    <w:p w14:paraId="49575B7B" w14:textId="4EF0BC00" w:rsidR="0062368E" w:rsidRPr="009B7EAA" w:rsidRDefault="00B06D90" w:rsidP="00873C5A">
      <w:pPr>
        <w:pStyle w:val="NormalWeb"/>
        <w:spacing w:before="0" w:beforeAutospacing="0" w:after="0" w:afterAutospacing="0" w:line="254" w:lineRule="atLeast"/>
        <w:ind w:left="708" w:hanging="708"/>
        <w:jc w:val="both"/>
        <w:rPr>
          <w:rFonts w:ascii="Arial Narrow" w:hAnsi="Arial Narrow" w:cstheme="majorHAnsi"/>
          <w:sz w:val="20"/>
          <w:szCs w:val="20"/>
          <w:u w:val="single"/>
        </w:rPr>
      </w:pPr>
      <w:r w:rsidRPr="009B7EAA">
        <w:rPr>
          <w:rFonts w:ascii="Arial Narrow" w:hAnsi="Arial Narrow" w:cstheme="majorHAnsi"/>
          <w:sz w:val="20"/>
          <w:szCs w:val="20"/>
        </w:rPr>
        <w:t>2.</w:t>
      </w:r>
      <w:r w:rsidR="00F23C8B" w:rsidRPr="009B7EAA">
        <w:rPr>
          <w:rFonts w:ascii="Arial Narrow" w:hAnsi="Arial Narrow" w:cstheme="majorHAnsi"/>
          <w:sz w:val="20"/>
          <w:szCs w:val="20"/>
        </w:rPr>
        <w:t>3.2</w:t>
      </w:r>
      <w:r w:rsidR="0062368E" w:rsidRPr="009B7EAA">
        <w:rPr>
          <w:rFonts w:ascii="Arial Narrow" w:hAnsi="Arial Narrow" w:cstheme="majorHAnsi"/>
          <w:sz w:val="20"/>
          <w:szCs w:val="20"/>
        </w:rPr>
        <w:t xml:space="preserve">. </w:t>
      </w:r>
      <w:r w:rsidR="00873C5A" w:rsidRPr="009B7EAA">
        <w:rPr>
          <w:rFonts w:ascii="Arial Narrow" w:hAnsi="Arial Narrow" w:cstheme="majorHAnsi"/>
          <w:sz w:val="20"/>
          <w:szCs w:val="20"/>
        </w:rPr>
        <w:tab/>
      </w:r>
      <w:r w:rsidR="0062368E" w:rsidRPr="009B7EAA">
        <w:rPr>
          <w:rFonts w:ascii="Arial Narrow" w:hAnsi="Arial Narrow" w:cstheme="majorHAnsi"/>
          <w:sz w:val="20"/>
          <w:szCs w:val="20"/>
        </w:rPr>
        <w:t xml:space="preserve">Si ya existe una norma que regule </w:t>
      </w:r>
      <w:r w:rsidR="0082765B" w:rsidRPr="009B7EAA">
        <w:rPr>
          <w:rFonts w:ascii="Arial Narrow" w:hAnsi="Arial Narrow" w:cstheme="majorHAnsi"/>
          <w:sz w:val="20"/>
          <w:szCs w:val="20"/>
        </w:rPr>
        <w:t>la misma materia</w:t>
      </w:r>
      <w:r w:rsidR="0062368E" w:rsidRPr="009B7EAA">
        <w:rPr>
          <w:rFonts w:ascii="Arial Narrow" w:hAnsi="Arial Narrow" w:cstheme="majorHAnsi"/>
          <w:sz w:val="20"/>
          <w:szCs w:val="20"/>
        </w:rPr>
        <w:t xml:space="preserve">, especifique </w:t>
      </w:r>
      <w:r w:rsidR="009743DC" w:rsidRPr="009B7EAA">
        <w:rPr>
          <w:rFonts w:ascii="Arial Narrow" w:hAnsi="Arial Narrow" w:cstheme="majorHAnsi"/>
          <w:sz w:val="20"/>
          <w:szCs w:val="20"/>
        </w:rPr>
        <w:t>cuál</w:t>
      </w:r>
      <w:r w:rsidR="00BC0DA3" w:rsidRPr="009B7EAA">
        <w:rPr>
          <w:rFonts w:ascii="Arial Narrow" w:hAnsi="Arial Narrow" w:cstheme="majorHAnsi"/>
          <w:sz w:val="20"/>
          <w:szCs w:val="20"/>
        </w:rPr>
        <w:t>(es)</w:t>
      </w:r>
      <w:r w:rsidR="009743DC" w:rsidRPr="009B7EAA">
        <w:rPr>
          <w:rFonts w:ascii="Arial Narrow" w:hAnsi="Arial Narrow" w:cstheme="majorHAnsi"/>
          <w:sz w:val="20"/>
          <w:szCs w:val="20"/>
        </w:rPr>
        <w:t xml:space="preserve"> sería</w:t>
      </w:r>
      <w:r w:rsidR="00364305" w:rsidRPr="009B7EAA">
        <w:rPr>
          <w:rFonts w:ascii="Arial Narrow" w:hAnsi="Arial Narrow" w:cstheme="majorHAnsi"/>
          <w:sz w:val="20"/>
          <w:szCs w:val="20"/>
        </w:rPr>
        <w:t>(n)</w:t>
      </w:r>
      <w:r w:rsidR="009743DC" w:rsidRPr="009B7EAA">
        <w:rPr>
          <w:rFonts w:ascii="Arial Narrow" w:hAnsi="Arial Narrow" w:cstheme="majorHAnsi"/>
          <w:sz w:val="20"/>
          <w:szCs w:val="20"/>
        </w:rPr>
        <w:t xml:space="preserve"> el</w:t>
      </w:r>
      <w:r w:rsidR="003A1D1A" w:rsidRPr="009B7EAA">
        <w:rPr>
          <w:rFonts w:ascii="Arial Narrow" w:hAnsi="Arial Narrow" w:cstheme="majorHAnsi"/>
          <w:sz w:val="20"/>
          <w:szCs w:val="20"/>
        </w:rPr>
        <w:t xml:space="preserve"> </w:t>
      </w:r>
      <w:r w:rsidR="00620958" w:rsidRPr="009B7EAA">
        <w:rPr>
          <w:rFonts w:ascii="Arial Narrow" w:hAnsi="Arial Narrow" w:cstheme="majorHAnsi"/>
          <w:sz w:val="20"/>
          <w:szCs w:val="20"/>
        </w:rPr>
        <w:t xml:space="preserve">(los) </w:t>
      </w:r>
      <w:r w:rsidR="003A1D1A" w:rsidRPr="009B7EAA">
        <w:rPr>
          <w:rFonts w:ascii="Arial Narrow" w:hAnsi="Arial Narrow" w:cstheme="majorHAnsi"/>
          <w:sz w:val="20"/>
          <w:szCs w:val="20"/>
        </w:rPr>
        <w:t>efecto</w:t>
      </w:r>
      <w:r w:rsidR="00620958" w:rsidRPr="009B7EAA">
        <w:rPr>
          <w:rFonts w:ascii="Arial Narrow" w:hAnsi="Arial Narrow" w:cstheme="majorHAnsi"/>
          <w:sz w:val="20"/>
          <w:szCs w:val="20"/>
        </w:rPr>
        <w:t>(s)</w:t>
      </w:r>
      <w:r w:rsidR="008E4F42" w:rsidRPr="009B7EAA">
        <w:rPr>
          <w:rFonts w:ascii="Arial Narrow" w:hAnsi="Arial Narrow" w:cstheme="majorHAnsi"/>
          <w:sz w:val="20"/>
          <w:szCs w:val="20"/>
        </w:rPr>
        <w:t xml:space="preserve"> </w:t>
      </w:r>
      <w:r w:rsidR="009743DC" w:rsidRPr="009B7EAA">
        <w:rPr>
          <w:rFonts w:ascii="Arial Narrow" w:hAnsi="Arial Narrow" w:cstheme="majorHAnsi"/>
          <w:sz w:val="20"/>
          <w:szCs w:val="20"/>
        </w:rPr>
        <w:t xml:space="preserve">del proyecto </w:t>
      </w:r>
      <w:r w:rsidR="001A2F68" w:rsidRPr="009B7EAA">
        <w:rPr>
          <w:rFonts w:ascii="Arial Narrow" w:hAnsi="Arial Narrow" w:cstheme="majorHAnsi"/>
          <w:sz w:val="20"/>
          <w:szCs w:val="20"/>
        </w:rPr>
        <w:t xml:space="preserve">sobre la norma </w:t>
      </w:r>
      <w:r w:rsidR="004B1B7E" w:rsidRPr="009B7EAA">
        <w:rPr>
          <w:rFonts w:ascii="Arial Narrow" w:hAnsi="Arial Narrow" w:cstheme="majorHAnsi"/>
          <w:sz w:val="20"/>
          <w:szCs w:val="20"/>
        </w:rPr>
        <w:t>preexistente</w:t>
      </w:r>
      <w:r w:rsidR="00702777" w:rsidRPr="009B7EAA">
        <w:rPr>
          <w:rFonts w:ascii="Arial Narrow" w:hAnsi="Arial Narrow" w:cstheme="majorHAnsi"/>
          <w:sz w:val="20"/>
          <w:szCs w:val="20"/>
        </w:rPr>
        <w:t>.</w:t>
      </w:r>
      <w:r w:rsidR="00260238" w:rsidRPr="009B7EAA">
        <w:rPr>
          <w:rFonts w:ascii="Arial Narrow" w:hAnsi="Arial Narrow" w:cstheme="majorHAnsi"/>
          <w:b/>
          <w:sz w:val="20"/>
          <w:szCs w:val="20"/>
        </w:rPr>
        <w:t xml:space="preserve"> </w:t>
      </w:r>
      <w:r w:rsidR="00AB504D" w:rsidRPr="009B7EAA">
        <w:rPr>
          <w:rFonts w:ascii="Arial Narrow" w:hAnsi="Arial Narrow" w:cstheme="majorHAnsi"/>
          <w:sz w:val="20"/>
          <w:szCs w:val="20"/>
          <w:u w:val="single"/>
        </w:rPr>
        <w:t xml:space="preserve">Por favor señale </w:t>
      </w:r>
      <w:r w:rsidR="00AF40FC" w:rsidRPr="009B7EAA">
        <w:rPr>
          <w:rFonts w:ascii="Arial Narrow" w:hAnsi="Arial Narrow" w:cstheme="majorHAnsi"/>
          <w:sz w:val="20"/>
          <w:szCs w:val="20"/>
          <w:u w:val="single"/>
        </w:rPr>
        <w:t xml:space="preserve">en cada caso, </w:t>
      </w:r>
      <w:r w:rsidR="00AB504D" w:rsidRPr="009B7EAA">
        <w:rPr>
          <w:rFonts w:ascii="Arial Narrow" w:hAnsi="Arial Narrow" w:cstheme="majorHAnsi"/>
          <w:sz w:val="20"/>
          <w:szCs w:val="20"/>
          <w:u w:val="single"/>
        </w:rPr>
        <w:t>con precisión</w:t>
      </w:r>
      <w:r w:rsidR="00AF40FC" w:rsidRPr="009B7EAA">
        <w:rPr>
          <w:rFonts w:ascii="Arial Narrow" w:hAnsi="Arial Narrow" w:cstheme="majorHAnsi"/>
          <w:sz w:val="20"/>
          <w:szCs w:val="20"/>
          <w:u w:val="single"/>
        </w:rPr>
        <w:t>,</w:t>
      </w:r>
      <w:r w:rsidR="00AB504D" w:rsidRPr="009B7EAA">
        <w:rPr>
          <w:rFonts w:ascii="Arial Narrow" w:hAnsi="Arial Narrow" w:cstheme="majorHAnsi"/>
          <w:sz w:val="20"/>
          <w:szCs w:val="20"/>
          <w:u w:val="single"/>
        </w:rPr>
        <w:t xml:space="preserve"> </w:t>
      </w:r>
      <w:r w:rsidR="00015049" w:rsidRPr="009B7EAA">
        <w:rPr>
          <w:rFonts w:ascii="Arial Narrow" w:hAnsi="Arial Narrow" w:cstheme="majorHAnsi"/>
          <w:sz w:val="20"/>
          <w:szCs w:val="20"/>
          <w:u w:val="single"/>
        </w:rPr>
        <w:t>el tipo de norma (ley, decreto, resolución, etc</w:t>
      </w:r>
      <w:r w:rsidR="007C00E9" w:rsidRPr="009B7EAA">
        <w:rPr>
          <w:rFonts w:ascii="Arial Narrow" w:hAnsi="Arial Narrow" w:cstheme="majorHAnsi"/>
          <w:sz w:val="20"/>
          <w:szCs w:val="20"/>
          <w:u w:val="single"/>
        </w:rPr>
        <w:t>.)</w:t>
      </w:r>
      <w:r w:rsidR="00015049" w:rsidRPr="009B7EAA">
        <w:rPr>
          <w:rFonts w:ascii="Arial Narrow" w:hAnsi="Arial Narrow" w:cstheme="majorHAnsi"/>
          <w:sz w:val="20"/>
          <w:szCs w:val="20"/>
          <w:u w:val="single"/>
        </w:rPr>
        <w:t>, artículo, numeral</w:t>
      </w:r>
      <w:r w:rsidR="007C00E9" w:rsidRPr="009B7EAA">
        <w:rPr>
          <w:rFonts w:ascii="Arial Narrow" w:hAnsi="Arial Narrow" w:cstheme="majorHAnsi"/>
          <w:sz w:val="20"/>
          <w:szCs w:val="20"/>
          <w:u w:val="single"/>
        </w:rPr>
        <w:t xml:space="preserve">, </w:t>
      </w:r>
      <w:r w:rsidR="00015049" w:rsidRPr="009B7EAA">
        <w:rPr>
          <w:rFonts w:ascii="Arial Narrow" w:hAnsi="Arial Narrow" w:cstheme="majorHAnsi"/>
          <w:sz w:val="20"/>
          <w:szCs w:val="20"/>
          <w:u w:val="single"/>
        </w:rPr>
        <w:t>literal, parágrafo, según corresponda</w:t>
      </w:r>
      <w:r w:rsidR="00637154" w:rsidRPr="009B7EAA">
        <w:rPr>
          <w:rFonts w:ascii="Arial Narrow" w:hAnsi="Arial Narrow" w:cstheme="majorHAnsi"/>
          <w:sz w:val="20"/>
          <w:szCs w:val="20"/>
          <w:u w:val="single"/>
        </w:rPr>
        <w:t>,</w:t>
      </w:r>
      <w:r w:rsidR="004D1BC4" w:rsidRPr="009B7EAA">
        <w:rPr>
          <w:rFonts w:ascii="Arial Narrow" w:hAnsi="Arial Narrow" w:cstheme="majorHAnsi"/>
          <w:sz w:val="20"/>
          <w:szCs w:val="20"/>
          <w:u w:val="single"/>
        </w:rPr>
        <w:t xml:space="preserve"> que </w:t>
      </w:r>
      <w:r w:rsidR="00074D1F" w:rsidRPr="009B7EAA">
        <w:rPr>
          <w:rFonts w:ascii="Arial Narrow" w:hAnsi="Arial Narrow" w:cstheme="majorHAnsi"/>
          <w:sz w:val="20"/>
          <w:szCs w:val="20"/>
          <w:u w:val="single"/>
        </w:rPr>
        <w:t>va a ser modificado, adicionado, derogado o subrogado</w:t>
      </w:r>
      <w:r w:rsidR="00702777" w:rsidRPr="009B7EAA">
        <w:rPr>
          <w:rFonts w:ascii="Arial Narrow" w:hAnsi="Arial Narrow" w:cstheme="majorHAnsi"/>
          <w:sz w:val="20"/>
          <w:szCs w:val="20"/>
          <w:u w:val="single"/>
        </w:rPr>
        <w:t>, según corresponda</w:t>
      </w:r>
      <w:r w:rsidR="00260238" w:rsidRPr="009B7EAA">
        <w:rPr>
          <w:rFonts w:ascii="Arial Narrow" w:hAnsi="Arial Narrow" w:cstheme="majorHAnsi"/>
          <w:sz w:val="20"/>
          <w:szCs w:val="20"/>
          <w:u w:val="single"/>
        </w:rPr>
        <w:t>:</w:t>
      </w:r>
      <w:r w:rsidR="0062368E" w:rsidRPr="009B7EAA">
        <w:rPr>
          <w:rFonts w:ascii="Arial Narrow" w:hAnsi="Arial Narrow" w:cstheme="majorHAnsi"/>
          <w:sz w:val="20"/>
          <w:szCs w:val="20"/>
          <w:u w:val="single"/>
        </w:rPr>
        <w:t> </w:t>
      </w:r>
    </w:p>
    <w:p w14:paraId="5B5D1D71" w14:textId="23F12400" w:rsidR="00873C5A" w:rsidRPr="009B7EAA" w:rsidRDefault="00873C5A" w:rsidP="0062368E">
      <w:pPr>
        <w:pStyle w:val="NormalWeb"/>
        <w:spacing w:before="0" w:beforeAutospacing="0" w:after="0" w:afterAutospacing="0" w:line="254" w:lineRule="atLeast"/>
        <w:jc w:val="both"/>
        <w:rPr>
          <w:rFonts w:ascii="Arial Narrow" w:hAnsi="Arial Narrow" w:cstheme="majorHAnsi"/>
          <w:sz w:val="20"/>
          <w:szCs w:val="20"/>
        </w:rPr>
      </w:pPr>
    </w:p>
    <w:p w14:paraId="74FEEB70" w14:textId="729B26EA" w:rsidR="00637154" w:rsidRPr="009B7EAA" w:rsidRDefault="00637154" w:rsidP="0062368E">
      <w:pPr>
        <w:pStyle w:val="NormalWeb"/>
        <w:spacing w:before="0" w:beforeAutospacing="0" w:after="0" w:afterAutospacing="0" w:line="254" w:lineRule="atLeast"/>
        <w:jc w:val="both"/>
        <w:rPr>
          <w:rFonts w:ascii="Arial Narrow" w:hAnsi="Arial Narrow" w:cstheme="majorHAnsi"/>
          <w:sz w:val="20"/>
          <w:szCs w:val="20"/>
        </w:rPr>
      </w:pPr>
    </w:p>
    <w:p w14:paraId="4530C955" w14:textId="77777777" w:rsidR="00637154" w:rsidRPr="009B7EAA" w:rsidRDefault="00637154" w:rsidP="0062368E">
      <w:pPr>
        <w:pStyle w:val="NormalWeb"/>
        <w:spacing w:before="0" w:beforeAutospacing="0" w:after="0" w:afterAutospacing="0" w:line="254" w:lineRule="atLeast"/>
        <w:jc w:val="both"/>
        <w:rPr>
          <w:rFonts w:ascii="Arial Narrow" w:hAnsi="Arial Narrow" w:cstheme="majorHAnsi"/>
          <w:sz w:val="20"/>
          <w:szCs w:val="20"/>
        </w:rPr>
      </w:pPr>
    </w:p>
    <w:p w14:paraId="018D1952" w14:textId="6AFB67FB" w:rsidR="00620958" w:rsidRPr="009B7EAA" w:rsidRDefault="00637040" w:rsidP="00620958">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a)</w:t>
      </w:r>
      <w:r w:rsidR="008E4F42" w:rsidRPr="009B7EAA">
        <w:rPr>
          <w:rFonts w:ascii="Arial Narrow" w:hAnsi="Arial Narrow" w:cstheme="majorHAnsi"/>
          <w:sz w:val="20"/>
          <w:szCs w:val="20"/>
        </w:rPr>
        <w:tab/>
      </w:r>
      <w:r w:rsidR="00620958" w:rsidRPr="009B7EAA">
        <w:rPr>
          <w:rFonts w:ascii="Arial Narrow" w:hAnsi="Arial Narrow" w:cstheme="majorHAnsi"/>
          <w:sz w:val="20"/>
          <w:szCs w:val="20"/>
        </w:rPr>
        <w:t>M</w:t>
      </w:r>
      <w:r w:rsidR="00B06D90" w:rsidRPr="009B7EAA">
        <w:rPr>
          <w:rFonts w:ascii="Arial Narrow" w:hAnsi="Arial Narrow" w:cstheme="majorHAnsi"/>
          <w:sz w:val="20"/>
          <w:szCs w:val="20"/>
        </w:rPr>
        <w:t>odifica</w:t>
      </w:r>
      <w:r w:rsidR="00620958" w:rsidRPr="009B7EAA">
        <w:rPr>
          <w:rFonts w:ascii="Arial Narrow" w:hAnsi="Arial Narrow" w:cstheme="majorHAnsi"/>
          <w:sz w:val="20"/>
          <w:szCs w:val="20"/>
        </w:rPr>
        <w:t>:</w:t>
      </w:r>
    </w:p>
    <w:tbl>
      <w:tblPr>
        <w:tblStyle w:val="Tablaconcuadrcula"/>
        <w:tblW w:w="0" w:type="auto"/>
        <w:tblLook w:val="04A0" w:firstRow="1" w:lastRow="0" w:firstColumn="1" w:lastColumn="0" w:noHBand="0" w:noVBand="1"/>
      </w:tblPr>
      <w:tblGrid>
        <w:gridCol w:w="8828"/>
      </w:tblGrid>
      <w:tr w:rsidR="00873C5A" w:rsidRPr="009B7EAA" w14:paraId="5A5EF581" w14:textId="77777777" w:rsidTr="00873C5A">
        <w:tc>
          <w:tcPr>
            <w:tcW w:w="8828" w:type="dxa"/>
          </w:tcPr>
          <w:p w14:paraId="1ED7DDA6" w14:textId="77777777" w:rsidR="00873C5A" w:rsidRPr="009B7EAA" w:rsidRDefault="00873C5A" w:rsidP="0062368E">
            <w:pPr>
              <w:pStyle w:val="NormalWeb"/>
              <w:spacing w:before="0" w:beforeAutospacing="0" w:after="0" w:afterAutospacing="0" w:line="254" w:lineRule="atLeast"/>
              <w:jc w:val="both"/>
              <w:rPr>
                <w:rFonts w:ascii="Arial Narrow" w:hAnsi="Arial Narrow" w:cstheme="majorHAnsi"/>
                <w:sz w:val="20"/>
                <w:szCs w:val="20"/>
              </w:rPr>
            </w:pPr>
          </w:p>
        </w:tc>
      </w:tr>
    </w:tbl>
    <w:p w14:paraId="7DCDEE27" w14:textId="77777777" w:rsidR="00873C5A" w:rsidRPr="009B7EAA" w:rsidRDefault="00873C5A" w:rsidP="0062368E">
      <w:pPr>
        <w:pStyle w:val="NormalWeb"/>
        <w:spacing w:before="0" w:beforeAutospacing="0" w:after="0" w:afterAutospacing="0" w:line="254" w:lineRule="atLeast"/>
        <w:jc w:val="both"/>
        <w:rPr>
          <w:rFonts w:ascii="Arial Narrow" w:hAnsi="Arial Narrow" w:cstheme="majorHAnsi"/>
          <w:sz w:val="20"/>
          <w:szCs w:val="20"/>
        </w:rPr>
      </w:pPr>
    </w:p>
    <w:p w14:paraId="6E11F1D9" w14:textId="364E9333" w:rsidR="00D75994" w:rsidRPr="009B7EAA" w:rsidRDefault="00637040" w:rsidP="00D75994">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b)</w:t>
      </w:r>
      <w:r w:rsidR="00D75994" w:rsidRPr="009B7EAA">
        <w:rPr>
          <w:rFonts w:ascii="Arial Narrow" w:hAnsi="Arial Narrow" w:cstheme="majorHAnsi"/>
          <w:sz w:val="20"/>
          <w:szCs w:val="20"/>
        </w:rPr>
        <w:tab/>
      </w:r>
      <w:r w:rsidR="00620958" w:rsidRPr="009B7EAA">
        <w:rPr>
          <w:rFonts w:ascii="Arial Narrow" w:hAnsi="Arial Narrow" w:cstheme="majorHAnsi"/>
          <w:sz w:val="20"/>
          <w:szCs w:val="20"/>
        </w:rPr>
        <w:t>A</w:t>
      </w:r>
      <w:r w:rsidR="00D75994" w:rsidRPr="009B7EAA">
        <w:rPr>
          <w:rFonts w:ascii="Arial Narrow" w:hAnsi="Arial Narrow" w:cstheme="majorHAnsi"/>
          <w:sz w:val="20"/>
          <w:szCs w:val="20"/>
        </w:rPr>
        <w:t>diciona:</w:t>
      </w:r>
    </w:p>
    <w:tbl>
      <w:tblPr>
        <w:tblStyle w:val="Tablaconcuadrcula"/>
        <w:tblW w:w="0" w:type="auto"/>
        <w:tblLook w:val="04A0" w:firstRow="1" w:lastRow="0" w:firstColumn="1" w:lastColumn="0" w:noHBand="0" w:noVBand="1"/>
      </w:tblPr>
      <w:tblGrid>
        <w:gridCol w:w="8828"/>
      </w:tblGrid>
      <w:tr w:rsidR="00D75994" w:rsidRPr="009B7EAA" w14:paraId="31DDC88B" w14:textId="77777777" w:rsidTr="0020412C">
        <w:tc>
          <w:tcPr>
            <w:tcW w:w="8828" w:type="dxa"/>
          </w:tcPr>
          <w:p w14:paraId="4177F423" w14:textId="77777777" w:rsidR="00D75994" w:rsidRPr="009B7EAA" w:rsidRDefault="00D75994" w:rsidP="0020412C">
            <w:pPr>
              <w:pStyle w:val="NormalWeb"/>
              <w:spacing w:before="0" w:beforeAutospacing="0" w:after="0" w:afterAutospacing="0" w:line="254" w:lineRule="atLeast"/>
              <w:jc w:val="both"/>
              <w:rPr>
                <w:rFonts w:ascii="Arial Narrow" w:hAnsi="Arial Narrow" w:cstheme="majorHAnsi"/>
                <w:sz w:val="20"/>
                <w:szCs w:val="20"/>
              </w:rPr>
            </w:pPr>
          </w:p>
        </w:tc>
      </w:tr>
    </w:tbl>
    <w:p w14:paraId="17BAA328" w14:textId="77777777" w:rsidR="00D75994" w:rsidRPr="009B7EAA" w:rsidRDefault="00D75994" w:rsidP="0062368E">
      <w:pPr>
        <w:pStyle w:val="NormalWeb"/>
        <w:spacing w:before="0" w:beforeAutospacing="0" w:after="0" w:afterAutospacing="0" w:line="254" w:lineRule="atLeast"/>
        <w:jc w:val="both"/>
        <w:rPr>
          <w:rFonts w:ascii="Arial Narrow" w:hAnsi="Arial Narrow" w:cstheme="majorHAnsi"/>
          <w:sz w:val="20"/>
          <w:szCs w:val="20"/>
        </w:rPr>
      </w:pPr>
    </w:p>
    <w:p w14:paraId="6B7B9ACD" w14:textId="547093A2" w:rsidR="0062368E" w:rsidRPr="009B7EAA" w:rsidRDefault="00637040" w:rsidP="0062368E">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c)</w:t>
      </w:r>
      <w:r w:rsidR="008E4F42" w:rsidRPr="009B7EAA">
        <w:rPr>
          <w:rFonts w:ascii="Arial Narrow" w:hAnsi="Arial Narrow" w:cstheme="majorHAnsi"/>
          <w:sz w:val="20"/>
          <w:szCs w:val="20"/>
        </w:rPr>
        <w:tab/>
      </w:r>
      <w:r w:rsidR="00B06D90" w:rsidRPr="009B7EAA">
        <w:rPr>
          <w:rFonts w:ascii="Arial Narrow" w:hAnsi="Arial Narrow" w:cstheme="majorHAnsi"/>
          <w:sz w:val="20"/>
          <w:szCs w:val="20"/>
        </w:rPr>
        <w:t>Deroga</w:t>
      </w:r>
      <w:r w:rsidR="008E4F42" w:rsidRPr="009B7EAA">
        <w:rPr>
          <w:rFonts w:ascii="Arial Narrow" w:hAnsi="Arial Narrow" w:cstheme="majorHAnsi"/>
          <w:sz w:val="20"/>
          <w:szCs w:val="20"/>
        </w:rPr>
        <w:t>:</w:t>
      </w:r>
    </w:p>
    <w:tbl>
      <w:tblPr>
        <w:tblStyle w:val="Tablaconcuadrcula"/>
        <w:tblW w:w="0" w:type="auto"/>
        <w:tblLook w:val="04A0" w:firstRow="1" w:lastRow="0" w:firstColumn="1" w:lastColumn="0" w:noHBand="0" w:noVBand="1"/>
      </w:tblPr>
      <w:tblGrid>
        <w:gridCol w:w="8828"/>
      </w:tblGrid>
      <w:tr w:rsidR="008E4F42" w:rsidRPr="009B7EAA" w14:paraId="297C8B58" w14:textId="77777777" w:rsidTr="008E4F42">
        <w:tc>
          <w:tcPr>
            <w:tcW w:w="8828" w:type="dxa"/>
          </w:tcPr>
          <w:p w14:paraId="6F6FA792" w14:textId="77777777" w:rsidR="008E4F42" w:rsidRPr="009B7EAA" w:rsidRDefault="008E4F42" w:rsidP="0062368E">
            <w:pPr>
              <w:pStyle w:val="NormalWeb"/>
              <w:spacing w:before="0" w:beforeAutospacing="0" w:after="0" w:afterAutospacing="0" w:line="254" w:lineRule="atLeast"/>
              <w:jc w:val="both"/>
              <w:rPr>
                <w:rFonts w:ascii="Arial Narrow" w:hAnsi="Arial Narrow" w:cstheme="majorHAnsi"/>
                <w:sz w:val="20"/>
                <w:szCs w:val="20"/>
              </w:rPr>
            </w:pPr>
          </w:p>
        </w:tc>
      </w:tr>
    </w:tbl>
    <w:p w14:paraId="4B5BCF31" w14:textId="77777777" w:rsidR="008E4F42" w:rsidRPr="009B7EAA" w:rsidRDefault="008E4F42" w:rsidP="0062368E">
      <w:pPr>
        <w:pStyle w:val="NormalWeb"/>
        <w:spacing w:before="0" w:beforeAutospacing="0" w:after="0" w:afterAutospacing="0" w:line="254" w:lineRule="atLeast"/>
        <w:jc w:val="both"/>
        <w:rPr>
          <w:rFonts w:ascii="Arial Narrow" w:hAnsi="Arial Narrow" w:cstheme="majorHAnsi"/>
          <w:sz w:val="20"/>
          <w:szCs w:val="20"/>
        </w:rPr>
      </w:pPr>
    </w:p>
    <w:p w14:paraId="7F929D8F" w14:textId="2A6AFEBC" w:rsidR="0062368E" w:rsidRPr="009B7EAA" w:rsidRDefault="00637040" w:rsidP="0062368E">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d)</w:t>
      </w:r>
      <w:r w:rsidR="008E4F42" w:rsidRPr="009B7EAA">
        <w:rPr>
          <w:rFonts w:ascii="Arial Narrow" w:hAnsi="Arial Narrow" w:cstheme="majorHAnsi"/>
          <w:sz w:val="20"/>
          <w:szCs w:val="20"/>
        </w:rPr>
        <w:tab/>
      </w:r>
      <w:r w:rsidR="00B06D90" w:rsidRPr="009B7EAA">
        <w:rPr>
          <w:rFonts w:ascii="Arial Narrow" w:hAnsi="Arial Narrow" w:cstheme="majorHAnsi"/>
          <w:sz w:val="20"/>
          <w:szCs w:val="20"/>
        </w:rPr>
        <w:t>Subroga</w:t>
      </w:r>
      <w:r w:rsidR="0068756D" w:rsidRPr="009B7EAA">
        <w:rPr>
          <w:rFonts w:ascii="Arial Narrow" w:hAnsi="Arial Narrow" w:cstheme="majorHAnsi"/>
          <w:sz w:val="20"/>
          <w:szCs w:val="20"/>
        </w:rPr>
        <w:t xml:space="preserve"> (sustituye)</w:t>
      </w:r>
      <w:r w:rsidR="008E4F42" w:rsidRPr="009B7EAA">
        <w:rPr>
          <w:rFonts w:ascii="Arial Narrow" w:hAnsi="Arial Narrow" w:cstheme="majorHAnsi"/>
          <w:sz w:val="20"/>
          <w:szCs w:val="20"/>
        </w:rPr>
        <w:t>:</w:t>
      </w:r>
    </w:p>
    <w:tbl>
      <w:tblPr>
        <w:tblStyle w:val="Tablaconcuadrcula"/>
        <w:tblW w:w="0" w:type="auto"/>
        <w:tblLook w:val="04A0" w:firstRow="1" w:lastRow="0" w:firstColumn="1" w:lastColumn="0" w:noHBand="0" w:noVBand="1"/>
      </w:tblPr>
      <w:tblGrid>
        <w:gridCol w:w="8828"/>
      </w:tblGrid>
      <w:tr w:rsidR="008E4F42" w:rsidRPr="009B7EAA" w14:paraId="20D716A3" w14:textId="77777777" w:rsidTr="008E4F42">
        <w:tc>
          <w:tcPr>
            <w:tcW w:w="8828" w:type="dxa"/>
          </w:tcPr>
          <w:p w14:paraId="0792ABD7" w14:textId="77777777" w:rsidR="008E4F42" w:rsidRPr="009B7EAA" w:rsidRDefault="008E4F42" w:rsidP="0062368E">
            <w:pPr>
              <w:pStyle w:val="NormalWeb"/>
              <w:spacing w:before="0" w:beforeAutospacing="0" w:after="0" w:afterAutospacing="0" w:line="254" w:lineRule="atLeast"/>
              <w:jc w:val="both"/>
              <w:rPr>
                <w:rFonts w:ascii="Arial Narrow" w:hAnsi="Arial Narrow" w:cstheme="majorHAnsi"/>
                <w:sz w:val="20"/>
                <w:szCs w:val="20"/>
              </w:rPr>
            </w:pPr>
          </w:p>
        </w:tc>
      </w:tr>
    </w:tbl>
    <w:p w14:paraId="05FBEE83" w14:textId="77777777" w:rsidR="008E4F42" w:rsidRPr="009B7EAA" w:rsidRDefault="008E4F42" w:rsidP="0062368E">
      <w:pPr>
        <w:pStyle w:val="NormalWeb"/>
        <w:spacing w:before="0" w:beforeAutospacing="0" w:after="0" w:afterAutospacing="0" w:line="254" w:lineRule="atLeast"/>
        <w:jc w:val="both"/>
        <w:rPr>
          <w:rFonts w:ascii="Arial Narrow" w:hAnsi="Arial Narrow" w:cstheme="majorHAnsi"/>
          <w:sz w:val="20"/>
          <w:szCs w:val="20"/>
        </w:rPr>
      </w:pPr>
    </w:p>
    <w:p w14:paraId="447880CC" w14:textId="1A245E1A" w:rsidR="00434A6F" w:rsidRPr="009B7EAA" w:rsidRDefault="004A7712" w:rsidP="004A7712">
      <w:pPr>
        <w:pStyle w:val="NormalWeb"/>
        <w:spacing w:before="0" w:beforeAutospacing="0" w:after="0" w:afterAutospacing="0" w:line="254" w:lineRule="atLeast"/>
        <w:ind w:left="708" w:hanging="708"/>
        <w:jc w:val="center"/>
        <w:rPr>
          <w:rFonts w:ascii="Arial Narrow" w:hAnsi="Arial Narrow" w:cstheme="majorHAnsi"/>
          <w:b/>
          <w:sz w:val="20"/>
          <w:szCs w:val="20"/>
        </w:rPr>
      </w:pPr>
      <w:r w:rsidRPr="009B7EAA">
        <w:rPr>
          <w:rFonts w:ascii="Arial Narrow" w:hAnsi="Arial Narrow" w:cstheme="majorHAnsi"/>
          <w:b/>
          <w:sz w:val="20"/>
          <w:szCs w:val="20"/>
        </w:rPr>
        <w:t>3.</w:t>
      </w:r>
      <w:r w:rsidRPr="009B7EAA">
        <w:rPr>
          <w:rFonts w:ascii="Arial Narrow" w:hAnsi="Arial Narrow" w:cstheme="majorHAnsi"/>
          <w:b/>
          <w:sz w:val="20"/>
          <w:szCs w:val="20"/>
        </w:rPr>
        <w:tab/>
      </w:r>
      <w:r w:rsidR="00B06324" w:rsidRPr="009B7EAA">
        <w:rPr>
          <w:rFonts w:ascii="Arial Narrow" w:hAnsi="Arial Narrow" w:cstheme="majorHAnsi"/>
          <w:b/>
          <w:sz w:val="20"/>
          <w:szCs w:val="20"/>
        </w:rPr>
        <w:t>ASPECTOS EXTRÍNSECOS DEL PROYECTO</w:t>
      </w:r>
    </w:p>
    <w:p w14:paraId="7DA29D33" w14:textId="77777777" w:rsidR="00B06324" w:rsidRPr="009B7EAA" w:rsidRDefault="00B06324" w:rsidP="00A24676">
      <w:pPr>
        <w:pStyle w:val="NormalWeb"/>
        <w:spacing w:before="0" w:beforeAutospacing="0" w:after="0" w:afterAutospacing="0" w:line="254" w:lineRule="atLeast"/>
        <w:ind w:left="708" w:hanging="708"/>
        <w:jc w:val="both"/>
        <w:rPr>
          <w:rFonts w:ascii="Arial Narrow" w:hAnsi="Arial Narrow" w:cstheme="majorHAnsi"/>
          <w:b/>
          <w:sz w:val="20"/>
          <w:szCs w:val="20"/>
        </w:rPr>
      </w:pPr>
    </w:p>
    <w:p w14:paraId="3E99D2D6" w14:textId="134604C0" w:rsidR="0059511C" w:rsidRPr="009B7EAA" w:rsidRDefault="00150410" w:rsidP="0088246D">
      <w:pPr>
        <w:pStyle w:val="NormalWeb"/>
        <w:spacing w:before="0" w:beforeAutospacing="0" w:after="0" w:afterAutospacing="0" w:line="254" w:lineRule="atLeast"/>
        <w:jc w:val="both"/>
        <w:rPr>
          <w:rFonts w:ascii="Arial Narrow" w:hAnsi="Arial Narrow" w:cstheme="majorHAnsi"/>
          <w:sz w:val="20"/>
          <w:szCs w:val="20"/>
        </w:rPr>
      </w:pPr>
      <w:r w:rsidRPr="009B7EAA">
        <w:rPr>
          <w:rFonts w:ascii="Arial Narrow" w:hAnsi="Arial Narrow" w:cstheme="majorHAnsi"/>
          <w:sz w:val="20"/>
          <w:szCs w:val="20"/>
        </w:rPr>
        <w:t>3.1</w:t>
      </w:r>
      <w:r w:rsidR="0059511C" w:rsidRPr="009B7EAA">
        <w:rPr>
          <w:rFonts w:ascii="Arial Narrow" w:hAnsi="Arial Narrow" w:cstheme="majorHAnsi"/>
          <w:sz w:val="20"/>
          <w:szCs w:val="20"/>
        </w:rPr>
        <w:t>.</w:t>
      </w:r>
      <w:r w:rsidR="0059511C" w:rsidRPr="009B7EAA">
        <w:rPr>
          <w:rFonts w:ascii="Arial Narrow" w:hAnsi="Arial Narrow" w:cstheme="majorHAnsi"/>
          <w:sz w:val="20"/>
          <w:szCs w:val="20"/>
        </w:rPr>
        <w:tab/>
      </w:r>
      <w:r w:rsidR="00F63E19" w:rsidRPr="009B7EAA">
        <w:rPr>
          <w:rFonts w:ascii="Arial Narrow" w:hAnsi="Arial Narrow" w:cstheme="majorHAnsi"/>
          <w:sz w:val="20"/>
          <w:szCs w:val="20"/>
        </w:rPr>
        <w:t>¿</w:t>
      </w:r>
      <w:r w:rsidR="00841DAA" w:rsidRPr="009B7EAA">
        <w:rPr>
          <w:rFonts w:ascii="Arial Narrow" w:hAnsi="Arial Narrow" w:cstheme="majorHAnsi"/>
          <w:sz w:val="20"/>
          <w:szCs w:val="20"/>
        </w:rPr>
        <w:t>El proyecto impacta otro</w:t>
      </w:r>
      <w:r w:rsidR="00125A55" w:rsidRPr="009B7EAA">
        <w:rPr>
          <w:rFonts w:ascii="Arial Narrow" w:hAnsi="Arial Narrow" w:cstheme="majorHAnsi"/>
          <w:sz w:val="20"/>
          <w:szCs w:val="20"/>
        </w:rPr>
        <w:t xml:space="preserve"> sector</w:t>
      </w:r>
      <w:r w:rsidR="007054A0" w:rsidRPr="009B7EAA">
        <w:rPr>
          <w:rFonts w:ascii="Arial Narrow" w:hAnsi="Arial Narrow" w:cstheme="majorHAnsi"/>
          <w:sz w:val="20"/>
          <w:szCs w:val="20"/>
        </w:rPr>
        <w:t xml:space="preserve">? </w:t>
      </w:r>
      <w:r w:rsidR="005C07B0" w:rsidRPr="009B7EAA">
        <w:rPr>
          <w:rFonts w:ascii="Arial Narrow" w:hAnsi="Arial Narrow" w:cstheme="majorHAnsi"/>
          <w:sz w:val="20"/>
          <w:szCs w:val="20"/>
        </w:rPr>
        <w:t xml:space="preserve">Si la respuesta es sí, </w:t>
      </w:r>
      <w:r w:rsidR="007054A0" w:rsidRPr="009B7EAA">
        <w:rPr>
          <w:rFonts w:ascii="Arial Narrow" w:hAnsi="Arial Narrow" w:cstheme="majorHAnsi"/>
          <w:sz w:val="20"/>
          <w:szCs w:val="20"/>
        </w:rPr>
        <w:t xml:space="preserve">indique cuál (es) y </w:t>
      </w:r>
      <w:r w:rsidR="00125A55" w:rsidRPr="009B7EAA">
        <w:rPr>
          <w:rFonts w:ascii="Arial Narrow" w:hAnsi="Arial Narrow" w:cstheme="majorHAnsi"/>
          <w:sz w:val="20"/>
          <w:szCs w:val="20"/>
        </w:rPr>
        <w:t>explique como lo hace</w:t>
      </w:r>
      <w:r w:rsidR="00760F4E" w:rsidRPr="009B7EAA">
        <w:rPr>
          <w:rFonts w:ascii="Arial Narrow" w:hAnsi="Arial Narrow" w:cstheme="majorHAnsi"/>
          <w:sz w:val="20"/>
          <w:szCs w:val="20"/>
        </w:rPr>
        <w:t>:</w:t>
      </w:r>
    </w:p>
    <w:tbl>
      <w:tblPr>
        <w:tblStyle w:val="Tablaconcuadrcula"/>
        <w:tblW w:w="0" w:type="auto"/>
        <w:tblLook w:val="04A0" w:firstRow="1" w:lastRow="0" w:firstColumn="1" w:lastColumn="0" w:noHBand="0" w:noVBand="1"/>
      </w:tblPr>
      <w:tblGrid>
        <w:gridCol w:w="8828"/>
      </w:tblGrid>
      <w:tr w:rsidR="0059511C" w:rsidRPr="009B7EAA" w14:paraId="761DC150" w14:textId="77777777" w:rsidTr="002D18CF">
        <w:tc>
          <w:tcPr>
            <w:tcW w:w="8828" w:type="dxa"/>
          </w:tcPr>
          <w:p w14:paraId="5701AB84" w14:textId="1AD118D2" w:rsidR="0059511C" w:rsidRPr="009B7EAA" w:rsidRDefault="0046625D" w:rsidP="002D18CF">
            <w:pPr>
              <w:pStyle w:val="NormalWeb"/>
              <w:spacing w:before="0" w:beforeAutospacing="0" w:after="0" w:afterAutospacing="0" w:line="254" w:lineRule="atLeast"/>
              <w:jc w:val="both"/>
              <w:rPr>
                <w:rFonts w:ascii="Arial Narrow" w:hAnsi="Arial Narrow" w:cstheme="majorHAnsi"/>
                <w:sz w:val="20"/>
                <w:szCs w:val="20"/>
              </w:rPr>
            </w:pPr>
            <w:r>
              <w:rPr>
                <w:rFonts w:ascii="Arial Narrow" w:hAnsi="Arial Narrow" w:cstheme="majorHAnsi"/>
                <w:sz w:val="20"/>
                <w:szCs w:val="20"/>
              </w:rPr>
              <w:t xml:space="preserve">Si. El sector TIC es trasversal a todos los sectores económicos. Al hacer una gestión eficiente del espectro se dinamiza los permisos de uso del espectro radioeléctrico acorde con las necesidades de todos los sectores. </w:t>
            </w:r>
          </w:p>
        </w:tc>
      </w:tr>
    </w:tbl>
    <w:p w14:paraId="6E8E1C83" w14:textId="4942C215" w:rsidR="0059511C" w:rsidRPr="009B7EAA" w:rsidRDefault="0059511C" w:rsidP="0059511C">
      <w:pPr>
        <w:pStyle w:val="NormalWeb"/>
        <w:spacing w:before="0" w:beforeAutospacing="0" w:after="0" w:afterAutospacing="0" w:line="254" w:lineRule="atLeast"/>
        <w:jc w:val="both"/>
        <w:rPr>
          <w:rFonts w:ascii="Arial Narrow" w:hAnsi="Arial Narrow" w:cstheme="majorHAnsi"/>
          <w:sz w:val="20"/>
          <w:szCs w:val="20"/>
        </w:rPr>
      </w:pPr>
    </w:p>
    <w:p w14:paraId="1AFA90AE" w14:textId="534904BB" w:rsidR="00C1153E" w:rsidRPr="009B7EAA" w:rsidRDefault="00150410" w:rsidP="00C1153E">
      <w:pPr>
        <w:pStyle w:val="NormalWeb"/>
        <w:spacing w:before="0" w:beforeAutospacing="0" w:after="0" w:afterAutospacing="0" w:line="254" w:lineRule="atLeast"/>
        <w:ind w:left="708" w:hanging="708"/>
        <w:jc w:val="both"/>
        <w:rPr>
          <w:rFonts w:ascii="Arial Narrow" w:hAnsi="Arial Narrow" w:cstheme="majorHAnsi"/>
          <w:sz w:val="20"/>
          <w:szCs w:val="20"/>
        </w:rPr>
      </w:pPr>
      <w:r w:rsidRPr="009B7EAA">
        <w:rPr>
          <w:rFonts w:ascii="Arial Narrow" w:hAnsi="Arial Narrow" w:cstheme="majorHAnsi"/>
          <w:sz w:val="20"/>
          <w:szCs w:val="20"/>
        </w:rPr>
        <w:t>3.2</w:t>
      </w:r>
      <w:r w:rsidR="00125A55" w:rsidRPr="009B7EAA">
        <w:rPr>
          <w:rFonts w:ascii="Arial Narrow" w:hAnsi="Arial Narrow" w:cstheme="majorHAnsi"/>
          <w:sz w:val="20"/>
          <w:szCs w:val="20"/>
        </w:rPr>
        <w:t>.</w:t>
      </w:r>
      <w:r w:rsidR="00C1153E" w:rsidRPr="009B7EAA">
        <w:rPr>
          <w:rFonts w:ascii="Arial Narrow" w:hAnsi="Arial Narrow" w:cstheme="majorHAnsi"/>
          <w:sz w:val="20"/>
          <w:szCs w:val="20"/>
        </w:rPr>
        <w:tab/>
      </w:r>
      <w:r w:rsidRPr="009B7EAA">
        <w:rPr>
          <w:rFonts w:ascii="Arial Narrow" w:hAnsi="Arial Narrow" w:cstheme="majorHAnsi"/>
          <w:sz w:val="20"/>
          <w:szCs w:val="20"/>
        </w:rPr>
        <w:t>¿</w:t>
      </w:r>
      <w:r w:rsidR="00F63E19" w:rsidRPr="009B7EAA">
        <w:rPr>
          <w:rFonts w:ascii="Arial Narrow" w:hAnsi="Arial Narrow" w:cstheme="majorHAnsi"/>
          <w:sz w:val="20"/>
          <w:szCs w:val="20"/>
        </w:rPr>
        <w:t>El proyecto i</w:t>
      </w:r>
      <w:r w:rsidR="00D0381C" w:rsidRPr="009B7EAA">
        <w:rPr>
          <w:rFonts w:ascii="Arial Narrow" w:hAnsi="Arial Narrow" w:cstheme="majorHAnsi"/>
          <w:sz w:val="20"/>
          <w:szCs w:val="20"/>
        </w:rPr>
        <w:t>mpacta al Fondo Único de Tecnologías de la Información y Comunicaciones?</w:t>
      </w:r>
      <w:r w:rsidR="00C1153E" w:rsidRPr="009B7EAA">
        <w:rPr>
          <w:rFonts w:ascii="Arial Narrow" w:hAnsi="Arial Narrow" w:cstheme="majorHAnsi"/>
          <w:b/>
          <w:sz w:val="20"/>
          <w:szCs w:val="20"/>
        </w:rPr>
        <w:t xml:space="preserve"> </w:t>
      </w:r>
      <w:r w:rsidR="00C1153E" w:rsidRPr="009B7EAA">
        <w:rPr>
          <w:rFonts w:ascii="Arial Narrow" w:hAnsi="Arial Narrow" w:cstheme="majorHAnsi"/>
          <w:sz w:val="20"/>
          <w:szCs w:val="20"/>
        </w:rPr>
        <w:t xml:space="preserve">Si la respuesta es </w:t>
      </w:r>
      <w:r w:rsidR="00F4748A" w:rsidRPr="009B7EAA">
        <w:rPr>
          <w:rFonts w:ascii="Arial Narrow" w:hAnsi="Arial Narrow" w:cstheme="majorHAnsi"/>
          <w:sz w:val="20"/>
          <w:szCs w:val="20"/>
        </w:rPr>
        <w:t>sí</w:t>
      </w:r>
      <w:r w:rsidR="00C1153E" w:rsidRPr="009B7EAA">
        <w:rPr>
          <w:rFonts w:ascii="Arial Narrow" w:hAnsi="Arial Narrow" w:cstheme="majorHAnsi"/>
          <w:sz w:val="20"/>
          <w:szCs w:val="20"/>
        </w:rPr>
        <w:t xml:space="preserve">, explique </w:t>
      </w:r>
      <w:r w:rsidR="00F4748A" w:rsidRPr="009B7EAA">
        <w:rPr>
          <w:rFonts w:ascii="Arial Narrow" w:hAnsi="Arial Narrow" w:cstheme="majorHAnsi"/>
          <w:sz w:val="20"/>
          <w:szCs w:val="20"/>
        </w:rPr>
        <w:t xml:space="preserve">cuál es ese impacto, en lo posible cuantificando </w:t>
      </w:r>
      <w:r w:rsidR="00C1153E" w:rsidRPr="009B7EAA">
        <w:rPr>
          <w:rFonts w:ascii="Arial Narrow" w:hAnsi="Arial Narrow" w:cstheme="majorHAnsi"/>
          <w:sz w:val="20"/>
          <w:szCs w:val="20"/>
        </w:rPr>
        <w:t>económicamente</w:t>
      </w:r>
      <w:r w:rsidR="00562EB8" w:rsidRPr="009B7EAA">
        <w:rPr>
          <w:rFonts w:ascii="Arial Narrow" w:hAnsi="Arial Narrow" w:cstheme="majorHAnsi"/>
          <w:sz w:val="20"/>
          <w:szCs w:val="20"/>
        </w:rPr>
        <w:t>,</w:t>
      </w:r>
      <w:r w:rsidR="00C1153E" w:rsidRPr="009B7EAA">
        <w:rPr>
          <w:rFonts w:ascii="Arial Narrow" w:hAnsi="Arial Narrow" w:cstheme="majorHAnsi"/>
          <w:sz w:val="20"/>
          <w:szCs w:val="20"/>
        </w:rPr>
        <w:t xml:space="preserve"> sea positivo o negativo</w:t>
      </w:r>
      <w:r w:rsidR="00562EB8" w:rsidRPr="009B7EAA">
        <w:rPr>
          <w:rFonts w:ascii="Arial Narrow" w:hAnsi="Arial Narrow" w:cstheme="majorHAnsi"/>
          <w:sz w:val="20"/>
          <w:szCs w:val="20"/>
        </w:rPr>
        <w:t>:</w:t>
      </w:r>
    </w:p>
    <w:tbl>
      <w:tblPr>
        <w:tblStyle w:val="Tablaconcuadrcula"/>
        <w:tblW w:w="0" w:type="auto"/>
        <w:tblLook w:val="04A0" w:firstRow="1" w:lastRow="0" w:firstColumn="1" w:lastColumn="0" w:noHBand="0" w:noVBand="1"/>
      </w:tblPr>
      <w:tblGrid>
        <w:gridCol w:w="8828"/>
      </w:tblGrid>
      <w:tr w:rsidR="0059511C" w:rsidRPr="009B7EAA" w14:paraId="2ABF8EC6" w14:textId="77777777" w:rsidTr="002D18CF">
        <w:tc>
          <w:tcPr>
            <w:tcW w:w="8828" w:type="dxa"/>
          </w:tcPr>
          <w:p w14:paraId="65CAA8EE" w14:textId="0A3C6A05" w:rsidR="0059511C" w:rsidRPr="009B7EAA" w:rsidRDefault="0046625D" w:rsidP="002D18CF">
            <w:pPr>
              <w:pStyle w:val="NormalWeb"/>
              <w:spacing w:before="0" w:beforeAutospacing="0" w:after="0" w:afterAutospacing="0" w:line="254" w:lineRule="atLeast"/>
              <w:jc w:val="both"/>
              <w:rPr>
                <w:rFonts w:ascii="Arial Narrow" w:hAnsi="Arial Narrow" w:cstheme="majorHAnsi"/>
                <w:sz w:val="20"/>
                <w:szCs w:val="20"/>
              </w:rPr>
            </w:pPr>
            <w:r>
              <w:rPr>
                <w:rFonts w:ascii="Arial Narrow" w:hAnsi="Arial Narrow" w:cstheme="majorHAnsi"/>
                <w:sz w:val="20"/>
                <w:szCs w:val="20"/>
              </w:rPr>
              <w:t>No</w:t>
            </w:r>
          </w:p>
        </w:tc>
      </w:tr>
    </w:tbl>
    <w:p w14:paraId="19612374" w14:textId="4A9C04D6" w:rsidR="0059511C" w:rsidRPr="009B7EAA" w:rsidRDefault="0059511C" w:rsidP="00CC2F19">
      <w:pPr>
        <w:jc w:val="both"/>
        <w:rPr>
          <w:rFonts w:ascii="Arial Narrow" w:hAnsi="Arial Narrow" w:cstheme="majorHAnsi"/>
          <w:sz w:val="20"/>
          <w:szCs w:val="20"/>
        </w:rPr>
      </w:pPr>
    </w:p>
    <w:p w14:paraId="1871C089" w14:textId="7BB56D46" w:rsidR="00FF4ED2" w:rsidRPr="009B7EAA" w:rsidRDefault="00760F4E" w:rsidP="00FF4ED2">
      <w:pPr>
        <w:pStyle w:val="NormalWeb"/>
        <w:spacing w:before="0" w:beforeAutospacing="0" w:after="0" w:afterAutospacing="0" w:line="254" w:lineRule="atLeast"/>
        <w:ind w:left="708" w:hanging="708"/>
        <w:jc w:val="both"/>
        <w:rPr>
          <w:rFonts w:ascii="Arial Narrow" w:hAnsi="Arial Narrow" w:cstheme="majorHAnsi"/>
          <w:sz w:val="20"/>
          <w:szCs w:val="20"/>
        </w:rPr>
      </w:pPr>
      <w:r w:rsidRPr="009B7EAA">
        <w:rPr>
          <w:rFonts w:ascii="Arial Narrow" w:hAnsi="Arial Narrow" w:cstheme="majorHAnsi"/>
          <w:bCs/>
          <w:sz w:val="20"/>
          <w:szCs w:val="20"/>
        </w:rPr>
        <w:t>3.3</w:t>
      </w:r>
      <w:r w:rsidR="00FF4ED2" w:rsidRPr="009B7EAA">
        <w:rPr>
          <w:rFonts w:ascii="Arial Narrow" w:hAnsi="Arial Narrow" w:cstheme="majorHAnsi"/>
          <w:bCs/>
          <w:sz w:val="20"/>
          <w:szCs w:val="20"/>
        </w:rPr>
        <w:t>.</w:t>
      </w:r>
      <w:r w:rsidRPr="009B7EAA">
        <w:rPr>
          <w:rFonts w:ascii="Arial Narrow" w:hAnsi="Arial Narrow" w:cstheme="majorHAnsi"/>
          <w:sz w:val="20"/>
          <w:szCs w:val="20"/>
        </w:rPr>
        <w:tab/>
      </w:r>
      <w:r w:rsidR="00FF4ED2" w:rsidRPr="009B7EAA">
        <w:rPr>
          <w:rFonts w:ascii="Arial Narrow" w:hAnsi="Arial Narrow" w:cstheme="majorHAnsi"/>
          <w:sz w:val="20"/>
          <w:szCs w:val="20"/>
        </w:rPr>
        <w:t xml:space="preserve">Fecha </w:t>
      </w:r>
      <w:r w:rsidR="00C54A03" w:rsidRPr="009B7EAA">
        <w:rPr>
          <w:rFonts w:ascii="Arial Narrow" w:hAnsi="Arial Narrow" w:cstheme="majorHAnsi"/>
          <w:sz w:val="20"/>
          <w:szCs w:val="20"/>
        </w:rPr>
        <w:t xml:space="preserve">estimada </w:t>
      </w:r>
      <w:r w:rsidR="00FF4ED2" w:rsidRPr="009B7EAA">
        <w:rPr>
          <w:rFonts w:ascii="Arial Narrow" w:hAnsi="Arial Narrow" w:cstheme="majorHAnsi"/>
          <w:sz w:val="20"/>
          <w:szCs w:val="20"/>
        </w:rPr>
        <w:t xml:space="preserve">en la que </w:t>
      </w:r>
      <w:r w:rsidRPr="009B7EAA">
        <w:rPr>
          <w:rFonts w:ascii="Arial Narrow" w:hAnsi="Arial Narrow" w:cstheme="majorHAnsi"/>
          <w:sz w:val="20"/>
          <w:szCs w:val="20"/>
        </w:rPr>
        <w:t xml:space="preserve">el proyecto </w:t>
      </w:r>
      <w:r w:rsidR="00FF4ED2" w:rsidRPr="009B7EAA">
        <w:rPr>
          <w:rFonts w:ascii="Arial Narrow" w:hAnsi="Arial Narrow" w:cstheme="majorHAnsi"/>
          <w:sz w:val="20"/>
          <w:szCs w:val="20"/>
        </w:rPr>
        <w:t>debe</w:t>
      </w:r>
      <w:r w:rsidRPr="009B7EAA">
        <w:rPr>
          <w:rFonts w:ascii="Arial Narrow" w:hAnsi="Arial Narrow" w:cstheme="majorHAnsi"/>
          <w:sz w:val="20"/>
          <w:szCs w:val="20"/>
        </w:rPr>
        <w:t>ría</w:t>
      </w:r>
      <w:r w:rsidR="00FF4ED2" w:rsidRPr="009B7EAA">
        <w:rPr>
          <w:rFonts w:ascii="Arial Narrow" w:hAnsi="Arial Narrow" w:cstheme="majorHAnsi"/>
          <w:sz w:val="20"/>
          <w:szCs w:val="20"/>
        </w:rPr>
        <w:t xml:space="preserve"> publicarse</w:t>
      </w:r>
      <w:r w:rsidR="00C038B8" w:rsidRPr="009B7EAA">
        <w:rPr>
          <w:rFonts w:ascii="Arial Narrow" w:hAnsi="Arial Narrow" w:cstheme="majorHAnsi"/>
          <w:sz w:val="20"/>
          <w:szCs w:val="20"/>
        </w:rPr>
        <w:t xml:space="preserve"> a participación ciudadana</w:t>
      </w:r>
      <w:r w:rsidR="00FF4ED2" w:rsidRPr="009B7EAA">
        <w:rPr>
          <w:rFonts w:ascii="Arial Narrow" w:hAnsi="Arial Narrow" w:cstheme="majorHAnsi"/>
          <w:sz w:val="20"/>
          <w:szCs w:val="20"/>
        </w:rPr>
        <w:t xml:space="preserve"> o firmarse</w:t>
      </w:r>
      <w:r w:rsidRPr="009B7EAA">
        <w:rPr>
          <w:rFonts w:ascii="Arial Narrow" w:hAnsi="Arial Narrow" w:cstheme="majorHAnsi"/>
          <w:sz w:val="20"/>
          <w:szCs w:val="20"/>
        </w:rPr>
        <w:t>:</w:t>
      </w:r>
    </w:p>
    <w:tbl>
      <w:tblPr>
        <w:tblStyle w:val="Tablaconcuadrcula"/>
        <w:tblW w:w="0" w:type="auto"/>
        <w:tblLook w:val="04A0" w:firstRow="1" w:lastRow="0" w:firstColumn="1" w:lastColumn="0" w:noHBand="0" w:noVBand="1"/>
      </w:tblPr>
      <w:tblGrid>
        <w:gridCol w:w="8828"/>
      </w:tblGrid>
      <w:tr w:rsidR="00FF4ED2" w:rsidRPr="009B7EAA" w14:paraId="36B11C78" w14:textId="77777777" w:rsidTr="00424B72">
        <w:tc>
          <w:tcPr>
            <w:tcW w:w="8828" w:type="dxa"/>
          </w:tcPr>
          <w:p w14:paraId="51C9683F" w14:textId="618F83CC" w:rsidR="00FF4ED2" w:rsidRPr="009B7EAA" w:rsidRDefault="0046625D" w:rsidP="00424B72">
            <w:pPr>
              <w:pStyle w:val="NormalWeb"/>
              <w:spacing w:before="0" w:beforeAutospacing="0" w:after="0" w:afterAutospacing="0" w:line="254" w:lineRule="atLeast"/>
              <w:jc w:val="both"/>
              <w:rPr>
                <w:rFonts w:ascii="Arial Narrow" w:hAnsi="Arial Narrow" w:cstheme="majorHAnsi"/>
                <w:sz w:val="20"/>
                <w:szCs w:val="20"/>
              </w:rPr>
            </w:pPr>
            <w:r>
              <w:rPr>
                <w:rFonts w:ascii="Arial Narrow" w:hAnsi="Arial Narrow" w:cstheme="majorHAnsi"/>
                <w:sz w:val="20"/>
                <w:szCs w:val="20"/>
              </w:rPr>
              <w:t>Diciembre 2025</w:t>
            </w:r>
          </w:p>
        </w:tc>
      </w:tr>
    </w:tbl>
    <w:p w14:paraId="53941C6C" w14:textId="77777777" w:rsidR="00267821" w:rsidRPr="009B7EAA" w:rsidRDefault="00267821" w:rsidP="00456595">
      <w:pPr>
        <w:jc w:val="both"/>
        <w:rPr>
          <w:rFonts w:ascii="Arial Narrow" w:hAnsi="Arial Narrow" w:cstheme="majorHAnsi"/>
          <w:b/>
          <w:sz w:val="20"/>
          <w:szCs w:val="20"/>
        </w:rPr>
      </w:pPr>
    </w:p>
    <w:p w14:paraId="41EA1AE5" w14:textId="1F59D02D" w:rsidR="00456595" w:rsidRPr="009B7EAA" w:rsidRDefault="00267821" w:rsidP="00456595">
      <w:pPr>
        <w:jc w:val="both"/>
        <w:rPr>
          <w:rFonts w:ascii="Arial Narrow" w:hAnsi="Arial Narrow" w:cstheme="majorHAnsi"/>
          <w:sz w:val="20"/>
          <w:szCs w:val="20"/>
        </w:rPr>
      </w:pPr>
      <w:r w:rsidRPr="009B7EAA">
        <w:rPr>
          <w:rFonts w:ascii="Arial Narrow" w:hAnsi="Arial Narrow" w:cstheme="majorHAnsi"/>
          <w:b/>
          <w:sz w:val="20"/>
          <w:szCs w:val="20"/>
        </w:rPr>
        <w:t>Firma del responsable de la dependencia líder del proyecto</w:t>
      </w:r>
      <w:r w:rsidR="00E306A7" w:rsidRPr="009B7EAA">
        <w:rPr>
          <w:rFonts w:ascii="Arial Narrow" w:hAnsi="Arial Narrow" w:cstheme="majorHAnsi"/>
          <w:sz w:val="20"/>
          <w:szCs w:val="20"/>
        </w:rPr>
        <w:t>:</w:t>
      </w:r>
    </w:p>
    <w:p w14:paraId="74918F53" w14:textId="257ACDAD" w:rsidR="00917526" w:rsidRPr="009B7EAA" w:rsidRDefault="00CD2747" w:rsidP="00E306A7">
      <w:pPr>
        <w:jc w:val="both"/>
        <w:rPr>
          <w:rFonts w:ascii="Arial Narrow" w:hAnsi="Arial Narrow" w:cstheme="majorHAnsi"/>
          <w:sz w:val="20"/>
          <w:szCs w:val="20"/>
        </w:rPr>
      </w:pPr>
      <w:r w:rsidRPr="009B7EAA">
        <w:rPr>
          <w:rFonts w:ascii="Arial Narrow" w:hAnsi="Arial Narrow" w:cstheme="majorHAnsi"/>
          <w:sz w:val="20"/>
          <w:szCs w:val="20"/>
        </w:rPr>
        <w:t>_______________________________</w:t>
      </w:r>
    </w:p>
    <w:p w14:paraId="3662812C" w14:textId="6110F96A" w:rsidR="00AE27EF" w:rsidRPr="009B7EAA" w:rsidRDefault="00AE27EF" w:rsidP="00AE27EF">
      <w:pPr>
        <w:pStyle w:val="NormalWeb"/>
        <w:spacing w:before="0" w:beforeAutospacing="0" w:after="0" w:afterAutospacing="0" w:line="254" w:lineRule="atLeast"/>
        <w:ind w:left="708" w:hanging="708"/>
        <w:jc w:val="both"/>
        <w:rPr>
          <w:rFonts w:ascii="Arial Narrow" w:hAnsi="Arial Narrow" w:cstheme="majorHAnsi"/>
          <w:b/>
          <w:sz w:val="16"/>
          <w:szCs w:val="16"/>
        </w:rPr>
      </w:pPr>
      <w:r w:rsidRPr="009B7EAA">
        <w:rPr>
          <w:rFonts w:ascii="Arial Narrow" w:hAnsi="Arial Narrow" w:cstheme="majorHAnsi"/>
          <w:b/>
          <w:bCs/>
          <w:sz w:val="16"/>
          <w:szCs w:val="16"/>
        </w:rPr>
        <w:t>Nombre</w:t>
      </w:r>
      <w:r w:rsidRPr="009B7EAA">
        <w:rPr>
          <w:rFonts w:ascii="Arial Narrow" w:hAnsi="Arial Narrow" w:cstheme="majorHAnsi"/>
          <w:b/>
          <w:sz w:val="16"/>
          <w:szCs w:val="16"/>
        </w:rPr>
        <w:t>:</w:t>
      </w:r>
    </w:p>
    <w:tbl>
      <w:tblPr>
        <w:tblStyle w:val="Tablaconcuadrcula"/>
        <w:tblW w:w="0" w:type="auto"/>
        <w:tblLook w:val="04A0" w:firstRow="1" w:lastRow="0" w:firstColumn="1" w:lastColumn="0" w:noHBand="0" w:noVBand="1"/>
      </w:tblPr>
      <w:tblGrid>
        <w:gridCol w:w="8828"/>
      </w:tblGrid>
      <w:tr w:rsidR="00AE27EF" w:rsidRPr="009B7EAA" w14:paraId="001260C4" w14:textId="77777777" w:rsidTr="002C129A">
        <w:tc>
          <w:tcPr>
            <w:tcW w:w="8828" w:type="dxa"/>
          </w:tcPr>
          <w:p w14:paraId="7C02520B" w14:textId="7588D50B" w:rsidR="00F22912" w:rsidRPr="00840ADD" w:rsidRDefault="00840ADD" w:rsidP="00840ADD">
            <w:pPr>
              <w:pStyle w:val="NormalWeb"/>
              <w:spacing w:before="0" w:beforeAutospacing="0" w:after="0" w:afterAutospacing="0"/>
              <w:jc w:val="both"/>
              <w:rPr>
                <w:rFonts w:ascii="Arial Narrow" w:hAnsi="Arial Narrow" w:cstheme="majorHAnsi"/>
                <w:sz w:val="16"/>
                <w:szCs w:val="16"/>
              </w:rPr>
            </w:pPr>
            <w:r w:rsidRPr="009A0140">
              <w:rPr>
                <w:rFonts w:ascii="Arial Narrow" w:hAnsi="Arial Narrow" w:cstheme="majorHAnsi"/>
                <w:sz w:val="16"/>
                <w:szCs w:val="16"/>
              </w:rPr>
              <w:t xml:space="preserve">Paola Elvira Thiriat Tovar - Directora de Industria de Comunicaciones </w:t>
            </w:r>
            <w:r w:rsidR="00AC42F7">
              <w:rPr>
                <w:rFonts w:ascii="Arial Narrow" w:hAnsi="Arial Narrow" w:cstheme="majorHAnsi"/>
                <w:sz w:val="16"/>
                <w:szCs w:val="16"/>
              </w:rPr>
              <w:t>(E)</w:t>
            </w:r>
            <w:r w:rsidRPr="009A0140">
              <w:rPr>
                <w:rFonts w:ascii="Arial Narrow" w:hAnsi="Arial Narrow" w:cstheme="majorHAnsi"/>
                <w:sz w:val="16"/>
                <w:szCs w:val="16"/>
              </w:rPr>
              <w:t xml:space="preserve"> </w:t>
            </w:r>
          </w:p>
        </w:tc>
      </w:tr>
    </w:tbl>
    <w:p w14:paraId="46AD9D09" w14:textId="04C48C39" w:rsidR="00F22912" w:rsidRPr="009B7EAA" w:rsidRDefault="0080476F" w:rsidP="00F22912">
      <w:pPr>
        <w:pStyle w:val="NormalWeb"/>
        <w:spacing w:before="0" w:beforeAutospacing="0" w:after="0" w:afterAutospacing="0" w:line="254" w:lineRule="atLeast"/>
        <w:ind w:left="708" w:hanging="708"/>
        <w:jc w:val="both"/>
        <w:rPr>
          <w:rFonts w:ascii="Arial Narrow" w:hAnsi="Arial Narrow" w:cstheme="majorHAnsi"/>
          <w:b/>
          <w:sz w:val="16"/>
          <w:szCs w:val="16"/>
        </w:rPr>
      </w:pPr>
      <w:r w:rsidRPr="009B7EAA">
        <w:rPr>
          <w:rFonts w:ascii="Arial Narrow" w:hAnsi="Arial Narrow" w:cstheme="majorHAnsi"/>
          <w:b/>
          <w:sz w:val="16"/>
          <w:szCs w:val="16"/>
        </w:rPr>
        <w:t>Proyectó</w:t>
      </w:r>
      <w:r w:rsidR="00F22912" w:rsidRPr="009B7EAA">
        <w:rPr>
          <w:rFonts w:ascii="Arial Narrow" w:hAnsi="Arial Narrow" w:cstheme="majorHAnsi"/>
          <w:b/>
          <w:sz w:val="16"/>
          <w:szCs w:val="16"/>
        </w:rPr>
        <w:t>:</w:t>
      </w:r>
    </w:p>
    <w:tbl>
      <w:tblPr>
        <w:tblStyle w:val="Tablaconcuadrcula"/>
        <w:tblW w:w="0" w:type="auto"/>
        <w:tblLook w:val="04A0" w:firstRow="1" w:lastRow="0" w:firstColumn="1" w:lastColumn="0" w:noHBand="0" w:noVBand="1"/>
      </w:tblPr>
      <w:tblGrid>
        <w:gridCol w:w="8828"/>
      </w:tblGrid>
      <w:tr w:rsidR="00F22912" w:rsidRPr="009B7EAA" w14:paraId="57418426" w14:textId="77777777" w:rsidTr="0088282B">
        <w:tc>
          <w:tcPr>
            <w:tcW w:w="8828" w:type="dxa"/>
          </w:tcPr>
          <w:p w14:paraId="6433026B" w14:textId="77777777" w:rsidR="00E214DE" w:rsidRDefault="00AE0A37" w:rsidP="009A0140">
            <w:pPr>
              <w:pStyle w:val="NormalWeb"/>
              <w:spacing w:before="0" w:beforeAutospacing="0" w:after="0" w:afterAutospacing="0"/>
              <w:jc w:val="both"/>
              <w:rPr>
                <w:rFonts w:ascii="Arial Narrow" w:hAnsi="Arial Narrow" w:cstheme="majorHAnsi"/>
                <w:sz w:val="16"/>
                <w:szCs w:val="16"/>
              </w:rPr>
            </w:pPr>
            <w:r w:rsidRPr="00AE0A37">
              <w:rPr>
                <w:rFonts w:ascii="Arial Narrow" w:hAnsi="Arial Narrow" w:cstheme="majorHAnsi"/>
                <w:sz w:val="16"/>
                <w:szCs w:val="16"/>
              </w:rPr>
              <w:t>Ruben Dario Castro Caceres</w:t>
            </w:r>
            <w:r>
              <w:rPr>
                <w:rFonts w:ascii="Arial Narrow" w:hAnsi="Arial Narrow" w:cstheme="majorHAnsi"/>
                <w:sz w:val="16"/>
                <w:szCs w:val="16"/>
              </w:rPr>
              <w:t xml:space="preserve"> - Dirección de Industria de Comunicaciones</w:t>
            </w:r>
          </w:p>
          <w:p w14:paraId="0D6E3059" w14:textId="6C32B6A0" w:rsidR="00AE0A37" w:rsidRPr="009B7EAA" w:rsidRDefault="00E214DE" w:rsidP="00B02327">
            <w:pPr>
              <w:pStyle w:val="NormalWeb"/>
              <w:spacing w:before="0" w:beforeAutospacing="0" w:after="0" w:afterAutospacing="0"/>
              <w:jc w:val="both"/>
              <w:rPr>
                <w:rFonts w:ascii="Arial Narrow" w:hAnsi="Arial Narrow" w:cstheme="majorHAnsi"/>
                <w:sz w:val="16"/>
                <w:szCs w:val="16"/>
              </w:rPr>
            </w:pPr>
            <w:r w:rsidRPr="00AE0A37">
              <w:rPr>
                <w:rFonts w:ascii="Arial Narrow" w:hAnsi="Arial Narrow" w:cstheme="majorHAnsi"/>
                <w:sz w:val="16"/>
                <w:szCs w:val="16"/>
              </w:rPr>
              <w:t>William German Torres Lopez</w:t>
            </w:r>
            <w:r>
              <w:rPr>
                <w:rFonts w:ascii="Arial Narrow" w:hAnsi="Arial Narrow" w:cstheme="majorHAnsi"/>
                <w:sz w:val="16"/>
                <w:szCs w:val="16"/>
              </w:rPr>
              <w:t xml:space="preserve"> – Dirección de Industria de Comunicaciones</w:t>
            </w:r>
          </w:p>
        </w:tc>
      </w:tr>
    </w:tbl>
    <w:p w14:paraId="30B6AE66" w14:textId="1DD4CC36" w:rsidR="0080476F" w:rsidRPr="009B7EAA" w:rsidRDefault="0080476F" w:rsidP="0080476F">
      <w:pPr>
        <w:pStyle w:val="NormalWeb"/>
        <w:spacing w:before="0" w:beforeAutospacing="0" w:after="0" w:afterAutospacing="0" w:line="254" w:lineRule="atLeast"/>
        <w:ind w:left="708" w:hanging="708"/>
        <w:jc w:val="both"/>
        <w:rPr>
          <w:rFonts w:ascii="Arial Narrow" w:hAnsi="Arial Narrow" w:cstheme="majorHAnsi"/>
          <w:b/>
          <w:sz w:val="16"/>
          <w:szCs w:val="16"/>
        </w:rPr>
      </w:pPr>
      <w:r w:rsidRPr="009B7EAA">
        <w:rPr>
          <w:rFonts w:ascii="Arial Narrow" w:hAnsi="Arial Narrow" w:cstheme="majorHAnsi"/>
          <w:b/>
          <w:bCs/>
          <w:sz w:val="16"/>
          <w:szCs w:val="16"/>
        </w:rPr>
        <w:t>Revisó</w:t>
      </w:r>
      <w:r w:rsidRPr="009B7EAA">
        <w:rPr>
          <w:rFonts w:ascii="Arial Narrow" w:hAnsi="Arial Narrow" w:cstheme="majorHAnsi"/>
          <w:b/>
          <w:sz w:val="16"/>
          <w:szCs w:val="16"/>
        </w:rPr>
        <w:t>:</w:t>
      </w:r>
    </w:p>
    <w:tbl>
      <w:tblPr>
        <w:tblStyle w:val="Tablaconcuadrcula"/>
        <w:tblW w:w="0" w:type="auto"/>
        <w:tblLook w:val="04A0" w:firstRow="1" w:lastRow="0" w:firstColumn="1" w:lastColumn="0" w:noHBand="0" w:noVBand="1"/>
      </w:tblPr>
      <w:tblGrid>
        <w:gridCol w:w="8828"/>
      </w:tblGrid>
      <w:tr w:rsidR="0080476F" w:rsidRPr="009A0140" w14:paraId="0FE54B8D" w14:textId="77777777" w:rsidTr="0088282B">
        <w:tc>
          <w:tcPr>
            <w:tcW w:w="8828" w:type="dxa"/>
          </w:tcPr>
          <w:p w14:paraId="6B4D4F3A" w14:textId="7F453CB3" w:rsidR="009A0140" w:rsidRPr="009A0140" w:rsidRDefault="00E214DE" w:rsidP="009A0140">
            <w:pPr>
              <w:pStyle w:val="NormalWeb"/>
              <w:spacing w:before="0" w:beforeAutospacing="0" w:after="0" w:afterAutospacing="0"/>
              <w:rPr>
                <w:rFonts w:ascii="Arial Narrow" w:hAnsi="Arial Narrow" w:cstheme="majorHAnsi"/>
                <w:sz w:val="16"/>
                <w:szCs w:val="16"/>
                <w:lang w:val="es-419"/>
              </w:rPr>
            </w:pPr>
            <w:r w:rsidRPr="00AE0A37">
              <w:rPr>
                <w:rFonts w:ascii="Arial Narrow" w:hAnsi="Arial Narrow" w:cstheme="majorHAnsi"/>
                <w:sz w:val="16"/>
                <w:szCs w:val="16"/>
              </w:rPr>
              <w:t>Rosario Gonzalez Celis</w:t>
            </w:r>
            <w:r>
              <w:rPr>
                <w:rFonts w:ascii="Arial Narrow" w:hAnsi="Arial Narrow" w:cstheme="majorHAnsi"/>
                <w:sz w:val="16"/>
                <w:szCs w:val="16"/>
              </w:rPr>
              <w:t>- Dirección de Industria de Comunicaciones</w:t>
            </w:r>
          </w:p>
        </w:tc>
      </w:tr>
    </w:tbl>
    <w:p w14:paraId="21B49C0F" w14:textId="75C13F43" w:rsidR="00A47139" w:rsidRPr="009A0140" w:rsidRDefault="00A47139" w:rsidP="00E306A7">
      <w:pPr>
        <w:contextualSpacing/>
        <w:jc w:val="both"/>
        <w:rPr>
          <w:rFonts w:ascii="Arial Narrow" w:hAnsi="Arial Narrow" w:cstheme="majorHAnsi"/>
          <w:sz w:val="20"/>
          <w:szCs w:val="20"/>
          <w:lang w:val="es-419"/>
        </w:rPr>
      </w:pPr>
    </w:p>
    <w:sectPr w:rsidR="00A47139" w:rsidRPr="009A0140">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9145E" w14:textId="77777777" w:rsidR="00824BE9" w:rsidRDefault="00824BE9" w:rsidP="009D6365">
      <w:pPr>
        <w:spacing w:after="0" w:line="240" w:lineRule="auto"/>
      </w:pPr>
      <w:r>
        <w:separator/>
      </w:r>
    </w:p>
  </w:endnote>
  <w:endnote w:type="continuationSeparator" w:id="0">
    <w:p w14:paraId="0ECF5449" w14:textId="77777777" w:rsidR="00824BE9" w:rsidRDefault="00824BE9" w:rsidP="009D6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02A0" w14:textId="77777777" w:rsidR="005E5050" w:rsidRDefault="005E505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0D7B" w14:textId="0CDEE0C6" w:rsidR="00EF2D98" w:rsidRPr="00BB0779" w:rsidRDefault="00EF2D98">
    <w:pPr>
      <w:pStyle w:val="Piedepgina"/>
      <w:rPr>
        <w:rFonts w:ascii="Arial Narrow" w:hAnsi="Arial Narrow"/>
        <w:color w:val="000000" w:themeColor="text1"/>
        <w:sz w:val="16"/>
        <w:szCs w:val="16"/>
        <w:lang w:val="en-US"/>
      </w:rPr>
    </w:pPr>
    <w:r>
      <w:tab/>
    </w:r>
    <w:r>
      <w:tab/>
    </w:r>
    <w:r w:rsidRPr="00BB0779">
      <w:rPr>
        <w:rFonts w:ascii="Arial Narrow" w:hAnsi="Arial Narrow"/>
        <w:color w:val="000000" w:themeColor="text1"/>
        <w:sz w:val="16"/>
        <w:szCs w:val="16"/>
        <w:lang w:val="en-US"/>
      </w:rPr>
      <w:t>GJU-TIC-FM-</w:t>
    </w:r>
    <w:r w:rsidR="001E7138">
      <w:rPr>
        <w:rFonts w:ascii="Arial Narrow" w:hAnsi="Arial Narrow"/>
        <w:color w:val="000000" w:themeColor="text1"/>
        <w:sz w:val="16"/>
        <w:szCs w:val="16"/>
        <w:lang w:val="en-US"/>
      </w:rPr>
      <w:t>020</w:t>
    </w:r>
  </w:p>
  <w:p w14:paraId="1B2FA1FC" w14:textId="45990E90" w:rsidR="00EF2D98" w:rsidRDefault="00EF2D98">
    <w:pPr>
      <w:pStyle w:val="Piedepgina"/>
      <w:rPr>
        <w:rFonts w:ascii="Arial Narrow" w:hAnsi="Arial Narrow"/>
        <w:color w:val="000000" w:themeColor="text1"/>
        <w:sz w:val="16"/>
        <w:szCs w:val="16"/>
        <w:lang w:val="en-US"/>
      </w:rPr>
    </w:pPr>
    <w:r w:rsidRPr="00BB0779">
      <w:rPr>
        <w:rFonts w:ascii="Arial Narrow" w:hAnsi="Arial Narrow"/>
        <w:color w:val="000000" w:themeColor="text1"/>
        <w:sz w:val="16"/>
        <w:szCs w:val="16"/>
        <w:lang w:val="en-US"/>
      </w:rPr>
      <w:tab/>
    </w:r>
    <w:r w:rsidRPr="00BB0779">
      <w:rPr>
        <w:rFonts w:ascii="Arial Narrow" w:hAnsi="Arial Narrow"/>
        <w:color w:val="000000" w:themeColor="text1"/>
        <w:sz w:val="16"/>
        <w:szCs w:val="16"/>
        <w:lang w:val="en-US"/>
      </w:rPr>
      <w:tab/>
      <w:t>V1</w:t>
    </w:r>
  </w:p>
  <w:p w14:paraId="38FA962F" w14:textId="4B15DFD4" w:rsidR="00585675" w:rsidRPr="00BB0779" w:rsidRDefault="00585675" w:rsidP="00585675">
    <w:pPr>
      <w:pStyle w:val="Piedepgina"/>
      <w:rPr>
        <w:rFonts w:ascii="Arial Narrow" w:hAnsi="Arial Narrow"/>
        <w:color w:val="000000" w:themeColor="text1"/>
        <w:sz w:val="16"/>
        <w:szCs w:val="16"/>
        <w:lang w:val="en-US"/>
      </w:rPr>
    </w:pPr>
    <w:r w:rsidRPr="00BB0779">
      <w:rPr>
        <w:rFonts w:ascii="Arial Narrow" w:hAnsi="Arial Narrow"/>
        <w:color w:val="000000" w:themeColor="text1"/>
        <w:sz w:val="16"/>
        <w:szCs w:val="16"/>
        <w:lang w:val="en-US"/>
      </w:rPr>
      <w:tab/>
    </w:r>
    <w:r w:rsidRPr="00BB0779">
      <w:rPr>
        <w:rFonts w:ascii="Arial Narrow" w:hAnsi="Arial Narrow"/>
        <w:color w:val="000000" w:themeColor="text1"/>
        <w:sz w:val="16"/>
        <w:szCs w:val="16"/>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3155" w14:textId="77777777" w:rsidR="005E5050" w:rsidRDefault="005E50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8F556" w14:textId="77777777" w:rsidR="00824BE9" w:rsidRDefault="00824BE9" w:rsidP="009D6365">
      <w:pPr>
        <w:spacing w:after="0" w:line="240" w:lineRule="auto"/>
      </w:pPr>
      <w:r>
        <w:separator/>
      </w:r>
    </w:p>
  </w:footnote>
  <w:footnote w:type="continuationSeparator" w:id="0">
    <w:p w14:paraId="6976AC7C" w14:textId="77777777" w:rsidR="00824BE9" w:rsidRDefault="00824BE9" w:rsidP="009D6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EA6A" w14:textId="77777777" w:rsidR="005E5050" w:rsidRDefault="005E505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92" w:type="pct"/>
      <w:jc w:val="center"/>
      <w:tblBorders>
        <w:insideH w:val="single" w:sz="4" w:space="0" w:color="auto"/>
      </w:tblBorders>
      <w:tblLook w:val="01E0" w:firstRow="1" w:lastRow="1" w:firstColumn="1" w:lastColumn="1" w:noHBand="0" w:noVBand="0"/>
    </w:tblPr>
    <w:tblGrid>
      <w:gridCol w:w="3475"/>
      <w:gridCol w:w="4250"/>
      <w:gridCol w:w="1933"/>
      <w:gridCol w:w="226"/>
    </w:tblGrid>
    <w:tr w:rsidR="009D6365" w:rsidRPr="00384075" w14:paraId="0D1D4334" w14:textId="77777777" w:rsidTr="00EB0EA0">
      <w:trPr>
        <w:trHeight w:val="60"/>
        <w:jc w:val="center"/>
      </w:trPr>
      <w:tc>
        <w:tcPr>
          <w:tcW w:w="9885" w:type="dxa"/>
          <w:gridSpan w:val="4"/>
          <w:vAlign w:val="center"/>
        </w:tcPr>
        <w:p w14:paraId="1F43F511" w14:textId="77777777" w:rsidR="009D6365" w:rsidRPr="00384075" w:rsidRDefault="009D6365" w:rsidP="00FE5517">
          <w:pPr>
            <w:pStyle w:val="Estilo2"/>
            <w:numPr>
              <w:ilvl w:val="0"/>
              <w:numId w:val="0"/>
            </w:numPr>
            <w:rPr>
              <w:rFonts w:ascii="Arial" w:hAnsi="Arial" w:cs="Arial"/>
            </w:rPr>
          </w:pPr>
        </w:p>
      </w:tc>
    </w:tr>
    <w:tr w:rsidR="00FE5517" w14:paraId="455EFEE0" w14:textId="77777777" w:rsidTr="00EB0EA0">
      <w:tblPrEx>
        <w:jc w:val="left"/>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Ex>
      <w:trPr>
        <w:gridAfter w:val="1"/>
        <w:wAfter w:w="226" w:type="dxa"/>
        <w:cantSplit/>
        <w:trHeight w:val="1132"/>
      </w:trPr>
      <w:tc>
        <w:tcPr>
          <w:tcW w:w="3476" w:type="dxa"/>
          <w:tcBorders>
            <w:top w:val="single" w:sz="4" w:space="0" w:color="auto"/>
            <w:left w:val="single" w:sz="4" w:space="0" w:color="auto"/>
            <w:bottom w:val="single" w:sz="4" w:space="0" w:color="auto"/>
            <w:right w:val="single" w:sz="4" w:space="0" w:color="auto"/>
          </w:tcBorders>
          <w:vAlign w:val="center"/>
          <w:hideMark/>
        </w:tcPr>
        <w:p w14:paraId="4DA2E244" w14:textId="5500E205" w:rsidR="00FE5517" w:rsidRDefault="00615B9E" w:rsidP="00EB0EA0">
          <w:pPr>
            <w:tabs>
              <w:tab w:val="left" w:pos="12360"/>
            </w:tabs>
            <w:jc w:val="center"/>
            <w:rPr>
              <w:rFonts w:ascii="Arial Narrow" w:hAnsi="Arial Narrow"/>
            </w:rPr>
          </w:pPr>
          <w:r>
            <w:rPr>
              <w:rFonts w:ascii="Arial Narrow" w:hAnsi="Arial Narrow"/>
              <w:noProof/>
            </w:rPr>
            <w:drawing>
              <wp:inline distT="0" distB="0" distL="0" distR="0" wp14:anchorId="1DEBAE43" wp14:editId="2E971825">
                <wp:extent cx="361950" cy="701557"/>
                <wp:effectExtent l="0" t="0" r="0" b="3810"/>
                <wp:docPr id="431316609" name="Imagen 2" descr="Imagen que contiene competencia de atletismo, dibujo, tabla, balonces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316609" name="Imagen 2" descr="Imagen que contiene competencia de atletismo, dibujo, tabla, balonces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68127" cy="713530"/>
                        </a:xfrm>
                        <a:prstGeom prst="rect">
                          <a:avLst/>
                        </a:prstGeom>
                      </pic:spPr>
                    </pic:pic>
                  </a:graphicData>
                </a:graphic>
              </wp:inline>
            </w:drawing>
          </w:r>
        </w:p>
      </w:tc>
      <w:tc>
        <w:tcPr>
          <w:tcW w:w="4250" w:type="dxa"/>
          <w:tcBorders>
            <w:top w:val="single" w:sz="4" w:space="0" w:color="auto"/>
            <w:left w:val="single" w:sz="4" w:space="0" w:color="auto"/>
            <w:bottom w:val="single" w:sz="4" w:space="0" w:color="auto"/>
            <w:right w:val="single" w:sz="4" w:space="0" w:color="auto"/>
          </w:tcBorders>
          <w:vAlign w:val="center"/>
          <w:hideMark/>
        </w:tcPr>
        <w:p w14:paraId="7CCF16FA" w14:textId="5AFEB06D" w:rsidR="00FE5517" w:rsidRPr="00FE5517" w:rsidRDefault="00FE5517" w:rsidP="00FE5517">
          <w:pPr>
            <w:spacing w:after="0" w:line="240" w:lineRule="auto"/>
            <w:jc w:val="center"/>
            <w:rPr>
              <w:rFonts w:ascii="Arial Narrow" w:eastAsia="Times New Roman" w:hAnsi="Arial Narrow" w:cs="Arial"/>
              <w:b/>
              <w:color w:val="000000"/>
              <w:lang w:eastAsia="es-CO"/>
            </w:rPr>
          </w:pPr>
          <w:r w:rsidRPr="00FE5517">
            <w:rPr>
              <w:rFonts w:ascii="Arial Narrow" w:eastAsia="Times New Roman" w:hAnsi="Arial Narrow" w:cs="Arial"/>
              <w:b/>
              <w:color w:val="000000"/>
              <w:lang w:eastAsia="es-CO"/>
            </w:rPr>
            <w:t>Cuestionario de Prefactibilidad Jurídica.</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FB17194" w14:textId="77777777" w:rsidR="00FE5517" w:rsidRDefault="00FE5517" w:rsidP="00FE5517">
          <w:pPr>
            <w:pStyle w:val="Encabezado"/>
            <w:jc w:val="center"/>
            <w:rPr>
              <w:rFonts w:ascii="Arial Narrow" w:eastAsia="Calibri" w:hAnsi="Arial Narrow" w:cs="Arial Narrow"/>
              <w:b/>
              <w:bCs/>
            </w:rPr>
          </w:pPr>
          <w:r>
            <w:rPr>
              <w:rFonts w:ascii="Arial Narrow" w:hAnsi="Arial Narrow" w:cs="Arial Narrow"/>
              <w:b/>
              <w:noProof/>
              <w:lang w:eastAsia="es-CO"/>
            </w:rPr>
            <w:drawing>
              <wp:inline distT="0" distB="0" distL="0" distR="0" wp14:anchorId="7C6FDFD2" wp14:editId="56D2FFCB">
                <wp:extent cx="600075" cy="485140"/>
                <wp:effectExtent l="0" t="0" r="0" b="0"/>
                <wp:docPr id="1" name="Imagen 1" descr="Mig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ig20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121" cy="502963"/>
                        </a:xfrm>
                        <a:prstGeom prst="rect">
                          <a:avLst/>
                        </a:prstGeom>
                        <a:noFill/>
                        <a:ln>
                          <a:noFill/>
                        </a:ln>
                      </pic:spPr>
                    </pic:pic>
                  </a:graphicData>
                </a:graphic>
              </wp:inline>
            </w:drawing>
          </w:r>
        </w:p>
      </w:tc>
    </w:tr>
  </w:tbl>
  <w:p w14:paraId="36A7D3F2" w14:textId="77777777" w:rsidR="009D6365" w:rsidRDefault="009D6365" w:rsidP="009D636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295C" w14:textId="77777777" w:rsidR="005E5050" w:rsidRDefault="005E50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25C96"/>
    <w:multiLevelType w:val="multilevel"/>
    <w:tmpl w:val="0C0A001F"/>
    <w:styleLink w:val="Estilo1"/>
    <w:lvl w:ilvl="0">
      <w:start w:val="1"/>
      <w:numFmt w:val="decimal"/>
      <w:pStyle w:val="Estilo1CarCarCar"/>
      <w:lvlText w:val="%1."/>
      <w:lvlJc w:val="left"/>
      <w:pPr>
        <w:tabs>
          <w:tab w:val="num" w:pos="360"/>
        </w:tabs>
        <w:ind w:left="360" w:hanging="360"/>
      </w:pPr>
    </w:lvl>
    <w:lvl w:ilvl="1">
      <w:start w:val="1"/>
      <w:numFmt w:val="decimal"/>
      <w:pStyle w:val="Estilo2"/>
      <w:lvlText w:val="%1.%2."/>
      <w:lvlJc w:val="left"/>
      <w:pPr>
        <w:tabs>
          <w:tab w:val="num" w:pos="1080"/>
        </w:tabs>
        <w:ind w:left="792" w:hanging="432"/>
      </w:pPr>
    </w:lvl>
    <w:lvl w:ilvl="2">
      <w:start w:val="1"/>
      <w:numFmt w:val="decimal"/>
      <w:pStyle w:val="Estilo3"/>
      <w:lvlText w:val="%1.%2.%3."/>
      <w:lvlJc w:val="left"/>
      <w:pPr>
        <w:tabs>
          <w:tab w:val="num" w:pos="1800"/>
        </w:tabs>
        <w:ind w:left="1224" w:hanging="504"/>
      </w:pPr>
    </w:lvl>
    <w:lvl w:ilvl="3">
      <w:start w:val="1"/>
      <w:numFmt w:val="decimal"/>
      <w:pStyle w:val="Estilo4"/>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 w15:restartNumberingAfterBreak="0">
    <w:nsid w:val="647A60AC"/>
    <w:multiLevelType w:val="hybridMultilevel"/>
    <w:tmpl w:val="A86A86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0591622">
    <w:abstractNumId w:val="0"/>
  </w:num>
  <w:num w:numId="2" w16cid:durableId="121309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8E"/>
    <w:rsid w:val="00005EA1"/>
    <w:rsid w:val="00015049"/>
    <w:rsid w:val="000614D3"/>
    <w:rsid w:val="0006176E"/>
    <w:rsid w:val="00074D1F"/>
    <w:rsid w:val="00077050"/>
    <w:rsid w:val="00080697"/>
    <w:rsid w:val="00083578"/>
    <w:rsid w:val="000855B3"/>
    <w:rsid w:val="00085C21"/>
    <w:rsid w:val="000B14BF"/>
    <w:rsid w:val="000C0E60"/>
    <w:rsid w:val="000D3BD7"/>
    <w:rsid w:val="000D4F09"/>
    <w:rsid w:val="000E1C6F"/>
    <w:rsid w:val="001019D0"/>
    <w:rsid w:val="001102BD"/>
    <w:rsid w:val="00111877"/>
    <w:rsid w:val="00125A55"/>
    <w:rsid w:val="00150410"/>
    <w:rsid w:val="001619FE"/>
    <w:rsid w:val="00164D7E"/>
    <w:rsid w:val="00190B23"/>
    <w:rsid w:val="001913EB"/>
    <w:rsid w:val="001A2AD1"/>
    <w:rsid w:val="001A2F68"/>
    <w:rsid w:val="001A3A9F"/>
    <w:rsid w:val="001B3508"/>
    <w:rsid w:val="001C04F6"/>
    <w:rsid w:val="001C669B"/>
    <w:rsid w:val="001D38CD"/>
    <w:rsid w:val="001E3C22"/>
    <w:rsid w:val="001E7138"/>
    <w:rsid w:val="001F3057"/>
    <w:rsid w:val="001F6D15"/>
    <w:rsid w:val="00207DB0"/>
    <w:rsid w:val="00242FE0"/>
    <w:rsid w:val="00251E94"/>
    <w:rsid w:val="00255992"/>
    <w:rsid w:val="00260238"/>
    <w:rsid w:val="00265939"/>
    <w:rsid w:val="00266890"/>
    <w:rsid w:val="00267821"/>
    <w:rsid w:val="00271CEC"/>
    <w:rsid w:val="00272333"/>
    <w:rsid w:val="00294C97"/>
    <w:rsid w:val="002979B5"/>
    <w:rsid w:val="002A1119"/>
    <w:rsid w:val="002B3F7B"/>
    <w:rsid w:val="002B62EB"/>
    <w:rsid w:val="002C382F"/>
    <w:rsid w:val="002E39DE"/>
    <w:rsid w:val="0030211A"/>
    <w:rsid w:val="0031568C"/>
    <w:rsid w:val="003461F3"/>
    <w:rsid w:val="003563EF"/>
    <w:rsid w:val="00364305"/>
    <w:rsid w:val="00366392"/>
    <w:rsid w:val="00376891"/>
    <w:rsid w:val="00384FA5"/>
    <w:rsid w:val="003A1D1A"/>
    <w:rsid w:val="003C18C4"/>
    <w:rsid w:val="003C5E8A"/>
    <w:rsid w:val="003D2E37"/>
    <w:rsid w:val="00400AB9"/>
    <w:rsid w:val="00404C78"/>
    <w:rsid w:val="00407DA8"/>
    <w:rsid w:val="004128E3"/>
    <w:rsid w:val="00414D11"/>
    <w:rsid w:val="004275B1"/>
    <w:rsid w:val="00434437"/>
    <w:rsid w:val="00434A6F"/>
    <w:rsid w:val="00437EB3"/>
    <w:rsid w:val="00446F8F"/>
    <w:rsid w:val="00453B08"/>
    <w:rsid w:val="00456595"/>
    <w:rsid w:val="0046625D"/>
    <w:rsid w:val="00466BAD"/>
    <w:rsid w:val="00473422"/>
    <w:rsid w:val="00475699"/>
    <w:rsid w:val="00492E13"/>
    <w:rsid w:val="004A06E6"/>
    <w:rsid w:val="004A6593"/>
    <w:rsid w:val="004A7712"/>
    <w:rsid w:val="004B1B7E"/>
    <w:rsid w:val="004B6E06"/>
    <w:rsid w:val="004C4E7D"/>
    <w:rsid w:val="004D1AA7"/>
    <w:rsid w:val="004D1BC4"/>
    <w:rsid w:val="004D5064"/>
    <w:rsid w:val="004E1601"/>
    <w:rsid w:val="004E5C06"/>
    <w:rsid w:val="004E7C42"/>
    <w:rsid w:val="004F16B4"/>
    <w:rsid w:val="004F3F29"/>
    <w:rsid w:val="00501C79"/>
    <w:rsid w:val="00504A6D"/>
    <w:rsid w:val="00517835"/>
    <w:rsid w:val="00520178"/>
    <w:rsid w:val="00525668"/>
    <w:rsid w:val="0052651F"/>
    <w:rsid w:val="005542F3"/>
    <w:rsid w:val="0056291B"/>
    <w:rsid w:val="00562EB8"/>
    <w:rsid w:val="00565CC7"/>
    <w:rsid w:val="005831DC"/>
    <w:rsid w:val="00585675"/>
    <w:rsid w:val="0059511C"/>
    <w:rsid w:val="005A43DC"/>
    <w:rsid w:val="005C07B0"/>
    <w:rsid w:val="005D2530"/>
    <w:rsid w:val="005D4F4F"/>
    <w:rsid w:val="005E1594"/>
    <w:rsid w:val="005E5050"/>
    <w:rsid w:val="005F28AE"/>
    <w:rsid w:val="005F4904"/>
    <w:rsid w:val="00602D32"/>
    <w:rsid w:val="00615B9E"/>
    <w:rsid w:val="00620958"/>
    <w:rsid w:val="00620BE3"/>
    <w:rsid w:val="00622831"/>
    <w:rsid w:val="0062368E"/>
    <w:rsid w:val="00632219"/>
    <w:rsid w:val="00637040"/>
    <w:rsid w:val="00637154"/>
    <w:rsid w:val="00640008"/>
    <w:rsid w:val="00643C56"/>
    <w:rsid w:val="00654947"/>
    <w:rsid w:val="00661BC6"/>
    <w:rsid w:val="0066496D"/>
    <w:rsid w:val="00674E47"/>
    <w:rsid w:val="0068756D"/>
    <w:rsid w:val="00690E24"/>
    <w:rsid w:val="006E4E20"/>
    <w:rsid w:val="006F279C"/>
    <w:rsid w:val="006F3AAC"/>
    <w:rsid w:val="00702777"/>
    <w:rsid w:val="00703705"/>
    <w:rsid w:val="00704B09"/>
    <w:rsid w:val="007054A0"/>
    <w:rsid w:val="00710C49"/>
    <w:rsid w:val="007158F2"/>
    <w:rsid w:val="007162E8"/>
    <w:rsid w:val="00717222"/>
    <w:rsid w:val="0073428D"/>
    <w:rsid w:val="00740694"/>
    <w:rsid w:val="00745577"/>
    <w:rsid w:val="00754832"/>
    <w:rsid w:val="00757F2D"/>
    <w:rsid w:val="00760F4E"/>
    <w:rsid w:val="00764CEF"/>
    <w:rsid w:val="007657C9"/>
    <w:rsid w:val="0077486E"/>
    <w:rsid w:val="00781CA4"/>
    <w:rsid w:val="00782420"/>
    <w:rsid w:val="007A5AB7"/>
    <w:rsid w:val="007B6907"/>
    <w:rsid w:val="007B7A36"/>
    <w:rsid w:val="007C00E9"/>
    <w:rsid w:val="007C7681"/>
    <w:rsid w:val="007D09FD"/>
    <w:rsid w:val="007D5634"/>
    <w:rsid w:val="007E271B"/>
    <w:rsid w:val="007F3290"/>
    <w:rsid w:val="0080476F"/>
    <w:rsid w:val="00806A4A"/>
    <w:rsid w:val="00820625"/>
    <w:rsid w:val="0082379B"/>
    <w:rsid w:val="00824BE9"/>
    <w:rsid w:val="0082765B"/>
    <w:rsid w:val="00831D09"/>
    <w:rsid w:val="008323C7"/>
    <w:rsid w:val="00840ADD"/>
    <w:rsid w:val="00841DAA"/>
    <w:rsid w:val="008462AF"/>
    <w:rsid w:val="00855EB6"/>
    <w:rsid w:val="00856EEF"/>
    <w:rsid w:val="008605AB"/>
    <w:rsid w:val="00873C5A"/>
    <w:rsid w:val="0088246D"/>
    <w:rsid w:val="008838E4"/>
    <w:rsid w:val="008950B5"/>
    <w:rsid w:val="008A0352"/>
    <w:rsid w:val="008B005A"/>
    <w:rsid w:val="008B2DC2"/>
    <w:rsid w:val="008C699B"/>
    <w:rsid w:val="008C7372"/>
    <w:rsid w:val="008D2517"/>
    <w:rsid w:val="008D5290"/>
    <w:rsid w:val="008D6637"/>
    <w:rsid w:val="008E4F42"/>
    <w:rsid w:val="0090020D"/>
    <w:rsid w:val="009007C8"/>
    <w:rsid w:val="00917526"/>
    <w:rsid w:val="00920211"/>
    <w:rsid w:val="00933D59"/>
    <w:rsid w:val="00935080"/>
    <w:rsid w:val="00936C31"/>
    <w:rsid w:val="0093727E"/>
    <w:rsid w:val="0094119B"/>
    <w:rsid w:val="009445A1"/>
    <w:rsid w:val="00950760"/>
    <w:rsid w:val="00957003"/>
    <w:rsid w:val="00957888"/>
    <w:rsid w:val="009743DC"/>
    <w:rsid w:val="00991D10"/>
    <w:rsid w:val="009A0140"/>
    <w:rsid w:val="009B3426"/>
    <w:rsid w:val="009B7EAA"/>
    <w:rsid w:val="009C0E6D"/>
    <w:rsid w:val="009C27AC"/>
    <w:rsid w:val="009C5899"/>
    <w:rsid w:val="009C7EC9"/>
    <w:rsid w:val="009D08C6"/>
    <w:rsid w:val="009D6365"/>
    <w:rsid w:val="009E64E1"/>
    <w:rsid w:val="009F405F"/>
    <w:rsid w:val="00A11D24"/>
    <w:rsid w:val="00A1311F"/>
    <w:rsid w:val="00A24676"/>
    <w:rsid w:val="00A37138"/>
    <w:rsid w:val="00A42D84"/>
    <w:rsid w:val="00A47139"/>
    <w:rsid w:val="00A47FEA"/>
    <w:rsid w:val="00A85A24"/>
    <w:rsid w:val="00A91B01"/>
    <w:rsid w:val="00A94915"/>
    <w:rsid w:val="00AA0D23"/>
    <w:rsid w:val="00AA21BE"/>
    <w:rsid w:val="00AA2807"/>
    <w:rsid w:val="00AB504D"/>
    <w:rsid w:val="00AB58A2"/>
    <w:rsid w:val="00AC42F7"/>
    <w:rsid w:val="00AD4AFF"/>
    <w:rsid w:val="00AE0A37"/>
    <w:rsid w:val="00AE27EF"/>
    <w:rsid w:val="00AF40FC"/>
    <w:rsid w:val="00AF76C2"/>
    <w:rsid w:val="00B02327"/>
    <w:rsid w:val="00B04EB7"/>
    <w:rsid w:val="00B06324"/>
    <w:rsid w:val="00B06D90"/>
    <w:rsid w:val="00B0749B"/>
    <w:rsid w:val="00B117E7"/>
    <w:rsid w:val="00B2059F"/>
    <w:rsid w:val="00B228C3"/>
    <w:rsid w:val="00B23EFE"/>
    <w:rsid w:val="00B40242"/>
    <w:rsid w:val="00B40996"/>
    <w:rsid w:val="00B4672E"/>
    <w:rsid w:val="00B5079C"/>
    <w:rsid w:val="00B525CB"/>
    <w:rsid w:val="00B5685E"/>
    <w:rsid w:val="00B5687E"/>
    <w:rsid w:val="00B5703C"/>
    <w:rsid w:val="00B7568B"/>
    <w:rsid w:val="00BA59C3"/>
    <w:rsid w:val="00BA5F7F"/>
    <w:rsid w:val="00BB0779"/>
    <w:rsid w:val="00BB5CBF"/>
    <w:rsid w:val="00BC0DA3"/>
    <w:rsid w:val="00BC407B"/>
    <w:rsid w:val="00BC59A7"/>
    <w:rsid w:val="00BE088B"/>
    <w:rsid w:val="00BE157B"/>
    <w:rsid w:val="00BF340B"/>
    <w:rsid w:val="00C038B8"/>
    <w:rsid w:val="00C1153E"/>
    <w:rsid w:val="00C12820"/>
    <w:rsid w:val="00C15565"/>
    <w:rsid w:val="00C15C9E"/>
    <w:rsid w:val="00C233BA"/>
    <w:rsid w:val="00C264D9"/>
    <w:rsid w:val="00C31704"/>
    <w:rsid w:val="00C3193A"/>
    <w:rsid w:val="00C32FC1"/>
    <w:rsid w:val="00C34AB8"/>
    <w:rsid w:val="00C46ED0"/>
    <w:rsid w:val="00C54A03"/>
    <w:rsid w:val="00C55125"/>
    <w:rsid w:val="00C5513A"/>
    <w:rsid w:val="00C55941"/>
    <w:rsid w:val="00C763A3"/>
    <w:rsid w:val="00C77A16"/>
    <w:rsid w:val="00C80EF9"/>
    <w:rsid w:val="00C836CE"/>
    <w:rsid w:val="00C83CE5"/>
    <w:rsid w:val="00C93FC3"/>
    <w:rsid w:val="00CA0C52"/>
    <w:rsid w:val="00CA6363"/>
    <w:rsid w:val="00CA7C1C"/>
    <w:rsid w:val="00CC247E"/>
    <w:rsid w:val="00CC2F19"/>
    <w:rsid w:val="00CC5BBB"/>
    <w:rsid w:val="00CD2747"/>
    <w:rsid w:val="00CE0CFD"/>
    <w:rsid w:val="00CE3D80"/>
    <w:rsid w:val="00CF20C0"/>
    <w:rsid w:val="00CF2412"/>
    <w:rsid w:val="00CF586A"/>
    <w:rsid w:val="00D0381C"/>
    <w:rsid w:val="00D076DB"/>
    <w:rsid w:val="00D07B7B"/>
    <w:rsid w:val="00D13423"/>
    <w:rsid w:val="00D40902"/>
    <w:rsid w:val="00D51A61"/>
    <w:rsid w:val="00D63CBD"/>
    <w:rsid w:val="00D71D6D"/>
    <w:rsid w:val="00D72C26"/>
    <w:rsid w:val="00D75994"/>
    <w:rsid w:val="00D85832"/>
    <w:rsid w:val="00D86156"/>
    <w:rsid w:val="00D9430B"/>
    <w:rsid w:val="00D95236"/>
    <w:rsid w:val="00DB1B73"/>
    <w:rsid w:val="00DB7DD6"/>
    <w:rsid w:val="00DC3578"/>
    <w:rsid w:val="00DC7F78"/>
    <w:rsid w:val="00DD3EDD"/>
    <w:rsid w:val="00DD4FC9"/>
    <w:rsid w:val="00DD6932"/>
    <w:rsid w:val="00DE7092"/>
    <w:rsid w:val="00DF1297"/>
    <w:rsid w:val="00DF5362"/>
    <w:rsid w:val="00DF7B2C"/>
    <w:rsid w:val="00E041F3"/>
    <w:rsid w:val="00E1314A"/>
    <w:rsid w:val="00E145F5"/>
    <w:rsid w:val="00E214DE"/>
    <w:rsid w:val="00E306A7"/>
    <w:rsid w:val="00E37A43"/>
    <w:rsid w:val="00E50E3B"/>
    <w:rsid w:val="00E53F77"/>
    <w:rsid w:val="00E66A2D"/>
    <w:rsid w:val="00E75774"/>
    <w:rsid w:val="00E80AFB"/>
    <w:rsid w:val="00E866C5"/>
    <w:rsid w:val="00E93A7D"/>
    <w:rsid w:val="00EA15E3"/>
    <w:rsid w:val="00EA3F93"/>
    <w:rsid w:val="00EA71D9"/>
    <w:rsid w:val="00EB0EA0"/>
    <w:rsid w:val="00EC3BCD"/>
    <w:rsid w:val="00ED3F83"/>
    <w:rsid w:val="00EF2D98"/>
    <w:rsid w:val="00F05D7A"/>
    <w:rsid w:val="00F16B8F"/>
    <w:rsid w:val="00F16E36"/>
    <w:rsid w:val="00F205EA"/>
    <w:rsid w:val="00F22912"/>
    <w:rsid w:val="00F23C8B"/>
    <w:rsid w:val="00F3098A"/>
    <w:rsid w:val="00F41096"/>
    <w:rsid w:val="00F4224E"/>
    <w:rsid w:val="00F45777"/>
    <w:rsid w:val="00F4748A"/>
    <w:rsid w:val="00F53327"/>
    <w:rsid w:val="00F60ABB"/>
    <w:rsid w:val="00F63E19"/>
    <w:rsid w:val="00F6482D"/>
    <w:rsid w:val="00F6577F"/>
    <w:rsid w:val="00F71BC9"/>
    <w:rsid w:val="00F734E6"/>
    <w:rsid w:val="00F74AA5"/>
    <w:rsid w:val="00F97284"/>
    <w:rsid w:val="00FA208A"/>
    <w:rsid w:val="00FA3C93"/>
    <w:rsid w:val="00FD66F5"/>
    <w:rsid w:val="00FE2D43"/>
    <w:rsid w:val="00FE3BE9"/>
    <w:rsid w:val="00FE5517"/>
    <w:rsid w:val="00FE5AC8"/>
    <w:rsid w:val="00FF4ED2"/>
    <w:rsid w:val="00FF71F6"/>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ADC0E"/>
  <w15:chartTrackingRefBased/>
  <w15:docId w15:val="{2591A924-AFA4-4256-812B-14F545C26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2368E"/>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BA5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1"/>
    <w:basedOn w:val="Normal"/>
    <w:link w:val="EncabezadoCar"/>
    <w:uiPriority w:val="99"/>
    <w:unhideWhenUsed/>
    <w:rsid w:val="009D6365"/>
    <w:pPr>
      <w:tabs>
        <w:tab w:val="center" w:pos="4419"/>
        <w:tab w:val="right" w:pos="8838"/>
      </w:tabs>
      <w:spacing w:after="0" w:line="240" w:lineRule="auto"/>
    </w:pPr>
  </w:style>
  <w:style w:type="character" w:customStyle="1" w:styleId="EncabezadoCar">
    <w:name w:val="Encabezado Car"/>
    <w:aliases w:val="Encabezado 1 Car"/>
    <w:basedOn w:val="Fuentedeprrafopredeter"/>
    <w:link w:val="Encabezado"/>
    <w:uiPriority w:val="99"/>
    <w:rsid w:val="009D6365"/>
  </w:style>
  <w:style w:type="paragraph" w:styleId="Piedepgina">
    <w:name w:val="footer"/>
    <w:basedOn w:val="Normal"/>
    <w:link w:val="PiedepginaCar"/>
    <w:uiPriority w:val="99"/>
    <w:unhideWhenUsed/>
    <w:rsid w:val="009D63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365"/>
  </w:style>
  <w:style w:type="numbering" w:customStyle="1" w:styleId="Estilo1">
    <w:name w:val="Estilo1"/>
    <w:basedOn w:val="Sinlista"/>
    <w:rsid w:val="009D6365"/>
    <w:pPr>
      <w:numPr>
        <w:numId w:val="1"/>
      </w:numPr>
    </w:pPr>
  </w:style>
  <w:style w:type="paragraph" w:customStyle="1" w:styleId="Estilo1CarCarCar">
    <w:name w:val="Estilo 1 Car Car Car"/>
    <w:basedOn w:val="Normal"/>
    <w:rsid w:val="009D6365"/>
    <w:pPr>
      <w:numPr>
        <w:numId w:val="1"/>
      </w:numPr>
      <w:spacing w:after="0" w:line="240" w:lineRule="auto"/>
      <w:jc w:val="both"/>
    </w:pPr>
    <w:rPr>
      <w:rFonts w:ascii="Verdana" w:eastAsia="Times New Roman" w:hAnsi="Verdana" w:cs="Times New Roman"/>
      <w:b/>
      <w:sz w:val="24"/>
      <w:szCs w:val="24"/>
      <w:lang w:val="x-none" w:eastAsia="es-ES"/>
    </w:rPr>
  </w:style>
  <w:style w:type="paragraph" w:customStyle="1" w:styleId="Estilo2">
    <w:name w:val="Estilo2"/>
    <w:basedOn w:val="Normal"/>
    <w:rsid w:val="009D6365"/>
    <w:pPr>
      <w:numPr>
        <w:ilvl w:val="1"/>
        <w:numId w:val="1"/>
      </w:numPr>
      <w:spacing w:after="0" w:line="240" w:lineRule="auto"/>
    </w:pPr>
    <w:rPr>
      <w:rFonts w:ascii="Verdana" w:eastAsia="Times New Roman" w:hAnsi="Verdana" w:cs="Times New Roman"/>
      <w:sz w:val="24"/>
      <w:szCs w:val="24"/>
      <w:lang w:val="es-ES" w:eastAsia="es-ES"/>
    </w:rPr>
  </w:style>
  <w:style w:type="paragraph" w:customStyle="1" w:styleId="Estilo3">
    <w:name w:val="Estilo3"/>
    <w:basedOn w:val="Normal"/>
    <w:rsid w:val="009D6365"/>
    <w:pPr>
      <w:numPr>
        <w:ilvl w:val="2"/>
        <w:numId w:val="1"/>
      </w:numPr>
      <w:spacing w:after="0" w:line="240" w:lineRule="auto"/>
    </w:pPr>
    <w:rPr>
      <w:rFonts w:ascii="Verdana" w:eastAsia="Times New Roman" w:hAnsi="Verdana" w:cs="Times New Roman"/>
      <w:sz w:val="24"/>
      <w:szCs w:val="24"/>
      <w:lang w:val="es-ES" w:eastAsia="es-ES"/>
    </w:rPr>
  </w:style>
  <w:style w:type="paragraph" w:customStyle="1" w:styleId="Estilo4">
    <w:name w:val="Estilo4"/>
    <w:basedOn w:val="Continuarlista"/>
    <w:rsid w:val="009D6365"/>
    <w:pPr>
      <w:numPr>
        <w:ilvl w:val="3"/>
        <w:numId w:val="1"/>
      </w:numPr>
      <w:tabs>
        <w:tab w:val="clear" w:pos="2520"/>
        <w:tab w:val="num" w:pos="360"/>
        <w:tab w:val="num" w:pos="1080"/>
        <w:tab w:val="num" w:pos="2880"/>
      </w:tabs>
      <w:spacing w:after="0" w:line="240" w:lineRule="auto"/>
      <w:ind w:left="1080" w:hanging="1080"/>
      <w:contextualSpacing w:val="0"/>
      <w:jc w:val="both"/>
    </w:pPr>
    <w:rPr>
      <w:rFonts w:ascii="Verdana" w:eastAsia="Times New Roman" w:hAnsi="Verdana" w:cs="Times New Roman"/>
      <w:lang w:eastAsia="es-ES"/>
    </w:rPr>
  </w:style>
  <w:style w:type="paragraph" w:styleId="Continuarlista">
    <w:name w:val="List Continue"/>
    <w:basedOn w:val="Normal"/>
    <w:uiPriority w:val="99"/>
    <w:semiHidden/>
    <w:unhideWhenUsed/>
    <w:rsid w:val="009D6365"/>
    <w:pPr>
      <w:spacing w:after="120"/>
      <w:ind w:left="283"/>
      <w:contextualSpacing/>
    </w:pPr>
  </w:style>
  <w:style w:type="paragraph" w:styleId="Textodeglobo">
    <w:name w:val="Balloon Text"/>
    <w:basedOn w:val="Normal"/>
    <w:link w:val="TextodegloboCar"/>
    <w:uiPriority w:val="99"/>
    <w:semiHidden/>
    <w:unhideWhenUsed/>
    <w:rsid w:val="009D63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6365"/>
    <w:rPr>
      <w:rFonts w:ascii="Segoe UI" w:hAnsi="Segoe UI" w:cs="Segoe UI"/>
      <w:sz w:val="18"/>
      <w:szCs w:val="18"/>
    </w:rPr>
  </w:style>
  <w:style w:type="paragraph" w:styleId="Textonotapie">
    <w:name w:val="footnote text"/>
    <w:aliases w:val="MI NOTA PIE DE PÁGINA (TEXTO),Ref. de nota al pie1,FA Fu,Footnote Text Char Char Char Char Char,Footnote Text Char Char Char Char,Footnote Text Char Char Char,Footnote Text Cha,FA Fußnotentext,FA Fuﬂnotentext,Texto tablas Car,Texto tablas"/>
    <w:basedOn w:val="Normal"/>
    <w:link w:val="TextonotapieCar"/>
    <w:uiPriority w:val="99"/>
    <w:unhideWhenUsed/>
    <w:qFormat/>
    <w:rsid w:val="00F71BC9"/>
    <w:pPr>
      <w:spacing w:after="0" w:line="240" w:lineRule="auto"/>
      <w:jc w:val="both"/>
    </w:pPr>
    <w:rPr>
      <w:kern w:val="2"/>
      <w:sz w:val="20"/>
      <w:szCs w:val="20"/>
      <w14:ligatures w14:val="standardContextual"/>
    </w:rPr>
  </w:style>
  <w:style w:type="character" w:customStyle="1" w:styleId="TextonotapieCar">
    <w:name w:val="Texto nota pie Car"/>
    <w:aliases w:val="MI NOTA PIE DE PÁGINA (TEXTO) Car,Ref. de nota al pie1 Car,FA Fu Car,Footnote Text Char Char Char Char Char Car,Footnote Text Char Char Char Char Car,Footnote Text Char Char Char Car,Footnote Text Cha Car,FA Fußnotentext Car"/>
    <w:basedOn w:val="Fuentedeprrafopredeter"/>
    <w:link w:val="Textonotapie"/>
    <w:uiPriority w:val="99"/>
    <w:qFormat/>
    <w:rsid w:val="00F71BC9"/>
    <w:rPr>
      <w:kern w:val="2"/>
      <w:sz w:val="20"/>
      <w:szCs w:val="20"/>
      <w14:ligatures w14:val="standardContextual"/>
    </w:rPr>
  </w:style>
  <w:style w:type="character" w:styleId="Refdenotaalpie">
    <w:name w:val="footnote reference"/>
    <w:aliases w:val="Ref. de nota al pie 2,Texto de nota al pie,Ref,de nota al pie,FC,Ref. de nota al pie2,fr,Used by Word for Help footnote symbols,referencia nota al pie,Appel note de bas de p,Appel note de bas de p + 11 pt,Italic,Appel note de bas de "/>
    <w:basedOn w:val="Fuentedeprrafopredeter"/>
    <w:link w:val="Appelnotedebasde"/>
    <w:uiPriority w:val="99"/>
    <w:unhideWhenUsed/>
    <w:qFormat/>
    <w:rsid w:val="00F71BC9"/>
    <w:rPr>
      <w:vertAlign w:val="superscript"/>
    </w:rPr>
  </w:style>
  <w:style w:type="paragraph" w:customStyle="1" w:styleId="Appelnotedebasde">
    <w:name w:val="Appel note de bas de..."/>
    <w:basedOn w:val="Normal"/>
    <w:link w:val="Refdenotaalpie"/>
    <w:uiPriority w:val="99"/>
    <w:qFormat/>
    <w:rsid w:val="00F71BC9"/>
    <w:pPr>
      <w:spacing w:line="240" w:lineRule="exact"/>
    </w:pPr>
    <w:rPr>
      <w:vertAlign w:val="superscript"/>
    </w:rPr>
  </w:style>
  <w:style w:type="paragraph" w:styleId="Revisin">
    <w:name w:val="Revision"/>
    <w:hidden/>
    <w:uiPriority w:val="99"/>
    <w:semiHidden/>
    <w:rsid w:val="004C4E7D"/>
    <w:pPr>
      <w:spacing w:after="0" w:line="240" w:lineRule="auto"/>
    </w:pPr>
  </w:style>
  <w:style w:type="character" w:styleId="Refdecomentario">
    <w:name w:val="annotation reference"/>
    <w:basedOn w:val="Fuentedeprrafopredeter"/>
    <w:uiPriority w:val="99"/>
    <w:semiHidden/>
    <w:unhideWhenUsed/>
    <w:rsid w:val="002B62EB"/>
    <w:rPr>
      <w:sz w:val="16"/>
      <w:szCs w:val="16"/>
    </w:rPr>
  </w:style>
  <w:style w:type="paragraph" w:styleId="Textocomentario">
    <w:name w:val="annotation text"/>
    <w:basedOn w:val="Normal"/>
    <w:link w:val="TextocomentarioCar"/>
    <w:uiPriority w:val="99"/>
    <w:unhideWhenUsed/>
    <w:rsid w:val="002B62EB"/>
    <w:pPr>
      <w:spacing w:line="240" w:lineRule="auto"/>
    </w:pPr>
    <w:rPr>
      <w:sz w:val="20"/>
      <w:szCs w:val="20"/>
    </w:rPr>
  </w:style>
  <w:style w:type="character" w:customStyle="1" w:styleId="TextocomentarioCar">
    <w:name w:val="Texto comentario Car"/>
    <w:basedOn w:val="Fuentedeprrafopredeter"/>
    <w:link w:val="Textocomentario"/>
    <w:uiPriority w:val="99"/>
    <w:rsid w:val="002B62EB"/>
    <w:rPr>
      <w:sz w:val="20"/>
      <w:szCs w:val="20"/>
    </w:rPr>
  </w:style>
  <w:style w:type="paragraph" w:styleId="Asuntodelcomentario">
    <w:name w:val="annotation subject"/>
    <w:basedOn w:val="Textocomentario"/>
    <w:next w:val="Textocomentario"/>
    <w:link w:val="AsuntodelcomentarioCar"/>
    <w:uiPriority w:val="99"/>
    <w:semiHidden/>
    <w:unhideWhenUsed/>
    <w:rsid w:val="002B62EB"/>
    <w:rPr>
      <w:b/>
      <w:bCs/>
    </w:rPr>
  </w:style>
  <w:style w:type="character" w:customStyle="1" w:styleId="AsuntodelcomentarioCar">
    <w:name w:val="Asunto del comentario Car"/>
    <w:basedOn w:val="TextocomentarioCar"/>
    <w:link w:val="Asuntodelcomentario"/>
    <w:uiPriority w:val="99"/>
    <w:semiHidden/>
    <w:rsid w:val="002B6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1074">
      <w:bodyDiv w:val="1"/>
      <w:marLeft w:val="0"/>
      <w:marRight w:val="0"/>
      <w:marTop w:val="0"/>
      <w:marBottom w:val="0"/>
      <w:divBdr>
        <w:top w:val="none" w:sz="0" w:space="0" w:color="auto"/>
        <w:left w:val="none" w:sz="0" w:space="0" w:color="auto"/>
        <w:bottom w:val="none" w:sz="0" w:space="0" w:color="auto"/>
        <w:right w:val="none" w:sz="0" w:space="0" w:color="auto"/>
      </w:divBdr>
    </w:div>
    <w:div w:id="530340839">
      <w:bodyDiv w:val="1"/>
      <w:marLeft w:val="0"/>
      <w:marRight w:val="0"/>
      <w:marTop w:val="0"/>
      <w:marBottom w:val="0"/>
      <w:divBdr>
        <w:top w:val="none" w:sz="0" w:space="0" w:color="auto"/>
        <w:left w:val="none" w:sz="0" w:space="0" w:color="auto"/>
        <w:bottom w:val="none" w:sz="0" w:space="0" w:color="auto"/>
        <w:right w:val="none" w:sz="0" w:space="0" w:color="auto"/>
      </w:divBdr>
    </w:div>
    <w:div w:id="1766413157">
      <w:bodyDiv w:val="1"/>
      <w:marLeft w:val="0"/>
      <w:marRight w:val="0"/>
      <w:marTop w:val="0"/>
      <w:marBottom w:val="0"/>
      <w:divBdr>
        <w:top w:val="none" w:sz="0" w:space="0" w:color="auto"/>
        <w:left w:val="none" w:sz="0" w:space="0" w:color="auto"/>
        <w:bottom w:val="none" w:sz="0" w:space="0" w:color="auto"/>
        <w:right w:val="none" w:sz="0" w:space="0" w:color="auto"/>
      </w:divBdr>
    </w:div>
    <w:div w:id="187788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D0978E93353D479C8DC9570212469B" ma:contentTypeVersion="14" ma:contentTypeDescription="Crear nuevo documento." ma:contentTypeScope="" ma:versionID="4b9befa75a347ec10a62573a205a13ca">
  <xsd:schema xmlns:xsd="http://www.w3.org/2001/XMLSchema" xmlns:xs="http://www.w3.org/2001/XMLSchema" xmlns:p="http://schemas.microsoft.com/office/2006/metadata/properties" xmlns:ns3="4171c87d-3dc0-46bf-af47-d6e497ee0d41" xmlns:ns4="343a738a-e1be-4a84-8cf9-e13d3dd389bf" targetNamespace="http://schemas.microsoft.com/office/2006/metadata/properties" ma:root="true" ma:fieldsID="004ee174b04090ed933dad2e989209ce" ns3:_="" ns4:_="">
    <xsd:import namespace="4171c87d-3dc0-46bf-af47-d6e497ee0d41"/>
    <xsd:import namespace="343a738a-e1be-4a84-8cf9-e13d3dd389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1c87d-3dc0-46bf-af47-d6e497ee0d4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a738a-e1be-4a84-8cf9-e13d3dd389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43a738a-e1be-4a84-8cf9-e13d3dd389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43E9C-57D8-40C7-AEB9-196550658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1c87d-3dc0-46bf-af47-d6e497ee0d41"/>
    <ds:schemaRef ds:uri="343a738a-e1be-4a84-8cf9-e13d3dd38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32027A-21BB-4EAD-9F9C-9F6B6AD81E2C}">
  <ds:schemaRefs>
    <ds:schemaRef ds:uri="http://schemas.microsoft.com/office/2006/metadata/properties"/>
    <ds:schemaRef ds:uri="http://schemas.microsoft.com/office/infopath/2007/PartnerControls"/>
    <ds:schemaRef ds:uri="343a738a-e1be-4a84-8cf9-e13d3dd389bf"/>
  </ds:schemaRefs>
</ds:datastoreItem>
</file>

<file path=customXml/itemProps3.xml><?xml version="1.0" encoding="utf-8"?>
<ds:datastoreItem xmlns:ds="http://schemas.openxmlformats.org/officeDocument/2006/customXml" ds:itemID="{CA424DE8-055B-44B4-AC71-AF9D7FD302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1331</Words>
  <Characters>7505</Characters>
  <Application>Microsoft Office Word</Application>
  <DocSecurity>0</DocSecurity>
  <Lines>160</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Leonardo Mongui Rojas</dc:creator>
  <cp:keywords/>
  <dc:description/>
  <cp:lastModifiedBy>William German Torres Lopez</cp:lastModifiedBy>
  <cp:revision>3</cp:revision>
  <dcterms:created xsi:type="dcterms:W3CDTF">2025-11-29T00:05:00Z</dcterms:created>
  <dcterms:modified xsi:type="dcterms:W3CDTF">2025-11-29T00:05:00Z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0x01010039D0978E93353D479C8DC9570212469B</vt:lpwstr>
  </property>
  <property fmtid="{D5CDD505-2E9C-101B-9397-08002B2CF9AE}" pid="3" name="MSIP_Label_f8da2c01-e402-4fc9-beb9-bac87f3a3b75_Enabled">
    <vt:lpwstr>true</vt:lpwstr>
  </property>
  <property fmtid="{D5CDD505-2E9C-101B-9397-08002B2CF9AE}" pid="4" name="MSIP_Label_f8da2c01-e402-4fc9-beb9-bac87f3a3b75_SetDate">
    <vt:lpwstr>2023-05-31T13:36:49Z</vt:lpwstr>
  </property>
  <property fmtid="{D5CDD505-2E9C-101B-9397-08002B2CF9AE}" pid="5" name="MSIP_Label_f8da2c01-e402-4fc9-beb9-bac87f3a3b75_Method">
    <vt:lpwstr>Privileged</vt:lpwstr>
  </property>
  <property fmtid="{D5CDD505-2E9C-101B-9397-08002B2CF9AE}" pid="6" name="MSIP_Label_f8da2c01-e402-4fc9-beb9-bac87f3a3b75_Name">
    <vt:lpwstr>f8da2c01-e402-4fc9-beb9-bac87f3a3b75</vt:lpwstr>
  </property>
  <property fmtid="{D5CDD505-2E9C-101B-9397-08002B2CF9AE}" pid="7" name="MSIP_Label_f8da2c01-e402-4fc9-beb9-bac87f3a3b75_SiteId">
    <vt:lpwstr>1a0673c6-24e1-476d-bb4d-ba6a91a3c588</vt:lpwstr>
  </property>
  <property fmtid="{D5CDD505-2E9C-101B-9397-08002B2CF9AE}" pid="8" name="MSIP_Label_f8da2c01-e402-4fc9-beb9-bac87f3a3b75_ActionId">
    <vt:lpwstr>c80813ef-7a2b-4d72-9ede-06a29a1e83a8</vt:lpwstr>
  </property>
  <property fmtid="{D5CDD505-2E9C-101B-9397-08002B2CF9AE}" pid="9" name="MSIP_Label_f8da2c01-e402-4fc9-beb9-bac87f3a3b75_ContentBits">
    <vt:lpwstr>2</vt:lpwstr>
  </property>
</Properties>
</file>