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0574" w:rsidR="00D62AAB" w:rsidP="000C0574" w:rsidRDefault="00D62AAB" w14:paraId="4127895F" w14:textId="6B3DCB5B">
      <w:pPr>
        <w:widowControl/>
        <w:spacing w:after="0"/>
        <w:jc w:val="center"/>
        <w:rPr>
          <w:rFonts w:ascii="Arial Narrow" w:hAnsi="Arial Narrow" w:eastAsia="Arial Narrow" w:cs="Arial Narrow"/>
          <w:i/>
          <w:iCs/>
          <w:color w:val="000000" w:themeColor="text1"/>
        </w:rPr>
      </w:pPr>
      <w:r w:rsidRPr="000C0574">
        <w:rPr>
          <w:rFonts w:ascii="Arial Narrow" w:hAnsi="Arial Narrow" w:cs="Arial"/>
          <w:bCs/>
          <w:i/>
          <w:iCs/>
          <w:spacing w:val="-2"/>
        </w:rPr>
        <w:t>“Por la cual se actualiza</w:t>
      </w:r>
      <w:r w:rsidRPr="000C0574" w:rsidR="00901575">
        <w:rPr>
          <w:rFonts w:ascii="Arial Narrow" w:hAnsi="Arial Narrow" w:cs="Arial"/>
          <w:bCs/>
          <w:i/>
          <w:iCs/>
          <w:spacing w:val="-2"/>
        </w:rPr>
        <w:t>n</w:t>
      </w:r>
      <w:r w:rsidRPr="000C0574">
        <w:rPr>
          <w:rFonts w:ascii="Arial Narrow" w:hAnsi="Arial Narrow" w:cs="Arial"/>
          <w:bCs/>
          <w:i/>
          <w:iCs/>
          <w:spacing w:val="-2"/>
        </w:rPr>
        <w:t xml:space="preserve"> la</w:t>
      </w:r>
      <w:r w:rsidRPr="000C0574" w:rsidR="00901575">
        <w:rPr>
          <w:rFonts w:ascii="Arial Narrow" w:hAnsi="Arial Narrow" w:cs="Arial"/>
          <w:bCs/>
          <w:i/>
          <w:iCs/>
          <w:spacing w:val="-2"/>
        </w:rPr>
        <w:t>s</w:t>
      </w:r>
      <w:r w:rsidRPr="000C0574">
        <w:rPr>
          <w:rFonts w:ascii="Arial Narrow" w:hAnsi="Arial Narrow" w:cs="Arial"/>
          <w:bCs/>
          <w:i/>
          <w:iCs/>
          <w:spacing w:val="-2"/>
        </w:rPr>
        <w:t xml:space="preserve"> tarifa</w:t>
      </w:r>
      <w:r w:rsidRPr="000C0574" w:rsidR="00901575">
        <w:rPr>
          <w:rFonts w:ascii="Arial Narrow" w:hAnsi="Arial Narrow" w:cs="Arial"/>
          <w:bCs/>
          <w:i/>
          <w:iCs/>
          <w:spacing w:val="-2"/>
        </w:rPr>
        <w:t>s</w:t>
      </w:r>
      <w:r w:rsidRPr="000C0574">
        <w:rPr>
          <w:rFonts w:ascii="Arial Narrow" w:hAnsi="Arial Narrow" w:cs="Arial"/>
          <w:bCs/>
          <w:i/>
          <w:iCs/>
          <w:spacing w:val="-2"/>
        </w:rPr>
        <w:t xml:space="preserve"> por el uso de las frecuencias asignadas a </w:t>
      </w:r>
      <w:r w:rsidRPr="000C0574" w:rsidR="00294950">
        <w:rPr>
          <w:rFonts w:ascii="Arial Narrow" w:hAnsi="Arial Narrow" w:cs="Arial"/>
          <w:bCs/>
          <w:i/>
          <w:iCs/>
          <w:spacing w:val="-2"/>
        </w:rPr>
        <w:t xml:space="preserve">los </w:t>
      </w:r>
      <w:r w:rsidRPr="000C0574">
        <w:rPr>
          <w:rFonts w:ascii="Arial Narrow" w:hAnsi="Arial Narrow" w:cs="Arial"/>
          <w:bCs/>
          <w:i/>
          <w:iCs/>
          <w:spacing w:val="-2"/>
        </w:rPr>
        <w:t>canales nacionales de operación privada y a las estaciones locales con y sin ánimo de lucro, establecida</w:t>
      </w:r>
      <w:r w:rsidRPr="000C0574" w:rsidR="00901575">
        <w:rPr>
          <w:rFonts w:ascii="Arial Narrow" w:hAnsi="Arial Narrow" w:cs="Arial"/>
          <w:bCs/>
          <w:i/>
          <w:iCs/>
          <w:spacing w:val="-2"/>
        </w:rPr>
        <w:t>s</w:t>
      </w:r>
      <w:r w:rsidRPr="000C0574">
        <w:rPr>
          <w:rFonts w:ascii="Arial Narrow" w:hAnsi="Arial Narrow" w:cs="Arial"/>
          <w:bCs/>
          <w:i/>
          <w:iCs/>
          <w:spacing w:val="-2"/>
        </w:rPr>
        <w:t xml:space="preserve"> en las Resoluciones CNTV 429 de 1997 y 111 de 1998, para el año 2026”</w:t>
      </w:r>
    </w:p>
    <w:p w:rsidRPr="000C0574" w:rsidR="00D62AAB" w:rsidP="000C0574" w:rsidRDefault="00D62AAB" w14:paraId="24CDDAFA" w14:textId="77777777">
      <w:pPr>
        <w:widowControl/>
        <w:spacing w:after="0"/>
        <w:rPr>
          <w:rFonts w:ascii="Arial Narrow" w:hAnsi="Arial Narrow" w:eastAsia="Arial Narrow" w:cs="Arial Narrow"/>
          <w:i/>
          <w:color w:val="000000" w:themeColor="text1"/>
        </w:rPr>
      </w:pPr>
    </w:p>
    <w:p w:rsidRPr="000C0574" w:rsidR="00D62AAB" w:rsidP="000C0574" w:rsidRDefault="00D62AAB" w14:paraId="08567E04" w14:textId="77777777">
      <w:pPr>
        <w:widowControl/>
        <w:spacing w:after="0"/>
        <w:rPr>
          <w:rFonts w:ascii="Arial Narrow" w:hAnsi="Arial Narrow" w:eastAsia="Arial Narrow" w:cs="Arial Narrow"/>
          <w:i/>
          <w:color w:val="000000" w:themeColor="text1"/>
        </w:rPr>
      </w:pPr>
    </w:p>
    <w:p w:rsidRPr="000C0574" w:rsidR="00D62AAB" w:rsidP="000C0574" w:rsidRDefault="00F41830" w14:paraId="792D2715" w14:textId="66A52DFC">
      <w:pPr>
        <w:pStyle w:val="NormalWeb"/>
        <w:spacing w:before="0" w:beforeAutospacing="0" w:after="0" w:afterAutospacing="0"/>
        <w:ind w:right="191"/>
        <w:jc w:val="center"/>
        <w:rPr>
          <w:rFonts w:ascii="Arial Narrow" w:hAnsi="Arial Narrow"/>
          <w:b/>
          <w:bCs/>
          <w:color w:val="000000"/>
        </w:rPr>
      </w:pPr>
      <w:r w:rsidRPr="000C0574">
        <w:rPr>
          <w:rFonts w:ascii="Arial Narrow" w:hAnsi="Arial Narrow" w:eastAsia="Arial Narrow" w:cs="Arial Narrow"/>
          <w:b/>
          <w:bCs/>
          <w:lang w:val="es"/>
        </w:rPr>
        <w:t>LA MINISTRA</w:t>
      </w:r>
      <w:r w:rsidRPr="000C0574" w:rsidR="00D62AAB">
        <w:rPr>
          <w:rFonts w:ascii="Arial Narrow" w:hAnsi="Arial Narrow" w:eastAsia="Arial Narrow" w:cs="Arial Narrow"/>
          <w:b/>
          <w:bCs/>
          <w:lang w:val="es"/>
        </w:rPr>
        <w:t xml:space="preserve"> DE TECNOLOGÍAS DE LA INFORMACIÓN Y LAS COMUNICACIONES</w:t>
      </w:r>
    </w:p>
    <w:p w:rsidRPr="000C0574" w:rsidR="00D62AAB" w:rsidP="000C0574" w:rsidRDefault="00D62AAB" w14:paraId="54414358" w14:textId="77777777">
      <w:pPr>
        <w:pStyle w:val="NormalWeb"/>
        <w:spacing w:before="0" w:beforeAutospacing="0" w:after="0" w:afterAutospacing="0"/>
        <w:ind w:right="191"/>
        <w:jc w:val="center"/>
        <w:rPr>
          <w:rFonts w:ascii="Arial Narrow" w:hAnsi="Arial Narrow"/>
          <w:color w:val="000000" w:themeColor="text1"/>
        </w:rPr>
      </w:pPr>
    </w:p>
    <w:p w:rsidRPr="000C0574" w:rsidR="00113CBA" w:rsidP="000C0574" w:rsidRDefault="00D62AAB" w14:paraId="62561158" w14:textId="6487BADF">
      <w:pPr>
        <w:spacing w:after="0"/>
        <w:jc w:val="center"/>
        <w:rPr>
          <w:rFonts w:ascii="Arial Narrow" w:hAnsi="Arial Narrow" w:eastAsia="Arial Narrow" w:cs="Arial Narrow"/>
        </w:rPr>
      </w:pPr>
      <w:r w:rsidRPr="000C0574">
        <w:rPr>
          <w:rFonts w:ascii="Arial Narrow" w:hAnsi="Arial Narrow" w:eastAsia="Arial Narrow" w:cs="Arial Narrow"/>
        </w:rPr>
        <w:t>En ejercicio de sus facultades legales y en especial de las que le confieren</w:t>
      </w:r>
      <w:r w:rsidRPr="000C0574" w:rsidR="00541BEF">
        <w:rPr>
          <w:rFonts w:ascii="Arial Narrow" w:hAnsi="Arial Narrow" w:eastAsia="Arial Narrow" w:cs="Arial Narrow"/>
        </w:rPr>
        <w:t xml:space="preserve"> el literal d del numeral</w:t>
      </w:r>
    </w:p>
    <w:p w:rsidRPr="000C0574" w:rsidR="00D62AAB" w:rsidP="000C0574" w:rsidRDefault="00D62AAB" w14:paraId="66C16467" w14:textId="78FFBFFC">
      <w:pPr>
        <w:spacing w:after="0"/>
        <w:jc w:val="center"/>
        <w:rPr>
          <w:rFonts w:ascii="Arial Narrow" w:hAnsi="Arial Narrow"/>
          <w:lang w:val="es-ES"/>
        </w:rPr>
      </w:pPr>
      <w:r w:rsidRPr="000C0574">
        <w:rPr>
          <w:rFonts w:ascii="Arial Narrow" w:hAnsi="Arial Narrow" w:eastAsia="Arial Narrow" w:cs="Arial Narrow"/>
          <w:lang w:val="es-ES"/>
        </w:rPr>
        <w:t xml:space="preserve"> 19</w:t>
      </w:r>
      <w:r w:rsidRPr="000C0574" w:rsidR="001D2C05">
        <w:rPr>
          <w:rFonts w:ascii="Arial Narrow" w:hAnsi="Arial Narrow" w:eastAsia="Arial Narrow" w:cs="Arial Narrow"/>
          <w:lang w:val="es-ES"/>
        </w:rPr>
        <w:t xml:space="preserve"> </w:t>
      </w:r>
      <w:r w:rsidRPr="000C0574">
        <w:rPr>
          <w:rFonts w:ascii="Arial Narrow" w:hAnsi="Arial Narrow" w:eastAsia="Arial Narrow" w:cs="Arial Narrow"/>
          <w:lang w:val="es-ES"/>
        </w:rPr>
        <w:t xml:space="preserve">y </w:t>
      </w:r>
      <w:r w:rsidRPr="000C0574" w:rsidR="001D2C05">
        <w:rPr>
          <w:rFonts w:ascii="Arial Narrow" w:hAnsi="Arial Narrow" w:eastAsia="Arial Narrow" w:cs="Arial Narrow"/>
          <w:lang w:val="es-ES"/>
        </w:rPr>
        <w:t xml:space="preserve">el </w:t>
      </w:r>
      <w:r w:rsidRPr="000C0574">
        <w:rPr>
          <w:rFonts w:ascii="Arial Narrow" w:hAnsi="Arial Narrow" w:eastAsia="Arial Narrow" w:cs="Arial Narrow"/>
          <w:lang w:val="es-ES"/>
        </w:rPr>
        <w:t>numeral 24 de</w:t>
      </w:r>
      <w:r w:rsidRPr="000C0574" w:rsidR="00CC6FF6">
        <w:rPr>
          <w:rFonts w:ascii="Arial Narrow" w:hAnsi="Arial Narrow" w:eastAsia="Arial Narrow" w:cs="Arial Narrow"/>
          <w:lang w:val="es-ES"/>
        </w:rPr>
        <w:t xml:space="preserve">l artículo 18 de </w:t>
      </w:r>
      <w:r w:rsidRPr="000C0574">
        <w:rPr>
          <w:rFonts w:ascii="Arial Narrow" w:hAnsi="Arial Narrow" w:eastAsia="Arial Narrow" w:cs="Arial Narrow"/>
          <w:lang w:val="es-ES"/>
        </w:rPr>
        <w:t>la Ley 1341 de 2009</w:t>
      </w:r>
      <w:r w:rsidRPr="000C0574" w:rsidR="004614E6">
        <w:rPr>
          <w:rFonts w:ascii="Arial Narrow" w:hAnsi="Arial Narrow" w:eastAsia="Arial Narrow" w:cs="Arial Narrow"/>
          <w:lang w:val="es-ES"/>
        </w:rPr>
        <w:t xml:space="preserve"> y</w:t>
      </w:r>
      <w:r w:rsidRPr="000C0574" w:rsidR="5815FC6B">
        <w:rPr>
          <w:rFonts w:ascii="Arial Narrow" w:hAnsi="Arial Narrow" w:eastAsia="Arial Narrow" w:cs="Arial Narrow"/>
          <w:lang w:val="es-ES"/>
        </w:rPr>
        <w:t>,</w:t>
      </w:r>
      <w:r w:rsidRPr="000C0574" w:rsidR="00CC6FF6">
        <w:rPr>
          <w:rFonts w:ascii="Arial Narrow" w:hAnsi="Arial Narrow" w:eastAsia="Arial Narrow" w:cs="Arial Narrow"/>
          <w:lang w:val="es-ES"/>
        </w:rPr>
        <w:t xml:space="preserve"> el</w:t>
      </w:r>
      <w:r w:rsidRPr="000C0574">
        <w:rPr>
          <w:rFonts w:ascii="Arial Narrow" w:hAnsi="Arial Narrow" w:eastAsia="Arial Narrow" w:cs="Arial Narrow"/>
          <w:lang w:val="es-ES"/>
        </w:rPr>
        <w:t xml:space="preserve"> numeral 7 </w:t>
      </w:r>
      <w:r w:rsidRPr="000C0574" w:rsidR="00CC6FF6">
        <w:rPr>
          <w:rFonts w:ascii="Arial Narrow" w:hAnsi="Arial Narrow" w:eastAsia="Arial Narrow" w:cs="Arial Narrow"/>
          <w:lang w:val="es-ES"/>
        </w:rPr>
        <w:t xml:space="preserve">del artículo </w:t>
      </w:r>
      <w:r w:rsidRPr="000C0574" w:rsidR="00E74119">
        <w:rPr>
          <w:rFonts w:ascii="Arial Narrow" w:hAnsi="Arial Narrow" w:eastAsia="Arial Narrow" w:cs="Arial Narrow"/>
          <w:lang w:val="es-ES"/>
        </w:rPr>
        <w:t xml:space="preserve">5 </w:t>
      </w:r>
      <w:r w:rsidRPr="000C0574">
        <w:rPr>
          <w:rFonts w:ascii="Arial Narrow" w:hAnsi="Arial Narrow" w:eastAsia="Arial Narrow" w:cs="Arial Narrow"/>
          <w:lang w:val="es-ES"/>
        </w:rPr>
        <w:t>del Decreto 1064 de 2020, y</w:t>
      </w:r>
    </w:p>
    <w:p w:rsidRPr="000C0574" w:rsidR="00D62AAB" w:rsidP="000C0574" w:rsidRDefault="00D62AAB" w14:paraId="2435B0AA" w14:textId="77777777">
      <w:pPr>
        <w:pStyle w:val="NormalWeb"/>
        <w:spacing w:before="0" w:beforeAutospacing="0" w:after="0" w:afterAutospacing="0"/>
        <w:ind w:right="191"/>
        <w:jc w:val="center"/>
        <w:rPr>
          <w:rFonts w:ascii="Arial Narrow" w:hAnsi="Arial Narrow"/>
          <w:color w:val="000000" w:themeColor="text1"/>
        </w:rPr>
      </w:pPr>
    </w:p>
    <w:p w:rsidRPr="000C0574" w:rsidR="00D62AAB" w:rsidP="000C0574" w:rsidRDefault="00D62AAB" w14:paraId="3AC73D27" w14:textId="77777777">
      <w:pPr>
        <w:widowControl/>
        <w:spacing w:after="0"/>
        <w:jc w:val="center"/>
        <w:rPr>
          <w:rFonts w:ascii="Arial Narrow" w:hAnsi="Arial Narrow" w:eastAsia="Arial Narrow" w:cs="Arial Narrow"/>
          <w:iCs/>
          <w:color w:val="000000" w:themeColor="text1"/>
        </w:rPr>
      </w:pPr>
    </w:p>
    <w:p w:rsidRPr="000C0574" w:rsidR="00D62AAB" w:rsidP="000C0574" w:rsidRDefault="00D62AAB" w14:paraId="0881E161" w14:textId="77777777">
      <w:pPr>
        <w:widowControl/>
        <w:spacing w:after="0"/>
        <w:jc w:val="center"/>
        <w:rPr>
          <w:rFonts w:ascii="Arial Narrow" w:hAnsi="Arial Narrow" w:eastAsia="Arial Narrow" w:cs="Arial Narrow"/>
          <w:iCs/>
          <w:color w:val="000000" w:themeColor="text1"/>
        </w:rPr>
      </w:pPr>
      <w:r w:rsidRPr="000C0574">
        <w:rPr>
          <w:rFonts w:ascii="Arial Narrow" w:hAnsi="Arial Narrow" w:cs="Arial"/>
          <w:b/>
          <w:lang w:val="es-ES"/>
        </w:rPr>
        <w:t>CONSIDERANDO QUE:</w:t>
      </w:r>
    </w:p>
    <w:p w:rsidRPr="000C0574" w:rsidR="00D62AAB" w:rsidP="000C0574" w:rsidRDefault="00D62AAB" w14:paraId="79B00267" w14:textId="77777777">
      <w:pPr>
        <w:pStyle w:val="Textoindependiente"/>
        <w:spacing w:after="0"/>
        <w:ind w:right="142"/>
        <w:outlineLvl w:val="0"/>
        <w:rPr>
          <w:rFonts w:ascii="Arial Narrow" w:hAnsi="Arial Narrow" w:cs="Arial"/>
          <w:b/>
          <w:color w:val="auto"/>
          <w:lang w:val="es-ES"/>
        </w:rPr>
      </w:pPr>
    </w:p>
    <w:p w:rsidRPr="000C0574" w:rsidR="00D62AAB" w:rsidP="000C0574" w:rsidRDefault="00D62AAB" w14:paraId="70592426" w14:textId="0D9D5AA8">
      <w:pPr>
        <w:spacing w:after="0"/>
        <w:rPr>
          <w:rFonts w:ascii="Arial Narrow" w:hAnsi="Arial Narrow" w:eastAsia="Arial Narrow" w:cs="Arial Narrow"/>
          <w:lang w:val="es-ES"/>
        </w:rPr>
      </w:pPr>
      <w:r w:rsidRPr="000C0574">
        <w:rPr>
          <w:rFonts w:ascii="Arial Narrow" w:hAnsi="Arial Narrow" w:eastAsia="Arial Narrow" w:cs="Arial Narrow"/>
          <w:lang w:val="es-ES"/>
        </w:rPr>
        <w:t xml:space="preserve">La extinta Comisión Nacional de Televisión, en adelante CNTV, expidió la Resolución 429 de 1997, </w:t>
      </w:r>
      <w:r w:rsidRPr="000C0574">
        <w:rPr>
          <w:rFonts w:ascii="Arial Narrow" w:hAnsi="Arial Narrow" w:eastAsia="Arial Narrow" w:cs="Arial Narrow"/>
          <w:i/>
          <w:iCs/>
          <w:lang w:val="es-ES"/>
        </w:rPr>
        <w:t>“Por la cual se fijan las tarifas por asignación y uso de las frecuencias para los canales nacionales de operación privada”</w:t>
      </w:r>
      <w:r w:rsidRPr="000C0574">
        <w:rPr>
          <w:rFonts w:ascii="Arial Narrow" w:hAnsi="Arial Narrow" w:eastAsia="Arial Narrow" w:cs="Arial Narrow"/>
          <w:lang w:val="es-ES"/>
        </w:rPr>
        <w:t xml:space="preserve">, </w:t>
      </w:r>
      <w:r w:rsidRPr="000C0574" w:rsidR="00422A75">
        <w:rPr>
          <w:rFonts w:ascii="Arial Narrow" w:hAnsi="Arial Narrow" w:eastAsia="Arial Narrow" w:cs="Arial Narrow"/>
          <w:lang w:val="es-ES"/>
        </w:rPr>
        <w:t>en la que</w:t>
      </w:r>
      <w:r w:rsidRPr="000C0574">
        <w:rPr>
          <w:rFonts w:ascii="Arial Narrow" w:hAnsi="Arial Narrow" w:eastAsia="Arial Narrow" w:cs="Arial Narrow"/>
          <w:lang w:val="es-ES"/>
        </w:rPr>
        <w:t xml:space="preserve"> se estableció el valor de las tarifas por las frecuencias VHF y UHF, así como el esquema de reajuste anual, señalando en </w:t>
      </w:r>
      <w:r w:rsidRPr="000C0574" w:rsidR="00422A75">
        <w:rPr>
          <w:rFonts w:ascii="Arial Narrow" w:hAnsi="Arial Narrow" w:eastAsia="Arial Narrow" w:cs="Arial Narrow"/>
          <w:lang w:val="es-ES"/>
        </w:rPr>
        <w:t>el</w:t>
      </w:r>
      <w:r w:rsidRPr="000C0574">
        <w:rPr>
          <w:rFonts w:ascii="Arial Narrow" w:hAnsi="Arial Narrow" w:eastAsia="Arial Narrow" w:cs="Arial Narrow"/>
          <w:lang w:val="es-ES"/>
        </w:rPr>
        <w:t xml:space="preserve"> artículo 2</w:t>
      </w:r>
      <w:r w:rsidRPr="000C0574" w:rsidR="009707E0">
        <w:rPr>
          <w:rFonts w:ascii="Arial Narrow" w:hAnsi="Arial Narrow" w:eastAsia="Arial Narrow" w:cs="Arial Narrow"/>
          <w:lang w:val="es-ES"/>
        </w:rPr>
        <w:t>,</w:t>
      </w:r>
      <w:r w:rsidRPr="000C0574">
        <w:rPr>
          <w:rFonts w:ascii="Arial Narrow" w:hAnsi="Arial Narrow" w:eastAsia="Arial Narrow" w:cs="Arial Narrow"/>
          <w:lang w:val="es-ES"/>
        </w:rPr>
        <w:t xml:space="preserve"> </w:t>
      </w:r>
      <w:r w:rsidRPr="000C0574" w:rsidR="00422A75">
        <w:rPr>
          <w:rFonts w:ascii="Arial Narrow" w:hAnsi="Arial Narrow" w:eastAsia="Arial Narrow" w:cs="Arial Narrow"/>
          <w:lang w:val="es-ES"/>
        </w:rPr>
        <w:t>lo siguiente</w:t>
      </w:r>
      <w:r w:rsidRPr="000C0574">
        <w:rPr>
          <w:rFonts w:ascii="Arial Narrow" w:hAnsi="Arial Narrow" w:eastAsia="Arial Narrow" w:cs="Arial Narrow"/>
          <w:lang w:val="es-ES"/>
        </w:rPr>
        <w:t>:</w:t>
      </w:r>
    </w:p>
    <w:p w:rsidRPr="000C0574" w:rsidR="00D62AAB" w:rsidP="000C0574" w:rsidRDefault="00D62AAB" w14:paraId="26CCB407" w14:textId="77777777">
      <w:pPr>
        <w:spacing w:after="0"/>
        <w:rPr>
          <w:rFonts w:ascii="Arial Narrow" w:hAnsi="Arial Narrow" w:eastAsia="Arial Narrow" w:cs="Arial Narrow"/>
          <w:lang w:val="es-ES"/>
        </w:rPr>
      </w:pPr>
    </w:p>
    <w:p w:rsidRPr="000C0574" w:rsidR="00D62AAB" w:rsidP="000C0574" w:rsidRDefault="00D62AAB" w14:paraId="16232B84" w14:textId="77777777">
      <w:pPr>
        <w:spacing w:after="0"/>
        <w:ind w:left="567" w:right="49"/>
        <w:rPr>
          <w:rFonts w:ascii="Arial Narrow" w:hAnsi="Arial Narrow" w:cs="Arial"/>
        </w:rPr>
      </w:pPr>
      <w:r w:rsidRPr="000C0574">
        <w:rPr>
          <w:rFonts w:ascii="Arial Narrow" w:hAnsi="Arial Narrow" w:cs="Arial"/>
          <w:i/>
        </w:rPr>
        <w:t>“L</w:t>
      </w:r>
      <w:r w:rsidRPr="000C0574">
        <w:rPr>
          <w:rFonts w:ascii="Arial Narrow" w:hAnsi="Arial Narrow" w:cs="Arial"/>
          <w:i/>
          <w:color w:val="000000"/>
        </w:rPr>
        <w:t>as tarifas de que trata el artículo anterior serán reajustadas anualmente durante el término de ejecución de los contratos de concesión (…)</w:t>
      </w:r>
      <w:r w:rsidRPr="000C0574">
        <w:rPr>
          <w:rFonts w:ascii="Arial Narrow" w:hAnsi="Arial Narrow" w:cs="Arial"/>
          <w:i/>
        </w:rPr>
        <w:t>.</w:t>
      </w:r>
    </w:p>
    <w:p w:rsidRPr="000C0574" w:rsidR="00D62AAB" w:rsidP="000C0574" w:rsidRDefault="00D62AAB" w14:paraId="5E49188E" w14:textId="77777777">
      <w:pPr>
        <w:spacing w:after="0"/>
        <w:ind w:left="567" w:right="333"/>
        <w:rPr>
          <w:rFonts w:ascii="Arial Narrow" w:hAnsi="Arial Narrow" w:cs="Arial"/>
          <w:i/>
        </w:rPr>
      </w:pPr>
    </w:p>
    <w:p w:rsidRPr="000C0574" w:rsidR="00D62AAB" w:rsidP="000C0574" w:rsidRDefault="00D62AAB" w14:paraId="353FE2DE" w14:textId="77777777">
      <w:pPr>
        <w:spacing w:after="0"/>
        <w:ind w:left="567" w:right="49"/>
        <w:rPr>
          <w:rFonts w:ascii="Arial Narrow" w:hAnsi="Arial Narrow"/>
        </w:rPr>
      </w:pPr>
      <w:r w:rsidRPr="000C0574">
        <w:rPr>
          <w:rFonts w:ascii="Arial Narrow" w:hAnsi="Arial Narrow" w:cs="Arial"/>
          <w:i/>
        </w:rPr>
        <w:t>El reajuste de las tarifas “no podrá ser inferior al índice de precios del consumidor que certifique el Departamento Nacional de Estadísticas - DANE, anualmente”.</w:t>
      </w:r>
      <w:r w:rsidRPr="000C0574">
        <w:rPr>
          <w:rFonts w:ascii="Arial Narrow" w:hAnsi="Arial Narrow" w:eastAsia="Arial Narrow" w:cs="Arial Narrow"/>
          <w:lang w:val="es-ES"/>
        </w:rPr>
        <w:t xml:space="preserve">  </w:t>
      </w:r>
    </w:p>
    <w:p w:rsidRPr="000C0574" w:rsidR="00D62AAB" w:rsidP="000C0574" w:rsidRDefault="00D62AAB" w14:paraId="79C12AD8" w14:textId="77777777">
      <w:pPr>
        <w:spacing w:after="0"/>
        <w:rPr>
          <w:rFonts w:ascii="Arial Narrow" w:hAnsi="Arial Narrow" w:eastAsia="Arial Narrow" w:cs="Arial Narrow"/>
          <w:lang w:val="es-ES"/>
        </w:rPr>
      </w:pPr>
    </w:p>
    <w:p w:rsidRPr="000C0574" w:rsidR="00D62AAB" w:rsidP="000C0574" w:rsidRDefault="00D62AAB" w14:paraId="32B01C5B" w14:textId="5E8EDFBD">
      <w:pPr>
        <w:spacing w:after="0"/>
        <w:rPr>
          <w:rFonts w:ascii="Arial Narrow" w:hAnsi="Arial Narrow" w:eastAsia="Arial Narrow" w:cs="Arial Narrow"/>
          <w:lang w:val="es-ES"/>
        </w:rPr>
      </w:pPr>
      <w:r w:rsidRPr="000C0574">
        <w:rPr>
          <w:rFonts w:ascii="Arial Narrow" w:hAnsi="Arial Narrow" w:eastAsia="Arial Narrow" w:cs="Arial Narrow"/>
          <w:lang w:val="es-ES"/>
        </w:rPr>
        <w:t>Por otra parte, la extinta CNTV expidió la Resolución 111 de 1998, mediante la cual estableció el valor de las frecuencias VHF y UHF para las estaciones locales con y sin ánimo de lucro, así como el esquema de reajuste anual, disponiendo en su artículo 2, lo siguiente:</w:t>
      </w:r>
    </w:p>
    <w:p w:rsidRPr="000C0574" w:rsidR="3CB26A5D" w:rsidP="000C0574" w:rsidRDefault="3CB26A5D" w14:paraId="5AC6BCE0" w14:textId="062F853E">
      <w:pPr>
        <w:spacing w:after="0"/>
        <w:rPr>
          <w:rFonts w:ascii="Arial Narrow" w:hAnsi="Arial Narrow" w:eastAsia="Arial Narrow" w:cs="Arial Narrow"/>
          <w:lang w:val="es-ES"/>
        </w:rPr>
      </w:pPr>
    </w:p>
    <w:p w:rsidRPr="000C0574" w:rsidR="00D62AAB" w:rsidP="000C0574" w:rsidRDefault="00D62AAB" w14:paraId="293C8C0D" w14:textId="77777777">
      <w:pPr>
        <w:spacing w:after="0"/>
        <w:ind w:left="567"/>
        <w:rPr>
          <w:rFonts w:ascii="Arial Narrow" w:hAnsi="Arial Narrow" w:cs="Arial"/>
          <w:i/>
          <w:iCs/>
        </w:rPr>
      </w:pPr>
      <w:r w:rsidRPr="000C0574">
        <w:rPr>
          <w:rFonts w:ascii="Arial Narrow" w:hAnsi="Arial Narrow" w:cs="Arial"/>
        </w:rPr>
        <w:t>“</w:t>
      </w:r>
      <w:r w:rsidRPr="000C0574">
        <w:rPr>
          <w:rFonts w:ascii="Arial Narrow" w:hAnsi="Arial Narrow" w:cs="Arial"/>
          <w:i/>
          <w:iCs/>
        </w:rPr>
        <w:t>Las tarifas de que trata el artículo anterior serán reajustadas anualmente a partir del 1ro de enero del año siguiente, durante el término de ejecución de la concesión (…)</w:t>
      </w:r>
    </w:p>
    <w:p w:rsidRPr="000C0574" w:rsidR="00D62AAB" w:rsidP="000C0574" w:rsidRDefault="00D62AAB" w14:paraId="12D5A305" w14:textId="77777777">
      <w:pPr>
        <w:spacing w:after="0"/>
        <w:ind w:left="567" w:right="333"/>
        <w:rPr>
          <w:rFonts w:ascii="Arial Narrow" w:hAnsi="Arial Narrow" w:cs="Arial"/>
          <w:i/>
          <w:iCs/>
        </w:rPr>
      </w:pPr>
    </w:p>
    <w:p w:rsidRPr="000C0574" w:rsidR="00D62AAB" w:rsidP="000C0574" w:rsidRDefault="00D62AAB" w14:paraId="101D9A08" w14:textId="1D14DCAC">
      <w:pPr>
        <w:spacing w:after="0"/>
        <w:ind w:left="567"/>
        <w:rPr>
          <w:rFonts w:ascii="Arial Narrow" w:hAnsi="Arial Narrow" w:cs="Arial"/>
          <w:i/>
          <w:iCs/>
        </w:rPr>
      </w:pPr>
      <w:r w:rsidRPr="000C0574">
        <w:rPr>
          <w:rFonts w:ascii="Arial Narrow" w:hAnsi="Arial Narrow" w:cs="Arial"/>
          <w:i/>
          <w:iCs/>
        </w:rPr>
        <w:t xml:space="preserve">El reajuste de las tarifas no podrá ser inferior al índice de precios del consumidor que certifique el Departamento Nacional de Estadísticas - DANE, anualmente” </w:t>
      </w:r>
    </w:p>
    <w:p w:rsidRPr="000C0574" w:rsidR="000F6722" w:rsidP="000C0574" w:rsidRDefault="000F6722" w14:paraId="4E2667BA" w14:textId="77777777">
      <w:pPr>
        <w:spacing w:after="0"/>
        <w:rPr>
          <w:rFonts w:ascii="Arial Narrow" w:hAnsi="Arial Narrow" w:cs="Arial"/>
        </w:rPr>
      </w:pPr>
    </w:p>
    <w:p w:rsidRPr="000C0574" w:rsidR="00D62AAB" w:rsidP="000C0574" w:rsidRDefault="00D62AAB" w14:paraId="5AAAD768" w14:textId="5EF8CFA7">
      <w:pPr>
        <w:spacing w:after="0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000C0574">
        <w:rPr>
          <w:rFonts w:ascii="Arial Narrow" w:hAnsi="Arial Narrow"/>
          <w:color w:val="000000"/>
          <w:shd w:val="clear" w:color="auto" w:fill="FFFFFF"/>
        </w:rPr>
        <w:t>Con la expedición de la</w:t>
      </w:r>
      <w:r w:rsidRPr="000C0574">
        <w:rPr>
          <w:rStyle w:val="normaltextrun"/>
          <w:rFonts w:ascii="Arial Narrow" w:hAnsi="Arial Narrow"/>
          <w:color w:val="000000"/>
          <w:shd w:val="clear" w:color="auto" w:fill="FFFFFF"/>
          <w:lang w:val="es-ES"/>
        </w:rPr>
        <w:t xml:space="preserve"> Ley 1507 de 2012, </w:t>
      </w:r>
      <w:r w:rsidRPr="000C0574">
        <w:rPr>
          <w:rFonts w:ascii="Arial Narrow" w:hAnsi="Arial Narrow"/>
          <w:color w:val="000000"/>
          <w:shd w:val="clear" w:color="auto" w:fill="FFFFFF"/>
        </w:rPr>
        <w:t>“</w:t>
      </w:r>
      <w:r w:rsidRPr="000C0574">
        <w:rPr>
          <w:rFonts w:ascii="Arial Narrow" w:hAnsi="Arial Narrow"/>
          <w:i/>
          <w:iCs/>
          <w:color w:val="000000"/>
          <w:shd w:val="clear" w:color="auto" w:fill="FFFFFF"/>
        </w:rPr>
        <w:t>Por la cual se establece la distribución de competencias entre las entidades del Estado en materia de televisión y se dictan otras disposiciones”</w:t>
      </w:r>
      <w:r w:rsidRPr="000C0574">
        <w:rPr>
          <w:rFonts w:ascii="Arial Narrow" w:hAnsi="Arial Narrow"/>
          <w:color w:val="000000"/>
          <w:shd w:val="clear" w:color="auto" w:fill="FFFFFF"/>
        </w:rPr>
        <w:t xml:space="preserve">, </w:t>
      </w:r>
      <w:r w:rsidRPr="000C0574">
        <w:rPr>
          <w:rStyle w:val="normaltextrun"/>
          <w:rFonts w:ascii="Arial Narrow" w:hAnsi="Arial Narrow"/>
          <w:color w:val="000000"/>
          <w:shd w:val="clear" w:color="auto" w:fill="FFFFFF"/>
          <w:lang w:val="es-ES"/>
        </w:rPr>
        <w:t xml:space="preserve">se ordenó entre otros aspectos, la liquidación de la CNTV </w:t>
      </w:r>
      <w:r w:rsidRPr="000C0574">
        <w:rPr>
          <w:rFonts w:ascii="Arial Narrow" w:hAnsi="Arial Narrow"/>
          <w:color w:val="000000"/>
          <w:shd w:val="clear" w:color="auto" w:fill="FFFFFF"/>
        </w:rPr>
        <w:t>y la transferencia de sus funciones a la Autoridad Nacional de Televisión – ANTV, con lo cual se sustituyó a la CNTV en la posición contractual que ésta ocupaba en los contratos de concesión y permisos para la prestación del servicio de televisión.</w:t>
      </w:r>
    </w:p>
    <w:p w:rsidRPr="000C0574" w:rsidR="00D62AAB" w:rsidP="000C0574" w:rsidRDefault="00D62AAB" w14:paraId="67169AF4" w14:textId="77777777">
      <w:pPr>
        <w:spacing w:after="0"/>
        <w:rPr>
          <w:rStyle w:val="normaltextrun"/>
          <w:rFonts w:ascii="Arial Narrow" w:hAnsi="Arial Narrow"/>
          <w:color w:val="000000"/>
          <w:shd w:val="clear" w:color="auto" w:fill="FFFFFF"/>
          <w:lang w:val="es-ES"/>
        </w:rPr>
      </w:pPr>
    </w:p>
    <w:p w:rsidRPr="000C0574" w:rsidR="00D62AAB" w:rsidP="000C0574" w:rsidRDefault="00F3263F" w14:paraId="69436B3D" w14:textId="5A7E6793">
      <w:pPr>
        <w:spacing w:after="0"/>
        <w:rPr>
          <w:rFonts w:ascii="Arial Narrow" w:hAnsi="Arial Narrow"/>
        </w:rPr>
      </w:pPr>
      <w:r w:rsidRPr="000C0574">
        <w:rPr>
          <w:rFonts w:ascii="Arial Narrow" w:hAnsi="Arial Narrow"/>
        </w:rPr>
        <w:t xml:space="preserve">En virtud </w:t>
      </w:r>
      <w:r w:rsidRPr="000C0574" w:rsidR="00DA6487">
        <w:rPr>
          <w:rFonts w:ascii="Arial Narrow" w:hAnsi="Arial Narrow"/>
        </w:rPr>
        <w:t xml:space="preserve"> de </w:t>
      </w:r>
      <w:r w:rsidRPr="000C0574" w:rsidR="006477AD">
        <w:rPr>
          <w:rFonts w:ascii="Arial Narrow" w:hAnsi="Arial Narrow"/>
        </w:rPr>
        <w:t xml:space="preserve">lo dispuesto en </w:t>
      </w:r>
      <w:r w:rsidRPr="000C0574" w:rsidR="00DA6487">
        <w:rPr>
          <w:rFonts w:ascii="Arial Narrow" w:hAnsi="Arial Narrow"/>
        </w:rPr>
        <w:t xml:space="preserve">los artículo 39 y </w:t>
      </w:r>
      <w:r w:rsidRPr="000C0574" w:rsidR="00D50BB5">
        <w:rPr>
          <w:rFonts w:ascii="Arial Narrow" w:hAnsi="Arial Narrow"/>
        </w:rPr>
        <w:t>43 de l</w:t>
      </w:r>
      <w:r w:rsidRPr="000C0574" w:rsidR="00D62AAB">
        <w:rPr>
          <w:rFonts w:ascii="Arial Narrow" w:hAnsi="Arial Narrow"/>
        </w:rPr>
        <w:t xml:space="preserve">a Ley 1978 de 2019, </w:t>
      </w:r>
      <w:r w:rsidRPr="000C0574" w:rsidR="00D62AAB">
        <w:rPr>
          <w:rFonts w:ascii="Arial Narrow" w:hAnsi="Arial Narrow"/>
          <w:i/>
          <w:iCs/>
        </w:rPr>
        <w:t xml:space="preserve">“Por la cual se moderniza el sector de las Tecnologías de la Información y las Comunicaciones (TIC), se distribuyen competencias, </w:t>
      </w:r>
      <w:r w:rsidRPr="000C0574" w:rsidR="00D62AAB">
        <w:rPr>
          <w:rFonts w:ascii="Arial Narrow" w:hAnsi="Arial Narrow"/>
          <w:i/>
          <w:iCs/>
        </w:rPr>
        <w:t xml:space="preserve">se crea un regulador único y se dictan otras disposiciones”, </w:t>
      </w:r>
      <w:r w:rsidRPr="000C0574" w:rsidR="0071100E">
        <w:rPr>
          <w:rFonts w:ascii="Arial Narrow" w:hAnsi="Arial Narrow"/>
        </w:rPr>
        <w:t xml:space="preserve">se </w:t>
      </w:r>
      <w:r w:rsidRPr="000C0574" w:rsidR="006477AD">
        <w:rPr>
          <w:rFonts w:ascii="Arial Narrow" w:hAnsi="Arial Narrow"/>
        </w:rPr>
        <w:t>ordenó</w:t>
      </w:r>
      <w:r w:rsidRPr="000C0574" w:rsidR="0071100E">
        <w:rPr>
          <w:rFonts w:ascii="Arial Narrow" w:hAnsi="Arial Narrow"/>
        </w:rPr>
        <w:t xml:space="preserve"> la </w:t>
      </w:r>
      <w:r w:rsidRPr="000C0574" w:rsidR="00D62AAB">
        <w:rPr>
          <w:rFonts w:ascii="Arial Narrow" w:hAnsi="Arial Narrow"/>
        </w:rPr>
        <w:t xml:space="preserve">supresión y liquidación de la ANTV, así como la sustitución de </w:t>
      </w:r>
      <w:r w:rsidRPr="000C0574" w:rsidR="006477AD">
        <w:rPr>
          <w:rFonts w:ascii="Arial Narrow" w:hAnsi="Arial Narrow"/>
        </w:rPr>
        <w:t>su</w:t>
      </w:r>
      <w:r w:rsidRPr="000C0574" w:rsidR="00D62AAB">
        <w:rPr>
          <w:rFonts w:ascii="Arial Narrow" w:hAnsi="Arial Narrow"/>
        </w:rPr>
        <w:t xml:space="preserve"> posición contractual, judicial y administrativa por parte del Ministerio de Tecnologías de la Información y las Comunicaciones, </w:t>
      </w:r>
      <w:r w:rsidRPr="000C0574" w:rsidR="009B695E">
        <w:rPr>
          <w:rFonts w:ascii="Arial Narrow" w:hAnsi="Arial Narrow"/>
        </w:rPr>
        <w:t>incluyendo</w:t>
      </w:r>
      <w:r w:rsidRPr="000C0574" w:rsidR="00D62AAB">
        <w:rPr>
          <w:rFonts w:ascii="Arial Narrow" w:hAnsi="Arial Narrow"/>
        </w:rPr>
        <w:t xml:space="preserve"> los contratos de concesión y los permisos para la prestación del servicio de televisión.</w:t>
      </w:r>
    </w:p>
    <w:p w:rsidRPr="000C0574" w:rsidR="00D62AAB" w:rsidP="000C0574" w:rsidRDefault="00D62AAB" w14:paraId="5A75F2E0" w14:textId="77777777">
      <w:pPr>
        <w:spacing w:after="0"/>
        <w:rPr>
          <w:rFonts w:ascii="Arial Narrow" w:hAnsi="Arial Narrow"/>
          <w:i/>
          <w:iCs/>
        </w:rPr>
      </w:pPr>
    </w:p>
    <w:p w:rsidRPr="000C0574" w:rsidR="00D62AAB" w:rsidP="000C0574" w:rsidRDefault="00D62AAB" w14:paraId="0BD8D9F3" w14:textId="5610239B">
      <w:pPr>
        <w:spacing w:after="0"/>
        <w:rPr>
          <w:rFonts w:ascii="Arial Narrow" w:hAnsi="Arial Narrow"/>
        </w:rPr>
      </w:pPr>
      <w:r w:rsidRPr="000C0574">
        <w:rPr>
          <w:rFonts w:ascii="Arial Narrow" w:hAnsi="Arial Narrow"/>
        </w:rPr>
        <w:t>El literal d)</w:t>
      </w:r>
      <w:r w:rsidRPr="000C0574" w:rsidR="005165C7">
        <w:rPr>
          <w:rFonts w:ascii="Arial Narrow" w:hAnsi="Arial Narrow"/>
        </w:rPr>
        <w:t xml:space="preserve"> </w:t>
      </w:r>
      <w:r w:rsidRPr="000C0574">
        <w:rPr>
          <w:rFonts w:ascii="Arial Narrow" w:hAnsi="Arial Narrow"/>
        </w:rPr>
        <w:t xml:space="preserve">numeral 19 del artículo 18 de la Ley 1341 de 2009, </w:t>
      </w:r>
      <w:r w:rsidRPr="000C0574" w:rsidR="008F7391">
        <w:rPr>
          <w:rFonts w:ascii="Arial Narrow" w:hAnsi="Arial Narrow"/>
        </w:rPr>
        <w:t>est</w:t>
      </w:r>
      <w:r w:rsidRPr="000C0574" w:rsidR="00286445">
        <w:rPr>
          <w:rFonts w:ascii="Arial Narrow" w:hAnsi="Arial Narrow"/>
        </w:rPr>
        <w:t>a</w:t>
      </w:r>
      <w:r w:rsidRPr="000C0574" w:rsidR="008F7391">
        <w:rPr>
          <w:rFonts w:ascii="Arial Narrow" w:hAnsi="Arial Narrow"/>
        </w:rPr>
        <w:t xml:space="preserve">blece como </w:t>
      </w:r>
      <w:r w:rsidRPr="000C0574">
        <w:rPr>
          <w:rFonts w:ascii="Arial Narrow" w:hAnsi="Arial Narrow"/>
        </w:rPr>
        <w:t xml:space="preserve">función del Ministerio de Tecnologías de la Información y las Comunicaciones </w:t>
      </w:r>
      <w:r w:rsidRPr="000C0574" w:rsidR="008F7391">
        <w:rPr>
          <w:rFonts w:ascii="Arial Narrow" w:hAnsi="Arial Narrow"/>
        </w:rPr>
        <w:t xml:space="preserve">la </w:t>
      </w:r>
      <w:r w:rsidRPr="000C0574">
        <w:rPr>
          <w:rFonts w:ascii="Arial Narrow" w:hAnsi="Arial Narrow"/>
        </w:rPr>
        <w:t>expedi</w:t>
      </w:r>
      <w:r w:rsidRPr="000C0574" w:rsidR="008F7391">
        <w:rPr>
          <w:rFonts w:ascii="Arial Narrow" w:hAnsi="Arial Narrow"/>
        </w:rPr>
        <w:t xml:space="preserve">ción </w:t>
      </w:r>
      <w:r w:rsidRPr="000C0574">
        <w:rPr>
          <w:rFonts w:ascii="Arial Narrow" w:hAnsi="Arial Narrow"/>
        </w:rPr>
        <w:t>y administra</w:t>
      </w:r>
      <w:r w:rsidRPr="000C0574" w:rsidR="008F7391">
        <w:rPr>
          <w:rFonts w:ascii="Arial Narrow" w:hAnsi="Arial Narrow"/>
        </w:rPr>
        <w:t>ción de</w:t>
      </w:r>
      <w:r w:rsidRPr="000C0574">
        <w:rPr>
          <w:rFonts w:ascii="Arial Narrow" w:hAnsi="Arial Narrow"/>
        </w:rPr>
        <w:t xml:space="preserve"> las contraprestaciones </w:t>
      </w:r>
      <w:r w:rsidRPr="000C0574" w:rsidR="008F7391">
        <w:rPr>
          <w:rFonts w:ascii="Arial Narrow" w:hAnsi="Arial Narrow"/>
        </w:rPr>
        <w:t>a su favor</w:t>
      </w:r>
      <w:r w:rsidRPr="000C0574" w:rsidR="00FF466C">
        <w:rPr>
          <w:rFonts w:ascii="Arial Narrow" w:hAnsi="Arial Narrow"/>
        </w:rPr>
        <w:t xml:space="preserve">, en los términos previstos </w:t>
      </w:r>
      <w:r w:rsidRPr="000C0574">
        <w:rPr>
          <w:rFonts w:ascii="Arial Narrow" w:hAnsi="Arial Narrow"/>
        </w:rPr>
        <w:t>por Ley.</w:t>
      </w:r>
    </w:p>
    <w:p w:rsidRPr="000C0574" w:rsidR="3CB26A5D" w:rsidP="000C0574" w:rsidRDefault="3CB26A5D" w14:paraId="540A1618" w14:textId="32F088F1">
      <w:pPr>
        <w:spacing w:after="0"/>
        <w:rPr>
          <w:rFonts w:ascii="Arial Narrow" w:hAnsi="Arial Narrow"/>
        </w:rPr>
      </w:pPr>
    </w:p>
    <w:p w:rsidRPr="000C0574" w:rsidR="00D62AAB" w:rsidP="5DF4398C" w:rsidRDefault="00FF466C" w14:paraId="192E07E3" w14:textId="07241B4B">
      <w:pPr>
        <w:spacing w:after="0"/>
        <w:rPr>
          <w:rFonts w:ascii="Arial Narrow" w:hAnsi="Arial Narrow"/>
          <w:lang w:val="es-ES"/>
        </w:rPr>
      </w:pPr>
      <w:r w:rsidRPr="5DF4398C">
        <w:rPr>
          <w:rFonts w:ascii="Arial Narrow" w:hAnsi="Arial Narrow"/>
          <w:lang w:val="es-ES"/>
        </w:rPr>
        <w:t>Asimismo</w:t>
      </w:r>
      <w:r w:rsidRPr="5DF4398C" w:rsidR="00D62AAB">
        <w:rPr>
          <w:rFonts w:ascii="Arial Narrow" w:hAnsi="Arial Narrow"/>
          <w:lang w:val="es-ES"/>
        </w:rPr>
        <w:t xml:space="preserve">, el numeral 24 del artículo 18 de la Ley 1341 de 2009, modificado por el artículo 14 de la Ley 1978 de 2019, </w:t>
      </w:r>
      <w:r w:rsidRPr="5DF4398C" w:rsidR="00F92BF7">
        <w:rPr>
          <w:rFonts w:ascii="Arial Narrow" w:hAnsi="Arial Narrow"/>
          <w:lang w:val="es-ES"/>
        </w:rPr>
        <w:t xml:space="preserve">dispone </w:t>
      </w:r>
      <w:r w:rsidRPr="5DF4398C" w:rsidR="00D62AAB">
        <w:rPr>
          <w:rFonts w:ascii="Arial Narrow" w:hAnsi="Arial Narrow"/>
          <w:lang w:val="es-ES"/>
        </w:rPr>
        <w:t xml:space="preserve">que le corresponde al Ministerio </w:t>
      </w:r>
      <w:r w:rsidRPr="5DF4398C" w:rsidR="00D62AAB">
        <w:rPr>
          <w:rFonts w:ascii="Arial Narrow" w:hAnsi="Arial Narrow"/>
          <w:i/>
          <w:iCs/>
          <w:lang w:val="es-ES"/>
        </w:rPr>
        <w:t>“Fijar las tarifas, tasas y derechos, asociados a la concesión</w:t>
      </w:r>
      <w:r w:rsidRPr="5DF4398C" w:rsidR="00D62AAB">
        <w:rPr>
          <w:rFonts w:ascii="Arial Narrow" w:hAnsi="Arial Narrow"/>
          <w:lang w:val="es-ES"/>
        </w:rPr>
        <w:t xml:space="preserve">, </w:t>
      </w:r>
      <w:r w:rsidRPr="5DF4398C" w:rsidR="00D62AAB">
        <w:rPr>
          <w:rFonts w:ascii="Arial Narrow" w:hAnsi="Arial Narrow"/>
          <w:i/>
          <w:iCs/>
          <w:lang w:val="es-ES"/>
        </w:rPr>
        <w:t>a que se refiere la Ley 182 de 1995”</w:t>
      </w:r>
      <w:r w:rsidRPr="5DF4398C" w:rsidR="00D62AAB">
        <w:rPr>
          <w:rFonts w:ascii="Arial Narrow" w:hAnsi="Arial Narrow"/>
          <w:lang w:val="es-ES"/>
        </w:rPr>
        <w:t xml:space="preserve">, </w:t>
      </w:r>
      <w:r w:rsidRPr="5DF4398C" w:rsidR="00F92BF7">
        <w:rPr>
          <w:rFonts w:ascii="Arial Narrow" w:hAnsi="Arial Narrow"/>
          <w:lang w:val="es-ES"/>
        </w:rPr>
        <w:t>razón por la cual</w:t>
      </w:r>
      <w:r w:rsidRPr="5DF4398C" w:rsidR="00D62AAB">
        <w:rPr>
          <w:rFonts w:ascii="Arial Narrow" w:hAnsi="Arial Narrow"/>
          <w:lang w:val="es-ES"/>
        </w:rPr>
        <w:t xml:space="preserve"> es la entidad competente para actualizar las tarifas establecidas en las Resoluciones CNTV 429 de 1997 y 111 de 1998.</w:t>
      </w:r>
    </w:p>
    <w:p w:rsidRPr="000C0574" w:rsidR="00D62AAB" w:rsidP="000C0574" w:rsidRDefault="00D62AAB" w14:paraId="15F14351" w14:textId="77777777">
      <w:pPr>
        <w:spacing w:after="0"/>
        <w:rPr>
          <w:rFonts w:ascii="Arial Narrow" w:hAnsi="Arial Narrow"/>
        </w:rPr>
      </w:pPr>
    </w:p>
    <w:p w:rsidRPr="000C0574" w:rsidR="00D62AAB" w:rsidP="000C0574" w:rsidRDefault="00F92BF7" w14:paraId="63B04893" w14:textId="2612DA67">
      <w:pPr>
        <w:spacing w:after="0"/>
        <w:rPr>
          <w:rFonts w:ascii="Arial Narrow" w:hAnsi="Arial Narrow"/>
        </w:rPr>
      </w:pPr>
      <w:r w:rsidRPr="000C0574">
        <w:rPr>
          <w:rFonts w:ascii="Arial Narrow" w:hAnsi="Arial Narrow"/>
        </w:rPr>
        <w:t xml:space="preserve">Con base en </w:t>
      </w:r>
      <w:r w:rsidRPr="000C0574" w:rsidR="006C6915">
        <w:rPr>
          <w:rFonts w:ascii="Arial Narrow" w:hAnsi="Arial Narrow"/>
        </w:rPr>
        <w:t>las citadas r</w:t>
      </w:r>
      <w:r w:rsidRPr="000C0574" w:rsidR="00D62AAB">
        <w:rPr>
          <w:rFonts w:ascii="Arial Narrow" w:hAnsi="Arial Narrow"/>
        </w:rPr>
        <w:t xml:space="preserve">esoluciones </w:t>
      </w:r>
      <w:r w:rsidRPr="000C0574" w:rsidR="006C6915">
        <w:rPr>
          <w:rFonts w:ascii="Arial Narrow" w:hAnsi="Arial Narrow"/>
        </w:rPr>
        <w:t xml:space="preserve">- </w:t>
      </w:r>
      <w:r w:rsidRPr="000C0574" w:rsidR="00D62AAB">
        <w:rPr>
          <w:rFonts w:ascii="Arial Narrow" w:hAnsi="Arial Narrow"/>
        </w:rPr>
        <w:t>CNTV 429 de 1997 y 111 de 1998</w:t>
      </w:r>
      <w:r w:rsidRPr="000C0574" w:rsidR="006C6915">
        <w:rPr>
          <w:rFonts w:ascii="Arial Narrow" w:hAnsi="Arial Narrow"/>
        </w:rPr>
        <w:t xml:space="preserve"> -</w:t>
      </w:r>
      <w:r w:rsidRPr="000C0574" w:rsidR="00D62AAB">
        <w:rPr>
          <w:rFonts w:ascii="Arial Narrow" w:hAnsi="Arial Narrow"/>
        </w:rPr>
        <w:t xml:space="preserve">, el Ministerio de Tecnologías de la Información y las Comunicaciones, </w:t>
      </w:r>
      <w:r w:rsidRPr="000C0574" w:rsidR="006C6915">
        <w:rPr>
          <w:rFonts w:ascii="Arial Narrow" w:hAnsi="Arial Narrow"/>
        </w:rPr>
        <w:t>expidió la</w:t>
      </w:r>
      <w:r w:rsidRPr="000C0574" w:rsidR="00D62AAB">
        <w:rPr>
          <w:rFonts w:ascii="Arial Narrow" w:hAnsi="Arial Narrow"/>
        </w:rPr>
        <w:t xml:space="preserve"> Resolución 03029 del 24 de julio de 2025, </w:t>
      </w:r>
      <w:r w:rsidRPr="000C0574" w:rsidR="006C6915">
        <w:rPr>
          <w:rFonts w:ascii="Arial Narrow" w:hAnsi="Arial Narrow"/>
        </w:rPr>
        <w:t xml:space="preserve">mediante la cual </w:t>
      </w:r>
      <w:r w:rsidRPr="000C0574" w:rsidR="00D62AAB">
        <w:rPr>
          <w:rFonts w:ascii="Arial Narrow" w:hAnsi="Arial Narrow"/>
        </w:rPr>
        <w:t>actualizó</w:t>
      </w:r>
      <w:r w:rsidRPr="000C0574" w:rsidR="00CF4C25">
        <w:rPr>
          <w:rFonts w:ascii="Arial Narrow" w:hAnsi="Arial Narrow"/>
        </w:rPr>
        <w:t>,</w:t>
      </w:r>
      <w:r w:rsidRPr="000C0574" w:rsidR="00D62AAB">
        <w:rPr>
          <w:rFonts w:ascii="Arial Narrow" w:hAnsi="Arial Narrow"/>
        </w:rPr>
        <w:t xml:space="preserve"> para </w:t>
      </w:r>
      <w:r w:rsidRPr="000C0574" w:rsidR="006C6915">
        <w:rPr>
          <w:rFonts w:ascii="Arial Narrow" w:hAnsi="Arial Narrow"/>
        </w:rPr>
        <w:t xml:space="preserve">la vigencia </w:t>
      </w:r>
      <w:r w:rsidRPr="000C0574" w:rsidR="00D62AAB">
        <w:rPr>
          <w:rFonts w:ascii="Arial Narrow" w:hAnsi="Arial Narrow"/>
        </w:rPr>
        <w:t xml:space="preserve">2025, las tarifas </w:t>
      </w:r>
      <w:r w:rsidRPr="000C0574" w:rsidR="006C6915">
        <w:rPr>
          <w:rFonts w:ascii="Arial Narrow" w:hAnsi="Arial Narrow"/>
        </w:rPr>
        <w:t xml:space="preserve">aplicables a </w:t>
      </w:r>
      <w:r w:rsidRPr="000C0574" w:rsidR="00D62AAB">
        <w:rPr>
          <w:rFonts w:ascii="Arial Narrow" w:hAnsi="Arial Narrow"/>
        </w:rPr>
        <w:t>las frecuencias asignadas a los canales nacionales de operación privada y a las estaciones locales con y sin ánimo de lucro, para las frecuencias VHF y UHF</w:t>
      </w:r>
      <w:r w:rsidRPr="000C0574" w:rsidR="0096738E">
        <w:rPr>
          <w:rFonts w:ascii="Arial Narrow" w:hAnsi="Arial Narrow"/>
        </w:rPr>
        <w:t xml:space="preserve">. Esta actualización tuvo </w:t>
      </w:r>
      <w:r w:rsidRPr="000C0574" w:rsidR="00D62AAB">
        <w:rPr>
          <w:rFonts w:ascii="Arial Narrow" w:hAnsi="Arial Narrow"/>
        </w:rPr>
        <w:t xml:space="preserve">en cuenta el Índice de Precios al Consumidor (IPC) 2024 y </w:t>
      </w:r>
      <w:r w:rsidRPr="000C0574" w:rsidR="00694251">
        <w:rPr>
          <w:rFonts w:ascii="Arial Narrow" w:hAnsi="Arial Narrow"/>
        </w:rPr>
        <w:t xml:space="preserve">fijó </w:t>
      </w:r>
      <w:r w:rsidRPr="000C0574" w:rsidR="00D62AAB">
        <w:rPr>
          <w:rFonts w:ascii="Arial Narrow" w:hAnsi="Arial Narrow"/>
        </w:rPr>
        <w:t>el valor de cinco millones setecientos sesenta y cuatro mil doscientos noventa y nueve pesos ($5.764.299)</w:t>
      </w:r>
      <w:r w:rsidRPr="000C0574" w:rsidR="00694251">
        <w:rPr>
          <w:rFonts w:ascii="Arial Narrow" w:hAnsi="Arial Narrow"/>
        </w:rPr>
        <w:t xml:space="preserve"> para la frecuencia</w:t>
      </w:r>
      <w:r w:rsidRPr="000C0574" w:rsidR="003312F3">
        <w:rPr>
          <w:rFonts w:ascii="Arial Narrow" w:hAnsi="Arial Narrow"/>
        </w:rPr>
        <w:t xml:space="preserve"> VHF</w:t>
      </w:r>
      <w:r w:rsidRPr="000C0574" w:rsidR="00D62AAB">
        <w:rPr>
          <w:rFonts w:ascii="Arial Narrow" w:hAnsi="Arial Narrow"/>
        </w:rPr>
        <w:t xml:space="preserve"> y de cinco millones ciento ochenta y siete mil ochocientos ochenta y cinco pesos ($5.187.885)</w:t>
      </w:r>
      <w:r w:rsidRPr="000C0574" w:rsidR="003312F3">
        <w:rPr>
          <w:rFonts w:ascii="Arial Narrow" w:hAnsi="Arial Narrow"/>
        </w:rPr>
        <w:t>, para la frecuencia UHF</w:t>
      </w:r>
      <w:r w:rsidRPr="000C0574" w:rsidR="00D62AAB">
        <w:rPr>
          <w:rFonts w:ascii="Arial Narrow" w:hAnsi="Arial Narrow"/>
        </w:rPr>
        <w:t>.</w:t>
      </w:r>
    </w:p>
    <w:p w:rsidRPr="000C0574" w:rsidR="00D62AAB" w:rsidP="000C0574" w:rsidRDefault="00D62AAB" w14:paraId="7CDD1A8C" w14:textId="77777777">
      <w:pPr>
        <w:spacing w:after="0"/>
        <w:rPr>
          <w:rFonts w:ascii="Arial Narrow" w:hAnsi="Arial Narrow"/>
        </w:rPr>
      </w:pPr>
    </w:p>
    <w:p w:rsidRPr="000C0574" w:rsidR="00D62AAB" w:rsidP="000C0574" w:rsidRDefault="00D62AAB" w14:paraId="2BFF2160" w14:textId="6A19890D">
      <w:pPr>
        <w:spacing w:after="0"/>
        <w:rPr>
          <w:rFonts w:ascii="Arial Narrow" w:hAnsi="Arial Narrow"/>
        </w:rPr>
      </w:pPr>
      <w:r w:rsidRPr="0839A2B5" w:rsidR="00D62AAB">
        <w:rPr>
          <w:rFonts w:ascii="Arial Narrow" w:hAnsi="Arial Narrow"/>
        </w:rPr>
        <w:t xml:space="preserve">En cumplimiento de </w:t>
      </w:r>
      <w:r w:rsidRPr="0839A2B5" w:rsidR="0B0EBCD7">
        <w:rPr>
          <w:rFonts w:ascii="Arial Narrow" w:hAnsi="Arial Narrow"/>
        </w:rPr>
        <w:t xml:space="preserve"> las resoluciones CNTV 429 de 1997 y 111 de 1998 y en ejercicio de la función atribuida al Ministerio de Tecnologías de la Información y las Comunicaciones a través del numeral</w:t>
      </w:r>
      <w:r w:rsidRPr="0839A2B5" w:rsidR="0B0EBCD7">
        <w:rPr>
          <w:rFonts w:ascii="Arial Narrow" w:hAnsi="Arial Narrow"/>
        </w:rPr>
        <w:t xml:space="preserve"> 24 del artículo 18 de la Ley 1341 de 2009, modificado por el artículo 14 de la Ley 1978 de 2019</w:t>
      </w:r>
      <w:r w:rsidRPr="0839A2B5" w:rsidR="00D62AAB">
        <w:rPr>
          <w:rFonts w:ascii="Arial Narrow" w:hAnsi="Arial Narrow"/>
        </w:rPr>
        <w:t xml:space="preserve">, se hace necesario actualizar las tarifas de las frecuencias asignadas a los canales nacionales de operación privada y a las estaciones locales con y sin ánimo de lucro </w:t>
      </w:r>
      <w:r w:rsidRPr="0839A2B5" w:rsidR="00C54C51">
        <w:rPr>
          <w:rFonts w:ascii="Arial Narrow" w:hAnsi="Arial Narrow"/>
        </w:rPr>
        <w:t xml:space="preserve">para </w:t>
      </w:r>
      <w:r w:rsidRPr="0839A2B5" w:rsidR="003312F3">
        <w:rPr>
          <w:rFonts w:ascii="Arial Narrow" w:hAnsi="Arial Narrow"/>
        </w:rPr>
        <w:t>la vigencia</w:t>
      </w:r>
      <w:r w:rsidRPr="0839A2B5" w:rsidR="00D62AAB">
        <w:rPr>
          <w:rFonts w:ascii="Arial Narrow" w:hAnsi="Arial Narrow"/>
        </w:rPr>
        <w:t xml:space="preserve"> 2026, teniendo en cuenta el IPC para el año 2025 que corresponde al 5,10%</w:t>
      </w:r>
      <w:r w:rsidRPr="0839A2B5" w:rsidR="0080489A">
        <w:rPr>
          <w:rFonts w:ascii="Arial Narrow" w:hAnsi="Arial Narrow"/>
        </w:rPr>
        <w:t xml:space="preserve">, cuyo </w:t>
      </w:r>
      <w:r w:rsidRPr="0839A2B5" w:rsidR="00D62AAB">
        <w:rPr>
          <w:rFonts w:ascii="Arial Narrow" w:hAnsi="Arial Narrow"/>
        </w:rPr>
        <w:t>valor</w:t>
      </w:r>
      <w:r w:rsidRPr="0839A2B5" w:rsidR="00F56C94">
        <w:rPr>
          <w:rFonts w:ascii="Arial Narrow" w:hAnsi="Arial Narrow"/>
        </w:rPr>
        <w:t xml:space="preserve"> </w:t>
      </w:r>
      <w:r w:rsidRPr="0839A2B5" w:rsidR="00D62AAB">
        <w:rPr>
          <w:rFonts w:ascii="Arial Narrow" w:hAnsi="Arial Narrow"/>
        </w:rPr>
        <w:t>puede ser consultado en</w:t>
      </w:r>
      <w:r w:rsidRPr="0839A2B5" w:rsidR="00F56C94">
        <w:rPr>
          <w:rFonts w:ascii="Arial Narrow" w:hAnsi="Arial Narrow"/>
        </w:rPr>
        <w:t xml:space="preserve"> el</w:t>
      </w:r>
      <w:r w:rsidRPr="0839A2B5" w:rsidR="00D62AAB">
        <w:rPr>
          <w:rFonts w:ascii="Arial Narrow" w:hAnsi="Arial Narrow"/>
        </w:rPr>
        <w:t xml:space="preserve"> DANE - Índice de Precios al Consumidor -IPC- Histórico</w:t>
      </w:r>
      <w:r w:rsidRPr="0839A2B5" w:rsidR="0090355B">
        <w:rPr>
          <w:rFonts w:ascii="Arial Narrow" w:hAnsi="Arial Narrow"/>
        </w:rPr>
        <w:t>, para lo cual se aplicará la siguiente fórmula:</w:t>
      </w:r>
    </w:p>
    <w:p w:rsidRPr="000C0574" w:rsidR="00D62AAB" w:rsidP="000C0574" w:rsidRDefault="00D62AAB" w14:paraId="75B01885" w14:textId="77777777">
      <w:pPr>
        <w:spacing w:after="0"/>
        <w:rPr>
          <w:rFonts w:ascii="Arial Narrow" w:hAnsi="Arial Narrow"/>
        </w:rPr>
      </w:pPr>
    </w:p>
    <w:p w:rsidRPr="000C0574" w:rsidR="00D62AAB" w:rsidP="000C0574" w:rsidRDefault="00D62AAB" w14:paraId="7FA98C71" w14:textId="77777777">
      <w:pPr>
        <w:spacing w:after="0"/>
        <w:ind w:right="49"/>
        <w:rPr>
          <w:rFonts w:ascii="Arial Narrow" w:hAnsi="Arial Narrow" w:cs="Arial"/>
          <w:b/>
          <w:bCs/>
          <w:u w:val="single"/>
        </w:rPr>
      </w:pPr>
      <w:r w:rsidRPr="000C0574">
        <w:rPr>
          <w:rFonts w:ascii="Arial Narrow" w:hAnsi="Arial Narrow" w:cs="Arial"/>
          <w:b/>
          <w:bCs/>
          <w:u w:val="single"/>
        </w:rPr>
        <w:t>a) Actualización valor frecuencias VHF 2026 asignadas a canales nacionales de operación privada y a las estaciones locales con y sin ánimo de lucro:</w:t>
      </w:r>
    </w:p>
    <w:p w:rsidRPr="000C0574" w:rsidR="00D62AAB" w:rsidP="000C0574" w:rsidRDefault="00D62AAB" w14:paraId="267DBB12" w14:textId="77777777">
      <w:pPr>
        <w:spacing w:after="0"/>
        <w:ind w:left="-284" w:right="-518"/>
        <w:rPr>
          <w:rFonts w:ascii="Arial Narrow" w:hAnsi="Arial Narrow" w:cs="Arial"/>
          <w:sz w:val="22"/>
          <w:szCs w:val="22"/>
          <w:u w:val="single"/>
        </w:rPr>
      </w:pPr>
    </w:p>
    <w:p w:rsidRPr="000C0574" w:rsidR="00D62AAB" w:rsidP="000C0574" w:rsidRDefault="00000000" w14:paraId="407E6A4B" w14:textId="77777777">
      <w:pPr>
        <w:spacing w:after="0"/>
        <w:ind w:left="-284" w:right="-518"/>
        <w:rPr>
          <w:rFonts w:ascii="Arial Narrow" w:hAnsi="Arial Narrow" w:cs="Arial"/>
          <w:iCs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Cs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Valor Frec. VHF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2026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 xml:space="preserve">= 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Valor Frec. VHF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2025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 xml:space="preserve">x </m:t>
              </m:r>
              <m:d>
                <m:dPr>
                  <m:ctrlPr>
                    <w:rPr>
                      <w:rFonts w:ascii="Cambria Math" w:hAnsi="Cambria Math" w:cs="Arial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IPC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2025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+1</m:t>
                  </m:r>
                </m:e>
              </m:d>
            </m:e>
          </m:d>
        </m:oMath>
      </m:oMathPara>
    </w:p>
    <w:p w:rsidRPr="000C0574" w:rsidR="005A168D" w:rsidP="000C0574" w:rsidRDefault="005A168D" w14:paraId="24CA588C" w14:textId="77777777">
      <w:pPr>
        <w:spacing w:after="0"/>
        <w:ind w:right="-518"/>
        <w:rPr>
          <w:rFonts w:ascii="Arial Narrow" w:hAnsi="Arial Narrow" w:cs="Arial"/>
        </w:rPr>
      </w:pPr>
    </w:p>
    <w:p w:rsidRPr="000C0574" w:rsidR="00D62AAB" w:rsidP="000C0574" w:rsidRDefault="00D62AAB" w14:paraId="3604FE44" w14:textId="77777777">
      <w:pPr>
        <w:spacing w:after="0"/>
        <w:ind w:right="-518"/>
        <w:rPr>
          <w:rFonts w:ascii="Arial Narrow" w:hAnsi="Arial Narrow" w:cs="Arial"/>
        </w:rPr>
      </w:pPr>
      <w:r w:rsidRPr="000C0574">
        <w:rPr>
          <w:rFonts w:ascii="Arial Narrow" w:hAnsi="Arial Narrow" w:cs="Arial"/>
        </w:rPr>
        <w:t>Luego:</w:t>
      </w:r>
    </w:p>
    <w:p w:rsidRPr="000C0574" w:rsidR="00D62AAB" w:rsidP="000C0574" w:rsidRDefault="00D62AAB" w14:paraId="789B3FC1" w14:textId="77777777">
      <w:pPr>
        <w:spacing w:after="0"/>
        <w:ind w:left="-284" w:right="-518"/>
        <w:jc w:val="center"/>
        <w:rPr>
          <w:rFonts w:ascii="Arial Narrow" w:hAnsi="Arial Narrow" w:cs="Arial"/>
          <w:iCs/>
          <w:sz w:val="22"/>
          <w:szCs w:val="22"/>
        </w:rPr>
      </w:pPr>
    </w:p>
    <w:p w:rsidRPr="000C0574" w:rsidR="00D62AAB" w:rsidP="000C0574" w:rsidRDefault="00000000" w14:paraId="76E9D322" w14:textId="77777777">
      <w:pPr>
        <w:spacing w:after="0"/>
        <w:ind w:left="-284" w:right="-518"/>
        <w:jc w:val="center"/>
        <w:rPr>
          <w:rFonts w:ascii="Arial Narrow" w:hAnsi="Arial Narrow" w:cs="Arial"/>
          <w:sz w:val="22"/>
          <w:szCs w:val="22"/>
        </w:rPr>
      </w:pPr>
      <m:oMath>
        <m:sSub>
          <m:sSubPr>
            <m:ctrlPr>
              <w:rPr>
                <w:rFonts w:ascii="Cambria Math" w:hAnsi="Cambria Math" w:cs="Arial"/>
                <w:iCs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Valor Frec. VHF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2026</m:t>
            </m:r>
          </m:sub>
        </m:sSub>
        <m:r>
          <w:rPr>
            <w:rFonts w:ascii="Cambria Math" w:hAnsi="Cambria Math" w:cs="Arial"/>
            <w:sz w:val="22"/>
            <w:szCs w:val="22"/>
          </w:rPr>
          <m:t>=$</m:t>
        </m:r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5.764.299 x 1,051</m:t>
        </m:r>
      </m:oMath>
      <w:r w:rsidRPr="000C0574" w:rsidR="00D62AAB">
        <w:rPr>
          <w:rFonts w:ascii="Arial Narrow" w:hAnsi="Arial Narrow" w:cs="Arial"/>
          <w:sz w:val="22"/>
          <w:szCs w:val="22"/>
        </w:rPr>
        <w:t xml:space="preserve"> </w:t>
      </w:r>
    </w:p>
    <w:p w:rsidRPr="000C0574" w:rsidR="00D62AAB" w:rsidP="000C0574" w:rsidRDefault="00D62AAB" w14:paraId="0355C1A8" w14:textId="77777777">
      <w:pPr>
        <w:spacing w:after="0"/>
        <w:ind w:left="-284" w:right="-518"/>
        <w:jc w:val="center"/>
        <w:rPr>
          <w:rFonts w:ascii="Arial Narrow" w:hAnsi="Arial Narrow" w:cs="Arial"/>
          <w:sz w:val="22"/>
          <w:szCs w:val="22"/>
        </w:rPr>
      </w:pPr>
    </w:p>
    <w:p w:rsidRPr="000C0574" w:rsidR="00D62AAB" w:rsidP="000C0574" w:rsidRDefault="00000000" w14:paraId="0BF2F8B7" w14:textId="77777777">
      <w:pPr>
        <w:spacing w:after="0"/>
        <w:ind w:left="-284" w:right="-518"/>
        <w:jc w:val="center"/>
        <w:rPr>
          <w:rFonts w:ascii="Arial Narrow" w:hAnsi="Arial Narrow" w:cs="Arial"/>
          <w:b/>
          <w:bCs/>
          <w:color w:val="000000"/>
          <w:sz w:val="22"/>
          <w:szCs w:val="22"/>
          <w:lang w:eastAsia="es-CO"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  <w:bCs/>
                  <w:iCs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Valor Frec. VHF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2026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=$</m:t>
          </m:r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6.058.278</m:t>
          </m:r>
        </m:oMath>
      </m:oMathPara>
    </w:p>
    <w:p w:rsidRPr="000C0574" w:rsidR="00D62AAB" w:rsidP="000C0574" w:rsidRDefault="00D62AAB" w14:paraId="033C3E2E" w14:textId="77777777">
      <w:pPr>
        <w:spacing w:after="0"/>
        <w:ind w:left="-284" w:right="-518"/>
        <w:rPr>
          <w:rFonts w:ascii="Arial Narrow" w:hAnsi="Arial Narrow" w:cs="Arial"/>
          <w:sz w:val="22"/>
          <w:szCs w:val="22"/>
          <w:u w:val="single"/>
        </w:rPr>
      </w:pPr>
    </w:p>
    <w:p w:rsidRPr="000C0574" w:rsidR="00D62AAB" w:rsidP="000C0574" w:rsidRDefault="00D62AAB" w14:paraId="1660A831" w14:textId="77777777">
      <w:pPr>
        <w:spacing w:after="0"/>
        <w:ind w:left="-284" w:right="-518"/>
        <w:rPr>
          <w:rFonts w:ascii="Arial Narrow" w:hAnsi="Arial Narrow" w:cs="Arial"/>
          <w:sz w:val="22"/>
          <w:szCs w:val="22"/>
          <w:u w:val="single"/>
        </w:rPr>
      </w:pPr>
    </w:p>
    <w:p w:rsidRPr="000C0574" w:rsidR="00D62AAB" w:rsidP="000C0574" w:rsidRDefault="00D62AAB" w14:paraId="392A18F1" w14:textId="77777777">
      <w:pPr>
        <w:spacing w:after="0"/>
        <w:ind w:right="49"/>
        <w:rPr>
          <w:rFonts w:ascii="Arial Narrow" w:hAnsi="Arial Narrow" w:cs="Arial"/>
          <w:b/>
          <w:bCs/>
          <w:u w:val="single"/>
        </w:rPr>
      </w:pPr>
      <w:r w:rsidRPr="000C0574">
        <w:rPr>
          <w:rFonts w:ascii="Arial Narrow" w:hAnsi="Arial Narrow" w:cs="Arial"/>
          <w:b/>
          <w:bCs/>
          <w:u w:val="single"/>
        </w:rPr>
        <w:t>b) Actualización valor frecuencias UHF 2026 asignadas canales nacionales de operación privada y a las estaciones locales con y sin ánimo de lucro:</w:t>
      </w:r>
    </w:p>
    <w:p w:rsidRPr="000C0574" w:rsidR="00D62AAB" w:rsidP="000C0574" w:rsidRDefault="00D62AAB" w14:paraId="1F0BB22B" w14:textId="77777777">
      <w:pPr>
        <w:spacing w:after="0"/>
        <w:ind w:left="-284" w:right="-518"/>
        <w:rPr>
          <w:rFonts w:ascii="Arial Narrow" w:hAnsi="Arial Narrow" w:cs="Arial"/>
          <w:sz w:val="22"/>
          <w:szCs w:val="22"/>
          <w:u w:val="single"/>
        </w:rPr>
      </w:pPr>
    </w:p>
    <w:p w:rsidRPr="000C0574" w:rsidR="00D62AAB" w:rsidP="000C0574" w:rsidRDefault="00000000" w14:paraId="1EBED338" w14:textId="77777777">
      <w:pPr>
        <w:spacing w:after="0"/>
        <w:ind w:left="-284" w:right="-518"/>
        <w:rPr>
          <w:rFonts w:ascii="Arial Narrow" w:hAnsi="Arial Narrow" w:cs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Cs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Valor Frec. UHF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2026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 xml:space="preserve">= 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Valor Frec. UHF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2025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 xml:space="preserve">x </m:t>
              </m:r>
              <m:d>
                <m:dPr>
                  <m:ctrlPr>
                    <w:rPr>
                      <w:rFonts w:ascii="Cambria Math" w:hAnsi="Cambria Math" w:cs="Arial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IPC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2025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+1</m:t>
                  </m:r>
                </m:e>
              </m:d>
            </m:e>
          </m:d>
        </m:oMath>
      </m:oMathPara>
    </w:p>
    <w:p w:rsidRPr="000C0574" w:rsidR="00D62AAB" w:rsidP="000C0574" w:rsidRDefault="00D62AAB" w14:paraId="19B9DCA5" w14:textId="77777777">
      <w:pPr>
        <w:spacing w:after="0"/>
        <w:ind w:right="-518"/>
        <w:rPr>
          <w:rFonts w:ascii="Arial Narrow" w:hAnsi="Arial Narrow" w:cs="Arial"/>
          <w:sz w:val="22"/>
          <w:szCs w:val="22"/>
        </w:rPr>
      </w:pPr>
    </w:p>
    <w:p w:rsidRPr="000C0574" w:rsidR="00D62AAB" w:rsidP="000C0574" w:rsidRDefault="00D62AAB" w14:paraId="0A525C7E" w14:textId="77777777">
      <w:pPr>
        <w:spacing w:after="0"/>
        <w:ind w:right="-518"/>
        <w:rPr>
          <w:rFonts w:ascii="Arial Narrow" w:hAnsi="Arial Narrow" w:cs="Arial"/>
        </w:rPr>
      </w:pPr>
      <w:r w:rsidRPr="000C0574">
        <w:rPr>
          <w:rFonts w:ascii="Arial Narrow" w:hAnsi="Arial Narrow" w:cs="Arial"/>
        </w:rPr>
        <w:t>Luego:</w:t>
      </w:r>
    </w:p>
    <w:p w:rsidRPr="000C0574" w:rsidR="00D62AAB" w:rsidP="000C0574" w:rsidRDefault="00D62AAB" w14:paraId="14B30A3E" w14:textId="77777777">
      <w:pPr>
        <w:spacing w:after="0"/>
        <w:ind w:left="-284" w:right="-518"/>
        <w:rPr>
          <w:rFonts w:ascii="Arial Narrow" w:hAnsi="Arial Narrow" w:cs="Arial"/>
          <w:sz w:val="22"/>
          <w:szCs w:val="22"/>
        </w:rPr>
      </w:pPr>
    </w:p>
    <w:p w:rsidRPr="000C0574" w:rsidR="00D62AAB" w:rsidP="000C0574" w:rsidRDefault="00000000" w14:paraId="339CB667" w14:textId="77777777">
      <w:pPr>
        <w:spacing w:after="0"/>
        <w:ind w:left="-284" w:right="-518"/>
        <w:jc w:val="center"/>
        <w:rPr>
          <w:rFonts w:ascii="Arial Narrow" w:hAnsi="Arial Narrow" w:cs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Cs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Valor Frec. UHF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2026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=$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</w:rPr>
            <m:t>5.187.885 x 1,051</m:t>
          </m:r>
        </m:oMath>
      </m:oMathPara>
    </w:p>
    <w:p w:rsidRPr="000C0574" w:rsidR="00D62AAB" w:rsidP="000C0574" w:rsidRDefault="00D62AAB" w14:paraId="1E0E6B01" w14:textId="77777777">
      <w:pPr>
        <w:spacing w:after="0"/>
        <w:ind w:left="-284" w:right="-518"/>
        <w:rPr>
          <w:rFonts w:ascii="Arial Narrow" w:hAnsi="Arial Narrow" w:cs="Arial"/>
          <w:sz w:val="22"/>
          <w:szCs w:val="22"/>
        </w:rPr>
      </w:pPr>
    </w:p>
    <w:p w:rsidRPr="000C0574" w:rsidR="00D62AAB" w:rsidP="000C0574" w:rsidRDefault="00000000" w14:paraId="2A2BDA2F" w14:textId="77777777">
      <w:pPr>
        <w:spacing w:after="0"/>
        <w:ind w:left="-284" w:right="-518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  <w:bCs/>
                  <w:iCs/>
                  <w:sz w:val="22"/>
                  <w:szCs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 xml:space="preserve">Valor Frec.  </m:t>
              </m:r>
              <m:r>
                <m:rPr>
                  <m:sty m:val="b"/>
                </m:rPr>
                <w:rPr>
                  <w:rFonts w:ascii="Cambria Math" w:hAnsi="Cambria Math" w:cs="Arial"/>
                  <w:caps/>
                  <w:sz w:val="22"/>
                  <w:szCs w:val="22"/>
                </w:rPr>
                <m:t>UHF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  <w:sz w:val="22"/>
                  <w:szCs w:val="22"/>
                </w:rPr>
                <m:t>2026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=$</m:t>
          </m:r>
          <m:r>
            <m:rPr>
              <m:sty m:val="b"/>
            </m:rPr>
            <w:rPr>
              <w:rFonts w:ascii="Cambria Math" w:hAnsi="Cambria Math" w:cs="Arial"/>
              <w:sz w:val="22"/>
              <w:szCs w:val="22"/>
            </w:rPr>
            <m:t>5.452.467</m:t>
          </m:r>
        </m:oMath>
      </m:oMathPara>
    </w:p>
    <w:p w:rsidRPr="000C0574" w:rsidR="00310C31" w:rsidP="000C0574" w:rsidRDefault="00310C31" w14:paraId="689D7637" w14:textId="77777777">
      <w:pPr>
        <w:spacing w:after="0"/>
        <w:rPr>
          <w:rFonts w:ascii="Arial Narrow" w:hAnsi="Arial Narrow"/>
        </w:rPr>
      </w:pPr>
    </w:p>
    <w:p w:rsidR="00310C31" w:rsidP="000C0574" w:rsidRDefault="00BB6F8A" w14:paraId="3A542915" w14:textId="2654F08B">
      <w:pPr>
        <w:spacing w:after="0"/>
        <w:rPr>
          <w:rFonts w:ascii="Arial Narrow" w:hAnsi="Arial Narrow" w:cs="Arial"/>
          <w:lang w:val="es-CO"/>
        </w:rPr>
      </w:pPr>
      <w:r w:rsidRPr="000C0574">
        <w:rPr>
          <w:rFonts w:ascii="Arial Narrow" w:hAnsi="Arial Narrow" w:cs="Arial"/>
          <w:lang w:val="es-CO"/>
        </w:rPr>
        <w:t>En atención a</w:t>
      </w:r>
      <w:r w:rsidRPr="000C0574" w:rsidR="00310C31">
        <w:rPr>
          <w:rFonts w:ascii="Arial Narrow" w:hAnsi="Arial Narrow" w:cs="Arial"/>
          <w:lang w:val="es-CO"/>
        </w:rPr>
        <w:t xml:space="preserve"> lo establecido en el artículo 2.2.2.30.5. del Decreto 1074 de 2015, este Ministerio diligenció el cuestionario </w:t>
      </w:r>
      <w:r w:rsidRPr="000C0574" w:rsidR="00DE48F2">
        <w:rPr>
          <w:rFonts w:ascii="Arial Narrow" w:hAnsi="Arial Narrow" w:cs="Arial"/>
          <w:lang w:val="es-CO"/>
        </w:rPr>
        <w:t>adoptado</w:t>
      </w:r>
      <w:r w:rsidRPr="000C0574" w:rsidR="00310C31">
        <w:rPr>
          <w:rFonts w:ascii="Arial Narrow" w:hAnsi="Arial Narrow" w:cs="Arial"/>
          <w:lang w:val="es-CO"/>
        </w:rPr>
        <w:t xml:space="preserve"> por la Superintendencia de Industria y Comercio (SIC)</w:t>
      </w:r>
      <w:r w:rsidRPr="000C0574" w:rsidR="00143A0C">
        <w:rPr>
          <w:rFonts w:ascii="Arial Narrow" w:hAnsi="Arial Narrow" w:cs="Arial"/>
          <w:lang w:val="es-CO"/>
        </w:rPr>
        <w:t>,</w:t>
      </w:r>
      <w:r w:rsidRPr="000C0574" w:rsidR="00310C31">
        <w:rPr>
          <w:rFonts w:ascii="Arial Narrow" w:hAnsi="Arial Narrow" w:cs="Arial"/>
          <w:lang w:val="es-CO"/>
        </w:rPr>
        <w:t xml:space="preserve"> </w:t>
      </w:r>
      <w:r w:rsidRPr="000C0574" w:rsidR="00143A0C">
        <w:rPr>
          <w:rFonts w:ascii="Arial Narrow" w:hAnsi="Arial Narrow" w:cs="Arial"/>
          <w:lang w:val="es-CO"/>
        </w:rPr>
        <w:t xml:space="preserve">contenido en </w:t>
      </w:r>
      <w:r w:rsidRPr="000C0574" w:rsidR="00310C31">
        <w:rPr>
          <w:rFonts w:ascii="Arial Narrow" w:hAnsi="Arial Narrow" w:cs="Arial"/>
          <w:lang w:val="es-CO"/>
        </w:rPr>
        <w:t xml:space="preserve">el artículo 5 de la Resolución SIC 44649 de 2010, con el </w:t>
      </w:r>
      <w:r w:rsidRPr="000C0574" w:rsidR="00DE48F2">
        <w:rPr>
          <w:rFonts w:ascii="Arial Narrow" w:hAnsi="Arial Narrow" w:cs="Arial"/>
          <w:lang w:val="es-CO"/>
        </w:rPr>
        <w:t xml:space="preserve">propósito </w:t>
      </w:r>
      <w:r w:rsidRPr="000C0574" w:rsidR="00310C31">
        <w:rPr>
          <w:rFonts w:ascii="Arial Narrow" w:hAnsi="Arial Narrow" w:cs="Arial"/>
          <w:lang w:val="es-CO"/>
        </w:rPr>
        <w:t xml:space="preserve">de verificar si las disposiciones </w:t>
      </w:r>
      <w:r w:rsidRPr="000C0574" w:rsidR="00A971DA">
        <w:rPr>
          <w:rFonts w:ascii="Arial Narrow" w:hAnsi="Arial Narrow" w:cs="Arial"/>
          <w:lang w:val="es-CO"/>
        </w:rPr>
        <w:t>incluidas</w:t>
      </w:r>
      <w:r w:rsidRPr="000C0574" w:rsidR="00310C31">
        <w:rPr>
          <w:rFonts w:ascii="Arial Narrow" w:hAnsi="Arial Narrow" w:cs="Arial"/>
          <w:lang w:val="es-CO"/>
        </w:rPr>
        <w:t xml:space="preserve"> en el presente acto administrativo </w:t>
      </w:r>
      <w:r w:rsidRPr="000C0574" w:rsidR="00A971DA">
        <w:rPr>
          <w:rFonts w:ascii="Arial Narrow" w:hAnsi="Arial Narrow" w:cs="Arial"/>
          <w:lang w:val="es-CO"/>
        </w:rPr>
        <w:t xml:space="preserve">generan </w:t>
      </w:r>
      <w:r w:rsidRPr="000C0574" w:rsidR="00310C31">
        <w:rPr>
          <w:rFonts w:ascii="Arial Narrow" w:hAnsi="Arial Narrow" w:cs="Arial"/>
          <w:lang w:val="es-CO"/>
        </w:rPr>
        <w:t xml:space="preserve">alguna incidencia en la libre competencia. </w:t>
      </w:r>
      <w:r w:rsidRPr="000C0574" w:rsidR="00871120">
        <w:rPr>
          <w:rFonts w:ascii="Arial Narrow" w:hAnsi="Arial Narrow" w:cs="Arial"/>
          <w:lang w:val="es-CO"/>
        </w:rPr>
        <w:t xml:space="preserve">Como resultado de dicho ejercicio, </w:t>
      </w:r>
      <w:r w:rsidRPr="000C0574" w:rsidR="00310C31">
        <w:rPr>
          <w:rFonts w:ascii="Arial Narrow" w:hAnsi="Arial Narrow" w:cs="Arial"/>
          <w:lang w:val="es-CO"/>
        </w:rPr>
        <w:t>la totalidad de las respuestas al cuestionario “Evaluación de la incidencia sobre la libre competencia de los proyectos de actos administrativos expedidos con fines regulatorios”</w:t>
      </w:r>
      <w:r w:rsidR="003F10A5">
        <w:rPr>
          <w:rFonts w:ascii="Arial Narrow" w:hAnsi="Arial Narrow" w:cs="Arial"/>
          <w:lang w:val="es-CO"/>
        </w:rPr>
        <w:t xml:space="preserve"> </w:t>
      </w:r>
      <w:r w:rsidRPr="000C0574" w:rsidR="00310C31">
        <w:rPr>
          <w:rFonts w:ascii="Arial Narrow" w:hAnsi="Arial Narrow" w:cs="Arial"/>
          <w:lang w:val="es-CO"/>
        </w:rPr>
        <w:t xml:space="preserve">fue negativa, </w:t>
      </w:r>
      <w:r w:rsidRPr="000C0574" w:rsidR="004066A0">
        <w:rPr>
          <w:rFonts w:ascii="Arial Narrow" w:hAnsi="Arial Narrow" w:cs="Arial"/>
          <w:lang w:val="es-CO"/>
        </w:rPr>
        <w:t xml:space="preserve">por lo que se concluyó que </w:t>
      </w:r>
      <w:r w:rsidRPr="000C0574" w:rsidR="00310C31">
        <w:rPr>
          <w:rFonts w:ascii="Arial Narrow" w:hAnsi="Arial Narrow" w:cs="Arial"/>
          <w:lang w:val="es-CO"/>
        </w:rPr>
        <w:t xml:space="preserve">el presente acto administrativo no </w:t>
      </w:r>
      <w:r w:rsidRPr="000C0574" w:rsidR="00341069">
        <w:rPr>
          <w:rFonts w:ascii="Arial Narrow" w:hAnsi="Arial Narrow" w:cs="Arial"/>
          <w:lang w:val="es-CO"/>
        </w:rPr>
        <w:t xml:space="preserve">introduce </w:t>
      </w:r>
      <w:r w:rsidRPr="000C0574" w:rsidR="00310C31">
        <w:rPr>
          <w:rFonts w:ascii="Arial Narrow" w:hAnsi="Arial Narrow" w:cs="Arial"/>
          <w:lang w:val="es-CO"/>
        </w:rPr>
        <w:t>restricci</w:t>
      </w:r>
      <w:r w:rsidRPr="000C0574" w:rsidR="00341069">
        <w:rPr>
          <w:rFonts w:ascii="Arial Narrow" w:hAnsi="Arial Narrow" w:cs="Arial"/>
          <w:lang w:val="es-CO"/>
        </w:rPr>
        <w:t>ones</w:t>
      </w:r>
      <w:r w:rsidRPr="000C0574" w:rsidR="00310C31">
        <w:rPr>
          <w:rFonts w:ascii="Arial Narrow" w:hAnsi="Arial Narrow" w:cs="Arial"/>
          <w:lang w:val="es-CO"/>
        </w:rPr>
        <w:t xml:space="preserve"> indebida</w:t>
      </w:r>
      <w:r w:rsidRPr="000C0574" w:rsidR="00341069">
        <w:rPr>
          <w:rFonts w:ascii="Arial Narrow" w:hAnsi="Arial Narrow" w:cs="Arial"/>
          <w:lang w:val="es-CO"/>
        </w:rPr>
        <w:t>s</w:t>
      </w:r>
      <w:r w:rsidRPr="000C0574" w:rsidR="00310C31">
        <w:rPr>
          <w:rFonts w:ascii="Arial Narrow" w:hAnsi="Arial Narrow" w:cs="Arial"/>
          <w:lang w:val="es-CO"/>
        </w:rPr>
        <w:t xml:space="preserve"> a</w:t>
      </w:r>
      <w:r w:rsidRPr="000C0574" w:rsidR="002709ED">
        <w:rPr>
          <w:rFonts w:ascii="Arial Narrow" w:hAnsi="Arial Narrow" w:cs="Arial"/>
          <w:lang w:val="es-CO"/>
        </w:rPr>
        <w:t xml:space="preserve"> </w:t>
      </w:r>
      <w:r w:rsidRPr="000C0574" w:rsidR="00310C31">
        <w:rPr>
          <w:rFonts w:ascii="Arial Narrow" w:hAnsi="Arial Narrow" w:cs="Arial"/>
          <w:lang w:val="es-CO"/>
        </w:rPr>
        <w:t>la libre competencia</w:t>
      </w:r>
      <w:r w:rsidRPr="000C0574" w:rsidR="00341069">
        <w:rPr>
          <w:rFonts w:ascii="Arial Narrow" w:hAnsi="Arial Narrow" w:cs="Arial"/>
          <w:lang w:val="es-CO"/>
        </w:rPr>
        <w:t>. En consecuencia</w:t>
      </w:r>
      <w:r w:rsidRPr="000C0574" w:rsidR="00771824">
        <w:rPr>
          <w:rFonts w:ascii="Arial Narrow" w:hAnsi="Arial Narrow" w:cs="Arial"/>
          <w:lang w:val="es-CO"/>
        </w:rPr>
        <w:t xml:space="preserve">, </w:t>
      </w:r>
      <w:r w:rsidRPr="000C0574" w:rsidR="00341069">
        <w:rPr>
          <w:rFonts w:ascii="Arial Narrow" w:hAnsi="Arial Narrow" w:cs="Arial"/>
          <w:lang w:val="es-CO"/>
        </w:rPr>
        <w:t xml:space="preserve">no fue </w:t>
      </w:r>
      <w:r w:rsidRPr="000C0574" w:rsidR="00310C31">
        <w:rPr>
          <w:rFonts w:ascii="Arial Narrow" w:hAnsi="Arial Narrow" w:cs="Arial"/>
          <w:lang w:val="es-CO"/>
        </w:rPr>
        <w:t>necesario remitir la propuesta regulatoria a la SIC de conformidad con lo dispuesto en el numeral 1 del artículo 2.2.2.30.6 del Decreto 1074 de 2015.</w:t>
      </w:r>
    </w:p>
    <w:p w:rsidRPr="000C0574" w:rsidR="000C0574" w:rsidP="000C0574" w:rsidRDefault="000C0574" w14:paraId="5FDCFF1F" w14:textId="77777777">
      <w:pPr>
        <w:spacing w:after="0"/>
        <w:rPr>
          <w:rFonts w:ascii="Arial Narrow" w:hAnsi="Arial Narrow" w:cs="Arial"/>
          <w:lang w:val="es-CO"/>
        </w:rPr>
      </w:pPr>
    </w:p>
    <w:p w:rsidRPr="000C0574" w:rsidR="007B330B" w:rsidP="000C0574" w:rsidRDefault="007B330B" w14:paraId="747543FC" w14:textId="77777777">
      <w:pPr>
        <w:spacing w:after="0"/>
        <w:contextualSpacing/>
        <w:rPr>
          <w:rFonts w:ascii="Arial Narrow" w:hAnsi="Arial Narrow" w:cs="Arial"/>
          <w:lang w:val="es-CO"/>
        </w:rPr>
      </w:pPr>
      <w:r w:rsidRPr="000C0574">
        <w:rPr>
          <w:rFonts w:ascii="Arial Narrow" w:hAnsi="Arial Narrow" w:cs="Arial"/>
          <w:lang w:val="es-CO"/>
        </w:rPr>
        <w:t xml:space="preserve">De conformidad con lo previsto en los artículos 3 y 8 del Código de Procedimiento Administrativo y de lo Contencioso Administrativo, Ley 1437 de 2011, lo previsto en la Sección 3 del capítulo 1 de la Resolución 1857 de 2023 , las normas de que trata la presente resolución fueron publicadas en el sitio web del Ministerio de Tecnologías de la Información y las Comunicaciones durante el período comprendido entre el </w:t>
      </w:r>
      <w:r w:rsidRPr="000C0574">
        <w:rPr>
          <w:rFonts w:ascii="Arial Narrow" w:hAnsi="Arial Narrow" w:cs="Arial"/>
          <w:highlight w:val="yellow"/>
          <w:lang w:val="es-CO"/>
        </w:rPr>
        <w:t>XXX de xxxxx de 2026 y el XX de xxxxxx de 2026</w:t>
      </w:r>
      <w:r w:rsidRPr="000C0574">
        <w:rPr>
          <w:rFonts w:ascii="Arial Narrow" w:hAnsi="Arial Narrow" w:cs="Arial"/>
          <w:lang w:val="es-CO"/>
        </w:rPr>
        <w:t>, con el fin de recibir opiniones, sugerencias o propuestas alternativas por parte de los ciudadanos y grupos de interés.</w:t>
      </w:r>
    </w:p>
    <w:p w:rsidRPr="000C0574" w:rsidR="00D62AAB" w:rsidP="000C0574" w:rsidRDefault="00D62AAB" w14:paraId="25AA2A20" w14:textId="77777777">
      <w:pPr>
        <w:spacing w:after="0"/>
        <w:rPr>
          <w:rFonts w:ascii="Arial Narrow" w:hAnsi="Arial Narrow"/>
          <w:lang w:val="es-CO"/>
        </w:rPr>
      </w:pPr>
    </w:p>
    <w:p w:rsidRPr="000C0574" w:rsidR="00D62AAB" w:rsidP="000C0574" w:rsidRDefault="00D62AAB" w14:paraId="6B7467D1" w14:textId="7411C828">
      <w:pPr>
        <w:pStyle w:val="Textoindependiente"/>
        <w:spacing w:after="0"/>
        <w:ind w:right="142"/>
        <w:jc w:val="both"/>
        <w:outlineLvl w:val="0"/>
        <w:rPr>
          <w:rFonts w:ascii="Arial Narrow" w:hAnsi="Arial Narrow" w:cs="Arial"/>
          <w:bCs/>
          <w:color w:val="auto"/>
          <w:lang w:val="es-ES"/>
        </w:rPr>
      </w:pPr>
      <w:r w:rsidRPr="000C0574">
        <w:rPr>
          <w:rFonts w:ascii="Arial Narrow" w:hAnsi="Arial Narrow" w:cs="Arial"/>
          <w:bCs/>
          <w:color w:val="auto"/>
          <w:lang w:val="es-ES"/>
        </w:rPr>
        <w:t>En mérito de lo expuesto,</w:t>
      </w:r>
    </w:p>
    <w:p w:rsidRPr="000C0574" w:rsidR="00D62AAB" w:rsidP="000C0574" w:rsidRDefault="00D62AAB" w14:paraId="6BBFA440" w14:textId="77777777">
      <w:pPr>
        <w:pStyle w:val="Textoindependiente"/>
        <w:spacing w:after="0"/>
        <w:outlineLvl w:val="0"/>
        <w:rPr>
          <w:rFonts w:ascii="Arial Narrow" w:hAnsi="Arial Narrow" w:cs="Arial"/>
          <w:b/>
          <w:color w:val="auto"/>
          <w:lang w:val="es-ES"/>
        </w:rPr>
      </w:pPr>
    </w:p>
    <w:p w:rsidRPr="000C0574" w:rsidR="00D62AAB" w:rsidP="000C0574" w:rsidRDefault="00D62AAB" w14:paraId="320D17AC" w14:textId="77777777">
      <w:pPr>
        <w:pStyle w:val="Textoindependiente"/>
        <w:spacing w:after="0"/>
        <w:outlineLvl w:val="0"/>
        <w:rPr>
          <w:rFonts w:ascii="Arial Narrow" w:hAnsi="Arial Narrow" w:cs="Arial"/>
          <w:b/>
          <w:bCs/>
          <w:color w:val="auto"/>
          <w:lang w:val="es-ES"/>
        </w:rPr>
      </w:pPr>
      <w:r w:rsidRPr="000C0574">
        <w:rPr>
          <w:rFonts w:ascii="Arial Narrow" w:hAnsi="Arial Narrow" w:cs="Arial"/>
          <w:b/>
          <w:bCs/>
          <w:color w:val="auto"/>
          <w:lang w:val="es-ES"/>
        </w:rPr>
        <w:t>RESUELVE</w:t>
      </w:r>
    </w:p>
    <w:p w:rsidRPr="000C0574" w:rsidR="00D62AAB" w:rsidP="000C0574" w:rsidRDefault="00D62AAB" w14:paraId="5231FBB0" w14:textId="77777777">
      <w:pPr>
        <w:pStyle w:val="Textoindependiente"/>
        <w:spacing w:after="0"/>
        <w:jc w:val="both"/>
        <w:outlineLvl w:val="0"/>
        <w:rPr>
          <w:rFonts w:ascii="Arial Narrow" w:hAnsi="Arial Narrow" w:cs="Arial"/>
          <w:b/>
          <w:color w:val="auto"/>
          <w:lang w:val="es-ES"/>
        </w:rPr>
      </w:pPr>
    </w:p>
    <w:p w:rsidRPr="000C0574" w:rsidR="00D62AAB" w:rsidP="000C0574" w:rsidRDefault="00D62AAB" w14:paraId="62916939" w14:textId="4C896B9D">
      <w:pPr>
        <w:spacing w:after="0"/>
        <w:rPr>
          <w:rFonts w:ascii="Arial Narrow" w:hAnsi="Arial Narrow" w:eastAsiaTheme="minorEastAsia" w:cstheme="minorBidi"/>
          <w:lang w:val="es-ES"/>
        </w:rPr>
      </w:pPr>
      <w:r w:rsidRPr="000C0574">
        <w:rPr>
          <w:rFonts w:ascii="Arial Narrow" w:hAnsi="Arial Narrow" w:eastAsiaTheme="minorEastAsia" w:cstheme="minorBidi"/>
          <w:b/>
          <w:bCs/>
          <w:lang w:val="es-ES"/>
        </w:rPr>
        <w:t xml:space="preserve">ARTÍCULO 1. </w:t>
      </w:r>
      <w:r w:rsidRPr="000C0574">
        <w:rPr>
          <w:rFonts w:ascii="Arial Narrow" w:hAnsi="Arial Narrow" w:eastAsiaTheme="minorEastAsia" w:cstheme="minorBidi"/>
          <w:b/>
          <w:bCs/>
          <w:i/>
          <w:iCs/>
          <w:lang w:val="es-ES"/>
        </w:rPr>
        <w:t>Actualización de la tarifa de las frecuencias VHF y UHF año 2026.</w:t>
      </w:r>
      <w:r w:rsidRPr="000C0574">
        <w:rPr>
          <w:rFonts w:ascii="Arial Narrow" w:hAnsi="Arial Narrow" w:eastAsiaTheme="minorEastAsia" w:cstheme="minorBidi"/>
          <w:b/>
          <w:bCs/>
          <w:lang w:val="es-ES"/>
        </w:rPr>
        <w:t xml:space="preserve"> </w:t>
      </w:r>
      <w:r w:rsidRPr="000C0574">
        <w:rPr>
          <w:rFonts w:ascii="Arial Narrow" w:hAnsi="Arial Narrow" w:eastAsiaTheme="minorEastAsia" w:cstheme="minorBidi"/>
          <w:lang w:val="es-ES"/>
        </w:rPr>
        <w:t>Actualizar</w:t>
      </w:r>
      <w:r w:rsidRPr="000C0574" w:rsidR="00DD7F61">
        <w:rPr>
          <w:rFonts w:ascii="Arial Narrow" w:hAnsi="Arial Narrow" w:eastAsiaTheme="minorEastAsia" w:cstheme="minorBidi"/>
          <w:lang w:val="es-ES"/>
        </w:rPr>
        <w:t xml:space="preserve"> </w:t>
      </w:r>
      <w:r w:rsidRPr="000C0574">
        <w:rPr>
          <w:rFonts w:ascii="Arial Narrow" w:hAnsi="Arial Narrow" w:eastAsiaTheme="minorEastAsia" w:cstheme="minorBidi"/>
          <w:lang w:val="es-ES"/>
        </w:rPr>
        <w:t>para la vigencia 2026, la tarifa de las frecuencias asignadas a los canales nacionales de operación privada y a las estaciones locales con y sin ánimo de lucro, así:</w:t>
      </w:r>
    </w:p>
    <w:p w:rsidRPr="000C0574" w:rsidR="00D62AAB" w:rsidP="000C0574" w:rsidRDefault="00D62AAB" w14:paraId="7F7EAB2F" w14:textId="77777777">
      <w:pPr>
        <w:spacing w:after="0"/>
        <w:rPr>
          <w:rFonts w:ascii="Arial Narrow" w:hAnsi="Arial Narrow" w:eastAsia="Arial Narrow" w:cs="Arial Narrow"/>
          <w:lang w:val="es-ES"/>
        </w:rPr>
      </w:pPr>
    </w:p>
    <w:p w:rsidRPr="000C0574" w:rsidR="00D62AAB" w:rsidP="000C0574" w:rsidRDefault="00D62AAB" w14:paraId="397A3777" w14:textId="0967C9C2">
      <w:pPr>
        <w:pStyle w:val="Prrafodelista"/>
        <w:numPr>
          <w:ilvl w:val="1"/>
          <w:numId w:val="1"/>
        </w:numPr>
        <w:spacing w:after="0"/>
        <w:rPr>
          <w:rFonts w:ascii="Arial Narrow" w:hAnsi="Arial Narrow" w:eastAsia="Arial Narrow" w:cs="Arial Narrow"/>
          <w:lang w:val="es-ES"/>
        </w:rPr>
      </w:pPr>
      <w:r w:rsidRPr="000C0574">
        <w:rPr>
          <w:rFonts w:ascii="Arial Narrow" w:hAnsi="Arial Narrow" w:eastAsia="Arial Narrow" w:cs="Arial Narrow"/>
          <w:lang w:val="es-ES"/>
        </w:rPr>
        <w:t xml:space="preserve">La tarifa de la frecuencia VHF para </w:t>
      </w:r>
      <w:r w:rsidR="00B51CB1">
        <w:rPr>
          <w:rFonts w:ascii="Arial Narrow" w:hAnsi="Arial Narrow" w:eastAsia="Arial Narrow" w:cs="Arial Narrow"/>
          <w:lang w:val="es-ES"/>
        </w:rPr>
        <w:t>la vigencia</w:t>
      </w:r>
      <w:r w:rsidRPr="000C0574">
        <w:rPr>
          <w:rFonts w:ascii="Arial Narrow" w:hAnsi="Arial Narrow" w:eastAsia="Arial Narrow" w:cs="Arial Narrow"/>
          <w:lang w:val="es-ES"/>
        </w:rPr>
        <w:t xml:space="preserve"> 2026 corresponde a la suma de </w:t>
      </w:r>
      <w:r w:rsidRPr="000C0574">
        <w:rPr>
          <w:rFonts w:ascii="Arial Narrow" w:hAnsi="Arial Narrow"/>
        </w:rPr>
        <w:t>seis millones cincuenta y ocho mil doscientos setenta y ocho pesos ($6.058.278)</w:t>
      </w:r>
      <w:r w:rsidRPr="000C0574">
        <w:rPr>
          <w:rFonts w:ascii="Arial Narrow" w:hAnsi="Arial Narrow" w:eastAsia="Arial Narrow" w:cs="Arial Narrow"/>
          <w:lang w:val="es-ES"/>
        </w:rPr>
        <w:t>.</w:t>
      </w:r>
    </w:p>
    <w:p w:rsidRPr="000C0574" w:rsidR="00D62AAB" w:rsidP="000C0574" w:rsidRDefault="00D62AAB" w14:paraId="20AEA0C8" w14:textId="77777777">
      <w:pPr>
        <w:pStyle w:val="Prrafodelista"/>
        <w:spacing w:after="0"/>
        <w:ind w:left="420"/>
        <w:rPr>
          <w:rFonts w:ascii="Arial Narrow" w:hAnsi="Arial Narrow" w:eastAsia="Arial Narrow" w:cs="Arial Narrow"/>
          <w:lang w:val="es-ES"/>
        </w:rPr>
      </w:pPr>
    </w:p>
    <w:p w:rsidRPr="000C0574" w:rsidR="00D62AAB" w:rsidP="000C0574" w:rsidRDefault="00B51CB1" w14:paraId="665AD63F" w14:textId="68719357">
      <w:pPr>
        <w:pStyle w:val="Prrafodelista"/>
        <w:numPr>
          <w:ilvl w:val="1"/>
          <w:numId w:val="1"/>
        </w:numPr>
        <w:spacing w:after="0"/>
        <w:rPr>
          <w:rFonts w:ascii="Arial Narrow" w:hAnsi="Arial Narrow" w:eastAsia="Arial Narrow" w:cs="Arial Narrow"/>
          <w:lang w:val="es-ES"/>
        </w:rPr>
      </w:pPr>
      <w:r w:rsidRPr="0839A2B5" w:rsidR="00B51CB1">
        <w:rPr>
          <w:rFonts w:ascii="Arial Narrow" w:hAnsi="Arial Narrow" w:eastAsia="Arial Narrow" w:cs="Arial Narrow"/>
          <w:lang w:val="es-ES"/>
        </w:rPr>
        <w:t xml:space="preserve">El valor de la frecuencia UHF para la vigencia 2026 </w:t>
      </w:r>
      <w:r w:rsidRPr="0839A2B5" w:rsidR="00D62AAB">
        <w:rPr>
          <w:rFonts w:ascii="Arial Narrow" w:hAnsi="Arial Narrow" w:eastAsia="Arial Narrow" w:cs="Arial Narrow"/>
          <w:lang w:val="es-ES"/>
        </w:rPr>
        <w:t xml:space="preserve">corresponde a la suma de </w:t>
      </w:r>
      <w:r w:rsidRPr="0839A2B5" w:rsidR="00D62AAB">
        <w:rPr>
          <w:rFonts w:ascii="Arial Narrow" w:hAnsi="Arial Narrow" w:eastAsia="Arial Narrow" w:cs="Arial Narrow"/>
          <w:lang w:val="es-ES"/>
        </w:rPr>
        <w:t xml:space="preserve">cinco millones cuatrocientos cincuenta y dos mil cuatrocientos sesenta y </w:t>
      </w:r>
      <w:r w:rsidRPr="0839A2B5" w:rsidR="00767F33">
        <w:rPr>
          <w:rFonts w:ascii="Arial Narrow" w:hAnsi="Arial Narrow" w:eastAsia="Arial Narrow" w:cs="Arial Narrow"/>
          <w:lang w:val="es-ES"/>
        </w:rPr>
        <w:t xml:space="preserve">siete </w:t>
      </w:r>
      <w:r w:rsidRPr="0839A2B5" w:rsidR="00D62AAB">
        <w:rPr>
          <w:rFonts w:ascii="Arial Narrow" w:hAnsi="Arial Narrow" w:eastAsia="Arial Narrow" w:cs="Arial Narrow"/>
          <w:lang w:val="es-ES"/>
        </w:rPr>
        <w:t>pesos ($5.452.467).</w:t>
      </w:r>
    </w:p>
    <w:p w:rsidRPr="000C0574" w:rsidR="00D62AAB" w:rsidP="000C0574" w:rsidRDefault="00D62AAB" w14:paraId="45DA1490" w14:textId="77777777">
      <w:pPr>
        <w:pStyle w:val="Prrafodelista"/>
        <w:spacing w:after="0"/>
        <w:ind w:left="420"/>
        <w:rPr>
          <w:rFonts w:ascii="Arial Narrow" w:hAnsi="Arial Narrow" w:eastAsia="Arial Narrow" w:cs="Arial Narrow"/>
          <w:lang w:val="es-ES"/>
        </w:rPr>
      </w:pPr>
    </w:p>
    <w:p w:rsidRPr="000C0574" w:rsidR="00D62AAB" w:rsidP="000C0574" w:rsidRDefault="00D62AAB" w14:paraId="5A53C4CF" w14:textId="77777777">
      <w:pPr>
        <w:spacing w:after="0"/>
        <w:rPr>
          <w:rFonts w:ascii="Arial Narrow" w:hAnsi="Arial Narrow"/>
        </w:rPr>
      </w:pPr>
      <w:r w:rsidRPr="000C0574">
        <w:rPr>
          <w:rFonts w:ascii="Arial Narrow" w:hAnsi="Arial Narrow" w:eastAsia="Arial Narrow" w:cs="Arial Narrow"/>
          <w:b/>
          <w:bCs/>
          <w:lang w:val="es-ES"/>
        </w:rPr>
        <w:t xml:space="preserve">ARTÍCULO 2. </w:t>
      </w:r>
      <w:r w:rsidRPr="000C0574">
        <w:rPr>
          <w:rFonts w:ascii="Arial Narrow" w:hAnsi="Arial Narrow" w:eastAsia="Arial Narrow" w:cs="Arial Narrow"/>
          <w:b/>
          <w:bCs/>
          <w:i/>
          <w:iCs/>
          <w:lang w:val="es-ES"/>
        </w:rPr>
        <w:t>Vigencia.</w:t>
      </w:r>
      <w:r w:rsidRPr="000C0574">
        <w:rPr>
          <w:rFonts w:ascii="Arial Narrow" w:hAnsi="Arial Narrow" w:eastAsia="Arial Narrow" w:cs="Arial Narrow"/>
          <w:lang w:val="es-ES"/>
        </w:rPr>
        <w:t xml:space="preserve"> La presente Resolución rige a partir de su publicación en el Diario Oficial.</w:t>
      </w:r>
    </w:p>
    <w:p w:rsidRPr="000C0574" w:rsidR="00D62AAB" w:rsidP="000C0574" w:rsidRDefault="00D62AAB" w14:paraId="5AB213A3" w14:textId="77777777">
      <w:pPr>
        <w:pStyle w:val="Textoindependiente"/>
        <w:spacing w:after="0"/>
        <w:jc w:val="both"/>
        <w:outlineLvl w:val="0"/>
        <w:rPr>
          <w:rFonts w:ascii="Arial Narrow" w:hAnsi="Arial Narrow" w:cs="Arial"/>
          <w:bCs/>
          <w:color w:val="auto"/>
          <w:lang w:val="es-ES"/>
        </w:rPr>
      </w:pPr>
    </w:p>
    <w:p w:rsidRPr="000C0574" w:rsidR="00D62AAB" w:rsidP="000C0574" w:rsidRDefault="00D62AAB" w14:paraId="7CA83744" w14:textId="77777777">
      <w:pPr>
        <w:pStyle w:val="Textoindependiente"/>
        <w:spacing w:after="0"/>
        <w:jc w:val="both"/>
        <w:outlineLvl w:val="0"/>
        <w:rPr>
          <w:rFonts w:ascii="Arial Narrow" w:hAnsi="Arial Narrow" w:cs="Arial"/>
          <w:bCs/>
          <w:color w:val="auto"/>
          <w:lang w:val="es-ES"/>
        </w:rPr>
      </w:pPr>
    </w:p>
    <w:p w:rsidRPr="000C0574" w:rsidR="00D62AAB" w:rsidP="000C0574" w:rsidRDefault="00D62AAB" w14:paraId="5C5D30D9" w14:textId="2091250E">
      <w:pPr>
        <w:pStyle w:val="Textoindependiente"/>
        <w:spacing w:after="0"/>
        <w:jc w:val="both"/>
        <w:outlineLvl w:val="0"/>
        <w:rPr>
          <w:rFonts w:ascii="Arial Narrow" w:hAnsi="Arial Narrow" w:cs="Arial"/>
          <w:color w:val="auto"/>
          <w:lang w:val="es-ES"/>
        </w:rPr>
      </w:pPr>
      <w:r w:rsidRPr="000C0574">
        <w:rPr>
          <w:rFonts w:ascii="Arial Narrow" w:hAnsi="Arial Narrow" w:cs="Arial"/>
          <w:color w:val="auto"/>
          <w:lang w:val="es-ES"/>
        </w:rPr>
        <w:t xml:space="preserve">Dada a los </w:t>
      </w:r>
    </w:p>
    <w:p w:rsidRPr="000C0574" w:rsidR="00D62AAB" w:rsidP="000C0574" w:rsidRDefault="00D62AAB" w14:paraId="7E27EC7D" w14:textId="77777777">
      <w:pPr>
        <w:pStyle w:val="Textoindependiente"/>
        <w:spacing w:after="0"/>
        <w:jc w:val="both"/>
        <w:outlineLvl w:val="0"/>
        <w:rPr>
          <w:rFonts w:ascii="Arial Narrow" w:hAnsi="Arial Narrow" w:cs="Arial"/>
          <w:bCs/>
          <w:color w:val="auto"/>
          <w:lang w:val="es-ES"/>
        </w:rPr>
      </w:pPr>
    </w:p>
    <w:p w:rsidRPr="000C0574" w:rsidR="00D62AAB" w:rsidP="000C0574" w:rsidRDefault="00D62AAB" w14:paraId="5CA87AAF" w14:textId="77777777">
      <w:pPr>
        <w:pStyle w:val="Textoindependiente"/>
        <w:spacing w:after="0"/>
        <w:ind w:right="142"/>
        <w:jc w:val="both"/>
        <w:outlineLvl w:val="0"/>
        <w:rPr>
          <w:rFonts w:ascii="Arial Narrow" w:hAnsi="Arial Narrow" w:cs="Arial"/>
          <w:bCs/>
          <w:color w:val="auto"/>
          <w:lang w:val="es-ES"/>
        </w:rPr>
      </w:pPr>
    </w:p>
    <w:p w:rsidRPr="000C0574" w:rsidR="00D62AAB" w:rsidP="000C0574" w:rsidRDefault="00D62AAB" w14:paraId="46776E68" w14:textId="77777777">
      <w:pPr>
        <w:pStyle w:val="Textoindependiente"/>
        <w:spacing w:after="0"/>
        <w:ind w:right="142"/>
        <w:jc w:val="both"/>
        <w:outlineLvl w:val="0"/>
        <w:rPr>
          <w:rFonts w:ascii="Arial Narrow" w:hAnsi="Arial Narrow" w:cs="Arial"/>
          <w:bCs/>
          <w:color w:val="auto"/>
          <w:lang w:val="es-ES"/>
        </w:rPr>
      </w:pPr>
    </w:p>
    <w:p w:rsidRPr="000C0574" w:rsidR="00D62AAB" w:rsidP="000C0574" w:rsidRDefault="00D62AAB" w14:paraId="6ED355A8" w14:textId="77777777">
      <w:pPr>
        <w:pStyle w:val="Textoindependiente"/>
        <w:spacing w:after="0"/>
        <w:ind w:right="142"/>
        <w:outlineLvl w:val="0"/>
        <w:rPr>
          <w:rFonts w:ascii="Arial Narrow" w:hAnsi="Arial Narrow" w:cs="Arial"/>
          <w:bCs/>
          <w:color w:val="auto"/>
          <w:lang w:val="es-ES"/>
        </w:rPr>
      </w:pPr>
      <w:r w:rsidRPr="000C0574">
        <w:rPr>
          <w:rFonts w:ascii="Arial Narrow" w:hAnsi="Arial Narrow" w:cs="Arial"/>
          <w:b/>
          <w:color w:val="auto"/>
        </w:rPr>
        <w:t>PUBLÍQUESE Y CÚMPLASE</w:t>
      </w:r>
    </w:p>
    <w:p w:rsidRPr="000C0574" w:rsidR="00D62AAB" w:rsidP="000C0574" w:rsidRDefault="00D62AAB" w14:paraId="3C8A11FB" w14:textId="77777777">
      <w:pPr>
        <w:spacing w:after="0"/>
        <w:ind w:right="334"/>
        <w:rPr>
          <w:rFonts w:ascii="Arial Narrow" w:hAnsi="Arial Narrow" w:cs="Arial"/>
          <w:b/>
        </w:rPr>
      </w:pPr>
    </w:p>
    <w:p w:rsidRPr="000C0574" w:rsidR="00D62AAB" w:rsidP="000C0574" w:rsidRDefault="00D62AAB" w14:paraId="17E09F15" w14:textId="77777777">
      <w:pPr>
        <w:widowControl/>
        <w:spacing w:after="0"/>
        <w:ind w:right="334"/>
        <w:jc w:val="center"/>
        <w:rPr>
          <w:rFonts w:ascii="Arial Narrow" w:hAnsi="Arial Narrow" w:cs="Arial"/>
          <w:color w:val="D0CECE" w:themeColor="background2" w:themeShade="E6"/>
          <w:lang w:val="es-MX"/>
        </w:rPr>
      </w:pPr>
    </w:p>
    <w:p w:rsidRPr="000C0574" w:rsidR="00D62AAB" w:rsidP="000C0574" w:rsidRDefault="00D62AAB" w14:paraId="1F439464" w14:textId="77777777">
      <w:pPr>
        <w:widowControl/>
        <w:spacing w:after="0"/>
        <w:ind w:right="334"/>
        <w:jc w:val="center"/>
        <w:rPr>
          <w:rFonts w:ascii="Arial Narrow" w:hAnsi="Arial Narrow" w:cs="Arial"/>
          <w:color w:val="D0CECE" w:themeColor="background2" w:themeShade="E6"/>
          <w:lang w:val="es-MX"/>
        </w:rPr>
      </w:pPr>
    </w:p>
    <w:p w:rsidRPr="000C0574" w:rsidR="00D62AAB" w:rsidP="000C0574" w:rsidRDefault="00D62AAB" w14:paraId="7EA076CC" w14:textId="77777777">
      <w:pPr>
        <w:widowControl/>
        <w:spacing w:after="0"/>
        <w:ind w:right="334"/>
        <w:jc w:val="center"/>
        <w:rPr>
          <w:rFonts w:ascii="Arial Narrow" w:hAnsi="Arial Narrow" w:cs="Arial"/>
          <w:color w:val="D0CECE" w:themeColor="background2" w:themeShade="E6"/>
          <w:lang w:val="es-MX"/>
        </w:rPr>
      </w:pPr>
      <w:bookmarkStart w:name="_Hlk202359922" w:id="3"/>
      <w:r w:rsidRPr="000C0574">
        <w:rPr>
          <w:rFonts w:ascii="Arial Narrow" w:hAnsi="Arial Narrow"/>
          <w:bCs/>
        </w:rPr>
        <w:t>(Firmado Electrónicamente)</w:t>
      </w:r>
      <w:bookmarkEnd w:id="3"/>
    </w:p>
    <w:p w:rsidRPr="000C0574" w:rsidR="00D62AAB" w:rsidP="000C0574" w:rsidRDefault="00D62AAB" w14:paraId="6CFA7255" w14:textId="77777777">
      <w:pPr>
        <w:spacing w:after="0"/>
        <w:ind w:right="334"/>
        <w:jc w:val="center"/>
        <w:rPr>
          <w:rFonts w:ascii="Arial Narrow" w:hAnsi="Arial Narrow"/>
        </w:rPr>
      </w:pPr>
      <w:r w:rsidRPr="000C0574">
        <w:rPr>
          <w:rFonts w:ascii="Arial Narrow" w:hAnsi="Arial Narrow" w:eastAsia="Arial Narrow" w:cs="Arial Narrow"/>
          <w:b/>
          <w:bCs/>
        </w:rPr>
        <w:t>CARINA MURCIA YELA</w:t>
      </w:r>
    </w:p>
    <w:p w:rsidRPr="000C0574" w:rsidR="00D62AAB" w:rsidP="000C0574" w:rsidRDefault="00D62AAB" w14:paraId="5F011B64" w14:textId="77777777">
      <w:pPr>
        <w:shd w:val="clear" w:color="auto" w:fill="FFFFFF" w:themeFill="background1"/>
        <w:spacing w:after="0"/>
        <w:jc w:val="center"/>
        <w:rPr>
          <w:rFonts w:ascii="Arial Narrow" w:hAnsi="Arial Narrow"/>
        </w:rPr>
      </w:pPr>
      <w:r w:rsidRPr="000C0574">
        <w:rPr>
          <w:rFonts w:ascii="Arial Narrow" w:hAnsi="Arial Narrow" w:eastAsia="Arial Narrow" w:cs="Arial Narrow"/>
          <w:color w:val="000000" w:themeColor="text1"/>
        </w:rPr>
        <w:t>Ministra de Tecnologías de la Información y las Comunicaciones</w:t>
      </w:r>
    </w:p>
    <w:p w:rsidRPr="000C0574" w:rsidR="00D62AAB" w:rsidP="000C0574" w:rsidRDefault="00D62AAB" w14:paraId="4884B68D" w14:textId="77777777">
      <w:pPr>
        <w:widowControl/>
        <w:tabs>
          <w:tab w:val="left" w:pos="0"/>
        </w:tabs>
        <w:spacing w:after="0"/>
        <w:jc w:val="center"/>
        <w:rPr>
          <w:rFonts w:ascii="Arial Narrow" w:hAnsi="Arial Narrow" w:cs="Arial"/>
          <w:lang w:eastAsia="es-MX"/>
        </w:rPr>
      </w:pPr>
    </w:p>
    <w:p w:rsidRPr="000C0574" w:rsidR="00D62AAB" w:rsidP="000C0574" w:rsidRDefault="00D62AAB" w14:paraId="265C164B" w14:textId="77777777">
      <w:pPr>
        <w:widowControl/>
        <w:spacing w:after="0"/>
        <w:jc w:val="center"/>
        <w:rPr>
          <w:rFonts w:ascii="Arial Narrow" w:hAnsi="Arial Narrow"/>
          <w:bCs/>
        </w:rPr>
      </w:pPr>
    </w:p>
    <w:p w:rsidRPr="000C0574" w:rsidR="00D62AAB" w:rsidP="000C0574" w:rsidRDefault="00D62AAB" w14:paraId="35CFF145" w14:textId="048A635F">
      <w:pPr>
        <w:spacing w:after="0"/>
        <w:rPr>
          <w:rFonts w:ascii="Arial Narrow" w:hAnsi="Arial Narrow"/>
          <w:color w:val="000000" w:themeColor="text1"/>
          <w:sz w:val="18"/>
          <w:szCs w:val="18"/>
          <w:lang w:val="es-ES"/>
        </w:rPr>
      </w:pPr>
      <w:r w:rsidRPr="000C0574">
        <w:rPr>
          <w:rFonts w:ascii="Arial Narrow" w:hAnsi="Arial Narrow" w:eastAsiaTheme="minorEastAsia" w:cstheme="minorBidi"/>
          <w:sz w:val="18"/>
          <w:szCs w:val="18"/>
          <w:lang w:val="es-ES"/>
        </w:rPr>
        <w:t>P</w:t>
      </w: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>royectó: Deisy Rocio Puentes Uribe – Profesional Especializado GIT Servicio de Televisión</w:t>
      </w:r>
      <w:r w:rsidRPr="000C0574" w:rsidR="00A51886">
        <w:rPr>
          <w:rFonts w:ascii="Arial Narrow" w:hAnsi="Arial Narrow"/>
          <w:color w:val="000000" w:themeColor="text1"/>
          <w:sz w:val="18"/>
          <w:szCs w:val="18"/>
          <w:lang w:val="es-ES"/>
        </w:rPr>
        <w:t>.</w:t>
      </w:r>
    </w:p>
    <w:p w:rsidRPr="000C0574" w:rsidR="00D62AAB" w:rsidP="000C0574" w:rsidRDefault="00D62AAB" w14:paraId="0567BC7C" w14:textId="77777777">
      <w:pPr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:rsidRPr="000C0574" w:rsidR="00D62AAB" w:rsidP="000C0574" w:rsidRDefault="00D62AAB" w14:paraId="77B6A168" w14:textId="4C12F141">
      <w:pPr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0C0574">
        <w:rPr>
          <w:rFonts w:ascii="Arial Narrow" w:hAnsi="Arial Narrow"/>
          <w:color w:val="000000" w:themeColor="text1"/>
          <w:sz w:val="18"/>
          <w:szCs w:val="18"/>
        </w:rPr>
        <w:t>Revisó: Andrea Tatiana Gutiérrez Quiroz – Coordinadora Grupo Interno de Trabajo Servicio de Televisión</w:t>
      </w:r>
      <w:r w:rsidRPr="000C0574" w:rsidR="00A51886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Pr="000C0574" w:rsidR="00D62AAB" w:rsidP="000C0574" w:rsidRDefault="00D62AAB" w14:paraId="345B141C" w14:textId="0DBE17DE">
      <w:pPr>
        <w:spacing w:after="0"/>
        <w:rPr>
          <w:rFonts w:ascii="Arial Narrow" w:hAnsi="Arial Narrow"/>
          <w:color w:val="000000" w:themeColor="text1"/>
          <w:sz w:val="18"/>
          <w:szCs w:val="18"/>
          <w:lang w:val="es-ES"/>
        </w:rPr>
      </w:pP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            </w:t>
      </w:r>
      <w:r w:rsidRPr="000C0574" w:rsidR="00D163C7">
        <w:rPr>
          <w:rFonts w:ascii="Arial Narrow" w:hAnsi="Arial Narrow"/>
          <w:color w:val="000000" w:themeColor="text1"/>
          <w:sz w:val="18"/>
          <w:szCs w:val="18"/>
          <w:lang w:val="es-ES"/>
        </w:rPr>
        <w:t>Paola Elvira Thiriat Tovar</w:t>
      </w: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– Director</w:t>
      </w:r>
      <w:r w:rsidRPr="000C0574" w:rsidR="00D163C7">
        <w:rPr>
          <w:rFonts w:ascii="Arial Narrow" w:hAnsi="Arial Narrow"/>
          <w:color w:val="000000" w:themeColor="text1"/>
          <w:sz w:val="18"/>
          <w:szCs w:val="18"/>
          <w:lang w:val="es-ES"/>
        </w:rPr>
        <w:t>a</w:t>
      </w: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de Industria de Comunicaciones</w:t>
      </w:r>
      <w:r w:rsidRPr="000C0574" w:rsidR="00D163C7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(E)</w:t>
      </w:r>
      <w:r w:rsidRPr="000C0574" w:rsidR="00A51886">
        <w:rPr>
          <w:rFonts w:ascii="Arial Narrow" w:hAnsi="Arial Narrow"/>
          <w:color w:val="000000" w:themeColor="text1"/>
          <w:sz w:val="18"/>
          <w:szCs w:val="18"/>
          <w:lang w:val="es-ES"/>
        </w:rPr>
        <w:t>.</w:t>
      </w:r>
    </w:p>
    <w:p w:rsidRPr="000C0574" w:rsidR="00D62AAB" w:rsidP="000C0574" w:rsidRDefault="00D62AAB" w14:paraId="251F3D6E" w14:textId="08B0FF77">
      <w:pPr>
        <w:spacing w:after="0"/>
        <w:rPr>
          <w:rFonts w:ascii="Arial Narrow" w:hAnsi="Arial Narrow"/>
          <w:color w:val="000000" w:themeColor="text1"/>
          <w:sz w:val="18"/>
          <w:szCs w:val="18"/>
          <w:lang w:val="es-ES"/>
        </w:rPr>
      </w:pP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            </w:t>
      </w:r>
      <w:r w:rsidRPr="000C0574" w:rsidR="5A8203C4">
        <w:rPr>
          <w:rFonts w:ascii="Arial Narrow" w:hAnsi="Arial Narrow"/>
          <w:color w:val="000000" w:themeColor="text1"/>
          <w:sz w:val="18"/>
          <w:szCs w:val="18"/>
          <w:lang w:val="es-ES"/>
        </w:rPr>
        <w:t>Silvana</w:t>
      </w: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</w:t>
      </w:r>
      <w:r w:rsidRPr="000C0574" w:rsidR="1750EBE4">
        <w:rPr>
          <w:rFonts w:ascii="Arial Narrow" w:hAnsi="Arial Narrow"/>
          <w:color w:val="000000" w:themeColor="text1"/>
          <w:sz w:val="18"/>
          <w:szCs w:val="18"/>
          <w:lang w:val="es-ES"/>
        </w:rPr>
        <w:t>Arbelaez Bateman</w:t>
      </w: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>– Asesora Despacho Viceministro de Conectividad</w:t>
      </w:r>
      <w:r w:rsidRPr="000C0574" w:rsidR="00A51886">
        <w:rPr>
          <w:rFonts w:ascii="Arial Narrow" w:hAnsi="Arial Narrow"/>
          <w:color w:val="000000" w:themeColor="text1"/>
          <w:sz w:val="18"/>
          <w:szCs w:val="18"/>
          <w:lang w:val="es-ES"/>
        </w:rPr>
        <w:t>.</w:t>
      </w:r>
    </w:p>
    <w:p w:rsidRPr="000C0574" w:rsidR="00D62AAB" w:rsidP="000C0574" w:rsidRDefault="00D62AAB" w14:paraId="3A8474D6" w14:textId="195F5253">
      <w:pPr>
        <w:spacing w:after="0"/>
        <w:rPr>
          <w:rFonts w:ascii="Arial Narrow" w:hAnsi="Arial Narrow"/>
          <w:color w:val="000000" w:themeColor="text1"/>
          <w:sz w:val="18"/>
          <w:szCs w:val="18"/>
          <w:lang w:val="es-ES"/>
        </w:rPr>
      </w:pP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            Flor Angela Castro Rodríguez – Subdirectora Financiera</w:t>
      </w:r>
      <w:r w:rsidRPr="000C0574" w:rsidR="00A51886">
        <w:rPr>
          <w:rFonts w:ascii="Arial Narrow" w:hAnsi="Arial Narrow"/>
          <w:color w:val="000000" w:themeColor="text1"/>
          <w:sz w:val="18"/>
          <w:szCs w:val="18"/>
          <w:lang w:val="es-ES"/>
        </w:rPr>
        <w:t>.</w:t>
      </w:r>
    </w:p>
    <w:p w:rsidRPr="000C0574" w:rsidR="00D62AAB" w:rsidP="000C0574" w:rsidRDefault="00D62AAB" w14:paraId="06830159" w14:textId="78E5EFCC">
      <w:pPr>
        <w:spacing w:after="0"/>
        <w:rPr>
          <w:rFonts w:ascii="Arial Narrow" w:hAnsi="Arial Narrow"/>
          <w:color w:val="000000" w:themeColor="text1"/>
          <w:sz w:val="18"/>
          <w:szCs w:val="18"/>
          <w:lang w:val="es-ES"/>
        </w:rPr>
      </w:pP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 xml:space="preserve">             Gina del Rosario Núñez – Jefe Oficina para la Gestión de Ingresos del Fondo</w:t>
      </w:r>
      <w:r w:rsidRPr="000C0574" w:rsidR="00A51886">
        <w:rPr>
          <w:rFonts w:ascii="Arial Narrow" w:hAnsi="Arial Narrow"/>
          <w:color w:val="000000" w:themeColor="text1"/>
          <w:sz w:val="18"/>
          <w:szCs w:val="18"/>
          <w:lang w:val="es-ES"/>
        </w:rPr>
        <w:t>.</w:t>
      </w:r>
    </w:p>
    <w:p w:rsidRPr="000C0574" w:rsidR="00AE06B7" w:rsidP="000C0574" w:rsidRDefault="00D62AAB" w14:paraId="76326E29" w14:textId="21C5E5E2">
      <w:pPr>
        <w:spacing w:after="0"/>
        <w:rPr>
          <w:rFonts w:ascii="Arial Narrow" w:hAnsi="Arial Narrow"/>
          <w:color w:val="000000" w:themeColor="text1"/>
          <w:sz w:val="18"/>
          <w:szCs w:val="18"/>
          <w:lang w:val="es-ES"/>
        </w:rPr>
      </w:pPr>
      <w:r w:rsidRPr="000C0574">
        <w:rPr>
          <w:rFonts w:ascii="Arial Narrow" w:hAnsi="Arial Narrow"/>
          <w:color w:val="000000" w:themeColor="text1"/>
          <w:sz w:val="16"/>
          <w:szCs w:val="16"/>
          <w:lang w:val="es-ES"/>
        </w:rPr>
        <w:t xml:space="preserve">               </w:t>
      </w:r>
      <w:r w:rsidRPr="000C0574">
        <w:rPr>
          <w:rFonts w:ascii="Arial Narrow" w:hAnsi="Arial Narrow" w:cs="Arial"/>
          <w:sz w:val="18"/>
          <w:szCs w:val="18"/>
          <w:lang w:val="es-ES"/>
        </w:rPr>
        <w:t>Ruby Ramírez Medina – Directora Jurídica</w:t>
      </w:r>
      <w:r w:rsidRPr="000C0574" w:rsidR="00A51886">
        <w:rPr>
          <w:rFonts w:ascii="Arial Narrow" w:hAnsi="Arial Narrow" w:cs="Arial"/>
          <w:sz w:val="18"/>
          <w:szCs w:val="18"/>
          <w:lang w:val="es-ES"/>
        </w:rPr>
        <w:t>.</w:t>
      </w:r>
    </w:p>
    <w:p w:rsidRPr="000C0574" w:rsidR="00AE06B7" w:rsidP="000C0574" w:rsidRDefault="00AE06B7" w14:paraId="628DE89F" w14:textId="77777777">
      <w:pPr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:rsidRPr="000C0574" w:rsidR="00D62AAB" w:rsidP="000C0574" w:rsidRDefault="00D62AAB" w14:paraId="3C146B0F" w14:textId="4010D349">
      <w:pPr>
        <w:spacing w:after="0"/>
        <w:rPr>
          <w:rFonts w:ascii="Arial Narrow" w:hAnsi="Arial Narrow"/>
          <w:color w:val="000000" w:themeColor="text1"/>
          <w:sz w:val="18"/>
          <w:szCs w:val="18"/>
          <w:lang w:val="es-ES"/>
        </w:rPr>
      </w:pPr>
      <w:r w:rsidRPr="000C0574">
        <w:rPr>
          <w:rFonts w:ascii="Arial Narrow" w:hAnsi="Arial Narrow"/>
          <w:color w:val="000000" w:themeColor="text1"/>
          <w:sz w:val="18"/>
          <w:szCs w:val="18"/>
          <w:lang w:val="es-ES"/>
        </w:rPr>
        <w:t>Aprobó: Gloria Patricia Perdono Rangel – Viceministra de Conectividad</w:t>
      </w:r>
      <w:r w:rsidRPr="000C0574" w:rsidR="00A51886">
        <w:rPr>
          <w:rFonts w:ascii="Arial Narrow" w:hAnsi="Arial Narrow"/>
          <w:color w:val="000000" w:themeColor="text1"/>
          <w:sz w:val="18"/>
          <w:szCs w:val="18"/>
          <w:lang w:val="es-ES"/>
        </w:rPr>
        <w:t>.</w:t>
      </w:r>
    </w:p>
    <w:p w:rsidRPr="000C0574" w:rsidR="00D62AAB" w:rsidP="000C0574" w:rsidRDefault="00D62AAB" w14:paraId="765C021A" w14:textId="77777777">
      <w:pPr>
        <w:pStyle w:val="ecxmsonormal"/>
        <w:shd w:val="clear" w:color="auto" w:fill="FFFFFF" w:themeFill="background1"/>
        <w:spacing w:after="0"/>
        <w:rPr>
          <w:rFonts w:ascii="Arial Narrow" w:hAnsi="Arial Narrow" w:cs="Arial"/>
          <w:sz w:val="18"/>
          <w:szCs w:val="18"/>
          <w:lang w:eastAsia="es-ES"/>
        </w:rPr>
      </w:pPr>
    </w:p>
    <w:p w:rsidRPr="000C0574" w:rsidR="00E61007" w:rsidP="000C0574" w:rsidRDefault="00E61007" w14:paraId="2F0A5FBC" w14:textId="77777777">
      <w:pPr>
        <w:spacing w:after="0"/>
        <w:rPr>
          <w:rFonts w:ascii="Arial Narrow" w:hAnsi="Arial Narrow"/>
          <w:lang w:val="es-CO"/>
        </w:rPr>
      </w:pPr>
    </w:p>
    <w:sectPr w:rsidRPr="000C0574" w:rsidR="00E61007" w:rsidSect="00327CF6">
      <w:headerReference w:type="default" r:id="rId12"/>
      <w:footerReference w:type="default" r:id="rId13"/>
      <w:headerReference w:type="first" r:id="rId14"/>
      <w:footerReference w:type="first" r:id="rId15"/>
      <w:pgSz w:w="12240" w:h="18720" w:orient="portrait" w:code="14"/>
      <w:pgMar w:top="2302" w:right="1701" w:bottom="1418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234" w:rsidP="00DD54F2" w:rsidRDefault="00842234" w14:paraId="5B968A08" w14:textId="77777777">
      <w:pPr>
        <w:spacing w:after="0"/>
      </w:pPr>
      <w:r>
        <w:separator/>
      </w:r>
    </w:p>
  </w:endnote>
  <w:endnote w:type="continuationSeparator" w:id="0">
    <w:p w:rsidR="00842234" w:rsidP="00DD54F2" w:rsidRDefault="00842234" w14:paraId="0A05F13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A71645" w:rsidRDefault="00AE6925" w14:paraId="74CB951E" w14:textId="2B2BA313">
    <w:pPr>
      <w:pStyle w:val="Piedepgina"/>
    </w:pPr>
    <w:r>
      <w:rPr>
        <w:rFonts w:ascii="Arial Narrow" w:hAnsi="Arial Narrow"/>
        <w:noProof/>
        <w:color w:val="8496B0" w:themeColor="text2" w:themeTint="99"/>
        <w:spacing w:val="60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ABC5CFA" wp14:editId="5664532F">
              <wp:simplePos x="0" y="0"/>
              <wp:positionH relativeFrom="page">
                <wp:posOffset>0</wp:posOffset>
              </wp:positionH>
              <wp:positionV relativeFrom="page">
                <wp:posOffset>11423015</wp:posOffset>
              </wp:positionV>
              <wp:extent cx="7772400" cy="273050"/>
              <wp:effectExtent l="0" t="0" r="0" b="12700"/>
              <wp:wrapNone/>
              <wp:docPr id="5" name="MSIPCMddda44e3825c7a2af55005ae" descr="{&quot;HashCode&quot;:-324040364,&quot;Height&quot;:936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AE6925" w:rsidR="00AE6925" w:rsidP="00AE6925" w:rsidRDefault="00AE6925" w14:paraId="6ABDBBC8" w14:textId="42C506D7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E692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7CA7761F">
            <v:shapetype id="_x0000_t202" coordsize="21600,21600" o:spt="202" path="m,l,21600r21600,l21600,xe" w14:anchorId="5ABC5CFA">
              <v:stroke joinstyle="miter"/>
              <v:path gradientshapeok="t" o:connecttype="rect"/>
            </v:shapetype>
            <v:shape id="MSIPCMddda44e3825c7a2af55005ae" style="position:absolute;left:0;text-align:left;margin-left:0;margin-top:899.45pt;width:612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324040364,&quot;Height&quot;:936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">
              <v:textbox inset="20pt,0,,0">
                <w:txbxContent>
                  <w:p w:rsidRPr="00AE6925" w:rsidR="00AE6925" w:rsidP="00AE6925" w:rsidRDefault="00AE6925" w14:paraId="54D20C98" w14:textId="42C506D7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E6925">
                      <w:rPr>
                        <w:rFonts w:ascii="Calibri" w:hAnsi="Calibri" w:cs="Calibri"/>
                        <w:color w:val="000000"/>
                        <w:sz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71645" w:rsidRDefault="00A71645" w14:paraId="1554F73A" w14:textId="2DF2122C">
    <w:pPr>
      <w:pStyle w:val="Piedepgina"/>
    </w:pPr>
  </w:p>
  <w:p w:rsidRPr="00D76469" w:rsidR="00A71645" w:rsidP="000D6A54" w:rsidRDefault="00A71645" w14:paraId="60606D3A" w14:textId="3445F927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Página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PAGE 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="00FD398C">
      <w:rPr>
        <w:rFonts w:ascii="Arial Narrow" w:hAnsi="Arial Narrow"/>
        <w:noProof/>
        <w:color w:val="000000" w:themeColor="text1"/>
        <w:sz w:val="16"/>
        <w:szCs w:val="16"/>
      </w:rPr>
      <w:t>2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 |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="00FD398C">
      <w:rPr>
        <w:rFonts w:ascii="Arial Narrow" w:hAnsi="Arial Narrow"/>
        <w:noProof/>
        <w:color w:val="000000" w:themeColor="text1"/>
        <w:sz w:val="16"/>
        <w:szCs w:val="16"/>
      </w:rPr>
      <w:t>2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</w:p>
  <w:p w:rsidRPr="00D76469" w:rsidR="00A71645" w:rsidP="000D6A54" w:rsidRDefault="00A71645" w14:paraId="6E4B4720" w14:textId="395CD7F4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sz w:val="16"/>
        <w:szCs w:val="16"/>
      </w:rPr>
      <w:t>GJU-TIC-FM-00</w:t>
    </w:r>
    <w:r w:rsidR="00D86334">
      <w:rPr>
        <w:rFonts w:ascii="Arial Narrow" w:hAnsi="Arial Narrow"/>
        <w:sz w:val="16"/>
        <w:szCs w:val="16"/>
      </w:rPr>
      <w:t>4</w:t>
    </w:r>
    <w:r w:rsidR="00642DBA">
      <w:rPr>
        <w:rFonts w:ascii="Arial Narrow" w:hAnsi="Arial Narrow"/>
        <w:sz w:val="16"/>
        <w:szCs w:val="16"/>
      </w:rPr>
      <w:t xml:space="preserve"> </w:t>
    </w:r>
    <w:r w:rsidRPr="00DF6048">
      <w:rPr>
        <w:rFonts w:ascii="Arial Narrow" w:hAnsi="Arial Narrow"/>
        <w:sz w:val="16"/>
        <w:szCs w:val="16"/>
      </w:rPr>
      <w:t>V</w:t>
    </w:r>
    <w:r w:rsidRPr="00DF6048" w:rsidR="00750932">
      <w:rPr>
        <w:rFonts w:ascii="Arial Narrow" w:hAnsi="Arial Narrow"/>
        <w:sz w:val="16"/>
        <w:szCs w:val="16"/>
      </w:rPr>
      <w:t>5</w:t>
    </w:r>
    <w:r w:rsidRPr="00DF6048" w:rsidR="004065B3">
      <w:rPr>
        <w:rFonts w:ascii="Arial Narrow" w:hAnsi="Arial Narrow"/>
        <w:sz w:val="16"/>
        <w:szCs w:val="16"/>
      </w:rPr>
      <w:t xml:space="preserve"> 202</w:t>
    </w:r>
    <w:r w:rsidRPr="00DF6048" w:rsidR="00750932">
      <w:rPr>
        <w:rFonts w:ascii="Arial Narrow" w:hAnsi="Arial Narrow"/>
        <w:sz w:val="16"/>
        <w:szCs w:val="16"/>
      </w:rPr>
      <w:t>5</w:t>
    </w:r>
  </w:p>
  <w:p w:rsidR="00A71645" w:rsidP="000D6A54" w:rsidRDefault="00A71645" w14:paraId="615A34D5" w14:textId="61D805C4">
    <w:pPr>
      <w:pStyle w:val="Piedepgina"/>
      <w:ind w:right="-8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D76469" w:rsidR="00D76469" w:rsidP="00CF37F6" w:rsidRDefault="000D6A54" w14:paraId="3AE38AD2" w14:textId="051FA0BF">
    <w:pPr>
      <w:tabs>
        <w:tab w:val="center" w:pos="4550"/>
        <w:tab w:val="left" w:pos="5818"/>
      </w:tabs>
      <w:ind w:right="260"/>
      <w:jc w:val="left"/>
      <w:rPr>
        <w:rFonts w:ascii="Arial Narrow" w:hAnsi="Arial Narrow"/>
        <w:color w:val="8496B0" w:themeColor="text2" w:themeTint="99"/>
        <w:spacing w:val="60"/>
        <w:lang w:val="es-ES"/>
      </w:rPr>
    </w:pPr>
    <w:r>
      <w:rPr>
        <w:rFonts w:ascii="Arial Narrow" w:hAnsi="Arial Narrow"/>
        <w:noProof/>
        <w:color w:val="8496B0" w:themeColor="text2" w:themeTint="99"/>
        <w:spacing w:val="60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6B745FD" wp14:editId="1ED611DE">
              <wp:simplePos x="0" y="0"/>
              <wp:positionH relativeFrom="page">
                <wp:posOffset>0</wp:posOffset>
              </wp:positionH>
              <wp:positionV relativeFrom="page">
                <wp:posOffset>11423650</wp:posOffset>
              </wp:positionV>
              <wp:extent cx="7772400" cy="273050"/>
              <wp:effectExtent l="0" t="0" r="0" b="12700"/>
              <wp:wrapNone/>
              <wp:docPr id="2" name="MSIPCM3986422c8d74178260f67757" descr="{&quot;HashCode&quot;:-324040364,&quot;Height&quot;:936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61543" w:rsidR="000D6A54" w:rsidP="00561543" w:rsidRDefault="00561543" w14:paraId="533A88BE" w14:textId="38AC8E9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154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7F35C4C9">
            <v:shapetype id="_x0000_t202" coordsize="21600,21600" o:spt="202" path="m,l,21600r21600,l21600,xe" w14:anchorId="46B745FD">
              <v:stroke joinstyle="miter"/>
              <v:path gradientshapeok="t" o:connecttype="rect"/>
            </v:shapetype>
            <v:shape id="MSIPCM3986422c8d74178260f67757" style="position:absolute;margin-left:0;margin-top:899.5pt;width:612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324040364,&quot;Height&quot;:936.0,&quot;Width&quot;:612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">
              <v:textbox inset="20pt,0,,0">
                <w:txbxContent>
                  <w:p w:rsidRPr="00561543" w:rsidR="000D6A54" w:rsidP="00561543" w:rsidRDefault="00561543" w14:paraId="301D1FE0" w14:textId="38AC8E9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1543">
                      <w:rPr>
                        <w:rFonts w:ascii="Calibri" w:hAnsi="Calibri" w:cs="Calibri"/>
                        <w:color w:val="000000"/>
                        <w:sz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D76469" w:rsidR="00D76469" w:rsidP="000D6A54" w:rsidRDefault="00D76469" w14:paraId="1A865362" w14:textId="6749B676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Página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PAGE 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Pr="00FD398C" w:rsidR="00FD398C">
      <w:rPr>
        <w:rFonts w:ascii="Arial Narrow" w:hAnsi="Arial Narrow"/>
        <w:noProof/>
        <w:color w:val="000000" w:themeColor="text1"/>
        <w:sz w:val="16"/>
        <w:szCs w:val="16"/>
        <w:lang w:val="es-ES"/>
      </w:rPr>
      <w:t>1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D76469">
      <w:rPr>
        <w:rFonts w:ascii="Arial Narrow" w:hAnsi="Arial Narrow"/>
        <w:color w:val="000000" w:themeColor="text1"/>
        <w:sz w:val="16"/>
        <w:szCs w:val="16"/>
        <w:lang w:val="es-ES"/>
      </w:rPr>
      <w:t xml:space="preserve"> | 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D76469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separate"/>
    </w:r>
    <w:r w:rsidRPr="00FD398C" w:rsidR="00FD398C">
      <w:rPr>
        <w:rFonts w:ascii="Arial Narrow" w:hAnsi="Arial Narrow"/>
        <w:noProof/>
        <w:color w:val="000000" w:themeColor="text1"/>
        <w:sz w:val="16"/>
        <w:szCs w:val="16"/>
        <w:lang w:val="es-ES"/>
      </w:rPr>
      <w:t>2</w:t>
    </w:r>
    <w:r w:rsidRPr="00D76469">
      <w:rPr>
        <w:rFonts w:ascii="Arial Narrow" w:hAnsi="Arial Narrow"/>
        <w:color w:val="000000" w:themeColor="text1"/>
        <w:sz w:val="16"/>
        <w:szCs w:val="16"/>
      </w:rPr>
      <w:fldChar w:fldCharType="end"/>
    </w:r>
  </w:p>
  <w:p w:rsidRPr="00D76469" w:rsidR="00D76469" w:rsidP="000D6A54" w:rsidRDefault="00D76469" w14:paraId="226DE66D" w14:textId="68BF11ED">
    <w:pPr>
      <w:tabs>
        <w:tab w:val="center" w:pos="4550"/>
        <w:tab w:val="left" w:pos="5818"/>
      </w:tabs>
      <w:ind w:right="-801"/>
      <w:jc w:val="right"/>
      <w:rPr>
        <w:rFonts w:ascii="Arial Narrow" w:hAnsi="Arial Narrow"/>
        <w:color w:val="000000" w:themeColor="text1"/>
        <w:sz w:val="16"/>
        <w:szCs w:val="16"/>
      </w:rPr>
    </w:pPr>
    <w:r w:rsidRPr="00D76469">
      <w:rPr>
        <w:rFonts w:ascii="Arial Narrow" w:hAnsi="Arial Narrow"/>
        <w:sz w:val="16"/>
        <w:szCs w:val="16"/>
      </w:rPr>
      <w:t>GJU-TIC-FM-00</w:t>
    </w:r>
    <w:r w:rsidR="00D86334">
      <w:rPr>
        <w:rFonts w:ascii="Arial Narrow" w:hAnsi="Arial Narrow"/>
        <w:sz w:val="16"/>
        <w:szCs w:val="16"/>
      </w:rPr>
      <w:t>4</w:t>
    </w:r>
    <w:r w:rsidR="00642DBA">
      <w:rPr>
        <w:rFonts w:ascii="Arial Narrow" w:hAnsi="Arial Narrow"/>
        <w:sz w:val="16"/>
        <w:szCs w:val="16"/>
      </w:rPr>
      <w:t xml:space="preserve"> </w:t>
    </w:r>
    <w:r w:rsidRPr="00D76469">
      <w:rPr>
        <w:rFonts w:ascii="Arial Narrow" w:hAnsi="Arial Narrow"/>
        <w:sz w:val="16"/>
        <w:szCs w:val="16"/>
      </w:rPr>
      <w:t>V</w:t>
    </w:r>
    <w:r w:rsidR="00642DBA">
      <w:rPr>
        <w:rFonts w:ascii="Arial Narrow" w:hAnsi="Arial Narrow"/>
        <w:sz w:val="16"/>
        <w:szCs w:val="16"/>
      </w:rPr>
      <w:t>5</w:t>
    </w:r>
    <w:r>
      <w:rPr>
        <w:rFonts w:ascii="Arial Narrow" w:hAnsi="Arial Narrow"/>
        <w:sz w:val="16"/>
        <w:szCs w:val="16"/>
      </w:rPr>
      <w:t xml:space="preserve"> </w:t>
    </w:r>
    <w:r w:rsidR="004065B3">
      <w:rPr>
        <w:rFonts w:ascii="Arial Narrow" w:hAnsi="Arial Narrow"/>
        <w:color w:val="000000" w:themeColor="text1"/>
        <w:sz w:val="16"/>
        <w:szCs w:val="16"/>
        <w:lang w:val="es-CO"/>
      </w:rPr>
      <w:t>202</w:t>
    </w:r>
    <w:r w:rsidR="00642DBA">
      <w:rPr>
        <w:rFonts w:ascii="Arial Narrow" w:hAnsi="Arial Narrow"/>
        <w:color w:val="000000" w:themeColor="text1"/>
        <w:sz w:val="16"/>
        <w:szCs w:val="16"/>
        <w:lang w:val="es-CO"/>
      </w:rPr>
      <w:t>5</w:t>
    </w:r>
  </w:p>
  <w:p w:rsidRPr="00D76469" w:rsidR="00D76469" w:rsidRDefault="00D76469" w14:paraId="0EB60682" w14:textId="23EA921F">
    <w:pPr>
      <w:pStyle w:val="Piedep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234" w:rsidP="00DD54F2" w:rsidRDefault="00842234" w14:paraId="5D258B67" w14:textId="77777777">
      <w:pPr>
        <w:spacing w:after="0"/>
      </w:pPr>
      <w:r>
        <w:separator/>
      </w:r>
    </w:p>
  </w:footnote>
  <w:footnote w:type="continuationSeparator" w:id="0">
    <w:p w:rsidR="00842234" w:rsidP="00DD54F2" w:rsidRDefault="00842234" w14:paraId="3A20918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469" w:rsidP="00C91C32" w:rsidRDefault="00C91C32" w14:paraId="5ACC5315" w14:textId="429C7A39">
    <w:pPr>
      <w:pStyle w:val="Encabezado"/>
      <w:jc w:val="center"/>
    </w:pPr>
    <w:r>
      <w:rPr>
        <w:noProof/>
        <w:lang w:val="es-ES"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80425B" wp14:editId="7F09A260">
              <wp:simplePos x="0" y="0"/>
              <wp:positionH relativeFrom="column">
                <wp:posOffset>-594360</wp:posOffset>
              </wp:positionH>
              <wp:positionV relativeFrom="paragraph">
                <wp:posOffset>178435</wp:posOffset>
              </wp:positionV>
              <wp:extent cx="6790055" cy="10118725"/>
              <wp:effectExtent l="0" t="0" r="29845" b="34925"/>
              <wp:wrapNone/>
              <wp:docPr id="171125637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055" cy="10118725"/>
                        <a:chOff x="0" y="300251"/>
                        <a:chExt cx="6790368" cy="12935481"/>
                      </a:xfrm>
                    </wpg:grpSpPr>
                    <wpg:grpSp>
                      <wpg:cNvPr id="937439550" name="Grupo 3"/>
                      <wpg:cNvGrpSpPr/>
                      <wpg:grpSpPr>
                        <a:xfrm>
                          <a:off x="13648" y="300251"/>
                          <a:ext cx="6776720" cy="12935481"/>
                          <a:chOff x="0" y="0"/>
                          <a:chExt cx="6776847" cy="10650932"/>
                        </a:xfrm>
                      </wpg:grpSpPr>
                      <wps:wsp>
                        <wps:cNvPr id="45864094" name="Conector recto 1"/>
                        <wps:cNvCnPr/>
                        <wps:spPr>
                          <a:xfrm>
                            <a:off x="0" y="0"/>
                            <a:ext cx="0" cy="10650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9517807" name="Conector recto 1"/>
                        <wps:cNvCnPr/>
                        <wps:spPr>
                          <a:xfrm flipH="1">
                            <a:off x="6773875" y="0"/>
                            <a:ext cx="2540" cy="106503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593008" name="Conector recto 2"/>
                        <wps:cNvCnPr/>
                        <wps:spPr>
                          <a:xfrm>
                            <a:off x="7315" y="10650932"/>
                            <a:ext cx="67695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611615413" name="Grupo 1"/>
                      <wpg:cNvGrpSpPr/>
                      <wpg:grpSpPr>
                        <a:xfrm>
                          <a:off x="0" y="300251"/>
                          <a:ext cx="6787807" cy="0"/>
                          <a:chOff x="0" y="0"/>
                          <a:chExt cx="6787807" cy="0"/>
                        </a:xfrm>
                      </wpg:grpSpPr>
                      <wps:wsp>
                        <wps:cNvPr id="80107957" name="Conector recto 2"/>
                        <wps:cNvCnPr/>
                        <wps:spPr>
                          <a:xfrm>
                            <a:off x="0" y="0"/>
                            <a:ext cx="246708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5774793" name="Conector recto 2"/>
                        <wps:cNvCnPr/>
                        <wps:spPr>
                          <a:xfrm>
                            <a:off x="4276922" y="0"/>
                            <a:ext cx="25108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3A94745">
            <v:group id="Grupo 4" style="position:absolute;margin-left:-46.8pt;margin-top:14.05pt;width:534.65pt;height:796.75pt;z-index:251658240;mso-height-relative:margin" coordsize="67903,129354" coordorigin=",3002" o:spid="_x0000_s1026" w14:anchorId="51B7AE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">
              <v:group id="Grupo 3" style="position:absolute;left:136;top:3002;width:67767;height:129355" coordsize="67768,10650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">
                <v:line id="Conector recto 1" style="position:absolute;visibility:visible;mso-wrap-style:square" o:spid="_x0000_s1028" strokecolor="black [3200]" strokeweight="1.5pt" o:connectortype="straight" from="0,0" to="0,10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">
                  <v:stroke joinstyle="miter"/>
                </v:line>
                <v:line id="Conector recto 1" style="position:absolute;flip:x;visibility:visible;mso-wrap-style:square" o:spid="_x0000_s1029" strokecolor="black [3200]" strokeweight="1.5pt" o:connectortype="straight" from="67738,0" to="67764,10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">
                  <v:stroke joinstyle="miter"/>
                </v:line>
                <v:line id="Conector recto 2" style="position:absolute;visibility:visible;mso-wrap-style:square" o:spid="_x0000_s1030" strokecolor="black [3200]" strokeweight="1.5pt" o:connectortype="straight" from="73,106509" to="67768,10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">
                  <v:stroke joinstyle="miter"/>
                </v:line>
              </v:group>
              <v:group id="Grupo 1" style="position:absolute;top:3002;width:67878;height:0" coordsize="67878,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">
                <v:line id="Conector recto 2" style="position:absolute;visibility:visible;mso-wrap-style:square" o:spid="_x0000_s1032" strokecolor="black [3200]" strokeweight="1.5pt" o:connectortype="straight" from="0,0" to="24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">
                  <v:stroke joinstyle="miter"/>
                </v:line>
                <v:line id="Conector recto 2" style="position:absolute;visibility:visible;mso-wrap-style:square" o:spid="_x0000_s1033" strokecolor="black [3200]" strokeweight="1.5pt" o:connectortype="straight" from="42769,0" to="67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">
                  <v:stroke joinstyle="miter"/>
                </v:line>
              </v:group>
            </v:group>
          </w:pict>
        </mc:Fallback>
      </mc:AlternateContent>
    </w:r>
    <w:r>
      <w:rPr>
        <w:noProof/>
        <w:lang w:val="es-ES"/>
        <w14:ligatures w14:val="standardContextual"/>
      </w:rPr>
      <w:drawing>
        <wp:inline distT="0" distB="0" distL="0" distR="0" wp14:anchorId="2F2DB39F" wp14:editId="197D956F">
          <wp:extent cx="495300" cy="958954"/>
          <wp:effectExtent l="0" t="0" r="0" b="0"/>
          <wp:docPr id="64205033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23609" name="Imagen 1637823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17" cy="97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6469" w:rsidRDefault="00D76469" w14:paraId="64ACCB06" w14:textId="43F6A57D">
    <w:pPr>
      <w:pStyle w:val="Encabezado"/>
    </w:pPr>
  </w:p>
  <w:p w:rsidR="00D76469" w:rsidRDefault="00D76469" w14:paraId="11637773" w14:textId="60202212">
    <w:pPr>
      <w:pStyle w:val="Encabezado"/>
    </w:pPr>
  </w:p>
  <w:p w:rsidR="00D76469" w:rsidP="00D76469" w:rsidRDefault="00D76469" w14:paraId="3B512E77" w14:textId="0D7D8D11">
    <w:pPr>
      <w:pStyle w:val="Encabezado"/>
      <w:widowControl/>
      <w:jc w:val="center"/>
      <w:rPr>
        <w:rFonts w:cs="Arial"/>
        <w:b/>
        <w:sz w:val="22"/>
      </w:rPr>
    </w:pPr>
  </w:p>
  <w:p w:rsidR="00D76469" w:rsidP="00D76469" w:rsidRDefault="00D76469" w14:paraId="64C8734C" w14:textId="77777777">
    <w:pPr>
      <w:pStyle w:val="Encabezado"/>
      <w:widowControl/>
      <w:jc w:val="center"/>
      <w:rPr>
        <w:rFonts w:cs="Arial"/>
        <w:b/>
        <w:sz w:val="22"/>
      </w:rPr>
    </w:pPr>
  </w:p>
  <w:p w:rsidR="00D76469" w:rsidP="00FD398C" w:rsidRDefault="00D76469" w14:paraId="4EDA2492" w14:textId="60DB79A5">
    <w:pPr>
      <w:pStyle w:val="Encabezado"/>
      <w:widowControl/>
      <w:jc w:val="center"/>
      <w:rPr>
        <w:sz w:val="18"/>
        <w:lang w:val="es-ES" w:eastAsia="es-CO"/>
      </w:rPr>
    </w:pPr>
    <w:r>
      <w:rPr>
        <w:sz w:val="18"/>
      </w:rPr>
      <w:t xml:space="preserve">CONTINUACIÓN DE LA RESOLUCIÓN NUMERO </w:t>
    </w:r>
    <w:r w:rsidR="004065B3">
      <w:rPr>
        <w:rFonts w:ascii="Arial Narrow" w:hAnsi="Arial Narrow" w:cs="Calibri"/>
        <w:b/>
        <w:sz w:val="18"/>
        <w:szCs w:val="21"/>
      </w:rPr>
      <w:fldChar w:fldCharType="begin"/>
    </w:r>
    <w:r w:rsidR="004065B3">
      <w:rPr>
        <w:rFonts w:ascii="Arial Narrow" w:hAnsi="Arial Narrow" w:cs="Calibri"/>
        <w:b/>
        <w:sz w:val="18"/>
        <w:szCs w:val="21"/>
      </w:rPr>
      <w:instrText xml:space="preserve"> MERGEFIELD  NUMERO_ACTO  \* MERGEFORMAT </w:instrText>
    </w:r>
    <w:r w:rsidR="004065B3">
      <w:rPr>
        <w:rFonts w:ascii="Arial Narrow" w:hAnsi="Arial Narrow" w:cs="Calibri"/>
        <w:b/>
        <w:sz w:val="18"/>
        <w:szCs w:val="21"/>
      </w:rPr>
      <w:fldChar w:fldCharType="separate"/>
    </w:r>
    <w:r w:rsidR="004065B3">
      <w:rPr>
        <w:rFonts w:ascii="Arial Narrow" w:hAnsi="Arial Narrow" w:cs="Calibri"/>
        <w:b/>
        <w:noProof/>
        <w:sz w:val="18"/>
        <w:szCs w:val="21"/>
      </w:rPr>
      <w:t>«NUMERO_ACTO»</w:t>
    </w:r>
    <w:r w:rsidR="004065B3">
      <w:rPr>
        <w:rFonts w:ascii="Arial Narrow" w:hAnsi="Arial Narrow" w:cs="Calibri"/>
        <w:b/>
        <w:sz w:val="18"/>
        <w:szCs w:val="21"/>
      </w:rPr>
      <w:fldChar w:fldCharType="end"/>
    </w:r>
    <w:r w:rsidRPr="005B637F" w:rsidR="004065B3">
      <w:rPr>
        <w:rFonts w:ascii="Arial Narrow" w:hAnsi="Arial Narrow" w:cs="Calibri"/>
        <w:b/>
        <w:sz w:val="18"/>
        <w:szCs w:val="21"/>
      </w:rPr>
      <w:t xml:space="preserve"> </w:t>
    </w:r>
    <w:r w:rsidRPr="005B637F" w:rsidR="004065B3">
      <w:rPr>
        <w:sz w:val="18"/>
        <w:szCs w:val="21"/>
      </w:rPr>
      <w:t>DE</w:t>
    </w:r>
    <w:r w:rsidR="004065B3">
      <w:rPr>
        <w:sz w:val="18"/>
        <w:szCs w:val="21"/>
      </w:rPr>
      <w:t>L</w:t>
    </w:r>
    <w:r w:rsidRPr="005B637F" w:rsidR="004065B3">
      <w:rPr>
        <w:b/>
        <w:sz w:val="18"/>
        <w:szCs w:val="21"/>
      </w:rPr>
      <w:t xml:space="preserve"> </w:t>
    </w:r>
    <w:bookmarkStart w:name="_Hlk137068388" w:id="4"/>
    <w:r w:rsidR="004065B3">
      <w:rPr>
        <w:sz w:val="18"/>
        <w:szCs w:val="21"/>
      </w:rPr>
      <w:fldChar w:fldCharType="begin"/>
    </w:r>
    <w:r w:rsidR="004065B3">
      <w:rPr>
        <w:sz w:val="18"/>
        <w:szCs w:val="21"/>
      </w:rPr>
      <w:instrText xml:space="preserve"> MERGEFIELD  ANIO  \* MERGEFORMAT </w:instrText>
    </w:r>
    <w:r w:rsidR="004065B3">
      <w:rPr>
        <w:sz w:val="18"/>
        <w:szCs w:val="21"/>
      </w:rPr>
      <w:fldChar w:fldCharType="separate"/>
    </w:r>
    <w:r w:rsidR="004065B3">
      <w:rPr>
        <w:noProof/>
        <w:sz w:val="18"/>
        <w:szCs w:val="21"/>
      </w:rPr>
      <w:t>«ANIO»</w:t>
    </w:r>
    <w:r w:rsidR="004065B3">
      <w:rPr>
        <w:sz w:val="18"/>
        <w:szCs w:val="21"/>
      </w:rPr>
      <w:fldChar w:fldCharType="end"/>
    </w:r>
    <w:bookmarkEnd w:id="4"/>
    <w:r w:rsidR="004065B3">
      <w:rPr>
        <w:sz w:val="18"/>
      </w:rPr>
      <w:t xml:space="preserve"> </w:t>
    </w:r>
    <w:r w:rsidR="00BB4C93">
      <w:rPr>
        <w:sz w:val="18"/>
      </w:rPr>
      <w:t>HOJA</w:t>
    </w:r>
    <w:r w:rsidR="000D6A54">
      <w:rPr>
        <w:sz w:val="18"/>
      </w:rPr>
      <w:t xml:space="preserve"> </w:t>
    </w:r>
    <w:r>
      <w:rPr>
        <w:sz w:val="18"/>
      </w:rPr>
      <w:t xml:space="preserve">No.  </w:t>
    </w:r>
    <w:r>
      <w:rPr>
        <w:rStyle w:val="Nmerodepgina"/>
        <w:sz w:val="18"/>
        <w:u w:val="single"/>
      </w:rPr>
      <w:fldChar w:fldCharType="begin"/>
    </w:r>
    <w:r>
      <w:rPr>
        <w:rStyle w:val="Nmerodepgina"/>
        <w:sz w:val="18"/>
        <w:u w:val="single"/>
      </w:rPr>
      <w:instrText xml:space="preserve"> PAGE </w:instrText>
    </w:r>
    <w:r>
      <w:rPr>
        <w:rStyle w:val="Nmerodepgina"/>
        <w:sz w:val="18"/>
        <w:u w:val="single"/>
      </w:rPr>
      <w:fldChar w:fldCharType="separate"/>
    </w:r>
    <w:r w:rsidR="00FD398C">
      <w:rPr>
        <w:rStyle w:val="Nmerodepgina"/>
        <w:noProof/>
        <w:sz w:val="18"/>
        <w:u w:val="single"/>
      </w:rPr>
      <w:t>2</w:t>
    </w:r>
    <w:r>
      <w:rPr>
        <w:rStyle w:val="Nmerodepgina"/>
        <w:sz w:val="18"/>
        <w:u w:val="single"/>
      </w:rPr>
      <w:fldChar w:fldCharType="end"/>
    </w:r>
  </w:p>
  <w:p w:rsidR="00D76469" w:rsidP="00D76469" w:rsidRDefault="00D76469" w14:paraId="21B9E44F" w14:textId="5C2B69A0">
    <w:pPr>
      <w:pStyle w:val="Encabezado"/>
      <w:widowControl/>
      <w:rPr>
        <w:sz w:val="20"/>
      </w:rPr>
    </w:pPr>
  </w:p>
  <w:p w:rsidRPr="004B24D1" w:rsidR="00F41830" w:rsidP="00F41830" w:rsidRDefault="00F41830" w14:paraId="4282ECFF" w14:textId="77777777">
    <w:pPr>
      <w:widowControl/>
      <w:spacing w:after="0"/>
      <w:jc w:val="center"/>
      <w:rPr>
        <w:rFonts w:ascii="Arial Narrow" w:hAnsi="Arial Narrow" w:eastAsia="Arial Narrow" w:cs="Arial Narrow"/>
        <w:i/>
        <w:iCs/>
        <w:color w:val="000000" w:themeColor="text1"/>
      </w:rPr>
    </w:pPr>
    <w:r w:rsidRPr="004B24D1">
      <w:rPr>
        <w:rFonts w:ascii="Arial Narrow" w:hAnsi="Arial Narrow" w:cs="Arial"/>
        <w:bCs/>
        <w:i/>
        <w:iCs/>
        <w:spacing w:val="-2"/>
      </w:rPr>
      <w:t>“Por la cual se actualiza</w:t>
    </w:r>
    <w:r>
      <w:rPr>
        <w:rFonts w:ascii="Arial Narrow" w:hAnsi="Arial Narrow" w:cs="Arial"/>
        <w:bCs/>
        <w:i/>
        <w:iCs/>
        <w:spacing w:val="-2"/>
      </w:rPr>
      <w:t>n</w:t>
    </w:r>
    <w:r w:rsidRPr="004B24D1">
      <w:rPr>
        <w:rFonts w:ascii="Arial Narrow" w:hAnsi="Arial Narrow" w:cs="Arial"/>
        <w:bCs/>
        <w:i/>
        <w:iCs/>
        <w:spacing w:val="-2"/>
      </w:rPr>
      <w:t xml:space="preserve"> </w:t>
    </w:r>
    <w:r>
      <w:rPr>
        <w:rFonts w:ascii="Arial Narrow" w:hAnsi="Arial Narrow" w:cs="Arial"/>
        <w:bCs/>
        <w:i/>
        <w:iCs/>
        <w:spacing w:val="-2"/>
      </w:rPr>
      <w:t xml:space="preserve">las tarifas por el uso de las </w:t>
    </w:r>
    <w:r w:rsidRPr="004B24D1">
      <w:rPr>
        <w:rFonts w:ascii="Arial Narrow" w:hAnsi="Arial Narrow" w:cs="Arial"/>
        <w:bCs/>
        <w:i/>
        <w:iCs/>
        <w:spacing w:val="-2"/>
      </w:rPr>
      <w:t xml:space="preserve">frecuencias asignadas a </w:t>
    </w:r>
    <w:r>
      <w:rPr>
        <w:rFonts w:ascii="Arial Narrow" w:hAnsi="Arial Narrow" w:cs="Arial"/>
        <w:bCs/>
        <w:i/>
        <w:iCs/>
        <w:spacing w:val="-2"/>
      </w:rPr>
      <w:t xml:space="preserve">los </w:t>
    </w:r>
    <w:r w:rsidRPr="004B24D1">
      <w:rPr>
        <w:rFonts w:ascii="Arial Narrow" w:hAnsi="Arial Narrow" w:cs="Arial"/>
        <w:bCs/>
        <w:i/>
        <w:iCs/>
        <w:spacing w:val="-2"/>
      </w:rPr>
      <w:t>canales nacionales de operación privada y a</w:t>
    </w:r>
    <w:r>
      <w:rPr>
        <w:rFonts w:ascii="Arial Narrow" w:hAnsi="Arial Narrow" w:cs="Arial"/>
        <w:bCs/>
        <w:i/>
        <w:iCs/>
        <w:spacing w:val="-2"/>
      </w:rPr>
      <w:t xml:space="preserve"> las</w:t>
    </w:r>
    <w:r w:rsidRPr="004B24D1">
      <w:rPr>
        <w:rFonts w:ascii="Arial Narrow" w:hAnsi="Arial Narrow" w:cs="Arial"/>
        <w:bCs/>
        <w:i/>
        <w:iCs/>
        <w:spacing w:val="-2"/>
      </w:rPr>
      <w:t xml:space="preserve"> estaciones locales con y sin ánimo de lucro, establecid</w:t>
    </w:r>
    <w:r>
      <w:rPr>
        <w:rFonts w:ascii="Arial Narrow" w:hAnsi="Arial Narrow" w:cs="Arial"/>
        <w:bCs/>
        <w:i/>
        <w:iCs/>
        <w:spacing w:val="-2"/>
      </w:rPr>
      <w:t>as</w:t>
    </w:r>
    <w:r w:rsidRPr="004B24D1">
      <w:rPr>
        <w:rFonts w:ascii="Arial Narrow" w:hAnsi="Arial Narrow" w:cs="Arial"/>
        <w:bCs/>
        <w:i/>
        <w:iCs/>
        <w:spacing w:val="-2"/>
      </w:rPr>
      <w:t xml:space="preserve"> en las Resoluciones CNTV 429 de 1997 y 111 de 1998, para el año 2026”</w:t>
    </w:r>
  </w:p>
  <w:p w:rsidR="00D76469" w:rsidRDefault="00A71645" w14:paraId="33ACF799" w14:textId="7E0476E6">
    <w:pPr>
      <w:pStyle w:val="Encabezado"/>
    </w:pPr>
    <w:r>
      <w:rPr>
        <w:noProof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3DFD46" wp14:editId="7F7BB1AA">
              <wp:simplePos x="0" y="0"/>
              <wp:positionH relativeFrom="column">
                <wp:posOffset>-438867</wp:posOffset>
              </wp:positionH>
              <wp:positionV relativeFrom="paragraph">
                <wp:posOffset>234036</wp:posOffset>
              </wp:positionV>
              <wp:extent cx="6466114" cy="0"/>
              <wp:effectExtent l="0" t="0" r="0" b="0"/>
              <wp:wrapNone/>
              <wp:docPr id="1617018732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11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D59E058">
            <v:line id="Conector recto 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-34.55pt,18.45pt" to="474.6pt,18.45pt" w14:anchorId="2F7B4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">
              <v:stroke joinstyle="miter"/>
            </v:line>
          </w:pict>
        </mc:Fallback>
      </mc:AlternateContent>
    </w:r>
  </w:p>
  <w:p w:rsidR="00D76469" w:rsidRDefault="00D76469" w14:paraId="51E6BC67" w14:textId="5D937BE2">
    <w:pPr>
      <w:pStyle w:val="Encabezado"/>
    </w:pPr>
  </w:p>
  <w:p w:rsidR="00DD54F2" w:rsidRDefault="00DD54F2" w14:paraId="0C330BAF" w14:textId="03F233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469" w:rsidP="005A7B9D" w:rsidRDefault="005A7B9D" w14:paraId="7163FFB7" w14:textId="1831366B">
    <w:pPr>
      <w:pStyle w:val="Encabezado"/>
      <w:jc w:val="center"/>
    </w:pPr>
    <w:r>
      <w:rPr>
        <w:noProof/>
        <w:lang w:val="es-ES"/>
        <w14:ligatures w14:val="standardContextua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B579BD" wp14:editId="7DBA2B69">
              <wp:simplePos x="0" y="0"/>
              <wp:positionH relativeFrom="margin">
                <wp:posOffset>-603885</wp:posOffset>
              </wp:positionH>
              <wp:positionV relativeFrom="paragraph">
                <wp:posOffset>226060</wp:posOffset>
              </wp:positionV>
              <wp:extent cx="6790055" cy="10126176"/>
              <wp:effectExtent l="0" t="0" r="29845" b="27940"/>
              <wp:wrapNone/>
              <wp:docPr id="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055" cy="10126176"/>
                        <a:chOff x="0" y="290726"/>
                        <a:chExt cx="6790368" cy="12945006"/>
                      </a:xfrm>
                    </wpg:grpSpPr>
                    <wpg:grpSp>
                      <wpg:cNvPr id="6" name="Grupo 3"/>
                      <wpg:cNvGrpSpPr/>
                      <wpg:grpSpPr>
                        <a:xfrm>
                          <a:off x="13648" y="300251"/>
                          <a:ext cx="6776720" cy="12935481"/>
                          <a:chOff x="0" y="0"/>
                          <a:chExt cx="6776847" cy="10650932"/>
                        </a:xfrm>
                      </wpg:grpSpPr>
                      <wps:wsp>
                        <wps:cNvPr id="7" name="Conector recto 1"/>
                        <wps:cNvCnPr/>
                        <wps:spPr>
                          <a:xfrm>
                            <a:off x="0" y="0"/>
                            <a:ext cx="0" cy="10650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1"/>
                        <wps:cNvCnPr/>
                        <wps:spPr>
                          <a:xfrm flipH="1">
                            <a:off x="6773875" y="0"/>
                            <a:ext cx="2540" cy="106503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2"/>
                        <wps:cNvCnPr/>
                        <wps:spPr>
                          <a:xfrm>
                            <a:off x="7315" y="10650932"/>
                            <a:ext cx="67695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upo 1"/>
                      <wpg:cNvGrpSpPr/>
                      <wpg:grpSpPr>
                        <a:xfrm>
                          <a:off x="0" y="290726"/>
                          <a:ext cx="6787807" cy="9525"/>
                          <a:chOff x="0" y="-9525"/>
                          <a:chExt cx="6787807" cy="9525"/>
                        </a:xfrm>
                      </wpg:grpSpPr>
                      <wps:wsp>
                        <wps:cNvPr id="11" name="Conector recto 2"/>
                        <wps:cNvCnPr/>
                        <wps:spPr>
                          <a:xfrm flipV="1">
                            <a:off x="0" y="-9525"/>
                            <a:ext cx="2638547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2"/>
                        <wps:cNvCnPr/>
                        <wps:spPr>
                          <a:xfrm>
                            <a:off x="4076888" y="-9525"/>
                            <a:ext cx="2710919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2481C8A">
            <v:group id="Grupo 4" style="position:absolute;margin-left:-47.55pt;margin-top:17.8pt;width:534.65pt;height:797.35pt;z-index:251662336;mso-position-horizontal-relative:margin;mso-height-relative:margin" coordsize="67903,129450" coordorigin=",2907" o:spid="_x0000_s1026" w14:anchorId="68C3B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">
              <v:group id="Grupo 3" style="position:absolute;left:136;top:3002;width:67767;height:129355" coordsize="67768,10650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Conector recto 1" style="position:absolute;visibility:visible;mso-wrap-style:square" o:spid="_x0000_s1028" strokecolor="black [3200]" strokeweight="1.5pt" o:connectortype="straight" from="0,0" to="0,10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">
                  <v:stroke joinstyle="miter"/>
                </v:line>
                <v:line id="Conector recto 1" style="position:absolute;flip:x;visibility:visible;mso-wrap-style:square" o:spid="_x0000_s1029" strokecolor="black [3200]" strokeweight="1.5pt" o:connectortype="straight" from="67738,0" to="67764,10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">
                  <v:stroke joinstyle="miter"/>
                </v:line>
                <v:line id="Conector recto 2" style="position:absolute;visibility:visible;mso-wrap-style:square" o:spid="_x0000_s1030" strokecolor="black [3200]" strokeweight="1.5pt" o:connectortype="straight" from="73,106509" to="67768,10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>
                  <v:stroke joinstyle="miter"/>
                </v:line>
              </v:group>
              <v:group id="Grupo 1" style="position:absolute;top:2907;width:67878;height:95" coordsize="67878,95" coordorigin=",-9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line id="Conector recto 2" style="position:absolute;flip:y;visibility:visible;mso-wrap-style:square" o:spid="_x0000_s1032" strokecolor="black [3200]" strokeweight="1.5pt" o:connectortype="straight" from="0,-95" to="26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">
                  <v:stroke joinstyle="miter"/>
                </v:line>
                <v:line id="Conector recto 2" style="position:absolute;visibility:visible;mso-wrap-style:square" o:spid="_x0000_s1033" strokecolor="black [3200]" strokeweight="1.5pt" o:connectortype="straight" from="40768,-95" to="67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">
                  <v:stroke joinstyle="miter"/>
                </v:line>
              </v:group>
              <w10:wrap anchorx="margin"/>
            </v:group>
          </w:pict>
        </mc:Fallback>
      </mc:AlternateContent>
    </w:r>
    <w:r>
      <w:rPr>
        <w:noProof/>
        <w:lang w:val="es-ES"/>
        <w14:ligatures w14:val="standardContextual"/>
      </w:rPr>
      <w:drawing>
        <wp:inline distT="0" distB="0" distL="0" distR="0" wp14:anchorId="54A213C8" wp14:editId="3301618B">
          <wp:extent cx="495300" cy="958954"/>
          <wp:effectExtent l="0" t="0" r="0" b="0"/>
          <wp:docPr id="1637823609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23609" name="Imagen 1637823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17" cy="97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6469" w:rsidRDefault="00D76469" w14:paraId="12CFF354" w14:textId="5BC9D948">
    <w:pPr>
      <w:pStyle w:val="Encabezado"/>
    </w:pPr>
  </w:p>
  <w:p w:rsidR="00D76469" w:rsidRDefault="00D76469" w14:paraId="4FC230F7" w14:textId="77777777">
    <w:pPr>
      <w:pStyle w:val="Encabezado"/>
    </w:pPr>
  </w:p>
  <w:p w:rsidR="00D76469" w:rsidRDefault="00D76469" w14:paraId="33626445" w14:textId="77777777">
    <w:pPr>
      <w:pStyle w:val="Encabezado"/>
    </w:pPr>
  </w:p>
  <w:p w:rsidR="00D76469" w:rsidP="00D76469" w:rsidRDefault="00D76469" w14:paraId="49AF7786" w14:textId="77777777">
    <w:pPr>
      <w:pStyle w:val="Encabezado"/>
      <w:widowControl/>
      <w:jc w:val="center"/>
      <w:rPr>
        <w:rFonts w:cs="Arial"/>
        <w:b/>
        <w:sz w:val="22"/>
      </w:rPr>
    </w:pPr>
    <w:bookmarkStart w:name="_Hlk136869617" w:id="5"/>
    <w:r w:rsidRPr="008E53AD">
      <w:rPr>
        <w:rFonts w:cs="Arial"/>
        <w:b/>
        <w:sz w:val="22"/>
      </w:rPr>
      <w:t xml:space="preserve">MINISTERIO DE </w:t>
    </w:r>
    <w:r>
      <w:rPr>
        <w:rFonts w:cs="Arial"/>
        <w:b/>
        <w:sz w:val="22"/>
      </w:rPr>
      <w:t xml:space="preserve">TECNOLOGÍAS DE LA INFORMACIÓN Y LAS </w:t>
    </w:r>
  </w:p>
  <w:p w:rsidRPr="008E53AD" w:rsidR="00D76469" w:rsidP="00D76469" w:rsidRDefault="00D76469" w14:paraId="6B893C53" w14:textId="77777777">
    <w:pPr>
      <w:pStyle w:val="Encabezado"/>
      <w:widowControl/>
      <w:jc w:val="center"/>
      <w:rPr>
        <w:rFonts w:cs="Arial"/>
        <w:b/>
        <w:sz w:val="22"/>
      </w:rPr>
    </w:pPr>
    <w:r w:rsidRPr="008E53AD">
      <w:rPr>
        <w:rFonts w:cs="Arial"/>
        <w:b/>
        <w:sz w:val="22"/>
      </w:rPr>
      <w:t>COMUNICACIONES</w:t>
    </w:r>
  </w:p>
  <w:p w:rsidRPr="008E53AD" w:rsidR="00D76469" w:rsidP="00D76469" w:rsidRDefault="00D76469" w14:paraId="0ADC2488" w14:textId="77777777">
    <w:pPr>
      <w:pStyle w:val="Encabezado"/>
      <w:widowControl/>
      <w:jc w:val="center"/>
      <w:rPr>
        <w:rFonts w:cs="Arial"/>
        <w:sz w:val="22"/>
      </w:rPr>
    </w:pPr>
  </w:p>
  <w:p w:rsidR="000D6A54" w:rsidP="00D76469" w:rsidRDefault="000D6A54" w14:paraId="3EF92C8A" w14:textId="77777777">
    <w:pPr>
      <w:pStyle w:val="Encabezado"/>
      <w:widowControl/>
      <w:jc w:val="center"/>
      <w:rPr>
        <w:rFonts w:cs="Arial"/>
        <w:sz w:val="22"/>
      </w:rPr>
    </w:pPr>
  </w:p>
  <w:p w:rsidRPr="00D62AAB" w:rsidR="00D76469" w:rsidP="00D62AAB" w:rsidRDefault="00D62AAB" w14:paraId="3A7229EF" w14:textId="6A9C1E90">
    <w:pPr>
      <w:pStyle w:val="Encabezado"/>
      <w:widowControl/>
      <w:jc w:val="center"/>
      <w:rPr>
        <w:rFonts w:cs="Arial"/>
        <w:lang w:val="es-ES"/>
      </w:rPr>
    </w:pPr>
    <w:r>
      <w:rPr>
        <w:rFonts w:cs="Arial"/>
        <w:sz w:val="22"/>
        <w:szCs w:val="22"/>
        <w:lang w:val="es-ES"/>
      </w:rPr>
      <w:t xml:space="preserve">RESOLUCIÓN NÚMERO </w:t>
    </w:r>
    <w:r w:rsidRPr="00C1520E">
      <w:rPr>
        <w:rFonts w:cs="Arial"/>
        <w:b/>
        <w:bCs/>
        <w:sz w:val="22"/>
        <w:szCs w:val="22"/>
        <w:lang w:val="es-ES"/>
      </w:rPr>
      <w:t>XXX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MERGEFIELD  NUMERO_ACTO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fldChar w:fldCharType="end"/>
    </w:r>
    <w:r>
      <w:rPr>
        <w:sz w:val="22"/>
        <w:szCs w:val="22"/>
        <w:lang w:val="es-ES"/>
      </w:rPr>
      <w:t xml:space="preserve"> DEL </w:t>
    </w:r>
    <w:r w:rsidRPr="00C1520E">
      <w:rPr>
        <w:b/>
        <w:bCs/>
        <w:sz w:val="22"/>
        <w:szCs w:val="22"/>
        <w:lang w:val="es-ES"/>
      </w:rPr>
      <w:t>XXX</w:t>
    </w:r>
    <w:r>
      <w:rPr>
        <w:sz w:val="22"/>
        <w:szCs w:val="22"/>
        <w:lang w:val="es-ES"/>
      </w:rPr>
      <w:t xml:space="preserve"> DE </w:t>
    </w:r>
    <w:r w:rsidRPr="00C1520E">
      <w:rPr>
        <w:b/>
        <w:bCs/>
        <w:sz w:val="22"/>
        <w:szCs w:val="22"/>
        <w:lang w:val="es-ES"/>
      </w:rPr>
      <w:t>XXX</w:t>
    </w:r>
    <w:r>
      <w:rPr>
        <w:sz w:val="22"/>
        <w:szCs w:val="22"/>
        <w:lang w:val="es-ES"/>
      </w:rPr>
      <w:t xml:space="preserve"> DE</w:t>
    </w:r>
    <w:r w:rsidR="001D1242">
      <w:rPr>
        <w:b/>
        <w:bCs/>
        <w:sz w:val="22"/>
        <w:szCs w:val="22"/>
        <w:lang w:val="es-ES"/>
      </w:rPr>
      <w:t xml:space="preserve"> 2026</w:t>
    </w:r>
  </w:p>
  <w:bookmarkEnd w:id="5"/>
  <w:p w:rsidR="00D76469" w:rsidRDefault="00D76469" w14:paraId="775B5D4B" w14:textId="51508B52">
    <w:pPr>
      <w:pStyle w:val="Encabezado"/>
    </w:pPr>
  </w:p>
  <w:p w:rsidR="00D76469" w:rsidRDefault="00D76469" w14:paraId="0813FD8B" w14:textId="751D50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2B41"/>
    <w:multiLevelType w:val="multilevel"/>
    <w:tmpl w:val="3618C0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714122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F2"/>
    <w:rsid w:val="00000000"/>
    <w:rsid w:val="000115AF"/>
    <w:rsid w:val="0002650F"/>
    <w:rsid w:val="000332EF"/>
    <w:rsid w:val="00033471"/>
    <w:rsid w:val="000463BC"/>
    <w:rsid w:val="000B321B"/>
    <w:rsid w:val="000C0574"/>
    <w:rsid w:val="000D6A54"/>
    <w:rsid w:val="000F6722"/>
    <w:rsid w:val="000F72B3"/>
    <w:rsid w:val="000F7773"/>
    <w:rsid w:val="00113CBA"/>
    <w:rsid w:val="00143A0C"/>
    <w:rsid w:val="00183183"/>
    <w:rsid w:val="001A68BD"/>
    <w:rsid w:val="001C19F7"/>
    <w:rsid w:val="001C7D9F"/>
    <w:rsid w:val="001D1242"/>
    <w:rsid w:val="001D2C05"/>
    <w:rsid w:val="00224121"/>
    <w:rsid w:val="00225AF3"/>
    <w:rsid w:val="00234D7A"/>
    <w:rsid w:val="0027089E"/>
    <w:rsid w:val="002709ED"/>
    <w:rsid w:val="00286445"/>
    <w:rsid w:val="00294950"/>
    <w:rsid w:val="002A5534"/>
    <w:rsid w:val="002B5E8B"/>
    <w:rsid w:val="002E6344"/>
    <w:rsid w:val="00310C31"/>
    <w:rsid w:val="003244F1"/>
    <w:rsid w:val="00325F15"/>
    <w:rsid w:val="0032637B"/>
    <w:rsid w:val="00327CF6"/>
    <w:rsid w:val="003312F3"/>
    <w:rsid w:val="00341069"/>
    <w:rsid w:val="00351991"/>
    <w:rsid w:val="00374B00"/>
    <w:rsid w:val="003779B3"/>
    <w:rsid w:val="003F10A5"/>
    <w:rsid w:val="004065B3"/>
    <w:rsid w:val="004066A0"/>
    <w:rsid w:val="00422A75"/>
    <w:rsid w:val="00425663"/>
    <w:rsid w:val="00455BCA"/>
    <w:rsid w:val="004604D1"/>
    <w:rsid w:val="004614E6"/>
    <w:rsid w:val="0049252F"/>
    <w:rsid w:val="004A0AA1"/>
    <w:rsid w:val="004B2C90"/>
    <w:rsid w:val="004C10EB"/>
    <w:rsid w:val="00514E38"/>
    <w:rsid w:val="005165C7"/>
    <w:rsid w:val="00541BEF"/>
    <w:rsid w:val="00561543"/>
    <w:rsid w:val="00565EC6"/>
    <w:rsid w:val="00581843"/>
    <w:rsid w:val="00592FFE"/>
    <w:rsid w:val="005A168D"/>
    <w:rsid w:val="005A7B9D"/>
    <w:rsid w:val="005C46A6"/>
    <w:rsid w:val="005C7AAA"/>
    <w:rsid w:val="005E38D4"/>
    <w:rsid w:val="005E59C2"/>
    <w:rsid w:val="00642DBA"/>
    <w:rsid w:val="006477AD"/>
    <w:rsid w:val="00651C94"/>
    <w:rsid w:val="00655914"/>
    <w:rsid w:val="00694251"/>
    <w:rsid w:val="006B32B9"/>
    <w:rsid w:val="006C52A3"/>
    <w:rsid w:val="006C6915"/>
    <w:rsid w:val="006E62FB"/>
    <w:rsid w:val="0071100E"/>
    <w:rsid w:val="0071294D"/>
    <w:rsid w:val="00750932"/>
    <w:rsid w:val="00765648"/>
    <w:rsid w:val="0076636F"/>
    <w:rsid w:val="00767F33"/>
    <w:rsid w:val="00771824"/>
    <w:rsid w:val="007737D3"/>
    <w:rsid w:val="007B028D"/>
    <w:rsid w:val="007B330B"/>
    <w:rsid w:val="007E4E32"/>
    <w:rsid w:val="007F654A"/>
    <w:rsid w:val="0080489A"/>
    <w:rsid w:val="00842234"/>
    <w:rsid w:val="008557F5"/>
    <w:rsid w:val="00870402"/>
    <w:rsid w:val="00871120"/>
    <w:rsid w:val="008717F8"/>
    <w:rsid w:val="00880E25"/>
    <w:rsid w:val="00897644"/>
    <w:rsid w:val="008B5F7D"/>
    <w:rsid w:val="008D68C1"/>
    <w:rsid w:val="008E1202"/>
    <w:rsid w:val="008F7391"/>
    <w:rsid w:val="00901575"/>
    <w:rsid w:val="0090355B"/>
    <w:rsid w:val="00950BEF"/>
    <w:rsid w:val="0096738E"/>
    <w:rsid w:val="009707E0"/>
    <w:rsid w:val="00982E2B"/>
    <w:rsid w:val="009A0248"/>
    <w:rsid w:val="009B695E"/>
    <w:rsid w:val="009C3214"/>
    <w:rsid w:val="009D4351"/>
    <w:rsid w:val="009E7B9A"/>
    <w:rsid w:val="00A14A28"/>
    <w:rsid w:val="00A16B1C"/>
    <w:rsid w:val="00A51886"/>
    <w:rsid w:val="00A57CE0"/>
    <w:rsid w:val="00A66DCB"/>
    <w:rsid w:val="00A71645"/>
    <w:rsid w:val="00A86B50"/>
    <w:rsid w:val="00A971DA"/>
    <w:rsid w:val="00AE06B7"/>
    <w:rsid w:val="00AE6925"/>
    <w:rsid w:val="00B222C3"/>
    <w:rsid w:val="00B253D4"/>
    <w:rsid w:val="00B27778"/>
    <w:rsid w:val="00B459BA"/>
    <w:rsid w:val="00B51CB1"/>
    <w:rsid w:val="00B954DB"/>
    <w:rsid w:val="00BB4C93"/>
    <w:rsid w:val="00BB6F8A"/>
    <w:rsid w:val="00BD5298"/>
    <w:rsid w:val="00BE31B8"/>
    <w:rsid w:val="00BE6424"/>
    <w:rsid w:val="00C271AE"/>
    <w:rsid w:val="00C34FA3"/>
    <w:rsid w:val="00C403E1"/>
    <w:rsid w:val="00C507AC"/>
    <w:rsid w:val="00C54C51"/>
    <w:rsid w:val="00C7097D"/>
    <w:rsid w:val="00C7308F"/>
    <w:rsid w:val="00C91C32"/>
    <w:rsid w:val="00CA0BD3"/>
    <w:rsid w:val="00CC6FF6"/>
    <w:rsid w:val="00CD557F"/>
    <w:rsid w:val="00CF3787"/>
    <w:rsid w:val="00CF37F6"/>
    <w:rsid w:val="00CF4C25"/>
    <w:rsid w:val="00CF5427"/>
    <w:rsid w:val="00D041DD"/>
    <w:rsid w:val="00D163C7"/>
    <w:rsid w:val="00D50BB5"/>
    <w:rsid w:val="00D62AAB"/>
    <w:rsid w:val="00D74E37"/>
    <w:rsid w:val="00D76469"/>
    <w:rsid w:val="00D86334"/>
    <w:rsid w:val="00DA6487"/>
    <w:rsid w:val="00DD54F2"/>
    <w:rsid w:val="00DD7F61"/>
    <w:rsid w:val="00DE48F2"/>
    <w:rsid w:val="00DF6048"/>
    <w:rsid w:val="00E32BE6"/>
    <w:rsid w:val="00E61007"/>
    <w:rsid w:val="00E74119"/>
    <w:rsid w:val="00EA2A88"/>
    <w:rsid w:val="00F02079"/>
    <w:rsid w:val="00F30C70"/>
    <w:rsid w:val="00F3263F"/>
    <w:rsid w:val="00F41830"/>
    <w:rsid w:val="00F50F4B"/>
    <w:rsid w:val="00F56C94"/>
    <w:rsid w:val="00F92BF7"/>
    <w:rsid w:val="00F961FC"/>
    <w:rsid w:val="00FB756D"/>
    <w:rsid w:val="00FC79B9"/>
    <w:rsid w:val="00FD398C"/>
    <w:rsid w:val="00FF466C"/>
    <w:rsid w:val="00FF640E"/>
    <w:rsid w:val="053F8244"/>
    <w:rsid w:val="0839A2B5"/>
    <w:rsid w:val="0B0EBCD7"/>
    <w:rsid w:val="1750EBE4"/>
    <w:rsid w:val="18CC15A1"/>
    <w:rsid w:val="1BA1E8D9"/>
    <w:rsid w:val="1D1737D1"/>
    <w:rsid w:val="1ED0BC69"/>
    <w:rsid w:val="243C4C4E"/>
    <w:rsid w:val="297B6116"/>
    <w:rsid w:val="30245ECE"/>
    <w:rsid w:val="3C2E0BFC"/>
    <w:rsid w:val="3CB26A5D"/>
    <w:rsid w:val="3E3191EB"/>
    <w:rsid w:val="3EF6D61B"/>
    <w:rsid w:val="4787A6B8"/>
    <w:rsid w:val="5815FC6B"/>
    <w:rsid w:val="5A8203C4"/>
    <w:rsid w:val="5DF4398C"/>
    <w:rsid w:val="62CEA4E8"/>
    <w:rsid w:val="70056F7C"/>
    <w:rsid w:val="766C8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4232"/>
  <w15:chartTrackingRefBased/>
  <w15:docId w15:val="{A7E31F84-78DC-4727-80DA-7ADDD9564B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54F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hAnsi="Arial" w:eastAsia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D54F2"/>
    <w:pPr>
      <w:keepNext/>
      <w:widowControl/>
      <w:autoSpaceDE/>
      <w:autoSpaceDN/>
      <w:adjustRightInd/>
      <w:spacing w:after="0"/>
      <w:jc w:val="center"/>
      <w:outlineLvl w:val="0"/>
    </w:pPr>
    <w:rPr>
      <w:b/>
      <w:bCs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DD54F2"/>
    <w:pPr>
      <w:keepNext/>
      <w:widowControl/>
      <w:autoSpaceDE/>
      <w:autoSpaceDN/>
      <w:adjustRightInd/>
      <w:spacing w:after="0"/>
      <w:jc w:val="center"/>
      <w:outlineLvl w:val="1"/>
    </w:pPr>
    <w:rPr>
      <w:b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1"/>
    <w:rsid w:val="3EF6D61B"/>
    <w:rPr>
      <w:rFonts w:ascii="Arial" w:hAnsi="Arial" w:eastAsia="Times New Roman" w:cs="Times New Roman"/>
      <w:b/>
      <w:bCs/>
      <w:lang w:val="es-ES" w:eastAsia="es-ES"/>
    </w:rPr>
  </w:style>
  <w:style w:type="character" w:styleId="Ttulo2Car" w:customStyle="1">
    <w:name w:val="Título 2 Car"/>
    <w:link w:val="Ttulo2"/>
    <w:uiPriority w:val="1"/>
    <w:rsid w:val="3EF6D61B"/>
    <w:rPr>
      <w:rFonts w:ascii="Arial" w:hAnsi="Arial" w:eastAsia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qFormat/>
    <w:rsid w:val="00DD54F2"/>
    <w:pPr>
      <w:jc w:val="center"/>
    </w:pPr>
    <w:rPr>
      <w:color w:val="000000"/>
    </w:rPr>
  </w:style>
  <w:style w:type="character" w:styleId="TextoindependienteCar" w:customStyle="1">
    <w:name w:val="Texto independiente Car"/>
    <w:link w:val="Textoindependiente"/>
    <w:uiPriority w:val="1"/>
    <w:rsid w:val="3EF6D61B"/>
    <w:rPr>
      <w:rFonts w:ascii="Arial" w:hAnsi="Arial" w:eastAsia="Times New Roman" w:cs="Times New Roman"/>
      <w:color w:val="000000" w:themeColor="text1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DD54F2"/>
    <w:rPr>
      <w:sz w:val="16"/>
      <w:szCs w:val="16"/>
    </w:rPr>
  </w:style>
  <w:style w:type="character" w:styleId="Textoindependiente3Car" w:customStyle="1">
    <w:name w:val="Texto independiente 3 Car"/>
    <w:link w:val="Textoindependiente3"/>
    <w:uiPriority w:val="1"/>
    <w:rsid w:val="3EF6D61B"/>
    <w:rPr>
      <w:rFonts w:ascii="Arial" w:hAnsi="Arial" w:eastAsia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qFormat/>
    <w:rsid w:val="00DD54F2"/>
    <w:pPr>
      <w:tabs>
        <w:tab w:val="center" w:pos="4419"/>
        <w:tab w:val="right" w:pos="8838"/>
      </w:tabs>
      <w:spacing w:after="0"/>
    </w:pPr>
  </w:style>
  <w:style w:type="character" w:styleId="EncabezadoCar" w:customStyle="1">
    <w:name w:val="Encabezado Car"/>
    <w:link w:val="Encabezado"/>
    <w:uiPriority w:val="99"/>
    <w:rsid w:val="3EF6D61B"/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D54F2"/>
    <w:pPr>
      <w:tabs>
        <w:tab w:val="center" w:pos="4419"/>
        <w:tab w:val="right" w:pos="8838"/>
      </w:tabs>
      <w:spacing w:after="0"/>
    </w:pPr>
  </w:style>
  <w:style w:type="character" w:styleId="PiedepginaCar" w:customStyle="1">
    <w:name w:val="Pie de página Car"/>
    <w:link w:val="Piedepgina"/>
    <w:uiPriority w:val="99"/>
    <w:rsid w:val="3EF6D61B"/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ecxmsonormal" w:customStyle="1">
    <w:name w:val="ecxmsonormal"/>
    <w:basedOn w:val="Normal"/>
    <w:qFormat/>
    <w:rsid w:val="00DD54F2"/>
    <w:pPr>
      <w:widowControl/>
      <w:autoSpaceDE/>
      <w:autoSpaceDN/>
      <w:adjustRightInd/>
      <w:spacing w:after="324"/>
      <w:jc w:val="left"/>
    </w:pPr>
    <w:rPr>
      <w:rFonts w:ascii="Times New Roman" w:hAnsi="Times New Roman"/>
      <w:lang w:val="es-CO" w:eastAsia="es-CO"/>
    </w:rPr>
  </w:style>
  <w:style w:type="paragraph" w:styleId="paragraph" w:customStyle="1">
    <w:name w:val="paragraph"/>
    <w:basedOn w:val="Normal"/>
    <w:rsid w:val="00DD54F2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character" w:styleId="normaltextrun" w:customStyle="1">
    <w:name w:val="normaltextrun"/>
    <w:uiPriority w:val="1"/>
    <w:rsid w:val="3EF6D61B"/>
  </w:style>
  <w:style w:type="character" w:styleId="tabchar" w:customStyle="1">
    <w:name w:val="tabchar"/>
    <w:uiPriority w:val="1"/>
    <w:rsid w:val="3EF6D61B"/>
  </w:style>
  <w:style w:type="character" w:styleId="eop" w:customStyle="1">
    <w:name w:val="eop"/>
    <w:uiPriority w:val="1"/>
    <w:rsid w:val="3EF6D61B"/>
  </w:style>
  <w:style w:type="character" w:styleId="Nmerodepgina">
    <w:name w:val="page number"/>
    <w:uiPriority w:val="1"/>
    <w:rsid w:val="3EF6D61B"/>
  </w:style>
  <w:style w:type="character" w:styleId="Textodelmarcadordeposicin">
    <w:name w:val="Placeholder Text"/>
    <w:uiPriority w:val="99"/>
    <w:semiHidden/>
    <w:rsid w:val="3EF6D61B"/>
    <w:rPr>
      <w:color w:val="808080" w:themeColor="background1" w:themeShade="80"/>
    </w:rPr>
  </w:style>
  <w:style w:type="paragraph" w:styleId="NormalWeb">
    <w:name w:val="Normal (Web)"/>
    <w:basedOn w:val="Normal"/>
    <w:uiPriority w:val="99"/>
    <w:unhideWhenUsed/>
    <w:rsid w:val="00D8633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paragraph" w:styleId="Prrafodelista">
    <w:name w:val="List Paragraph"/>
    <w:basedOn w:val="Normal"/>
    <w:uiPriority w:val="99"/>
    <w:rsid w:val="00D62AAB"/>
    <w:pPr>
      <w:ind w:left="720"/>
      <w:contextualSpacing/>
    </w:pPr>
    <w:rPr>
      <w:lang w:val="es-CO"/>
    </w:rPr>
  </w:style>
  <w:style w:type="character" w:styleId="Hipervnculo">
    <w:name w:val="Hyperlink"/>
    <w:uiPriority w:val="99"/>
    <w:unhideWhenUsed/>
    <w:rsid w:val="3EF6D61B"/>
    <w:rPr>
      <w:color w:val="0563C1"/>
      <w:u w:val="single"/>
    </w:rPr>
  </w:style>
  <w:style w:type="paragraph" w:styleId="Textonotapie">
    <w:name w:val="footnote text"/>
    <w:basedOn w:val="Normal"/>
    <w:uiPriority w:val="99"/>
    <w:semiHidden/>
    <w:unhideWhenUsed/>
    <w:rsid w:val="3EF6D61B"/>
    <w:pPr>
      <w:spacing w:after="0"/>
    </w:pPr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3EF6D61B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rFonts w:ascii="Arial" w:hAnsi="Arial" w:eastAsia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D1242"/>
    <w:pPr>
      <w:spacing w:after="0" w:line="240" w:lineRule="auto"/>
    </w:pPr>
    <w:rPr>
      <w:rFonts w:ascii="Arial" w:hAnsi="Arial" w:eastAsia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14E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614E6"/>
    <w:rPr>
      <w:rFonts w:ascii="Arial" w:hAnsi="Arial" w:eastAsia="Times New Roman" w:cs="Times New Roman"/>
      <w:b/>
      <w:bCs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2023-06-05T00:00:00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Joseth Steven Tibaduiza Celeita</dc:creator>
  <keywords/>
  <dc:description/>
  <lastModifiedBy>Deisy Rocio Puentes Uribe</lastModifiedBy>
  <revision>21</revision>
  <dcterms:created xsi:type="dcterms:W3CDTF">2026-04-23T22:13:00.0000000Z</dcterms:created>
  <dcterms:modified xsi:type="dcterms:W3CDTF">2026-05-19T15:08:35.5613224Z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da2c01-e402-4fc9-beb9-bac87f3a3b75_Enabled">
    <vt:lpwstr>true</vt:lpwstr>
  </property>
  <property fmtid="{D5CDD505-2E9C-101B-9397-08002B2CF9AE}" pid="3" name="MSIP_Label_f8da2c01-e402-4fc9-beb9-bac87f3a3b75_SetDate">
    <vt:lpwstr>2023-06-15T22:33:55Z</vt:lpwstr>
  </property>
  <property fmtid="{D5CDD505-2E9C-101B-9397-08002B2CF9AE}" pid="4" name="MSIP_Label_f8da2c01-e402-4fc9-beb9-bac87f3a3b75_Method">
    <vt:lpwstr>Privileged</vt:lpwstr>
  </property>
  <property fmtid="{D5CDD505-2E9C-101B-9397-08002B2CF9AE}" pid="5" name="MSIP_Label_f8da2c01-e402-4fc9-beb9-bac87f3a3b75_Name">
    <vt:lpwstr>f8da2c01-e402-4fc9-beb9-bac87f3a3b75</vt:lpwstr>
  </property>
  <property fmtid="{D5CDD505-2E9C-101B-9397-08002B2CF9AE}" pid="6" name="MSIP_Label_f8da2c01-e402-4fc9-beb9-bac87f3a3b75_SiteId">
    <vt:lpwstr>1a0673c6-24e1-476d-bb4d-ba6a91a3c588</vt:lpwstr>
  </property>
  <property fmtid="{D5CDD505-2E9C-101B-9397-08002B2CF9AE}" pid="7" name="MSIP_Label_f8da2c01-e402-4fc9-beb9-bac87f3a3b75_ActionId">
    <vt:lpwstr>f9de4c62-1731-46c4-85f2-030710913dda</vt:lpwstr>
  </property>
  <property fmtid="{D5CDD505-2E9C-101B-9397-08002B2CF9AE}" pid="8" name="MSIP_Label_f8da2c01-e402-4fc9-beb9-bac87f3a3b75_ContentBits">
    <vt:lpwstr>2</vt:lpwstr>
  </property>
</Properties>
</file>