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8CD" w:rsidR="00CF586A" w:rsidP="001A3A9F" w:rsidRDefault="00437EB3" w14:paraId="2453A004" w14:textId="708F9BF5">
      <w:pPr>
        <w:pStyle w:val="NormalWeb"/>
        <w:spacing w:before="0" w:beforeAutospacing="0" w:after="0" w:afterAutospacing="0" w:line="254" w:lineRule="atLeast"/>
        <w:jc w:val="both"/>
        <w:rPr>
          <w:rFonts w:ascii="Arial Narrow" w:hAnsi="Arial Narrow" w:cstheme="majorHAnsi"/>
          <w:sz w:val="20"/>
          <w:szCs w:val="20"/>
        </w:rPr>
      </w:pPr>
      <w:r w:rsidRPr="001D38CD">
        <w:rPr>
          <w:rFonts w:ascii="Arial Narrow" w:hAnsi="Arial Narrow" w:cstheme="majorHAnsi"/>
          <w:sz w:val="20"/>
          <w:szCs w:val="20"/>
        </w:rPr>
        <w:t xml:space="preserve">El presente cuestionario tiene por finalidad determinar la prefactibilidad </w:t>
      </w:r>
      <w:r w:rsidRPr="001D38CD" w:rsidR="00BB5CBF">
        <w:rPr>
          <w:rFonts w:ascii="Arial Narrow" w:hAnsi="Arial Narrow" w:cstheme="majorHAnsi"/>
          <w:sz w:val="20"/>
          <w:szCs w:val="20"/>
        </w:rPr>
        <w:t xml:space="preserve">jurídica </w:t>
      </w:r>
      <w:r w:rsidRPr="001D38CD">
        <w:rPr>
          <w:rFonts w:ascii="Arial Narrow" w:hAnsi="Arial Narrow" w:cstheme="majorHAnsi"/>
          <w:sz w:val="20"/>
          <w:szCs w:val="20"/>
        </w:rPr>
        <w:t xml:space="preserve">de </w:t>
      </w:r>
      <w:r w:rsidRPr="001D38CD" w:rsidR="00FE5AC8">
        <w:rPr>
          <w:rFonts w:ascii="Arial Narrow" w:hAnsi="Arial Narrow" w:cstheme="majorHAnsi"/>
          <w:sz w:val="20"/>
          <w:szCs w:val="20"/>
        </w:rPr>
        <w:t xml:space="preserve">un </w:t>
      </w:r>
      <w:r w:rsidRPr="001D38CD">
        <w:rPr>
          <w:rFonts w:ascii="Arial Narrow" w:hAnsi="Arial Narrow" w:cstheme="majorHAnsi"/>
          <w:sz w:val="20"/>
          <w:szCs w:val="20"/>
        </w:rPr>
        <w:t>proyecto</w:t>
      </w:r>
      <w:r w:rsidRPr="001D38CD" w:rsidR="00FE5AC8">
        <w:rPr>
          <w:rFonts w:ascii="Arial Narrow" w:hAnsi="Arial Narrow" w:cstheme="majorHAnsi"/>
          <w:sz w:val="20"/>
          <w:szCs w:val="20"/>
        </w:rPr>
        <w:t xml:space="preserve"> normativo</w:t>
      </w:r>
      <w:r w:rsidRPr="001D38CD">
        <w:rPr>
          <w:rFonts w:ascii="Arial Narrow" w:hAnsi="Arial Narrow" w:cstheme="majorHAnsi"/>
          <w:sz w:val="20"/>
          <w:szCs w:val="20"/>
        </w:rPr>
        <w:t xml:space="preserve"> </w:t>
      </w:r>
      <w:r w:rsidRPr="001D38CD" w:rsidR="00D95236">
        <w:rPr>
          <w:rFonts w:ascii="Arial Narrow" w:hAnsi="Arial Narrow" w:cstheme="majorHAnsi"/>
          <w:sz w:val="20"/>
          <w:szCs w:val="20"/>
        </w:rPr>
        <w:t>(</w:t>
      </w:r>
      <w:r w:rsidRPr="001D38CD" w:rsidR="001A3A9F">
        <w:rPr>
          <w:rFonts w:ascii="Arial Narrow" w:hAnsi="Arial Narrow" w:cstheme="majorHAnsi"/>
          <w:sz w:val="20"/>
          <w:szCs w:val="20"/>
        </w:rPr>
        <w:t>proyectos de ley, decretos, resoluciones</w:t>
      </w:r>
      <w:r w:rsidRPr="001D38CD" w:rsidR="00D95236">
        <w:rPr>
          <w:rFonts w:ascii="Arial Narrow" w:hAnsi="Arial Narrow" w:cstheme="majorHAnsi"/>
          <w:sz w:val="20"/>
          <w:szCs w:val="20"/>
        </w:rPr>
        <w:t>)</w:t>
      </w:r>
      <w:r w:rsidRPr="001D38CD" w:rsidR="00FE5AC8">
        <w:rPr>
          <w:rFonts w:ascii="Arial Narrow" w:hAnsi="Arial Narrow" w:cstheme="majorHAnsi"/>
          <w:sz w:val="20"/>
          <w:szCs w:val="20"/>
        </w:rPr>
        <w:t xml:space="preserve"> y, en general, de actos administrativos,</w:t>
      </w:r>
      <w:r w:rsidRPr="001D38CD" w:rsidR="004128E3">
        <w:rPr>
          <w:rFonts w:ascii="Arial Narrow" w:hAnsi="Arial Narrow" w:cstheme="majorHAnsi"/>
          <w:sz w:val="20"/>
          <w:szCs w:val="20"/>
        </w:rPr>
        <w:t xml:space="preserve"> que lleven la firma de</w:t>
      </w:r>
      <w:r w:rsidR="002B3A32">
        <w:rPr>
          <w:rFonts w:ascii="Arial Narrow" w:hAnsi="Arial Narrow" w:cstheme="majorHAnsi"/>
          <w:sz w:val="20"/>
          <w:szCs w:val="20"/>
        </w:rPr>
        <w:t xml:space="preserve"> </w:t>
      </w:r>
      <w:r w:rsidRPr="001D38CD" w:rsidR="004128E3">
        <w:rPr>
          <w:rFonts w:ascii="Arial Narrow" w:hAnsi="Arial Narrow" w:cstheme="majorHAnsi"/>
          <w:sz w:val="20"/>
          <w:szCs w:val="20"/>
        </w:rPr>
        <w:t>l</w:t>
      </w:r>
      <w:r w:rsidR="002B3A32">
        <w:rPr>
          <w:rFonts w:ascii="Arial Narrow" w:hAnsi="Arial Narrow" w:cstheme="majorHAnsi"/>
          <w:sz w:val="20"/>
          <w:szCs w:val="20"/>
        </w:rPr>
        <w:t>a</w:t>
      </w:r>
      <w:r w:rsidRPr="001D38CD" w:rsidR="004128E3">
        <w:rPr>
          <w:rFonts w:ascii="Arial Narrow" w:hAnsi="Arial Narrow" w:cstheme="majorHAnsi"/>
          <w:sz w:val="20"/>
          <w:szCs w:val="20"/>
        </w:rPr>
        <w:t xml:space="preserve"> Ministr</w:t>
      </w:r>
      <w:r w:rsidR="002B3A32">
        <w:rPr>
          <w:rFonts w:ascii="Arial Narrow" w:hAnsi="Arial Narrow" w:cstheme="majorHAnsi"/>
          <w:sz w:val="20"/>
          <w:szCs w:val="20"/>
        </w:rPr>
        <w:t>a</w:t>
      </w:r>
      <w:r w:rsidRPr="001D38CD" w:rsidR="004128E3">
        <w:rPr>
          <w:rFonts w:ascii="Arial Narrow" w:hAnsi="Arial Narrow" w:cstheme="majorHAnsi"/>
          <w:sz w:val="20"/>
          <w:szCs w:val="20"/>
        </w:rPr>
        <w:t xml:space="preserve"> de Tecnologías de la Información y las Comunicaciones</w:t>
      </w:r>
      <w:r w:rsidR="002B3A32">
        <w:rPr>
          <w:rFonts w:ascii="Arial Narrow" w:hAnsi="Arial Narrow" w:cstheme="majorHAnsi"/>
          <w:sz w:val="20"/>
          <w:szCs w:val="20"/>
        </w:rPr>
        <w:t>.</w:t>
      </w:r>
    </w:p>
    <w:p w:rsidRPr="001D38CD" w:rsidR="00CF586A" w:rsidP="001A3A9F" w:rsidRDefault="00CF586A" w14:paraId="0FA4C3A1"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437EB3" w:rsidP="001A3A9F" w:rsidRDefault="00EF2D98" w14:paraId="3FE6A28A" w14:textId="496F7E83">
      <w:pPr>
        <w:pStyle w:val="NormalWeb"/>
        <w:spacing w:before="0" w:beforeAutospacing="0" w:after="0" w:afterAutospacing="0" w:line="254" w:lineRule="atLeast"/>
        <w:jc w:val="both"/>
        <w:rPr>
          <w:rFonts w:ascii="Arial Narrow" w:hAnsi="Arial Narrow" w:cstheme="majorHAnsi"/>
          <w:b/>
          <w:sz w:val="20"/>
          <w:szCs w:val="20"/>
          <w:u w:val="single"/>
        </w:rPr>
      </w:pPr>
      <w:r w:rsidRPr="009B7EAA">
        <w:rPr>
          <w:rFonts w:ascii="Arial Narrow" w:hAnsi="Arial Narrow" w:cstheme="majorHAnsi"/>
          <w:b/>
          <w:sz w:val="20"/>
          <w:szCs w:val="20"/>
        </w:rPr>
        <w:t xml:space="preserve">Nota: </w:t>
      </w:r>
      <w:r w:rsidRPr="009B7EAA" w:rsidR="00437EB3">
        <w:rPr>
          <w:rFonts w:ascii="Arial Narrow" w:hAnsi="Arial Narrow" w:cstheme="majorHAnsi"/>
          <w:b/>
          <w:sz w:val="20"/>
          <w:szCs w:val="20"/>
        </w:rPr>
        <w:t>Por favor conteste</w:t>
      </w:r>
      <w:r w:rsidRPr="009B7EAA" w:rsidR="00F74AA5">
        <w:rPr>
          <w:rFonts w:ascii="Arial Narrow" w:hAnsi="Arial Narrow" w:cstheme="majorHAnsi"/>
          <w:b/>
          <w:sz w:val="20"/>
          <w:szCs w:val="20"/>
        </w:rPr>
        <w:t xml:space="preserve"> </w:t>
      </w:r>
      <w:r w:rsidRPr="009B7EAA" w:rsidR="00F74AA5">
        <w:rPr>
          <w:rFonts w:ascii="Arial Narrow" w:hAnsi="Arial Narrow" w:cstheme="majorHAnsi"/>
          <w:b/>
          <w:sz w:val="20"/>
          <w:szCs w:val="20"/>
          <w:u w:val="single"/>
        </w:rPr>
        <w:t>todas</w:t>
      </w:r>
      <w:r w:rsidRPr="009B7EAA" w:rsidR="00437EB3">
        <w:rPr>
          <w:rFonts w:ascii="Arial Narrow" w:hAnsi="Arial Narrow" w:cstheme="majorHAnsi"/>
          <w:b/>
          <w:sz w:val="20"/>
          <w:szCs w:val="20"/>
        </w:rPr>
        <w:t xml:space="preserve"> las preguntas </w:t>
      </w:r>
      <w:r w:rsidRPr="009B7EAA" w:rsidR="00437EB3">
        <w:rPr>
          <w:rFonts w:ascii="Arial Narrow" w:hAnsi="Arial Narrow" w:cstheme="majorHAnsi"/>
          <w:b/>
          <w:sz w:val="20"/>
          <w:szCs w:val="20"/>
          <w:u w:val="single"/>
        </w:rPr>
        <w:t xml:space="preserve">de forma </w:t>
      </w:r>
      <w:r w:rsidRPr="009B7EAA" w:rsidR="00F74AA5">
        <w:rPr>
          <w:rFonts w:ascii="Arial Narrow" w:hAnsi="Arial Narrow" w:cstheme="majorHAnsi"/>
          <w:b/>
          <w:sz w:val="20"/>
          <w:szCs w:val="20"/>
          <w:u w:val="single"/>
        </w:rPr>
        <w:t xml:space="preserve">expresa, </w:t>
      </w:r>
      <w:r w:rsidRPr="009B7EAA" w:rsidR="00437EB3">
        <w:rPr>
          <w:rFonts w:ascii="Arial Narrow" w:hAnsi="Arial Narrow" w:cstheme="majorHAnsi"/>
          <w:b/>
          <w:sz w:val="20"/>
          <w:szCs w:val="20"/>
          <w:u w:val="single"/>
        </w:rPr>
        <w:t>clara y sucinta</w:t>
      </w:r>
      <w:r w:rsidRPr="009B7EAA" w:rsidR="00622831">
        <w:rPr>
          <w:rFonts w:ascii="Arial Narrow" w:hAnsi="Arial Narrow" w:cstheme="majorHAnsi"/>
          <w:b/>
          <w:sz w:val="20"/>
          <w:szCs w:val="20"/>
          <w:u w:val="single"/>
        </w:rPr>
        <w:t xml:space="preserve">. </w:t>
      </w:r>
      <w:r w:rsidRPr="009B7EAA">
        <w:rPr>
          <w:rFonts w:ascii="Arial Narrow" w:hAnsi="Arial Narrow" w:cstheme="majorHAnsi"/>
          <w:sz w:val="20"/>
          <w:szCs w:val="20"/>
          <w:u w:val="single"/>
        </w:rPr>
        <w:t xml:space="preserve">Diligencie con </w:t>
      </w:r>
      <w:r w:rsidRPr="009B7EAA" w:rsidR="00622831">
        <w:rPr>
          <w:rFonts w:ascii="Arial Narrow" w:hAnsi="Arial Narrow" w:cstheme="majorHAnsi"/>
          <w:b/>
          <w:sz w:val="20"/>
          <w:szCs w:val="20"/>
          <w:u w:val="single"/>
        </w:rPr>
        <w:t>N/A cuando no aplique al caso</w:t>
      </w:r>
      <w:r w:rsidRPr="009B7EAA">
        <w:rPr>
          <w:rFonts w:ascii="Arial Narrow" w:hAnsi="Arial Narrow" w:cstheme="majorHAnsi"/>
          <w:b/>
          <w:sz w:val="20"/>
          <w:szCs w:val="20"/>
          <w:u w:val="single"/>
        </w:rPr>
        <w:t>.</w:t>
      </w:r>
    </w:p>
    <w:p w:rsidRPr="009B7EAA" w:rsidR="00FE2D43" w:rsidP="00C12820" w:rsidRDefault="00FE2D43" w14:paraId="2FF5BE44" w14:textId="108468BA">
      <w:pPr>
        <w:pStyle w:val="NormalWeb"/>
        <w:spacing w:before="0" w:beforeAutospacing="0" w:after="0" w:afterAutospacing="0" w:line="254" w:lineRule="atLeast"/>
        <w:jc w:val="center"/>
        <w:rPr>
          <w:rFonts w:ascii="Arial Narrow" w:hAnsi="Arial Narrow" w:cstheme="majorHAnsi"/>
          <w:b/>
          <w:sz w:val="20"/>
          <w:szCs w:val="20"/>
          <w:u w:val="single"/>
        </w:rPr>
      </w:pPr>
    </w:p>
    <w:p w:rsidRPr="009B7EAA" w:rsidR="00704B09" w:rsidP="00C12820" w:rsidRDefault="00704B09" w14:paraId="42B24F5B" w14:textId="77777777">
      <w:pPr>
        <w:pStyle w:val="NormalWeb"/>
        <w:spacing w:before="0" w:beforeAutospacing="0" w:after="0" w:afterAutospacing="0" w:line="254" w:lineRule="atLeast"/>
        <w:jc w:val="center"/>
        <w:rPr>
          <w:rFonts w:ascii="Arial Narrow" w:hAnsi="Arial Narrow" w:cstheme="majorHAnsi"/>
          <w:b/>
          <w:sz w:val="20"/>
          <w:szCs w:val="20"/>
          <w:u w:val="single"/>
        </w:rPr>
      </w:pPr>
    </w:p>
    <w:p w:rsidRPr="009B7EAA" w:rsidR="00950760" w:rsidP="00FD66F5" w:rsidRDefault="00BC59A7" w14:paraId="3908B1CF" w14:textId="3FFC4124">
      <w:pPr>
        <w:pStyle w:val="NormalWeb"/>
        <w:numPr>
          <w:ilvl w:val="0"/>
          <w:numId w:val="2"/>
        </w:numPr>
        <w:spacing w:before="0" w:beforeAutospacing="0" w:after="0" w:afterAutospacing="0" w:line="254" w:lineRule="atLeast"/>
        <w:jc w:val="center"/>
        <w:rPr>
          <w:rFonts w:ascii="Arial Narrow" w:hAnsi="Arial Narrow" w:cstheme="majorHAnsi"/>
          <w:b/>
          <w:sz w:val="20"/>
          <w:szCs w:val="20"/>
        </w:rPr>
      </w:pPr>
      <w:r w:rsidRPr="009B7EAA">
        <w:rPr>
          <w:rFonts w:ascii="Arial Narrow" w:hAnsi="Arial Narrow" w:cstheme="majorHAnsi"/>
          <w:b/>
          <w:sz w:val="20"/>
          <w:szCs w:val="20"/>
        </w:rPr>
        <w:t>ASPECTOS GENERALES</w:t>
      </w:r>
      <w:r w:rsidRPr="009B7EAA" w:rsidR="001A2AD1">
        <w:rPr>
          <w:rFonts w:ascii="Arial Narrow" w:hAnsi="Arial Narrow" w:cstheme="majorHAnsi"/>
          <w:b/>
          <w:sz w:val="20"/>
          <w:szCs w:val="20"/>
        </w:rPr>
        <w:t xml:space="preserve"> DEL PROYECTO</w:t>
      </w:r>
      <w:r w:rsidRPr="009B7EAA">
        <w:rPr>
          <w:rFonts w:ascii="Arial Narrow" w:hAnsi="Arial Narrow" w:cstheme="majorHAnsi"/>
          <w:b/>
          <w:sz w:val="20"/>
          <w:szCs w:val="20"/>
        </w:rPr>
        <w:t>:</w:t>
      </w:r>
    </w:p>
    <w:p w:rsidR="007E271B" w:rsidP="00C12820" w:rsidRDefault="007E271B" w14:paraId="513578E7" w14:textId="1B428B33">
      <w:pPr>
        <w:pStyle w:val="NormalWeb"/>
        <w:spacing w:before="0" w:beforeAutospacing="0" w:after="0" w:afterAutospacing="0" w:line="254" w:lineRule="atLeast"/>
        <w:jc w:val="center"/>
        <w:rPr>
          <w:rFonts w:ascii="Arial Narrow" w:hAnsi="Arial Narrow" w:cstheme="majorHAnsi"/>
          <w:b/>
          <w:sz w:val="20"/>
          <w:szCs w:val="20"/>
          <w:u w:val="single"/>
        </w:rPr>
      </w:pPr>
    </w:p>
    <w:p w:rsidRPr="009B7EAA" w:rsidR="009B017D" w:rsidP="00C12820" w:rsidRDefault="009B017D" w14:paraId="14B868B4" w14:textId="77777777">
      <w:pPr>
        <w:pStyle w:val="NormalWeb"/>
        <w:spacing w:before="0" w:beforeAutospacing="0" w:after="0" w:afterAutospacing="0" w:line="254" w:lineRule="atLeast"/>
        <w:jc w:val="center"/>
        <w:rPr>
          <w:rFonts w:ascii="Arial Narrow" w:hAnsi="Arial Narrow" w:cstheme="majorHAnsi"/>
          <w:b/>
          <w:sz w:val="20"/>
          <w:szCs w:val="20"/>
          <w:u w:val="single"/>
        </w:rPr>
      </w:pPr>
    </w:p>
    <w:p w:rsidRPr="009B7EAA" w:rsidR="002C382F" w:rsidP="002C382F" w:rsidRDefault="002C382F" w14:paraId="52BE4BAB" w14:textId="2E34C407">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1.1.</w:t>
      </w:r>
      <w:r w:rsidRPr="009B7EAA">
        <w:rPr>
          <w:rFonts w:ascii="Arial Narrow" w:hAnsi="Arial Narrow" w:cstheme="majorHAnsi"/>
          <w:b/>
          <w:sz w:val="20"/>
          <w:szCs w:val="20"/>
        </w:rPr>
        <w:tab/>
      </w:r>
      <w:r w:rsidRPr="009B7EAA">
        <w:rPr>
          <w:rFonts w:ascii="Arial Narrow" w:hAnsi="Arial Narrow" w:cstheme="majorHAnsi"/>
          <w:b/>
          <w:sz w:val="20"/>
          <w:szCs w:val="20"/>
        </w:rPr>
        <w:t>Tipo de proyecto (proyecto de ley, decreto, resolución, circular, otros):</w:t>
      </w:r>
    </w:p>
    <w:tbl>
      <w:tblPr>
        <w:tblStyle w:val="Tablaconcuadrcula"/>
        <w:tblW w:w="0" w:type="auto"/>
        <w:tblLook w:val="04A0" w:firstRow="1" w:lastRow="0" w:firstColumn="1" w:lastColumn="0" w:noHBand="0" w:noVBand="1"/>
      </w:tblPr>
      <w:tblGrid>
        <w:gridCol w:w="8828"/>
      </w:tblGrid>
      <w:tr w:rsidRPr="009B7EAA" w:rsidR="001D38CD" w:rsidTr="005F14F6" w14:paraId="1A258D4E" w14:textId="77777777">
        <w:tc>
          <w:tcPr>
            <w:tcW w:w="8828" w:type="dxa"/>
          </w:tcPr>
          <w:p w:rsidRPr="009B7EAA" w:rsidR="002C382F" w:rsidP="005F14F6" w:rsidRDefault="002B3A32" w14:paraId="6969C7DE" w14:textId="1783DAEF">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Resolución</w:t>
            </w:r>
          </w:p>
        </w:tc>
      </w:tr>
    </w:tbl>
    <w:p w:rsidR="002C382F" w:rsidP="00F734E6" w:rsidRDefault="002C382F" w14:paraId="11DFD36A"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9B017D" w:rsidP="00F734E6" w:rsidRDefault="009B017D" w14:paraId="6020FE41"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F734E6" w:rsidP="00F734E6" w:rsidRDefault="00F734E6" w14:paraId="4913A9EB" w14:textId="465A5763">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Pr="009B7EAA" w:rsidR="002C382F">
        <w:rPr>
          <w:rFonts w:ascii="Arial Narrow" w:hAnsi="Arial Narrow" w:cstheme="majorHAnsi"/>
          <w:b/>
          <w:sz w:val="20"/>
          <w:szCs w:val="20"/>
        </w:rPr>
        <w:t>2</w:t>
      </w:r>
      <w:r w:rsidRPr="009B7EAA">
        <w:rPr>
          <w:rFonts w:ascii="Arial Narrow" w:hAnsi="Arial Narrow" w:cstheme="majorHAnsi"/>
          <w:b/>
          <w:sz w:val="20"/>
          <w:szCs w:val="20"/>
        </w:rPr>
        <w:t>.</w:t>
      </w:r>
      <w:r w:rsidRPr="009B7EAA">
        <w:rPr>
          <w:rFonts w:ascii="Arial Narrow" w:hAnsi="Arial Narrow" w:cstheme="majorHAnsi"/>
          <w:b/>
          <w:sz w:val="20"/>
          <w:szCs w:val="20"/>
        </w:rPr>
        <w:tab/>
      </w:r>
      <w:r w:rsidRPr="009B7EAA">
        <w:rPr>
          <w:rFonts w:ascii="Arial Narrow" w:hAnsi="Arial Narrow" w:cstheme="majorHAnsi"/>
          <w:b/>
          <w:sz w:val="20"/>
          <w:szCs w:val="20"/>
        </w:rPr>
        <w:t>Nombre del proyecto:</w:t>
      </w:r>
    </w:p>
    <w:tbl>
      <w:tblPr>
        <w:tblStyle w:val="Tablaconcuadrcula"/>
        <w:tblW w:w="0" w:type="auto"/>
        <w:tblLook w:val="04A0" w:firstRow="1" w:lastRow="0" w:firstColumn="1" w:lastColumn="0" w:noHBand="0" w:noVBand="1"/>
      </w:tblPr>
      <w:tblGrid>
        <w:gridCol w:w="8828"/>
      </w:tblGrid>
      <w:tr w:rsidRPr="009B7EAA" w:rsidR="00F734E6" w:rsidTr="2E5CDB9E" w14:paraId="1779DBFC" w14:textId="77777777">
        <w:tc>
          <w:tcPr>
            <w:tcW w:w="8828" w:type="dxa"/>
          </w:tcPr>
          <w:p w:rsidRPr="002B3A32" w:rsidR="00F734E6" w:rsidP="2E5CDB9E" w:rsidRDefault="36A7C74F" w14:paraId="126A6A3A" w14:textId="042B18A5">
            <w:pPr>
              <w:pStyle w:val="NormalWeb"/>
              <w:spacing w:before="0" w:beforeAutospacing="0" w:after="0" w:afterAutospacing="0"/>
              <w:jc w:val="both"/>
              <w:rPr>
                <w:rFonts w:ascii="Arial Narrow" w:hAnsi="Arial Narrow" w:cstheme="majorBidi"/>
                <w:i/>
                <w:iCs/>
                <w:sz w:val="20"/>
                <w:szCs w:val="20"/>
              </w:rPr>
            </w:pPr>
            <w:r w:rsidRPr="2E5CDB9E">
              <w:rPr>
                <w:rFonts w:ascii="Arial Narrow" w:hAnsi="Arial Narrow" w:cstheme="majorBidi"/>
                <w:i/>
                <w:iCs/>
                <w:sz w:val="20"/>
                <w:szCs w:val="20"/>
              </w:rPr>
              <w:t xml:space="preserve">“Por la cual se actualizan las tarifas por el uso de las frecuencias asignadas a los canales nacionales de operación privada y a las estaciones locales con y sin ánimo de lucro, establecidas en las Resoluciones CNTV 429 de 1997 y 111 de 1998, para el año 2026”  </w:t>
            </w:r>
          </w:p>
        </w:tc>
      </w:tr>
    </w:tbl>
    <w:p w:rsidR="00F734E6" w:rsidP="00E93A7D" w:rsidRDefault="00F734E6" w14:paraId="2DC71AE4"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9B017D" w:rsidP="00E93A7D" w:rsidRDefault="009B017D" w14:paraId="280FFB67"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E93A7D" w:rsidP="00E93A7D" w:rsidRDefault="00E93A7D" w14:paraId="424E04B5" w14:textId="68607260">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Pr="009B7EAA" w:rsidR="002C382F">
        <w:rPr>
          <w:rFonts w:ascii="Arial Narrow" w:hAnsi="Arial Narrow" w:cstheme="majorHAnsi"/>
          <w:b/>
          <w:sz w:val="20"/>
          <w:szCs w:val="20"/>
        </w:rPr>
        <w:t>3</w:t>
      </w:r>
      <w:r w:rsidRPr="009B7EAA">
        <w:rPr>
          <w:rFonts w:ascii="Arial Narrow" w:hAnsi="Arial Narrow" w:cstheme="majorHAnsi"/>
          <w:b/>
          <w:sz w:val="20"/>
          <w:szCs w:val="20"/>
        </w:rPr>
        <w:t>.</w:t>
      </w:r>
      <w:r w:rsidRPr="009B7EAA">
        <w:rPr>
          <w:rFonts w:ascii="Arial Narrow" w:hAnsi="Arial Narrow" w:cstheme="majorHAnsi"/>
          <w:b/>
          <w:sz w:val="20"/>
          <w:szCs w:val="20"/>
        </w:rPr>
        <w:tab/>
      </w:r>
      <w:r w:rsidRPr="009B7EAA">
        <w:rPr>
          <w:rFonts w:ascii="Arial Narrow" w:hAnsi="Arial Narrow" w:cstheme="majorHAnsi"/>
          <w:b/>
          <w:sz w:val="20"/>
          <w:szCs w:val="20"/>
        </w:rPr>
        <w:t>Dependencia líder del proyecto:</w:t>
      </w:r>
    </w:p>
    <w:tbl>
      <w:tblPr>
        <w:tblStyle w:val="Tablaconcuadrcula"/>
        <w:tblW w:w="0" w:type="auto"/>
        <w:tblLook w:val="04A0" w:firstRow="1" w:lastRow="0" w:firstColumn="1" w:lastColumn="0" w:noHBand="0" w:noVBand="1"/>
      </w:tblPr>
      <w:tblGrid>
        <w:gridCol w:w="8828"/>
      </w:tblGrid>
      <w:tr w:rsidRPr="009B7EAA" w:rsidR="00E93A7D" w:rsidTr="0020412C" w14:paraId="093F0FA4" w14:textId="77777777">
        <w:tc>
          <w:tcPr>
            <w:tcW w:w="8828" w:type="dxa"/>
          </w:tcPr>
          <w:p w:rsidRPr="009B7EAA" w:rsidR="00E93A7D" w:rsidP="0020412C" w:rsidRDefault="002B3A32" w14:paraId="46175C5C" w14:textId="2151236F">
            <w:pPr>
              <w:pStyle w:val="NormalWeb"/>
              <w:spacing w:before="0" w:beforeAutospacing="0" w:after="0" w:afterAutospacing="0" w:line="254" w:lineRule="atLeast"/>
              <w:jc w:val="both"/>
              <w:rPr>
                <w:rFonts w:ascii="Arial Narrow" w:hAnsi="Arial Narrow" w:cstheme="majorHAnsi"/>
                <w:sz w:val="20"/>
                <w:szCs w:val="20"/>
              </w:rPr>
            </w:pPr>
            <w:r w:rsidRPr="002B3A32">
              <w:rPr>
                <w:rFonts w:ascii="Arial Narrow" w:hAnsi="Arial Narrow" w:cstheme="majorHAnsi"/>
                <w:sz w:val="20"/>
                <w:szCs w:val="20"/>
              </w:rPr>
              <w:t>Dirección de Industria de Comunicaciones - DICOM</w:t>
            </w:r>
          </w:p>
        </w:tc>
      </w:tr>
    </w:tbl>
    <w:p w:rsidR="00E93A7D" w:rsidP="00E93A7D" w:rsidRDefault="00E93A7D" w14:paraId="5347AE5D"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9B017D" w:rsidP="00E93A7D" w:rsidRDefault="009B017D" w14:paraId="2A39EE3D"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E93A7D" w:rsidP="00E93A7D" w:rsidRDefault="00E93A7D" w14:paraId="7FF910EE" w14:textId="0134EB15">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Pr="009B7EAA" w:rsidR="002C382F">
        <w:rPr>
          <w:rFonts w:ascii="Arial Narrow" w:hAnsi="Arial Narrow" w:cstheme="majorHAnsi"/>
          <w:b/>
          <w:sz w:val="20"/>
          <w:szCs w:val="20"/>
        </w:rPr>
        <w:t>4</w:t>
      </w:r>
      <w:r w:rsidRPr="009B7EAA">
        <w:rPr>
          <w:rFonts w:ascii="Arial Narrow" w:hAnsi="Arial Narrow" w:cstheme="majorHAnsi"/>
          <w:b/>
          <w:sz w:val="20"/>
          <w:szCs w:val="20"/>
        </w:rPr>
        <w:t>.</w:t>
      </w:r>
      <w:r w:rsidRPr="009B7EAA">
        <w:rPr>
          <w:rFonts w:ascii="Arial Narrow" w:hAnsi="Arial Narrow" w:cstheme="majorHAnsi"/>
          <w:b/>
          <w:sz w:val="20"/>
          <w:szCs w:val="20"/>
        </w:rPr>
        <w:tab/>
      </w:r>
      <w:r w:rsidRPr="009B7EAA">
        <w:rPr>
          <w:rFonts w:ascii="Arial Narrow" w:hAnsi="Arial Narrow" w:cstheme="majorHAnsi"/>
          <w:b/>
          <w:sz w:val="20"/>
          <w:szCs w:val="20"/>
        </w:rPr>
        <w:t>Responsable de la dependencia</w:t>
      </w:r>
      <w:r w:rsidRPr="009B7EAA" w:rsidR="00654947">
        <w:rPr>
          <w:rFonts w:ascii="Arial Narrow" w:hAnsi="Arial Narrow" w:cstheme="majorHAnsi"/>
          <w:b/>
          <w:sz w:val="20"/>
          <w:szCs w:val="20"/>
        </w:rPr>
        <w:t xml:space="preserve"> líder del proyecto</w:t>
      </w:r>
      <w:r w:rsidRPr="009B7EAA">
        <w:rPr>
          <w:rFonts w:ascii="Arial Narrow" w:hAnsi="Arial Narrow" w:cstheme="majorHAnsi"/>
          <w:b/>
          <w:sz w:val="20"/>
          <w:szCs w:val="20"/>
        </w:rPr>
        <w:t>:</w:t>
      </w:r>
    </w:p>
    <w:tbl>
      <w:tblPr>
        <w:tblStyle w:val="Tablaconcuadrcula"/>
        <w:tblW w:w="0" w:type="auto"/>
        <w:tblLook w:val="04A0" w:firstRow="1" w:lastRow="0" w:firstColumn="1" w:lastColumn="0" w:noHBand="0" w:noVBand="1"/>
      </w:tblPr>
      <w:tblGrid>
        <w:gridCol w:w="8828"/>
      </w:tblGrid>
      <w:tr w:rsidRPr="008E042E" w:rsidR="00E93A7D" w:rsidTr="0020412C" w14:paraId="7EF7EE50" w14:textId="77777777">
        <w:tc>
          <w:tcPr>
            <w:tcW w:w="8828" w:type="dxa"/>
          </w:tcPr>
          <w:p w:rsidRPr="008E042E" w:rsidR="00E93A7D" w:rsidP="0020412C" w:rsidRDefault="008E042E" w14:paraId="110B70ED" w14:textId="188260CF">
            <w:pPr>
              <w:pStyle w:val="NormalWeb"/>
              <w:spacing w:before="0" w:beforeAutospacing="0" w:after="0" w:afterAutospacing="0" w:line="254" w:lineRule="atLeast"/>
              <w:jc w:val="both"/>
              <w:rPr>
                <w:rFonts w:ascii="Arial Narrow" w:hAnsi="Arial Narrow" w:cstheme="majorHAnsi"/>
                <w:sz w:val="20"/>
                <w:szCs w:val="20"/>
                <w:lang w:val="pt-PT"/>
              </w:rPr>
            </w:pPr>
            <w:r w:rsidRPr="008E042E">
              <w:rPr>
                <w:rFonts w:ascii="Arial Narrow" w:hAnsi="Arial Narrow"/>
                <w:color w:val="000000" w:themeColor="text1"/>
                <w:sz w:val="20"/>
                <w:szCs w:val="20"/>
                <w:lang w:val="pt-PT"/>
              </w:rPr>
              <w:t>Paola Elvira Thiriat Tovar</w:t>
            </w:r>
          </w:p>
        </w:tc>
      </w:tr>
    </w:tbl>
    <w:p w:rsidRPr="008E042E" w:rsidR="00950760" w:rsidP="00950760" w:rsidRDefault="00950760" w14:paraId="17FE8B58" w14:textId="14627BF7">
      <w:pPr>
        <w:pStyle w:val="NormalWeb"/>
        <w:spacing w:before="0" w:beforeAutospacing="0" w:after="0" w:afterAutospacing="0" w:line="254" w:lineRule="atLeast"/>
        <w:jc w:val="both"/>
        <w:rPr>
          <w:rFonts w:ascii="Arial Narrow" w:hAnsi="Arial Narrow" w:cstheme="majorHAnsi"/>
          <w:sz w:val="20"/>
          <w:szCs w:val="20"/>
          <w:lang w:val="pt-PT"/>
        </w:rPr>
      </w:pPr>
    </w:p>
    <w:p w:rsidRPr="008E042E" w:rsidR="009B017D" w:rsidP="00950760" w:rsidRDefault="009B017D" w14:paraId="344631CB" w14:textId="77777777">
      <w:pPr>
        <w:pStyle w:val="NormalWeb"/>
        <w:spacing w:before="0" w:beforeAutospacing="0" w:after="0" w:afterAutospacing="0" w:line="254" w:lineRule="atLeast"/>
        <w:jc w:val="both"/>
        <w:rPr>
          <w:rFonts w:ascii="Arial Narrow" w:hAnsi="Arial Narrow" w:cstheme="majorHAnsi"/>
          <w:sz w:val="20"/>
          <w:szCs w:val="20"/>
          <w:lang w:val="pt-PT"/>
        </w:rPr>
      </w:pPr>
    </w:p>
    <w:p w:rsidRPr="009B7EAA" w:rsidR="007D09FD" w:rsidP="007D09FD" w:rsidRDefault="007D09FD" w14:paraId="265F7D25" w14:textId="5805C09F">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Pr="009B7EAA" w:rsidR="002C382F">
        <w:rPr>
          <w:rFonts w:ascii="Arial Narrow" w:hAnsi="Arial Narrow" w:cstheme="majorHAnsi"/>
          <w:b/>
          <w:sz w:val="20"/>
          <w:szCs w:val="20"/>
        </w:rPr>
        <w:t>5</w:t>
      </w:r>
      <w:r w:rsidRPr="009B7EAA">
        <w:rPr>
          <w:rFonts w:ascii="Arial Narrow" w:hAnsi="Arial Narrow" w:cstheme="majorHAnsi"/>
          <w:b/>
          <w:sz w:val="20"/>
          <w:szCs w:val="20"/>
        </w:rPr>
        <w:t>.</w:t>
      </w:r>
      <w:r w:rsidRPr="009B7EAA">
        <w:rPr>
          <w:rFonts w:ascii="Arial Narrow" w:hAnsi="Arial Narrow" w:cstheme="majorHAnsi"/>
          <w:b/>
          <w:sz w:val="20"/>
          <w:szCs w:val="20"/>
        </w:rPr>
        <w:tab/>
      </w:r>
      <w:r w:rsidRPr="009B7EAA">
        <w:rPr>
          <w:rFonts w:ascii="Arial Narrow" w:hAnsi="Arial Narrow" w:cstheme="majorHAnsi"/>
          <w:b/>
          <w:sz w:val="20"/>
          <w:szCs w:val="20"/>
        </w:rPr>
        <w:t>Objeto (síntesis) del proyecto:</w:t>
      </w:r>
    </w:p>
    <w:tbl>
      <w:tblPr>
        <w:tblStyle w:val="Tablaconcuadrcula"/>
        <w:tblW w:w="0" w:type="auto"/>
        <w:tblLook w:val="04A0" w:firstRow="1" w:lastRow="0" w:firstColumn="1" w:lastColumn="0" w:noHBand="0" w:noVBand="1"/>
      </w:tblPr>
      <w:tblGrid>
        <w:gridCol w:w="8828"/>
      </w:tblGrid>
      <w:tr w:rsidRPr="009B7EAA" w:rsidR="007D09FD" w:rsidTr="012B63F9" w14:paraId="0A71A699" w14:textId="77777777">
        <w:tc>
          <w:tcPr>
            <w:tcW w:w="8828" w:type="dxa"/>
          </w:tcPr>
          <w:p w:rsidRPr="009B7EAA" w:rsidR="007D09FD" w:rsidP="012B63F9" w:rsidRDefault="002B3A32" w14:paraId="3850AFB6" w14:textId="48D03BFC">
            <w:pPr>
              <w:pStyle w:val="NormalWeb"/>
              <w:spacing w:before="0" w:beforeAutospacing="0" w:after="0" w:afterAutospacing="0"/>
              <w:jc w:val="both"/>
              <w:rPr>
                <w:rFonts w:ascii="Arial Narrow" w:hAnsi="Arial Narrow" w:cstheme="majorBidi"/>
                <w:sz w:val="20"/>
                <w:szCs w:val="20"/>
              </w:rPr>
            </w:pPr>
            <w:r w:rsidRPr="012B63F9">
              <w:rPr>
                <w:rFonts w:ascii="Arial Narrow" w:hAnsi="Arial Narrow" w:cstheme="majorBidi"/>
                <w:sz w:val="20"/>
                <w:szCs w:val="20"/>
              </w:rPr>
              <w:t>Actualizar la</w:t>
            </w:r>
            <w:r w:rsidRPr="012B63F9" w:rsidR="3C4E9140">
              <w:rPr>
                <w:rFonts w:ascii="Arial Narrow" w:hAnsi="Arial Narrow" w:cstheme="majorBidi"/>
                <w:sz w:val="20"/>
                <w:szCs w:val="20"/>
              </w:rPr>
              <w:t>s</w:t>
            </w:r>
            <w:r w:rsidRPr="012B63F9">
              <w:rPr>
                <w:rFonts w:ascii="Arial Narrow" w:hAnsi="Arial Narrow" w:cstheme="majorBidi"/>
                <w:sz w:val="20"/>
                <w:szCs w:val="20"/>
              </w:rPr>
              <w:t xml:space="preserve"> tarifa</w:t>
            </w:r>
            <w:r w:rsidRPr="012B63F9" w:rsidR="11531197">
              <w:rPr>
                <w:rFonts w:ascii="Arial Narrow" w:hAnsi="Arial Narrow" w:cstheme="majorBidi"/>
                <w:sz w:val="20"/>
                <w:szCs w:val="20"/>
              </w:rPr>
              <w:t>s para el año 2026,</w:t>
            </w:r>
            <w:r w:rsidRPr="012B63F9">
              <w:rPr>
                <w:rFonts w:ascii="Arial Narrow" w:hAnsi="Arial Narrow" w:cstheme="majorBidi"/>
                <w:sz w:val="20"/>
                <w:szCs w:val="20"/>
              </w:rPr>
              <w:t xml:space="preserve"> de las frecuencias asignadas a los operadores del servicio de televisión abierta de orden nacional y local con y sin ánimo de lucro de naturaleza privada.</w:t>
            </w:r>
          </w:p>
        </w:tc>
      </w:tr>
    </w:tbl>
    <w:p w:rsidRPr="009B7EAA" w:rsidR="005E1594" w:rsidP="00950760" w:rsidRDefault="005E1594" w14:paraId="213A5FB1" w14:textId="53221CAC">
      <w:pPr>
        <w:pStyle w:val="NormalWeb"/>
        <w:spacing w:before="0" w:beforeAutospacing="0" w:after="0" w:afterAutospacing="0" w:line="254" w:lineRule="atLeast"/>
        <w:jc w:val="both"/>
        <w:rPr>
          <w:rFonts w:ascii="Arial Narrow" w:hAnsi="Arial Narrow" w:cstheme="majorHAnsi"/>
          <w:sz w:val="20"/>
          <w:szCs w:val="20"/>
        </w:rPr>
      </w:pPr>
    </w:p>
    <w:p w:rsidRPr="009B7EAA" w:rsidR="009B3426" w:rsidP="00950760" w:rsidRDefault="009B3426" w14:paraId="5EB2CF8B"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950760" w:rsidP="00A11D24" w:rsidRDefault="00A11D24" w14:paraId="3C4B07D1" w14:textId="5E4483D1">
      <w:pPr>
        <w:pStyle w:val="NormalWeb"/>
        <w:numPr>
          <w:ilvl w:val="0"/>
          <w:numId w:val="2"/>
        </w:numPr>
        <w:spacing w:before="0" w:beforeAutospacing="0" w:after="0" w:afterAutospacing="0" w:line="254" w:lineRule="atLeast"/>
        <w:jc w:val="center"/>
        <w:rPr>
          <w:rFonts w:ascii="Arial Narrow" w:hAnsi="Arial Narrow" w:cstheme="majorHAnsi"/>
          <w:b/>
          <w:sz w:val="20"/>
          <w:szCs w:val="20"/>
        </w:rPr>
      </w:pPr>
      <w:r w:rsidRPr="009B7EAA">
        <w:rPr>
          <w:rFonts w:ascii="Arial Narrow" w:hAnsi="Arial Narrow" w:cstheme="majorHAnsi"/>
          <w:b/>
          <w:sz w:val="20"/>
          <w:szCs w:val="20"/>
        </w:rPr>
        <w:t>ASPECTOS DE PLANEACIÓN DEL PROYECTO</w:t>
      </w:r>
    </w:p>
    <w:p w:rsidR="001913EB" w:rsidP="001913EB" w:rsidRDefault="001913EB" w14:paraId="0581C2EB" w14:textId="5E1F6A9D">
      <w:pPr>
        <w:pStyle w:val="NormalWeb"/>
        <w:spacing w:before="0" w:beforeAutospacing="0" w:after="0" w:afterAutospacing="0" w:line="254" w:lineRule="atLeast"/>
        <w:jc w:val="both"/>
        <w:rPr>
          <w:rFonts w:ascii="Arial Narrow" w:hAnsi="Arial Narrow" w:cstheme="majorHAnsi"/>
          <w:b/>
          <w:sz w:val="20"/>
          <w:szCs w:val="20"/>
        </w:rPr>
      </w:pPr>
    </w:p>
    <w:p w:rsidRPr="009B7EAA" w:rsidR="009B017D" w:rsidP="001913EB" w:rsidRDefault="009B017D" w14:paraId="6E47099B"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1913EB" w:rsidP="001913EB" w:rsidRDefault="00B5685E" w14:paraId="764A008B" w14:textId="70A78647">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2.1.</w:t>
      </w:r>
      <w:r w:rsidRPr="009B7EAA">
        <w:rPr>
          <w:rFonts w:ascii="Arial Narrow" w:hAnsi="Arial Narrow" w:cstheme="majorHAnsi"/>
          <w:b/>
          <w:sz w:val="20"/>
          <w:szCs w:val="20"/>
        </w:rPr>
        <w:tab/>
      </w:r>
      <w:r w:rsidRPr="009B7EAA" w:rsidR="00C31704">
        <w:rPr>
          <w:rFonts w:ascii="Arial Narrow" w:hAnsi="Arial Narrow" w:cstheme="majorHAnsi"/>
          <w:b/>
          <w:sz w:val="20"/>
          <w:szCs w:val="20"/>
        </w:rPr>
        <w:t>Aspectos de competencia</w:t>
      </w:r>
      <w:r w:rsidRPr="009B7EAA" w:rsidR="00242FE0">
        <w:rPr>
          <w:rFonts w:ascii="Arial Narrow" w:hAnsi="Arial Narrow" w:cstheme="majorHAnsi"/>
          <w:b/>
          <w:sz w:val="20"/>
          <w:szCs w:val="20"/>
        </w:rPr>
        <w:t>:</w:t>
      </w:r>
    </w:p>
    <w:p w:rsidRPr="009B7EAA" w:rsidR="00190B23" w:rsidP="00C12820" w:rsidRDefault="00190B23" w14:paraId="066BBACC" w14:textId="6DE9EB24">
      <w:pPr>
        <w:pStyle w:val="NormalWeb"/>
        <w:spacing w:before="0" w:beforeAutospacing="0" w:after="0" w:afterAutospacing="0" w:line="254" w:lineRule="atLeast"/>
        <w:jc w:val="center"/>
        <w:rPr>
          <w:rFonts w:ascii="Arial Narrow" w:hAnsi="Arial Narrow" w:cstheme="majorHAnsi"/>
          <w:b/>
          <w:sz w:val="20"/>
          <w:szCs w:val="20"/>
          <w:u w:val="single"/>
        </w:rPr>
      </w:pPr>
    </w:p>
    <w:p w:rsidRPr="009B7EAA" w:rsidR="00F60ABB" w:rsidP="00085C21" w:rsidRDefault="00F60ABB" w14:paraId="750D6603" w14:textId="1BD97D45">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sz w:val="20"/>
          <w:szCs w:val="20"/>
        </w:rPr>
        <w:t xml:space="preserve">Indique la(s) disposición(es) que, </w:t>
      </w:r>
      <w:r w:rsidRPr="009B7EAA">
        <w:rPr>
          <w:rFonts w:ascii="Arial Narrow" w:hAnsi="Arial Narrow" w:cstheme="majorHAnsi"/>
          <w:sz w:val="20"/>
          <w:szCs w:val="20"/>
          <w:u w:val="single"/>
        </w:rPr>
        <w:t>en forma directa y expresa</w:t>
      </w:r>
      <w:r w:rsidRPr="009B7EAA">
        <w:rPr>
          <w:rFonts w:ascii="Arial Narrow" w:hAnsi="Arial Narrow" w:cstheme="majorHAnsi"/>
          <w:sz w:val="20"/>
          <w:szCs w:val="20"/>
        </w:rPr>
        <w:t>, otorga(n) la competencia para expedir la norma, según corresponda</w:t>
      </w:r>
      <w:r w:rsidRPr="009B7EAA" w:rsidR="00085C21">
        <w:rPr>
          <w:rFonts w:ascii="Arial Narrow" w:hAnsi="Arial Narrow" w:cstheme="majorHAnsi"/>
          <w:sz w:val="20"/>
          <w:szCs w:val="20"/>
        </w:rPr>
        <w:t xml:space="preserve"> </w:t>
      </w:r>
      <w:r w:rsidRPr="009B7EAA">
        <w:rPr>
          <w:rFonts w:ascii="Arial Narrow" w:hAnsi="Arial Narrow" w:cstheme="majorHAnsi"/>
          <w:sz w:val="20"/>
          <w:szCs w:val="20"/>
        </w:rPr>
        <w:t>(</w:t>
      </w:r>
      <w:r w:rsidRPr="009B7EAA">
        <w:rPr>
          <w:rFonts w:ascii="Arial Narrow" w:hAnsi="Arial Narrow" w:cstheme="majorHAnsi"/>
          <w:sz w:val="20"/>
          <w:szCs w:val="20"/>
          <w:u w:val="single"/>
        </w:rPr>
        <w:t xml:space="preserve">Si no aplica alguna categoría </w:t>
      </w:r>
      <w:r w:rsidRPr="009B7EAA" w:rsidR="00EF2D98">
        <w:rPr>
          <w:rFonts w:ascii="Arial Narrow" w:hAnsi="Arial Narrow" w:cstheme="majorHAnsi"/>
          <w:sz w:val="20"/>
          <w:szCs w:val="20"/>
          <w:u w:val="single"/>
        </w:rPr>
        <w:t xml:space="preserve">diligencie con </w:t>
      </w:r>
      <w:r w:rsidRPr="009B7EAA">
        <w:rPr>
          <w:rFonts w:ascii="Arial Narrow" w:hAnsi="Arial Narrow" w:cstheme="majorHAnsi"/>
          <w:sz w:val="20"/>
          <w:szCs w:val="20"/>
          <w:u w:val="single"/>
        </w:rPr>
        <w:t>NA/</w:t>
      </w:r>
      <w:r w:rsidRPr="009B7EAA">
        <w:rPr>
          <w:rFonts w:ascii="Arial Narrow" w:hAnsi="Arial Narrow" w:cstheme="majorHAnsi"/>
          <w:sz w:val="20"/>
          <w:szCs w:val="20"/>
        </w:rPr>
        <w:t>)</w:t>
      </w:r>
      <w:r w:rsidRPr="009B7EAA" w:rsidR="00085C21">
        <w:rPr>
          <w:rFonts w:ascii="Arial Narrow" w:hAnsi="Arial Narrow" w:cstheme="majorHAnsi"/>
          <w:sz w:val="20"/>
          <w:szCs w:val="20"/>
        </w:rPr>
        <w:t>:</w:t>
      </w:r>
    </w:p>
    <w:p w:rsidRPr="009B7EAA" w:rsidR="00F60ABB" w:rsidP="00F60ABB" w:rsidRDefault="00F60ABB" w14:paraId="1E0F7681"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F60ABB" w:rsidP="00F60ABB" w:rsidRDefault="00D85832" w14:paraId="5241FE9D" w14:textId="1DFB3AA9">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2.1.1.</w:t>
      </w:r>
      <w:r w:rsidRPr="009B7EAA" w:rsidR="00F60ABB">
        <w:rPr>
          <w:rFonts w:ascii="Arial Narrow" w:hAnsi="Arial Narrow" w:cstheme="majorHAnsi"/>
          <w:sz w:val="20"/>
          <w:szCs w:val="20"/>
        </w:rPr>
        <w:tab/>
      </w:r>
      <w:r w:rsidRPr="009B7EAA" w:rsidR="00F60ABB">
        <w:rPr>
          <w:rFonts w:ascii="Arial Narrow" w:hAnsi="Arial Narrow" w:cstheme="majorHAnsi"/>
          <w:sz w:val="20"/>
          <w:szCs w:val="20"/>
        </w:rPr>
        <w:t>Disposiciones de orden constitucional (Identifique artículo, numeral, parágrafo, según corresponda):</w:t>
      </w:r>
    </w:p>
    <w:tbl>
      <w:tblPr>
        <w:tblStyle w:val="Tablaconcuadrcula"/>
        <w:tblW w:w="0" w:type="auto"/>
        <w:tblLook w:val="04A0" w:firstRow="1" w:lastRow="0" w:firstColumn="1" w:lastColumn="0" w:noHBand="0" w:noVBand="1"/>
      </w:tblPr>
      <w:tblGrid>
        <w:gridCol w:w="8828"/>
      </w:tblGrid>
      <w:tr w:rsidRPr="009B7EAA" w:rsidR="00F60ABB" w:rsidTr="0020412C" w14:paraId="31A7A6C2" w14:textId="77777777">
        <w:tc>
          <w:tcPr>
            <w:tcW w:w="8828" w:type="dxa"/>
          </w:tcPr>
          <w:p w:rsidRPr="009B7EAA" w:rsidR="00F60ABB" w:rsidP="0020412C" w:rsidRDefault="002B3A32" w14:paraId="48D1BF60" w14:textId="2A178F28">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N/A</w:t>
            </w:r>
          </w:p>
        </w:tc>
      </w:tr>
    </w:tbl>
    <w:p w:rsidR="00F60ABB" w:rsidP="00F60ABB" w:rsidRDefault="00F60ABB" w14:paraId="07B53500"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9B017D" w:rsidP="00F60ABB" w:rsidRDefault="009B017D" w14:paraId="5109E5AF"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F60ABB" w:rsidP="00F60ABB" w:rsidRDefault="00D85832" w14:paraId="4DBEF047" w14:textId="4A5A762A">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w:t>
      </w:r>
      <w:r w:rsidRPr="009B7EAA" w:rsidR="00F60ABB">
        <w:rPr>
          <w:rFonts w:ascii="Arial Narrow" w:hAnsi="Arial Narrow" w:cstheme="majorHAnsi"/>
          <w:sz w:val="20"/>
          <w:szCs w:val="20"/>
        </w:rPr>
        <w:t>.</w:t>
      </w:r>
      <w:r w:rsidRPr="009B7EAA">
        <w:rPr>
          <w:rFonts w:ascii="Arial Narrow" w:hAnsi="Arial Narrow" w:cstheme="majorHAnsi"/>
          <w:sz w:val="20"/>
          <w:szCs w:val="20"/>
        </w:rPr>
        <w:t>1</w:t>
      </w:r>
      <w:r w:rsidRPr="009B7EAA" w:rsidR="00F60ABB">
        <w:rPr>
          <w:rFonts w:ascii="Arial Narrow" w:hAnsi="Arial Narrow" w:cstheme="majorHAnsi"/>
          <w:sz w:val="20"/>
          <w:szCs w:val="20"/>
        </w:rPr>
        <w:t>.</w:t>
      </w:r>
      <w:r w:rsidRPr="009B7EAA">
        <w:rPr>
          <w:rFonts w:ascii="Arial Narrow" w:hAnsi="Arial Narrow" w:cstheme="majorHAnsi"/>
          <w:sz w:val="20"/>
          <w:szCs w:val="20"/>
        </w:rPr>
        <w:t>2</w:t>
      </w:r>
      <w:r w:rsidRPr="009B7EAA" w:rsidR="00F60ABB">
        <w:rPr>
          <w:rFonts w:ascii="Arial Narrow" w:hAnsi="Arial Narrow" w:cstheme="majorHAnsi"/>
          <w:sz w:val="20"/>
          <w:szCs w:val="20"/>
        </w:rPr>
        <w:tab/>
      </w:r>
      <w:r w:rsidRPr="009B7EAA" w:rsidR="00F60ABB">
        <w:rPr>
          <w:rFonts w:ascii="Arial Narrow" w:hAnsi="Arial Narrow" w:cstheme="majorHAnsi"/>
          <w:sz w:val="20"/>
          <w:szCs w:val="20"/>
        </w:rPr>
        <w:t>Disposiciones de orden legal (Identifique ley, artículo, parágrafo, según corresponda):</w:t>
      </w:r>
    </w:p>
    <w:tbl>
      <w:tblPr>
        <w:tblStyle w:val="Tablaconcuadrcula"/>
        <w:tblW w:w="0" w:type="auto"/>
        <w:tblLook w:val="04A0" w:firstRow="1" w:lastRow="0" w:firstColumn="1" w:lastColumn="0" w:noHBand="0" w:noVBand="1"/>
      </w:tblPr>
      <w:tblGrid>
        <w:gridCol w:w="8828"/>
      </w:tblGrid>
      <w:tr w:rsidRPr="009B7EAA" w:rsidR="00F60ABB" w:rsidTr="0020412C" w14:paraId="04DF68CA" w14:textId="77777777">
        <w:tc>
          <w:tcPr>
            <w:tcW w:w="8828" w:type="dxa"/>
          </w:tcPr>
          <w:p w:rsidR="00F60ABB" w:rsidP="002B3A32" w:rsidRDefault="002B3A32" w14:paraId="0D40C11F" w14:textId="77777777">
            <w:pPr>
              <w:pStyle w:val="NormalWeb"/>
              <w:spacing w:before="0" w:beforeAutospacing="0" w:after="0" w:afterAutospacing="0"/>
              <w:jc w:val="both"/>
              <w:rPr>
                <w:rFonts w:ascii="Arial Narrow" w:hAnsi="Arial Narrow" w:cstheme="majorHAnsi"/>
                <w:sz w:val="20"/>
                <w:szCs w:val="20"/>
              </w:rPr>
            </w:pPr>
            <w:r w:rsidRPr="002B3A32">
              <w:rPr>
                <w:rFonts w:ascii="Arial Narrow" w:hAnsi="Arial Narrow" w:cstheme="majorHAnsi"/>
                <w:sz w:val="20"/>
                <w:szCs w:val="20"/>
              </w:rPr>
              <w:t>El literal d) numeral 19 del artículo 18 de la Ley 1341 de 2009, señala que es función del Ministerio de Tecnologías de la Información y las Comunicaciones, expedir y administrar las contraprestaciones que le corresponden por Ley.</w:t>
            </w:r>
          </w:p>
          <w:p w:rsidR="002B3A32" w:rsidP="002B3A32" w:rsidRDefault="002B3A32" w14:paraId="37DDB0B7" w14:textId="77777777">
            <w:pPr>
              <w:pStyle w:val="NormalWeb"/>
              <w:spacing w:before="0" w:beforeAutospacing="0" w:after="0" w:afterAutospacing="0"/>
              <w:jc w:val="both"/>
              <w:rPr>
                <w:rFonts w:ascii="Arial Narrow" w:hAnsi="Arial Narrow" w:cstheme="majorHAnsi"/>
                <w:sz w:val="20"/>
                <w:szCs w:val="20"/>
              </w:rPr>
            </w:pPr>
          </w:p>
          <w:p w:rsidRPr="009B7EAA" w:rsidR="002B3A32" w:rsidP="002B3A32" w:rsidRDefault="002B3A32" w14:paraId="3114C53C" w14:textId="74315FDE">
            <w:pPr>
              <w:pStyle w:val="NormalWeb"/>
              <w:spacing w:before="0" w:beforeAutospacing="0" w:after="0" w:afterAutospacing="0"/>
              <w:jc w:val="both"/>
              <w:rPr>
                <w:rFonts w:ascii="Arial Narrow" w:hAnsi="Arial Narrow" w:cstheme="majorHAnsi"/>
                <w:sz w:val="20"/>
                <w:szCs w:val="20"/>
              </w:rPr>
            </w:pPr>
            <w:r w:rsidRPr="002B3A32">
              <w:rPr>
                <w:rFonts w:ascii="Arial Narrow" w:hAnsi="Arial Narrow" w:cstheme="majorHAnsi"/>
                <w:sz w:val="20"/>
                <w:szCs w:val="20"/>
              </w:rPr>
              <w:t>El numeral 24 del artículo 18 de la Ley 1341 de 2009, modificado por el artículo 14 de la Ley 1978 de 2019, establece que le corresponde al Ministerio de Tecnologías de la Información y las Comunicaciones fijar las tarifas, tasas y derechos, asociados a la concesión, a que se refiere la Ley 182 de 1995.</w:t>
            </w:r>
          </w:p>
        </w:tc>
      </w:tr>
    </w:tbl>
    <w:p w:rsidRPr="009B7EAA" w:rsidR="00F60ABB" w:rsidP="00F60ABB" w:rsidRDefault="00F60ABB" w14:paraId="09C3C6A2"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F60ABB" w:rsidP="00F60ABB" w:rsidRDefault="00D85832" w14:paraId="36A7DFA3" w14:textId="4DF43A13">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2.1</w:t>
      </w:r>
      <w:r w:rsidRPr="009B7EAA" w:rsidR="00F60ABB">
        <w:rPr>
          <w:rFonts w:ascii="Arial Narrow" w:hAnsi="Arial Narrow" w:cstheme="majorHAnsi"/>
          <w:sz w:val="20"/>
          <w:szCs w:val="20"/>
        </w:rPr>
        <w:t>.3.</w:t>
      </w:r>
      <w:r w:rsidRPr="009B7EAA" w:rsidR="00F60ABB">
        <w:rPr>
          <w:rFonts w:ascii="Arial Narrow" w:hAnsi="Arial Narrow" w:cstheme="majorHAnsi"/>
          <w:sz w:val="20"/>
          <w:szCs w:val="20"/>
        </w:rPr>
        <w:tab/>
      </w:r>
      <w:r w:rsidRPr="009B7EAA" w:rsidR="00F60ABB">
        <w:rPr>
          <w:rFonts w:ascii="Arial Narrow" w:hAnsi="Arial Narrow" w:cstheme="majorHAnsi"/>
          <w:sz w:val="20"/>
          <w:szCs w:val="20"/>
        </w:rPr>
        <w:t>Disposiciones de orden reglamentario (Identifique decreto, artículo, parágrafo, según corresponda):</w:t>
      </w:r>
    </w:p>
    <w:tbl>
      <w:tblPr>
        <w:tblStyle w:val="Tablaconcuadrcula"/>
        <w:tblW w:w="0" w:type="auto"/>
        <w:tblLook w:val="04A0" w:firstRow="1" w:lastRow="0" w:firstColumn="1" w:lastColumn="0" w:noHBand="0" w:noVBand="1"/>
      </w:tblPr>
      <w:tblGrid>
        <w:gridCol w:w="8828"/>
      </w:tblGrid>
      <w:tr w:rsidRPr="009B7EAA" w:rsidR="00F60ABB" w:rsidTr="0020412C" w14:paraId="38F3FF83" w14:textId="77777777">
        <w:tc>
          <w:tcPr>
            <w:tcW w:w="8828" w:type="dxa"/>
          </w:tcPr>
          <w:p w:rsidRPr="009B7EAA" w:rsidR="00F60ABB" w:rsidP="0020412C" w:rsidRDefault="002B3A32" w14:paraId="613B3F30" w14:textId="75FB0864">
            <w:pPr>
              <w:pStyle w:val="NormalWeb"/>
              <w:spacing w:before="0" w:beforeAutospacing="0" w:after="0" w:afterAutospacing="0" w:line="254" w:lineRule="atLeast"/>
              <w:jc w:val="both"/>
              <w:rPr>
                <w:rFonts w:ascii="Arial Narrow" w:hAnsi="Arial Narrow" w:cstheme="majorHAnsi"/>
                <w:sz w:val="20"/>
                <w:szCs w:val="20"/>
              </w:rPr>
            </w:pPr>
            <w:r w:rsidRPr="002B3A32">
              <w:rPr>
                <w:rFonts w:ascii="Arial Narrow" w:hAnsi="Arial Narrow" w:cstheme="majorHAnsi"/>
                <w:sz w:val="20"/>
                <w:szCs w:val="20"/>
              </w:rPr>
              <w:t>Decreto 1064 de 2020 en su artículo 5, numeral 7.</w:t>
            </w:r>
          </w:p>
        </w:tc>
      </w:tr>
    </w:tbl>
    <w:p w:rsidRPr="009B7EAA" w:rsidR="00F60ABB" w:rsidP="00F60ABB" w:rsidRDefault="00F60ABB" w14:paraId="039E0DB9"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F60ABB" w:rsidP="00F60ABB" w:rsidRDefault="00D85832" w14:paraId="61813079" w14:textId="2CBCB4CE">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2.1</w:t>
      </w:r>
      <w:r w:rsidRPr="009B7EAA" w:rsidR="00F60ABB">
        <w:rPr>
          <w:rFonts w:ascii="Arial Narrow" w:hAnsi="Arial Narrow" w:cstheme="majorHAnsi"/>
          <w:sz w:val="20"/>
          <w:szCs w:val="20"/>
        </w:rPr>
        <w:t>.4.</w:t>
      </w:r>
      <w:r w:rsidRPr="009B7EAA" w:rsidR="00F60ABB">
        <w:rPr>
          <w:rFonts w:ascii="Arial Narrow" w:hAnsi="Arial Narrow" w:cstheme="majorHAnsi"/>
          <w:sz w:val="20"/>
          <w:szCs w:val="20"/>
        </w:rPr>
        <w:tab/>
      </w:r>
      <w:r w:rsidRPr="009B7EAA" w:rsidR="00F60ABB">
        <w:rPr>
          <w:rFonts w:ascii="Arial Narrow" w:hAnsi="Arial Narrow" w:cstheme="majorHAnsi"/>
          <w:sz w:val="20"/>
          <w:szCs w:val="20"/>
        </w:rPr>
        <w:t>Disposiciones de orden regulatorio (Identifique resolución, artículo, parágrafo, según corresponda):</w:t>
      </w:r>
    </w:p>
    <w:tbl>
      <w:tblPr>
        <w:tblStyle w:val="Tablaconcuadrcula"/>
        <w:tblW w:w="0" w:type="auto"/>
        <w:tblLook w:val="04A0" w:firstRow="1" w:lastRow="0" w:firstColumn="1" w:lastColumn="0" w:noHBand="0" w:noVBand="1"/>
      </w:tblPr>
      <w:tblGrid>
        <w:gridCol w:w="8828"/>
      </w:tblGrid>
      <w:tr w:rsidRPr="009B7EAA" w:rsidR="00F60ABB" w:rsidTr="0020412C" w14:paraId="4D39E688" w14:textId="77777777">
        <w:tc>
          <w:tcPr>
            <w:tcW w:w="8828" w:type="dxa"/>
          </w:tcPr>
          <w:p w:rsidRPr="009B7EAA" w:rsidR="00F60ABB" w:rsidP="0020412C" w:rsidRDefault="002B3A32" w14:paraId="342D69A0" w14:textId="04B210B3">
            <w:pPr>
              <w:pStyle w:val="NormalWeb"/>
              <w:spacing w:before="0" w:beforeAutospacing="0" w:after="0" w:afterAutospacing="0" w:line="254" w:lineRule="atLeast"/>
              <w:jc w:val="both"/>
              <w:rPr>
                <w:rFonts w:ascii="Arial Narrow" w:hAnsi="Arial Narrow" w:cstheme="majorHAnsi"/>
                <w:sz w:val="20"/>
                <w:szCs w:val="20"/>
              </w:rPr>
            </w:pPr>
            <w:r w:rsidRPr="002B3A32">
              <w:rPr>
                <w:rFonts w:ascii="Arial Narrow" w:hAnsi="Arial Narrow" w:cstheme="majorHAnsi"/>
                <w:sz w:val="20"/>
                <w:szCs w:val="20"/>
              </w:rPr>
              <w:t>Resoluciones CNTV 429 de 1997 y 111 de 1998.</w:t>
            </w:r>
          </w:p>
        </w:tc>
      </w:tr>
    </w:tbl>
    <w:p w:rsidRPr="009B7EAA" w:rsidR="00F3098A" w:rsidP="0062368E" w:rsidRDefault="00F3098A" w14:paraId="4D135692" w14:textId="52D559D8">
      <w:pPr>
        <w:pStyle w:val="NormalWeb"/>
        <w:spacing w:before="0" w:beforeAutospacing="0" w:after="0" w:afterAutospacing="0" w:line="254" w:lineRule="atLeast"/>
        <w:jc w:val="both"/>
        <w:rPr>
          <w:rFonts w:ascii="Arial Narrow" w:hAnsi="Arial Narrow" w:cstheme="majorHAnsi"/>
          <w:sz w:val="20"/>
          <w:szCs w:val="20"/>
        </w:rPr>
      </w:pPr>
    </w:p>
    <w:p w:rsidRPr="009B7EAA" w:rsidR="004D1AA7" w:rsidP="0090020D" w:rsidRDefault="004D1AA7" w14:paraId="1D9B5999" w14:textId="1D10A1A7">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2.1.5.</w:t>
      </w:r>
      <w:r w:rsidRPr="009B7EAA">
        <w:rPr>
          <w:rFonts w:ascii="Arial Narrow" w:hAnsi="Arial Narrow" w:cstheme="majorHAnsi"/>
          <w:sz w:val="20"/>
          <w:szCs w:val="20"/>
        </w:rPr>
        <w:tab/>
      </w:r>
      <w:r w:rsidRPr="009B7EAA">
        <w:rPr>
          <w:rFonts w:ascii="Arial Narrow" w:hAnsi="Arial Narrow" w:cstheme="majorHAnsi"/>
          <w:sz w:val="20"/>
          <w:szCs w:val="20"/>
        </w:rPr>
        <w:t>Otras</w:t>
      </w:r>
      <w:r w:rsidRPr="009B7EAA" w:rsidR="00C80EF9">
        <w:rPr>
          <w:rFonts w:ascii="Arial Narrow" w:hAnsi="Arial Narrow" w:cstheme="majorHAnsi"/>
          <w:sz w:val="20"/>
          <w:szCs w:val="20"/>
        </w:rPr>
        <w:t xml:space="preserve"> d</w:t>
      </w:r>
      <w:r w:rsidRPr="009B7EAA">
        <w:rPr>
          <w:rFonts w:ascii="Arial Narrow" w:hAnsi="Arial Narrow" w:cstheme="majorHAnsi"/>
          <w:sz w:val="20"/>
          <w:szCs w:val="20"/>
        </w:rPr>
        <w:t xml:space="preserve">isposiciones </w:t>
      </w:r>
      <w:r w:rsidRPr="009B7EAA" w:rsidR="00C80EF9">
        <w:rPr>
          <w:rFonts w:ascii="Arial Narrow" w:hAnsi="Arial Narrow" w:cstheme="majorHAnsi"/>
          <w:sz w:val="20"/>
          <w:szCs w:val="20"/>
        </w:rPr>
        <w:t>que sean relevantes para la expedición del proyecto (ejemplo</w:t>
      </w:r>
      <w:r w:rsidRPr="009B7EAA">
        <w:rPr>
          <w:rFonts w:ascii="Arial Narrow" w:hAnsi="Arial Narrow" w:cstheme="majorHAnsi"/>
          <w:sz w:val="20"/>
          <w:szCs w:val="20"/>
        </w:rPr>
        <w:t>:</w:t>
      </w:r>
      <w:r w:rsidRPr="009B7EAA" w:rsidR="0090020D">
        <w:rPr>
          <w:rFonts w:ascii="Arial Narrow" w:hAnsi="Arial Narrow" w:cstheme="majorHAnsi"/>
          <w:sz w:val="20"/>
          <w:szCs w:val="20"/>
        </w:rPr>
        <w:t xml:space="preserve"> CONPES, instrumentos internacionales, etc.)</w:t>
      </w:r>
    </w:p>
    <w:tbl>
      <w:tblPr>
        <w:tblStyle w:val="Tablaconcuadrcula"/>
        <w:tblW w:w="0" w:type="auto"/>
        <w:tblLook w:val="04A0" w:firstRow="1" w:lastRow="0" w:firstColumn="1" w:lastColumn="0" w:noHBand="0" w:noVBand="1"/>
      </w:tblPr>
      <w:tblGrid>
        <w:gridCol w:w="8828"/>
      </w:tblGrid>
      <w:tr w:rsidRPr="009B7EAA" w:rsidR="004D1AA7" w:rsidTr="0020412C" w14:paraId="17EAAB3E" w14:textId="77777777">
        <w:tc>
          <w:tcPr>
            <w:tcW w:w="8828" w:type="dxa"/>
          </w:tcPr>
          <w:p w:rsidRPr="009B7EAA" w:rsidR="004D1AA7" w:rsidP="0020412C" w:rsidRDefault="002B3A32" w14:paraId="6BC8F84E" w14:textId="703BDCBF">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N/A</w:t>
            </w:r>
          </w:p>
        </w:tc>
      </w:tr>
    </w:tbl>
    <w:p w:rsidR="00F60ABB" w:rsidP="0062368E" w:rsidRDefault="00F60ABB" w14:paraId="74301E75" w14:textId="3FE36325">
      <w:pPr>
        <w:pStyle w:val="NormalWeb"/>
        <w:spacing w:before="0" w:beforeAutospacing="0" w:after="0" w:afterAutospacing="0" w:line="254" w:lineRule="atLeast"/>
        <w:jc w:val="both"/>
        <w:rPr>
          <w:rFonts w:ascii="Arial Narrow" w:hAnsi="Arial Narrow" w:cstheme="majorHAnsi"/>
          <w:sz w:val="20"/>
          <w:szCs w:val="20"/>
        </w:rPr>
      </w:pPr>
    </w:p>
    <w:p w:rsidRPr="009B7EAA" w:rsidR="009B017D" w:rsidP="0062368E" w:rsidRDefault="009B017D" w14:paraId="254073DD"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710C49" w:rsidP="00242FE0" w:rsidRDefault="00242FE0" w14:paraId="115F5803" w14:textId="5E02FEFB">
      <w:pPr>
        <w:pStyle w:val="NormalWeb"/>
        <w:spacing w:before="0" w:beforeAutospacing="0" w:after="0" w:afterAutospacing="0" w:line="254" w:lineRule="atLeast"/>
        <w:ind w:left="708" w:hanging="708"/>
        <w:jc w:val="both"/>
        <w:rPr>
          <w:rFonts w:ascii="Arial Narrow" w:hAnsi="Arial Narrow" w:cstheme="majorHAnsi"/>
          <w:b/>
          <w:sz w:val="20"/>
          <w:szCs w:val="20"/>
        </w:rPr>
      </w:pPr>
      <w:r w:rsidRPr="009B7EAA">
        <w:rPr>
          <w:rFonts w:ascii="Arial Narrow" w:hAnsi="Arial Narrow" w:cstheme="majorHAnsi"/>
          <w:b/>
          <w:sz w:val="20"/>
          <w:szCs w:val="20"/>
        </w:rPr>
        <w:t>2.2.</w:t>
      </w:r>
      <w:r w:rsidRPr="009B7EAA">
        <w:rPr>
          <w:rFonts w:ascii="Arial Narrow" w:hAnsi="Arial Narrow" w:cstheme="majorHAnsi"/>
          <w:b/>
          <w:sz w:val="20"/>
          <w:szCs w:val="20"/>
        </w:rPr>
        <w:tab/>
      </w:r>
      <w:r w:rsidRPr="009B7EAA" w:rsidR="00991D10">
        <w:rPr>
          <w:rFonts w:ascii="Arial Narrow" w:hAnsi="Arial Narrow" w:cstheme="majorHAnsi"/>
          <w:b/>
          <w:sz w:val="20"/>
          <w:szCs w:val="20"/>
        </w:rPr>
        <w:t>Análisis de las a</w:t>
      </w:r>
      <w:r w:rsidRPr="009B7EAA" w:rsidR="00C32FC1">
        <w:rPr>
          <w:rFonts w:ascii="Arial Narrow" w:hAnsi="Arial Narrow" w:cstheme="majorHAnsi"/>
          <w:b/>
          <w:sz w:val="20"/>
          <w:szCs w:val="20"/>
        </w:rPr>
        <w:t>lternativas</w:t>
      </w:r>
      <w:r w:rsidRPr="009B7EAA" w:rsidR="00640008">
        <w:rPr>
          <w:rFonts w:ascii="Arial Narrow" w:hAnsi="Arial Narrow" w:cstheme="majorHAnsi"/>
          <w:b/>
          <w:sz w:val="20"/>
          <w:szCs w:val="20"/>
        </w:rPr>
        <w:t xml:space="preserve"> para la solución la problemática o necesidad que se busca satisfacer con el proyecto</w:t>
      </w:r>
      <w:r w:rsidRPr="009B7EAA" w:rsidR="00C763A3">
        <w:rPr>
          <w:rFonts w:ascii="Arial Narrow" w:hAnsi="Arial Narrow" w:cstheme="majorHAnsi"/>
          <w:b/>
          <w:sz w:val="20"/>
          <w:szCs w:val="20"/>
        </w:rPr>
        <w:t>:</w:t>
      </w:r>
    </w:p>
    <w:p w:rsidRPr="009B7EAA" w:rsidR="00710C49" w:rsidP="0062368E" w:rsidRDefault="00710C49" w14:paraId="14DF95A4" w14:textId="2FE5A57E">
      <w:pPr>
        <w:pStyle w:val="NormalWeb"/>
        <w:spacing w:before="0" w:beforeAutospacing="0" w:after="0" w:afterAutospacing="0" w:line="254" w:lineRule="atLeast"/>
        <w:jc w:val="both"/>
        <w:rPr>
          <w:rFonts w:ascii="Arial Narrow" w:hAnsi="Arial Narrow" w:cstheme="majorHAnsi"/>
          <w:sz w:val="20"/>
          <w:szCs w:val="20"/>
        </w:rPr>
      </w:pPr>
    </w:p>
    <w:p w:rsidRPr="009B7EAA" w:rsidR="0062368E" w:rsidP="009B3426" w:rsidRDefault="009B3426" w14:paraId="575EF016" w14:textId="7B763768">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Pr="009B7EAA" w:rsidR="004F16B4">
        <w:rPr>
          <w:rFonts w:ascii="Arial Narrow" w:hAnsi="Arial Narrow" w:cstheme="majorHAnsi"/>
          <w:sz w:val="20"/>
          <w:szCs w:val="20"/>
        </w:rPr>
        <w:t>2</w:t>
      </w:r>
      <w:r w:rsidRPr="009B7EAA">
        <w:rPr>
          <w:rFonts w:ascii="Arial Narrow" w:hAnsi="Arial Narrow" w:cstheme="majorHAnsi"/>
          <w:sz w:val="20"/>
          <w:szCs w:val="20"/>
        </w:rPr>
        <w:t>.</w:t>
      </w:r>
      <w:r w:rsidRPr="009B7EAA" w:rsidR="00C763A3">
        <w:rPr>
          <w:rFonts w:ascii="Arial Narrow" w:hAnsi="Arial Narrow" w:cstheme="majorHAnsi"/>
          <w:sz w:val="20"/>
          <w:szCs w:val="20"/>
        </w:rPr>
        <w:t>1.</w:t>
      </w:r>
      <w:r w:rsidRPr="009B7EAA">
        <w:rPr>
          <w:rFonts w:ascii="Arial Narrow" w:hAnsi="Arial Narrow" w:cstheme="majorHAnsi"/>
          <w:sz w:val="20"/>
          <w:szCs w:val="20"/>
        </w:rPr>
        <w:tab/>
      </w:r>
      <w:r w:rsidRPr="009B7EAA" w:rsidR="0066496D">
        <w:rPr>
          <w:rFonts w:ascii="Arial Narrow" w:hAnsi="Arial Narrow" w:cstheme="majorHAnsi"/>
          <w:sz w:val="20"/>
          <w:szCs w:val="20"/>
        </w:rPr>
        <w:t xml:space="preserve">¿Cuál es </w:t>
      </w:r>
      <w:r w:rsidRPr="009B7EAA" w:rsidR="00D72C26">
        <w:rPr>
          <w:rFonts w:ascii="Arial Narrow" w:hAnsi="Arial Narrow" w:cstheme="majorHAnsi"/>
          <w:sz w:val="20"/>
          <w:szCs w:val="20"/>
        </w:rPr>
        <w:t xml:space="preserve">la problemática </w:t>
      </w:r>
      <w:r w:rsidRPr="009B7EAA" w:rsidR="00B228C3">
        <w:rPr>
          <w:rFonts w:ascii="Arial Narrow" w:hAnsi="Arial Narrow" w:cstheme="majorHAnsi"/>
          <w:sz w:val="20"/>
          <w:szCs w:val="20"/>
        </w:rPr>
        <w:t>o necesidad que se busca satisfacer</w:t>
      </w:r>
      <w:r w:rsidRPr="009B7EAA" w:rsidR="00DC7F78">
        <w:rPr>
          <w:rFonts w:ascii="Arial Narrow" w:hAnsi="Arial Narrow" w:cstheme="majorHAnsi"/>
          <w:sz w:val="20"/>
          <w:szCs w:val="20"/>
        </w:rPr>
        <w:t>? (</w:t>
      </w:r>
      <w:r w:rsidRPr="009B7EAA" w:rsidR="00BE157B">
        <w:rPr>
          <w:rFonts w:ascii="Arial Narrow" w:hAnsi="Arial Narrow" w:cstheme="majorHAnsi"/>
          <w:sz w:val="20"/>
          <w:szCs w:val="20"/>
        </w:rPr>
        <w:t xml:space="preserve">Explique </w:t>
      </w:r>
      <w:r w:rsidRPr="009B7EAA" w:rsidR="00DC7F78">
        <w:rPr>
          <w:rFonts w:ascii="Arial Narrow" w:hAnsi="Arial Narrow" w:cstheme="majorHAnsi"/>
          <w:sz w:val="20"/>
          <w:szCs w:val="20"/>
        </w:rPr>
        <w:t>en forma sucinta, pero clara):</w:t>
      </w:r>
    </w:p>
    <w:tbl>
      <w:tblPr>
        <w:tblStyle w:val="Tablaconcuadrcula"/>
        <w:tblW w:w="0" w:type="auto"/>
        <w:tblLook w:val="04A0" w:firstRow="1" w:lastRow="0" w:firstColumn="1" w:lastColumn="0" w:noHBand="0" w:noVBand="1"/>
      </w:tblPr>
      <w:tblGrid>
        <w:gridCol w:w="8828"/>
      </w:tblGrid>
      <w:tr w:rsidRPr="009B7EAA" w:rsidR="001B3508" w:rsidTr="001B3508" w14:paraId="24E6CC2B" w14:textId="77777777">
        <w:tc>
          <w:tcPr>
            <w:tcW w:w="8828" w:type="dxa"/>
          </w:tcPr>
          <w:p w:rsidRPr="009B7EAA" w:rsidR="001B3508" w:rsidP="002B3A32" w:rsidRDefault="002B3A32" w14:paraId="40660551" w14:textId="7D2009EB">
            <w:pPr>
              <w:pStyle w:val="NormalWeb"/>
              <w:spacing w:before="0" w:beforeAutospacing="0" w:after="0" w:afterAutospacing="0"/>
              <w:jc w:val="both"/>
              <w:rPr>
                <w:rFonts w:ascii="Arial Narrow" w:hAnsi="Arial Narrow" w:cstheme="majorHAnsi"/>
                <w:sz w:val="20"/>
                <w:szCs w:val="20"/>
              </w:rPr>
            </w:pPr>
            <w:r w:rsidRPr="002B3A32">
              <w:rPr>
                <w:rFonts w:ascii="Arial Narrow" w:hAnsi="Arial Narrow" w:cstheme="majorHAnsi"/>
                <w:sz w:val="20"/>
                <w:szCs w:val="20"/>
              </w:rPr>
              <w:t>Aplicación de las disposiciones normativas que obligan a realizar el ajuste anual de la tarifa de las frecuencias asignadas</w:t>
            </w:r>
            <w:r>
              <w:rPr>
                <w:rFonts w:ascii="Arial Narrow" w:hAnsi="Arial Narrow" w:cstheme="majorHAnsi"/>
                <w:sz w:val="20"/>
                <w:szCs w:val="20"/>
              </w:rPr>
              <w:t xml:space="preserve"> </w:t>
            </w:r>
            <w:r w:rsidRPr="002B3A32">
              <w:rPr>
                <w:rFonts w:ascii="Arial Narrow" w:hAnsi="Arial Narrow" w:cstheme="majorHAnsi"/>
                <w:sz w:val="20"/>
                <w:szCs w:val="20"/>
              </w:rPr>
              <w:t>a los operadores del servicio de televisión abierta, de naturaleza privada y con cobertura nacional y local.</w:t>
            </w:r>
          </w:p>
        </w:tc>
      </w:tr>
    </w:tbl>
    <w:p w:rsidRPr="009B7EAA" w:rsidR="00DD4FC9" w:rsidP="002B3A32" w:rsidRDefault="00DD4FC9" w14:paraId="0432BAEA" w14:textId="662AE32A">
      <w:pPr>
        <w:pStyle w:val="NormalWeb"/>
        <w:spacing w:before="0" w:beforeAutospacing="0" w:after="0" w:afterAutospacing="0"/>
        <w:ind w:left="708" w:hanging="708"/>
        <w:jc w:val="both"/>
        <w:rPr>
          <w:rFonts w:ascii="Arial Narrow" w:hAnsi="Arial Narrow" w:cstheme="majorHAnsi"/>
          <w:b/>
          <w:sz w:val="20"/>
          <w:szCs w:val="20"/>
        </w:rPr>
      </w:pPr>
    </w:p>
    <w:p w:rsidRPr="009B7EAA" w:rsidR="004A6593" w:rsidP="004A6593" w:rsidRDefault="004A6593" w14:paraId="0C2FBE6C" w14:textId="7B3CB9A6">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Pr="009B7EAA" w:rsidR="00602D32">
        <w:rPr>
          <w:rFonts w:ascii="Arial Narrow" w:hAnsi="Arial Narrow" w:cstheme="majorHAnsi"/>
          <w:sz w:val="20"/>
          <w:szCs w:val="20"/>
        </w:rPr>
        <w:t>2.2.</w:t>
      </w:r>
      <w:r w:rsidRPr="009B7EAA">
        <w:rPr>
          <w:rFonts w:ascii="Arial Narrow" w:hAnsi="Arial Narrow" w:cstheme="majorHAnsi"/>
          <w:sz w:val="20"/>
          <w:szCs w:val="20"/>
        </w:rPr>
        <w:tab/>
      </w:r>
      <w:r w:rsidRPr="009B7EAA">
        <w:rPr>
          <w:rFonts w:ascii="Arial Narrow" w:hAnsi="Arial Narrow" w:cstheme="majorHAnsi"/>
          <w:sz w:val="20"/>
          <w:szCs w:val="20"/>
        </w:rPr>
        <w:t xml:space="preserve">Identifique/explique </w:t>
      </w:r>
      <w:r w:rsidRPr="009B7EAA">
        <w:rPr>
          <w:rFonts w:ascii="Arial Narrow" w:hAnsi="Arial Narrow" w:cstheme="majorHAnsi"/>
          <w:sz w:val="20"/>
          <w:szCs w:val="20"/>
          <w:u w:val="single"/>
        </w:rPr>
        <w:t>como mínimo 2 alternativas</w:t>
      </w:r>
      <w:r w:rsidRPr="009B7EAA">
        <w:rPr>
          <w:rFonts w:ascii="Arial Narrow" w:hAnsi="Arial Narrow" w:cstheme="majorHAnsi"/>
          <w:sz w:val="20"/>
          <w:szCs w:val="20"/>
        </w:rPr>
        <w:t xml:space="preserve"> para la solución de la problemática o necesidad que se busca satisfacer. (Con esto se busca determinar si la problemática o necesidad puede solucionarse con otra opción que no sea necesariamente la expedición del proyecto):</w:t>
      </w:r>
    </w:p>
    <w:tbl>
      <w:tblPr>
        <w:tblStyle w:val="Tablaconcuadrcula"/>
        <w:tblW w:w="0" w:type="auto"/>
        <w:tblLook w:val="04A0" w:firstRow="1" w:lastRow="0" w:firstColumn="1" w:lastColumn="0" w:noHBand="0" w:noVBand="1"/>
      </w:tblPr>
      <w:tblGrid>
        <w:gridCol w:w="8828"/>
      </w:tblGrid>
      <w:tr w:rsidRPr="009B7EAA" w:rsidR="009B7EAA" w:rsidTr="012B63F9" w14:paraId="522AD1D2" w14:textId="77777777">
        <w:tc>
          <w:tcPr>
            <w:tcW w:w="8828" w:type="dxa"/>
          </w:tcPr>
          <w:p w:rsidRPr="009B7EAA" w:rsidR="004A6593" w:rsidP="012B63F9" w:rsidRDefault="004A6593" w14:paraId="1EA8F0CE" w14:textId="59AC4169">
            <w:pPr>
              <w:pStyle w:val="NormalWeb"/>
              <w:spacing w:before="0" w:beforeAutospacing="0" w:after="0" w:afterAutospacing="0"/>
              <w:jc w:val="both"/>
              <w:rPr>
                <w:rFonts w:ascii="Arial Narrow" w:hAnsi="Arial Narrow" w:cstheme="majorBidi"/>
                <w:sz w:val="20"/>
                <w:szCs w:val="20"/>
              </w:rPr>
            </w:pPr>
            <w:r w:rsidRPr="012B63F9">
              <w:rPr>
                <w:rFonts w:ascii="Arial Narrow" w:hAnsi="Arial Narrow" w:cstheme="majorBidi"/>
                <w:sz w:val="20"/>
                <w:szCs w:val="20"/>
              </w:rPr>
              <w:t>Alternativa 1:</w:t>
            </w:r>
            <w:r w:rsidRPr="012B63F9" w:rsidR="002B3A32">
              <w:rPr>
                <w:rFonts w:ascii="Arial Narrow" w:hAnsi="Arial Narrow" w:cstheme="majorBidi"/>
                <w:sz w:val="20"/>
                <w:szCs w:val="20"/>
              </w:rPr>
              <w:t xml:space="preserve"> Expedir la resolución para aplicar</w:t>
            </w:r>
            <w:r w:rsidRPr="012B63F9" w:rsidR="3303A583">
              <w:rPr>
                <w:rFonts w:ascii="Arial Narrow" w:hAnsi="Arial Narrow" w:cstheme="majorBidi"/>
                <w:sz w:val="20"/>
                <w:szCs w:val="20"/>
              </w:rPr>
              <w:t xml:space="preserve"> y cumplir</w:t>
            </w:r>
            <w:r w:rsidRPr="012B63F9" w:rsidR="002B3A32">
              <w:rPr>
                <w:rFonts w:ascii="Arial Narrow" w:hAnsi="Arial Narrow" w:cstheme="majorBidi"/>
                <w:sz w:val="20"/>
                <w:szCs w:val="20"/>
              </w:rPr>
              <w:t xml:space="preserve"> la norma de manera directa</w:t>
            </w:r>
            <w:r w:rsidRPr="012B63F9" w:rsidR="369762AA">
              <w:rPr>
                <w:rFonts w:ascii="Arial Narrow" w:hAnsi="Arial Narrow" w:cstheme="majorBidi"/>
                <w:sz w:val="20"/>
                <w:szCs w:val="20"/>
              </w:rPr>
              <w:t>,</w:t>
            </w:r>
            <w:r w:rsidRPr="012B63F9" w:rsidR="002B3A32">
              <w:rPr>
                <w:rFonts w:ascii="Arial Narrow" w:hAnsi="Arial Narrow" w:cstheme="majorBidi"/>
                <w:sz w:val="20"/>
                <w:szCs w:val="20"/>
              </w:rPr>
              <w:t xml:space="preserve"> actualiza</w:t>
            </w:r>
            <w:r w:rsidRPr="012B63F9" w:rsidR="2DEAB32E">
              <w:rPr>
                <w:rFonts w:ascii="Arial Narrow" w:hAnsi="Arial Narrow" w:cstheme="majorBidi"/>
                <w:sz w:val="20"/>
                <w:szCs w:val="20"/>
              </w:rPr>
              <w:t xml:space="preserve">ndo </w:t>
            </w:r>
            <w:r w:rsidRPr="012B63F9" w:rsidR="002B3A32">
              <w:rPr>
                <w:rFonts w:ascii="Arial Narrow" w:hAnsi="Arial Narrow" w:cstheme="majorBidi"/>
                <w:sz w:val="20"/>
                <w:szCs w:val="20"/>
              </w:rPr>
              <w:t>la tarifa de las frecuencias asignadas</w:t>
            </w:r>
            <w:r w:rsidRPr="012B63F9" w:rsidR="686A7748">
              <w:rPr>
                <w:rFonts w:ascii="Arial Narrow" w:hAnsi="Arial Narrow" w:cstheme="majorBidi"/>
                <w:sz w:val="20"/>
                <w:szCs w:val="20"/>
              </w:rPr>
              <w:t xml:space="preserve"> a los operadores privados nacionales y locales con y sin ánimo de lucro</w:t>
            </w:r>
            <w:r w:rsidRPr="012B63F9" w:rsidR="002B3A32">
              <w:rPr>
                <w:rFonts w:ascii="Arial Narrow" w:hAnsi="Arial Narrow" w:cstheme="majorBidi"/>
                <w:sz w:val="20"/>
                <w:szCs w:val="20"/>
              </w:rPr>
              <w:t>.</w:t>
            </w:r>
          </w:p>
        </w:tc>
      </w:tr>
      <w:tr w:rsidRPr="009B7EAA" w:rsidR="009B7EAA" w:rsidTr="012B63F9" w14:paraId="1F7BCD0E" w14:textId="77777777">
        <w:tc>
          <w:tcPr>
            <w:tcW w:w="8828" w:type="dxa"/>
          </w:tcPr>
          <w:p w:rsidRPr="009B7EAA" w:rsidR="004A6593" w:rsidP="0020412C" w:rsidRDefault="004A6593" w14:paraId="4FC04DF7" w14:textId="05150A94">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2:</w:t>
            </w:r>
            <w:r w:rsidR="002B3A32">
              <w:rPr>
                <w:rFonts w:ascii="Arial Narrow" w:hAnsi="Arial Narrow" w:cstheme="majorHAnsi"/>
                <w:sz w:val="20"/>
                <w:szCs w:val="20"/>
              </w:rPr>
              <w:t xml:space="preserve"> </w:t>
            </w:r>
            <w:r w:rsidRPr="002B3A32" w:rsidR="002B3A32">
              <w:rPr>
                <w:rFonts w:ascii="Arial Narrow" w:hAnsi="Arial Narrow" w:cstheme="majorHAnsi"/>
                <w:sz w:val="20"/>
                <w:szCs w:val="20"/>
              </w:rPr>
              <w:t>No actualizar la tarifa e incurrir en un incumplimiento de la obligación referida.</w:t>
            </w:r>
          </w:p>
        </w:tc>
      </w:tr>
      <w:tr w:rsidRPr="009B7EAA" w:rsidR="007B7A36" w:rsidTr="012B63F9" w14:paraId="6E4BF0D3" w14:textId="77777777">
        <w:tc>
          <w:tcPr>
            <w:tcW w:w="8828" w:type="dxa"/>
          </w:tcPr>
          <w:p w:rsidRPr="009B7EAA" w:rsidR="007B7A36" w:rsidP="0020412C" w:rsidRDefault="007B7A36" w14:paraId="0A6C0D6E" w14:textId="7BEFFAFF">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3:</w:t>
            </w:r>
            <w:r w:rsidR="002B3A32">
              <w:rPr>
                <w:rFonts w:ascii="Arial Narrow" w:hAnsi="Arial Narrow" w:cstheme="majorHAnsi"/>
                <w:sz w:val="20"/>
                <w:szCs w:val="20"/>
              </w:rPr>
              <w:t xml:space="preserve"> N/A</w:t>
            </w:r>
          </w:p>
        </w:tc>
      </w:tr>
    </w:tbl>
    <w:p w:rsidRPr="009B7EAA" w:rsidR="00BE088B" w:rsidP="002B3A32" w:rsidRDefault="00BE088B" w14:paraId="1D6331D0"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4A6593" w:rsidP="00BE088B" w:rsidRDefault="00BE088B" w14:paraId="42B4B2DA" w14:textId="7B2F6BD5">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Pr="009B7EAA" w:rsidR="00602D32">
        <w:rPr>
          <w:rFonts w:ascii="Arial Narrow" w:hAnsi="Arial Narrow" w:cstheme="majorHAnsi"/>
          <w:sz w:val="20"/>
          <w:szCs w:val="20"/>
        </w:rPr>
        <w:t>2.3.</w:t>
      </w:r>
      <w:r w:rsidRPr="009B7EAA">
        <w:rPr>
          <w:rFonts w:ascii="Arial Narrow" w:hAnsi="Arial Narrow" w:cstheme="majorHAnsi"/>
          <w:sz w:val="20"/>
          <w:szCs w:val="20"/>
        </w:rPr>
        <w:tab/>
      </w:r>
      <w:r w:rsidRPr="009B7EAA" w:rsidR="004A6593">
        <w:rPr>
          <w:rFonts w:ascii="Arial Narrow" w:hAnsi="Arial Narrow" w:cstheme="majorHAnsi"/>
          <w:sz w:val="20"/>
          <w:szCs w:val="20"/>
        </w:rPr>
        <w:t xml:space="preserve">Compare las alternativas </w:t>
      </w:r>
      <w:r w:rsidRPr="009B7EAA">
        <w:rPr>
          <w:rFonts w:ascii="Arial Narrow" w:hAnsi="Arial Narrow" w:cstheme="majorHAnsi"/>
          <w:sz w:val="20"/>
          <w:szCs w:val="20"/>
        </w:rPr>
        <w:t>identificadas en el numeral 2.</w:t>
      </w:r>
      <w:r w:rsidRPr="009B7EAA" w:rsidR="00F45777">
        <w:rPr>
          <w:rFonts w:ascii="Arial Narrow" w:hAnsi="Arial Narrow" w:cstheme="majorHAnsi"/>
          <w:sz w:val="20"/>
          <w:szCs w:val="20"/>
        </w:rPr>
        <w:t>2.2</w:t>
      </w:r>
      <w:r w:rsidRPr="009B7EAA">
        <w:rPr>
          <w:rFonts w:ascii="Arial Narrow" w:hAnsi="Arial Narrow" w:cstheme="majorHAnsi"/>
          <w:sz w:val="20"/>
          <w:szCs w:val="20"/>
        </w:rPr>
        <w:t xml:space="preserve"> </w:t>
      </w:r>
      <w:r w:rsidRPr="009B7EAA" w:rsidR="004A6593">
        <w:rPr>
          <w:rFonts w:ascii="Arial Narrow" w:hAnsi="Arial Narrow" w:cstheme="majorHAnsi"/>
          <w:sz w:val="20"/>
          <w:szCs w:val="20"/>
        </w:rPr>
        <w:t xml:space="preserve">teniendo en cuenta metodologías de evaluación que permitan identificar </w:t>
      </w:r>
      <w:r w:rsidRPr="009B7EAA" w:rsidR="004A6593">
        <w:rPr>
          <w:rFonts w:ascii="Arial Narrow" w:hAnsi="Arial Narrow" w:cstheme="majorHAnsi"/>
          <w:sz w:val="20"/>
          <w:szCs w:val="20"/>
          <w:u w:val="single"/>
        </w:rPr>
        <w:t>los costos y beneficios</w:t>
      </w:r>
      <w:r w:rsidRPr="009B7EAA" w:rsidR="00A42D84">
        <w:rPr>
          <w:rFonts w:ascii="Arial Narrow" w:hAnsi="Arial Narrow" w:cstheme="majorHAnsi"/>
          <w:sz w:val="20"/>
          <w:szCs w:val="20"/>
          <w:u w:val="single"/>
        </w:rPr>
        <w:t>/efectividad</w:t>
      </w:r>
      <w:r w:rsidRPr="009B7EAA" w:rsidR="004A6593">
        <w:rPr>
          <w:rFonts w:ascii="Arial Narrow" w:hAnsi="Arial Narrow" w:cstheme="majorHAnsi"/>
          <w:sz w:val="20"/>
          <w:szCs w:val="20"/>
          <w:u w:val="single"/>
        </w:rPr>
        <w:t xml:space="preserve"> de cada una</w:t>
      </w:r>
      <w:r w:rsidRPr="009B7EAA" w:rsidR="007657C9">
        <w:rPr>
          <w:rFonts w:ascii="Arial Narrow" w:hAnsi="Arial Narrow" w:cstheme="majorHAnsi"/>
          <w:sz w:val="20"/>
          <w:szCs w:val="20"/>
        </w:rPr>
        <w:t xml:space="preserve"> (Señale </w:t>
      </w:r>
      <w:r w:rsidRPr="009B7EAA" w:rsidR="008605AB">
        <w:rPr>
          <w:rFonts w:ascii="Arial Narrow" w:hAnsi="Arial Narrow" w:cstheme="majorHAnsi"/>
          <w:sz w:val="20"/>
          <w:szCs w:val="20"/>
        </w:rPr>
        <w:t>en forma sucinta</w:t>
      </w:r>
      <w:r w:rsidRPr="009B7EAA" w:rsidR="00A94915">
        <w:rPr>
          <w:rFonts w:ascii="Arial Narrow" w:hAnsi="Arial Narrow" w:cstheme="majorHAnsi"/>
          <w:sz w:val="20"/>
          <w:szCs w:val="20"/>
        </w:rPr>
        <w:t>,</w:t>
      </w:r>
      <w:r w:rsidRPr="009B7EAA" w:rsidR="008605AB">
        <w:rPr>
          <w:rFonts w:ascii="Arial Narrow" w:hAnsi="Arial Narrow" w:cstheme="majorHAnsi"/>
          <w:sz w:val="20"/>
          <w:szCs w:val="20"/>
        </w:rPr>
        <w:t xml:space="preserve"> pero clara,</w:t>
      </w:r>
      <w:r w:rsidRPr="009B7EAA" w:rsidR="007657C9">
        <w:rPr>
          <w:rFonts w:ascii="Arial Narrow" w:hAnsi="Arial Narrow" w:cstheme="majorHAnsi"/>
          <w:sz w:val="20"/>
          <w:szCs w:val="20"/>
        </w:rPr>
        <w:t xml:space="preserve"> cuál es el beneficio o ventaja de una alternativa respecto de la(s) otra(s)</w:t>
      </w:r>
      <w:r w:rsidRPr="009B7EAA" w:rsidR="004A6593">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9B7EAA" w:rsidTr="62418BEA" w14:paraId="6C16EF3C" w14:textId="77777777">
        <w:tc>
          <w:tcPr>
            <w:tcW w:w="8828" w:type="dxa"/>
            <w:tcMar/>
          </w:tcPr>
          <w:p w:rsidRPr="009B7EAA" w:rsidR="00BE088B" w:rsidP="012B63F9" w:rsidRDefault="00BE088B" w14:paraId="1DFC1DFB" w14:textId="5BE5DFCB">
            <w:pPr>
              <w:pStyle w:val="NormalWeb"/>
              <w:spacing w:before="0" w:beforeAutospacing="0" w:after="0" w:afterAutospacing="0"/>
              <w:jc w:val="both"/>
              <w:rPr>
                <w:rFonts w:ascii="Arial Narrow" w:hAnsi="Arial Narrow" w:cstheme="majorBidi"/>
                <w:sz w:val="20"/>
                <w:szCs w:val="20"/>
              </w:rPr>
            </w:pPr>
            <w:r w:rsidRPr="012B63F9">
              <w:rPr>
                <w:rFonts w:ascii="Arial Narrow" w:hAnsi="Arial Narrow" w:cstheme="majorBidi"/>
                <w:sz w:val="20"/>
                <w:szCs w:val="20"/>
              </w:rPr>
              <w:t>Alternativa 1:</w:t>
            </w:r>
            <w:r w:rsidRPr="012B63F9" w:rsidR="002B3A32">
              <w:rPr>
                <w:rFonts w:ascii="Arial Narrow" w:hAnsi="Arial Narrow" w:cstheme="majorBidi"/>
                <w:sz w:val="20"/>
                <w:szCs w:val="20"/>
              </w:rPr>
              <w:t xml:space="preserve"> Con la expedición de la resolución se garantiza la seguridad jurídica de cara al sector de televisión, ya que se da cumplimiento a la normativa vigente aplicable al servicio de televisión </w:t>
            </w:r>
            <w:r w:rsidRPr="012B63F9" w:rsidR="03B467EF">
              <w:rPr>
                <w:rFonts w:ascii="Arial Narrow" w:hAnsi="Arial Narrow" w:cstheme="majorBidi"/>
                <w:sz w:val="20"/>
                <w:szCs w:val="20"/>
              </w:rPr>
              <w:t>a</w:t>
            </w:r>
            <w:r w:rsidRPr="012B63F9" w:rsidR="002B3A32">
              <w:rPr>
                <w:rFonts w:ascii="Arial Narrow" w:hAnsi="Arial Narrow" w:cstheme="majorBidi"/>
                <w:sz w:val="20"/>
                <w:szCs w:val="20"/>
              </w:rPr>
              <w:t>bierta de naturaleza privada y con cobertura nacional y local.</w:t>
            </w:r>
          </w:p>
        </w:tc>
      </w:tr>
      <w:tr w:rsidRPr="009B7EAA" w:rsidR="009B7EAA" w:rsidTr="62418BEA" w14:paraId="53C5583A" w14:textId="77777777">
        <w:tc>
          <w:tcPr>
            <w:tcW w:w="8828" w:type="dxa"/>
            <w:tcMar/>
          </w:tcPr>
          <w:p w:rsidRPr="009B7EAA" w:rsidR="00BE088B" w:rsidP="40C5ED6A" w:rsidRDefault="00BE088B" w14:paraId="46E4D4D2" w14:textId="3DDC7E2F">
            <w:pPr>
              <w:pStyle w:val="NormalWeb"/>
              <w:spacing w:before="0" w:beforeAutospacing="off" w:after="0" w:afterAutospacing="off"/>
              <w:jc w:val="both"/>
              <w:rPr>
                <w:rFonts w:ascii="Arial Narrow" w:hAnsi="Arial Narrow" w:cs="Calibri Light" w:cstheme="majorAscii"/>
                <w:sz w:val="20"/>
                <w:szCs w:val="20"/>
              </w:rPr>
            </w:pPr>
            <w:r w:rsidRPr="62418BEA" w:rsidR="00BE088B">
              <w:rPr>
                <w:rFonts w:ascii="Arial Narrow" w:hAnsi="Arial Narrow" w:cs="Calibri Light" w:cstheme="majorAscii"/>
                <w:sz w:val="20"/>
                <w:szCs w:val="20"/>
              </w:rPr>
              <w:t>Alternativa 2:</w:t>
            </w:r>
            <w:r w:rsidRPr="62418BEA" w:rsidR="002B3A32">
              <w:rPr>
                <w:rFonts w:ascii="Arial Narrow" w:hAnsi="Arial Narrow" w:cs="Calibri Light" w:cstheme="majorAscii"/>
                <w:sz w:val="20"/>
                <w:szCs w:val="20"/>
              </w:rPr>
              <w:t xml:space="preserve"> </w:t>
            </w:r>
            <w:r w:rsidRPr="62418BEA" w:rsidR="009B017D">
              <w:rPr>
                <w:rFonts w:ascii="Arial Narrow" w:hAnsi="Arial Narrow" w:cs="Calibri Light" w:cstheme="majorAscii"/>
                <w:sz w:val="20"/>
                <w:szCs w:val="20"/>
              </w:rPr>
              <w:t>No expedir la resolución desatiende</w:t>
            </w:r>
            <w:r w:rsidRPr="62418BEA" w:rsidR="0C302E32">
              <w:rPr>
                <w:rFonts w:ascii="Arial Narrow" w:hAnsi="Arial Narrow" w:cs="Calibri Light" w:cstheme="majorAscii"/>
                <w:sz w:val="20"/>
                <w:szCs w:val="20"/>
              </w:rPr>
              <w:t xml:space="preserve"> una función asignada al Ministerio de Tecnologías de la Información y las Comunicaciones</w:t>
            </w:r>
            <w:r w:rsidRPr="62418BEA" w:rsidR="009B017D">
              <w:rPr>
                <w:rFonts w:ascii="Arial Narrow" w:hAnsi="Arial Narrow" w:cs="Calibri Light" w:cstheme="majorAscii"/>
                <w:sz w:val="20"/>
                <w:szCs w:val="20"/>
              </w:rPr>
              <w:t xml:space="preserve"> </w:t>
            </w:r>
            <w:r w:rsidRPr="62418BEA" w:rsidR="3B0C13E7">
              <w:rPr>
                <w:rFonts w:ascii="Arial Narrow" w:hAnsi="Arial Narrow" w:cs="Calibri Light" w:cstheme="majorAscii"/>
                <w:sz w:val="20"/>
                <w:szCs w:val="20"/>
              </w:rPr>
              <w:t>y genera que el Ministerio incurra en</w:t>
            </w:r>
            <w:r w:rsidRPr="62418BEA" w:rsidR="009B017D">
              <w:rPr>
                <w:rFonts w:ascii="Arial Narrow" w:hAnsi="Arial Narrow" w:cs="Calibri Light" w:cstheme="majorAscii"/>
                <w:sz w:val="20"/>
                <w:szCs w:val="20"/>
              </w:rPr>
              <w:t xml:space="preserve"> incumplimiento de las obligaciones que materia de televisión</w:t>
            </w:r>
            <w:r w:rsidRPr="62418BEA" w:rsidR="09C65852">
              <w:rPr>
                <w:rFonts w:ascii="Arial Narrow" w:hAnsi="Arial Narrow" w:cs="Calibri Light" w:cstheme="majorAscii"/>
                <w:sz w:val="20"/>
                <w:szCs w:val="20"/>
              </w:rPr>
              <w:t xml:space="preserve"> le</w:t>
            </w:r>
            <w:r w:rsidRPr="62418BEA" w:rsidR="009B017D">
              <w:rPr>
                <w:rFonts w:ascii="Arial Narrow" w:hAnsi="Arial Narrow" w:cs="Calibri Light" w:cstheme="majorAscii"/>
                <w:sz w:val="20"/>
                <w:szCs w:val="20"/>
              </w:rPr>
              <w:t xml:space="preserve"> fueron atribuidas</w:t>
            </w:r>
            <w:r w:rsidRPr="62418BEA" w:rsidR="34917F30">
              <w:rPr>
                <w:rFonts w:ascii="Arial Narrow" w:hAnsi="Arial Narrow" w:cs="Calibri Light" w:cstheme="majorAscii"/>
                <w:sz w:val="20"/>
                <w:szCs w:val="20"/>
              </w:rPr>
              <w:t xml:space="preserve"> en virtud </w:t>
            </w:r>
            <w:r w:rsidRPr="62418BEA" w:rsidR="34917F30">
              <w:rPr>
                <w:rFonts w:ascii="Arial Narrow" w:hAnsi="Arial Narrow" w:cs="Calibri Light" w:cstheme="majorAscii"/>
                <w:sz w:val="20"/>
                <w:szCs w:val="20"/>
              </w:rPr>
              <w:t>del numeral 24 del artículo 18 de la Ley 1341 de 2009, modificado por el artículo 14 de la Ley 1978 de 2019 y las resoluciones CNTV 429 de 1997 y 111 de 1998.</w:t>
            </w:r>
          </w:p>
        </w:tc>
      </w:tr>
      <w:tr w:rsidRPr="009B7EAA" w:rsidR="00BE088B" w:rsidTr="62418BEA" w14:paraId="43AE1EB9" w14:textId="77777777">
        <w:tc>
          <w:tcPr>
            <w:tcW w:w="8828" w:type="dxa"/>
            <w:tcMar/>
          </w:tcPr>
          <w:p w:rsidRPr="009B7EAA" w:rsidR="00BE088B" w:rsidP="0020412C" w:rsidRDefault="00BE088B" w14:paraId="54D67E0A" w14:textId="4E2B9F24">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3:</w:t>
            </w:r>
            <w:r w:rsidR="009B017D">
              <w:rPr>
                <w:rFonts w:ascii="Arial Narrow" w:hAnsi="Arial Narrow" w:cstheme="majorHAnsi"/>
                <w:sz w:val="20"/>
                <w:szCs w:val="20"/>
              </w:rPr>
              <w:t xml:space="preserve"> N/A</w:t>
            </w:r>
          </w:p>
        </w:tc>
      </w:tr>
    </w:tbl>
    <w:p w:rsidR="004A6593" w:rsidP="004A6593" w:rsidRDefault="004A6593" w14:paraId="293E21C6" w14:textId="77777777">
      <w:pPr>
        <w:pStyle w:val="NormalWeb"/>
        <w:spacing w:before="0" w:beforeAutospacing="0" w:after="0" w:afterAutospacing="0" w:line="254" w:lineRule="atLeast"/>
        <w:jc w:val="both"/>
        <w:rPr>
          <w:rFonts w:ascii="Arial Narrow" w:hAnsi="Arial Narrow" w:cstheme="majorHAnsi"/>
          <w:b/>
          <w:sz w:val="20"/>
          <w:szCs w:val="20"/>
        </w:rPr>
      </w:pPr>
    </w:p>
    <w:p w:rsidR="009B017D" w:rsidP="004A6593" w:rsidRDefault="009B017D" w14:paraId="64F9737E"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9B017D" w:rsidP="004A6593" w:rsidRDefault="009B017D" w14:paraId="6B2107D7"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4A6593" w:rsidP="007657C9" w:rsidRDefault="007657C9" w14:paraId="4FA274D5" w14:textId="3FC991EC">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Pr="009B7EAA" w:rsidR="00602D32">
        <w:rPr>
          <w:rFonts w:ascii="Arial Narrow" w:hAnsi="Arial Narrow" w:cstheme="majorHAnsi"/>
          <w:sz w:val="20"/>
          <w:szCs w:val="20"/>
        </w:rPr>
        <w:t>2.4.</w:t>
      </w:r>
      <w:r w:rsidRPr="009B7EAA">
        <w:rPr>
          <w:rFonts w:ascii="Arial Narrow" w:hAnsi="Arial Narrow" w:cstheme="majorHAnsi"/>
          <w:sz w:val="20"/>
          <w:szCs w:val="20"/>
        </w:rPr>
        <w:tab/>
      </w:r>
      <w:r w:rsidRPr="009B7EAA" w:rsidR="004A6593">
        <w:rPr>
          <w:rFonts w:ascii="Arial Narrow" w:hAnsi="Arial Narrow" w:cstheme="majorHAnsi"/>
          <w:sz w:val="20"/>
          <w:szCs w:val="20"/>
        </w:rPr>
        <w:t>Expli</w:t>
      </w:r>
      <w:r w:rsidRPr="009B7EAA">
        <w:rPr>
          <w:rFonts w:ascii="Arial Narrow" w:hAnsi="Arial Narrow" w:cstheme="majorHAnsi"/>
          <w:sz w:val="20"/>
          <w:szCs w:val="20"/>
        </w:rPr>
        <w:t>que</w:t>
      </w:r>
      <w:r w:rsidRPr="009B7EAA" w:rsidR="004A6593">
        <w:rPr>
          <w:rFonts w:ascii="Arial Narrow" w:hAnsi="Arial Narrow" w:cstheme="majorHAnsi"/>
          <w:sz w:val="20"/>
          <w:szCs w:val="20"/>
        </w:rPr>
        <w:t xml:space="preserve"> cuál de las alternativas analizadas</w:t>
      </w:r>
      <w:r w:rsidRPr="009B7EAA" w:rsidR="008C699B">
        <w:rPr>
          <w:rFonts w:ascii="Arial Narrow" w:hAnsi="Arial Narrow" w:cstheme="majorHAnsi"/>
          <w:sz w:val="20"/>
          <w:szCs w:val="20"/>
        </w:rPr>
        <w:t xml:space="preserve"> </w:t>
      </w:r>
      <w:r w:rsidRPr="009B7EAA" w:rsidR="004A6593">
        <w:rPr>
          <w:rFonts w:ascii="Arial Narrow" w:hAnsi="Arial Narrow" w:cstheme="majorHAnsi"/>
          <w:sz w:val="20"/>
          <w:szCs w:val="20"/>
        </w:rPr>
        <w:t>resuelve mejor el problema</w:t>
      </w:r>
      <w:r w:rsidRPr="009B7EAA" w:rsidR="00453B08">
        <w:rPr>
          <w:rFonts w:ascii="Arial Narrow" w:hAnsi="Arial Narrow" w:cstheme="majorHAnsi"/>
          <w:sz w:val="20"/>
          <w:szCs w:val="20"/>
        </w:rPr>
        <w:t xml:space="preserve"> o necesidad que se busca satisfacer</w:t>
      </w:r>
      <w:r w:rsidRPr="009B7EAA" w:rsidR="004A6593">
        <w:rPr>
          <w:rFonts w:ascii="Arial Narrow" w:hAnsi="Arial Narrow" w:cstheme="majorHAnsi"/>
          <w:sz w:val="20"/>
          <w:szCs w:val="20"/>
        </w:rPr>
        <w:t>, basándose en los resultados de la evaluación realizada</w:t>
      </w:r>
      <w:r w:rsidRPr="009B7EAA" w:rsidR="00B525CB">
        <w:rPr>
          <w:rFonts w:ascii="Arial Narrow" w:hAnsi="Arial Narrow" w:cstheme="majorHAnsi"/>
          <w:sz w:val="20"/>
          <w:szCs w:val="20"/>
        </w:rPr>
        <w:t xml:space="preserve"> en el numeral 2.</w:t>
      </w:r>
      <w:r w:rsidRPr="009B7EAA" w:rsidR="001019D0">
        <w:rPr>
          <w:rFonts w:ascii="Arial Narrow" w:hAnsi="Arial Narrow" w:cstheme="majorHAnsi"/>
          <w:sz w:val="20"/>
          <w:szCs w:val="20"/>
        </w:rPr>
        <w:t>2.3</w:t>
      </w:r>
      <w:r w:rsidRPr="009B7EAA" w:rsidR="00B525CB">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B525CB" w:rsidTr="0020412C" w14:paraId="7BD843EE" w14:textId="77777777">
        <w:tc>
          <w:tcPr>
            <w:tcW w:w="8828" w:type="dxa"/>
          </w:tcPr>
          <w:p w:rsidR="00B525CB" w:rsidP="009B017D" w:rsidRDefault="009B017D" w14:paraId="6C3669BC" w14:textId="77777777">
            <w:pPr>
              <w:pStyle w:val="NormalWeb"/>
              <w:spacing w:before="0" w:beforeAutospacing="0" w:after="0" w:afterAutospacing="0"/>
              <w:jc w:val="both"/>
              <w:rPr>
                <w:rFonts w:ascii="Arial Narrow" w:hAnsi="Arial Narrow" w:cstheme="majorHAnsi"/>
                <w:sz w:val="20"/>
                <w:szCs w:val="20"/>
              </w:rPr>
            </w:pPr>
            <w:r>
              <w:rPr>
                <w:rFonts w:ascii="Arial Narrow" w:hAnsi="Arial Narrow" w:cstheme="majorHAnsi"/>
                <w:sz w:val="20"/>
                <w:szCs w:val="20"/>
              </w:rPr>
              <w:t>La a</w:t>
            </w:r>
            <w:r w:rsidRPr="009B017D">
              <w:rPr>
                <w:rFonts w:ascii="Arial Narrow" w:hAnsi="Arial Narrow" w:cstheme="majorHAnsi"/>
                <w:sz w:val="20"/>
                <w:szCs w:val="20"/>
              </w:rPr>
              <w:t>lternativa 1, expedir la resolución considerando que responde al cumplimiento de una obligación en cabeza del</w:t>
            </w:r>
            <w:r>
              <w:rPr>
                <w:rFonts w:ascii="Arial Narrow" w:hAnsi="Arial Narrow" w:cstheme="majorHAnsi"/>
                <w:sz w:val="20"/>
                <w:szCs w:val="20"/>
              </w:rPr>
              <w:t xml:space="preserve"> </w:t>
            </w:r>
            <w:r w:rsidRPr="009B017D">
              <w:rPr>
                <w:rFonts w:ascii="Arial Narrow" w:hAnsi="Arial Narrow" w:cstheme="majorHAnsi"/>
                <w:sz w:val="20"/>
                <w:szCs w:val="20"/>
              </w:rPr>
              <w:t>Ministerio, que se fundamenta en la aplicación de una metodología que ha estado vigente por más de 20 años y que a</w:t>
            </w:r>
            <w:r>
              <w:rPr>
                <w:rFonts w:ascii="Arial Narrow" w:hAnsi="Arial Narrow" w:cstheme="majorHAnsi"/>
                <w:sz w:val="20"/>
                <w:szCs w:val="20"/>
              </w:rPr>
              <w:t xml:space="preserve"> </w:t>
            </w:r>
            <w:r w:rsidRPr="009B017D">
              <w:rPr>
                <w:rFonts w:ascii="Arial Narrow" w:hAnsi="Arial Narrow" w:cstheme="majorHAnsi"/>
                <w:sz w:val="20"/>
                <w:szCs w:val="20"/>
              </w:rPr>
              <w:t>la fecha no ha tenido ninguna objeción por parte de los operadores a quienes les aplica.</w:t>
            </w:r>
          </w:p>
          <w:p w:rsidR="008F47C0" w:rsidP="008A595A" w:rsidRDefault="008F47C0" w14:paraId="0C426B0D" w14:textId="77777777">
            <w:pPr>
              <w:pStyle w:val="NormalWeb"/>
              <w:spacing w:before="0" w:beforeAutospacing="0" w:after="0" w:afterAutospacing="0"/>
              <w:jc w:val="both"/>
              <w:rPr>
                <w:rFonts w:ascii="Arial Narrow" w:hAnsi="Arial Narrow" w:cstheme="majorHAnsi"/>
                <w:sz w:val="20"/>
                <w:szCs w:val="20"/>
              </w:rPr>
            </w:pPr>
          </w:p>
          <w:p w:rsidRPr="009B7EAA" w:rsidR="008F47C0" w:rsidP="008A595A" w:rsidRDefault="008A595A" w14:paraId="4EAA71B0" w14:textId="5346A8BB">
            <w:pPr>
              <w:pStyle w:val="NormalWeb"/>
              <w:spacing w:before="0" w:beforeAutospacing="0" w:after="0" w:afterAutospacing="0"/>
              <w:jc w:val="both"/>
              <w:rPr>
                <w:rFonts w:ascii="Arial Narrow" w:hAnsi="Arial Narrow" w:cstheme="majorHAnsi"/>
                <w:sz w:val="20"/>
                <w:szCs w:val="20"/>
              </w:rPr>
            </w:pPr>
            <w:r>
              <w:rPr>
                <w:rFonts w:ascii="Arial Narrow" w:hAnsi="Arial Narrow" w:cstheme="majorHAnsi"/>
                <w:sz w:val="20"/>
                <w:szCs w:val="20"/>
              </w:rPr>
              <w:t>Además, e</w:t>
            </w:r>
            <w:r w:rsidRPr="008F47C0" w:rsidR="008F47C0">
              <w:rPr>
                <w:rFonts w:ascii="Arial Narrow" w:hAnsi="Arial Narrow" w:cstheme="majorHAnsi"/>
                <w:sz w:val="20"/>
                <w:szCs w:val="20"/>
              </w:rPr>
              <w:t>s la alternativa que genera más certidumbre, responde a los aprendizajes del área técnica durante el tiempo de aplicación y no genera costos para la administración.</w:t>
            </w:r>
          </w:p>
        </w:tc>
      </w:tr>
    </w:tbl>
    <w:p w:rsidRPr="009B7EAA" w:rsidR="00B525CB" w:rsidP="004A6593" w:rsidRDefault="00B525CB" w14:paraId="5EA88D59"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4A6593" w:rsidP="004A6593" w:rsidRDefault="00AA0D23" w14:paraId="21CABAE3" w14:textId="1769E282">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w:t>
      </w:r>
      <w:r w:rsidRPr="009B7EAA" w:rsidR="00FE3BE9">
        <w:rPr>
          <w:rFonts w:ascii="Arial Narrow" w:hAnsi="Arial Narrow" w:cstheme="majorHAnsi"/>
          <w:sz w:val="20"/>
          <w:szCs w:val="20"/>
        </w:rPr>
        <w:t>2.5</w:t>
      </w:r>
      <w:r w:rsidRPr="009B7EAA">
        <w:rPr>
          <w:rFonts w:ascii="Arial Narrow" w:hAnsi="Arial Narrow" w:cstheme="majorHAnsi"/>
          <w:sz w:val="20"/>
          <w:szCs w:val="20"/>
        </w:rPr>
        <w:t>.</w:t>
      </w:r>
      <w:r w:rsidRPr="009B7EAA">
        <w:rPr>
          <w:rFonts w:ascii="Arial Narrow" w:hAnsi="Arial Narrow" w:cstheme="majorHAnsi"/>
          <w:sz w:val="20"/>
          <w:szCs w:val="20"/>
        </w:rPr>
        <w:tab/>
      </w:r>
      <w:r w:rsidRPr="009B7EAA" w:rsidR="004A6593">
        <w:rPr>
          <w:rFonts w:ascii="Arial Narrow" w:hAnsi="Arial Narrow" w:cstheme="majorHAnsi"/>
          <w:sz w:val="20"/>
          <w:szCs w:val="20"/>
        </w:rPr>
        <w:t>Indi</w:t>
      </w:r>
      <w:r w:rsidRPr="009B7EAA">
        <w:rPr>
          <w:rFonts w:ascii="Arial Narrow" w:hAnsi="Arial Narrow" w:cstheme="majorHAnsi"/>
          <w:sz w:val="20"/>
          <w:szCs w:val="20"/>
        </w:rPr>
        <w:t>que</w:t>
      </w:r>
      <w:r w:rsidRPr="009B7EAA" w:rsidR="004A6593">
        <w:rPr>
          <w:rFonts w:ascii="Arial Narrow" w:hAnsi="Arial Narrow" w:cstheme="majorHAnsi"/>
          <w:sz w:val="20"/>
          <w:szCs w:val="20"/>
        </w:rPr>
        <w:t xml:space="preserve"> cómo va a ser implementada y monitoreada la alternativa seleccionada</w:t>
      </w:r>
      <w:r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AA0D23" w:rsidTr="012B63F9" w14:paraId="187DB8A0" w14:textId="77777777">
        <w:tc>
          <w:tcPr>
            <w:tcW w:w="8828" w:type="dxa"/>
          </w:tcPr>
          <w:p w:rsidRPr="009B7EAA" w:rsidR="00AA0D23" w:rsidP="012B63F9" w:rsidRDefault="000F05F8" w14:paraId="0265DA8B" w14:textId="37F968F2">
            <w:pPr>
              <w:pStyle w:val="NormalWeb"/>
              <w:spacing w:before="0" w:beforeAutospacing="0" w:after="0" w:afterAutospacing="0"/>
              <w:jc w:val="both"/>
              <w:rPr>
                <w:rFonts w:ascii="Arial Narrow" w:hAnsi="Arial Narrow" w:cstheme="majorBidi"/>
                <w:sz w:val="20"/>
                <w:szCs w:val="20"/>
              </w:rPr>
            </w:pPr>
            <w:r w:rsidRPr="012B63F9">
              <w:rPr>
                <w:rFonts w:ascii="Arial Narrow" w:hAnsi="Arial Narrow" w:cstheme="majorBidi"/>
                <w:sz w:val="20"/>
                <w:szCs w:val="20"/>
              </w:rPr>
              <w:t>La implementación es inmediata y le corresponde al GIT de Cartera hacer exigible dicho cobro a los operadores del servicio de televisión abierta de naturaleza privada y con cobertura nacional</w:t>
            </w:r>
            <w:r w:rsidRPr="012B63F9" w:rsidR="4E7563DC">
              <w:rPr>
                <w:rFonts w:ascii="Arial Narrow" w:hAnsi="Arial Narrow" w:cstheme="majorBidi"/>
                <w:sz w:val="20"/>
                <w:szCs w:val="20"/>
              </w:rPr>
              <w:t xml:space="preserve">, así como a los locales con y sin ánimo de lucro, </w:t>
            </w:r>
            <w:r w:rsidRPr="012B63F9">
              <w:rPr>
                <w:rFonts w:ascii="Arial Narrow" w:hAnsi="Arial Narrow" w:cstheme="majorBidi"/>
                <w:sz w:val="20"/>
                <w:szCs w:val="20"/>
              </w:rPr>
              <w:t>que tienen frecuencias asignadas.</w:t>
            </w:r>
          </w:p>
        </w:tc>
      </w:tr>
    </w:tbl>
    <w:p w:rsidRPr="009B7EAA" w:rsidR="00AA0D23" w:rsidP="004A6593" w:rsidRDefault="00AA0D23" w14:paraId="1AD121A1"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8C7372" w:rsidP="00077050" w:rsidRDefault="008C7372" w14:paraId="463CA0B4" w14:textId="77777777">
      <w:pPr>
        <w:pStyle w:val="NormalWeb"/>
        <w:spacing w:before="0" w:beforeAutospacing="0" w:after="0" w:afterAutospacing="0" w:line="254" w:lineRule="atLeast"/>
        <w:jc w:val="both"/>
        <w:rPr>
          <w:rFonts w:ascii="Arial Narrow" w:hAnsi="Arial Narrow" w:cstheme="majorHAnsi"/>
          <w:b/>
          <w:sz w:val="20"/>
          <w:szCs w:val="20"/>
        </w:rPr>
      </w:pPr>
    </w:p>
    <w:p w:rsidRPr="009B7EAA" w:rsidR="004A6593" w:rsidP="00077050" w:rsidRDefault="00C55941" w14:paraId="1659C037" w14:textId="7778AE3F">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2.3.</w:t>
      </w:r>
      <w:r w:rsidRPr="009B7EAA">
        <w:rPr>
          <w:rFonts w:ascii="Arial Narrow" w:hAnsi="Arial Narrow" w:cstheme="majorHAnsi"/>
          <w:b/>
          <w:sz w:val="20"/>
          <w:szCs w:val="20"/>
        </w:rPr>
        <w:tab/>
      </w:r>
      <w:r w:rsidRPr="009B7EAA" w:rsidR="0094119B">
        <w:rPr>
          <w:rFonts w:ascii="Arial Narrow" w:hAnsi="Arial Narrow" w:cstheme="majorHAnsi"/>
          <w:b/>
          <w:sz w:val="20"/>
          <w:szCs w:val="20"/>
        </w:rPr>
        <w:t>Aspectos a tener en cuenta para la e</w:t>
      </w:r>
      <w:r w:rsidRPr="009B7EAA" w:rsidR="00F205EA">
        <w:rPr>
          <w:rFonts w:ascii="Arial Narrow" w:hAnsi="Arial Narrow" w:cstheme="majorHAnsi"/>
          <w:b/>
          <w:sz w:val="20"/>
          <w:szCs w:val="20"/>
        </w:rPr>
        <w:t>laboración del proyecto normativo:</w:t>
      </w:r>
    </w:p>
    <w:p w:rsidRPr="009B7EAA" w:rsidR="004A6593" w:rsidP="00D72C26" w:rsidRDefault="004A6593" w14:paraId="1A91CB24" w14:textId="1952D688">
      <w:pPr>
        <w:pStyle w:val="NormalWeb"/>
        <w:spacing w:before="0" w:beforeAutospacing="0" w:after="0" w:afterAutospacing="0" w:line="254" w:lineRule="atLeast"/>
        <w:ind w:left="708" w:hanging="708"/>
        <w:jc w:val="both"/>
        <w:rPr>
          <w:rFonts w:ascii="Arial Narrow" w:hAnsi="Arial Narrow" w:cstheme="majorHAnsi"/>
          <w:b/>
          <w:sz w:val="20"/>
          <w:szCs w:val="20"/>
        </w:rPr>
      </w:pPr>
    </w:p>
    <w:p w:rsidRPr="009B7EAA" w:rsidR="00366392" w:rsidP="005F28AE" w:rsidRDefault="00366392" w14:paraId="19FCD9B4" w14:textId="11DD0B69">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 xml:space="preserve">Si del análisis del numeral 2.2 resulta que </w:t>
      </w:r>
      <w:r w:rsidRPr="009B7EAA">
        <w:rPr>
          <w:rFonts w:ascii="Arial Narrow" w:hAnsi="Arial Narrow" w:cstheme="majorHAnsi"/>
          <w:sz w:val="20"/>
          <w:szCs w:val="20"/>
          <w:u w:val="single"/>
        </w:rPr>
        <w:t>la mejor o única alternativa es la ex</w:t>
      </w:r>
      <w:r w:rsidRPr="009B7EAA" w:rsidR="00C15565">
        <w:rPr>
          <w:rFonts w:ascii="Arial Narrow" w:hAnsi="Arial Narrow" w:cstheme="majorHAnsi"/>
          <w:sz w:val="20"/>
          <w:szCs w:val="20"/>
          <w:u w:val="single"/>
        </w:rPr>
        <w:t>pedición del proyecto</w:t>
      </w:r>
      <w:r w:rsidRPr="009B7EAA" w:rsidR="00C15565">
        <w:rPr>
          <w:rFonts w:ascii="Arial Narrow" w:hAnsi="Arial Narrow" w:cstheme="majorHAnsi"/>
          <w:sz w:val="20"/>
          <w:szCs w:val="20"/>
        </w:rPr>
        <w:t>, por f</w:t>
      </w:r>
      <w:r w:rsidRPr="009B7EAA" w:rsidR="005F28AE">
        <w:rPr>
          <w:rFonts w:ascii="Arial Narrow" w:hAnsi="Arial Narrow" w:cstheme="majorHAnsi"/>
          <w:sz w:val="20"/>
          <w:szCs w:val="20"/>
        </w:rPr>
        <w:t>a</w:t>
      </w:r>
      <w:r w:rsidRPr="009B7EAA" w:rsidR="00C15565">
        <w:rPr>
          <w:rFonts w:ascii="Arial Narrow" w:hAnsi="Arial Narrow" w:cstheme="majorHAnsi"/>
          <w:sz w:val="20"/>
          <w:szCs w:val="20"/>
        </w:rPr>
        <w:t xml:space="preserve">vor </w:t>
      </w:r>
      <w:r w:rsidRPr="009B7EAA" w:rsidR="00AB58A2">
        <w:rPr>
          <w:rFonts w:ascii="Arial Narrow" w:hAnsi="Arial Narrow" w:cstheme="majorHAnsi"/>
          <w:sz w:val="20"/>
          <w:szCs w:val="20"/>
        </w:rPr>
        <w:t>responda las siguientes preguntas</w:t>
      </w:r>
      <w:r w:rsidRPr="009B7EAA" w:rsidR="005F28AE">
        <w:rPr>
          <w:rFonts w:ascii="Arial Narrow" w:hAnsi="Arial Narrow" w:cstheme="majorHAnsi"/>
          <w:sz w:val="20"/>
          <w:szCs w:val="20"/>
        </w:rPr>
        <w:t>:</w:t>
      </w:r>
    </w:p>
    <w:p w:rsidRPr="009B7EAA" w:rsidR="00366392" w:rsidP="00D72C26" w:rsidRDefault="00366392" w14:paraId="6901F5C8" w14:textId="77777777">
      <w:pPr>
        <w:pStyle w:val="NormalWeb"/>
        <w:spacing w:before="0" w:beforeAutospacing="0" w:after="0" w:afterAutospacing="0" w:line="254" w:lineRule="atLeast"/>
        <w:ind w:left="708" w:hanging="708"/>
        <w:jc w:val="both"/>
        <w:rPr>
          <w:rFonts w:ascii="Arial Narrow" w:hAnsi="Arial Narrow" w:cstheme="majorHAnsi"/>
          <w:b/>
          <w:sz w:val="20"/>
          <w:szCs w:val="20"/>
        </w:rPr>
      </w:pPr>
    </w:p>
    <w:p w:rsidRPr="009B7EAA" w:rsidR="00BF340B" w:rsidP="40C5ED6A" w:rsidRDefault="003D2E37" w14:paraId="34F11573" w14:textId="49CF1528">
      <w:pPr>
        <w:pStyle w:val="NormalWeb"/>
        <w:spacing w:before="0" w:beforeAutospacing="off" w:after="0" w:afterAutospacing="off" w:line="254" w:lineRule="atLeast"/>
        <w:ind w:left="708" w:hanging="708"/>
        <w:jc w:val="both"/>
        <w:rPr>
          <w:rFonts w:ascii="Arial Narrow" w:hAnsi="Arial Narrow" w:cs="Calibri Light" w:cstheme="majorAscii"/>
          <w:sz w:val="20"/>
          <w:szCs w:val="20"/>
        </w:rPr>
      </w:pPr>
      <w:commentRangeStart w:id="515219581"/>
      <w:commentRangeStart w:id="1369050794"/>
      <w:r w:rsidRPr="43C9213B" w:rsidR="003D2E37">
        <w:rPr>
          <w:rFonts w:ascii="Arial Narrow" w:hAnsi="Arial Narrow" w:cs="Calibri Light" w:cstheme="majorAscii"/>
          <w:sz w:val="20"/>
          <w:szCs w:val="20"/>
        </w:rPr>
        <w:t>2.</w:t>
      </w:r>
      <w:r w:rsidRPr="43C9213B" w:rsidR="008D6637">
        <w:rPr>
          <w:rFonts w:ascii="Arial Narrow" w:hAnsi="Arial Narrow" w:cs="Calibri Light" w:cstheme="majorAscii"/>
          <w:sz w:val="20"/>
          <w:szCs w:val="20"/>
        </w:rPr>
        <w:t>3</w:t>
      </w:r>
      <w:r w:rsidRPr="43C9213B" w:rsidR="00D72C26">
        <w:rPr>
          <w:rFonts w:ascii="Arial Narrow" w:hAnsi="Arial Narrow" w:cs="Calibri Light" w:cstheme="majorAscii"/>
          <w:sz w:val="20"/>
          <w:szCs w:val="20"/>
        </w:rPr>
        <w:t>.</w:t>
      </w:r>
      <w:r w:rsidRPr="43C9213B" w:rsidR="00F23C8B">
        <w:rPr>
          <w:rFonts w:ascii="Arial Narrow" w:hAnsi="Arial Narrow" w:cs="Calibri Light" w:cstheme="majorAscii"/>
          <w:sz w:val="20"/>
          <w:szCs w:val="20"/>
        </w:rPr>
        <w:t>1.</w:t>
      </w:r>
      <w:r>
        <w:tab/>
      </w:r>
      <w:r w:rsidRPr="43C9213B" w:rsidR="0062368E">
        <w:rPr>
          <w:rFonts w:ascii="Arial Narrow" w:hAnsi="Arial Narrow" w:cs="Calibri Light" w:cstheme="majorAscii"/>
          <w:sz w:val="20"/>
          <w:szCs w:val="20"/>
        </w:rPr>
        <w:t xml:space="preserve">¿Existe alguna norma vigente que regule </w:t>
      </w:r>
      <w:r w:rsidRPr="43C9213B" w:rsidR="00831D09">
        <w:rPr>
          <w:rFonts w:ascii="Arial Narrow" w:hAnsi="Arial Narrow" w:cs="Calibri Light" w:cstheme="majorAscii"/>
          <w:sz w:val="20"/>
          <w:szCs w:val="20"/>
        </w:rPr>
        <w:t>la misma materia</w:t>
      </w:r>
      <w:r w:rsidRPr="43C9213B" w:rsidR="00AD4AFF">
        <w:rPr>
          <w:rFonts w:ascii="Arial Narrow" w:hAnsi="Arial Narrow" w:cs="Calibri Light" w:cstheme="majorAscii"/>
          <w:sz w:val="20"/>
          <w:szCs w:val="20"/>
        </w:rPr>
        <w:t xml:space="preserve"> que trata el proyecto?</w:t>
      </w:r>
      <w:r w:rsidRPr="43C9213B" w:rsidR="00CF2412">
        <w:rPr>
          <w:rFonts w:ascii="Arial Narrow" w:hAnsi="Arial Narrow" w:cs="Calibri Light" w:cstheme="majorAscii"/>
          <w:sz w:val="20"/>
          <w:szCs w:val="20"/>
        </w:rPr>
        <w:t>:</w:t>
      </w:r>
    </w:p>
    <w:p w:rsidRPr="009B7EAA" w:rsidR="00BF340B" w:rsidP="00D72C26" w:rsidRDefault="00BF340B" w14:paraId="211809D2" w14:textId="77777777">
      <w:pPr>
        <w:pStyle w:val="NormalWeb"/>
        <w:spacing w:before="0" w:beforeAutospacing="0" w:after="0" w:afterAutospacing="0" w:line="254" w:lineRule="atLeast"/>
        <w:ind w:left="708" w:hanging="708"/>
        <w:jc w:val="both"/>
        <w:rPr>
          <w:rFonts w:ascii="Arial Narrow" w:hAnsi="Arial Narrow" w:cstheme="majorHAnsi"/>
          <w:sz w:val="20"/>
          <w:szCs w:val="20"/>
        </w:rPr>
      </w:pPr>
    </w:p>
    <w:p w:rsidRPr="009B7EAA" w:rsidR="0062368E" w:rsidP="00BF340B" w:rsidRDefault="0062368E" w14:paraId="1501B361" w14:textId="5EC982CD">
      <w:pPr>
        <w:pStyle w:val="NormalWeb"/>
        <w:spacing w:before="0" w:beforeAutospacing="0" w:after="0" w:afterAutospacing="0" w:line="254" w:lineRule="atLeast"/>
        <w:ind w:left="708"/>
        <w:jc w:val="both"/>
        <w:rPr>
          <w:rFonts w:ascii="Arial Narrow" w:hAnsi="Arial Narrow" w:cstheme="majorHAnsi"/>
          <w:sz w:val="20"/>
          <w:szCs w:val="20"/>
        </w:rPr>
      </w:pPr>
      <w:r w:rsidRPr="009B7EAA">
        <w:rPr>
          <w:rFonts w:ascii="Arial Narrow" w:hAnsi="Arial Narrow" w:cstheme="majorHAnsi"/>
          <w:sz w:val="20"/>
          <w:szCs w:val="20"/>
        </w:rPr>
        <w:t>Sí</w:t>
      </w:r>
      <w:r w:rsidR="009B7EAA">
        <w:rPr>
          <w:rFonts w:ascii="Arial Narrow" w:hAnsi="Arial Narrow" w:cstheme="majorHAnsi"/>
          <w:sz w:val="20"/>
          <w:szCs w:val="20"/>
        </w:rPr>
        <w:t xml:space="preserve"> __</w:t>
      </w:r>
      <w:r w:rsidR="000F05F8">
        <w:rPr>
          <w:rFonts w:ascii="Arial Narrow" w:hAnsi="Arial Narrow" w:cstheme="majorHAnsi"/>
          <w:sz w:val="20"/>
          <w:szCs w:val="20"/>
          <w:u w:val="single"/>
        </w:rPr>
        <w:t>X</w:t>
      </w:r>
      <w:r w:rsidR="009B7EAA">
        <w:rPr>
          <w:rFonts w:ascii="Arial Narrow" w:hAnsi="Arial Narrow" w:cstheme="majorHAnsi"/>
          <w:sz w:val="20"/>
          <w:szCs w:val="20"/>
        </w:rPr>
        <w:t>__</w:t>
      </w:r>
      <w:r w:rsidRPr="009B7EAA">
        <w:rPr>
          <w:rFonts w:ascii="Arial Narrow" w:hAnsi="Arial Narrow" w:cstheme="majorHAnsi"/>
          <w:sz w:val="20"/>
          <w:szCs w:val="20"/>
        </w:rPr>
        <w:t xml:space="preserve"> </w:t>
      </w:r>
      <w:r w:rsidRPr="009B7EAA" w:rsidR="00EF2D98">
        <w:rPr>
          <w:rFonts w:ascii="Arial Narrow" w:hAnsi="Arial Narrow" w:cstheme="majorHAnsi"/>
          <w:sz w:val="20"/>
          <w:szCs w:val="20"/>
        </w:rPr>
        <w:t>Continúe con l</w:t>
      </w:r>
      <w:r w:rsidRPr="009B7EAA">
        <w:rPr>
          <w:rFonts w:ascii="Arial Narrow" w:hAnsi="Arial Narrow" w:cstheme="majorHAnsi"/>
          <w:sz w:val="20"/>
          <w:szCs w:val="20"/>
        </w:rPr>
        <w:t xml:space="preserve">a pregunta </w:t>
      </w:r>
      <w:r w:rsidRPr="009B7EAA" w:rsidR="00AF76C2">
        <w:rPr>
          <w:rFonts w:ascii="Arial Narrow" w:hAnsi="Arial Narrow" w:cstheme="majorHAnsi"/>
          <w:sz w:val="20"/>
          <w:szCs w:val="20"/>
        </w:rPr>
        <w:t>2.</w:t>
      </w:r>
      <w:r w:rsidRPr="009B7EAA" w:rsidR="00637040">
        <w:rPr>
          <w:rFonts w:ascii="Arial Narrow" w:hAnsi="Arial Narrow" w:cstheme="majorHAnsi"/>
          <w:sz w:val="20"/>
          <w:szCs w:val="20"/>
        </w:rPr>
        <w:t>3.2</w:t>
      </w:r>
      <w:r w:rsidRPr="009B7EAA">
        <w:rPr>
          <w:rFonts w:ascii="Arial Narrow" w:hAnsi="Arial Narrow" w:cstheme="majorHAnsi"/>
          <w:sz w:val="20"/>
          <w:szCs w:val="20"/>
        </w:rPr>
        <w:t xml:space="preserve">. </w:t>
      </w:r>
      <w:r w:rsidRPr="009B7EAA" w:rsidR="004D5064">
        <w:rPr>
          <w:rFonts w:ascii="Arial Narrow" w:hAnsi="Arial Narrow" w:cstheme="majorHAnsi"/>
          <w:sz w:val="20"/>
          <w:szCs w:val="20"/>
        </w:rPr>
        <w:tab/>
      </w:r>
      <w:r w:rsidRPr="009B7EAA" w:rsidR="004D5064">
        <w:rPr>
          <w:rFonts w:ascii="Arial Narrow" w:hAnsi="Arial Narrow" w:cstheme="majorHAnsi"/>
          <w:sz w:val="20"/>
          <w:szCs w:val="20"/>
        </w:rPr>
        <w:tab/>
      </w:r>
      <w:r w:rsidRPr="009B7EAA">
        <w:rPr>
          <w:rFonts w:ascii="Arial Narrow" w:hAnsi="Arial Narrow" w:cstheme="majorHAnsi"/>
          <w:sz w:val="20"/>
          <w:szCs w:val="20"/>
        </w:rPr>
        <w:t>No</w:t>
      </w:r>
      <w:r w:rsidR="000F05F8">
        <w:rPr>
          <w:rFonts w:ascii="Arial Narrow" w:hAnsi="Arial Narrow" w:cstheme="majorHAnsi"/>
          <w:sz w:val="20"/>
          <w:szCs w:val="20"/>
        </w:rPr>
        <w:t xml:space="preserve"> </w:t>
      </w:r>
      <w:r w:rsidRPr="009B7EAA">
        <w:rPr>
          <w:rFonts w:ascii="Arial Narrow" w:hAnsi="Arial Narrow" w:cstheme="majorHAnsi"/>
          <w:sz w:val="20"/>
          <w:szCs w:val="20"/>
        </w:rPr>
        <w:t xml:space="preserve">____ </w:t>
      </w:r>
      <w:r w:rsidRPr="009B7EAA" w:rsidR="00EF2D98">
        <w:rPr>
          <w:rFonts w:ascii="Arial Narrow" w:hAnsi="Arial Narrow" w:cstheme="majorHAnsi"/>
          <w:sz w:val="20"/>
          <w:szCs w:val="20"/>
        </w:rPr>
        <w:t>Continúe con l</w:t>
      </w:r>
      <w:r w:rsidRPr="009B7EAA">
        <w:rPr>
          <w:rFonts w:ascii="Arial Narrow" w:hAnsi="Arial Narrow" w:cstheme="majorHAnsi"/>
          <w:sz w:val="20"/>
          <w:szCs w:val="20"/>
        </w:rPr>
        <w:t xml:space="preserve">a pregunta </w:t>
      </w:r>
      <w:r w:rsidRPr="009B7EAA" w:rsidR="000D3BD7">
        <w:rPr>
          <w:rFonts w:ascii="Arial Narrow" w:hAnsi="Arial Narrow" w:cstheme="majorHAnsi"/>
          <w:sz w:val="20"/>
          <w:szCs w:val="20"/>
        </w:rPr>
        <w:t>3</w:t>
      </w:r>
      <w:r w:rsidRPr="009B7EAA">
        <w:rPr>
          <w:rFonts w:ascii="Arial Narrow" w:hAnsi="Arial Narrow" w:cstheme="majorHAnsi"/>
          <w:sz w:val="20"/>
          <w:szCs w:val="20"/>
        </w:rPr>
        <w:t>. </w:t>
      </w:r>
    </w:p>
    <w:p w:rsidRPr="000F05F8" w:rsidR="00DD4FC9" w:rsidP="000F05F8" w:rsidRDefault="0062368E" w14:paraId="7EDF2B09" w14:textId="6902FBFA">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    </w:t>
      </w:r>
    </w:p>
    <w:p w:rsidRPr="009B7EAA" w:rsidR="0062368E" w:rsidP="40C5ED6A" w:rsidRDefault="00B06D90" w14:paraId="49575B7B" w14:textId="4EF0BC00">
      <w:pPr>
        <w:pStyle w:val="NormalWeb"/>
        <w:spacing w:before="0" w:beforeAutospacing="off" w:after="0" w:afterAutospacing="off" w:line="254" w:lineRule="atLeast"/>
        <w:ind w:left="708" w:hanging="708"/>
        <w:jc w:val="both"/>
        <w:rPr>
          <w:rFonts w:ascii="Arial Narrow" w:hAnsi="Arial Narrow" w:cs="Calibri Light" w:cstheme="majorAscii"/>
          <w:sz w:val="20"/>
          <w:szCs w:val="20"/>
          <w:u w:val="single"/>
        </w:rPr>
      </w:pPr>
      <w:r w:rsidRPr="43C9213B" w:rsidR="00B06D90">
        <w:rPr>
          <w:rFonts w:ascii="Arial Narrow" w:hAnsi="Arial Narrow" w:cs="Calibri Light" w:cstheme="majorAscii"/>
          <w:sz w:val="20"/>
          <w:szCs w:val="20"/>
        </w:rPr>
        <w:t>2.</w:t>
      </w:r>
      <w:r w:rsidRPr="43C9213B" w:rsidR="00F23C8B">
        <w:rPr>
          <w:rFonts w:ascii="Arial Narrow" w:hAnsi="Arial Narrow" w:cs="Calibri Light" w:cstheme="majorAscii"/>
          <w:sz w:val="20"/>
          <w:szCs w:val="20"/>
        </w:rPr>
        <w:t>3.2</w:t>
      </w:r>
      <w:r w:rsidRPr="43C9213B" w:rsidR="0062368E">
        <w:rPr>
          <w:rFonts w:ascii="Arial Narrow" w:hAnsi="Arial Narrow" w:cs="Calibri Light" w:cstheme="majorAscii"/>
          <w:sz w:val="20"/>
          <w:szCs w:val="20"/>
        </w:rPr>
        <w:t xml:space="preserve">. </w:t>
      </w:r>
      <w:r>
        <w:tab/>
      </w:r>
      <w:r w:rsidRPr="43C9213B" w:rsidR="0062368E">
        <w:rPr>
          <w:rFonts w:ascii="Arial Narrow" w:hAnsi="Arial Narrow" w:cs="Calibri Light" w:cstheme="majorAscii"/>
          <w:sz w:val="20"/>
          <w:szCs w:val="20"/>
        </w:rPr>
        <w:t xml:space="preserve">Si ya existe una norma que regule </w:t>
      </w:r>
      <w:r w:rsidRPr="43C9213B" w:rsidR="0082765B">
        <w:rPr>
          <w:rFonts w:ascii="Arial Narrow" w:hAnsi="Arial Narrow" w:cs="Calibri Light" w:cstheme="majorAscii"/>
          <w:sz w:val="20"/>
          <w:szCs w:val="20"/>
        </w:rPr>
        <w:t>la misma materia</w:t>
      </w:r>
      <w:r w:rsidRPr="43C9213B" w:rsidR="0062368E">
        <w:rPr>
          <w:rFonts w:ascii="Arial Narrow" w:hAnsi="Arial Narrow" w:cs="Calibri Light" w:cstheme="majorAscii"/>
          <w:sz w:val="20"/>
          <w:szCs w:val="20"/>
        </w:rPr>
        <w:t xml:space="preserve">, especifique </w:t>
      </w:r>
      <w:r w:rsidRPr="43C9213B" w:rsidR="009743DC">
        <w:rPr>
          <w:rFonts w:ascii="Arial Narrow" w:hAnsi="Arial Narrow" w:cs="Calibri Light" w:cstheme="majorAscii"/>
          <w:sz w:val="20"/>
          <w:szCs w:val="20"/>
        </w:rPr>
        <w:t>cuál</w:t>
      </w:r>
      <w:r w:rsidRPr="43C9213B" w:rsidR="00BC0DA3">
        <w:rPr>
          <w:rFonts w:ascii="Arial Narrow" w:hAnsi="Arial Narrow" w:cs="Calibri Light" w:cstheme="majorAscii"/>
          <w:sz w:val="20"/>
          <w:szCs w:val="20"/>
        </w:rPr>
        <w:t>(es)</w:t>
      </w:r>
      <w:r w:rsidRPr="43C9213B" w:rsidR="009743DC">
        <w:rPr>
          <w:rFonts w:ascii="Arial Narrow" w:hAnsi="Arial Narrow" w:cs="Calibri Light" w:cstheme="majorAscii"/>
          <w:sz w:val="20"/>
          <w:szCs w:val="20"/>
        </w:rPr>
        <w:t xml:space="preserve"> sería</w:t>
      </w:r>
      <w:r w:rsidRPr="43C9213B" w:rsidR="00364305">
        <w:rPr>
          <w:rFonts w:ascii="Arial Narrow" w:hAnsi="Arial Narrow" w:cs="Calibri Light" w:cstheme="majorAscii"/>
          <w:sz w:val="20"/>
          <w:szCs w:val="20"/>
        </w:rPr>
        <w:t>(n)</w:t>
      </w:r>
      <w:r w:rsidRPr="43C9213B" w:rsidR="009743DC">
        <w:rPr>
          <w:rFonts w:ascii="Arial Narrow" w:hAnsi="Arial Narrow" w:cs="Calibri Light" w:cstheme="majorAscii"/>
          <w:sz w:val="20"/>
          <w:szCs w:val="20"/>
        </w:rPr>
        <w:t xml:space="preserve"> el</w:t>
      </w:r>
      <w:r w:rsidRPr="43C9213B" w:rsidR="003A1D1A">
        <w:rPr>
          <w:rFonts w:ascii="Arial Narrow" w:hAnsi="Arial Narrow" w:cs="Calibri Light" w:cstheme="majorAscii"/>
          <w:sz w:val="20"/>
          <w:szCs w:val="20"/>
        </w:rPr>
        <w:t xml:space="preserve"> </w:t>
      </w:r>
      <w:r w:rsidRPr="43C9213B" w:rsidR="00620958">
        <w:rPr>
          <w:rFonts w:ascii="Arial Narrow" w:hAnsi="Arial Narrow" w:cs="Calibri Light" w:cstheme="majorAscii"/>
          <w:sz w:val="20"/>
          <w:szCs w:val="20"/>
        </w:rPr>
        <w:t xml:space="preserve">(los) </w:t>
      </w:r>
      <w:r w:rsidRPr="43C9213B" w:rsidR="003A1D1A">
        <w:rPr>
          <w:rFonts w:ascii="Arial Narrow" w:hAnsi="Arial Narrow" w:cs="Calibri Light" w:cstheme="majorAscii"/>
          <w:sz w:val="20"/>
          <w:szCs w:val="20"/>
        </w:rPr>
        <w:t>efecto</w:t>
      </w:r>
      <w:r w:rsidRPr="43C9213B" w:rsidR="00620958">
        <w:rPr>
          <w:rFonts w:ascii="Arial Narrow" w:hAnsi="Arial Narrow" w:cs="Calibri Light" w:cstheme="majorAscii"/>
          <w:sz w:val="20"/>
          <w:szCs w:val="20"/>
        </w:rPr>
        <w:t>(s)</w:t>
      </w:r>
      <w:r w:rsidRPr="43C9213B" w:rsidR="008E4F42">
        <w:rPr>
          <w:rFonts w:ascii="Arial Narrow" w:hAnsi="Arial Narrow" w:cs="Calibri Light" w:cstheme="majorAscii"/>
          <w:sz w:val="20"/>
          <w:szCs w:val="20"/>
        </w:rPr>
        <w:t xml:space="preserve"> </w:t>
      </w:r>
      <w:r w:rsidRPr="43C9213B" w:rsidR="009743DC">
        <w:rPr>
          <w:rFonts w:ascii="Arial Narrow" w:hAnsi="Arial Narrow" w:cs="Calibri Light" w:cstheme="majorAscii"/>
          <w:sz w:val="20"/>
          <w:szCs w:val="20"/>
        </w:rPr>
        <w:t xml:space="preserve">del proyecto </w:t>
      </w:r>
      <w:r w:rsidRPr="43C9213B" w:rsidR="001A2F68">
        <w:rPr>
          <w:rFonts w:ascii="Arial Narrow" w:hAnsi="Arial Narrow" w:cs="Calibri Light" w:cstheme="majorAscii"/>
          <w:sz w:val="20"/>
          <w:szCs w:val="20"/>
        </w:rPr>
        <w:t xml:space="preserve">sobre la norma </w:t>
      </w:r>
      <w:r w:rsidRPr="43C9213B" w:rsidR="004B1B7E">
        <w:rPr>
          <w:rFonts w:ascii="Arial Narrow" w:hAnsi="Arial Narrow" w:cs="Calibri Light" w:cstheme="majorAscii"/>
          <w:sz w:val="20"/>
          <w:szCs w:val="20"/>
        </w:rPr>
        <w:t>preexistente</w:t>
      </w:r>
      <w:r w:rsidRPr="43C9213B" w:rsidR="00702777">
        <w:rPr>
          <w:rFonts w:ascii="Arial Narrow" w:hAnsi="Arial Narrow" w:cs="Calibri Light" w:cstheme="majorAscii"/>
          <w:sz w:val="20"/>
          <w:szCs w:val="20"/>
        </w:rPr>
        <w:t>.</w:t>
      </w:r>
      <w:r w:rsidRPr="43C9213B" w:rsidR="00260238">
        <w:rPr>
          <w:rFonts w:ascii="Arial Narrow" w:hAnsi="Arial Narrow" w:cs="Calibri Light" w:cstheme="majorAscii"/>
          <w:b w:val="1"/>
          <w:bCs w:val="1"/>
          <w:sz w:val="20"/>
          <w:szCs w:val="20"/>
        </w:rPr>
        <w:t xml:space="preserve"> </w:t>
      </w:r>
      <w:r w:rsidRPr="43C9213B" w:rsidR="00AB504D">
        <w:rPr>
          <w:rFonts w:ascii="Arial Narrow" w:hAnsi="Arial Narrow" w:cs="Calibri Light" w:cstheme="majorAscii"/>
          <w:sz w:val="20"/>
          <w:szCs w:val="20"/>
          <w:u w:val="single"/>
        </w:rPr>
        <w:t xml:space="preserve">Por favor señale </w:t>
      </w:r>
      <w:r w:rsidRPr="43C9213B" w:rsidR="00AF40FC">
        <w:rPr>
          <w:rFonts w:ascii="Arial Narrow" w:hAnsi="Arial Narrow" w:cs="Calibri Light" w:cstheme="majorAscii"/>
          <w:sz w:val="20"/>
          <w:szCs w:val="20"/>
          <w:u w:val="single"/>
        </w:rPr>
        <w:t xml:space="preserve">en cada caso, </w:t>
      </w:r>
      <w:r w:rsidRPr="43C9213B" w:rsidR="00AB504D">
        <w:rPr>
          <w:rFonts w:ascii="Arial Narrow" w:hAnsi="Arial Narrow" w:cs="Calibri Light" w:cstheme="majorAscii"/>
          <w:sz w:val="20"/>
          <w:szCs w:val="20"/>
          <w:u w:val="single"/>
        </w:rPr>
        <w:t>con precisión</w:t>
      </w:r>
      <w:r w:rsidRPr="43C9213B" w:rsidR="00AF40FC">
        <w:rPr>
          <w:rFonts w:ascii="Arial Narrow" w:hAnsi="Arial Narrow" w:cs="Calibri Light" w:cstheme="majorAscii"/>
          <w:sz w:val="20"/>
          <w:szCs w:val="20"/>
          <w:u w:val="single"/>
        </w:rPr>
        <w:t>,</w:t>
      </w:r>
      <w:r w:rsidRPr="43C9213B" w:rsidR="00AB504D">
        <w:rPr>
          <w:rFonts w:ascii="Arial Narrow" w:hAnsi="Arial Narrow" w:cs="Calibri Light" w:cstheme="majorAscii"/>
          <w:sz w:val="20"/>
          <w:szCs w:val="20"/>
          <w:u w:val="single"/>
        </w:rPr>
        <w:t xml:space="preserve"> </w:t>
      </w:r>
      <w:r w:rsidRPr="43C9213B" w:rsidR="00015049">
        <w:rPr>
          <w:rFonts w:ascii="Arial Narrow" w:hAnsi="Arial Narrow" w:cs="Calibri Light" w:cstheme="majorAscii"/>
          <w:sz w:val="20"/>
          <w:szCs w:val="20"/>
          <w:u w:val="single"/>
        </w:rPr>
        <w:t>el tipo de norma (ley, decreto, resolución, etc</w:t>
      </w:r>
      <w:r w:rsidRPr="43C9213B" w:rsidR="007C00E9">
        <w:rPr>
          <w:rFonts w:ascii="Arial Narrow" w:hAnsi="Arial Narrow" w:cs="Calibri Light" w:cstheme="majorAscii"/>
          <w:sz w:val="20"/>
          <w:szCs w:val="20"/>
          <w:u w:val="single"/>
        </w:rPr>
        <w:t>.)</w:t>
      </w:r>
      <w:r w:rsidRPr="43C9213B" w:rsidR="00015049">
        <w:rPr>
          <w:rFonts w:ascii="Arial Narrow" w:hAnsi="Arial Narrow" w:cs="Calibri Light" w:cstheme="majorAscii"/>
          <w:sz w:val="20"/>
          <w:szCs w:val="20"/>
          <w:u w:val="single"/>
        </w:rPr>
        <w:t>, artículo, numeral</w:t>
      </w:r>
      <w:r w:rsidRPr="43C9213B" w:rsidR="007C00E9">
        <w:rPr>
          <w:rFonts w:ascii="Arial Narrow" w:hAnsi="Arial Narrow" w:cs="Calibri Light" w:cstheme="majorAscii"/>
          <w:sz w:val="20"/>
          <w:szCs w:val="20"/>
          <w:u w:val="single"/>
        </w:rPr>
        <w:t xml:space="preserve">, </w:t>
      </w:r>
      <w:r w:rsidRPr="43C9213B" w:rsidR="00015049">
        <w:rPr>
          <w:rFonts w:ascii="Arial Narrow" w:hAnsi="Arial Narrow" w:cs="Calibri Light" w:cstheme="majorAscii"/>
          <w:sz w:val="20"/>
          <w:szCs w:val="20"/>
          <w:u w:val="single"/>
        </w:rPr>
        <w:t>literal, parágrafo, según corresponda</w:t>
      </w:r>
      <w:r w:rsidRPr="43C9213B" w:rsidR="00637154">
        <w:rPr>
          <w:rFonts w:ascii="Arial Narrow" w:hAnsi="Arial Narrow" w:cs="Calibri Light" w:cstheme="majorAscii"/>
          <w:sz w:val="20"/>
          <w:szCs w:val="20"/>
          <w:u w:val="single"/>
        </w:rPr>
        <w:t>,</w:t>
      </w:r>
      <w:r w:rsidRPr="43C9213B" w:rsidR="004D1BC4">
        <w:rPr>
          <w:rFonts w:ascii="Arial Narrow" w:hAnsi="Arial Narrow" w:cs="Calibri Light" w:cstheme="majorAscii"/>
          <w:sz w:val="20"/>
          <w:szCs w:val="20"/>
          <w:u w:val="single"/>
        </w:rPr>
        <w:t xml:space="preserve"> que </w:t>
      </w:r>
      <w:r w:rsidRPr="43C9213B" w:rsidR="00074D1F">
        <w:rPr>
          <w:rFonts w:ascii="Arial Narrow" w:hAnsi="Arial Narrow" w:cs="Calibri Light" w:cstheme="majorAscii"/>
          <w:sz w:val="20"/>
          <w:szCs w:val="20"/>
          <w:u w:val="single"/>
        </w:rPr>
        <w:t>va a ser modificado, adicionado, derogado o subrogado</w:t>
      </w:r>
      <w:r w:rsidRPr="43C9213B" w:rsidR="00702777">
        <w:rPr>
          <w:rFonts w:ascii="Arial Narrow" w:hAnsi="Arial Narrow" w:cs="Calibri Light" w:cstheme="majorAscii"/>
          <w:sz w:val="20"/>
          <w:szCs w:val="20"/>
          <w:u w:val="single"/>
        </w:rPr>
        <w:t>, según corresponda</w:t>
      </w:r>
      <w:r w:rsidRPr="43C9213B" w:rsidR="00260238">
        <w:rPr>
          <w:rFonts w:ascii="Arial Narrow" w:hAnsi="Arial Narrow" w:cs="Calibri Light" w:cstheme="majorAscii"/>
          <w:sz w:val="20"/>
          <w:szCs w:val="20"/>
          <w:u w:val="single"/>
        </w:rPr>
        <w:t>:</w:t>
      </w:r>
      <w:r w:rsidRPr="43C9213B" w:rsidR="0062368E">
        <w:rPr>
          <w:rFonts w:ascii="Arial Narrow" w:hAnsi="Arial Narrow" w:cs="Calibri Light" w:cstheme="majorAscii"/>
          <w:sz w:val="20"/>
          <w:szCs w:val="20"/>
          <w:u w:val="single"/>
        </w:rPr>
        <w:t> </w:t>
      </w:r>
      <w:commentRangeEnd w:id="515219581"/>
      <w:r>
        <w:rPr>
          <w:rStyle w:val="CommentReference"/>
        </w:rPr>
        <w:commentReference w:id="515219581"/>
      </w:r>
      <w:commentRangeEnd w:id="1369050794"/>
      <w:r>
        <w:rPr>
          <w:rStyle w:val="CommentReference"/>
        </w:rPr>
        <w:commentReference w:id="1369050794"/>
      </w:r>
    </w:p>
    <w:p w:rsidRPr="009B7EAA" w:rsidR="00637154" w:rsidP="0062368E" w:rsidRDefault="00637154" w14:paraId="4530C955"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620958" w:rsidP="00620958" w:rsidRDefault="00637040" w14:paraId="018D1952" w14:textId="6AFB67FB">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w:t>
      </w:r>
      <w:r w:rsidRPr="009B7EAA" w:rsidR="008E4F42">
        <w:rPr>
          <w:rFonts w:ascii="Arial Narrow" w:hAnsi="Arial Narrow" w:cstheme="majorHAnsi"/>
          <w:sz w:val="20"/>
          <w:szCs w:val="20"/>
        </w:rPr>
        <w:tab/>
      </w:r>
      <w:r w:rsidRPr="009B7EAA" w:rsidR="00620958">
        <w:rPr>
          <w:rFonts w:ascii="Arial Narrow" w:hAnsi="Arial Narrow" w:cstheme="majorHAnsi"/>
          <w:sz w:val="20"/>
          <w:szCs w:val="20"/>
        </w:rPr>
        <w:t>M</w:t>
      </w:r>
      <w:r w:rsidRPr="009B7EAA" w:rsidR="00B06D90">
        <w:rPr>
          <w:rFonts w:ascii="Arial Narrow" w:hAnsi="Arial Narrow" w:cstheme="majorHAnsi"/>
          <w:sz w:val="20"/>
          <w:szCs w:val="20"/>
        </w:rPr>
        <w:t>odifica</w:t>
      </w:r>
      <w:r w:rsidRPr="009B7EAA" w:rsidR="00620958">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873C5A" w:rsidTr="00873C5A" w14:paraId="5A5EF581" w14:textId="77777777">
        <w:tc>
          <w:tcPr>
            <w:tcW w:w="8828" w:type="dxa"/>
          </w:tcPr>
          <w:p w:rsidRPr="009B7EAA" w:rsidR="00873C5A" w:rsidP="0062368E" w:rsidRDefault="000F05F8" w14:paraId="1ED7DDA6" w14:textId="1CBE399C">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N/A</w:t>
            </w:r>
          </w:p>
        </w:tc>
      </w:tr>
    </w:tbl>
    <w:p w:rsidRPr="009B7EAA" w:rsidR="00873C5A" w:rsidP="0062368E" w:rsidRDefault="00873C5A" w14:paraId="7DCDEE27"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D75994" w:rsidP="00D75994" w:rsidRDefault="00637040" w14:paraId="6E11F1D9" w14:textId="364E9333">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b)</w:t>
      </w:r>
      <w:r w:rsidRPr="009B7EAA" w:rsidR="00D75994">
        <w:rPr>
          <w:rFonts w:ascii="Arial Narrow" w:hAnsi="Arial Narrow" w:cstheme="majorHAnsi"/>
          <w:sz w:val="20"/>
          <w:szCs w:val="20"/>
        </w:rPr>
        <w:tab/>
      </w:r>
      <w:r w:rsidRPr="009B7EAA" w:rsidR="00620958">
        <w:rPr>
          <w:rFonts w:ascii="Arial Narrow" w:hAnsi="Arial Narrow" w:cstheme="majorHAnsi"/>
          <w:sz w:val="20"/>
          <w:szCs w:val="20"/>
        </w:rPr>
        <w:t>A</w:t>
      </w:r>
      <w:r w:rsidRPr="009B7EAA" w:rsidR="00D75994">
        <w:rPr>
          <w:rFonts w:ascii="Arial Narrow" w:hAnsi="Arial Narrow" w:cstheme="majorHAnsi"/>
          <w:sz w:val="20"/>
          <w:szCs w:val="20"/>
        </w:rPr>
        <w:t>diciona:</w:t>
      </w:r>
    </w:p>
    <w:tbl>
      <w:tblPr>
        <w:tblStyle w:val="Tablaconcuadrcula"/>
        <w:tblW w:w="0" w:type="auto"/>
        <w:tblLook w:val="04A0" w:firstRow="1" w:lastRow="0" w:firstColumn="1" w:lastColumn="0" w:noHBand="0" w:noVBand="1"/>
      </w:tblPr>
      <w:tblGrid>
        <w:gridCol w:w="8828"/>
      </w:tblGrid>
      <w:tr w:rsidRPr="009B7EAA" w:rsidR="00D75994" w:rsidTr="0020412C" w14:paraId="31DDC88B" w14:textId="77777777">
        <w:tc>
          <w:tcPr>
            <w:tcW w:w="8828" w:type="dxa"/>
          </w:tcPr>
          <w:p w:rsidRPr="009B7EAA" w:rsidR="00D75994" w:rsidP="0020412C" w:rsidRDefault="000F05F8" w14:paraId="4177F423" w14:textId="50BE7708">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N/A</w:t>
            </w:r>
          </w:p>
        </w:tc>
      </w:tr>
    </w:tbl>
    <w:p w:rsidRPr="009B7EAA" w:rsidR="00D75994" w:rsidP="0062368E" w:rsidRDefault="00D75994" w14:paraId="17BAA328"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62368E" w:rsidP="0062368E" w:rsidRDefault="00637040" w14:paraId="6B7B9ACD" w14:textId="547093A2">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c)</w:t>
      </w:r>
      <w:r w:rsidRPr="009B7EAA" w:rsidR="008E4F42">
        <w:rPr>
          <w:rFonts w:ascii="Arial Narrow" w:hAnsi="Arial Narrow" w:cstheme="majorHAnsi"/>
          <w:sz w:val="20"/>
          <w:szCs w:val="20"/>
        </w:rPr>
        <w:tab/>
      </w:r>
      <w:r w:rsidRPr="009B7EAA" w:rsidR="00B06D90">
        <w:rPr>
          <w:rFonts w:ascii="Arial Narrow" w:hAnsi="Arial Narrow" w:cstheme="majorHAnsi"/>
          <w:sz w:val="20"/>
          <w:szCs w:val="20"/>
        </w:rPr>
        <w:t>Deroga</w:t>
      </w:r>
      <w:r w:rsidRPr="009B7EAA" w:rsidR="008E4F42">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8E4F42" w:rsidTr="62418BEA" w14:paraId="297C8B58" w14:textId="77777777">
        <w:tc>
          <w:tcPr>
            <w:tcW w:w="8828" w:type="dxa"/>
            <w:tcMar/>
          </w:tcPr>
          <w:p w:rsidRPr="009B7EAA" w:rsidR="008E4F42" w:rsidP="6A130908" w:rsidRDefault="000F05F8" w14:paraId="6F6FA792" w14:textId="11BECFFB">
            <w:pPr>
              <w:pStyle w:val="NormalWeb"/>
              <w:spacing w:before="0" w:beforeAutospacing="off" w:after="0" w:afterAutospacing="off" w:line="254" w:lineRule="atLeast"/>
              <w:jc w:val="both"/>
              <w:rPr>
                <w:rFonts w:ascii="Arial Narrow" w:hAnsi="Arial Narrow" w:cs="Calibri Light" w:cstheme="majorAscii"/>
                <w:sz w:val="20"/>
                <w:szCs w:val="20"/>
              </w:rPr>
            </w:pPr>
            <w:r w:rsidRPr="62418BEA" w:rsidR="1E0A0D99">
              <w:rPr>
                <w:rFonts w:ascii="Arial Narrow" w:hAnsi="Arial Narrow" w:cs="Calibri Light" w:cstheme="majorAscii"/>
                <w:sz w:val="20"/>
                <w:szCs w:val="20"/>
              </w:rPr>
              <w:t xml:space="preserve">La Resolución </w:t>
            </w:r>
            <w:r w:rsidRPr="62418BEA" w:rsidR="3EAF860C">
              <w:rPr>
                <w:rFonts w:ascii="Arial Narrow" w:hAnsi="Arial Narrow" w:cs="Calibri Light" w:cstheme="majorAscii"/>
                <w:sz w:val="20"/>
                <w:szCs w:val="20"/>
              </w:rPr>
              <w:t>03029 de</w:t>
            </w:r>
            <w:r w:rsidRPr="62418BEA" w:rsidR="3EAF860C">
              <w:rPr>
                <w:rFonts w:ascii="Arial Narrow" w:hAnsi="Arial Narrow" w:cs="Calibri Light" w:cstheme="majorAscii"/>
                <w:sz w:val="20"/>
                <w:szCs w:val="20"/>
              </w:rPr>
              <w:t xml:space="preserve">l 24 de julio de 2025, esto teniendo en cuenta </w:t>
            </w:r>
            <w:r w:rsidRPr="62418BEA" w:rsidR="2B38F028">
              <w:rPr>
                <w:rFonts w:ascii="Arial Narrow" w:hAnsi="Arial Narrow" w:cs="Calibri Light" w:cstheme="majorAscii"/>
                <w:sz w:val="20"/>
                <w:szCs w:val="20"/>
              </w:rPr>
              <w:t xml:space="preserve">que se hace necesario actualizar </w:t>
            </w:r>
            <w:r w:rsidRPr="62418BEA" w:rsidR="2B38F028">
              <w:rPr>
                <w:rFonts w:ascii="Arial Narrow" w:hAnsi="Arial Narrow" w:cs="Calibri Light" w:cstheme="majorAscii"/>
                <w:sz w:val="20"/>
                <w:szCs w:val="20"/>
              </w:rPr>
              <w:t>las tarifas de las frecuencias asignadas a los canales nacionales de operación privada y a las estaciones locales con y sin ánimo de lucro para la vigencia 2026</w:t>
            </w:r>
            <w:r w:rsidRPr="62418BEA" w:rsidR="759C6FB1">
              <w:rPr>
                <w:rFonts w:ascii="Arial Narrow" w:hAnsi="Arial Narrow" w:cs="Calibri Light" w:cstheme="majorAscii"/>
                <w:sz w:val="20"/>
                <w:szCs w:val="20"/>
              </w:rPr>
              <w:t>.</w:t>
            </w:r>
          </w:p>
        </w:tc>
      </w:tr>
    </w:tbl>
    <w:p w:rsidRPr="009B7EAA" w:rsidR="008E4F42" w:rsidP="0062368E" w:rsidRDefault="008E4F42" w14:paraId="4B5BCF31"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62368E" w:rsidP="0062368E" w:rsidRDefault="00637040" w14:paraId="7F929D8F" w14:textId="2A6AFEBC">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d)</w:t>
      </w:r>
      <w:r w:rsidRPr="009B7EAA" w:rsidR="008E4F42">
        <w:rPr>
          <w:rFonts w:ascii="Arial Narrow" w:hAnsi="Arial Narrow" w:cstheme="majorHAnsi"/>
          <w:sz w:val="20"/>
          <w:szCs w:val="20"/>
        </w:rPr>
        <w:tab/>
      </w:r>
      <w:r w:rsidRPr="009B7EAA" w:rsidR="00B06D90">
        <w:rPr>
          <w:rFonts w:ascii="Arial Narrow" w:hAnsi="Arial Narrow" w:cstheme="majorHAnsi"/>
          <w:sz w:val="20"/>
          <w:szCs w:val="20"/>
        </w:rPr>
        <w:t>Subroga</w:t>
      </w:r>
      <w:r w:rsidRPr="009B7EAA" w:rsidR="0068756D">
        <w:rPr>
          <w:rFonts w:ascii="Arial Narrow" w:hAnsi="Arial Narrow" w:cstheme="majorHAnsi"/>
          <w:sz w:val="20"/>
          <w:szCs w:val="20"/>
        </w:rPr>
        <w:t xml:space="preserve"> (sustituye)</w:t>
      </w:r>
      <w:r w:rsidRPr="009B7EAA" w:rsidR="008E4F42">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8E4F42" w:rsidTr="008E4F42" w14:paraId="20D716A3" w14:textId="77777777">
        <w:tc>
          <w:tcPr>
            <w:tcW w:w="8828" w:type="dxa"/>
          </w:tcPr>
          <w:p w:rsidRPr="009B7EAA" w:rsidR="008E4F42" w:rsidP="0062368E" w:rsidRDefault="000F05F8" w14:paraId="0792ABD7" w14:textId="72365BFD">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N/A</w:t>
            </w:r>
          </w:p>
        </w:tc>
      </w:tr>
    </w:tbl>
    <w:p w:rsidRPr="009B7EAA" w:rsidR="008E4F42" w:rsidP="0062368E" w:rsidRDefault="008E4F42" w14:paraId="05FBEE83" w14:textId="77777777">
      <w:pPr>
        <w:pStyle w:val="NormalWeb"/>
        <w:spacing w:before="0" w:beforeAutospacing="0" w:after="0" w:afterAutospacing="0" w:line="254" w:lineRule="atLeast"/>
        <w:jc w:val="both"/>
        <w:rPr>
          <w:rFonts w:ascii="Arial Narrow" w:hAnsi="Arial Narrow" w:cstheme="majorHAnsi"/>
          <w:sz w:val="20"/>
          <w:szCs w:val="20"/>
        </w:rPr>
      </w:pPr>
    </w:p>
    <w:p w:rsidRPr="009B7EAA" w:rsidR="00DD4FC9" w:rsidP="00A24676" w:rsidRDefault="00DD4FC9" w14:paraId="04DE7968" w14:textId="39B3DED6">
      <w:pPr>
        <w:pStyle w:val="NormalWeb"/>
        <w:spacing w:before="0" w:beforeAutospacing="0" w:after="0" w:afterAutospacing="0" w:line="254" w:lineRule="atLeast"/>
        <w:ind w:left="708" w:hanging="708"/>
        <w:jc w:val="both"/>
        <w:rPr>
          <w:rFonts w:ascii="Arial Narrow" w:hAnsi="Arial Narrow" w:cstheme="majorHAnsi"/>
          <w:b/>
          <w:sz w:val="20"/>
          <w:szCs w:val="20"/>
        </w:rPr>
      </w:pPr>
    </w:p>
    <w:p w:rsidRPr="009B7EAA" w:rsidR="00434A6F" w:rsidP="004A7712" w:rsidRDefault="004A7712" w14:paraId="447880CC" w14:textId="1A245E1A">
      <w:pPr>
        <w:pStyle w:val="NormalWeb"/>
        <w:spacing w:before="0" w:beforeAutospacing="0" w:after="0" w:afterAutospacing="0" w:line="254" w:lineRule="atLeast"/>
        <w:ind w:left="708" w:hanging="708"/>
        <w:jc w:val="center"/>
        <w:rPr>
          <w:rFonts w:ascii="Arial Narrow" w:hAnsi="Arial Narrow" w:cstheme="majorHAnsi"/>
          <w:b/>
          <w:sz w:val="20"/>
          <w:szCs w:val="20"/>
        </w:rPr>
      </w:pPr>
      <w:r w:rsidRPr="009B7EAA">
        <w:rPr>
          <w:rFonts w:ascii="Arial Narrow" w:hAnsi="Arial Narrow" w:cstheme="majorHAnsi"/>
          <w:b/>
          <w:sz w:val="20"/>
          <w:szCs w:val="20"/>
        </w:rPr>
        <w:t>3.</w:t>
      </w:r>
      <w:r w:rsidRPr="009B7EAA">
        <w:rPr>
          <w:rFonts w:ascii="Arial Narrow" w:hAnsi="Arial Narrow" w:cstheme="majorHAnsi"/>
          <w:b/>
          <w:sz w:val="20"/>
          <w:szCs w:val="20"/>
        </w:rPr>
        <w:tab/>
      </w:r>
      <w:r w:rsidRPr="009B7EAA" w:rsidR="00B06324">
        <w:rPr>
          <w:rFonts w:ascii="Arial Narrow" w:hAnsi="Arial Narrow" w:cstheme="majorHAnsi"/>
          <w:b/>
          <w:sz w:val="20"/>
          <w:szCs w:val="20"/>
        </w:rPr>
        <w:t>ASPECTOS EXTRÍNSECOS DEL PROYECTO</w:t>
      </w:r>
    </w:p>
    <w:p w:rsidRPr="009B7EAA" w:rsidR="00B06324" w:rsidP="00A24676" w:rsidRDefault="00B06324" w14:paraId="7DA29D33" w14:textId="77777777">
      <w:pPr>
        <w:pStyle w:val="NormalWeb"/>
        <w:spacing w:before="0" w:beforeAutospacing="0" w:after="0" w:afterAutospacing="0" w:line="254" w:lineRule="atLeast"/>
        <w:ind w:left="708" w:hanging="708"/>
        <w:jc w:val="both"/>
        <w:rPr>
          <w:rFonts w:ascii="Arial Narrow" w:hAnsi="Arial Narrow" w:cstheme="majorHAnsi"/>
          <w:b/>
          <w:sz w:val="20"/>
          <w:szCs w:val="20"/>
        </w:rPr>
      </w:pPr>
    </w:p>
    <w:p w:rsidRPr="009B7EAA" w:rsidR="0059511C" w:rsidP="0088246D" w:rsidRDefault="00150410" w14:paraId="3E99D2D6" w14:textId="134604C0">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3.1</w:t>
      </w:r>
      <w:r w:rsidRPr="009B7EAA" w:rsidR="0059511C">
        <w:rPr>
          <w:rFonts w:ascii="Arial Narrow" w:hAnsi="Arial Narrow" w:cstheme="majorHAnsi"/>
          <w:sz w:val="20"/>
          <w:szCs w:val="20"/>
        </w:rPr>
        <w:t>.</w:t>
      </w:r>
      <w:r w:rsidRPr="009B7EAA" w:rsidR="0059511C">
        <w:rPr>
          <w:rFonts w:ascii="Arial Narrow" w:hAnsi="Arial Narrow" w:cstheme="majorHAnsi"/>
          <w:sz w:val="20"/>
          <w:szCs w:val="20"/>
        </w:rPr>
        <w:tab/>
      </w:r>
      <w:r w:rsidRPr="009B7EAA" w:rsidR="00F63E19">
        <w:rPr>
          <w:rFonts w:ascii="Arial Narrow" w:hAnsi="Arial Narrow" w:cstheme="majorHAnsi"/>
          <w:sz w:val="20"/>
          <w:szCs w:val="20"/>
        </w:rPr>
        <w:t>¿</w:t>
      </w:r>
      <w:r w:rsidRPr="009B7EAA" w:rsidR="00841DAA">
        <w:rPr>
          <w:rFonts w:ascii="Arial Narrow" w:hAnsi="Arial Narrow" w:cstheme="majorHAnsi"/>
          <w:sz w:val="20"/>
          <w:szCs w:val="20"/>
        </w:rPr>
        <w:t>El proyecto impacta otro</w:t>
      </w:r>
      <w:r w:rsidRPr="009B7EAA" w:rsidR="00125A55">
        <w:rPr>
          <w:rFonts w:ascii="Arial Narrow" w:hAnsi="Arial Narrow" w:cstheme="majorHAnsi"/>
          <w:sz w:val="20"/>
          <w:szCs w:val="20"/>
        </w:rPr>
        <w:t xml:space="preserve"> sector</w:t>
      </w:r>
      <w:r w:rsidRPr="009B7EAA" w:rsidR="007054A0">
        <w:rPr>
          <w:rFonts w:ascii="Arial Narrow" w:hAnsi="Arial Narrow" w:cstheme="majorHAnsi"/>
          <w:sz w:val="20"/>
          <w:szCs w:val="20"/>
        </w:rPr>
        <w:t xml:space="preserve">? </w:t>
      </w:r>
      <w:r w:rsidRPr="009B7EAA" w:rsidR="005C07B0">
        <w:rPr>
          <w:rFonts w:ascii="Arial Narrow" w:hAnsi="Arial Narrow" w:cstheme="majorHAnsi"/>
          <w:sz w:val="20"/>
          <w:szCs w:val="20"/>
        </w:rPr>
        <w:t xml:space="preserve">Si la respuesta es sí, </w:t>
      </w:r>
      <w:r w:rsidRPr="009B7EAA" w:rsidR="007054A0">
        <w:rPr>
          <w:rFonts w:ascii="Arial Narrow" w:hAnsi="Arial Narrow" w:cstheme="majorHAnsi"/>
          <w:sz w:val="20"/>
          <w:szCs w:val="20"/>
        </w:rPr>
        <w:t xml:space="preserve">indique cuál (es) y </w:t>
      </w:r>
      <w:r w:rsidRPr="009B7EAA" w:rsidR="00125A55">
        <w:rPr>
          <w:rFonts w:ascii="Arial Narrow" w:hAnsi="Arial Narrow" w:cstheme="majorHAnsi"/>
          <w:sz w:val="20"/>
          <w:szCs w:val="20"/>
        </w:rPr>
        <w:t>explique como lo hace</w:t>
      </w:r>
      <w:r w:rsidRPr="009B7EAA" w:rsidR="00760F4E">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59511C" w:rsidTr="002D18CF" w14:paraId="761DC150" w14:textId="77777777">
        <w:tc>
          <w:tcPr>
            <w:tcW w:w="8828" w:type="dxa"/>
          </w:tcPr>
          <w:p w:rsidRPr="009B7EAA" w:rsidR="0059511C" w:rsidP="002D18CF" w:rsidRDefault="000F05F8" w14:paraId="5701AB84" w14:textId="3F39B312">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No</w:t>
            </w:r>
          </w:p>
        </w:tc>
      </w:tr>
    </w:tbl>
    <w:p w:rsidRPr="009B7EAA" w:rsidR="0059511C" w:rsidP="0059511C" w:rsidRDefault="0059511C" w14:paraId="6E8E1C83" w14:textId="4942C215">
      <w:pPr>
        <w:pStyle w:val="NormalWeb"/>
        <w:spacing w:before="0" w:beforeAutospacing="0" w:after="0" w:afterAutospacing="0" w:line="254" w:lineRule="atLeast"/>
        <w:jc w:val="both"/>
        <w:rPr>
          <w:rFonts w:ascii="Arial Narrow" w:hAnsi="Arial Narrow" w:cstheme="majorHAnsi"/>
          <w:sz w:val="20"/>
          <w:szCs w:val="20"/>
        </w:rPr>
      </w:pPr>
    </w:p>
    <w:p w:rsidRPr="009B7EAA" w:rsidR="00C1153E" w:rsidP="00795953" w:rsidRDefault="00150410" w14:paraId="1AFA90AE" w14:textId="534904BB">
      <w:pPr>
        <w:pStyle w:val="NormalWeb"/>
        <w:spacing w:before="0" w:beforeAutospacing="0" w:after="0" w:afterAutospacing="0"/>
        <w:ind w:left="708" w:hanging="708"/>
        <w:jc w:val="both"/>
        <w:rPr>
          <w:rFonts w:ascii="Arial Narrow" w:hAnsi="Arial Narrow" w:cstheme="majorHAnsi"/>
          <w:sz w:val="20"/>
          <w:szCs w:val="20"/>
        </w:rPr>
      </w:pPr>
      <w:r w:rsidRPr="009B7EAA">
        <w:rPr>
          <w:rFonts w:ascii="Arial Narrow" w:hAnsi="Arial Narrow" w:cstheme="majorHAnsi"/>
          <w:sz w:val="20"/>
          <w:szCs w:val="20"/>
        </w:rPr>
        <w:t>3.2</w:t>
      </w:r>
      <w:r w:rsidRPr="009B7EAA" w:rsidR="00125A55">
        <w:rPr>
          <w:rFonts w:ascii="Arial Narrow" w:hAnsi="Arial Narrow" w:cstheme="majorHAnsi"/>
          <w:sz w:val="20"/>
          <w:szCs w:val="20"/>
        </w:rPr>
        <w:t>.</w:t>
      </w:r>
      <w:r w:rsidRPr="009B7EAA" w:rsidR="00C1153E">
        <w:rPr>
          <w:rFonts w:ascii="Arial Narrow" w:hAnsi="Arial Narrow" w:cstheme="majorHAnsi"/>
          <w:sz w:val="20"/>
          <w:szCs w:val="20"/>
        </w:rPr>
        <w:tab/>
      </w:r>
      <w:r w:rsidRPr="009B7EAA">
        <w:rPr>
          <w:rFonts w:ascii="Arial Narrow" w:hAnsi="Arial Narrow" w:cstheme="majorHAnsi"/>
          <w:sz w:val="20"/>
          <w:szCs w:val="20"/>
        </w:rPr>
        <w:t>¿</w:t>
      </w:r>
      <w:r w:rsidRPr="009B7EAA" w:rsidR="00F63E19">
        <w:rPr>
          <w:rFonts w:ascii="Arial Narrow" w:hAnsi="Arial Narrow" w:cstheme="majorHAnsi"/>
          <w:sz w:val="20"/>
          <w:szCs w:val="20"/>
        </w:rPr>
        <w:t>El proyecto i</w:t>
      </w:r>
      <w:r w:rsidRPr="009B7EAA" w:rsidR="00D0381C">
        <w:rPr>
          <w:rFonts w:ascii="Arial Narrow" w:hAnsi="Arial Narrow" w:cstheme="majorHAnsi"/>
          <w:sz w:val="20"/>
          <w:szCs w:val="20"/>
        </w:rPr>
        <w:t>mpacta al Fondo Único de Tecnologías de la Información y Comunicaciones?</w:t>
      </w:r>
      <w:r w:rsidRPr="009B7EAA" w:rsidR="00C1153E">
        <w:rPr>
          <w:rFonts w:ascii="Arial Narrow" w:hAnsi="Arial Narrow" w:cstheme="majorHAnsi"/>
          <w:b/>
          <w:sz w:val="20"/>
          <w:szCs w:val="20"/>
        </w:rPr>
        <w:t xml:space="preserve"> </w:t>
      </w:r>
      <w:r w:rsidRPr="009B7EAA" w:rsidR="00C1153E">
        <w:rPr>
          <w:rFonts w:ascii="Arial Narrow" w:hAnsi="Arial Narrow" w:cstheme="majorHAnsi"/>
          <w:sz w:val="20"/>
          <w:szCs w:val="20"/>
        </w:rPr>
        <w:t xml:space="preserve">Si la respuesta es </w:t>
      </w:r>
      <w:r w:rsidRPr="009B7EAA" w:rsidR="00F4748A">
        <w:rPr>
          <w:rFonts w:ascii="Arial Narrow" w:hAnsi="Arial Narrow" w:cstheme="majorHAnsi"/>
          <w:sz w:val="20"/>
          <w:szCs w:val="20"/>
        </w:rPr>
        <w:t>sí</w:t>
      </w:r>
      <w:r w:rsidRPr="009B7EAA" w:rsidR="00C1153E">
        <w:rPr>
          <w:rFonts w:ascii="Arial Narrow" w:hAnsi="Arial Narrow" w:cstheme="majorHAnsi"/>
          <w:sz w:val="20"/>
          <w:szCs w:val="20"/>
        </w:rPr>
        <w:t xml:space="preserve">, explique </w:t>
      </w:r>
      <w:r w:rsidRPr="009B7EAA" w:rsidR="00F4748A">
        <w:rPr>
          <w:rFonts w:ascii="Arial Narrow" w:hAnsi="Arial Narrow" w:cstheme="majorHAnsi"/>
          <w:sz w:val="20"/>
          <w:szCs w:val="20"/>
        </w:rPr>
        <w:t xml:space="preserve">cuál es ese impacto, en lo posible cuantificando </w:t>
      </w:r>
      <w:r w:rsidRPr="009B7EAA" w:rsidR="00C1153E">
        <w:rPr>
          <w:rFonts w:ascii="Arial Narrow" w:hAnsi="Arial Narrow" w:cstheme="majorHAnsi"/>
          <w:sz w:val="20"/>
          <w:szCs w:val="20"/>
        </w:rPr>
        <w:t>económicamente</w:t>
      </w:r>
      <w:r w:rsidRPr="009B7EAA" w:rsidR="00562EB8">
        <w:rPr>
          <w:rFonts w:ascii="Arial Narrow" w:hAnsi="Arial Narrow" w:cstheme="majorHAnsi"/>
          <w:sz w:val="20"/>
          <w:szCs w:val="20"/>
        </w:rPr>
        <w:t>,</w:t>
      </w:r>
      <w:r w:rsidRPr="009B7EAA" w:rsidR="00C1153E">
        <w:rPr>
          <w:rFonts w:ascii="Arial Narrow" w:hAnsi="Arial Narrow" w:cstheme="majorHAnsi"/>
          <w:sz w:val="20"/>
          <w:szCs w:val="20"/>
        </w:rPr>
        <w:t xml:space="preserve"> sea positivo o negativo</w:t>
      </w:r>
      <w:r w:rsidRPr="009B7EAA" w:rsidR="00562EB8">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59511C" w:rsidTr="002D18CF" w14:paraId="2ABF8EC6" w14:textId="77777777">
        <w:tc>
          <w:tcPr>
            <w:tcW w:w="8828" w:type="dxa"/>
          </w:tcPr>
          <w:p w:rsidRPr="009B7EAA" w:rsidR="0059511C" w:rsidP="00795953" w:rsidRDefault="00795953" w14:paraId="65CAA8EE" w14:textId="6C773402">
            <w:pPr>
              <w:pStyle w:val="NormalWeb"/>
              <w:spacing w:before="0" w:beforeAutospacing="0" w:after="0" w:afterAutospacing="0"/>
              <w:jc w:val="both"/>
              <w:rPr>
                <w:rFonts w:ascii="Arial Narrow" w:hAnsi="Arial Narrow" w:cstheme="majorHAnsi"/>
                <w:sz w:val="20"/>
                <w:szCs w:val="20"/>
              </w:rPr>
            </w:pPr>
            <w:r w:rsidRPr="00795953">
              <w:rPr>
                <w:rFonts w:ascii="Arial Narrow" w:hAnsi="Arial Narrow" w:cstheme="majorHAnsi"/>
                <w:sz w:val="20"/>
                <w:szCs w:val="20"/>
              </w:rPr>
              <w:t>El impacto económico es a favor del Fondo Único de Tecnologías de la Información y las Comunicaciones, en razón a que se establece la tarifa que deberán pagar los operadores de televisión abierta de operación privada nacional y local</w:t>
            </w:r>
            <w:r>
              <w:rPr>
                <w:rFonts w:ascii="Arial Narrow" w:hAnsi="Arial Narrow" w:cstheme="majorHAnsi"/>
                <w:sz w:val="20"/>
                <w:szCs w:val="20"/>
              </w:rPr>
              <w:t xml:space="preserve"> </w:t>
            </w:r>
            <w:r w:rsidRPr="00795953">
              <w:rPr>
                <w:rFonts w:ascii="Arial Narrow" w:hAnsi="Arial Narrow" w:cstheme="majorHAnsi"/>
                <w:sz w:val="20"/>
                <w:szCs w:val="20"/>
              </w:rPr>
              <w:t>por el uso de las frecuencias asignadas, toda vez que aumenta el valor por frecuencia VHF en $293.979</w:t>
            </w:r>
            <w:r>
              <w:rPr>
                <w:rFonts w:ascii="Arial Narrow" w:hAnsi="Arial Narrow" w:cstheme="majorHAnsi"/>
                <w:sz w:val="20"/>
                <w:szCs w:val="20"/>
              </w:rPr>
              <w:t>,00</w:t>
            </w:r>
            <w:r w:rsidRPr="00795953">
              <w:rPr>
                <w:rFonts w:ascii="Arial Narrow" w:hAnsi="Arial Narrow" w:cstheme="majorHAnsi"/>
                <w:sz w:val="20"/>
                <w:szCs w:val="20"/>
              </w:rPr>
              <w:t xml:space="preserve"> y para UHF en $264.582</w:t>
            </w:r>
            <w:r>
              <w:rPr>
                <w:rFonts w:ascii="Arial Narrow" w:hAnsi="Arial Narrow" w:cstheme="majorHAnsi"/>
                <w:sz w:val="20"/>
                <w:szCs w:val="20"/>
              </w:rPr>
              <w:t>,00</w:t>
            </w:r>
            <w:r w:rsidRPr="00795953">
              <w:rPr>
                <w:rFonts w:ascii="Arial Narrow" w:hAnsi="Arial Narrow" w:cstheme="majorHAnsi"/>
                <w:sz w:val="20"/>
                <w:szCs w:val="20"/>
              </w:rPr>
              <w:t>.</w:t>
            </w:r>
          </w:p>
        </w:tc>
      </w:tr>
    </w:tbl>
    <w:p w:rsidRPr="009B7EAA" w:rsidR="0059511C" w:rsidP="00795953" w:rsidRDefault="0059511C" w14:paraId="19612374" w14:textId="4A9C04D6">
      <w:pPr>
        <w:spacing w:after="0" w:line="240" w:lineRule="auto"/>
        <w:jc w:val="both"/>
        <w:rPr>
          <w:rFonts w:ascii="Arial Narrow" w:hAnsi="Arial Narrow" w:cstheme="majorHAnsi"/>
          <w:sz w:val="20"/>
          <w:szCs w:val="20"/>
        </w:rPr>
      </w:pPr>
    </w:p>
    <w:p w:rsidRPr="009B7EAA" w:rsidR="00FF4ED2" w:rsidP="00795953" w:rsidRDefault="00760F4E" w14:paraId="1871C089" w14:textId="7BB56D46">
      <w:pPr>
        <w:pStyle w:val="NormalWeb"/>
        <w:spacing w:before="0" w:beforeAutospacing="0" w:after="0" w:afterAutospacing="0"/>
        <w:ind w:left="708" w:hanging="708"/>
        <w:jc w:val="both"/>
        <w:rPr>
          <w:rFonts w:ascii="Arial Narrow" w:hAnsi="Arial Narrow" w:cstheme="majorHAnsi"/>
          <w:sz w:val="20"/>
          <w:szCs w:val="20"/>
        </w:rPr>
      </w:pPr>
      <w:r w:rsidRPr="009B7EAA">
        <w:rPr>
          <w:rFonts w:ascii="Arial Narrow" w:hAnsi="Arial Narrow" w:cstheme="majorHAnsi"/>
          <w:bCs/>
          <w:sz w:val="20"/>
          <w:szCs w:val="20"/>
        </w:rPr>
        <w:t>3.3</w:t>
      </w:r>
      <w:r w:rsidRPr="009B7EAA" w:rsidR="00FF4ED2">
        <w:rPr>
          <w:rFonts w:ascii="Arial Narrow" w:hAnsi="Arial Narrow" w:cstheme="majorHAnsi"/>
          <w:bCs/>
          <w:sz w:val="20"/>
          <w:szCs w:val="20"/>
        </w:rPr>
        <w:t>.</w:t>
      </w:r>
      <w:r w:rsidRPr="009B7EAA">
        <w:rPr>
          <w:rFonts w:ascii="Arial Narrow" w:hAnsi="Arial Narrow" w:cstheme="majorHAnsi"/>
          <w:sz w:val="20"/>
          <w:szCs w:val="20"/>
        </w:rPr>
        <w:tab/>
      </w:r>
      <w:r w:rsidRPr="009B7EAA" w:rsidR="00FF4ED2">
        <w:rPr>
          <w:rFonts w:ascii="Arial Narrow" w:hAnsi="Arial Narrow" w:cstheme="majorHAnsi"/>
          <w:sz w:val="20"/>
          <w:szCs w:val="20"/>
        </w:rPr>
        <w:t xml:space="preserve">Fecha </w:t>
      </w:r>
      <w:r w:rsidRPr="009B7EAA" w:rsidR="00C54A03">
        <w:rPr>
          <w:rFonts w:ascii="Arial Narrow" w:hAnsi="Arial Narrow" w:cstheme="majorHAnsi"/>
          <w:sz w:val="20"/>
          <w:szCs w:val="20"/>
        </w:rPr>
        <w:t xml:space="preserve">estimada </w:t>
      </w:r>
      <w:r w:rsidRPr="009B7EAA" w:rsidR="00FF4ED2">
        <w:rPr>
          <w:rFonts w:ascii="Arial Narrow" w:hAnsi="Arial Narrow" w:cstheme="majorHAnsi"/>
          <w:sz w:val="20"/>
          <w:szCs w:val="20"/>
        </w:rPr>
        <w:t xml:space="preserve">en la que </w:t>
      </w:r>
      <w:r w:rsidRPr="009B7EAA">
        <w:rPr>
          <w:rFonts w:ascii="Arial Narrow" w:hAnsi="Arial Narrow" w:cstheme="majorHAnsi"/>
          <w:sz w:val="20"/>
          <w:szCs w:val="20"/>
        </w:rPr>
        <w:t xml:space="preserve">el proyecto </w:t>
      </w:r>
      <w:r w:rsidRPr="009B7EAA" w:rsidR="00FF4ED2">
        <w:rPr>
          <w:rFonts w:ascii="Arial Narrow" w:hAnsi="Arial Narrow" w:cstheme="majorHAnsi"/>
          <w:sz w:val="20"/>
          <w:szCs w:val="20"/>
        </w:rPr>
        <w:t>debe</w:t>
      </w:r>
      <w:r w:rsidRPr="009B7EAA">
        <w:rPr>
          <w:rFonts w:ascii="Arial Narrow" w:hAnsi="Arial Narrow" w:cstheme="majorHAnsi"/>
          <w:sz w:val="20"/>
          <w:szCs w:val="20"/>
        </w:rPr>
        <w:t>ría</w:t>
      </w:r>
      <w:r w:rsidRPr="009B7EAA" w:rsidR="00FF4ED2">
        <w:rPr>
          <w:rFonts w:ascii="Arial Narrow" w:hAnsi="Arial Narrow" w:cstheme="majorHAnsi"/>
          <w:sz w:val="20"/>
          <w:szCs w:val="20"/>
        </w:rPr>
        <w:t xml:space="preserve"> publicarse</w:t>
      </w:r>
      <w:r w:rsidRPr="009B7EAA" w:rsidR="00C038B8">
        <w:rPr>
          <w:rFonts w:ascii="Arial Narrow" w:hAnsi="Arial Narrow" w:cstheme="majorHAnsi"/>
          <w:sz w:val="20"/>
          <w:szCs w:val="20"/>
        </w:rPr>
        <w:t xml:space="preserve"> a participación ciudadana</w:t>
      </w:r>
      <w:r w:rsidRPr="009B7EAA" w:rsidR="00FF4ED2">
        <w:rPr>
          <w:rFonts w:ascii="Arial Narrow" w:hAnsi="Arial Narrow" w:cstheme="majorHAnsi"/>
          <w:sz w:val="20"/>
          <w:szCs w:val="20"/>
        </w:rPr>
        <w:t xml:space="preserve"> o firmarse</w:t>
      </w:r>
      <w:r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Pr="009B7EAA" w:rsidR="00FF4ED2" w:rsidTr="62418BEA" w14:paraId="36B11C78" w14:textId="77777777">
        <w:tc>
          <w:tcPr>
            <w:tcW w:w="8828" w:type="dxa"/>
            <w:tcMar/>
          </w:tcPr>
          <w:p w:rsidRPr="009B7EAA" w:rsidR="00FF4ED2" w:rsidP="40C5ED6A" w:rsidRDefault="06222B54" w14:paraId="51C9683F" w14:textId="22815315">
            <w:pPr>
              <w:pStyle w:val="NormalWeb"/>
              <w:spacing w:before="0" w:beforeAutospacing="off" w:after="0" w:afterAutospacing="off" w:line="254" w:lineRule="atLeast"/>
              <w:jc w:val="both"/>
              <w:rPr>
                <w:rFonts w:ascii="Arial Narrow" w:hAnsi="Arial Narrow" w:cs="Times New Roman" w:cstheme="majorBidi"/>
                <w:sz w:val="20"/>
                <w:szCs w:val="20"/>
              </w:rPr>
            </w:pPr>
            <w:commentRangeStart w:id="1412405443"/>
            <w:commentRangeStart w:id="167623890"/>
            <w:r w:rsidRPr="62418BEA" w:rsidR="6B1F92EE">
              <w:rPr>
                <w:rFonts w:ascii="Arial Narrow" w:hAnsi="Arial Narrow" w:cs="Times New Roman" w:cstheme="majorBidi"/>
                <w:sz w:val="20"/>
                <w:szCs w:val="20"/>
              </w:rPr>
              <w:t>XX</w:t>
            </w:r>
            <w:r w:rsidRPr="62418BEA" w:rsidR="00F77078">
              <w:rPr>
                <w:rFonts w:ascii="Arial Narrow" w:hAnsi="Arial Narrow" w:cs="Times New Roman" w:cstheme="majorBidi"/>
                <w:sz w:val="20"/>
                <w:szCs w:val="20"/>
              </w:rPr>
              <w:t>XX</w:t>
            </w:r>
            <w:r w:rsidRPr="62418BEA" w:rsidR="6D922DE1">
              <w:rPr>
                <w:rFonts w:ascii="Arial Narrow" w:hAnsi="Arial Narrow" w:cs="Times New Roman" w:cstheme="majorBidi"/>
                <w:sz w:val="20"/>
                <w:szCs w:val="20"/>
              </w:rPr>
              <w:t>/</w:t>
            </w:r>
            <w:r w:rsidRPr="62418BEA" w:rsidR="310F0D3A">
              <w:rPr>
                <w:rFonts w:ascii="Arial Narrow" w:hAnsi="Arial Narrow" w:cs="Times New Roman" w:cstheme="majorBidi"/>
                <w:sz w:val="20"/>
                <w:szCs w:val="20"/>
              </w:rPr>
              <w:t>XXXX</w:t>
            </w:r>
            <w:commentRangeEnd w:id="1412405443"/>
            <w:r>
              <w:rPr>
                <w:rStyle w:val="CommentReference"/>
              </w:rPr>
              <w:commentReference w:id="1412405443"/>
            </w:r>
            <w:commentRangeEnd w:id="167623890"/>
            <w:r>
              <w:rPr>
                <w:rStyle w:val="CommentReference"/>
              </w:rPr>
              <w:commentReference w:id="167623890"/>
            </w:r>
          </w:p>
        </w:tc>
      </w:tr>
    </w:tbl>
    <w:p w:rsidRPr="009B7EAA" w:rsidR="00267821" w:rsidP="00456595" w:rsidRDefault="00267821" w14:paraId="53941C6C" w14:textId="77777777">
      <w:pPr>
        <w:jc w:val="both"/>
        <w:rPr>
          <w:rFonts w:ascii="Arial Narrow" w:hAnsi="Arial Narrow" w:cstheme="majorHAnsi"/>
          <w:b/>
          <w:sz w:val="20"/>
          <w:szCs w:val="20"/>
        </w:rPr>
      </w:pPr>
    </w:p>
    <w:p w:rsidRPr="009B7EAA" w:rsidR="00456595" w:rsidP="00456595" w:rsidRDefault="00267821" w14:paraId="41EA1AE5" w14:textId="1F59D02D">
      <w:pPr>
        <w:jc w:val="both"/>
        <w:rPr>
          <w:rFonts w:ascii="Arial Narrow" w:hAnsi="Arial Narrow" w:cstheme="majorHAnsi"/>
          <w:sz w:val="20"/>
          <w:szCs w:val="20"/>
        </w:rPr>
      </w:pPr>
      <w:r w:rsidRPr="009B7EAA">
        <w:rPr>
          <w:rFonts w:ascii="Arial Narrow" w:hAnsi="Arial Narrow" w:cstheme="majorHAnsi"/>
          <w:b/>
          <w:sz w:val="20"/>
          <w:szCs w:val="20"/>
        </w:rPr>
        <w:t>Firma del responsable de la dependencia líder del proyecto</w:t>
      </w:r>
      <w:r w:rsidRPr="009B7EAA" w:rsidR="00E306A7">
        <w:rPr>
          <w:rFonts w:ascii="Arial Narrow" w:hAnsi="Arial Narrow" w:cstheme="majorHAnsi"/>
          <w:sz w:val="20"/>
          <w:szCs w:val="20"/>
        </w:rPr>
        <w:t>:</w:t>
      </w:r>
    </w:p>
    <w:p w:rsidRPr="009B7EAA" w:rsidR="00456595" w:rsidP="00CC2F19" w:rsidRDefault="00456595" w14:paraId="1E5F1D0C" w14:textId="77777777">
      <w:pPr>
        <w:jc w:val="both"/>
        <w:rPr>
          <w:rFonts w:ascii="Arial Narrow" w:hAnsi="Arial Narrow" w:cstheme="majorHAnsi"/>
          <w:sz w:val="20"/>
          <w:szCs w:val="20"/>
        </w:rPr>
      </w:pPr>
    </w:p>
    <w:p w:rsidRPr="009B7EAA" w:rsidR="00C038B8" w:rsidP="00CC2F19" w:rsidRDefault="00C038B8" w14:paraId="4D90C9BF" w14:textId="77777777">
      <w:pPr>
        <w:jc w:val="both"/>
        <w:rPr>
          <w:rFonts w:ascii="Arial Narrow" w:hAnsi="Arial Narrow" w:cstheme="majorHAnsi"/>
          <w:sz w:val="20"/>
          <w:szCs w:val="20"/>
        </w:rPr>
      </w:pPr>
    </w:p>
    <w:p w:rsidRPr="009B7EAA" w:rsidR="00917526" w:rsidP="00E306A7" w:rsidRDefault="00CD2747" w14:paraId="74918F53" w14:textId="257ACDAD">
      <w:pPr>
        <w:jc w:val="both"/>
        <w:rPr>
          <w:rFonts w:ascii="Arial Narrow" w:hAnsi="Arial Narrow" w:cstheme="majorHAnsi"/>
          <w:sz w:val="20"/>
          <w:szCs w:val="20"/>
        </w:rPr>
      </w:pPr>
      <w:r w:rsidRPr="009B7EAA">
        <w:rPr>
          <w:rFonts w:ascii="Arial Narrow" w:hAnsi="Arial Narrow" w:cstheme="majorHAnsi"/>
          <w:sz w:val="20"/>
          <w:szCs w:val="20"/>
        </w:rPr>
        <w:t>_______________________________</w:t>
      </w:r>
    </w:p>
    <w:p w:rsidRPr="009B7EAA" w:rsidR="00AE27EF" w:rsidP="00AE27EF" w:rsidRDefault="00AE27EF" w14:paraId="3662812C" w14:textId="6110F96A">
      <w:pPr>
        <w:pStyle w:val="NormalWeb"/>
        <w:spacing w:before="0" w:beforeAutospacing="0" w:after="0" w:afterAutospacing="0" w:line="254" w:lineRule="atLeast"/>
        <w:ind w:left="708" w:hanging="708"/>
        <w:jc w:val="both"/>
        <w:rPr>
          <w:rFonts w:ascii="Arial Narrow" w:hAnsi="Arial Narrow" w:cstheme="majorHAnsi"/>
          <w:b/>
          <w:sz w:val="16"/>
          <w:szCs w:val="16"/>
        </w:rPr>
      </w:pPr>
      <w:r w:rsidRPr="009B7EAA">
        <w:rPr>
          <w:rFonts w:ascii="Arial Narrow" w:hAnsi="Arial Narrow" w:cstheme="majorHAnsi"/>
          <w:b/>
          <w:bCs/>
          <w:sz w:val="16"/>
          <w:szCs w:val="16"/>
        </w:rPr>
        <w:t>Nombre</w:t>
      </w:r>
      <w:r w:rsidRPr="009B7EAA">
        <w:rPr>
          <w:rFonts w:ascii="Arial Narrow" w:hAnsi="Arial Narrow" w:cstheme="majorHAnsi"/>
          <w:b/>
          <w:sz w:val="16"/>
          <w:szCs w:val="16"/>
        </w:rPr>
        <w:t>:</w:t>
      </w:r>
    </w:p>
    <w:tbl>
      <w:tblPr>
        <w:tblStyle w:val="Tablaconcuadrcula"/>
        <w:tblW w:w="0" w:type="auto"/>
        <w:tblLook w:val="04A0" w:firstRow="1" w:lastRow="0" w:firstColumn="1" w:lastColumn="0" w:noHBand="0" w:noVBand="1"/>
      </w:tblPr>
      <w:tblGrid>
        <w:gridCol w:w="8828"/>
      </w:tblGrid>
      <w:tr w:rsidRPr="009B7EAA" w:rsidR="00AE27EF" w:rsidTr="0DB059E0" w14:paraId="001260C4" w14:textId="77777777">
        <w:tc>
          <w:tcPr>
            <w:tcW w:w="8828" w:type="dxa"/>
          </w:tcPr>
          <w:p w:rsidRPr="00795953" w:rsidR="00F22912" w:rsidP="0DB059E0" w:rsidRDefault="2A38FE90" w14:paraId="7C02520B" w14:textId="4517E4D1">
            <w:pPr>
              <w:pStyle w:val="NormalWeb"/>
              <w:spacing w:before="0" w:beforeAutospacing="0" w:after="0" w:afterAutospacing="0" w:line="254" w:lineRule="atLeast"/>
              <w:jc w:val="both"/>
              <w:rPr>
                <w:rFonts w:ascii="Arial Narrow" w:hAnsi="Arial Narrow" w:cstheme="majorBidi"/>
                <w:sz w:val="16"/>
                <w:szCs w:val="16"/>
              </w:rPr>
            </w:pPr>
            <w:r w:rsidRPr="0DB059E0">
              <w:rPr>
                <w:rFonts w:ascii="Arial Narrow" w:hAnsi="Arial Narrow" w:eastAsia="Arial Narrow" w:cs="Arial Narrow"/>
                <w:color w:val="000000" w:themeColor="text1"/>
                <w:sz w:val="18"/>
                <w:szCs w:val="18"/>
              </w:rPr>
              <w:t>Paola Elvira Thiriat Tovar</w:t>
            </w:r>
            <w:r w:rsidRPr="0DB059E0" w:rsidR="22393997">
              <w:rPr>
                <w:rFonts w:ascii="Arial Narrow" w:hAnsi="Arial Narrow"/>
                <w:color w:val="000000" w:themeColor="text1"/>
                <w:sz w:val="18"/>
                <w:szCs w:val="18"/>
              </w:rPr>
              <w:t xml:space="preserve"> –</w:t>
            </w:r>
            <w:r w:rsidRPr="0DB059E0" w:rsidR="00795953">
              <w:rPr>
                <w:rFonts w:ascii="Arial Narrow" w:hAnsi="Arial Narrow"/>
                <w:color w:val="000000" w:themeColor="text1"/>
                <w:sz w:val="18"/>
                <w:szCs w:val="18"/>
              </w:rPr>
              <w:t xml:space="preserve"> Director</w:t>
            </w:r>
            <w:r w:rsidRPr="0DB059E0" w:rsidR="008E042E">
              <w:rPr>
                <w:rFonts w:ascii="Arial Narrow" w:hAnsi="Arial Narrow"/>
                <w:color w:val="000000" w:themeColor="text1"/>
                <w:sz w:val="18"/>
                <w:szCs w:val="18"/>
              </w:rPr>
              <w:t>a</w:t>
            </w:r>
            <w:r w:rsidRPr="0DB059E0" w:rsidR="00795953">
              <w:rPr>
                <w:rFonts w:ascii="Arial Narrow" w:hAnsi="Arial Narrow"/>
                <w:color w:val="000000" w:themeColor="text1"/>
                <w:sz w:val="18"/>
                <w:szCs w:val="18"/>
              </w:rPr>
              <w:t xml:space="preserve"> de Industria de Comunicaciones</w:t>
            </w:r>
            <w:r w:rsidRPr="0DB059E0" w:rsidR="008E042E">
              <w:rPr>
                <w:rFonts w:ascii="Arial Narrow" w:hAnsi="Arial Narrow"/>
                <w:color w:val="000000" w:themeColor="text1"/>
                <w:sz w:val="18"/>
                <w:szCs w:val="18"/>
              </w:rPr>
              <w:t xml:space="preserve"> (E)</w:t>
            </w:r>
          </w:p>
        </w:tc>
      </w:tr>
    </w:tbl>
    <w:p w:rsidRPr="009B7EAA" w:rsidR="00AE27EF" w:rsidP="00E306A7" w:rsidRDefault="00AE27EF" w14:paraId="733129BB" w14:textId="274658C2">
      <w:pPr>
        <w:jc w:val="both"/>
        <w:rPr>
          <w:rFonts w:ascii="Arial Narrow" w:hAnsi="Arial Narrow" w:cstheme="majorHAnsi"/>
          <w:sz w:val="20"/>
          <w:szCs w:val="20"/>
        </w:rPr>
      </w:pPr>
    </w:p>
    <w:p w:rsidRPr="009B7EAA" w:rsidR="00F22912" w:rsidP="00F22912" w:rsidRDefault="0080476F" w14:paraId="46AD9D09" w14:textId="04C48C39">
      <w:pPr>
        <w:pStyle w:val="NormalWeb"/>
        <w:spacing w:before="0" w:beforeAutospacing="0" w:after="0" w:afterAutospacing="0" w:line="254" w:lineRule="atLeast"/>
        <w:ind w:left="708" w:hanging="708"/>
        <w:jc w:val="both"/>
        <w:rPr>
          <w:rFonts w:ascii="Arial Narrow" w:hAnsi="Arial Narrow" w:cstheme="majorHAnsi"/>
          <w:b/>
          <w:sz w:val="16"/>
          <w:szCs w:val="16"/>
        </w:rPr>
      </w:pPr>
      <w:r w:rsidRPr="009B7EAA">
        <w:rPr>
          <w:rFonts w:ascii="Arial Narrow" w:hAnsi="Arial Narrow" w:cstheme="majorHAnsi"/>
          <w:b/>
          <w:sz w:val="16"/>
          <w:szCs w:val="16"/>
        </w:rPr>
        <w:t>Proyectó</w:t>
      </w:r>
      <w:r w:rsidRPr="009B7EAA" w:rsidR="00F22912">
        <w:rPr>
          <w:rFonts w:ascii="Arial Narrow" w:hAnsi="Arial Narrow" w:cstheme="majorHAnsi"/>
          <w:b/>
          <w:sz w:val="16"/>
          <w:szCs w:val="16"/>
        </w:rPr>
        <w:t>:</w:t>
      </w:r>
    </w:p>
    <w:tbl>
      <w:tblPr>
        <w:tblStyle w:val="Tablaconcuadrcula"/>
        <w:tblW w:w="0" w:type="auto"/>
        <w:tblLook w:val="04A0" w:firstRow="1" w:lastRow="0" w:firstColumn="1" w:lastColumn="0" w:noHBand="0" w:noVBand="1"/>
      </w:tblPr>
      <w:tblGrid>
        <w:gridCol w:w="8828"/>
      </w:tblGrid>
      <w:tr w:rsidRPr="009B7EAA" w:rsidR="00F22912" w:rsidTr="0088282B" w14:paraId="57418426" w14:textId="77777777">
        <w:tc>
          <w:tcPr>
            <w:tcW w:w="8828" w:type="dxa"/>
          </w:tcPr>
          <w:p w:rsidRPr="009B7EAA" w:rsidR="00F22912" w:rsidP="0088282B" w:rsidRDefault="00795953" w14:paraId="0D6E3059" w14:textId="4EC1A39E">
            <w:pPr>
              <w:pStyle w:val="NormalWeb"/>
              <w:spacing w:before="0" w:beforeAutospacing="0" w:after="0" w:afterAutospacing="0" w:line="254" w:lineRule="atLeast"/>
              <w:jc w:val="both"/>
              <w:rPr>
                <w:rFonts w:ascii="Arial Narrow" w:hAnsi="Arial Narrow" w:cstheme="majorHAnsi"/>
                <w:sz w:val="16"/>
                <w:szCs w:val="16"/>
              </w:rPr>
            </w:pPr>
            <w:r w:rsidRPr="00B950B7">
              <w:rPr>
                <w:rFonts w:ascii="Arial Narrow" w:hAnsi="Arial Narrow"/>
                <w:color w:val="000000" w:themeColor="text1"/>
                <w:sz w:val="18"/>
                <w:szCs w:val="18"/>
              </w:rPr>
              <w:t xml:space="preserve">Deisy Rocio Puentes Uribe – </w:t>
            </w:r>
            <w:r w:rsidRPr="00DE4EE7">
              <w:rPr>
                <w:rFonts w:ascii="Arial Narrow" w:hAnsi="Arial Narrow"/>
                <w:color w:val="000000" w:themeColor="text1"/>
                <w:sz w:val="18"/>
                <w:szCs w:val="18"/>
              </w:rPr>
              <w:t>Profesional Especializado GIT Servicio de Televisión</w:t>
            </w:r>
          </w:p>
        </w:tc>
      </w:tr>
    </w:tbl>
    <w:p w:rsidRPr="009B7EAA" w:rsidR="0080476F" w:rsidP="0080476F" w:rsidRDefault="0080476F" w14:paraId="337055CA" w14:textId="77777777">
      <w:pPr>
        <w:pStyle w:val="NormalWeb"/>
        <w:spacing w:before="0" w:beforeAutospacing="0" w:after="0" w:afterAutospacing="0" w:line="254" w:lineRule="atLeast"/>
        <w:ind w:left="708" w:hanging="708"/>
        <w:jc w:val="both"/>
        <w:rPr>
          <w:rFonts w:ascii="Arial Narrow" w:hAnsi="Arial Narrow" w:cstheme="majorHAnsi"/>
          <w:bCs/>
          <w:sz w:val="16"/>
          <w:szCs w:val="16"/>
        </w:rPr>
      </w:pPr>
    </w:p>
    <w:p w:rsidRPr="009B7EAA" w:rsidR="0080476F" w:rsidP="0080476F" w:rsidRDefault="0080476F" w14:paraId="30B6AE66" w14:textId="1DD4CC36">
      <w:pPr>
        <w:pStyle w:val="NormalWeb"/>
        <w:spacing w:before="0" w:beforeAutospacing="0" w:after="0" w:afterAutospacing="0" w:line="254" w:lineRule="atLeast"/>
        <w:ind w:left="708" w:hanging="708"/>
        <w:jc w:val="both"/>
        <w:rPr>
          <w:rFonts w:ascii="Arial Narrow" w:hAnsi="Arial Narrow" w:cstheme="majorHAnsi"/>
          <w:b/>
          <w:sz w:val="16"/>
          <w:szCs w:val="16"/>
        </w:rPr>
      </w:pPr>
      <w:r w:rsidRPr="009B7EAA">
        <w:rPr>
          <w:rFonts w:ascii="Arial Narrow" w:hAnsi="Arial Narrow" w:cstheme="majorHAnsi"/>
          <w:b/>
          <w:bCs/>
          <w:sz w:val="16"/>
          <w:szCs w:val="16"/>
        </w:rPr>
        <w:t>Revisó</w:t>
      </w:r>
      <w:r w:rsidRPr="009B7EAA">
        <w:rPr>
          <w:rFonts w:ascii="Arial Narrow" w:hAnsi="Arial Narrow" w:cstheme="majorHAnsi"/>
          <w:b/>
          <w:sz w:val="16"/>
          <w:szCs w:val="16"/>
        </w:rPr>
        <w:t>:</w:t>
      </w:r>
    </w:p>
    <w:tbl>
      <w:tblPr>
        <w:tblStyle w:val="Tablaconcuadrcula"/>
        <w:tblW w:w="0" w:type="auto"/>
        <w:tblLook w:val="04A0" w:firstRow="1" w:lastRow="0" w:firstColumn="1" w:lastColumn="0" w:noHBand="0" w:noVBand="1"/>
      </w:tblPr>
      <w:tblGrid>
        <w:gridCol w:w="8828"/>
      </w:tblGrid>
      <w:tr w:rsidRPr="009B7EAA" w:rsidR="0080476F" w:rsidTr="0088282B" w14:paraId="0FE54B8D" w14:textId="77777777">
        <w:tc>
          <w:tcPr>
            <w:tcW w:w="8828" w:type="dxa"/>
          </w:tcPr>
          <w:p w:rsidRPr="009B7EAA" w:rsidR="0080476F" w:rsidP="0088282B" w:rsidRDefault="00795953" w14:paraId="6B4D4F3A" w14:textId="3EF71365">
            <w:pPr>
              <w:pStyle w:val="NormalWeb"/>
              <w:spacing w:before="0" w:beforeAutospacing="0" w:after="0" w:afterAutospacing="0" w:line="254" w:lineRule="atLeast"/>
              <w:jc w:val="both"/>
              <w:rPr>
                <w:rFonts w:ascii="Arial Narrow" w:hAnsi="Arial Narrow" w:cstheme="majorHAnsi"/>
                <w:sz w:val="16"/>
                <w:szCs w:val="16"/>
              </w:rPr>
            </w:pPr>
            <w:r w:rsidRPr="00B950B7">
              <w:rPr>
                <w:rFonts w:ascii="Arial Narrow" w:hAnsi="Arial Narrow"/>
                <w:color w:val="000000" w:themeColor="text1"/>
                <w:sz w:val="18"/>
                <w:szCs w:val="18"/>
              </w:rPr>
              <w:t>Andrea Tatiana Gutiérrez Quiroz</w:t>
            </w:r>
            <w:r>
              <w:rPr>
                <w:rFonts w:ascii="Arial Narrow" w:hAnsi="Arial Narrow"/>
                <w:color w:val="000000" w:themeColor="text1"/>
                <w:sz w:val="18"/>
                <w:szCs w:val="18"/>
              </w:rPr>
              <w:t xml:space="preserve"> </w:t>
            </w:r>
            <w:r w:rsidRPr="00B950B7">
              <w:rPr>
                <w:rFonts w:ascii="Arial Narrow" w:hAnsi="Arial Narrow"/>
                <w:color w:val="000000" w:themeColor="text1"/>
                <w:sz w:val="18"/>
                <w:szCs w:val="18"/>
              </w:rPr>
              <w:t xml:space="preserve">– </w:t>
            </w:r>
            <w:r w:rsidRPr="00DE4EE7">
              <w:rPr>
                <w:rFonts w:ascii="Arial Narrow" w:hAnsi="Arial Narrow"/>
                <w:color w:val="000000" w:themeColor="text1"/>
                <w:sz w:val="18"/>
                <w:szCs w:val="18"/>
              </w:rPr>
              <w:t>Coordinadora Grupo Interno de Trabajo Servicio de Televisión</w:t>
            </w:r>
          </w:p>
        </w:tc>
      </w:tr>
    </w:tbl>
    <w:p w:rsidRPr="009B7EAA" w:rsidR="00A47139" w:rsidP="00E306A7" w:rsidRDefault="00A47139" w14:paraId="21B49C0F" w14:textId="75C13F43">
      <w:pPr>
        <w:contextualSpacing/>
        <w:jc w:val="both"/>
        <w:rPr>
          <w:rFonts w:ascii="Arial Narrow" w:hAnsi="Arial Narrow" w:cstheme="majorHAnsi"/>
          <w:sz w:val="20"/>
          <w:szCs w:val="20"/>
        </w:rPr>
      </w:pPr>
    </w:p>
    <w:sectPr w:rsidRPr="009B7EAA" w:rsidR="00A47139">
      <w:headerReference w:type="even" r:id="rId10"/>
      <w:headerReference w:type="default" r:id="rId11"/>
      <w:footerReference w:type="even" r:id="rId12"/>
      <w:footerReference w:type="default" r:id="rId13"/>
      <w:headerReference w:type="first" r:id="rId14"/>
      <w:footerReference w:type="first" r:id="rId15"/>
      <w:pgSz w:w="12240" w:h="15840" w:orient="portrait"/>
      <w:pgMar w:top="1417" w:right="1701" w:bottom="1417" w:left="1701"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C" w:author="Jose Roberto Soto Celis" w:date="2026-05-14T10:32:06" w:id="515219581">
    <w:p xmlns:w14="http://schemas.microsoft.com/office/word/2010/wordml" xmlns:w="http://schemas.openxmlformats.org/wordprocessingml/2006/main" w:rsidR="5EF7638D" w:rsidRDefault="7CA5A28D" w14:paraId="49AADF14" w14:textId="150AB597">
      <w:pPr>
        <w:pStyle w:val="CommentText"/>
      </w:pPr>
      <w:r>
        <w:rPr>
          <w:rStyle w:val="CommentReference"/>
        </w:rPr>
        <w:annotationRef/>
      </w:r>
      <w:r w:rsidRPr="20EA72EC" w:rsidR="5C102EF2">
        <w:t>¿Sí hay alguna norma vigente que regule la misma materia? esta pregunta va encaminada a establecer si se debe modificar alguna norma</w:t>
      </w:r>
    </w:p>
  </w:comment>
  <w:comment xmlns:w="http://schemas.openxmlformats.org/wordprocessingml/2006/main" w:initials="JC" w:author="Jose Roberto Soto Celis" w:date="2026-05-14T10:32:41" w:id="1412405443">
    <w:p xmlns:w14="http://schemas.microsoft.com/office/word/2010/wordml" xmlns:w="http://schemas.openxmlformats.org/wordprocessingml/2006/main" w:rsidR="6071273A" w:rsidRDefault="300C1E90" w14:paraId="7E309B04" w14:textId="786433F0">
      <w:pPr>
        <w:pStyle w:val="CommentText"/>
      </w:pPr>
      <w:r>
        <w:rPr>
          <w:rStyle w:val="CommentReference"/>
        </w:rPr>
        <w:annotationRef/>
      </w:r>
      <w:r w:rsidRPr="1A8B5021" w:rsidR="3288393E">
        <w:t>esta fecha ya pasó.</w:t>
      </w:r>
    </w:p>
  </w:comment>
  <w:comment xmlns:w="http://schemas.openxmlformats.org/wordprocessingml/2006/main" w:initials="DU" w:author="Deisy Rocio Puentes Uribe" w:date="2026-05-14T12:18:15" w:id="167623890">
    <w:p xmlns:w14="http://schemas.microsoft.com/office/word/2010/wordml" xmlns:w="http://schemas.openxmlformats.org/wordprocessingml/2006/main" w:rsidR="6878BA2C" w:rsidRDefault="086E80CE" w14:paraId="2CED3B26" w14:textId="5C9857FB">
      <w:pPr>
        <w:pStyle w:val="CommentText"/>
      </w:pPr>
      <w:r>
        <w:rPr>
          <w:rStyle w:val="CommentReference"/>
        </w:rPr>
        <w:annotationRef/>
      </w:r>
      <w:r w:rsidRPr="42CEDA3C" w:rsidR="25F5D2C4">
        <w:t>Una vez se cuente con la autorización de publicación se ajustará fecha, ya que la indicada era una fecha estimada que no se cumplió debido a los tiempos de revisión del proyecto.</w:t>
      </w:r>
    </w:p>
  </w:comment>
  <w:comment xmlns:w="http://schemas.openxmlformats.org/wordprocessingml/2006/main" w:initials="DU" w:author="Deisy Rocio Puentes Uribe" w:date="2026-05-14T14:47:25" w:id="1369050794">
    <w:p xmlns:w14="http://schemas.microsoft.com/office/word/2010/wordml" xmlns:w="http://schemas.openxmlformats.org/wordprocessingml/2006/main" w:rsidR="733BE502" w:rsidRDefault="070FED75" w14:paraId="3A5C3B5C" w14:textId="4B91A8BF">
      <w:pPr>
        <w:pStyle w:val="CommentText"/>
      </w:pPr>
      <w:r>
        <w:rPr>
          <w:rStyle w:val="CommentReference"/>
        </w:rPr>
        <w:annotationRef/>
      </w:r>
      <w:r w:rsidRPr="417CF150" w:rsidR="12E29719">
        <w:t>Se realizo el ajuste solicitado para su revisión.</w:t>
      </w:r>
    </w:p>
  </w:comment>
</w:comments>
</file>

<file path=word/commentsExtended.xml><?xml version="1.0" encoding="utf-8"?>
<w15:commentsEx xmlns:mc="http://schemas.openxmlformats.org/markup-compatibility/2006" xmlns:w15="http://schemas.microsoft.com/office/word/2012/wordml" mc:Ignorable="w15">
  <w15:commentEx w15:done="1" w15:paraId="49AADF14"/>
  <w15:commentEx w15:done="1" w15:paraId="7E309B04"/>
  <w15:commentEx w15:done="1" w15:paraId="2CED3B26" w15:paraIdParent="7E309B04"/>
  <w15:commentEx w15:done="1" w15:paraId="3A5C3B5C" w15:paraIdParent="49AADF1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5198E4" w16cex:dateUtc="2026-05-14T15:32:06.109Z"/>
  <w16cex:commentExtensible w16cex:durableId="5C108BCD" w16cex:dateUtc="2026-05-14T15:32:41.695Z"/>
  <w16cex:commentExtensible w16cex:durableId="6E19C9F8" w16cex:dateUtc="2026-05-14T17:18:15.423Z"/>
  <w16cex:commentExtensible w16cex:durableId="698C3270" w16cex:dateUtc="2026-05-14T19:47:25.531Z"/>
</w16cex:commentsExtensible>
</file>

<file path=word/commentsIds.xml><?xml version="1.0" encoding="utf-8"?>
<w16cid:commentsIds xmlns:mc="http://schemas.openxmlformats.org/markup-compatibility/2006" xmlns:w16cid="http://schemas.microsoft.com/office/word/2016/wordml/cid" mc:Ignorable="w16cid">
  <w16cid:commentId w16cid:paraId="49AADF14" w16cid:durableId="4B5198E4"/>
  <w16cid:commentId w16cid:paraId="7E309B04" w16cid:durableId="5C108BCD"/>
  <w16cid:commentId w16cid:paraId="2CED3B26" w16cid:durableId="6E19C9F8"/>
  <w16cid:commentId w16cid:paraId="3A5C3B5C" w16cid:durableId="698C3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BA1" w:rsidP="009D6365" w:rsidRDefault="00475BA1" w14:paraId="7EEE1E64" w14:textId="77777777">
      <w:pPr>
        <w:spacing w:after="0" w:line="240" w:lineRule="auto"/>
      </w:pPr>
      <w:r>
        <w:separator/>
      </w:r>
    </w:p>
  </w:endnote>
  <w:endnote w:type="continuationSeparator" w:id="0">
    <w:p w:rsidR="00475BA1" w:rsidP="009D6365" w:rsidRDefault="00475BA1" w14:paraId="747B99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050" w:rsidRDefault="005E5050" w14:paraId="5AB902A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0779" w:rsidR="00EF2D98" w:rsidRDefault="00EF2D98" w14:paraId="55950D7B" w14:textId="0CDEE0C6">
    <w:pPr>
      <w:pStyle w:val="Piedepgina"/>
      <w:rPr>
        <w:rFonts w:ascii="Arial Narrow" w:hAnsi="Arial Narrow"/>
        <w:color w:val="000000" w:themeColor="text1"/>
        <w:sz w:val="16"/>
        <w:szCs w:val="16"/>
        <w:lang w:val="en-US"/>
      </w:rPr>
    </w:pPr>
    <w:r>
      <w:tab/>
    </w:r>
    <w:r>
      <w:tab/>
    </w:r>
    <w:r w:rsidRPr="00BB0779">
      <w:rPr>
        <w:rFonts w:ascii="Arial Narrow" w:hAnsi="Arial Narrow"/>
        <w:color w:val="000000" w:themeColor="text1"/>
        <w:sz w:val="16"/>
        <w:szCs w:val="16"/>
        <w:lang w:val="en-US"/>
      </w:rPr>
      <w:t>GJU-TIC-FM-</w:t>
    </w:r>
    <w:r w:rsidR="001E7138">
      <w:rPr>
        <w:rFonts w:ascii="Arial Narrow" w:hAnsi="Arial Narrow"/>
        <w:color w:val="000000" w:themeColor="text1"/>
        <w:sz w:val="16"/>
        <w:szCs w:val="16"/>
        <w:lang w:val="en-US"/>
      </w:rPr>
      <w:t>020</w:t>
    </w:r>
  </w:p>
  <w:p w:rsidR="00EF2D98" w:rsidRDefault="00EF2D98" w14:paraId="1B2FA1FC" w14:textId="45990E90">
    <w:pPr>
      <w:pStyle w:val="Piedepgina"/>
      <w:rPr>
        <w:rFonts w:ascii="Arial Narrow" w:hAnsi="Arial Narrow"/>
        <w:color w:val="000000" w:themeColor="text1"/>
        <w:sz w:val="16"/>
        <w:szCs w:val="16"/>
        <w:lang w:val="en-US"/>
      </w:rPr>
    </w:pPr>
    <w:r w:rsidRPr="00BB0779">
      <w:rPr>
        <w:rFonts w:ascii="Arial Narrow" w:hAnsi="Arial Narrow"/>
        <w:color w:val="000000" w:themeColor="text1"/>
        <w:sz w:val="16"/>
        <w:szCs w:val="16"/>
        <w:lang w:val="en-US"/>
      </w:rPr>
      <w:tab/>
    </w:r>
    <w:r w:rsidRPr="00BB0779">
      <w:rPr>
        <w:rFonts w:ascii="Arial Narrow" w:hAnsi="Arial Narrow"/>
        <w:color w:val="000000" w:themeColor="text1"/>
        <w:sz w:val="16"/>
        <w:szCs w:val="16"/>
        <w:lang w:val="en-US"/>
      </w:rPr>
      <w:tab/>
    </w:r>
    <w:r w:rsidRPr="00BB0779">
      <w:rPr>
        <w:rFonts w:ascii="Arial Narrow" w:hAnsi="Arial Narrow"/>
        <w:color w:val="000000" w:themeColor="text1"/>
        <w:sz w:val="16"/>
        <w:szCs w:val="16"/>
        <w:lang w:val="en-US"/>
      </w:rPr>
      <w:t>V1</w:t>
    </w:r>
  </w:p>
  <w:p w:rsidRPr="00BB0779" w:rsidR="00585675" w:rsidP="00585675" w:rsidRDefault="00585675" w14:paraId="38FA962F" w14:textId="4B15DFD4">
    <w:pPr>
      <w:pStyle w:val="Piedepgina"/>
      <w:rPr>
        <w:rFonts w:ascii="Arial Narrow" w:hAnsi="Arial Narrow"/>
        <w:color w:val="000000" w:themeColor="text1"/>
        <w:sz w:val="16"/>
        <w:szCs w:val="16"/>
        <w:lang w:val="en-US"/>
      </w:rPr>
    </w:pPr>
    <w:r w:rsidRPr="00BB0779">
      <w:rPr>
        <w:rFonts w:ascii="Arial Narrow" w:hAnsi="Arial Narrow"/>
        <w:color w:val="000000" w:themeColor="text1"/>
        <w:sz w:val="16"/>
        <w:szCs w:val="16"/>
        <w:lang w:val="en-US"/>
      </w:rPr>
      <w:tab/>
    </w:r>
    <w:r w:rsidRPr="00BB0779">
      <w:rPr>
        <w:rFonts w:ascii="Arial Narrow" w:hAnsi="Arial Narrow"/>
        <w:color w:val="000000" w:themeColor="text1"/>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050" w:rsidRDefault="005E5050" w14:paraId="2D8C315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BA1" w:rsidP="009D6365" w:rsidRDefault="00475BA1" w14:paraId="76E73D08" w14:textId="77777777">
      <w:pPr>
        <w:spacing w:after="0" w:line="240" w:lineRule="auto"/>
      </w:pPr>
      <w:r>
        <w:separator/>
      </w:r>
    </w:p>
  </w:footnote>
  <w:footnote w:type="continuationSeparator" w:id="0">
    <w:p w:rsidR="00475BA1" w:rsidP="009D6365" w:rsidRDefault="00475BA1" w14:paraId="1FF660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050" w:rsidRDefault="005E5050" w14:paraId="7A4FEA6A"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592" w:type="pct"/>
      <w:jc w:val="center"/>
      <w:tblBorders>
        <w:insideH w:val="single" w:color="auto" w:sz="4" w:space="0"/>
      </w:tblBorders>
      <w:tblLook w:val="01E0" w:firstRow="1" w:lastRow="1" w:firstColumn="1" w:lastColumn="1" w:noHBand="0" w:noVBand="0"/>
    </w:tblPr>
    <w:tblGrid>
      <w:gridCol w:w="3475"/>
      <w:gridCol w:w="4250"/>
      <w:gridCol w:w="1933"/>
      <w:gridCol w:w="226"/>
    </w:tblGrid>
    <w:tr w:rsidRPr="00384075" w:rsidR="009D6365" w:rsidTr="00EB0EA0" w14:paraId="0D1D4334" w14:textId="77777777">
      <w:trPr>
        <w:trHeight w:val="60"/>
        <w:jc w:val="center"/>
      </w:trPr>
      <w:tc>
        <w:tcPr>
          <w:tcW w:w="9885" w:type="dxa"/>
          <w:gridSpan w:val="4"/>
          <w:vAlign w:val="center"/>
        </w:tcPr>
        <w:p w:rsidRPr="00384075" w:rsidR="009D6365" w:rsidP="00FE5517" w:rsidRDefault="009D6365" w14:paraId="1F43F511" w14:textId="77777777">
          <w:pPr>
            <w:pStyle w:val="Estilo2"/>
            <w:numPr>
              <w:ilvl w:val="0"/>
              <w:numId w:val="0"/>
            </w:numPr>
            <w:rPr>
              <w:rFonts w:ascii="Arial" w:hAnsi="Arial" w:cs="Arial"/>
            </w:rPr>
          </w:pPr>
        </w:p>
      </w:tc>
    </w:tr>
    <w:tr w:rsidR="00FE5517" w:rsidTr="00EB0EA0" w14:paraId="455EFEE0" w14:textId="77777777">
      <w:tblPrEx>
        <w:jc w:val="left"/>
        <w:tblBorders>
          <w:top w:val="single" w:color="auto" w:sz="4" w:space="0"/>
          <w:left w:val="single" w:color="auto" w:sz="4" w:space="0"/>
          <w:bottom w:val="single" w:color="auto" w:sz="4" w:space="0"/>
          <w:right w:val="single" w:color="auto" w:sz="4" w:space="0"/>
          <w:insideV w:val="single" w:color="auto" w:sz="4" w:space="0"/>
        </w:tblBorders>
        <w:tblCellMar>
          <w:left w:w="70" w:type="dxa"/>
          <w:right w:w="70" w:type="dxa"/>
        </w:tblCellMar>
        <w:tblLook w:val="04A0" w:firstRow="1" w:lastRow="0" w:firstColumn="1" w:lastColumn="0" w:noHBand="0" w:noVBand="1"/>
      </w:tblPrEx>
      <w:trPr>
        <w:gridAfter w:val="1"/>
        <w:wAfter w:w="226" w:type="dxa"/>
        <w:cantSplit/>
        <w:trHeight w:val="1132"/>
      </w:trPr>
      <w:tc>
        <w:tcPr>
          <w:tcW w:w="3476" w:type="dxa"/>
          <w:tcBorders>
            <w:top w:val="single" w:color="auto" w:sz="4" w:space="0"/>
            <w:left w:val="single" w:color="auto" w:sz="4" w:space="0"/>
            <w:bottom w:val="single" w:color="auto" w:sz="4" w:space="0"/>
            <w:right w:val="single" w:color="auto" w:sz="4" w:space="0"/>
          </w:tcBorders>
          <w:vAlign w:val="center"/>
          <w:hideMark/>
        </w:tcPr>
        <w:p w:rsidR="00FE5517" w:rsidP="00EB0EA0" w:rsidRDefault="00615B9E" w14:paraId="4DA2E244" w14:textId="5500E205">
          <w:pPr>
            <w:tabs>
              <w:tab w:val="left" w:pos="12360"/>
            </w:tabs>
            <w:jc w:val="center"/>
            <w:rPr>
              <w:rFonts w:ascii="Arial Narrow" w:hAnsi="Arial Narrow"/>
            </w:rPr>
          </w:pPr>
          <w:r>
            <w:rPr>
              <w:rFonts w:ascii="Arial Narrow" w:hAnsi="Arial Narrow"/>
              <w:noProof/>
            </w:rPr>
            <w:drawing>
              <wp:inline distT="0" distB="0" distL="0" distR="0" wp14:anchorId="1DEBAE43" wp14:editId="2E971825">
                <wp:extent cx="361950" cy="701557"/>
                <wp:effectExtent l="0" t="0" r="0" b="3810"/>
                <wp:docPr id="431316609" name="Imagen 2"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16609" name="Imagen 2"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68127" cy="713530"/>
                        </a:xfrm>
                        <a:prstGeom prst="rect">
                          <a:avLst/>
                        </a:prstGeom>
                      </pic:spPr>
                    </pic:pic>
                  </a:graphicData>
                </a:graphic>
              </wp:inline>
            </w:drawing>
          </w:r>
        </w:p>
      </w:tc>
      <w:tc>
        <w:tcPr>
          <w:tcW w:w="4250" w:type="dxa"/>
          <w:tcBorders>
            <w:top w:val="single" w:color="auto" w:sz="4" w:space="0"/>
            <w:left w:val="single" w:color="auto" w:sz="4" w:space="0"/>
            <w:bottom w:val="single" w:color="auto" w:sz="4" w:space="0"/>
            <w:right w:val="single" w:color="auto" w:sz="4" w:space="0"/>
          </w:tcBorders>
          <w:vAlign w:val="center"/>
          <w:hideMark/>
        </w:tcPr>
        <w:p w:rsidRPr="00FE5517" w:rsidR="00FE5517" w:rsidP="00FE5517" w:rsidRDefault="00FE5517" w14:paraId="7CCF16FA" w14:textId="5AFEB06D">
          <w:pPr>
            <w:spacing w:after="0" w:line="240" w:lineRule="auto"/>
            <w:jc w:val="center"/>
            <w:rPr>
              <w:rFonts w:ascii="Arial Narrow" w:hAnsi="Arial Narrow" w:eastAsia="Times New Roman" w:cs="Arial"/>
              <w:b/>
              <w:color w:val="000000"/>
              <w:lang w:eastAsia="es-CO"/>
            </w:rPr>
          </w:pPr>
          <w:r w:rsidRPr="00FE5517">
            <w:rPr>
              <w:rFonts w:ascii="Arial Narrow" w:hAnsi="Arial Narrow" w:eastAsia="Times New Roman" w:cs="Arial"/>
              <w:b/>
              <w:color w:val="000000"/>
              <w:lang w:eastAsia="es-CO"/>
            </w:rPr>
            <w:t>Cuestionario de Prefactibilidad Jurídica.</w:t>
          </w:r>
        </w:p>
      </w:tc>
      <w:tc>
        <w:tcPr>
          <w:tcW w:w="1933" w:type="dxa"/>
          <w:tcBorders>
            <w:top w:val="single" w:color="auto" w:sz="4" w:space="0"/>
            <w:left w:val="single" w:color="auto" w:sz="4" w:space="0"/>
            <w:bottom w:val="single" w:color="auto" w:sz="4" w:space="0"/>
            <w:right w:val="single" w:color="auto" w:sz="4" w:space="0"/>
          </w:tcBorders>
          <w:vAlign w:val="center"/>
          <w:hideMark/>
        </w:tcPr>
        <w:p w:rsidR="00FE5517" w:rsidP="00FE5517" w:rsidRDefault="00FE5517" w14:paraId="2FB17194" w14:textId="77777777">
          <w:pPr>
            <w:pStyle w:val="Encabezado"/>
            <w:jc w:val="center"/>
            <w:rPr>
              <w:rFonts w:ascii="Arial Narrow" w:hAnsi="Arial Narrow" w:eastAsia="Calibri" w:cs="Arial Narrow"/>
              <w:b/>
              <w:bCs/>
            </w:rPr>
          </w:pPr>
          <w:r>
            <w:rPr>
              <w:rFonts w:ascii="Arial Narrow" w:hAnsi="Arial Narrow" w:cs="Arial Narrow"/>
              <w:b/>
              <w:noProof/>
              <w:lang w:eastAsia="es-CO"/>
            </w:rPr>
            <w:drawing>
              <wp:inline distT="0" distB="0" distL="0" distR="0" wp14:anchorId="7C6FDFD2" wp14:editId="56D2FFCB">
                <wp:extent cx="600075" cy="485140"/>
                <wp:effectExtent l="0" t="0" r="0" b="0"/>
                <wp:docPr id="1" name="Imagen 1" descr="Mig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ig20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121" cy="502963"/>
                        </a:xfrm>
                        <a:prstGeom prst="rect">
                          <a:avLst/>
                        </a:prstGeom>
                        <a:noFill/>
                        <a:ln>
                          <a:noFill/>
                        </a:ln>
                      </pic:spPr>
                    </pic:pic>
                  </a:graphicData>
                </a:graphic>
              </wp:inline>
            </w:drawing>
          </w:r>
        </w:p>
      </w:tc>
    </w:tr>
  </w:tbl>
  <w:p w:rsidR="009D6365" w:rsidP="009D6365" w:rsidRDefault="009D6365" w14:paraId="36A7D3F2"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050" w:rsidRDefault="005E5050" w14:paraId="3F11295C"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5C96"/>
    <w:multiLevelType w:val="multilevel"/>
    <w:tmpl w:val="0C0A001F"/>
    <w:styleLink w:val="Estilo1"/>
    <w:lvl w:ilvl="0">
      <w:start w:val="1"/>
      <w:numFmt w:val="decimal"/>
      <w:pStyle w:val="Estilo1CarCarCar"/>
      <w:lvlText w:val="%1."/>
      <w:lvlJc w:val="left"/>
      <w:pPr>
        <w:tabs>
          <w:tab w:val="num" w:pos="360"/>
        </w:tabs>
        <w:ind w:left="360" w:hanging="360"/>
      </w:pPr>
    </w:lvl>
    <w:lvl w:ilvl="1">
      <w:start w:val="1"/>
      <w:numFmt w:val="decimal"/>
      <w:pStyle w:val="Estilo2"/>
      <w:lvlText w:val="%1.%2."/>
      <w:lvlJc w:val="left"/>
      <w:pPr>
        <w:tabs>
          <w:tab w:val="num" w:pos="1080"/>
        </w:tabs>
        <w:ind w:left="792" w:hanging="432"/>
      </w:pPr>
    </w:lvl>
    <w:lvl w:ilvl="2">
      <w:start w:val="1"/>
      <w:numFmt w:val="decimal"/>
      <w:pStyle w:val="Estilo3"/>
      <w:lvlText w:val="%1.%2.%3."/>
      <w:lvlJc w:val="left"/>
      <w:pPr>
        <w:tabs>
          <w:tab w:val="num" w:pos="1800"/>
        </w:tabs>
        <w:ind w:left="1224" w:hanging="504"/>
      </w:pPr>
    </w:lvl>
    <w:lvl w:ilvl="3">
      <w:start w:val="1"/>
      <w:numFmt w:val="decimal"/>
      <w:pStyle w:val="Estilo4"/>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647A60AC"/>
    <w:multiLevelType w:val="hybridMultilevel"/>
    <w:tmpl w:val="A86A86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0591622">
    <w:abstractNumId w:val="0"/>
  </w:num>
  <w:num w:numId="2" w16cid:durableId="121309352">
    <w:abstractNumId w:val="1"/>
  </w:num>
</w:numbering>
</file>

<file path=word/people.xml><?xml version="1.0" encoding="utf-8"?>
<w15:people xmlns:mc="http://schemas.openxmlformats.org/markup-compatibility/2006" xmlns:w15="http://schemas.microsoft.com/office/word/2012/wordml" mc:Ignorable="w15">
  <w15:person w15:author="Jose Roberto Soto Celis">
    <w15:presenceInfo w15:providerId="AD" w15:userId="S::jsotoc@mintic.gov.co::3a906e46-6f34-4781-ba10-21743b0e2594"/>
  </w15:person>
  <w15:person w15:author="Deisy Rocio Puentes Uribe">
    <w15:presenceInfo w15:providerId="AD" w15:userId="S::drpuentes@mintic.gov.co::d1bbed92-8def-4be4-8123-b199105c9d7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8E"/>
    <w:rsid w:val="00005EA1"/>
    <w:rsid w:val="00015049"/>
    <w:rsid w:val="000614D3"/>
    <w:rsid w:val="00074D1F"/>
    <w:rsid w:val="00077050"/>
    <w:rsid w:val="00080697"/>
    <w:rsid w:val="00083578"/>
    <w:rsid w:val="000855B3"/>
    <w:rsid w:val="00085C21"/>
    <w:rsid w:val="000B14BF"/>
    <w:rsid w:val="000C0E60"/>
    <w:rsid w:val="000D3BD7"/>
    <w:rsid w:val="000D4F09"/>
    <w:rsid w:val="000E1C6F"/>
    <w:rsid w:val="000F05F8"/>
    <w:rsid w:val="001019D0"/>
    <w:rsid w:val="00111877"/>
    <w:rsid w:val="00125A55"/>
    <w:rsid w:val="00150410"/>
    <w:rsid w:val="00152875"/>
    <w:rsid w:val="001619FE"/>
    <w:rsid w:val="00164D7E"/>
    <w:rsid w:val="00190B23"/>
    <w:rsid w:val="001913EB"/>
    <w:rsid w:val="001A2AD1"/>
    <w:rsid w:val="001A2F68"/>
    <w:rsid w:val="001A3A9F"/>
    <w:rsid w:val="001B3508"/>
    <w:rsid w:val="001C04F6"/>
    <w:rsid w:val="001C669B"/>
    <w:rsid w:val="001D38CD"/>
    <w:rsid w:val="001E3C22"/>
    <w:rsid w:val="001E7138"/>
    <w:rsid w:val="001F3057"/>
    <w:rsid w:val="001F691C"/>
    <w:rsid w:val="001F6D15"/>
    <w:rsid w:val="00207DB0"/>
    <w:rsid w:val="00242FE0"/>
    <w:rsid w:val="00251E94"/>
    <w:rsid w:val="00260238"/>
    <w:rsid w:val="00265939"/>
    <w:rsid w:val="00266890"/>
    <w:rsid w:val="00267821"/>
    <w:rsid w:val="00271CEC"/>
    <w:rsid w:val="00272333"/>
    <w:rsid w:val="00294C97"/>
    <w:rsid w:val="002979B5"/>
    <w:rsid w:val="002A1119"/>
    <w:rsid w:val="002B3A32"/>
    <w:rsid w:val="002B3F7B"/>
    <w:rsid w:val="002C382F"/>
    <w:rsid w:val="002E39DE"/>
    <w:rsid w:val="0030211A"/>
    <w:rsid w:val="003461F3"/>
    <w:rsid w:val="003563EF"/>
    <w:rsid w:val="00364305"/>
    <w:rsid w:val="00366392"/>
    <w:rsid w:val="00384FA5"/>
    <w:rsid w:val="003A1D1A"/>
    <w:rsid w:val="003C18C4"/>
    <w:rsid w:val="003C5E8A"/>
    <w:rsid w:val="003D2E37"/>
    <w:rsid w:val="00400AB9"/>
    <w:rsid w:val="00404C78"/>
    <w:rsid w:val="004128E3"/>
    <w:rsid w:val="00414D11"/>
    <w:rsid w:val="004275B1"/>
    <w:rsid w:val="00434437"/>
    <w:rsid w:val="00434A6F"/>
    <w:rsid w:val="00437EB3"/>
    <w:rsid w:val="00446F8F"/>
    <w:rsid w:val="00453B08"/>
    <w:rsid w:val="00456595"/>
    <w:rsid w:val="00466BAD"/>
    <w:rsid w:val="00473422"/>
    <w:rsid w:val="00475699"/>
    <w:rsid w:val="00475BA1"/>
    <w:rsid w:val="00492E13"/>
    <w:rsid w:val="004A06E6"/>
    <w:rsid w:val="004A6593"/>
    <w:rsid w:val="004A7712"/>
    <w:rsid w:val="004B1B7E"/>
    <w:rsid w:val="004B6E06"/>
    <w:rsid w:val="004D1AA7"/>
    <w:rsid w:val="004D1BC4"/>
    <w:rsid w:val="004D5064"/>
    <w:rsid w:val="004E1601"/>
    <w:rsid w:val="004E5C06"/>
    <w:rsid w:val="004E7C42"/>
    <w:rsid w:val="004F16B4"/>
    <w:rsid w:val="004F3F29"/>
    <w:rsid w:val="00501C79"/>
    <w:rsid w:val="00504A6D"/>
    <w:rsid w:val="00517835"/>
    <w:rsid w:val="00520178"/>
    <w:rsid w:val="00525668"/>
    <w:rsid w:val="0052651F"/>
    <w:rsid w:val="005542F3"/>
    <w:rsid w:val="0056291B"/>
    <w:rsid w:val="00562EB8"/>
    <w:rsid w:val="00565CC7"/>
    <w:rsid w:val="00585675"/>
    <w:rsid w:val="0059511C"/>
    <w:rsid w:val="005A43DC"/>
    <w:rsid w:val="005C07B0"/>
    <w:rsid w:val="005D4F4F"/>
    <w:rsid w:val="005E1594"/>
    <w:rsid w:val="005E5050"/>
    <w:rsid w:val="005F28AE"/>
    <w:rsid w:val="005F4904"/>
    <w:rsid w:val="00602D32"/>
    <w:rsid w:val="00615B9E"/>
    <w:rsid w:val="00620958"/>
    <w:rsid w:val="00620BE3"/>
    <w:rsid w:val="00622831"/>
    <w:rsid w:val="006230EB"/>
    <w:rsid w:val="0062368E"/>
    <w:rsid w:val="00632219"/>
    <w:rsid w:val="00637040"/>
    <w:rsid w:val="00637154"/>
    <w:rsid w:val="00640008"/>
    <w:rsid w:val="00643C56"/>
    <w:rsid w:val="00654947"/>
    <w:rsid w:val="00661BC6"/>
    <w:rsid w:val="0066496D"/>
    <w:rsid w:val="00674E47"/>
    <w:rsid w:val="0068756D"/>
    <w:rsid w:val="00690E24"/>
    <w:rsid w:val="006E6D33"/>
    <w:rsid w:val="006F279C"/>
    <w:rsid w:val="006F3AAC"/>
    <w:rsid w:val="00702777"/>
    <w:rsid w:val="00703705"/>
    <w:rsid w:val="00704B09"/>
    <w:rsid w:val="007054A0"/>
    <w:rsid w:val="00710C49"/>
    <w:rsid w:val="007158F2"/>
    <w:rsid w:val="007162E8"/>
    <w:rsid w:val="00717222"/>
    <w:rsid w:val="0073428D"/>
    <w:rsid w:val="00740694"/>
    <w:rsid w:val="00745577"/>
    <w:rsid w:val="00754832"/>
    <w:rsid w:val="00760F4E"/>
    <w:rsid w:val="00764CEF"/>
    <w:rsid w:val="007657C9"/>
    <w:rsid w:val="0077486E"/>
    <w:rsid w:val="00781CA4"/>
    <w:rsid w:val="00782420"/>
    <w:rsid w:val="00795953"/>
    <w:rsid w:val="007B6907"/>
    <w:rsid w:val="007B7A36"/>
    <w:rsid w:val="007C00E9"/>
    <w:rsid w:val="007C7681"/>
    <w:rsid w:val="007D09FD"/>
    <w:rsid w:val="007D5634"/>
    <w:rsid w:val="007E271B"/>
    <w:rsid w:val="007F3290"/>
    <w:rsid w:val="007F5754"/>
    <w:rsid w:val="0080476F"/>
    <w:rsid w:val="00806A4A"/>
    <w:rsid w:val="00820625"/>
    <w:rsid w:val="0082379B"/>
    <w:rsid w:val="0082765B"/>
    <w:rsid w:val="00831D09"/>
    <w:rsid w:val="008323C7"/>
    <w:rsid w:val="00841DAA"/>
    <w:rsid w:val="008462AF"/>
    <w:rsid w:val="00855EB6"/>
    <w:rsid w:val="008605AB"/>
    <w:rsid w:val="00873C5A"/>
    <w:rsid w:val="0088246D"/>
    <w:rsid w:val="008838E4"/>
    <w:rsid w:val="00893270"/>
    <w:rsid w:val="008950B5"/>
    <w:rsid w:val="008A595A"/>
    <w:rsid w:val="008B005A"/>
    <w:rsid w:val="008B2DC2"/>
    <w:rsid w:val="008B2EB3"/>
    <w:rsid w:val="008C699B"/>
    <w:rsid w:val="008C7372"/>
    <w:rsid w:val="008D2517"/>
    <w:rsid w:val="008D5290"/>
    <w:rsid w:val="008D6637"/>
    <w:rsid w:val="008E042E"/>
    <w:rsid w:val="008E4F42"/>
    <w:rsid w:val="008F47C0"/>
    <w:rsid w:val="0090020D"/>
    <w:rsid w:val="009007C8"/>
    <w:rsid w:val="00917526"/>
    <w:rsid w:val="00920211"/>
    <w:rsid w:val="00933D59"/>
    <w:rsid w:val="00935080"/>
    <w:rsid w:val="0093727E"/>
    <w:rsid w:val="0094119B"/>
    <w:rsid w:val="009445A1"/>
    <w:rsid w:val="00950760"/>
    <w:rsid w:val="00957888"/>
    <w:rsid w:val="009743DC"/>
    <w:rsid w:val="00991D10"/>
    <w:rsid w:val="009B017D"/>
    <w:rsid w:val="009B2AAF"/>
    <w:rsid w:val="009B3426"/>
    <w:rsid w:val="009B7EAA"/>
    <w:rsid w:val="009C27AC"/>
    <w:rsid w:val="009C5899"/>
    <w:rsid w:val="009C7EC9"/>
    <w:rsid w:val="009D08C6"/>
    <w:rsid w:val="009D6365"/>
    <w:rsid w:val="009F405F"/>
    <w:rsid w:val="00A11D24"/>
    <w:rsid w:val="00A1311F"/>
    <w:rsid w:val="00A24676"/>
    <w:rsid w:val="00A37138"/>
    <w:rsid w:val="00A42D84"/>
    <w:rsid w:val="00A47139"/>
    <w:rsid w:val="00A47FEA"/>
    <w:rsid w:val="00A85A24"/>
    <w:rsid w:val="00A91B01"/>
    <w:rsid w:val="00A94915"/>
    <w:rsid w:val="00AA0D23"/>
    <w:rsid w:val="00AA21BE"/>
    <w:rsid w:val="00AB504D"/>
    <w:rsid w:val="00AB58A2"/>
    <w:rsid w:val="00AD4AFF"/>
    <w:rsid w:val="00AE27EF"/>
    <w:rsid w:val="00AF40FC"/>
    <w:rsid w:val="00AF76C2"/>
    <w:rsid w:val="00B06324"/>
    <w:rsid w:val="00B06D90"/>
    <w:rsid w:val="00B2059F"/>
    <w:rsid w:val="00B228C3"/>
    <w:rsid w:val="00B23EFE"/>
    <w:rsid w:val="00B40242"/>
    <w:rsid w:val="00B40996"/>
    <w:rsid w:val="00B4672E"/>
    <w:rsid w:val="00B5079C"/>
    <w:rsid w:val="00B525CB"/>
    <w:rsid w:val="00B5685E"/>
    <w:rsid w:val="00B7568B"/>
    <w:rsid w:val="00BA59C3"/>
    <w:rsid w:val="00BA5F7F"/>
    <w:rsid w:val="00BB0779"/>
    <w:rsid w:val="00BB5CBF"/>
    <w:rsid w:val="00BC0DA3"/>
    <w:rsid w:val="00BC407B"/>
    <w:rsid w:val="00BC59A7"/>
    <w:rsid w:val="00BE088B"/>
    <w:rsid w:val="00BE157B"/>
    <w:rsid w:val="00BF340B"/>
    <w:rsid w:val="00C038B8"/>
    <w:rsid w:val="00C1153E"/>
    <w:rsid w:val="00C12820"/>
    <w:rsid w:val="00C15565"/>
    <w:rsid w:val="00C15C9E"/>
    <w:rsid w:val="00C233BA"/>
    <w:rsid w:val="00C264D9"/>
    <w:rsid w:val="00C31704"/>
    <w:rsid w:val="00C32FC1"/>
    <w:rsid w:val="00C34AB8"/>
    <w:rsid w:val="00C46ED0"/>
    <w:rsid w:val="00C54A03"/>
    <w:rsid w:val="00C55125"/>
    <w:rsid w:val="00C5513A"/>
    <w:rsid w:val="00C55941"/>
    <w:rsid w:val="00C71C5F"/>
    <w:rsid w:val="00C7308F"/>
    <w:rsid w:val="00C763A3"/>
    <w:rsid w:val="00C77A16"/>
    <w:rsid w:val="00C80EF9"/>
    <w:rsid w:val="00C836CE"/>
    <w:rsid w:val="00C83CE5"/>
    <w:rsid w:val="00C93FC3"/>
    <w:rsid w:val="00CA0C52"/>
    <w:rsid w:val="00CA6363"/>
    <w:rsid w:val="00CA7C1C"/>
    <w:rsid w:val="00CC247E"/>
    <w:rsid w:val="00CC2F19"/>
    <w:rsid w:val="00CC5BBB"/>
    <w:rsid w:val="00CD2747"/>
    <w:rsid w:val="00CE0CFD"/>
    <w:rsid w:val="00CE3D80"/>
    <w:rsid w:val="00CF20C0"/>
    <w:rsid w:val="00CF2412"/>
    <w:rsid w:val="00CF586A"/>
    <w:rsid w:val="00D0381C"/>
    <w:rsid w:val="00D07B7B"/>
    <w:rsid w:val="00D11977"/>
    <w:rsid w:val="00D13423"/>
    <w:rsid w:val="00D40902"/>
    <w:rsid w:val="00D51A61"/>
    <w:rsid w:val="00D63CBD"/>
    <w:rsid w:val="00D72C26"/>
    <w:rsid w:val="00D75994"/>
    <w:rsid w:val="00D85832"/>
    <w:rsid w:val="00D86156"/>
    <w:rsid w:val="00D9430B"/>
    <w:rsid w:val="00D95236"/>
    <w:rsid w:val="00DB1B73"/>
    <w:rsid w:val="00DC3578"/>
    <w:rsid w:val="00DC7F78"/>
    <w:rsid w:val="00DD3EDD"/>
    <w:rsid w:val="00DD4FC9"/>
    <w:rsid w:val="00DD6932"/>
    <w:rsid w:val="00DE7092"/>
    <w:rsid w:val="00DF1297"/>
    <w:rsid w:val="00DF5362"/>
    <w:rsid w:val="00DF7B2C"/>
    <w:rsid w:val="00E041F3"/>
    <w:rsid w:val="00E1314A"/>
    <w:rsid w:val="00E145F5"/>
    <w:rsid w:val="00E306A7"/>
    <w:rsid w:val="00E37A43"/>
    <w:rsid w:val="00E50E3B"/>
    <w:rsid w:val="00E53F77"/>
    <w:rsid w:val="00E66A2D"/>
    <w:rsid w:val="00E75774"/>
    <w:rsid w:val="00E80AFB"/>
    <w:rsid w:val="00E866C5"/>
    <w:rsid w:val="00E93A7D"/>
    <w:rsid w:val="00EA15E3"/>
    <w:rsid w:val="00EA3F93"/>
    <w:rsid w:val="00EA71D9"/>
    <w:rsid w:val="00EB0EA0"/>
    <w:rsid w:val="00EC3BCD"/>
    <w:rsid w:val="00ED3F83"/>
    <w:rsid w:val="00EF2D98"/>
    <w:rsid w:val="00F05D7A"/>
    <w:rsid w:val="00F16B8F"/>
    <w:rsid w:val="00F16E36"/>
    <w:rsid w:val="00F205EA"/>
    <w:rsid w:val="00F22912"/>
    <w:rsid w:val="00F23C8B"/>
    <w:rsid w:val="00F3098A"/>
    <w:rsid w:val="00F41096"/>
    <w:rsid w:val="00F4224E"/>
    <w:rsid w:val="00F45777"/>
    <w:rsid w:val="00F4748A"/>
    <w:rsid w:val="00F53327"/>
    <w:rsid w:val="00F60ABB"/>
    <w:rsid w:val="00F63E19"/>
    <w:rsid w:val="00F6482D"/>
    <w:rsid w:val="00F6577F"/>
    <w:rsid w:val="00F734E6"/>
    <w:rsid w:val="00F74AA5"/>
    <w:rsid w:val="00F77078"/>
    <w:rsid w:val="00F97284"/>
    <w:rsid w:val="00FA208A"/>
    <w:rsid w:val="00FA3C93"/>
    <w:rsid w:val="00FD66F5"/>
    <w:rsid w:val="00FE2D43"/>
    <w:rsid w:val="00FE3BE9"/>
    <w:rsid w:val="00FE5517"/>
    <w:rsid w:val="00FE5AC8"/>
    <w:rsid w:val="00FF4ED2"/>
    <w:rsid w:val="00FF71F6"/>
    <w:rsid w:val="012B63F9"/>
    <w:rsid w:val="03B467EF"/>
    <w:rsid w:val="06222B54"/>
    <w:rsid w:val="09C65852"/>
    <w:rsid w:val="0A2ACCB4"/>
    <w:rsid w:val="0AEFF562"/>
    <w:rsid w:val="0C302E32"/>
    <w:rsid w:val="0DB059E0"/>
    <w:rsid w:val="0ECEEF74"/>
    <w:rsid w:val="10B12083"/>
    <w:rsid w:val="11531197"/>
    <w:rsid w:val="1A563D6E"/>
    <w:rsid w:val="1AC76498"/>
    <w:rsid w:val="1E0A0D99"/>
    <w:rsid w:val="1E62E801"/>
    <w:rsid w:val="1F6E1606"/>
    <w:rsid w:val="22393997"/>
    <w:rsid w:val="24F46B18"/>
    <w:rsid w:val="29262413"/>
    <w:rsid w:val="2A38FE90"/>
    <w:rsid w:val="2B38F028"/>
    <w:rsid w:val="2BFDA6E7"/>
    <w:rsid w:val="2CA00CE6"/>
    <w:rsid w:val="2DEAB32E"/>
    <w:rsid w:val="2E5CDB9E"/>
    <w:rsid w:val="310F0D3A"/>
    <w:rsid w:val="31E05FDF"/>
    <w:rsid w:val="3303A583"/>
    <w:rsid w:val="34917F30"/>
    <w:rsid w:val="369762AA"/>
    <w:rsid w:val="36A7C74F"/>
    <w:rsid w:val="383FF8F7"/>
    <w:rsid w:val="3B0C13E7"/>
    <w:rsid w:val="3C4E9140"/>
    <w:rsid w:val="3EAF860C"/>
    <w:rsid w:val="3F68F791"/>
    <w:rsid w:val="40C5ED6A"/>
    <w:rsid w:val="43809FAC"/>
    <w:rsid w:val="43C9213B"/>
    <w:rsid w:val="49ECD758"/>
    <w:rsid w:val="4CF05BF7"/>
    <w:rsid w:val="4E7563DC"/>
    <w:rsid w:val="53803134"/>
    <w:rsid w:val="556F98AA"/>
    <w:rsid w:val="62418BEA"/>
    <w:rsid w:val="62AEDF23"/>
    <w:rsid w:val="67648EB5"/>
    <w:rsid w:val="686A7748"/>
    <w:rsid w:val="68DDDC7C"/>
    <w:rsid w:val="6A130908"/>
    <w:rsid w:val="6B1F92EE"/>
    <w:rsid w:val="6D922DE1"/>
    <w:rsid w:val="759C6FB1"/>
    <w:rsid w:val="75E98353"/>
    <w:rsid w:val="762B340B"/>
    <w:rsid w:val="764C7EFA"/>
    <w:rsid w:val="78C8EB2E"/>
    <w:rsid w:val="799EB35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ADC0E"/>
  <w15:chartTrackingRefBased/>
  <w15:docId w15:val="{2591A924-AFA4-4256-812B-14F545C26E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basedOn w:val="Normal"/>
    <w:uiPriority w:val="99"/>
    <w:semiHidden/>
    <w:unhideWhenUsed/>
    <w:rsid w:val="0062368E"/>
    <w:pPr>
      <w:spacing w:before="100" w:beforeAutospacing="1" w:after="100" w:afterAutospacing="1" w:line="240" w:lineRule="auto"/>
    </w:pPr>
    <w:rPr>
      <w:rFonts w:ascii="Times New Roman" w:hAnsi="Times New Roman" w:eastAsia="Times New Roman" w:cs="Times New Roman"/>
      <w:sz w:val="24"/>
      <w:szCs w:val="24"/>
      <w:lang w:eastAsia="es-CO"/>
    </w:rPr>
  </w:style>
  <w:style w:type="table" w:styleId="Tablaconcuadrcula">
    <w:name w:val="Table Grid"/>
    <w:basedOn w:val="Tablanormal"/>
    <w:uiPriority w:val="59"/>
    <w:rsid w:val="00BA5F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aliases w:val="Encabezado 1"/>
    <w:basedOn w:val="Normal"/>
    <w:link w:val="EncabezadoCar"/>
    <w:uiPriority w:val="99"/>
    <w:unhideWhenUsed/>
    <w:rsid w:val="009D6365"/>
    <w:pPr>
      <w:tabs>
        <w:tab w:val="center" w:pos="4419"/>
        <w:tab w:val="right" w:pos="8838"/>
      </w:tabs>
      <w:spacing w:after="0" w:line="240" w:lineRule="auto"/>
    </w:pPr>
  </w:style>
  <w:style w:type="character" w:styleId="EncabezadoCar" w:customStyle="1">
    <w:name w:val="Encabezado Car"/>
    <w:aliases w:val="Encabezado 1 Car"/>
    <w:basedOn w:val="Fuentedeprrafopredeter"/>
    <w:link w:val="Encabezado"/>
    <w:uiPriority w:val="99"/>
    <w:rsid w:val="009D6365"/>
  </w:style>
  <w:style w:type="paragraph" w:styleId="Piedepgina">
    <w:name w:val="footer"/>
    <w:basedOn w:val="Normal"/>
    <w:link w:val="PiedepginaCar"/>
    <w:uiPriority w:val="99"/>
    <w:unhideWhenUsed/>
    <w:rsid w:val="009D636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D6365"/>
  </w:style>
  <w:style w:type="numbering" w:styleId="Estilo1" w:customStyle="1">
    <w:name w:val="Estilo1"/>
    <w:basedOn w:val="Sinlista"/>
    <w:rsid w:val="009D6365"/>
    <w:pPr>
      <w:numPr>
        <w:numId w:val="1"/>
      </w:numPr>
    </w:pPr>
  </w:style>
  <w:style w:type="paragraph" w:styleId="Estilo1CarCarCar" w:customStyle="1">
    <w:name w:val="Estilo 1 Car Car Car"/>
    <w:basedOn w:val="Normal"/>
    <w:rsid w:val="009D6365"/>
    <w:pPr>
      <w:numPr>
        <w:numId w:val="1"/>
      </w:numPr>
      <w:spacing w:after="0" w:line="240" w:lineRule="auto"/>
      <w:jc w:val="both"/>
    </w:pPr>
    <w:rPr>
      <w:rFonts w:ascii="Verdana" w:hAnsi="Verdana" w:eastAsia="Times New Roman" w:cs="Times New Roman"/>
      <w:b/>
      <w:sz w:val="24"/>
      <w:szCs w:val="24"/>
      <w:lang w:val="x-none" w:eastAsia="es-ES"/>
    </w:rPr>
  </w:style>
  <w:style w:type="paragraph" w:styleId="Estilo2" w:customStyle="1">
    <w:name w:val="Estilo2"/>
    <w:basedOn w:val="Normal"/>
    <w:rsid w:val="009D6365"/>
    <w:pPr>
      <w:numPr>
        <w:ilvl w:val="1"/>
        <w:numId w:val="1"/>
      </w:numPr>
      <w:spacing w:after="0" w:line="240" w:lineRule="auto"/>
    </w:pPr>
    <w:rPr>
      <w:rFonts w:ascii="Verdana" w:hAnsi="Verdana" w:eastAsia="Times New Roman" w:cs="Times New Roman"/>
      <w:sz w:val="24"/>
      <w:szCs w:val="24"/>
      <w:lang w:val="es-ES" w:eastAsia="es-ES"/>
    </w:rPr>
  </w:style>
  <w:style w:type="paragraph" w:styleId="Estilo3" w:customStyle="1">
    <w:name w:val="Estilo3"/>
    <w:basedOn w:val="Normal"/>
    <w:rsid w:val="009D6365"/>
    <w:pPr>
      <w:numPr>
        <w:ilvl w:val="2"/>
        <w:numId w:val="1"/>
      </w:numPr>
      <w:spacing w:after="0" w:line="240" w:lineRule="auto"/>
    </w:pPr>
    <w:rPr>
      <w:rFonts w:ascii="Verdana" w:hAnsi="Verdana" w:eastAsia="Times New Roman" w:cs="Times New Roman"/>
      <w:sz w:val="24"/>
      <w:szCs w:val="24"/>
      <w:lang w:val="es-ES" w:eastAsia="es-ES"/>
    </w:rPr>
  </w:style>
  <w:style w:type="paragraph" w:styleId="Estilo4" w:customStyle="1">
    <w:name w:val="Estilo4"/>
    <w:basedOn w:val="Continuarlista"/>
    <w:rsid w:val="009D6365"/>
    <w:pPr>
      <w:numPr>
        <w:ilvl w:val="3"/>
        <w:numId w:val="1"/>
      </w:numPr>
      <w:tabs>
        <w:tab w:val="clear" w:pos="2520"/>
        <w:tab w:val="num" w:pos="360"/>
        <w:tab w:val="num" w:pos="1080"/>
        <w:tab w:val="num" w:pos="2880"/>
      </w:tabs>
      <w:spacing w:after="0" w:line="240" w:lineRule="auto"/>
      <w:ind w:left="1080" w:hanging="1080"/>
      <w:contextualSpacing w:val="0"/>
      <w:jc w:val="both"/>
    </w:pPr>
    <w:rPr>
      <w:rFonts w:ascii="Verdana" w:hAnsi="Verdana" w:eastAsia="Times New Roman" w:cs="Times New Roman"/>
      <w:lang w:eastAsia="es-ES"/>
    </w:rPr>
  </w:style>
  <w:style w:type="paragraph" w:styleId="Continuarlista">
    <w:name w:val="List Continue"/>
    <w:basedOn w:val="Normal"/>
    <w:uiPriority w:val="99"/>
    <w:semiHidden/>
    <w:unhideWhenUsed/>
    <w:rsid w:val="009D6365"/>
    <w:pPr>
      <w:spacing w:after="120"/>
      <w:ind w:left="283"/>
      <w:contextualSpacing/>
    </w:pPr>
  </w:style>
  <w:style w:type="paragraph" w:styleId="Textodeglobo">
    <w:name w:val="Balloon Text"/>
    <w:basedOn w:val="Normal"/>
    <w:link w:val="TextodegloboCar"/>
    <w:uiPriority w:val="99"/>
    <w:semiHidden/>
    <w:unhideWhenUsed/>
    <w:rsid w:val="009D6365"/>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9D6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074">
      <w:bodyDiv w:val="1"/>
      <w:marLeft w:val="0"/>
      <w:marRight w:val="0"/>
      <w:marTop w:val="0"/>
      <w:marBottom w:val="0"/>
      <w:divBdr>
        <w:top w:val="none" w:sz="0" w:space="0" w:color="auto"/>
        <w:left w:val="none" w:sz="0" w:space="0" w:color="auto"/>
        <w:bottom w:val="none" w:sz="0" w:space="0" w:color="auto"/>
        <w:right w:val="none" w:sz="0" w:space="0" w:color="auto"/>
      </w:divBdr>
    </w:div>
    <w:div w:id="530340839">
      <w:bodyDiv w:val="1"/>
      <w:marLeft w:val="0"/>
      <w:marRight w:val="0"/>
      <w:marTop w:val="0"/>
      <w:marBottom w:val="0"/>
      <w:divBdr>
        <w:top w:val="none" w:sz="0" w:space="0" w:color="auto"/>
        <w:left w:val="none" w:sz="0" w:space="0" w:color="auto"/>
        <w:bottom w:val="none" w:sz="0" w:space="0" w:color="auto"/>
        <w:right w:val="none" w:sz="0" w:space="0" w:color="auto"/>
      </w:divBdr>
    </w:div>
    <w:div w:id="1766413157">
      <w:bodyDiv w:val="1"/>
      <w:marLeft w:val="0"/>
      <w:marRight w:val="0"/>
      <w:marTop w:val="0"/>
      <w:marBottom w:val="0"/>
      <w:divBdr>
        <w:top w:val="none" w:sz="0" w:space="0" w:color="auto"/>
        <w:left w:val="none" w:sz="0" w:space="0" w:color="auto"/>
        <w:bottom w:val="none" w:sz="0" w:space="0" w:color="auto"/>
        <w:right w:val="none" w:sz="0" w:space="0" w:color="auto"/>
      </w:divBdr>
    </w:div>
    <w:div w:id="18778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omments" Target="comments.xml" Id="Rb9b01f8fafe24fa5" /><Relationship Type="http://schemas.microsoft.com/office/2016/09/relationships/commentsIds" Target="commentsIds.xml" Id="R99d0dcf6767246d8" /><Relationship Type="http://schemas.microsoft.com/office/2011/relationships/commentsExtended" Target="commentsExtended.xml" Id="Rff3eab0efd734f36" /><Relationship Type="http://schemas.microsoft.com/office/2018/08/relationships/commentsExtensible" Target="commentsExtensible.xml" Id="R401718d601ee46af" /><Relationship Type="http://schemas.microsoft.com/office/2011/relationships/people" Target="people.xml" Id="R8a4b86fec1f147a9"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24DE8-055B-44B4-AC71-AF9D7FD30258}">
  <ds:schemaRefs>
    <ds:schemaRef ds:uri="http://schemas.microsoft.com/sharepoint/v3/contenttype/forms"/>
  </ds:schemaRefs>
</ds:datastoreItem>
</file>

<file path=customXml/itemProps2.xml><?xml version="1.0" encoding="utf-8"?>
<ds:datastoreItem xmlns:ds="http://schemas.openxmlformats.org/officeDocument/2006/customXml" ds:itemID="{BE32027A-21BB-4EAD-9F9C-9F6B6AD81E2C}">
  <ds:schemaRefs>
    <ds:schemaRef ds:uri="http://schemas.microsoft.com/office/2006/metadata/properties"/>
    <ds:schemaRef ds:uri="http://schemas.microsoft.com/office/infopath/2007/PartnerControls"/>
    <ds:schemaRef ds:uri="343a738a-e1be-4a84-8cf9-e13d3dd389bf"/>
  </ds:schemaRefs>
</ds:datastoreItem>
</file>

<file path=customXml/itemProps3.xml><?xml version="1.0" encoding="utf-8"?>
<ds:datastoreItem xmlns:ds="http://schemas.openxmlformats.org/officeDocument/2006/customXml" ds:itemID="{AA343E9C-57D8-40C7-AEB9-19655065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Leonardo Mongui Rojas</dc:creator>
  <keywords/>
  <dc:description/>
  <lastModifiedBy>Deisy Rocio Puentes Uribe</lastModifiedBy>
  <revision>23</revision>
  <dcterms:created xsi:type="dcterms:W3CDTF">2024-08-06T21:07:00.0000000Z</dcterms:created>
  <dcterms:modified xsi:type="dcterms:W3CDTF">2026-05-19T14:12:26.9773940Z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2023-05-31T13:36:49Z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c80813ef-7a2b-4d72-9ede-06a29a1e83a8</vt:lpwstr>
  </property>
  <property fmtid="{D5CDD505-2E9C-101B-9397-08002B2CF9AE}" pid="9" name="MSIP_Label_f8da2c01-e402-4fc9-beb9-bac87f3a3b75_ContentBits">
    <vt:lpwstr>2</vt:lpwstr>
  </property>
</Properties>
</file>