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567A" w:rsidRPr="00EA567A" w:rsidRDefault="00EA567A" w:rsidP="00EA567A">
      <w:pPr>
        <w:wordWrap w:val="0"/>
        <w:spacing w:after="0" w:line="240" w:lineRule="auto"/>
        <w:textAlignment w:val="baseline"/>
        <w:rPr>
          <w:rFonts w:ascii="inherit" w:eastAsia="Times New Roman" w:hAnsi="inherit" w:cs="Segoe UI"/>
          <w:b/>
          <w:bCs/>
          <w:color w:val="323130"/>
          <w:sz w:val="21"/>
          <w:szCs w:val="21"/>
          <w:bdr w:val="none" w:sz="0" w:space="0" w:color="auto" w:frame="1"/>
          <w:lang w:eastAsia="es-419"/>
        </w:rPr>
      </w:pPr>
      <w:r w:rsidRPr="00EA567A">
        <w:rPr>
          <w:rFonts w:ascii="inherit" w:eastAsia="Times New Roman" w:hAnsi="inherit" w:cs="Segoe UI"/>
          <w:b/>
          <w:bCs/>
          <w:color w:val="323130"/>
          <w:sz w:val="21"/>
          <w:szCs w:val="21"/>
          <w:bdr w:val="none" w:sz="0" w:space="0" w:color="auto" w:frame="1"/>
          <w:lang w:eastAsia="es-419"/>
        </w:rPr>
        <w:t xml:space="preserve">Rodrigo Bustos </w:t>
      </w:r>
      <w:proofErr w:type="spellStart"/>
      <w:r w:rsidRPr="00EA567A">
        <w:rPr>
          <w:rFonts w:ascii="inherit" w:eastAsia="Times New Roman" w:hAnsi="inherit" w:cs="Segoe UI"/>
          <w:b/>
          <w:bCs/>
          <w:color w:val="323130"/>
          <w:sz w:val="21"/>
          <w:szCs w:val="21"/>
          <w:bdr w:val="none" w:sz="0" w:space="0" w:color="auto" w:frame="1"/>
          <w:lang w:eastAsia="es-419"/>
        </w:rPr>
        <w:t>Deaza</w:t>
      </w:r>
      <w:proofErr w:type="spellEnd"/>
      <w:r w:rsidRPr="00EA567A">
        <w:rPr>
          <w:rFonts w:ascii="inherit" w:eastAsia="Times New Roman" w:hAnsi="inherit" w:cs="Segoe UI"/>
          <w:b/>
          <w:bCs/>
          <w:color w:val="323130"/>
          <w:sz w:val="21"/>
          <w:szCs w:val="21"/>
          <w:bdr w:val="none" w:sz="0" w:space="0" w:color="auto" w:frame="1"/>
          <w:lang w:eastAsia="es-419"/>
        </w:rPr>
        <w:t> &lt;rodrigo.bustos@efecty.com.co&gt;</w:t>
      </w:r>
    </w:p>
    <w:p w:rsidR="00EA567A" w:rsidRPr="00EA567A" w:rsidRDefault="00EA567A" w:rsidP="00EA567A">
      <w:pPr>
        <w:spacing w:after="0" w:line="240" w:lineRule="auto"/>
        <w:textAlignment w:val="baseline"/>
        <w:rPr>
          <w:rFonts w:ascii="inherit" w:eastAsia="Times New Roman" w:hAnsi="inherit" w:cs="Segoe UI"/>
          <w:color w:val="323130"/>
          <w:sz w:val="18"/>
          <w:szCs w:val="18"/>
          <w:lang w:eastAsia="es-419"/>
        </w:rPr>
      </w:pPr>
      <w:proofErr w:type="spellStart"/>
      <w:r w:rsidRPr="00EA567A">
        <w:rPr>
          <w:rFonts w:ascii="inherit" w:eastAsia="Times New Roman" w:hAnsi="inherit" w:cs="Segoe UI"/>
          <w:color w:val="323130"/>
          <w:sz w:val="18"/>
          <w:szCs w:val="18"/>
          <w:lang w:eastAsia="es-419"/>
        </w:rPr>
        <w:t>Mié</w:t>
      </w:r>
      <w:proofErr w:type="spellEnd"/>
      <w:r w:rsidRPr="00EA567A">
        <w:rPr>
          <w:rFonts w:ascii="inherit" w:eastAsia="Times New Roman" w:hAnsi="inherit" w:cs="Segoe UI"/>
          <w:color w:val="323130"/>
          <w:sz w:val="18"/>
          <w:szCs w:val="18"/>
          <w:lang w:eastAsia="es-419"/>
        </w:rPr>
        <w:t xml:space="preserve"> 16/10/2019 6:09 PM</w:t>
      </w:r>
    </w:p>
    <w:p w:rsidR="00EA567A" w:rsidRPr="00EA567A" w:rsidRDefault="00EA567A" w:rsidP="00EA567A">
      <w:pPr>
        <w:numPr>
          <w:ilvl w:val="0"/>
          <w:numId w:val="1"/>
        </w:numPr>
        <w:spacing w:before="100" w:beforeAutospacing="1" w:after="100" w:afterAutospacing="1" w:line="240" w:lineRule="auto"/>
        <w:ind w:left="0"/>
        <w:textAlignment w:val="top"/>
        <w:rPr>
          <w:rFonts w:ascii="inherit" w:eastAsia="Times New Roman" w:hAnsi="inherit" w:cs="Segoe UI"/>
          <w:color w:val="323130"/>
          <w:sz w:val="18"/>
          <w:szCs w:val="18"/>
          <w:bdr w:val="none" w:sz="0" w:space="0" w:color="auto" w:frame="1"/>
          <w:lang w:eastAsia="es-419"/>
        </w:rPr>
      </w:pPr>
      <w:r w:rsidRPr="00EA567A">
        <w:rPr>
          <w:rFonts w:ascii="inherit" w:eastAsia="Times New Roman" w:hAnsi="inherit" w:cs="Segoe UI"/>
          <w:color w:val="323130"/>
          <w:sz w:val="18"/>
          <w:szCs w:val="18"/>
          <w:bdr w:val="none" w:sz="0" w:space="0" w:color="auto" w:frame="1"/>
          <w:lang w:eastAsia="es-419"/>
        </w:rPr>
        <w:t>DPTIC;</w:t>
      </w:r>
    </w:p>
    <w:p w:rsidR="00EA567A" w:rsidRPr="00EA567A" w:rsidRDefault="00EA567A" w:rsidP="00EA567A">
      <w:pPr>
        <w:numPr>
          <w:ilvl w:val="0"/>
          <w:numId w:val="1"/>
        </w:numPr>
        <w:spacing w:before="100" w:beforeAutospacing="1" w:after="100" w:afterAutospacing="1" w:line="240" w:lineRule="auto"/>
        <w:ind w:left="0"/>
        <w:textAlignment w:val="top"/>
        <w:rPr>
          <w:rFonts w:ascii="inherit" w:eastAsia="Times New Roman" w:hAnsi="inherit" w:cs="Segoe UI"/>
          <w:color w:val="323130"/>
          <w:sz w:val="18"/>
          <w:szCs w:val="18"/>
          <w:bdr w:val="none" w:sz="0" w:space="0" w:color="auto" w:frame="1"/>
          <w:lang w:eastAsia="es-419"/>
        </w:rPr>
      </w:pPr>
      <w:r w:rsidRPr="00EA567A">
        <w:rPr>
          <w:rFonts w:ascii="inherit" w:eastAsia="Times New Roman" w:hAnsi="inherit" w:cs="Segoe UI"/>
          <w:color w:val="323130"/>
          <w:sz w:val="18"/>
          <w:szCs w:val="18"/>
          <w:bdr w:val="none" w:sz="0" w:space="0" w:color="auto" w:frame="1"/>
          <w:lang w:eastAsia="es-419"/>
        </w:rPr>
        <w:t> </w:t>
      </w:r>
      <w:proofErr w:type="spellStart"/>
      <w:r w:rsidRPr="00EA567A">
        <w:rPr>
          <w:rFonts w:ascii="inherit" w:eastAsia="Times New Roman" w:hAnsi="inherit" w:cs="Segoe UI"/>
          <w:color w:val="323130"/>
          <w:sz w:val="18"/>
          <w:szCs w:val="18"/>
          <w:bdr w:val="none" w:sz="0" w:space="0" w:color="auto" w:frame="1"/>
          <w:lang w:eastAsia="es-419"/>
        </w:rPr>
        <w:t>Ludivia</w:t>
      </w:r>
      <w:proofErr w:type="spellEnd"/>
      <w:r w:rsidRPr="00EA567A">
        <w:rPr>
          <w:rFonts w:ascii="inherit" w:eastAsia="Times New Roman" w:hAnsi="inherit" w:cs="Segoe UI"/>
          <w:color w:val="323130"/>
          <w:sz w:val="18"/>
          <w:szCs w:val="18"/>
          <w:bdr w:val="none" w:sz="0" w:space="0" w:color="auto" w:frame="1"/>
          <w:lang w:eastAsia="es-419"/>
        </w:rPr>
        <w:t xml:space="preserve"> Posada Valencia &lt;ludivia.posada@efecty.com.co&gt;;</w:t>
      </w:r>
    </w:p>
    <w:p w:rsidR="00EA567A" w:rsidRPr="00EA567A" w:rsidRDefault="00EA567A" w:rsidP="00EA567A">
      <w:pPr>
        <w:numPr>
          <w:ilvl w:val="0"/>
          <w:numId w:val="1"/>
        </w:numPr>
        <w:spacing w:before="100" w:beforeAutospacing="1" w:after="100" w:afterAutospacing="1" w:line="240" w:lineRule="auto"/>
        <w:ind w:left="0"/>
        <w:textAlignment w:val="top"/>
        <w:rPr>
          <w:rFonts w:ascii="inherit" w:eastAsia="Times New Roman" w:hAnsi="inherit" w:cs="Segoe UI"/>
          <w:color w:val="323130"/>
          <w:sz w:val="18"/>
          <w:szCs w:val="18"/>
          <w:bdr w:val="none" w:sz="0" w:space="0" w:color="auto" w:frame="1"/>
          <w:lang w:eastAsia="es-419"/>
        </w:rPr>
      </w:pPr>
      <w:r w:rsidRPr="00EA567A">
        <w:rPr>
          <w:rFonts w:ascii="inherit" w:eastAsia="Times New Roman" w:hAnsi="inherit" w:cs="Segoe UI"/>
          <w:color w:val="323130"/>
          <w:sz w:val="18"/>
          <w:szCs w:val="18"/>
          <w:bdr w:val="none" w:sz="0" w:space="0" w:color="auto" w:frame="1"/>
          <w:lang w:eastAsia="es-419"/>
        </w:rPr>
        <w:t xml:space="preserve"> Clara </w:t>
      </w:r>
      <w:proofErr w:type="spellStart"/>
      <w:r w:rsidRPr="00EA567A">
        <w:rPr>
          <w:rFonts w:ascii="inherit" w:eastAsia="Times New Roman" w:hAnsi="inherit" w:cs="Segoe UI"/>
          <w:color w:val="323130"/>
          <w:sz w:val="18"/>
          <w:szCs w:val="18"/>
          <w:bdr w:val="none" w:sz="0" w:space="0" w:color="auto" w:frame="1"/>
          <w:lang w:eastAsia="es-419"/>
        </w:rPr>
        <w:t>Ines</w:t>
      </w:r>
      <w:proofErr w:type="spellEnd"/>
      <w:r w:rsidRPr="00EA567A">
        <w:rPr>
          <w:rFonts w:ascii="inherit" w:eastAsia="Times New Roman" w:hAnsi="inherit" w:cs="Segoe UI"/>
          <w:color w:val="323130"/>
          <w:sz w:val="18"/>
          <w:szCs w:val="18"/>
          <w:bdr w:val="none" w:sz="0" w:space="0" w:color="auto" w:frame="1"/>
          <w:lang w:eastAsia="es-419"/>
        </w:rPr>
        <w:t xml:space="preserve"> Ramos Torres &lt;clara.ramos@efecty.com.co&gt;</w:t>
      </w:r>
    </w:p>
    <w:p w:rsidR="00EA567A" w:rsidRPr="00EA567A" w:rsidRDefault="00EA567A" w:rsidP="00EA567A">
      <w:pPr>
        <w:spacing w:after="0" w:line="240" w:lineRule="auto"/>
        <w:textAlignment w:val="baseline"/>
        <w:rPr>
          <w:rFonts w:ascii="inherit" w:eastAsia="Times New Roman" w:hAnsi="inherit" w:cs="Segoe UI"/>
          <w:color w:val="323130"/>
          <w:sz w:val="18"/>
          <w:szCs w:val="18"/>
          <w:lang w:eastAsia="es-419"/>
        </w:rPr>
      </w:pPr>
      <w:r w:rsidRPr="00EA567A">
        <w:rPr>
          <w:rFonts w:ascii="inherit" w:eastAsia="Times New Roman" w:hAnsi="inherit" w:cs="Segoe UI"/>
          <w:color w:val="323130"/>
          <w:sz w:val="18"/>
          <w:szCs w:val="18"/>
          <w:bdr w:val="none" w:sz="0" w:space="0" w:color="auto" w:frame="1"/>
          <w:lang w:eastAsia="es-419"/>
        </w:rPr>
        <w:t>y 1 usuarios más </w:t>
      </w:r>
      <w:r w:rsidRPr="00EA567A">
        <w:rPr>
          <w:rFonts w:ascii="controlIcons" w:eastAsia="Times New Roman" w:hAnsi="controlIcons" w:cs="Segoe UI"/>
          <w:color w:val="323130"/>
          <w:sz w:val="12"/>
          <w:szCs w:val="12"/>
          <w:bdr w:val="none" w:sz="0" w:space="0" w:color="auto" w:frame="1"/>
          <w:lang w:eastAsia="es-419"/>
        </w:rPr>
        <w:t></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Buenas tardes:</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xml:space="preserve">Conforme con la publicación para comentarios del Proyecto de Decreto que reglamenta las operaciones de hacer de operadores de comunicaciones y postales, a </w:t>
      </w:r>
      <w:proofErr w:type="gramStart"/>
      <w:r w:rsidRPr="00EA567A">
        <w:rPr>
          <w:rFonts w:ascii="Calibri" w:eastAsia="Times New Roman" w:hAnsi="Calibri" w:cs="Calibri"/>
          <w:color w:val="323130"/>
          <w:lang w:val="es-CO" w:eastAsia="es-419"/>
        </w:rPr>
        <w:t>continuación</w:t>
      </w:r>
      <w:proofErr w:type="gramEnd"/>
      <w:r w:rsidRPr="00EA567A">
        <w:rPr>
          <w:rFonts w:ascii="Calibri" w:eastAsia="Times New Roman" w:hAnsi="Calibri" w:cs="Calibri"/>
          <w:color w:val="323130"/>
          <w:lang w:val="es-CO" w:eastAsia="es-419"/>
        </w:rPr>
        <w:t xml:space="preserve"> se presentan las observaciones que se encuentran procedentes sobre el particular.</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w:t>
      </w:r>
    </w:p>
    <w:p w:rsidR="00EA567A" w:rsidRPr="00EA567A" w:rsidRDefault="00EA567A" w:rsidP="00EA567A">
      <w:pPr>
        <w:spacing w:after="0" w:line="240" w:lineRule="auto"/>
        <w:ind w:left="1140" w:hanging="360"/>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bdr w:val="none" w:sz="0" w:space="0" w:color="auto" w:frame="1"/>
          <w:lang w:val="es-CO" w:eastAsia="es-419"/>
        </w:rPr>
        <w:t>1.</w:t>
      </w:r>
      <w:r w:rsidRPr="00EA567A">
        <w:rPr>
          <w:rFonts w:ascii="Times New Roman" w:eastAsia="Times New Roman" w:hAnsi="Times New Roman" w:cs="Times New Roman"/>
          <w:color w:val="323130"/>
          <w:sz w:val="14"/>
          <w:szCs w:val="14"/>
          <w:bdr w:val="none" w:sz="0" w:space="0" w:color="auto" w:frame="1"/>
          <w:lang w:val="es-CO" w:eastAsia="es-419"/>
        </w:rPr>
        <w:t>       </w:t>
      </w:r>
      <w:r w:rsidRPr="00EA567A">
        <w:rPr>
          <w:rFonts w:ascii="Calibri" w:eastAsia="Times New Roman" w:hAnsi="Calibri" w:cs="Calibri"/>
          <w:color w:val="323130"/>
          <w:lang w:val="es-CO" w:eastAsia="es-419"/>
        </w:rPr>
        <w:t>Se sugiere incorporar un criterio temporal bajo el cual se deberán ejecutar las obligaciones de hacer por parte de los respectivos operadores.</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xml:space="preserve">Teniendo en cuenta la necesidad de sostenibilidad de las inversiones, se sugiere que sea explícita en la norma la posibilidad y, en su caso, criterios objetivos, para la explotación de líneas de negocio adicionales o a través de publicidad y mercadeo en el marco de la prestación de los servicios propios de las obligaciones de hacer. Lo anterior, toda vez que se prevé en el proyecto que </w:t>
      </w:r>
      <w:proofErr w:type="gramStart"/>
      <w:r w:rsidRPr="00EA567A">
        <w:rPr>
          <w:rFonts w:ascii="Calibri" w:eastAsia="Times New Roman" w:hAnsi="Calibri" w:cs="Calibri"/>
          <w:color w:val="323130"/>
          <w:lang w:val="es-CO" w:eastAsia="es-419"/>
        </w:rPr>
        <w:t>“ </w:t>
      </w:r>
      <w:r w:rsidRPr="00EA567A">
        <w:rPr>
          <w:rFonts w:ascii="Calibri" w:eastAsia="Times New Roman" w:hAnsi="Calibri" w:cs="Calibri"/>
          <w:b/>
          <w:bCs/>
          <w:i/>
          <w:iCs/>
          <w:color w:val="323130"/>
          <w:lang w:val="es-CO" w:eastAsia="es-419"/>
        </w:rPr>
        <w:t>El</w:t>
      </w:r>
      <w:proofErr w:type="gramEnd"/>
      <w:r w:rsidRPr="00EA567A">
        <w:rPr>
          <w:rFonts w:ascii="Calibri" w:eastAsia="Times New Roman" w:hAnsi="Calibri" w:cs="Calibri"/>
          <w:b/>
          <w:bCs/>
          <w:i/>
          <w:iCs/>
          <w:color w:val="323130"/>
          <w:lang w:val="es-CO" w:eastAsia="es-419"/>
        </w:rPr>
        <w:t xml:space="preserve"> operador postal que sea ejecutor de una obligación de hacer únicamente podrá proveer el servicio de telecomunicaciones objeto de la autorización de la respectiva obligación.”</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w:t>
      </w:r>
    </w:p>
    <w:p w:rsidR="00EA567A" w:rsidRPr="00EA567A" w:rsidRDefault="00EA567A" w:rsidP="00EA567A">
      <w:pPr>
        <w:spacing w:after="0" w:line="240" w:lineRule="auto"/>
        <w:ind w:left="1140" w:hanging="360"/>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bdr w:val="none" w:sz="0" w:space="0" w:color="auto" w:frame="1"/>
          <w:lang w:val="es-CO" w:eastAsia="es-419"/>
        </w:rPr>
        <w:t>2.</w:t>
      </w:r>
      <w:r w:rsidRPr="00EA567A">
        <w:rPr>
          <w:rFonts w:ascii="Times New Roman" w:eastAsia="Times New Roman" w:hAnsi="Times New Roman" w:cs="Times New Roman"/>
          <w:color w:val="323130"/>
          <w:sz w:val="14"/>
          <w:szCs w:val="14"/>
          <w:bdr w:val="none" w:sz="0" w:space="0" w:color="auto" w:frame="1"/>
          <w:lang w:val="es-CO" w:eastAsia="es-419"/>
        </w:rPr>
        <w:t>       </w:t>
      </w:r>
      <w:r w:rsidRPr="00EA567A">
        <w:rPr>
          <w:rFonts w:ascii="Calibri" w:eastAsia="Times New Roman" w:hAnsi="Calibri" w:cs="Calibri"/>
          <w:color w:val="323130"/>
          <w:lang w:val="es-CO" w:eastAsia="es-419"/>
        </w:rPr>
        <w:t>En relación con el artículo 2.2.15.2.:</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w:t>
      </w:r>
    </w:p>
    <w:p w:rsidR="00EA567A" w:rsidRPr="00EA567A" w:rsidRDefault="00EA567A" w:rsidP="00EA567A">
      <w:pPr>
        <w:numPr>
          <w:ilvl w:val="0"/>
          <w:numId w:val="2"/>
        </w:numPr>
        <w:spacing w:after="0" w:line="240" w:lineRule="auto"/>
        <w:ind w:left="1500"/>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Se sugiere la adición de una obligación que, concordante con la incorporada en el numeral 2º determine el deber de:</w:t>
      </w:r>
    </w:p>
    <w:p w:rsidR="00EA567A" w:rsidRPr="00EA567A" w:rsidRDefault="00EA567A" w:rsidP="00EA567A">
      <w:pPr>
        <w:spacing w:after="0" w:line="240" w:lineRule="auto"/>
        <w:ind w:left="1140"/>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w:t>
      </w:r>
    </w:p>
    <w:p w:rsidR="00EA567A" w:rsidRPr="00EA567A" w:rsidRDefault="00EA567A" w:rsidP="00EA567A">
      <w:pPr>
        <w:spacing w:after="0" w:line="240" w:lineRule="auto"/>
        <w:ind w:left="2196"/>
        <w:jc w:val="both"/>
        <w:textAlignment w:val="baseline"/>
        <w:rPr>
          <w:rFonts w:ascii="Calibri" w:eastAsia="Times New Roman" w:hAnsi="Calibri" w:cs="Calibri"/>
          <w:color w:val="323130"/>
          <w:lang w:val="es-CO" w:eastAsia="es-419"/>
        </w:rPr>
      </w:pPr>
      <w:r w:rsidRPr="00EA567A">
        <w:rPr>
          <w:rFonts w:ascii="Calibri" w:eastAsia="Times New Roman" w:hAnsi="Calibri" w:cs="Calibri"/>
          <w:i/>
          <w:iCs/>
          <w:color w:val="323130"/>
          <w:lang w:val="es-CO" w:eastAsia="es-419"/>
        </w:rPr>
        <w:t>“Publicar la oferta oficiosa de los proyectos específicos de interés público respecto de los cuales se podrá la solicitud de autorización de la ejecución de obligaciones de hacer, junto con las condiciones objetivas específicas para tal fin tales como tiempos de presentación, condiciones particulares, entre otros asuntos relevantes”.</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i/>
          <w:iCs/>
          <w:color w:val="323130"/>
          <w:lang w:val="es-CO" w:eastAsia="es-419"/>
        </w:rPr>
        <w:t> </w:t>
      </w:r>
    </w:p>
    <w:p w:rsidR="00EA567A" w:rsidRPr="00EA567A" w:rsidRDefault="00EA567A" w:rsidP="00EA567A">
      <w:pPr>
        <w:spacing w:after="0" w:line="240" w:lineRule="auto"/>
        <w:ind w:left="1488" w:firstLine="2"/>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Esta previsión permitirá evitar discusiones en relación con la autorización para desarrollar proyectos que no sean necesariamente propuestos por los operadores, pero que sí correspondan a necesidades de conexión identificadas por el MINTIC.</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i/>
          <w:iCs/>
          <w:color w:val="323130"/>
          <w:lang w:val="es-CO" w:eastAsia="es-419"/>
        </w:rPr>
        <w:t> </w:t>
      </w:r>
    </w:p>
    <w:p w:rsidR="00EA567A" w:rsidRPr="00EA567A" w:rsidRDefault="00EA567A" w:rsidP="00EA567A">
      <w:pPr>
        <w:numPr>
          <w:ilvl w:val="0"/>
          <w:numId w:val="3"/>
        </w:numPr>
        <w:spacing w:after="0" w:line="240" w:lineRule="auto"/>
        <w:ind w:left="1500"/>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Concordante con el comentario anterior y, tratándose del numeral 4º del precitado artículo 2.2.15.2. se sugiere que de manera previa a los actos administrativos y en la publicación de los proyectos específicos, se predeterminen las obligaciones precisas y claras a las cuales se someterán los operadores en los términos allí señalados. En ese sentido se sugiere el siguiente texto para el numeral 4º:</w:t>
      </w:r>
    </w:p>
    <w:p w:rsidR="00EA567A" w:rsidRPr="00EA567A" w:rsidRDefault="00EA567A" w:rsidP="00EA567A">
      <w:pPr>
        <w:spacing w:after="0" w:line="240" w:lineRule="auto"/>
        <w:ind w:left="1500"/>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w:t>
      </w:r>
    </w:p>
    <w:p w:rsidR="00EA567A" w:rsidRPr="00EA567A" w:rsidRDefault="00EA567A" w:rsidP="00EA567A">
      <w:pPr>
        <w:spacing w:after="0" w:line="240" w:lineRule="auto"/>
        <w:ind w:left="2196"/>
        <w:jc w:val="both"/>
        <w:textAlignment w:val="baseline"/>
        <w:rPr>
          <w:rFonts w:ascii="Calibri" w:eastAsia="Times New Roman" w:hAnsi="Calibri" w:cs="Calibri"/>
          <w:color w:val="323130"/>
          <w:lang w:val="es-CO" w:eastAsia="es-419"/>
        </w:rPr>
      </w:pPr>
      <w:r w:rsidRPr="00EA567A">
        <w:rPr>
          <w:rFonts w:ascii="Calibri" w:eastAsia="Times New Roman" w:hAnsi="Calibri" w:cs="Calibri"/>
          <w:i/>
          <w:iCs/>
          <w:color w:val="323130"/>
          <w:lang w:val="es-CO" w:eastAsia="es-419"/>
        </w:rPr>
        <w:t xml:space="preserve">“Establecer en la publicación de la oferta oficiosa de los proyectos específicos de interés público, respecto de los cuales se podrá solicitar la autorización de ejecución de obligaciones de hacer, las obligaciones precisas y claras que se desarrollarán con la adjudicación y que corresponderán a las mismas que se incorporarán en los actos </w:t>
      </w:r>
      <w:r w:rsidRPr="00EA567A">
        <w:rPr>
          <w:rFonts w:ascii="Calibri" w:eastAsia="Times New Roman" w:hAnsi="Calibri" w:cs="Calibri"/>
          <w:i/>
          <w:iCs/>
          <w:color w:val="323130"/>
          <w:lang w:val="es-CO" w:eastAsia="es-419"/>
        </w:rPr>
        <w:lastRenderedPageBreak/>
        <w:t>administrativos que autoricen la ejecución de las obligaciones de hacer”.</w:t>
      </w:r>
    </w:p>
    <w:p w:rsidR="00EA567A" w:rsidRPr="00EA567A" w:rsidRDefault="00EA567A" w:rsidP="00EA567A">
      <w:pPr>
        <w:spacing w:after="0" w:line="240" w:lineRule="auto"/>
        <w:ind w:left="1500"/>
        <w:jc w:val="both"/>
        <w:textAlignment w:val="baseline"/>
        <w:rPr>
          <w:rFonts w:ascii="Calibri" w:eastAsia="Times New Roman" w:hAnsi="Calibri" w:cs="Calibri"/>
          <w:color w:val="323130"/>
          <w:lang w:val="es-CO" w:eastAsia="es-419"/>
        </w:rPr>
      </w:pPr>
      <w:r w:rsidRPr="00EA567A">
        <w:rPr>
          <w:rFonts w:ascii="Calibri" w:eastAsia="Times New Roman" w:hAnsi="Calibri" w:cs="Calibri"/>
          <w:i/>
          <w:iCs/>
          <w:color w:val="323130"/>
          <w:lang w:val="es-CO" w:eastAsia="es-419"/>
        </w:rPr>
        <w:t> </w:t>
      </w:r>
    </w:p>
    <w:p w:rsidR="00EA567A" w:rsidRPr="00EA567A" w:rsidRDefault="00EA567A" w:rsidP="00EA567A">
      <w:pPr>
        <w:spacing w:after="0" w:line="240" w:lineRule="auto"/>
        <w:ind w:left="1500"/>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Lo anterior permitirá hacer más transparentes los procesos de participación por los diferentes proyectos, así como evitar discusiones obligacionales cuando ya se esté en un estado de expedición de actos administrativos.</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w:t>
      </w:r>
    </w:p>
    <w:p w:rsidR="00EA567A" w:rsidRPr="00EA567A" w:rsidRDefault="00EA567A" w:rsidP="00EA567A">
      <w:pPr>
        <w:spacing w:after="0" w:line="240" w:lineRule="auto"/>
        <w:jc w:val="both"/>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Cordialmente,</w:t>
      </w:r>
    </w:p>
    <w:p w:rsidR="00EA567A" w:rsidRPr="00EA567A" w:rsidRDefault="00EA567A" w:rsidP="00EA567A">
      <w:pPr>
        <w:spacing w:after="0" w:line="240" w:lineRule="auto"/>
        <w:ind w:left="1488"/>
        <w:jc w:val="both"/>
        <w:textAlignment w:val="baseline"/>
        <w:rPr>
          <w:rFonts w:ascii="Calibri" w:eastAsia="Times New Roman" w:hAnsi="Calibri" w:cs="Calibri"/>
          <w:color w:val="323130"/>
          <w:lang w:val="es-CO" w:eastAsia="es-419"/>
        </w:rPr>
      </w:pPr>
      <w:r w:rsidRPr="00EA567A">
        <w:rPr>
          <w:rFonts w:ascii="Calibri" w:eastAsia="Times New Roman" w:hAnsi="Calibri" w:cs="Calibri"/>
          <w:i/>
          <w:iCs/>
          <w:color w:val="323130"/>
          <w:lang w:val="es-CO" w:eastAsia="es-419"/>
        </w:rPr>
        <w:t> </w:t>
      </w:r>
    </w:p>
    <w:p w:rsidR="00EA567A" w:rsidRPr="00EA567A" w:rsidRDefault="00EA567A" w:rsidP="00EA567A">
      <w:pPr>
        <w:spacing w:after="0" w:line="240" w:lineRule="auto"/>
        <w:textAlignment w:val="baseline"/>
        <w:rPr>
          <w:rFonts w:ascii="Calibri" w:eastAsia="Times New Roman" w:hAnsi="Calibri" w:cs="Calibri"/>
          <w:color w:val="323130"/>
          <w:lang w:val="es-CO" w:eastAsia="es-419"/>
        </w:rPr>
      </w:pPr>
      <w:r w:rsidRPr="00EA567A">
        <w:rPr>
          <w:rFonts w:ascii="Calibri" w:eastAsia="Times New Roman" w:hAnsi="Calibri" w:cs="Calibri"/>
          <w:color w:val="323130"/>
          <w:lang w:val="es-CO" w:eastAsia="es-419"/>
        </w:rPr>
        <w:t> </w:t>
      </w:r>
    </w:p>
    <w:p w:rsidR="00EA567A" w:rsidRPr="00EA567A" w:rsidRDefault="00EA567A" w:rsidP="00EA567A">
      <w:pPr>
        <w:spacing w:after="150" w:line="240" w:lineRule="auto"/>
        <w:textAlignment w:val="baseline"/>
        <w:rPr>
          <w:rFonts w:ascii="Calibri" w:eastAsia="Times New Roman" w:hAnsi="Calibri" w:cs="Calibri"/>
          <w:color w:val="323130"/>
          <w:lang w:val="es-CO" w:eastAsia="es-419"/>
        </w:rPr>
      </w:pPr>
    </w:p>
    <w:p w:rsidR="00EA567A" w:rsidRPr="00EA567A" w:rsidRDefault="00EA567A" w:rsidP="00EA567A">
      <w:pPr>
        <w:shd w:val="clear" w:color="auto" w:fill="FFFFFF"/>
        <w:spacing w:after="0" w:line="240" w:lineRule="auto"/>
        <w:rPr>
          <w:rFonts w:ascii="Calibri" w:eastAsia="Times New Roman" w:hAnsi="Calibri" w:cs="Calibri"/>
          <w:color w:val="201F1E"/>
          <w:lang w:eastAsia="es-419"/>
        </w:rPr>
      </w:pPr>
      <w:r w:rsidRPr="00EA567A">
        <w:rPr>
          <w:rFonts w:ascii="Calibri" w:eastAsia="Times New Roman" w:hAnsi="Calibri" w:cs="Calibri"/>
          <w:color w:val="201F1E"/>
          <w:lang w:eastAsia="es-419"/>
        </w:rPr>
        <w:br/>
        <w:t> </w:t>
      </w:r>
    </w:p>
    <w:p w:rsidR="00EA567A" w:rsidRPr="00EA567A" w:rsidRDefault="00EA567A" w:rsidP="00EA567A">
      <w:pPr>
        <w:shd w:val="clear" w:color="auto" w:fill="FFFFFF"/>
        <w:spacing w:after="0" w:line="240" w:lineRule="auto"/>
        <w:rPr>
          <w:rFonts w:ascii="Calibri" w:eastAsia="Times New Roman" w:hAnsi="Calibri" w:cs="Calibri"/>
          <w:color w:val="201F1E"/>
          <w:lang w:eastAsia="es-419"/>
        </w:rPr>
      </w:pPr>
      <w:r w:rsidRPr="00EA567A">
        <w:rPr>
          <w:noProof/>
        </w:rPr>
        <w:drawing>
          <wp:inline distT="0" distB="0" distL="0" distR="0">
            <wp:extent cx="5400040" cy="1151255"/>
            <wp:effectExtent l="0" t="0" r="0" b="0"/>
            <wp:docPr id="1" name="Picture 1" descr="C:\Users\pvera\AppData\Local\Microsoft\Windows\INetCache\Content.MSO\7D0A605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vera\AppData\Local\Microsoft\Windows\INetCache\Content.MSO\7D0A605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040" cy="1151255"/>
                    </a:xfrm>
                    <a:prstGeom prst="rect">
                      <a:avLst/>
                    </a:prstGeom>
                    <a:noFill/>
                    <a:ln>
                      <a:noFill/>
                    </a:ln>
                  </pic:spPr>
                </pic:pic>
              </a:graphicData>
            </a:graphic>
          </wp:inline>
        </w:drawing>
      </w:r>
    </w:p>
    <w:p w:rsidR="00EA567A" w:rsidRPr="00EA567A" w:rsidRDefault="00EA567A" w:rsidP="00EA567A">
      <w:pPr>
        <w:shd w:val="clear" w:color="auto" w:fill="FFFFFF"/>
        <w:spacing w:after="0" w:line="240" w:lineRule="auto"/>
        <w:rPr>
          <w:rFonts w:ascii="Calibri" w:eastAsia="Times New Roman" w:hAnsi="Calibri" w:cs="Calibri"/>
          <w:color w:val="201F1E"/>
          <w:lang w:eastAsia="es-419"/>
        </w:rPr>
      </w:pPr>
      <w:r w:rsidRPr="00EA567A">
        <w:rPr>
          <w:rFonts w:ascii="Calibri" w:eastAsia="Times New Roman" w:hAnsi="Calibri" w:cs="Calibri"/>
          <w:color w:val="201F1E"/>
          <w:lang w:eastAsia="es-419"/>
        </w:rPr>
        <w:t> </w:t>
      </w:r>
    </w:p>
    <w:p w:rsidR="00EA567A" w:rsidRPr="00EA567A" w:rsidRDefault="00EA567A" w:rsidP="00EA567A">
      <w:pPr>
        <w:shd w:val="clear" w:color="auto" w:fill="FFFFFF"/>
        <w:spacing w:after="0" w:line="240" w:lineRule="auto"/>
        <w:rPr>
          <w:rFonts w:ascii="Calibri" w:eastAsia="Times New Roman" w:hAnsi="Calibri" w:cs="Calibri"/>
          <w:color w:val="201F1E"/>
          <w:lang w:eastAsia="es-419"/>
        </w:rPr>
      </w:pPr>
      <w:r w:rsidRPr="00EA567A">
        <w:rPr>
          <w:rFonts w:ascii="Calibri" w:eastAsia="Times New Roman" w:hAnsi="Calibri" w:cs="Calibri"/>
          <w:color w:val="201F1E"/>
          <w:lang w:eastAsia="es-419"/>
        </w:rPr>
        <w:t> </w:t>
      </w:r>
    </w:p>
    <w:p w:rsidR="00B572C8" w:rsidRDefault="00B572C8">
      <w:bookmarkStart w:id="0" w:name="_GoBack"/>
      <w:bookmarkEnd w:id="0"/>
    </w:p>
    <w:sectPr w:rsidR="00B572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controlIcons">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56F58"/>
    <w:multiLevelType w:val="multilevel"/>
    <w:tmpl w:val="B67E9C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3AC00D76"/>
    <w:multiLevelType w:val="multilevel"/>
    <w:tmpl w:val="4364C79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798B1B1B"/>
    <w:multiLevelType w:val="multilevel"/>
    <w:tmpl w:val="44303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67A"/>
    <w:rsid w:val="00B572C8"/>
    <w:rsid w:val="00EA567A"/>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99920E-36F3-4319-B8E1-F7425476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zedxoi1pg9tqfd8az2z3">
    <w:name w:val="_3zedxoi_1pg9tqfd8az2z3"/>
    <w:basedOn w:val="Normal"/>
    <w:rsid w:val="00EA567A"/>
    <w:pPr>
      <w:spacing w:before="100" w:beforeAutospacing="1" w:after="100" w:afterAutospacing="1" w:line="240" w:lineRule="auto"/>
    </w:pPr>
    <w:rPr>
      <w:rFonts w:ascii="Times New Roman" w:eastAsia="Times New Roman" w:hAnsi="Times New Roman" w:cs="Times New Roman"/>
      <w:sz w:val="24"/>
      <w:szCs w:val="24"/>
      <w:lang w:eastAsia="es-419"/>
    </w:rPr>
  </w:style>
  <w:style w:type="character" w:customStyle="1" w:styleId="ms-button-flexcontainer">
    <w:name w:val="ms-button-flexcontainer"/>
    <w:basedOn w:val="DefaultParagraphFont"/>
    <w:rsid w:val="00EA567A"/>
  </w:style>
  <w:style w:type="paragraph" w:customStyle="1" w:styleId="xmsonormal">
    <w:name w:val="x_msonormal"/>
    <w:basedOn w:val="Normal"/>
    <w:rsid w:val="00EA567A"/>
    <w:pPr>
      <w:spacing w:before="100" w:beforeAutospacing="1" w:after="100" w:afterAutospacing="1" w:line="240" w:lineRule="auto"/>
    </w:pPr>
    <w:rPr>
      <w:rFonts w:ascii="Times New Roman" w:eastAsia="Times New Roman" w:hAnsi="Times New Roman" w:cs="Times New Roman"/>
      <w:sz w:val="24"/>
      <w:szCs w:val="24"/>
      <w:lang w:eastAsia="es-419"/>
    </w:rPr>
  </w:style>
  <w:style w:type="paragraph" w:styleId="BalloonText">
    <w:name w:val="Balloon Text"/>
    <w:basedOn w:val="Normal"/>
    <w:link w:val="BalloonTextChar"/>
    <w:uiPriority w:val="99"/>
    <w:semiHidden/>
    <w:unhideWhenUsed/>
    <w:rsid w:val="00EA56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6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979562">
      <w:bodyDiv w:val="1"/>
      <w:marLeft w:val="0"/>
      <w:marRight w:val="0"/>
      <w:marTop w:val="0"/>
      <w:marBottom w:val="0"/>
      <w:divBdr>
        <w:top w:val="none" w:sz="0" w:space="0" w:color="auto"/>
        <w:left w:val="none" w:sz="0" w:space="0" w:color="auto"/>
        <w:bottom w:val="none" w:sz="0" w:space="0" w:color="auto"/>
        <w:right w:val="none" w:sz="0" w:space="0" w:color="auto"/>
      </w:divBdr>
      <w:divsChild>
        <w:div w:id="2122337556">
          <w:marLeft w:val="0"/>
          <w:marRight w:val="0"/>
          <w:marTop w:val="0"/>
          <w:marBottom w:val="0"/>
          <w:divBdr>
            <w:top w:val="none" w:sz="0" w:space="0" w:color="auto"/>
            <w:left w:val="none" w:sz="0" w:space="0" w:color="auto"/>
            <w:bottom w:val="none" w:sz="0" w:space="0" w:color="auto"/>
            <w:right w:val="none" w:sz="0" w:space="0" w:color="auto"/>
          </w:divBdr>
          <w:divsChild>
            <w:div w:id="1201358399">
              <w:marLeft w:val="0"/>
              <w:marRight w:val="0"/>
              <w:marTop w:val="0"/>
              <w:marBottom w:val="0"/>
              <w:divBdr>
                <w:top w:val="none" w:sz="0" w:space="0" w:color="auto"/>
                <w:left w:val="none" w:sz="0" w:space="0" w:color="auto"/>
                <w:bottom w:val="none" w:sz="0" w:space="0" w:color="auto"/>
                <w:right w:val="none" w:sz="0" w:space="0" w:color="auto"/>
              </w:divBdr>
              <w:divsChild>
                <w:div w:id="1035816475">
                  <w:marLeft w:val="780"/>
                  <w:marRight w:val="0"/>
                  <w:marTop w:val="0"/>
                  <w:marBottom w:val="0"/>
                  <w:divBdr>
                    <w:top w:val="none" w:sz="0" w:space="0" w:color="auto"/>
                    <w:left w:val="none" w:sz="0" w:space="0" w:color="auto"/>
                    <w:bottom w:val="none" w:sz="0" w:space="0" w:color="auto"/>
                    <w:right w:val="none" w:sz="0" w:space="0" w:color="auto"/>
                  </w:divBdr>
                  <w:divsChild>
                    <w:div w:id="712998015">
                      <w:marLeft w:val="0"/>
                      <w:marRight w:val="0"/>
                      <w:marTop w:val="0"/>
                      <w:marBottom w:val="0"/>
                      <w:divBdr>
                        <w:top w:val="none" w:sz="0" w:space="0" w:color="auto"/>
                        <w:left w:val="none" w:sz="0" w:space="0" w:color="auto"/>
                        <w:bottom w:val="none" w:sz="0" w:space="0" w:color="auto"/>
                        <w:right w:val="none" w:sz="0" w:space="0" w:color="auto"/>
                      </w:divBdr>
                      <w:divsChild>
                        <w:div w:id="31225609">
                          <w:marLeft w:val="0"/>
                          <w:marRight w:val="0"/>
                          <w:marTop w:val="0"/>
                          <w:marBottom w:val="0"/>
                          <w:divBdr>
                            <w:top w:val="none" w:sz="0" w:space="0" w:color="auto"/>
                            <w:left w:val="none" w:sz="0" w:space="0" w:color="auto"/>
                            <w:bottom w:val="none" w:sz="0" w:space="0" w:color="auto"/>
                            <w:right w:val="none" w:sz="0" w:space="0" w:color="auto"/>
                          </w:divBdr>
                        </w:div>
                        <w:div w:id="125825134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962350177">
                  <w:marLeft w:val="0"/>
                  <w:marRight w:val="0"/>
                  <w:marTop w:val="0"/>
                  <w:marBottom w:val="0"/>
                  <w:divBdr>
                    <w:top w:val="none" w:sz="0" w:space="0" w:color="auto"/>
                    <w:left w:val="none" w:sz="0" w:space="0" w:color="auto"/>
                    <w:bottom w:val="none" w:sz="0" w:space="0" w:color="auto"/>
                    <w:right w:val="none" w:sz="0" w:space="0" w:color="auto"/>
                  </w:divBdr>
                  <w:divsChild>
                    <w:div w:id="1480415680">
                      <w:marLeft w:val="0"/>
                      <w:marRight w:val="0"/>
                      <w:marTop w:val="0"/>
                      <w:marBottom w:val="0"/>
                      <w:divBdr>
                        <w:top w:val="none" w:sz="0" w:space="0" w:color="auto"/>
                        <w:left w:val="none" w:sz="0" w:space="0" w:color="auto"/>
                        <w:bottom w:val="none" w:sz="0" w:space="0" w:color="auto"/>
                        <w:right w:val="none" w:sz="0" w:space="0" w:color="auto"/>
                      </w:divBdr>
                      <w:divsChild>
                        <w:div w:id="404835469">
                          <w:marLeft w:val="0"/>
                          <w:marRight w:val="0"/>
                          <w:marTop w:val="0"/>
                          <w:marBottom w:val="0"/>
                          <w:divBdr>
                            <w:top w:val="none" w:sz="0" w:space="0" w:color="auto"/>
                            <w:left w:val="none" w:sz="0" w:space="0" w:color="auto"/>
                            <w:bottom w:val="none" w:sz="0" w:space="0" w:color="auto"/>
                            <w:right w:val="none" w:sz="0" w:space="0" w:color="auto"/>
                          </w:divBdr>
                          <w:divsChild>
                            <w:div w:id="104294640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9945141">
          <w:marLeft w:val="0"/>
          <w:marRight w:val="0"/>
          <w:marTop w:val="0"/>
          <w:marBottom w:val="0"/>
          <w:divBdr>
            <w:top w:val="none" w:sz="0" w:space="0" w:color="auto"/>
            <w:left w:val="none" w:sz="0" w:space="0" w:color="auto"/>
            <w:bottom w:val="none" w:sz="0" w:space="0" w:color="auto"/>
            <w:right w:val="none" w:sz="0" w:space="0" w:color="auto"/>
          </w:divBdr>
          <w:divsChild>
            <w:div w:id="782454770">
              <w:marLeft w:val="780"/>
              <w:marRight w:val="240"/>
              <w:marTop w:val="180"/>
              <w:marBottom w:val="150"/>
              <w:divBdr>
                <w:top w:val="none" w:sz="0" w:space="0" w:color="auto"/>
                <w:left w:val="none" w:sz="0" w:space="0" w:color="auto"/>
                <w:bottom w:val="none" w:sz="0" w:space="0" w:color="auto"/>
                <w:right w:val="none" w:sz="0" w:space="0" w:color="auto"/>
              </w:divBdr>
              <w:divsChild>
                <w:div w:id="567346518">
                  <w:marLeft w:val="0"/>
                  <w:marRight w:val="0"/>
                  <w:marTop w:val="0"/>
                  <w:marBottom w:val="0"/>
                  <w:divBdr>
                    <w:top w:val="none" w:sz="0" w:space="0" w:color="auto"/>
                    <w:left w:val="none" w:sz="0" w:space="0" w:color="auto"/>
                    <w:bottom w:val="none" w:sz="0" w:space="0" w:color="auto"/>
                    <w:right w:val="none" w:sz="0" w:space="0" w:color="auto"/>
                  </w:divBdr>
                  <w:divsChild>
                    <w:div w:id="1536576068">
                      <w:marLeft w:val="0"/>
                      <w:marRight w:val="0"/>
                      <w:marTop w:val="0"/>
                      <w:marBottom w:val="0"/>
                      <w:divBdr>
                        <w:top w:val="none" w:sz="0" w:space="0" w:color="auto"/>
                        <w:left w:val="none" w:sz="0" w:space="0" w:color="auto"/>
                        <w:bottom w:val="none" w:sz="0" w:space="0" w:color="auto"/>
                        <w:right w:val="none" w:sz="0" w:space="0" w:color="auto"/>
                      </w:divBdr>
                      <w:divsChild>
                        <w:div w:id="815800134">
                          <w:marLeft w:val="0"/>
                          <w:marRight w:val="0"/>
                          <w:marTop w:val="0"/>
                          <w:marBottom w:val="0"/>
                          <w:divBdr>
                            <w:top w:val="none" w:sz="0" w:space="0" w:color="auto"/>
                            <w:left w:val="none" w:sz="0" w:space="0" w:color="auto"/>
                            <w:bottom w:val="none" w:sz="0" w:space="0" w:color="auto"/>
                            <w:right w:val="none" w:sz="0" w:space="0" w:color="auto"/>
                          </w:divBdr>
                          <w:divsChild>
                            <w:div w:id="161016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03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Eduardo Vera Garcia</dc:creator>
  <cp:keywords/>
  <dc:description/>
  <cp:lastModifiedBy>Pedro Eduardo Vera Garcia</cp:lastModifiedBy>
  <cp:revision>1</cp:revision>
  <dcterms:created xsi:type="dcterms:W3CDTF">2019-10-18T15:55:00Z</dcterms:created>
  <dcterms:modified xsi:type="dcterms:W3CDTF">2019-10-18T15:56:00Z</dcterms:modified>
</cp:coreProperties>
</file>