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632B" w14:textId="1BEC41B0" w:rsidR="006A2462" w:rsidRPr="00DC5A4B" w:rsidRDefault="006A2462" w:rsidP="00564433">
      <w:pPr>
        <w:pStyle w:val="Textodebloque1"/>
        <w:spacing w:line="276" w:lineRule="auto"/>
        <w:ind w:left="0"/>
        <w:jc w:val="center"/>
        <w:rPr>
          <w:rFonts w:cs="Arial"/>
          <w:i/>
          <w:sz w:val="22"/>
          <w:szCs w:val="22"/>
        </w:rPr>
      </w:pPr>
      <w:bookmarkStart w:id="0" w:name="_Hlk34587108"/>
      <w:r w:rsidRPr="00DC5A4B">
        <w:rPr>
          <w:rFonts w:cs="Arial"/>
          <w:i/>
          <w:sz w:val="22"/>
          <w:szCs w:val="22"/>
        </w:rPr>
        <w:t xml:space="preserve">“Por la cual </w:t>
      </w:r>
      <w:r w:rsidR="00BC6FC5" w:rsidRPr="00DC5A4B">
        <w:rPr>
          <w:rFonts w:cs="Arial"/>
          <w:i/>
          <w:sz w:val="22"/>
          <w:szCs w:val="22"/>
        </w:rPr>
        <w:t xml:space="preserve">se </w:t>
      </w:r>
      <w:r w:rsidRPr="00DC5A4B">
        <w:rPr>
          <w:rFonts w:cs="Arial"/>
          <w:i/>
          <w:sz w:val="22"/>
          <w:szCs w:val="22"/>
        </w:rPr>
        <w:t>establecen las reglas para la asignación y ejecución de</w:t>
      </w:r>
      <w:r w:rsidR="00BC6FC5" w:rsidRPr="00DC5A4B">
        <w:rPr>
          <w:rFonts w:cs="Arial"/>
          <w:i/>
          <w:sz w:val="22"/>
          <w:szCs w:val="22"/>
        </w:rPr>
        <w:t xml:space="preserve"> los</w:t>
      </w:r>
      <w:r w:rsidRPr="00DC5A4B">
        <w:rPr>
          <w:rFonts w:cs="Arial"/>
          <w:i/>
          <w:sz w:val="22"/>
          <w:szCs w:val="22"/>
        </w:rPr>
        <w:t xml:space="preserve"> recursos</w:t>
      </w:r>
      <w:r w:rsidR="00642566" w:rsidRPr="00DC5A4B">
        <w:rPr>
          <w:rFonts w:cs="Arial"/>
          <w:i/>
          <w:sz w:val="22"/>
          <w:szCs w:val="22"/>
        </w:rPr>
        <w:t xml:space="preserve"> a los que se refieren </w:t>
      </w:r>
      <w:r w:rsidR="00F77E8B" w:rsidRPr="00DC5A4B">
        <w:rPr>
          <w:rFonts w:cs="Arial"/>
          <w:i/>
          <w:sz w:val="22"/>
          <w:szCs w:val="22"/>
        </w:rPr>
        <w:t>el</w:t>
      </w:r>
      <w:r w:rsidR="00642566" w:rsidRPr="00DC5A4B">
        <w:rPr>
          <w:rFonts w:cs="Arial"/>
          <w:i/>
          <w:sz w:val="22"/>
          <w:szCs w:val="22"/>
        </w:rPr>
        <w:t xml:space="preserve"> numeral </w:t>
      </w:r>
      <w:bookmarkStart w:id="1" w:name="_Hlk37488639"/>
      <w:r w:rsidR="00642566" w:rsidRPr="00DC5A4B">
        <w:rPr>
          <w:rFonts w:cs="Arial"/>
          <w:i/>
          <w:sz w:val="22"/>
          <w:szCs w:val="22"/>
        </w:rPr>
        <w:t>17</w:t>
      </w:r>
      <w:bookmarkEnd w:id="1"/>
      <w:r w:rsidR="00864D67" w:rsidRPr="00DC5A4B">
        <w:rPr>
          <w:rFonts w:cs="Arial"/>
          <w:i/>
          <w:sz w:val="22"/>
          <w:szCs w:val="22"/>
        </w:rPr>
        <w:t xml:space="preserve"> </w:t>
      </w:r>
      <w:r w:rsidR="00642566" w:rsidRPr="00DC5A4B">
        <w:rPr>
          <w:rFonts w:cs="Arial"/>
          <w:i/>
          <w:sz w:val="22"/>
          <w:szCs w:val="22"/>
        </w:rPr>
        <w:t xml:space="preserve">del </w:t>
      </w:r>
      <w:r w:rsidR="00D21811" w:rsidRPr="00DC5A4B">
        <w:rPr>
          <w:rFonts w:cs="Arial"/>
          <w:i/>
          <w:sz w:val="22"/>
          <w:szCs w:val="22"/>
        </w:rPr>
        <w:t>a</w:t>
      </w:r>
      <w:r w:rsidR="00367E97" w:rsidRPr="00DC5A4B">
        <w:rPr>
          <w:rFonts w:cs="Arial"/>
          <w:i/>
          <w:sz w:val="22"/>
          <w:szCs w:val="22"/>
        </w:rPr>
        <w:t>rtículo</w:t>
      </w:r>
      <w:r w:rsidR="00642566" w:rsidRPr="00DC5A4B">
        <w:rPr>
          <w:rFonts w:cs="Arial"/>
          <w:i/>
          <w:sz w:val="22"/>
          <w:szCs w:val="22"/>
        </w:rPr>
        <w:t xml:space="preserve"> 35 de la Ley 1341 de 2009</w:t>
      </w:r>
      <w:r w:rsidR="0020265C" w:rsidRPr="00DC5A4B">
        <w:rPr>
          <w:rFonts w:cs="Arial"/>
          <w:i/>
          <w:sz w:val="22"/>
          <w:szCs w:val="22"/>
        </w:rPr>
        <w:t xml:space="preserve">, modificado por el artículo </w:t>
      </w:r>
      <w:r w:rsidR="00165BDB" w:rsidRPr="00DC5A4B">
        <w:rPr>
          <w:rFonts w:cs="Arial"/>
          <w:i/>
          <w:sz w:val="22"/>
          <w:szCs w:val="22"/>
        </w:rPr>
        <w:t>22</w:t>
      </w:r>
      <w:r w:rsidR="0020265C" w:rsidRPr="00DC5A4B">
        <w:rPr>
          <w:rFonts w:cs="Arial"/>
          <w:i/>
          <w:sz w:val="22"/>
          <w:szCs w:val="22"/>
        </w:rPr>
        <w:t xml:space="preserve"> de la Ley 1978 de 2019</w:t>
      </w:r>
      <w:r w:rsidRPr="00DC5A4B">
        <w:rPr>
          <w:rFonts w:cs="Arial"/>
          <w:i/>
          <w:sz w:val="22"/>
          <w:szCs w:val="22"/>
        </w:rPr>
        <w:t>”</w:t>
      </w:r>
    </w:p>
    <w:p w14:paraId="3F8B0EC3" w14:textId="724B3828" w:rsidR="006A2462" w:rsidRPr="00DC5A4B" w:rsidRDefault="006A2462" w:rsidP="00564433">
      <w:pPr>
        <w:spacing w:after="0" w:line="276" w:lineRule="auto"/>
        <w:rPr>
          <w:rFonts w:cs="Arial"/>
          <w:sz w:val="22"/>
          <w:szCs w:val="22"/>
        </w:rPr>
      </w:pPr>
    </w:p>
    <w:p w14:paraId="347D70F7" w14:textId="77777777" w:rsidR="006A2462" w:rsidRPr="00DC5A4B" w:rsidRDefault="006A2462" w:rsidP="00564433">
      <w:pPr>
        <w:pStyle w:val="Subttulo"/>
        <w:spacing w:after="0" w:line="276" w:lineRule="auto"/>
        <w:jc w:val="both"/>
        <w:rPr>
          <w:rFonts w:ascii="Arial Narrow" w:hAnsi="Arial Narrow" w:cs="Arial"/>
          <w:b/>
          <w:sz w:val="22"/>
          <w:szCs w:val="22"/>
          <w:lang w:val="es-CO"/>
        </w:rPr>
      </w:pPr>
    </w:p>
    <w:p w14:paraId="4B638BFF" w14:textId="77777777" w:rsidR="006A2462" w:rsidRPr="00DC5A4B" w:rsidRDefault="006A2462" w:rsidP="00564433">
      <w:pPr>
        <w:spacing w:after="0" w:line="276" w:lineRule="auto"/>
        <w:jc w:val="center"/>
        <w:rPr>
          <w:rFonts w:cs="Arial"/>
          <w:sz w:val="22"/>
          <w:szCs w:val="22"/>
          <w:lang w:val="es-CO"/>
        </w:rPr>
      </w:pPr>
      <w:r w:rsidRPr="00DC5A4B">
        <w:rPr>
          <w:rFonts w:cs="Arial"/>
          <w:b/>
          <w:sz w:val="22"/>
          <w:szCs w:val="22"/>
          <w:lang w:val="es-CO"/>
        </w:rPr>
        <w:t>LA MINISTRA DE TECNOLOGÍAS DE LA INFORMACIÓN Y LAS COMUNICACIONES</w:t>
      </w:r>
    </w:p>
    <w:p w14:paraId="44FE8E6D" w14:textId="77777777" w:rsidR="006A2462" w:rsidRPr="00DC5A4B" w:rsidRDefault="006A2462" w:rsidP="00564433">
      <w:pPr>
        <w:spacing w:after="0" w:line="276" w:lineRule="auto"/>
        <w:jc w:val="center"/>
        <w:rPr>
          <w:rFonts w:cs="Arial"/>
          <w:sz w:val="22"/>
          <w:szCs w:val="22"/>
          <w:lang w:val="es-CO"/>
        </w:rPr>
      </w:pPr>
    </w:p>
    <w:p w14:paraId="74AACECD" w14:textId="60A20C2B" w:rsidR="006A2462" w:rsidRPr="00DC5A4B" w:rsidRDefault="006A2462" w:rsidP="00564433">
      <w:pPr>
        <w:spacing w:after="0" w:line="276" w:lineRule="auto"/>
        <w:jc w:val="center"/>
        <w:rPr>
          <w:rFonts w:cs="Arial"/>
          <w:sz w:val="22"/>
          <w:szCs w:val="22"/>
          <w:lang w:val="es-CO"/>
        </w:rPr>
      </w:pPr>
      <w:r w:rsidRPr="00DC5A4B">
        <w:rPr>
          <w:rFonts w:cs="Arial"/>
          <w:sz w:val="22"/>
          <w:szCs w:val="22"/>
          <w:lang w:val="es-CO"/>
        </w:rPr>
        <w:t>En ejercicio de sus facultades legales</w:t>
      </w:r>
      <w:r w:rsidR="00904588" w:rsidRPr="00DC5A4B">
        <w:rPr>
          <w:rFonts w:cs="Arial"/>
          <w:sz w:val="22"/>
          <w:szCs w:val="22"/>
          <w:lang w:val="es-CO"/>
        </w:rPr>
        <w:t xml:space="preserve"> y regulatorias</w:t>
      </w:r>
      <w:r w:rsidR="004F57B6" w:rsidRPr="00DC5A4B">
        <w:rPr>
          <w:rFonts w:cs="Arial"/>
          <w:sz w:val="22"/>
          <w:szCs w:val="22"/>
          <w:lang w:val="es-CO"/>
        </w:rPr>
        <w:t>,</w:t>
      </w:r>
      <w:r w:rsidRPr="00DC5A4B">
        <w:rPr>
          <w:rFonts w:cs="Arial"/>
          <w:sz w:val="22"/>
          <w:szCs w:val="22"/>
          <w:lang w:val="es-CO"/>
        </w:rPr>
        <w:t xml:space="preserve"> en especial las que le confiere</w:t>
      </w:r>
      <w:r w:rsidR="00755E7C" w:rsidRPr="00DC5A4B">
        <w:rPr>
          <w:rFonts w:cs="Arial"/>
          <w:sz w:val="22"/>
          <w:szCs w:val="22"/>
          <w:lang w:val="es-CO"/>
        </w:rPr>
        <w:t xml:space="preserve"> e</w:t>
      </w:r>
      <w:r w:rsidR="00BE026D" w:rsidRPr="00DC5A4B">
        <w:rPr>
          <w:rFonts w:cs="Arial"/>
          <w:sz w:val="22"/>
          <w:szCs w:val="22"/>
          <w:lang w:val="es-CO"/>
        </w:rPr>
        <w:t>l numeral 17</w:t>
      </w:r>
      <w:r w:rsidR="0067703E" w:rsidRPr="00DC5A4B">
        <w:rPr>
          <w:rFonts w:cs="Arial"/>
          <w:sz w:val="22"/>
          <w:szCs w:val="22"/>
          <w:lang w:val="es-CO"/>
        </w:rPr>
        <w:t xml:space="preserve"> del </w:t>
      </w:r>
      <w:r w:rsidR="00D21811" w:rsidRPr="00DC5A4B">
        <w:rPr>
          <w:rFonts w:cs="Arial"/>
          <w:sz w:val="22"/>
          <w:szCs w:val="22"/>
          <w:lang w:val="es-CO"/>
        </w:rPr>
        <w:t>a</w:t>
      </w:r>
      <w:r w:rsidR="00367E97" w:rsidRPr="00DC5A4B">
        <w:rPr>
          <w:rFonts w:cs="Arial"/>
          <w:sz w:val="22"/>
          <w:szCs w:val="22"/>
          <w:lang w:val="es-CO"/>
        </w:rPr>
        <w:t>rtículo</w:t>
      </w:r>
      <w:r w:rsidR="0067703E" w:rsidRPr="00DC5A4B">
        <w:rPr>
          <w:rFonts w:cs="Arial"/>
          <w:sz w:val="22"/>
          <w:szCs w:val="22"/>
          <w:lang w:val="es-CO"/>
        </w:rPr>
        <w:t xml:space="preserve"> </w:t>
      </w:r>
      <w:r w:rsidR="008642C3" w:rsidRPr="00DC5A4B">
        <w:rPr>
          <w:rFonts w:cs="Arial"/>
          <w:sz w:val="22"/>
          <w:szCs w:val="22"/>
          <w:lang w:val="es-CO"/>
        </w:rPr>
        <w:t>35 de la Ley 1341 de 2009,</w:t>
      </w:r>
      <w:r w:rsidR="0020265C" w:rsidRPr="00DC5A4B">
        <w:rPr>
          <w:rFonts w:cs="Arial"/>
          <w:sz w:val="22"/>
          <w:szCs w:val="22"/>
          <w:lang w:val="es-CO"/>
        </w:rPr>
        <w:t xml:space="preserve"> modificado por el artículo 22 de la Ley 1978 de 2019</w:t>
      </w:r>
      <w:r w:rsidR="00E9061A" w:rsidRPr="00DC5A4B">
        <w:rPr>
          <w:rFonts w:cs="Arial"/>
          <w:sz w:val="22"/>
          <w:szCs w:val="22"/>
          <w:lang w:val="es-CO"/>
        </w:rPr>
        <w:t>, el numeral 23 del artículo 18 de la Ley 1341 de 2009, modificado por</w:t>
      </w:r>
      <w:r w:rsidR="004E1AF1" w:rsidRPr="00DC5A4B">
        <w:rPr>
          <w:rFonts w:cs="Arial"/>
          <w:sz w:val="22"/>
          <w:szCs w:val="22"/>
          <w:lang w:val="es-CO"/>
        </w:rPr>
        <w:t xml:space="preserve"> el artículo 14 de</w:t>
      </w:r>
      <w:r w:rsidR="00E9061A" w:rsidRPr="00DC5A4B">
        <w:rPr>
          <w:rFonts w:cs="Arial"/>
          <w:sz w:val="22"/>
          <w:szCs w:val="22"/>
          <w:lang w:val="es-CO"/>
        </w:rPr>
        <w:t xml:space="preserve"> la Ley 1978 de 2019,</w:t>
      </w:r>
      <w:r w:rsidR="008642C3" w:rsidRPr="00DC5A4B">
        <w:rPr>
          <w:rFonts w:cs="Arial"/>
          <w:sz w:val="22"/>
          <w:szCs w:val="22"/>
          <w:lang w:val="es-CO"/>
        </w:rPr>
        <w:t xml:space="preserve"> y el Decreto No. 1414 de 2017</w:t>
      </w:r>
      <w:r w:rsidRPr="00DC5A4B">
        <w:rPr>
          <w:rFonts w:cs="Arial"/>
          <w:sz w:val="22"/>
          <w:szCs w:val="22"/>
          <w:lang w:val="es-CO"/>
        </w:rPr>
        <w:t>, y</w:t>
      </w:r>
    </w:p>
    <w:p w14:paraId="4D0C96E0" w14:textId="77777777" w:rsidR="00D21811" w:rsidRPr="00DC5A4B" w:rsidRDefault="00D21811" w:rsidP="00564433">
      <w:pPr>
        <w:spacing w:after="0" w:line="276" w:lineRule="auto"/>
        <w:jc w:val="center"/>
        <w:rPr>
          <w:rFonts w:cs="Arial"/>
          <w:sz w:val="22"/>
          <w:szCs w:val="22"/>
        </w:rPr>
      </w:pPr>
    </w:p>
    <w:p w14:paraId="61A7DF9C" w14:textId="77777777" w:rsidR="005967EE" w:rsidRPr="00DC5A4B" w:rsidRDefault="005967EE" w:rsidP="00564433">
      <w:pPr>
        <w:spacing w:after="0" w:line="276" w:lineRule="auto"/>
        <w:jc w:val="center"/>
        <w:rPr>
          <w:rFonts w:cs="Arial"/>
          <w:sz w:val="22"/>
          <w:szCs w:val="22"/>
        </w:rPr>
      </w:pPr>
    </w:p>
    <w:p w14:paraId="25FF2227" w14:textId="4240973D" w:rsidR="006A2462" w:rsidRPr="00DC5A4B" w:rsidRDefault="00D21811" w:rsidP="00564433">
      <w:pPr>
        <w:spacing w:after="0" w:line="276" w:lineRule="auto"/>
        <w:jc w:val="center"/>
        <w:rPr>
          <w:rFonts w:cs="Arial"/>
          <w:b/>
          <w:sz w:val="22"/>
          <w:szCs w:val="22"/>
          <w:lang w:val="es-CO"/>
        </w:rPr>
      </w:pPr>
      <w:r w:rsidRPr="00DC5A4B">
        <w:rPr>
          <w:rFonts w:cs="Arial"/>
          <w:b/>
          <w:sz w:val="22"/>
          <w:szCs w:val="22"/>
          <w:lang w:val="es-CO"/>
        </w:rPr>
        <w:t>CON</w:t>
      </w:r>
      <w:r w:rsidR="006A2462" w:rsidRPr="00DC5A4B">
        <w:rPr>
          <w:rFonts w:cs="Arial"/>
          <w:b/>
          <w:sz w:val="22"/>
          <w:szCs w:val="22"/>
          <w:lang w:val="es-CO"/>
        </w:rPr>
        <w:t>SIDERANDO</w:t>
      </w:r>
    </w:p>
    <w:p w14:paraId="43DDFADC" w14:textId="77777777" w:rsidR="006A2462" w:rsidRPr="00DC5A4B" w:rsidRDefault="006A2462" w:rsidP="00564433">
      <w:pPr>
        <w:pStyle w:val="Textodebloque1"/>
        <w:spacing w:line="276" w:lineRule="auto"/>
        <w:ind w:left="0"/>
        <w:rPr>
          <w:rFonts w:cs="Arial"/>
          <w:bCs/>
          <w:sz w:val="22"/>
          <w:szCs w:val="22"/>
        </w:rPr>
      </w:pPr>
    </w:p>
    <w:p w14:paraId="64A6CE0C" w14:textId="7BB4AAEB" w:rsidR="007761EB" w:rsidRPr="00DC5A4B" w:rsidRDefault="009843C7" w:rsidP="00564433">
      <w:pPr>
        <w:pStyle w:val="Textodebloque1"/>
        <w:spacing w:line="276" w:lineRule="auto"/>
        <w:ind w:left="0"/>
        <w:rPr>
          <w:rFonts w:cs="Arial"/>
          <w:bCs/>
          <w:sz w:val="22"/>
          <w:szCs w:val="22"/>
        </w:rPr>
      </w:pPr>
      <w:r w:rsidRPr="00DC5A4B">
        <w:rPr>
          <w:rFonts w:cs="Arial"/>
          <w:bCs/>
          <w:sz w:val="22"/>
          <w:szCs w:val="22"/>
        </w:rPr>
        <w:t>Que e</w:t>
      </w:r>
      <w:r w:rsidR="00BC5A42" w:rsidRPr="00DC5A4B">
        <w:rPr>
          <w:rFonts w:cs="Arial"/>
          <w:bCs/>
          <w:sz w:val="22"/>
          <w:szCs w:val="22"/>
        </w:rPr>
        <w:t>l</w:t>
      </w:r>
      <w:r w:rsidR="00D21811" w:rsidRPr="00DC5A4B">
        <w:rPr>
          <w:rFonts w:cs="Arial"/>
          <w:bCs/>
          <w:sz w:val="22"/>
          <w:szCs w:val="22"/>
        </w:rPr>
        <w:t xml:space="preserve"> </w:t>
      </w:r>
      <w:r w:rsidR="006A2462" w:rsidRPr="00DC5A4B">
        <w:rPr>
          <w:rFonts w:cs="Arial"/>
          <w:bCs/>
          <w:sz w:val="22"/>
          <w:szCs w:val="22"/>
        </w:rPr>
        <w:t>inciso 3</w:t>
      </w:r>
      <w:r w:rsidR="009E3405" w:rsidRPr="00DC5A4B">
        <w:rPr>
          <w:rFonts w:cs="Arial"/>
          <w:bCs/>
          <w:sz w:val="22"/>
          <w:szCs w:val="22"/>
        </w:rPr>
        <w:t>°</w:t>
      </w:r>
      <w:r w:rsidR="00B446D8" w:rsidRPr="00DC5A4B">
        <w:rPr>
          <w:rFonts w:cs="Arial"/>
          <w:bCs/>
          <w:sz w:val="22"/>
          <w:szCs w:val="22"/>
        </w:rPr>
        <w:t xml:space="preserve"> del </w:t>
      </w:r>
      <w:r w:rsidR="00D21811" w:rsidRPr="00DC5A4B">
        <w:rPr>
          <w:rFonts w:cs="Arial"/>
          <w:bCs/>
          <w:sz w:val="22"/>
          <w:szCs w:val="22"/>
        </w:rPr>
        <w:t>a</w:t>
      </w:r>
      <w:r w:rsidR="00367E97" w:rsidRPr="00DC5A4B">
        <w:rPr>
          <w:rFonts w:cs="Arial"/>
          <w:bCs/>
          <w:sz w:val="22"/>
          <w:szCs w:val="22"/>
        </w:rPr>
        <w:t>rtículo</w:t>
      </w:r>
      <w:r w:rsidR="00B446D8" w:rsidRPr="00DC5A4B">
        <w:rPr>
          <w:rFonts w:cs="Arial"/>
          <w:bCs/>
          <w:sz w:val="22"/>
          <w:szCs w:val="22"/>
        </w:rPr>
        <w:t xml:space="preserve"> 34</w:t>
      </w:r>
      <w:r w:rsidR="00F20823" w:rsidRPr="00DC5A4B">
        <w:rPr>
          <w:rFonts w:cs="Arial"/>
          <w:bCs/>
          <w:sz w:val="22"/>
          <w:szCs w:val="22"/>
        </w:rPr>
        <w:t xml:space="preserve"> de la Ley 1341 de 2009</w:t>
      </w:r>
      <w:r w:rsidR="009E3405" w:rsidRPr="00DC5A4B">
        <w:rPr>
          <w:rFonts w:cs="Arial"/>
          <w:bCs/>
          <w:sz w:val="22"/>
          <w:szCs w:val="22"/>
        </w:rPr>
        <w:t>, modificado por el artículo 21 de la Ley 1978 de 2019,</w:t>
      </w:r>
      <w:r w:rsidR="006A2462" w:rsidRPr="00DC5A4B">
        <w:rPr>
          <w:rFonts w:cs="Arial"/>
          <w:bCs/>
          <w:sz w:val="22"/>
          <w:szCs w:val="22"/>
        </w:rPr>
        <w:t xml:space="preserve"> </w:t>
      </w:r>
      <w:r w:rsidR="00B27BAF" w:rsidRPr="00DC5A4B">
        <w:rPr>
          <w:rFonts w:cs="Arial"/>
          <w:bCs/>
          <w:sz w:val="22"/>
          <w:szCs w:val="22"/>
        </w:rPr>
        <w:t>e</w:t>
      </w:r>
      <w:r w:rsidR="006A2462" w:rsidRPr="00DC5A4B">
        <w:rPr>
          <w:rFonts w:cs="Arial"/>
          <w:bCs/>
          <w:sz w:val="22"/>
          <w:szCs w:val="22"/>
        </w:rPr>
        <w:t xml:space="preserve">stablece </w:t>
      </w:r>
      <w:r w:rsidR="00022A6B" w:rsidRPr="00DC5A4B">
        <w:rPr>
          <w:rFonts w:cs="Arial"/>
          <w:bCs/>
          <w:sz w:val="22"/>
          <w:szCs w:val="22"/>
        </w:rPr>
        <w:t>que</w:t>
      </w:r>
      <w:r w:rsidR="00C07152" w:rsidRPr="00DC5A4B">
        <w:rPr>
          <w:rFonts w:cs="Arial"/>
          <w:bCs/>
          <w:sz w:val="22"/>
          <w:szCs w:val="22"/>
        </w:rPr>
        <w:t>,</w:t>
      </w:r>
      <w:r w:rsidR="00022A6B" w:rsidRPr="00DC5A4B">
        <w:rPr>
          <w:rFonts w:cs="Arial"/>
          <w:bCs/>
          <w:sz w:val="22"/>
          <w:szCs w:val="22"/>
        </w:rPr>
        <w:t xml:space="preserve"> desde la creación del</w:t>
      </w:r>
      <w:r w:rsidR="00E77695" w:rsidRPr="00DC5A4B">
        <w:rPr>
          <w:rFonts w:cs="Arial"/>
          <w:bCs/>
          <w:sz w:val="22"/>
          <w:szCs w:val="22"/>
        </w:rPr>
        <w:t xml:space="preserve"> Fondo Único de Tecnologías de la Información y las Comunicaciones (en adelante</w:t>
      </w:r>
      <w:r w:rsidR="00022A6B" w:rsidRPr="00DC5A4B">
        <w:rPr>
          <w:rFonts w:cs="Arial"/>
          <w:bCs/>
          <w:sz w:val="22"/>
          <w:szCs w:val="22"/>
        </w:rPr>
        <w:t xml:space="preserve"> </w:t>
      </w:r>
      <w:r w:rsidR="00B71E0F" w:rsidRPr="00DC5A4B">
        <w:rPr>
          <w:rFonts w:cs="Arial"/>
          <w:bCs/>
          <w:sz w:val="22"/>
          <w:szCs w:val="22"/>
        </w:rPr>
        <w:t>Fondo Único de TIC</w:t>
      </w:r>
      <w:r w:rsidR="00E77695" w:rsidRPr="00DC5A4B">
        <w:rPr>
          <w:rFonts w:cs="Arial"/>
          <w:bCs/>
          <w:sz w:val="22"/>
          <w:szCs w:val="22"/>
        </w:rPr>
        <w:t>)</w:t>
      </w:r>
      <w:r w:rsidR="00C05159" w:rsidRPr="00DC5A4B">
        <w:rPr>
          <w:rFonts w:cs="Arial"/>
          <w:bCs/>
          <w:sz w:val="22"/>
          <w:szCs w:val="22"/>
        </w:rPr>
        <w:t>,</w:t>
      </w:r>
      <w:r w:rsidR="00F40C6B" w:rsidRPr="00DC5A4B">
        <w:rPr>
          <w:rFonts w:cs="Arial"/>
          <w:bCs/>
          <w:sz w:val="22"/>
          <w:szCs w:val="22"/>
        </w:rPr>
        <w:t xml:space="preserve"> </w:t>
      </w:r>
      <w:r w:rsidR="00356063" w:rsidRPr="00DC5A4B">
        <w:rPr>
          <w:rFonts w:cs="Arial"/>
          <w:bCs/>
          <w:sz w:val="22"/>
          <w:szCs w:val="22"/>
        </w:rPr>
        <w:t>é</w:t>
      </w:r>
      <w:r w:rsidR="00911759" w:rsidRPr="00DC5A4B">
        <w:rPr>
          <w:rFonts w:cs="Arial"/>
          <w:bCs/>
          <w:sz w:val="22"/>
          <w:szCs w:val="22"/>
        </w:rPr>
        <w:t xml:space="preserve">ste </w:t>
      </w:r>
      <w:r w:rsidR="006A2462" w:rsidRPr="00DC5A4B">
        <w:rPr>
          <w:rFonts w:cs="Arial"/>
          <w:bCs/>
          <w:sz w:val="22"/>
          <w:szCs w:val="22"/>
        </w:rPr>
        <w:t>mantendrá anualmente, por lo menos</w:t>
      </w:r>
      <w:r w:rsidR="00B446D8" w:rsidRPr="00DC5A4B">
        <w:rPr>
          <w:rFonts w:cs="Arial"/>
          <w:bCs/>
          <w:sz w:val="22"/>
          <w:szCs w:val="22"/>
        </w:rPr>
        <w:t>,</w:t>
      </w:r>
      <w:r w:rsidR="006A2462" w:rsidRPr="00DC5A4B">
        <w:rPr>
          <w:rFonts w:cs="Arial"/>
          <w:bCs/>
          <w:sz w:val="22"/>
          <w:szCs w:val="22"/>
        </w:rPr>
        <w:t xml:space="preserve"> el monto máximo de recursos desde </w:t>
      </w:r>
      <w:r w:rsidR="009E3405" w:rsidRPr="00DC5A4B">
        <w:rPr>
          <w:rFonts w:cs="Arial"/>
          <w:bCs/>
          <w:sz w:val="22"/>
          <w:szCs w:val="22"/>
        </w:rPr>
        <w:t>su</w:t>
      </w:r>
      <w:r w:rsidR="006A2462" w:rsidRPr="00DC5A4B">
        <w:rPr>
          <w:rFonts w:cs="Arial"/>
          <w:bCs/>
          <w:sz w:val="22"/>
          <w:szCs w:val="22"/>
        </w:rPr>
        <w:t xml:space="preserve"> creación para el desarrollo de la televisión y los contenidos (</w:t>
      </w:r>
      <w:proofErr w:type="spellStart"/>
      <w:r w:rsidR="006A2462" w:rsidRPr="00DC5A4B">
        <w:rPr>
          <w:rFonts w:cs="Arial"/>
          <w:bCs/>
          <w:sz w:val="22"/>
          <w:szCs w:val="22"/>
        </w:rPr>
        <w:t>FonTv</w:t>
      </w:r>
      <w:proofErr w:type="spellEnd"/>
      <w:r w:rsidR="006A2462" w:rsidRPr="00DC5A4B">
        <w:rPr>
          <w:rFonts w:cs="Arial"/>
          <w:bCs/>
          <w:sz w:val="22"/>
          <w:szCs w:val="22"/>
        </w:rPr>
        <w:t>)</w:t>
      </w:r>
      <w:r w:rsidR="00B446D8" w:rsidRPr="00DC5A4B">
        <w:rPr>
          <w:rFonts w:cs="Arial"/>
          <w:bCs/>
          <w:sz w:val="22"/>
          <w:szCs w:val="22"/>
        </w:rPr>
        <w:t xml:space="preserve"> que</w:t>
      </w:r>
      <w:r w:rsidR="006A2462" w:rsidRPr="00DC5A4B">
        <w:rPr>
          <w:rFonts w:cs="Arial"/>
          <w:bCs/>
          <w:sz w:val="22"/>
          <w:szCs w:val="22"/>
        </w:rPr>
        <w:t xml:space="preserve"> fueron destinados por éste a RTVC y a los canales regionales de televisión</w:t>
      </w:r>
      <w:r w:rsidR="00563C46" w:rsidRPr="00DC5A4B">
        <w:rPr>
          <w:rFonts w:cs="Arial"/>
          <w:bCs/>
          <w:sz w:val="22"/>
          <w:szCs w:val="22"/>
        </w:rPr>
        <w:t>, como garantía de la financiación de la televisión pública</w:t>
      </w:r>
      <w:r w:rsidR="006A2462" w:rsidRPr="00DC5A4B">
        <w:rPr>
          <w:rFonts w:cs="Arial"/>
          <w:bCs/>
          <w:sz w:val="22"/>
          <w:szCs w:val="22"/>
        </w:rPr>
        <w:t xml:space="preserve">. </w:t>
      </w:r>
    </w:p>
    <w:p w14:paraId="7DCD4307" w14:textId="77777777" w:rsidR="007761EB" w:rsidRPr="00DC5A4B" w:rsidRDefault="007761EB" w:rsidP="00564433">
      <w:pPr>
        <w:pStyle w:val="Textodebloque1"/>
        <w:spacing w:line="276" w:lineRule="auto"/>
        <w:ind w:left="0"/>
        <w:rPr>
          <w:rFonts w:cs="Arial"/>
          <w:bCs/>
          <w:sz w:val="22"/>
          <w:szCs w:val="22"/>
        </w:rPr>
      </w:pPr>
    </w:p>
    <w:p w14:paraId="35EDA1E3" w14:textId="19A74295" w:rsidR="006A2462" w:rsidRPr="00DC5A4B" w:rsidRDefault="00D11444" w:rsidP="00564433">
      <w:pPr>
        <w:pStyle w:val="Textodebloque1"/>
        <w:spacing w:line="276" w:lineRule="auto"/>
        <w:ind w:left="0"/>
        <w:rPr>
          <w:rFonts w:cs="Arial"/>
          <w:bCs/>
          <w:sz w:val="22"/>
          <w:szCs w:val="22"/>
        </w:rPr>
      </w:pPr>
      <w:r w:rsidRPr="00DC5A4B">
        <w:rPr>
          <w:rFonts w:cs="Arial"/>
          <w:bCs/>
          <w:sz w:val="22"/>
          <w:szCs w:val="22"/>
        </w:rPr>
        <w:t xml:space="preserve">Que la </w:t>
      </w:r>
      <w:r w:rsidR="007761EB" w:rsidRPr="00DC5A4B">
        <w:rPr>
          <w:rFonts w:cs="Arial"/>
          <w:bCs/>
          <w:sz w:val="22"/>
          <w:szCs w:val="22"/>
        </w:rPr>
        <w:t xml:space="preserve">misma norma </w:t>
      </w:r>
      <w:r w:rsidR="009E3405" w:rsidRPr="00DC5A4B">
        <w:rPr>
          <w:rFonts w:cs="Arial"/>
          <w:bCs/>
          <w:sz w:val="22"/>
          <w:szCs w:val="22"/>
        </w:rPr>
        <w:t>establece</w:t>
      </w:r>
      <w:r w:rsidRPr="00DC5A4B">
        <w:rPr>
          <w:rFonts w:cs="Arial"/>
          <w:bCs/>
          <w:sz w:val="22"/>
          <w:szCs w:val="22"/>
        </w:rPr>
        <w:t xml:space="preserve"> que</w:t>
      </w:r>
      <w:r w:rsidR="007761EB" w:rsidRPr="00DC5A4B">
        <w:rPr>
          <w:rFonts w:cs="Arial"/>
          <w:bCs/>
          <w:sz w:val="22"/>
          <w:szCs w:val="22"/>
        </w:rPr>
        <w:t xml:space="preserve"> </w:t>
      </w:r>
      <w:r w:rsidR="009E3405" w:rsidRPr="00DC5A4B">
        <w:rPr>
          <w:rFonts w:cs="Arial"/>
          <w:bCs/>
          <w:sz w:val="22"/>
          <w:szCs w:val="22"/>
        </w:rPr>
        <w:t xml:space="preserve">los </w:t>
      </w:r>
      <w:r w:rsidR="006A2462" w:rsidRPr="00DC5A4B">
        <w:rPr>
          <w:rFonts w:cs="Arial"/>
          <w:bCs/>
          <w:sz w:val="22"/>
          <w:szCs w:val="22"/>
        </w:rPr>
        <w:t xml:space="preserve">montos serán traídos a su valor presente al momento de la </w:t>
      </w:r>
      <w:proofErr w:type="gramStart"/>
      <w:r w:rsidR="006A2462" w:rsidRPr="00DC5A4B">
        <w:rPr>
          <w:rFonts w:cs="Arial"/>
          <w:bCs/>
          <w:sz w:val="22"/>
          <w:szCs w:val="22"/>
        </w:rPr>
        <w:t>entrada en vigencia</w:t>
      </w:r>
      <w:proofErr w:type="gramEnd"/>
      <w:r w:rsidR="006A2462" w:rsidRPr="00DC5A4B">
        <w:rPr>
          <w:rFonts w:cs="Arial"/>
          <w:bCs/>
          <w:sz w:val="22"/>
          <w:szCs w:val="22"/>
        </w:rPr>
        <w:t xml:space="preserve"> de la Ley 1978 de 2019 y esta base será ajustada en el mismo porcentaje de variación anual del Índice de Precios al Consumidor (IPC).</w:t>
      </w:r>
    </w:p>
    <w:p w14:paraId="786864BE" w14:textId="77777777" w:rsidR="006A2462" w:rsidRPr="00DC5A4B" w:rsidRDefault="006A2462" w:rsidP="00564433">
      <w:pPr>
        <w:pStyle w:val="Textodebloque1"/>
        <w:spacing w:line="276" w:lineRule="auto"/>
        <w:ind w:left="0"/>
        <w:rPr>
          <w:rFonts w:cs="Arial"/>
          <w:bCs/>
          <w:sz w:val="22"/>
          <w:szCs w:val="22"/>
        </w:rPr>
      </w:pPr>
    </w:p>
    <w:p w14:paraId="19AB1DF0" w14:textId="0048D65B" w:rsidR="00B446D8" w:rsidRPr="00DC5A4B" w:rsidRDefault="00970710" w:rsidP="00564433">
      <w:pPr>
        <w:spacing w:after="0" w:line="276" w:lineRule="auto"/>
        <w:rPr>
          <w:rFonts w:cs="Arial"/>
          <w:sz w:val="22"/>
          <w:szCs w:val="22"/>
          <w:lang w:val="es-CO"/>
        </w:rPr>
      </w:pPr>
      <w:r w:rsidRPr="00DC5A4B">
        <w:rPr>
          <w:rFonts w:cs="Arial"/>
          <w:sz w:val="22"/>
          <w:szCs w:val="22"/>
          <w:lang w:val="es-CO"/>
        </w:rPr>
        <w:t>Que e</w:t>
      </w:r>
      <w:r w:rsidR="00B27BAF" w:rsidRPr="00DC5A4B">
        <w:rPr>
          <w:rFonts w:cs="Arial"/>
          <w:sz w:val="22"/>
          <w:szCs w:val="22"/>
          <w:lang w:val="es-CO"/>
        </w:rPr>
        <w:t>l numeral 5</w:t>
      </w:r>
      <w:r w:rsidR="009E3405" w:rsidRPr="00DC5A4B">
        <w:rPr>
          <w:rFonts w:cs="Arial"/>
          <w:sz w:val="22"/>
          <w:szCs w:val="22"/>
          <w:lang w:val="es-CO"/>
        </w:rPr>
        <w:t>°</w:t>
      </w:r>
      <w:r w:rsidR="00B27BAF" w:rsidRPr="00DC5A4B">
        <w:rPr>
          <w:rFonts w:cs="Arial"/>
          <w:sz w:val="22"/>
          <w:szCs w:val="22"/>
          <w:lang w:val="es-CO"/>
        </w:rPr>
        <w:t xml:space="preserve"> del </w:t>
      </w:r>
      <w:r w:rsidR="00D21811" w:rsidRPr="00DC5A4B">
        <w:rPr>
          <w:rFonts w:cs="Arial"/>
          <w:sz w:val="22"/>
          <w:szCs w:val="22"/>
          <w:lang w:val="es-CO"/>
        </w:rPr>
        <w:t>a</w:t>
      </w:r>
      <w:r w:rsidR="00367E97" w:rsidRPr="00DC5A4B">
        <w:rPr>
          <w:rFonts w:cs="Arial"/>
          <w:sz w:val="22"/>
          <w:szCs w:val="22"/>
          <w:lang w:val="es-CO"/>
        </w:rPr>
        <w:t>rtículo</w:t>
      </w:r>
      <w:r w:rsidR="00B27BAF" w:rsidRPr="00DC5A4B">
        <w:rPr>
          <w:rFonts w:cs="Arial"/>
          <w:sz w:val="22"/>
          <w:szCs w:val="22"/>
          <w:lang w:val="es-CO"/>
        </w:rPr>
        <w:t xml:space="preserve"> 2</w:t>
      </w:r>
      <w:r w:rsidR="009E3405" w:rsidRPr="00DC5A4B">
        <w:rPr>
          <w:rFonts w:cs="Arial"/>
          <w:sz w:val="22"/>
          <w:szCs w:val="22"/>
          <w:lang w:val="es-CO"/>
        </w:rPr>
        <w:t>°</w:t>
      </w:r>
      <w:r w:rsidR="00B27BAF" w:rsidRPr="00DC5A4B">
        <w:rPr>
          <w:rFonts w:cs="Arial"/>
          <w:sz w:val="22"/>
          <w:szCs w:val="22"/>
          <w:lang w:val="es-CO"/>
        </w:rPr>
        <w:t xml:space="preserve"> de la Ley 1341 de 2009, modificado por el </w:t>
      </w:r>
      <w:r w:rsidR="00D21811" w:rsidRPr="00DC5A4B">
        <w:rPr>
          <w:rFonts w:cs="Arial"/>
          <w:sz w:val="22"/>
          <w:szCs w:val="22"/>
          <w:lang w:val="es-CO"/>
        </w:rPr>
        <w:t>a</w:t>
      </w:r>
      <w:r w:rsidR="00367E97" w:rsidRPr="00DC5A4B">
        <w:rPr>
          <w:rFonts w:cs="Arial"/>
          <w:sz w:val="22"/>
          <w:szCs w:val="22"/>
          <w:lang w:val="es-CO"/>
        </w:rPr>
        <w:t>rtículo</w:t>
      </w:r>
      <w:r w:rsidR="00B27BAF" w:rsidRPr="00DC5A4B">
        <w:rPr>
          <w:rFonts w:cs="Arial"/>
          <w:sz w:val="22"/>
          <w:szCs w:val="22"/>
          <w:lang w:val="es-CO"/>
        </w:rPr>
        <w:t xml:space="preserve"> 3</w:t>
      </w:r>
      <w:r w:rsidR="009E3405" w:rsidRPr="00DC5A4B">
        <w:rPr>
          <w:rFonts w:cs="Arial"/>
          <w:sz w:val="22"/>
          <w:szCs w:val="22"/>
          <w:lang w:val="es-CO"/>
        </w:rPr>
        <w:t>°</w:t>
      </w:r>
      <w:r w:rsidR="00B27BAF" w:rsidRPr="00DC5A4B">
        <w:rPr>
          <w:rFonts w:cs="Arial"/>
          <w:sz w:val="22"/>
          <w:szCs w:val="22"/>
          <w:lang w:val="es-CO"/>
        </w:rPr>
        <w:t xml:space="preserve"> de la Ley 1978 de 2019, establece como uno de sus principios orientadores</w:t>
      </w:r>
      <w:r w:rsidR="005F4FE3" w:rsidRPr="00DC5A4B">
        <w:rPr>
          <w:rFonts w:cs="Arial"/>
          <w:sz w:val="22"/>
          <w:szCs w:val="22"/>
          <w:lang w:val="es-CO"/>
        </w:rPr>
        <w:t xml:space="preserve"> de la ley</w:t>
      </w:r>
      <w:r w:rsidR="00D21811" w:rsidRPr="00DC5A4B">
        <w:rPr>
          <w:rFonts w:cs="Arial"/>
          <w:sz w:val="22"/>
          <w:szCs w:val="22"/>
          <w:lang w:val="es-CO"/>
        </w:rPr>
        <w:t xml:space="preserve"> que el Estado asegurará que los recursos del </w:t>
      </w:r>
      <w:r w:rsidR="0094545A" w:rsidRPr="00DC5A4B">
        <w:rPr>
          <w:rFonts w:cs="Arial"/>
          <w:sz w:val="22"/>
          <w:szCs w:val="22"/>
          <w:lang w:val="es-CO"/>
        </w:rPr>
        <w:t>Fondo Único de TIC</w:t>
      </w:r>
      <w:r w:rsidR="00E05677" w:rsidRPr="00DC5A4B">
        <w:rPr>
          <w:rFonts w:cs="Arial"/>
          <w:sz w:val="22"/>
          <w:szCs w:val="22"/>
          <w:lang w:val="es-CO"/>
        </w:rPr>
        <w:t xml:space="preserve"> </w:t>
      </w:r>
      <w:r w:rsidR="00D21811" w:rsidRPr="00DC5A4B">
        <w:rPr>
          <w:rFonts w:cs="Arial"/>
          <w:sz w:val="22"/>
          <w:szCs w:val="22"/>
          <w:lang w:val="es-CO"/>
        </w:rPr>
        <w:t>se destinen de manera específica para la televisión pública y la promoción de los contenidos multiplataforma de interés público que promuevan la preservación de la cultura y la identidad nacional y regional.</w:t>
      </w:r>
      <w:r w:rsidR="00B27BAF" w:rsidRPr="00DC5A4B">
        <w:rPr>
          <w:rFonts w:cs="Arial"/>
          <w:sz w:val="22"/>
          <w:szCs w:val="22"/>
          <w:lang w:val="es-CO"/>
        </w:rPr>
        <w:t xml:space="preserve"> </w:t>
      </w:r>
    </w:p>
    <w:p w14:paraId="29DCB8D4" w14:textId="77777777" w:rsidR="00783A97" w:rsidRPr="00DC5A4B" w:rsidRDefault="00783A97" w:rsidP="00564433">
      <w:pPr>
        <w:spacing w:after="0" w:line="276" w:lineRule="auto"/>
        <w:rPr>
          <w:rFonts w:cs="Arial"/>
          <w:sz w:val="22"/>
          <w:szCs w:val="22"/>
          <w:lang w:val="es-CO"/>
        </w:rPr>
      </w:pPr>
    </w:p>
    <w:p w14:paraId="225382AC" w14:textId="4BC6A596" w:rsidR="006A2462" w:rsidRPr="00DC5A4B" w:rsidRDefault="00E12752" w:rsidP="00564433">
      <w:pPr>
        <w:spacing w:after="0" w:line="276" w:lineRule="auto"/>
        <w:rPr>
          <w:rFonts w:cs="Arial"/>
          <w:sz w:val="22"/>
          <w:szCs w:val="22"/>
        </w:rPr>
      </w:pPr>
      <w:r w:rsidRPr="00DC5A4B">
        <w:rPr>
          <w:rFonts w:cs="Arial"/>
          <w:sz w:val="22"/>
          <w:szCs w:val="22"/>
        </w:rPr>
        <w:t>Que e</w:t>
      </w:r>
      <w:r w:rsidR="006A2462" w:rsidRPr="00DC5A4B">
        <w:rPr>
          <w:rFonts w:cs="Arial"/>
          <w:sz w:val="22"/>
          <w:szCs w:val="22"/>
        </w:rPr>
        <w:t xml:space="preserve">l numeral 17 del </w:t>
      </w:r>
      <w:r w:rsidR="00DC0CE3" w:rsidRPr="00DC5A4B">
        <w:rPr>
          <w:rFonts w:cs="Arial"/>
          <w:sz w:val="22"/>
          <w:szCs w:val="22"/>
        </w:rPr>
        <w:t>a</w:t>
      </w:r>
      <w:r w:rsidR="00367E97" w:rsidRPr="00DC5A4B">
        <w:rPr>
          <w:rFonts w:cs="Arial"/>
          <w:sz w:val="22"/>
          <w:szCs w:val="22"/>
        </w:rPr>
        <w:t>rtículo</w:t>
      </w:r>
      <w:r w:rsidR="001C1562" w:rsidRPr="00DC5A4B">
        <w:rPr>
          <w:rFonts w:cs="Arial"/>
          <w:sz w:val="22"/>
          <w:szCs w:val="22"/>
        </w:rPr>
        <w:t xml:space="preserve"> 35 de la Ley 1341 de 200</w:t>
      </w:r>
      <w:r w:rsidR="006A2462" w:rsidRPr="00DC5A4B">
        <w:rPr>
          <w:rFonts w:cs="Arial"/>
          <w:sz w:val="22"/>
          <w:szCs w:val="22"/>
        </w:rPr>
        <w:t xml:space="preserve">9, modificado por el </w:t>
      </w:r>
      <w:r w:rsidR="00DC0CE3" w:rsidRPr="00DC5A4B">
        <w:rPr>
          <w:rFonts w:cs="Arial"/>
          <w:sz w:val="22"/>
          <w:szCs w:val="22"/>
        </w:rPr>
        <w:t>a</w:t>
      </w:r>
      <w:r w:rsidR="00367E97" w:rsidRPr="00DC5A4B">
        <w:rPr>
          <w:rFonts w:cs="Arial"/>
          <w:sz w:val="22"/>
          <w:szCs w:val="22"/>
        </w:rPr>
        <w:t>rtículo</w:t>
      </w:r>
      <w:r w:rsidR="006A2462" w:rsidRPr="00DC5A4B">
        <w:rPr>
          <w:rFonts w:cs="Arial"/>
          <w:sz w:val="22"/>
          <w:szCs w:val="22"/>
        </w:rPr>
        <w:t xml:space="preserve"> 22 de la Ley 1978 de 2019, establece como función del </w:t>
      </w:r>
      <w:r w:rsidR="0094545A" w:rsidRPr="00DC5A4B">
        <w:rPr>
          <w:rFonts w:cs="Arial"/>
          <w:sz w:val="22"/>
          <w:szCs w:val="22"/>
        </w:rPr>
        <w:t>Fondo Único de TIC</w:t>
      </w:r>
      <w:r w:rsidR="00EC78F6" w:rsidRPr="00DC5A4B">
        <w:rPr>
          <w:rFonts w:cs="Arial"/>
          <w:sz w:val="22"/>
          <w:szCs w:val="22"/>
        </w:rPr>
        <w:t>,</w:t>
      </w:r>
      <w:r w:rsidR="00814EB4" w:rsidRPr="00DC5A4B">
        <w:rPr>
          <w:rFonts w:cs="Arial"/>
          <w:sz w:val="22"/>
          <w:szCs w:val="22"/>
        </w:rPr>
        <w:t xml:space="preserve"> </w:t>
      </w:r>
      <w:r w:rsidR="006A2462" w:rsidRPr="00DC5A4B">
        <w:rPr>
          <w:rFonts w:cs="Arial"/>
          <w:sz w:val="22"/>
          <w:szCs w:val="22"/>
        </w:rPr>
        <w:t xml:space="preserve">la de apoyar el fortalecimiento de los </w:t>
      </w:r>
      <w:r w:rsidR="00DE185E" w:rsidRPr="00DC5A4B">
        <w:rPr>
          <w:rFonts w:cs="Arial"/>
          <w:sz w:val="22"/>
          <w:szCs w:val="22"/>
        </w:rPr>
        <w:t>operadores públicos de televisión</w:t>
      </w:r>
      <w:r w:rsidR="006A2462" w:rsidRPr="00DC5A4B">
        <w:rPr>
          <w:rFonts w:cs="Arial"/>
          <w:sz w:val="22"/>
          <w:szCs w:val="22"/>
        </w:rPr>
        <w:t xml:space="preserve">. Así mismo, dispone que para cada uno de los operadores el giro de los recursos se efectuará mediante una sola anualidad y no por </w:t>
      </w:r>
      <w:proofErr w:type="spellStart"/>
      <w:r w:rsidR="00BA3BA6" w:rsidRPr="00DC5A4B">
        <w:rPr>
          <w:rFonts w:cs="Arial"/>
          <w:sz w:val="22"/>
          <w:szCs w:val="22"/>
        </w:rPr>
        <w:t>instalamentos</w:t>
      </w:r>
      <w:proofErr w:type="spellEnd"/>
      <w:r w:rsidR="006A2462" w:rsidRPr="00DC5A4B">
        <w:rPr>
          <w:rFonts w:cs="Arial"/>
          <w:sz w:val="22"/>
          <w:szCs w:val="22"/>
        </w:rPr>
        <w:t xml:space="preserve">, de acuerdo con la reglamentación que para el efecto expida </w:t>
      </w:r>
      <w:r w:rsidR="00B71E0F" w:rsidRPr="00DC5A4B">
        <w:rPr>
          <w:rFonts w:cs="Arial"/>
          <w:sz w:val="22"/>
          <w:szCs w:val="22"/>
        </w:rPr>
        <w:t>Ministerio de TIC</w:t>
      </w:r>
      <w:r w:rsidR="006A2462" w:rsidRPr="00DC5A4B">
        <w:rPr>
          <w:rFonts w:cs="Arial"/>
          <w:sz w:val="22"/>
          <w:szCs w:val="22"/>
        </w:rPr>
        <w:t>, sin que en ningún caso tales recursos puedan ser destinados a gastos de funcionamiento por un monto superior al 10% anual de lo girado, excepto para el caso de RTVC.</w:t>
      </w:r>
    </w:p>
    <w:p w14:paraId="3A429B82" w14:textId="51C0E667" w:rsidR="003041FD" w:rsidRPr="00DC5A4B" w:rsidRDefault="003041FD" w:rsidP="00564433">
      <w:pPr>
        <w:spacing w:after="0" w:line="276" w:lineRule="auto"/>
        <w:rPr>
          <w:rFonts w:cs="Arial"/>
          <w:sz w:val="22"/>
          <w:szCs w:val="22"/>
        </w:rPr>
      </w:pPr>
    </w:p>
    <w:p w14:paraId="7053CC2A" w14:textId="77F1D1DB" w:rsidR="003041FD" w:rsidRPr="00DC5A4B" w:rsidRDefault="003041FD" w:rsidP="00564433">
      <w:pPr>
        <w:spacing w:after="0" w:line="276" w:lineRule="auto"/>
        <w:textAlignment w:val="baseline"/>
        <w:rPr>
          <w:rFonts w:cs="Arial"/>
          <w:sz w:val="22"/>
          <w:szCs w:val="22"/>
          <w:lang w:val="es-CO" w:eastAsia="es-CO"/>
        </w:rPr>
      </w:pPr>
      <w:r w:rsidRPr="00DC5A4B">
        <w:rPr>
          <w:rFonts w:cs="Arial"/>
          <w:sz w:val="22"/>
          <w:szCs w:val="22"/>
        </w:rPr>
        <w:t xml:space="preserve">Que </w:t>
      </w:r>
      <w:r w:rsidR="00EC78F6" w:rsidRPr="00DC5A4B">
        <w:rPr>
          <w:rFonts w:cs="Arial"/>
          <w:sz w:val="22"/>
          <w:szCs w:val="22"/>
        </w:rPr>
        <w:t>a través d</w:t>
      </w:r>
      <w:r w:rsidRPr="00DC5A4B">
        <w:rPr>
          <w:rFonts w:cs="Arial"/>
          <w:sz w:val="22"/>
          <w:szCs w:val="22"/>
        </w:rPr>
        <w:t>el Decreto</w:t>
      </w:r>
      <w:r w:rsidR="001C1562" w:rsidRPr="00DC5A4B">
        <w:rPr>
          <w:rFonts w:cs="Arial"/>
          <w:sz w:val="22"/>
          <w:szCs w:val="22"/>
        </w:rPr>
        <w:t xml:space="preserve"> Legislativo</w:t>
      </w:r>
      <w:r w:rsidRPr="00DC5A4B">
        <w:rPr>
          <w:rFonts w:cs="Arial"/>
          <w:sz w:val="22"/>
          <w:szCs w:val="22"/>
        </w:rPr>
        <w:t xml:space="preserve"> No. 554 del </w:t>
      </w:r>
      <w:r w:rsidR="00EC78F6" w:rsidRPr="00DC5A4B">
        <w:rPr>
          <w:rFonts w:cs="Arial"/>
          <w:sz w:val="22"/>
          <w:szCs w:val="22"/>
        </w:rPr>
        <w:t>quince (</w:t>
      </w:r>
      <w:r w:rsidRPr="00DC5A4B">
        <w:rPr>
          <w:rFonts w:cs="Arial"/>
          <w:sz w:val="22"/>
          <w:szCs w:val="22"/>
        </w:rPr>
        <w:t>15</w:t>
      </w:r>
      <w:r w:rsidR="00EC78F6" w:rsidRPr="00DC5A4B">
        <w:rPr>
          <w:rFonts w:cs="Arial"/>
          <w:sz w:val="22"/>
          <w:szCs w:val="22"/>
        </w:rPr>
        <w:t>)</w:t>
      </w:r>
      <w:r w:rsidRPr="00DC5A4B">
        <w:rPr>
          <w:rFonts w:cs="Arial"/>
          <w:sz w:val="22"/>
          <w:szCs w:val="22"/>
        </w:rPr>
        <w:t xml:space="preserve"> de abril de 2020, </w:t>
      </w:r>
      <w:r w:rsidR="00EC78F6" w:rsidRPr="00DC5A4B">
        <w:rPr>
          <w:rFonts w:cs="Arial"/>
          <w:sz w:val="22"/>
          <w:szCs w:val="22"/>
        </w:rPr>
        <w:t>se determin</w:t>
      </w:r>
      <w:r w:rsidR="004D3775" w:rsidRPr="00DC5A4B">
        <w:rPr>
          <w:rFonts w:cs="Arial"/>
          <w:sz w:val="22"/>
          <w:szCs w:val="22"/>
        </w:rPr>
        <w:t>a</w:t>
      </w:r>
      <w:r w:rsidR="00EC78F6" w:rsidRPr="00DC5A4B">
        <w:rPr>
          <w:rFonts w:cs="Arial"/>
          <w:sz w:val="22"/>
          <w:szCs w:val="22"/>
        </w:rPr>
        <w:t xml:space="preserve"> que, p</w:t>
      </w:r>
      <w:r w:rsidRPr="00DC5A4B">
        <w:rPr>
          <w:rFonts w:cs="Arial"/>
          <w:sz w:val="22"/>
          <w:szCs w:val="22"/>
        </w:rPr>
        <w:t>or el tiempo de duración del estado de emergencia</w:t>
      </w:r>
      <w:r w:rsidR="00EC78F6" w:rsidRPr="00DC5A4B">
        <w:rPr>
          <w:rFonts w:cs="Arial"/>
          <w:sz w:val="22"/>
          <w:szCs w:val="22"/>
          <w:lang w:val="es-ES"/>
        </w:rPr>
        <w:t xml:space="preserve"> económica, social y ecológica de la que trata el </w:t>
      </w:r>
      <w:hyperlink r:id="rId11" w:tooltip="Haga clic para abrir TODO el Decreto 417 de 2020" w:history="1">
        <w:r w:rsidR="00EC78F6" w:rsidRPr="00DC5A4B">
          <w:rPr>
            <w:rStyle w:val="Hipervnculo"/>
            <w:rFonts w:cs="Arial"/>
            <w:color w:val="auto"/>
            <w:spacing w:val="2"/>
            <w:sz w:val="22"/>
            <w:szCs w:val="22"/>
            <w:u w:val="none"/>
            <w:lang w:val="es-ES"/>
          </w:rPr>
          <w:t>Decreto 417 de 2020</w:t>
        </w:r>
      </w:hyperlink>
      <w:r w:rsidR="00EC78F6" w:rsidRPr="00DC5A4B">
        <w:rPr>
          <w:rFonts w:cs="Arial"/>
          <w:sz w:val="22"/>
          <w:szCs w:val="22"/>
          <w:lang w:val="es-CO" w:eastAsia="es-CO"/>
        </w:rPr>
        <w:t xml:space="preserve">, </w:t>
      </w:r>
      <w:r w:rsidRPr="00DC5A4B">
        <w:rPr>
          <w:rFonts w:cs="Arial"/>
          <w:sz w:val="22"/>
          <w:szCs w:val="22"/>
        </w:rPr>
        <w:t xml:space="preserve">los </w:t>
      </w:r>
      <w:r w:rsidRPr="00DC5A4B">
        <w:rPr>
          <w:rFonts w:cs="Arial"/>
          <w:sz w:val="22"/>
          <w:szCs w:val="22"/>
        </w:rPr>
        <w:lastRenderedPageBreak/>
        <w:t>operadores del servicio de televisión regional podrán destinar para funcionamiento hasta el 20% de los recursos de fortalecimiento girado a los operadores públicos del servicio de televisi</w:t>
      </w:r>
      <w:r w:rsidR="0050736B" w:rsidRPr="00DC5A4B">
        <w:rPr>
          <w:rFonts w:cs="Arial"/>
          <w:sz w:val="22"/>
          <w:szCs w:val="22"/>
        </w:rPr>
        <w:t>ó</w:t>
      </w:r>
      <w:r w:rsidRPr="00DC5A4B">
        <w:rPr>
          <w:rFonts w:cs="Arial"/>
          <w:sz w:val="22"/>
          <w:szCs w:val="22"/>
        </w:rPr>
        <w:t>n.</w:t>
      </w:r>
    </w:p>
    <w:p w14:paraId="666FBFC3" w14:textId="77777777" w:rsidR="00564433" w:rsidRPr="00DC5A4B" w:rsidRDefault="00564433" w:rsidP="00564433">
      <w:pPr>
        <w:spacing w:after="0" w:line="276" w:lineRule="auto"/>
        <w:rPr>
          <w:rFonts w:cs="Arial"/>
          <w:bCs/>
          <w:sz w:val="22"/>
          <w:szCs w:val="22"/>
          <w:lang w:val="es-CO"/>
        </w:rPr>
      </w:pPr>
    </w:p>
    <w:p w14:paraId="09181AFA" w14:textId="1FEE1485" w:rsidR="006A2462" w:rsidRPr="00DC5A4B" w:rsidRDefault="00DC0CE3" w:rsidP="00564433">
      <w:pPr>
        <w:spacing w:after="0" w:line="276" w:lineRule="auto"/>
        <w:rPr>
          <w:rFonts w:cs="Arial"/>
          <w:sz w:val="22"/>
          <w:szCs w:val="22"/>
          <w:lang w:val="es-CO"/>
        </w:rPr>
      </w:pPr>
      <w:r w:rsidRPr="00DC5A4B">
        <w:rPr>
          <w:rFonts w:cs="Arial"/>
          <w:bCs/>
          <w:sz w:val="22"/>
          <w:szCs w:val="22"/>
          <w:lang w:val="es-CO"/>
        </w:rPr>
        <w:t>Que l</w:t>
      </w:r>
      <w:r w:rsidR="006A2462" w:rsidRPr="00DC5A4B">
        <w:rPr>
          <w:rFonts w:cs="Arial"/>
          <w:bCs/>
          <w:sz w:val="22"/>
          <w:szCs w:val="22"/>
          <w:lang w:val="es-CO"/>
        </w:rPr>
        <w:t xml:space="preserve">os recursos del </w:t>
      </w:r>
      <w:r w:rsidR="00B71E0F" w:rsidRPr="00DC5A4B">
        <w:rPr>
          <w:rFonts w:cs="Arial"/>
          <w:sz w:val="22"/>
          <w:szCs w:val="22"/>
        </w:rPr>
        <w:t>Fondo Único de TIC</w:t>
      </w:r>
      <w:r w:rsidR="005D3741" w:rsidRPr="00DC5A4B">
        <w:rPr>
          <w:rFonts w:cs="Arial"/>
          <w:sz w:val="22"/>
          <w:szCs w:val="22"/>
        </w:rPr>
        <w:t>,</w:t>
      </w:r>
      <w:r w:rsidR="006A2462" w:rsidRPr="00DC5A4B">
        <w:rPr>
          <w:rFonts w:cs="Arial"/>
          <w:bCs/>
          <w:sz w:val="22"/>
          <w:szCs w:val="22"/>
          <w:lang w:val="es-CO"/>
        </w:rPr>
        <w:t xml:space="preserve"> destinados a los operadores públicos de televisión</w:t>
      </w:r>
      <w:r w:rsidR="005D3741" w:rsidRPr="00DC5A4B">
        <w:rPr>
          <w:rFonts w:cs="Arial"/>
          <w:bCs/>
          <w:sz w:val="22"/>
          <w:szCs w:val="22"/>
          <w:lang w:val="es-CO"/>
        </w:rPr>
        <w:t>,</w:t>
      </w:r>
      <w:r w:rsidR="006A2462" w:rsidRPr="00DC5A4B">
        <w:rPr>
          <w:rFonts w:cs="Arial"/>
          <w:bCs/>
          <w:sz w:val="22"/>
          <w:szCs w:val="22"/>
          <w:lang w:val="es-CO"/>
        </w:rPr>
        <w:t xml:space="preserve"> deberán cumplir con l</w:t>
      </w:r>
      <w:r w:rsidR="006A2462" w:rsidRPr="00DC5A4B">
        <w:rPr>
          <w:rFonts w:cs="Arial"/>
          <w:sz w:val="22"/>
          <w:szCs w:val="22"/>
          <w:lang w:val="es-CO"/>
        </w:rPr>
        <w:t xml:space="preserve">os principios del sistema presupuestal establecidos en el </w:t>
      </w:r>
      <w:r w:rsidR="001C1562" w:rsidRPr="00DC5A4B">
        <w:rPr>
          <w:rFonts w:cs="Arial"/>
          <w:sz w:val="22"/>
          <w:szCs w:val="22"/>
          <w:lang w:val="es-CO"/>
        </w:rPr>
        <w:t>a</w:t>
      </w:r>
      <w:r w:rsidR="00367E97" w:rsidRPr="00DC5A4B">
        <w:rPr>
          <w:rFonts w:cs="Arial"/>
          <w:sz w:val="22"/>
          <w:szCs w:val="22"/>
          <w:lang w:val="es-CO"/>
        </w:rPr>
        <w:t>rtículo</w:t>
      </w:r>
      <w:r w:rsidR="006A2462" w:rsidRPr="00DC5A4B">
        <w:rPr>
          <w:rFonts w:cs="Arial"/>
          <w:sz w:val="22"/>
          <w:szCs w:val="22"/>
          <w:lang w:val="es-CO"/>
        </w:rPr>
        <w:t xml:space="preserve"> 12 del Estatuto Orgánico de Presupuesto.</w:t>
      </w:r>
    </w:p>
    <w:p w14:paraId="690166D6" w14:textId="77777777" w:rsidR="00F40C6B" w:rsidRPr="00DC5A4B" w:rsidRDefault="00F40C6B" w:rsidP="00564433">
      <w:pPr>
        <w:spacing w:after="0" w:line="276" w:lineRule="auto"/>
        <w:rPr>
          <w:rFonts w:cs="Arial"/>
          <w:sz w:val="22"/>
          <w:szCs w:val="22"/>
          <w:lang w:val="es-CO"/>
        </w:rPr>
      </w:pPr>
    </w:p>
    <w:p w14:paraId="12615458" w14:textId="7876DF34" w:rsidR="0046690C" w:rsidRPr="00DC5A4B" w:rsidRDefault="00DC0CE3" w:rsidP="00564433">
      <w:pPr>
        <w:spacing w:after="0" w:line="276" w:lineRule="auto"/>
        <w:rPr>
          <w:rFonts w:cs="Arial"/>
          <w:sz w:val="22"/>
          <w:szCs w:val="22"/>
        </w:rPr>
      </w:pPr>
      <w:r w:rsidRPr="00DC5A4B">
        <w:rPr>
          <w:rFonts w:cs="Arial"/>
          <w:sz w:val="22"/>
          <w:szCs w:val="22"/>
          <w:lang w:val="es-CO"/>
        </w:rPr>
        <w:t xml:space="preserve">Que </w:t>
      </w:r>
      <w:r w:rsidR="002320F0" w:rsidRPr="00DC5A4B">
        <w:rPr>
          <w:rFonts w:cs="Arial"/>
          <w:sz w:val="22"/>
          <w:szCs w:val="22"/>
          <w:lang w:val="es-CO"/>
        </w:rPr>
        <w:t xml:space="preserve">conforme lo </w:t>
      </w:r>
      <w:r w:rsidR="004D3775" w:rsidRPr="00DC5A4B">
        <w:rPr>
          <w:rFonts w:cs="Arial"/>
          <w:sz w:val="22"/>
          <w:szCs w:val="22"/>
          <w:lang w:val="es-CO"/>
        </w:rPr>
        <w:t>indica</w:t>
      </w:r>
      <w:r w:rsidR="002320F0" w:rsidRPr="00DC5A4B">
        <w:rPr>
          <w:rFonts w:cs="Arial"/>
          <w:sz w:val="22"/>
          <w:szCs w:val="22"/>
          <w:lang w:val="es-CO"/>
        </w:rPr>
        <w:t xml:space="preserve"> el numeral 17 del artículo 35 </w:t>
      </w:r>
      <w:r w:rsidR="001C1562" w:rsidRPr="00DC5A4B">
        <w:rPr>
          <w:rFonts w:cs="Arial"/>
          <w:bCs/>
          <w:sz w:val="22"/>
          <w:szCs w:val="22"/>
          <w:lang w:val="es-CO"/>
        </w:rPr>
        <w:t>de la Ley 1341 de 200</w:t>
      </w:r>
      <w:r w:rsidR="002320F0" w:rsidRPr="00DC5A4B">
        <w:rPr>
          <w:rFonts w:cs="Arial"/>
          <w:bCs/>
          <w:sz w:val="22"/>
          <w:szCs w:val="22"/>
          <w:lang w:val="es-CO"/>
        </w:rPr>
        <w:t>9, modificado por el artículo 22 de la Ley 1978 de 2019,</w:t>
      </w:r>
      <w:r w:rsidR="002320F0" w:rsidRPr="00DC5A4B">
        <w:rPr>
          <w:rFonts w:cs="Arial"/>
          <w:sz w:val="22"/>
          <w:szCs w:val="22"/>
          <w:lang w:val="es-CO"/>
        </w:rPr>
        <w:t xml:space="preserve"> </w:t>
      </w:r>
      <w:r w:rsidRPr="00DC5A4B">
        <w:rPr>
          <w:rFonts w:cs="Arial"/>
          <w:sz w:val="22"/>
          <w:szCs w:val="22"/>
          <w:lang w:val="es-CO"/>
        </w:rPr>
        <w:t xml:space="preserve">el </w:t>
      </w:r>
      <w:r w:rsidR="0094545A" w:rsidRPr="00DC5A4B">
        <w:rPr>
          <w:rFonts w:cs="Arial"/>
          <w:sz w:val="22"/>
          <w:szCs w:val="22"/>
          <w:lang w:val="es-CO"/>
        </w:rPr>
        <w:t>Ministerio de</w:t>
      </w:r>
      <w:r w:rsidR="005301C0" w:rsidRPr="00DC5A4B">
        <w:rPr>
          <w:rFonts w:cs="Arial"/>
          <w:sz w:val="22"/>
          <w:szCs w:val="22"/>
          <w:lang w:val="es-CO"/>
        </w:rPr>
        <w:t xml:space="preserve"> Tecnologías de la Información y las Comunicaciones </w:t>
      </w:r>
      <w:r w:rsidR="00E75DFE" w:rsidRPr="00DC5A4B">
        <w:rPr>
          <w:rFonts w:cs="Arial"/>
          <w:sz w:val="22"/>
          <w:szCs w:val="22"/>
          <w:lang w:val="es-CO"/>
        </w:rPr>
        <w:t>(en adelante Ministerio de TIC)</w:t>
      </w:r>
      <w:r w:rsidR="005301C0" w:rsidRPr="00DC5A4B">
        <w:rPr>
          <w:rFonts w:cs="Arial"/>
          <w:sz w:val="22"/>
          <w:szCs w:val="22"/>
          <w:lang w:val="es-CO"/>
        </w:rPr>
        <w:t xml:space="preserve"> </w:t>
      </w:r>
      <w:r w:rsidR="00100526" w:rsidRPr="00DC5A4B">
        <w:rPr>
          <w:rFonts w:cs="Arial"/>
          <w:sz w:val="22"/>
          <w:szCs w:val="22"/>
          <w:lang w:val="es-CO"/>
        </w:rPr>
        <w:t>debe</w:t>
      </w:r>
      <w:r w:rsidR="000069FD" w:rsidRPr="00DC5A4B">
        <w:rPr>
          <w:rFonts w:cs="Arial"/>
          <w:sz w:val="22"/>
          <w:szCs w:val="22"/>
          <w:lang w:val="es-CO"/>
        </w:rPr>
        <w:t xml:space="preserve"> regular y</w:t>
      </w:r>
      <w:r w:rsidR="00F40C6B" w:rsidRPr="00DC5A4B">
        <w:rPr>
          <w:rFonts w:cs="Arial"/>
          <w:sz w:val="22"/>
          <w:szCs w:val="22"/>
          <w:lang w:val="es-CO"/>
        </w:rPr>
        <w:t xml:space="preserve"> </w:t>
      </w:r>
      <w:r w:rsidR="0046690C" w:rsidRPr="00DC5A4B">
        <w:rPr>
          <w:rFonts w:cs="Arial"/>
          <w:sz w:val="22"/>
          <w:szCs w:val="22"/>
        </w:rPr>
        <w:t xml:space="preserve">establecer las condiciones para la asignación </w:t>
      </w:r>
      <w:r w:rsidRPr="00DC5A4B">
        <w:rPr>
          <w:rFonts w:cs="Arial"/>
          <w:sz w:val="22"/>
          <w:szCs w:val="22"/>
        </w:rPr>
        <w:t xml:space="preserve">y ejecución </w:t>
      </w:r>
      <w:r w:rsidR="0046690C" w:rsidRPr="00DC5A4B">
        <w:rPr>
          <w:rFonts w:cs="Arial"/>
          <w:sz w:val="22"/>
          <w:szCs w:val="22"/>
        </w:rPr>
        <w:t xml:space="preserve">de los recursos a los beneficiarios establecidos en la </w:t>
      </w:r>
      <w:r w:rsidR="002320F0" w:rsidRPr="00DC5A4B">
        <w:rPr>
          <w:rFonts w:cs="Arial"/>
          <w:sz w:val="22"/>
          <w:szCs w:val="22"/>
        </w:rPr>
        <w:t>ley</w:t>
      </w:r>
      <w:r w:rsidR="001A026F" w:rsidRPr="00DC5A4B">
        <w:rPr>
          <w:rFonts w:cs="Arial"/>
          <w:sz w:val="22"/>
          <w:szCs w:val="22"/>
        </w:rPr>
        <w:t>,</w:t>
      </w:r>
      <w:r w:rsidR="002320F0" w:rsidRPr="00DC5A4B">
        <w:rPr>
          <w:rFonts w:cs="Arial"/>
          <w:sz w:val="22"/>
          <w:szCs w:val="22"/>
        </w:rPr>
        <w:t xml:space="preserve"> relacionados con </w:t>
      </w:r>
      <w:r w:rsidR="002320F0" w:rsidRPr="00DC5A4B">
        <w:rPr>
          <w:rFonts w:cs="Arial"/>
          <w:sz w:val="22"/>
          <w:szCs w:val="22"/>
          <w:lang w:val="es-MX"/>
        </w:rPr>
        <w:t>el fortalecimiento de los operadores públicos del servicio de televisión</w:t>
      </w:r>
      <w:r w:rsidR="002320F0" w:rsidRPr="00DC5A4B">
        <w:rPr>
          <w:rFonts w:cs="Arial"/>
          <w:sz w:val="22"/>
          <w:szCs w:val="22"/>
        </w:rPr>
        <w:t>.</w:t>
      </w:r>
    </w:p>
    <w:p w14:paraId="576BF6AE" w14:textId="781E8D87" w:rsidR="0046690C" w:rsidRPr="00DC5A4B" w:rsidRDefault="0046690C" w:rsidP="00564433">
      <w:pPr>
        <w:spacing w:after="0" w:line="276" w:lineRule="auto"/>
        <w:rPr>
          <w:rFonts w:cs="Arial"/>
          <w:sz w:val="22"/>
          <w:szCs w:val="22"/>
        </w:rPr>
      </w:pPr>
    </w:p>
    <w:p w14:paraId="47286DCD" w14:textId="4A6F0652" w:rsidR="0046690C" w:rsidRPr="00DC5A4B" w:rsidRDefault="004D3775" w:rsidP="00564433">
      <w:pPr>
        <w:spacing w:after="0" w:line="276" w:lineRule="auto"/>
        <w:rPr>
          <w:rFonts w:cs="Arial"/>
          <w:sz w:val="22"/>
          <w:szCs w:val="22"/>
        </w:rPr>
      </w:pPr>
      <w:r w:rsidRPr="00DC5A4B">
        <w:rPr>
          <w:rFonts w:cs="Arial"/>
          <w:sz w:val="22"/>
          <w:szCs w:val="22"/>
        </w:rPr>
        <w:t>Que e</w:t>
      </w:r>
      <w:r w:rsidR="0046690C" w:rsidRPr="00DC5A4B">
        <w:rPr>
          <w:rFonts w:cs="Arial"/>
          <w:sz w:val="22"/>
          <w:szCs w:val="22"/>
        </w:rPr>
        <w:t>n mérito de lo anterior,</w:t>
      </w:r>
    </w:p>
    <w:p w14:paraId="28A4BAA6" w14:textId="77777777" w:rsidR="005967EE" w:rsidRPr="00DC5A4B" w:rsidRDefault="005967EE" w:rsidP="00564433">
      <w:pPr>
        <w:spacing w:after="0" w:line="276" w:lineRule="auto"/>
        <w:rPr>
          <w:rFonts w:cs="Arial"/>
          <w:sz w:val="22"/>
          <w:szCs w:val="22"/>
        </w:rPr>
      </w:pPr>
    </w:p>
    <w:p w14:paraId="681C9898" w14:textId="77777777" w:rsidR="00564433" w:rsidRPr="00DC5A4B" w:rsidRDefault="00564433" w:rsidP="00564433">
      <w:pPr>
        <w:spacing w:after="0" w:line="276" w:lineRule="auto"/>
        <w:rPr>
          <w:rFonts w:cs="Arial"/>
          <w:sz w:val="22"/>
          <w:szCs w:val="22"/>
        </w:rPr>
      </w:pPr>
    </w:p>
    <w:p w14:paraId="151A0688" w14:textId="2C16E99E" w:rsidR="0046690C" w:rsidRPr="00DC5A4B" w:rsidRDefault="0046690C" w:rsidP="00564433">
      <w:pPr>
        <w:spacing w:after="0" w:line="276" w:lineRule="auto"/>
        <w:jc w:val="center"/>
        <w:rPr>
          <w:rFonts w:cs="Arial"/>
          <w:b/>
          <w:sz w:val="22"/>
          <w:szCs w:val="22"/>
        </w:rPr>
      </w:pPr>
      <w:r w:rsidRPr="00DC5A4B">
        <w:rPr>
          <w:rFonts w:cs="Arial"/>
          <w:b/>
          <w:sz w:val="22"/>
          <w:szCs w:val="22"/>
        </w:rPr>
        <w:t>RESUELVE</w:t>
      </w:r>
    </w:p>
    <w:p w14:paraId="64E10465" w14:textId="77777777" w:rsidR="0046690C" w:rsidRPr="00DC5A4B" w:rsidRDefault="0046690C" w:rsidP="00564433">
      <w:pPr>
        <w:spacing w:after="0" w:line="276" w:lineRule="auto"/>
        <w:jc w:val="center"/>
        <w:rPr>
          <w:rFonts w:cs="Arial"/>
          <w:b/>
          <w:sz w:val="22"/>
          <w:szCs w:val="22"/>
        </w:rPr>
      </w:pPr>
    </w:p>
    <w:p w14:paraId="0EB3DA74" w14:textId="33A946D7" w:rsidR="004D3775" w:rsidRPr="00DC5A4B" w:rsidRDefault="006A3FF3" w:rsidP="00564433">
      <w:pPr>
        <w:pStyle w:val="Textodebloque1"/>
        <w:spacing w:line="276" w:lineRule="auto"/>
        <w:ind w:left="0"/>
        <w:jc w:val="center"/>
        <w:rPr>
          <w:rFonts w:cs="Arial"/>
          <w:b/>
          <w:sz w:val="22"/>
          <w:szCs w:val="22"/>
        </w:rPr>
      </w:pPr>
      <w:r w:rsidRPr="00DC5A4B">
        <w:rPr>
          <w:rFonts w:cs="Arial"/>
          <w:b/>
          <w:sz w:val="22"/>
          <w:szCs w:val="22"/>
        </w:rPr>
        <w:t xml:space="preserve">CAPÍTULO </w:t>
      </w:r>
      <w:r w:rsidR="002E0DEA" w:rsidRPr="00DC5A4B">
        <w:rPr>
          <w:rFonts w:cs="Arial"/>
          <w:b/>
          <w:sz w:val="22"/>
          <w:szCs w:val="22"/>
        </w:rPr>
        <w:t>1</w:t>
      </w:r>
    </w:p>
    <w:p w14:paraId="54F2CAD0" w14:textId="43C79C22" w:rsidR="006A2462" w:rsidRPr="00DC5A4B" w:rsidRDefault="006A3FF3" w:rsidP="00564433">
      <w:pPr>
        <w:pStyle w:val="Textodebloque1"/>
        <w:spacing w:line="276" w:lineRule="auto"/>
        <w:ind w:left="0"/>
        <w:jc w:val="center"/>
        <w:rPr>
          <w:rFonts w:cs="Arial"/>
          <w:b/>
          <w:sz w:val="22"/>
          <w:szCs w:val="22"/>
        </w:rPr>
      </w:pPr>
      <w:r w:rsidRPr="00DC5A4B">
        <w:rPr>
          <w:rFonts w:cs="Arial"/>
          <w:b/>
          <w:sz w:val="22"/>
          <w:szCs w:val="22"/>
        </w:rPr>
        <w:t>ASPECTOS GENERALES</w:t>
      </w:r>
    </w:p>
    <w:p w14:paraId="14E30D56" w14:textId="77777777" w:rsidR="004D3775" w:rsidRPr="00DC5A4B" w:rsidRDefault="004D3775" w:rsidP="00564433">
      <w:pPr>
        <w:pStyle w:val="Textodebloque1"/>
        <w:spacing w:line="276" w:lineRule="auto"/>
        <w:ind w:left="0"/>
        <w:jc w:val="center"/>
        <w:rPr>
          <w:rFonts w:cs="Arial"/>
          <w:b/>
          <w:sz w:val="22"/>
          <w:szCs w:val="22"/>
        </w:rPr>
      </w:pPr>
    </w:p>
    <w:p w14:paraId="492AC1D9" w14:textId="427A8BFE" w:rsidR="0053219B" w:rsidRPr="00DC5A4B" w:rsidRDefault="004D3775" w:rsidP="00564433">
      <w:pPr>
        <w:spacing w:after="0" w:line="276" w:lineRule="auto"/>
        <w:rPr>
          <w:rFonts w:cs="Arial"/>
          <w:sz w:val="22"/>
          <w:szCs w:val="22"/>
          <w:lang w:val="es-CO"/>
        </w:rPr>
      </w:pPr>
      <w:r w:rsidRPr="00DC5A4B">
        <w:rPr>
          <w:rFonts w:cs="Arial"/>
          <w:b/>
          <w:sz w:val="22"/>
          <w:szCs w:val="22"/>
          <w:lang w:val="es-CO"/>
        </w:rPr>
        <w:t xml:space="preserve">ARTÍCULO 1. OBJETO. </w:t>
      </w:r>
      <w:r w:rsidR="00FD2CB2" w:rsidRPr="00DC5A4B">
        <w:rPr>
          <w:rFonts w:cs="Arial"/>
          <w:sz w:val="22"/>
          <w:szCs w:val="22"/>
          <w:lang w:val="es-CO"/>
        </w:rPr>
        <w:t xml:space="preserve">La presente </w:t>
      </w:r>
      <w:r w:rsidRPr="00DC5A4B">
        <w:rPr>
          <w:rFonts w:cs="Arial"/>
          <w:sz w:val="22"/>
          <w:szCs w:val="22"/>
          <w:lang w:val="es-CO"/>
        </w:rPr>
        <w:t>R</w:t>
      </w:r>
      <w:r w:rsidR="00FD2CB2" w:rsidRPr="00DC5A4B">
        <w:rPr>
          <w:rFonts w:cs="Arial"/>
          <w:sz w:val="22"/>
          <w:szCs w:val="22"/>
          <w:lang w:val="es-CO"/>
        </w:rPr>
        <w:t xml:space="preserve">esolución tiene por objeto </w:t>
      </w:r>
      <w:r w:rsidR="00A94DC0" w:rsidRPr="00DC5A4B">
        <w:rPr>
          <w:rFonts w:cs="Arial"/>
          <w:sz w:val="22"/>
          <w:szCs w:val="22"/>
          <w:lang w:val="es-CO"/>
        </w:rPr>
        <w:t xml:space="preserve">determinar las reglas y lineamientos </w:t>
      </w:r>
      <w:r w:rsidR="00470556" w:rsidRPr="00DC5A4B">
        <w:rPr>
          <w:rFonts w:cs="Arial"/>
          <w:sz w:val="22"/>
          <w:szCs w:val="22"/>
          <w:lang w:val="es-CO"/>
        </w:rPr>
        <w:t xml:space="preserve">que deberán observarse </w:t>
      </w:r>
      <w:r w:rsidR="00A94DC0" w:rsidRPr="00DC5A4B">
        <w:rPr>
          <w:rFonts w:cs="Arial"/>
          <w:sz w:val="22"/>
          <w:szCs w:val="22"/>
          <w:lang w:val="es-CO"/>
        </w:rPr>
        <w:t>para la asignación de recursos</w:t>
      </w:r>
      <w:r w:rsidR="00470556" w:rsidRPr="00DC5A4B">
        <w:rPr>
          <w:rFonts w:cs="Arial"/>
          <w:sz w:val="22"/>
          <w:szCs w:val="22"/>
          <w:lang w:val="es-CO"/>
        </w:rPr>
        <w:t xml:space="preserve"> del </w:t>
      </w:r>
      <w:r w:rsidR="0094545A" w:rsidRPr="00DC5A4B">
        <w:rPr>
          <w:rFonts w:cs="Arial"/>
          <w:sz w:val="22"/>
          <w:szCs w:val="22"/>
          <w:lang w:val="es-CO"/>
        </w:rPr>
        <w:t>Fondo Único de TIC</w:t>
      </w:r>
      <w:r w:rsidR="002A2FFC" w:rsidRPr="00DC5A4B">
        <w:rPr>
          <w:rFonts w:cs="Arial"/>
          <w:sz w:val="22"/>
          <w:szCs w:val="22"/>
          <w:lang w:val="es-CO"/>
        </w:rPr>
        <w:t xml:space="preserve"> </w:t>
      </w:r>
      <w:r w:rsidR="00D529E6" w:rsidRPr="00DC5A4B">
        <w:rPr>
          <w:rFonts w:cs="Arial"/>
          <w:sz w:val="22"/>
          <w:szCs w:val="22"/>
          <w:lang w:val="es-CO"/>
        </w:rPr>
        <w:t>a los operadores públicos del servicio de televisión</w:t>
      </w:r>
      <w:r w:rsidR="00DC0CE3" w:rsidRPr="00DC5A4B">
        <w:rPr>
          <w:rFonts w:cs="Arial"/>
          <w:sz w:val="22"/>
          <w:szCs w:val="22"/>
          <w:lang w:val="es-CO"/>
        </w:rPr>
        <w:t xml:space="preserve"> y a los otros beneficiarios consagrados en la ley</w:t>
      </w:r>
      <w:r w:rsidR="00D529E6" w:rsidRPr="00DC5A4B">
        <w:rPr>
          <w:rFonts w:cs="Arial"/>
          <w:sz w:val="22"/>
          <w:szCs w:val="22"/>
          <w:lang w:val="es-CO"/>
        </w:rPr>
        <w:t xml:space="preserve">, relacionados con las funciones descritas en </w:t>
      </w:r>
      <w:r w:rsidR="00D8065A" w:rsidRPr="00DC5A4B">
        <w:rPr>
          <w:rFonts w:cs="Arial"/>
          <w:sz w:val="22"/>
          <w:szCs w:val="22"/>
          <w:lang w:val="es-CO"/>
        </w:rPr>
        <w:t xml:space="preserve">el </w:t>
      </w:r>
      <w:r w:rsidR="00D529E6" w:rsidRPr="00DC5A4B">
        <w:rPr>
          <w:rFonts w:cs="Arial"/>
          <w:sz w:val="22"/>
          <w:szCs w:val="22"/>
        </w:rPr>
        <w:t xml:space="preserve">numeral 17 del </w:t>
      </w:r>
      <w:r w:rsidR="00DC0CE3" w:rsidRPr="00DC5A4B">
        <w:rPr>
          <w:rFonts w:cs="Arial"/>
          <w:sz w:val="22"/>
          <w:szCs w:val="22"/>
        </w:rPr>
        <w:t>a</w:t>
      </w:r>
      <w:r w:rsidR="00367E97" w:rsidRPr="00DC5A4B">
        <w:rPr>
          <w:rFonts w:cs="Arial"/>
          <w:sz w:val="22"/>
          <w:szCs w:val="22"/>
        </w:rPr>
        <w:t>rtículo</w:t>
      </w:r>
      <w:r w:rsidR="00D529E6" w:rsidRPr="00DC5A4B">
        <w:rPr>
          <w:rFonts w:cs="Arial"/>
          <w:sz w:val="22"/>
          <w:szCs w:val="22"/>
        </w:rPr>
        <w:t xml:space="preserve"> 35 de la Ley 1341 de 2009, </w:t>
      </w:r>
      <w:r w:rsidR="002C078F" w:rsidRPr="00DC5A4B">
        <w:rPr>
          <w:rFonts w:cs="Arial"/>
          <w:sz w:val="22"/>
          <w:szCs w:val="22"/>
        </w:rPr>
        <w:t xml:space="preserve">modificado por el artículo 22 de la Ley 1978 de 2019, </w:t>
      </w:r>
      <w:r w:rsidR="00470556" w:rsidRPr="00DC5A4B">
        <w:rPr>
          <w:rFonts w:cs="Arial"/>
          <w:sz w:val="22"/>
          <w:szCs w:val="22"/>
          <w:lang w:val="es-CO"/>
        </w:rPr>
        <w:t xml:space="preserve">así como </w:t>
      </w:r>
      <w:r w:rsidR="003433ED" w:rsidRPr="00DC5A4B">
        <w:rPr>
          <w:rFonts w:cs="Arial"/>
          <w:sz w:val="22"/>
          <w:szCs w:val="22"/>
          <w:lang w:val="es-CO"/>
        </w:rPr>
        <w:t>el seguimiento a su ejecución</w:t>
      </w:r>
      <w:r w:rsidR="00625BC0" w:rsidRPr="00DC5A4B">
        <w:rPr>
          <w:rFonts w:cs="Arial"/>
          <w:sz w:val="22"/>
          <w:szCs w:val="22"/>
          <w:lang w:val="es-CO"/>
        </w:rPr>
        <w:t xml:space="preserve">, de acuerdo con las </w:t>
      </w:r>
      <w:r w:rsidR="001C344D" w:rsidRPr="00DC5A4B">
        <w:rPr>
          <w:rFonts w:cs="Arial"/>
          <w:sz w:val="22"/>
          <w:szCs w:val="22"/>
          <w:lang w:val="es-CO"/>
        </w:rPr>
        <w:t xml:space="preserve">disposiciones de </w:t>
      </w:r>
      <w:r w:rsidR="00625BC0" w:rsidRPr="00DC5A4B">
        <w:rPr>
          <w:rFonts w:cs="Arial"/>
          <w:sz w:val="22"/>
          <w:szCs w:val="22"/>
          <w:lang w:val="es-CO"/>
        </w:rPr>
        <w:t xml:space="preserve">los </w:t>
      </w:r>
      <w:r w:rsidR="00DC0CE3" w:rsidRPr="00DC5A4B">
        <w:rPr>
          <w:rFonts w:cs="Arial"/>
          <w:sz w:val="22"/>
          <w:szCs w:val="22"/>
          <w:lang w:val="es-CO"/>
        </w:rPr>
        <w:t>a</w:t>
      </w:r>
      <w:r w:rsidR="00367E97" w:rsidRPr="00DC5A4B">
        <w:rPr>
          <w:rFonts w:cs="Arial"/>
          <w:sz w:val="22"/>
          <w:szCs w:val="22"/>
          <w:lang w:val="es-CO"/>
        </w:rPr>
        <w:t>rtículo</w:t>
      </w:r>
      <w:r w:rsidR="00625BC0" w:rsidRPr="00DC5A4B">
        <w:rPr>
          <w:rFonts w:cs="Arial"/>
          <w:sz w:val="22"/>
          <w:szCs w:val="22"/>
          <w:lang w:val="es-CO"/>
        </w:rPr>
        <w:t>s siguientes</w:t>
      </w:r>
      <w:r w:rsidR="00F74899" w:rsidRPr="00DC5A4B">
        <w:rPr>
          <w:rFonts w:cs="Arial"/>
          <w:sz w:val="22"/>
          <w:szCs w:val="22"/>
          <w:lang w:val="es-CO"/>
        </w:rPr>
        <w:t>.</w:t>
      </w:r>
    </w:p>
    <w:p w14:paraId="6B21F94B" w14:textId="77777777" w:rsidR="0053219B" w:rsidRPr="00DC5A4B" w:rsidRDefault="0053219B" w:rsidP="00564433">
      <w:pPr>
        <w:spacing w:after="0" w:line="276" w:lineRule="auto"/>
        <w:rPr>
          <w:rFonts w:cs="Arial"/>
          <w:sz w:val="22"/>
          <w:szCs w:val="22"/>
          <w:lang w:val="es-CO"/>
        </w:rPr>
      </w:pPr>
    </w:p>
    <w:p w14:paraId="3C43F5E6" w14:textId="63EC9ADA" w:rsidR="0053219B" w:rsidRPr="00DC5A4B" w:rsidRDefault="004D3775" w:rsidP="00564433">
      <w:pPr>
        <w:spacing w:after="0" w:line="276" w:lineRule="auto"/>
        <w:rPr>
          <w:rFonts w:cs="Arial"/>
          <w:sz w:val="22"/>
          <w:szCs w:val="22"/>
          <w:lang w:val="es-CO"/>
        </w:rPr>
      </w:pPr>
      <w:r w:rsidRPr="00DC5A4B">
        <w:rPr>
          <w:rFonts w:cs="Arial"/>
          <w:b/>
          <w:sz w:val="22"/>
          <w:szCs w:val="22"/>
          <w:lang w:val="es-CO"/>
        </w:rPr>
        <w:t xml:space="preserve">ARTÍCULO 2. ÁMBITO DE APLICACIÓN. </w:t>
      </w:r>
      <w:r w:rsidR="00186145" w:rsidRPr="00DC5A4B">
        <w:rPr>
          <w:rFonts w:cs="Arial"/>
          <w:sz w:val="22"/>
          <w:szCs w:val="22"/>
          <w:lang w:val="es-CO"/>
        </w:rPr>
        <w:t xml:space="preserve">La presente Resolución aplica para los </w:t>
      </w:r>
      <w:r w:rsidR="00DC0CE3" w:rsidRPr="00DC5A4B">
        <w:rPr>
          <w:rFonts w:cs="Arial"/>
          <w:sz w:val="22"/>
          <w:szCs w:val="22"/>
          <w:lang w:val="es-CO"/>
        </w:rPr>
        <w:t>o</w:t>
      </w:r>
      <w:r w:rsidR="00186145" w:rsidRPr="00DC5A4B">
        <w:rPr>
          <w:rFonts w:cs="Arial"/>
          <w:sz w:val="22"/>
          <w:szCs w:val="22"/>
          <w:lang w:val="es-CO"/>
        </w:rPr>
        <w:t xml:space="preserve">peradores públicos del servicio de </w:t>
      </w:r>
      <w:r w:rsidR="00ED2524" w:rsidRPr="00DC5A4B">
        <w:rPr>
          <w:rFonts w:cs="Arial"/>
          <w:sz w:val="22"/>
          <w:szCs w:val="22"/>
          <w:lang w:val="es-CO"/>
        </w:rPr>
        <w:t>televisión</w:t>
      </w:r>
      <w:r w:rsidR="00186145" w:rsidRPr="00DC5A4B">
        <w:rPr>
          <w:rFonts w:cs="Arial"/>
          <w:sz w:val="22"/>
          <w:szCs w:val="22"/>
          <w:lang w:val="es-CO"/>
        </w:rPr>
        <w:t xml:space="preserve"> regional</w:t>
      </w:r>
      <w:r w:rsidR="00D8065A" w:rsidRPr="00DC5A4B">
        <w:rPr>
          <w:rFonts w:cs="Arial"/>
          <w:sz w:val="22"/>
          <w:szCs w:val="22"/>
          <w:lang w:val="es-CO"/>
        </w:rPr>
        <w:t xml:space="preserve"> y </w:t>
      </w:r>
      <w:r w:rsidR="00186145" w:rsidRPr="00DC5A4B">
        <w:rPr>
          <w:rFonts w:cs="Arial"/>
          <w:sz w:val="22"/>
          <w:szCs w:val="22"/>
          <w:lang w:val="es-CO"/>
        </w:rPr>
        <w:t>el operador público nacional (Radio Televisión Nacional de Colombia, en adelante RTVC)</w:t>
      </w:r>
      <w:r w:rsidR="00D8065A" w:rsidRPr="00DC5A4B">
        <w:rPr>
          <w:rFonts w:cs="Arial"/>
          <w:sz w:val="22"/>
          <w:szCs w:val="22"/>
          <w:lang w:val="es-CO"/>
        </w:rPr>
        <w:t xml:space="preserve">. </w:t>
      </w:r>
      <w:r w:rsidR="004742CB" w:rsidRPr="00DC5A4B">
        <w:rPr>
          <w:rFonts w:cs="Arial"/>
          <w:bCs/>
          <w:sz w:val="22"/>
          <w:szCs w:val="22"/>
          <w:lang w:val="es-MX"/>
        </w:rPr>
        <w:t xml:space="preserve">En adelante se denominarán beneficiarios. </w:t>
      </w:r>
    </w:p>
    <w:p w14:paraId="21FA07F3" w14:textId="2224B057" w:rsidR="006A2462" w:rsidRPr="00DC5A4B" w:rsidRDefault="006A2462" w:rsidP="00564433">
      <w:pPr>
        <w:spacing w:after="0" w:line="276" w:lineRule="auto"/>
        <w:rPr>
          <w:rFonts w:cs="Arial"/>
          <w:sz w:val="22"/>
          <w:szCs w:val="22"/>
          <w:lang w:val="es-CO"/>
        </w:rPr>
      </w:pPr>
    </w:p>
    <w:p w14:paraId="4B4011D4" w14:textId="145E2680" w:rsidR="0046690C" w:rsidRPr="00DC5A4B" w:rsidRDefault="004D3775" w:rsidP="00564433">
      <w:pPr>
        <w:spacing w:after="0" w:line="276" w:lineRule="auto"/>
        <w:rPr>
          <w:rFonts w:cs="Arial"/>
          <w:sz w:val="22"/>
          <w:szCs w:val="22"/>
          <w:lang w:val="es-CO"/>
        </w:rPr>
      </w:pPr>
      <w:r w:rsidRPr="00DC5A4B">
        <w:rPr>
          <w:rFonts w:cs="Arial"/>
          <w:b/>
          <w:sz w:val="22"/>
          <w:szCs w:val="22"/>
          <w:lang w:val="es-CO"/>
        </w:rPr>
        <w:t>ARTÍCULO 3.</w:t>
      </w:r>
      <w:r w:rsidRPr="00DC5A4B">
        <w:rPr>
          <w:rFonts w:cs="Arial"/>
          <w:b/>
          <w:sz w:val="22"/>
          <w:szCs w:val="22"/>
        </w:rPr>
        <w:t xml:space="preserve"> </w:t>
      </w:r>
      <w:r w:rsidRPr="00DC5A4B">
        <w:rPr>
          <w:rFonts w:cs="Arial"/>
          <w:b/>
          <w:bCs/>
          <w:sz w:val="22"/>
          <w:szCs w:val="22"/>
          <w:shd w:val="clear" w:color="auto" w:fill="FFFFFF"/>
        </w:rPr>
        <w:t>DEFINICIONES</w:t>
      </w:r>
      <w:r w:rsidR="0046690C" w:rsidRPr="00DC5A4B">
        <w:rPr>
          <w:rFonts w:cs="Arial"/>
          <w:b/>
          <w:bCs/>
          <w:i/>
          <w:sz w:val="22"/>
          <w:szCs w:val="22"/>
          <w:shd w:val="clear" w:color="auto" w:fill="FFFFFF"/>
        </w:rPr>
        <w:t>.</w:t>
      </w:r>
      <w:r w:rsidR="0046690C" w:rsidRPr="00DC5A4B">
        <w:rPr>
          <w:rFonts w:cs="Arial"/>
          <w:b/>
          <w:bCs/>
          <w:sz w:val="22"/>
          <w:szCs w:val="22"/>
          <w:shd w:val="clear" w:color="auto" w:fill="FFFFFF"/>
        </w:rPr>
        <w:t xml:space="preserve"> </w:t>
      </w:r>
      <w:r w:rsidR="002E3130" w:rsidRPr="00DC5A4B">
        <w:rPr>
          <w:rFonts w:cs="Arial"/>
          <w:sz w:val="22"/>
          <w:szCs w:val="22"/>
          <w:shd w:val="clear" w:color="auto" w:fill="FFFFFF"/>
        </w:rPr>
        <w:t>Para efectos de la presente Resolución, los siguientes términos tendrán el alcance indicado en cada uno de ellos</w:t>
      </w:r>
      <w:r w:rsidR="0046690C" w:rsidRPr="00DC5A4B">
        <w:rPr>
          <w:rFonts w:cs="Arial"/>
          <w:sz w:val="22"/>
          <w:szCs w:val="22"/>
          <w:shd w:val="clear" w:color="auto" w:fill="FFFFFF"/>
        </w:rPr>
        <w:t>:</w:t>
      </w:r>
    </w:p>
    <w:p w14:paraId="1819B313" w14:textId="1E9DD986" w:rsidR="009A6780" w:rsidRPr="00DC5A4B" w:rsidRDefault="0046690C" w:rsidP="00564433">
      <w:pPr>
        <w:pStyle w:val="NormalWeb"/>
        <w:spacing w:before="0" w:beforeAutospacing="0" w:after="0" w:afterAutospacing="0" w:line="276" w:lineRule="auto"/>
        <w:jc w:val="both"/>
        <w:rPr>
          <w:rFonts w:ascii="Arial Narrow" w:hAnsi="Arial Narrow" w:cs="Arial"/>
          <w:sz w:val="22"/>
          <w:szCs w:val="22"/>
          <w:shd w:val="clear" w:color="auto" w:fill="FFFFFF"/>
          <w:lang w:eastAsia="es-ES"/>
        </w:rPr>
      </w:pPr>
      <w:r w:rsidRPr="00DC5A4B">
        <w:rPr>
          <w:rFonts w:ascii="Arial Narrow" w:hAnsi="Arial Narrow" w:cs="Arial"/>
          <w:sz w:val="22"/>
          <w:szCs w:val="22"/>
          <w:shd w:val="clear" w:color="auto" w:fill="FFFFFF"/>
          <w:lang w:eastAsia="es-ES"/>
        </w:rPr>
        <w:t> </w:t>
      </w:r>
    </w:p>
    <w:p w14:paraId="2CF78F09" w14:textId="65AE5DF3"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bCs/>
          <w:sz w:val="22"/>
          <w:szCs w:val="22"/>
          <w:lang w:val="es-CO"/>
        </w:rPr>
        <w:t xml:space="preserve">Contenido audiovisual: </w:t>
      </w:r>
      <w:r w:rsidRPr="00DC5A4B">
        <w:rPr>
          <w:rFonts w:ascii="Arial Narrow" w:hAnsi="Arial Narrow" w:cs="Arial"/>
          <w:bCs/>
          <w:sz w:val="22"/>
          <w:szCs w:val="22"/>
          <w:lang w:val="es-CO"/>
        </w:rPr>
        <w:t xml:space="preserve">Se refiere a </w:t>
      </w:r>
      <w:r w:rsidR="0022410A" w:rsidRPr="00DC5A4B">
        <w:rPr>
          <w:rFonts w:ascii="Arial Narrow" w:hAnsi="Arial Narrow" w:cs="Arial"/>
          <w:bCs/>
          <w:sz w:val="22"/>
          <w:szCs w:val="22"/>
          <w:lang w:val="es-CO"/>
        </w:rPr>
        <w:t>cu</w:t>
      </w:r>
      <w:r w:rsidR="0022410A" w:rsidRPr="00DC5A4B">
        <w:rPr>
          <w:rFonts w:ascii="Arial Narrow" w:hAnsi="Arial Narrow" w:cs="Arial"/>
          <w:sz w:val="22"/>
          <w:szCs w:val="22"/>
          <w:lang w:val="es-CO"/>
        </w:rPr>
        <w:t>alquier</w:t>
      </w:r>
      <w:r w:rsidRPr="00DC5A4B">
        <w:rPr>
          <w:rFonts w:ascii="Arial Narrow" w:hAnsi="Arial Narrow" w:cs="Arial"/>
          <w:sz w:val="22"/>
          <w:szCs w:val="22"/>
          <w:lang w:val="es-CO"/>
        </w:rPr>
        <w:t xml:space="preserve"> pieza o formato basado en el diseño, creación, producción, distribución y comercialización de imagen y sonido para televisión, cine, radiodifusión sonora, o video bajo demanda transmitido sobre Internet, clasificable mediante un género y formato.</w:t>
      </w:r>
    </w:p>
    <w:p w14:paraId="3037096A" w14:textId="77777777" w:rsidR="009A6780" w:rsidRPr="00DC5A4B" w:rsidRDefault="009A6780" w:rsidP="00564433">
      <w:pPr>
        <w:pStyle w:val="Prrafodelista"/>
        <w:tabs>
          <w:tab w:val="left" w:pos="-3686"/>
        </w:tabs>
        <w:spacing w:line="276" w:lineRule="auto"/>
        <w:ind w:left="567" w:hanging="425"/>
        <w:contextualSpacing/>
        <w:jc w:val="both"/>
        <w:rPr>
          <w:rFonts w:ascii="Arial Narrow" w:hAnsi="Arial Narrow" w:cs="Arial"/>
          <w:sz w:val="22"/>
          <w:szCs w:val="22"/>
          <w:lang w:val="es-CO"/>
        </w:rPr>
      </w:pPr>
    </w:p>
    <w:p w14:paraId="4A70E360" w14:textId="3FA4CFAB"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bCs/>
          <w:sz w:val="22"/>
          <w:szCs w:val="22"/>
          <w:lang w:val="es-CO"/>
        </w:rPr>
        <w:t>Contenido audiovisual concurso</w:t>
      </w:r>
      <w:r w:rsidRPr="00DC5A4B">
        <w:rPr>
          <w:rFonts w:ascii="Arial Narrow" w:hAnsi="Arial Narrow" w:cs="Arial"/>
          <w:sz w:val="22"/>
          <w:szCs w:val="22"/>
          <w:lang w:val="es-CO"/>
        </w:rPr>
        <w:t xml:space="preserve">: </w:t>
      </w:r>
      <w:r w:rsidR="00E75DFE" w:rsidRPr="00DC5A4B">
        <w:rPr>
          <w:rFonts w:ascii="Arial Narrow" w:hAnsi="Arial Narrow" w:cs="Arial"/>
          <w:sz w:val="22"/>
          <w:szCs w:val="22"/>
          <w:lang w:val="es-CO"/>
        </w:rPr>
        <w:t xml:space="preserve">Corresponde </w:t>
      </w:r>
      <w:r w:rsidRPr="00DC5A4B">
        <w:rPr>
          <w:rFonts w:ascii="Arial Narrow" w:hAnsi="Arial Narrow" w:cs="Arial"/>
          <w:sz w:val="22"/>
          <w:szCs w:val="22"/>
          <w:lang w:val="es-CO"/>
        </w:rPr>
        <w:t>al contenido donde, mediante una prueba o competición, uno o varios candidatos desarrollan actividades previamente definidas con el objetivo de obtener un premio o beneficio.</w:t>
      </w:r>
    </w:p>
    <w:p w14:paraId="67CFB8BB" w14:textId="77777777" w:rsidR="009A6780" w:rsidRPr="00DC5A4B" w:rsidRDefault="009A6780" w:rsidP="00564433">
      <w:pPr>
        <w:pStyle w:val="Prrafodelista"/>
        <w:tabs>
          <w:tab w:val="left" w:pos="-3686"/>
        </w:tabs>
        <w:spacing w:line="276" w:lineRule="auto"/>
        <w:ind w:left="567" w:hanging="425"/>
        <w:contextualSpacing/>
        <w:jc w:val="both"/>
        <w:rPr>
          <w:rFonts w:ascii="Arial Narrow" w:hAnsi="Arial Narrow" w:cs="Arial"/>
          <w:sz w:val="22"/>
          <w:szCs w:val="22"/>
          <w:lang w:val="es-CO"/>
        </w:rPr>
      </w:pPr>
    </w:p>
    <w:p w14:paraId="26EEDC7D"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bCs/>
          <w:sz w:val="22"/>
          <w:szCs w:val="22"/>
          <w:lang w:val="es-CO"/>
        </w:rPr>
      </w:pPr>
      <w:r w:rsidRPr="00DC5A4B">
        <w:rPr>
          <w:rFonts w:ascii="Arial Narrow" w:hAnsi="Arial Narrow" w:cs="Arial"/>
          <w:b/>
          <w:bCs/>
          <w:sz w:val="22"/>
          <w:szCs w:val="22"/>
          <w:lang w:val="es-CO"/>
        </w:rPr>
        <w:t xml:space="preserve">Contenido audiovisual de ficción:  </w:t>
      </w:r>
      <w:r w:rsidRPr="00DC5A4B">
        <w:rPr>
          <w:rFonts w:ascii="Arial Narrow" w:hAnsi="Arial Narrow" w:cs="Arial"/>
          <w:bCs/>
          <w:sz w:val="22"/>
          <w:szCs w:val="22"/>
          <w:lang w:val="es-CO"/>
        </w:rPr>
        <w:t>Es aquel</w:t>
      </w:r>
      <w:r w:rsidRPr="00DC5A4B">
        <w:rPr>
          <w:rFonts w:ascii="Arial Narrow" w:hAnsi="Arial Narrow" w:cs="Arial"/>
          <w:sz w:val="22"/>
          <w:szCs w:val="22"/>
          <w:lang w:val="es-CO"/>
        </w:rPr>
        <w:t xml:space="preserve"> cuya historia corresponde a un guion basado, en más del 30%, en hechos imaginarios distantes de la realidad y que hacen parte de la propuesta creativa de la historia, independientemente de que incluya hechos reales o no.</w:t>
      </w:r>
    </w:p>
    <w:p w14:paraId="348D793C" w14:textId="77777777" w:rsidR="009A6780" w:rsidRPr="00DC5A4B" w:rsidRDefault="009A6780" w:rsidP="00564433">
      <w:pPr>
        <w:pStyle w:val="Prrafodelista"/>
        <w:spacing w:line="276" w:lineRule="auto"/>
        <w:ind w:left="567" w:hanging="425"/>
        <w:jc w:val="both"/>
        <w:rPr>
          <w:rFonts w:ascii="Arial Narrow" w:hAnsi="Arial Narrow" w:cs="Arial"/>
          <w:b/>
          <w:bCs/>
          <w:sz w:val="22"/>
          <w:szCs w:val="22"/>
          <w:lang w:val="es-CO"/>
        </w:rPr>
      </w:pPr>
    </w:p>
    <w:p w14:paraId="3270B3C3" w14:textId="2C0D4F4F"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bCs/>
          <w:sz w:val="22"/>
          <w:szCs w:val="22"/>
          <w:lang w:val="es-CO"/>
        </w:rPr>
        <w:lastRenderedPageBreak/>
        <w:t xml:space="preserve">Contenido audiovisual de no ficción: </w:t>
      </w:r>
      <w:r w:rsidR="00E75DFE" w:rsidRPr="00DC5A4B">
        <w:rPr>
          <w:rFonts w:ascii="Arial Narrow" w:hAnsi="Arial Narrow" w:cs="Arial"/>
          <w:bCs/>
          <w:sz w:val="22"/>
          <w:szCs w:val="22"/>
          <w:lang w:val="es-CO"/>
        </w:rPr>
        <w:t xml:space="preserve">Se refiere </w:t>
      </w:r>
      <w:r w:rsidRPr="00DC5A4B">
        <w:rPr>
          <w:rFonts w:ascii="Arial Narrow" w:hAnsi="Arial Narrow" w:cs="Arial"/>
          <w:bCs/>
          <w:sz w:val="22"/>
          <w:szCs w:val="22"/>
          <w:lang w:val="es-CO"/>
        </w:rPr>
        <w:t>al contenido</w:t>
      </w:r>
      <w:r w:rsidRPr="00DC5A4B">
        <w:rPr>
          <w:rFonts w:ascii="Arial Narrow" w:hAnsi="Arial Narrow" w:cs="Arial"/>
          <w:sz w:val="22"/>
          <w:szCs w:val="22"/>
          <w:lang w:val="es-CO"/>
        </w:rPr>
        <w:t xml:space="preserve"> cuya historia corresponde a un guion basado, en más del 70%, en hechos reales, demostrables y documentados, mediante una noticia, una crónica o un reportaje.</w:t>
      </w:r>
    </w:p>
    <w:p w14:paraId="28AD05D3" w14:textId="77777777" w:rsidR="009A6780" w:rsidRPr="00DC5A4B" w:rsidRDefault="009A6780" w:rsidP="00564433">
      <w:pPr>
        <w:pStyle w:val="Prrafodelista"/>
        <w:spacing w:line="276" w:lineRule="auto"/>
        <w:ind w:left="567" w:hanging="425"/>
        <w:jc w:val="both"/>
        <w:rPr>
          <w:rFonts w:ascii="Arial Narrow" w:hAnsi="Arial Narrow" w:cs="Arial"/>
          <w:sz w:val="22"/>
          <w:szCs w:val="22"/>
          <w:lang w:val="es-CO"/>
        </w:rPr>
      </w:pPr>
    </w:p>
    <w:p w14:paraId="10C53C28"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bCs/>
          <w:sz w:val="22"/>
          <w:szCs w:val="22"/>
          <w:lang w:val="es-CO"/>
        </w:rPr>
        <w:t xml:space="preserve">Contenido audiovisual documental: </w:t>
      </w:r>
      <w:r w:rsidRPr="00DC5A4B">
        <w:rPr>
          <w:rFonts w:ascii="Arial Narrow" w:hAnsi="Arial Narrow" w:cs="Arial"/>
          <w:bCs/>
          <w:sz w:val="22"/>
          <w:szCs w:val="22"/>
          <w:lang w:val="es-CO"/>
        </w:rPr>
        <w:t>Es aquel</w:t>
      </w:r>
      <w:r w:rsidRPr="00DC5A4B">
        <w:rPr>
          <w:rFonts w:ascii="Arial Narrow" w:hAnsi="Arial Narrow" w:cs="Arial"/>
          <w:sz w:val="22"/>
          <w:szCs w:val="22"/>
          <w:lang w:val="es-CO"/>
        </w:rPr>
        <w:t xml:space="preserve"> cuya historia está basada en hechos reales, demostrables y documentados, que evidencian un aspecto de la realidad mediante una secuencia lógica, soportada en una investigación y, mediante una representación creativa, el director toma una postura frente a ella. </w:t>
      </w:r>
    </w:p>
    <w:p w14:paraId="79A18F76" w14:textId="77777777" w:rsidR="009A6780" w:rsidRPr="00DC5A4B" w:rsidRDefault="009A6780" w:rsidP="00564433">
      <w:pPr>
        <w:pStyle w:val="Prrafodelista"/>
        <w:spacing w:line="276" w:lineRule="auto"/>
        <w:ind w:left="567" w:hanging="425"/>
        <w:jc w:val="both"/>
        <w:rPr>
          <w:rFonts w:ascii="Arial Narrow" w:hAnsi="Arial Narrow" w:cs="Arial"/>
          <w:sz w:val="22"/>
          <w:szCs w:val="22"/>
          <w:lang w:val="es-CO"/>
        </w:rPr>
      </w:pPr>
    </w:p>
    <w:p w14:paraId="4609A644" w14:textId="0F4660B2"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bCs/>
          <w:sz w:val="22"/>
          <w:szCs w:val="22"/>
          <w:lang w:val="es-CO"/>
        </w:rPr>
        <w:t xml:space="preserve">Contenido audiovisual factual: </w:t>
      </w:r>
      <w:r w:rsidR="00E75DFE" w:rsidRPr="00DC5A4B">
        <w:rPr>
          <w:rFonts w:ascii="Arial Narrow" w:hAnsi="Arial Narrow" w:cs="Arial"/>
          <w:bCs/>
          <w:sz w:val="22"/>
          <w:szCs w:val="22"/>
          <w:lang w:val="es-CO"/>
        </w:rPr>
        <w:t xml:space="preserve">Corresponde </w:t>
      </w:r>
      <w:r w:rsidRPr="00DC5A4B">
        <w:rPr>
          <w:rFonts w:ascii="Arial Narrow" w:hAnsi="Arial Narrow" w:cs="Arial"/>
          <w:bCs/>
          <w:sz w:val="22"/>
          <w:szCs w:val="22"/>
          <w:lang w:val="es-CO"/>
        </w:rPr>
        <w:t>al contenido</w:t>
      </w:r>
      <w:r w:rsidRPr="00DC5A4B">
        <w:rPr>
          <w:rFonts w:ascii="Arial Narrow" w:hAnsi="Arial Narrow" w:cs="Arial"/>
          <w:sz w:val="22"/>
          <w:szCs w:val="22"/>
          <w:lang w:val="es-CO"/>
        </w:rPr>
        <w:t xml:space="preserve"> cuya historia corresponde a un guion basado en más del 70% en hechos reales, demostrables y documentados, que utiliza un formato propio del contenido de ficción, como elementos del docudrama con puesta en escena, el </w:t>
      </w:r>
      <w:proofErr w:type="spellStart"/>
      <w:proofErr w:type="gramStart"/>
      <w:r w:rsidRPr="00DC5A4B">
        <w:rPr>
          <w:rFonts w:ascii="Arial Narrow" w:hAnsi="Arial Narrow" w:cs="Arial"/>
          <w:i/>
          <w:sz w:val="22"/>
          <w:szCs w:val="22"/>
          <w:lang w:val="es-CO"/>
        </w:rPr>
        <w:t>reality</w:t>
      </w:r>
      <w:proofErr w:type="spellEnd"/>
      <w:r w:rsidRPr="00DC5A4B">
        <w:rPr>
          <w:rFonts w:ascii="Arial Narrow" w:hAnsi="Arial Narrow" w:cs="Arial"/>
          <w:i/>
          <w:sz w:val="22"/>
          <w:szCs w:val="22"/>
          <w:lang w:val="es-CO"/>
        </w:rPr>
        <w:t xml:space="preserve"> show</w:t>
      </w:r>
      <w:proofErr w:type="gramEnd"/>
      <w:r w:rsidRPr="00DC5A4B">
        <w:rPr>
          <w:rFonts w:ascii="Arial Narrow" w:hAnsi="Arial Narrow" w:cs="Arial"/>
          <w:sz w:val="22"/>
          <w:szCs w:val="22"/>
          <w:lang w:val="es-CO"/>
        </w:rPr>
        <w:t xml:space="preserve"> o el </w:t>
      </w:r>
      <w:proofErr w:type="spellStart"/>
      <w:r w:rsidRPr="00DC5A4B">
        <w:rPr>
          <w:rFonts w:ascii="Arial Narrow" w:hAnsi="Arial Narrow" w:cs="Arial"/>
          <w:i/>
          <w:sz w:val="22"/>
          <w:szCs w:val="22"/>
          <w:lang w:val="es-CO"/>
        </w:rPr>
        <w:t>fly</w:t>
      </w:r>
      <w:proofErr w:type="spellEnd"/>
      <w:r w:rsidRPr="00DC5A4B">
        <w:rPr>
          <w:rFonts w:ascii="Arial Narrow" w:hAnsi="Arial Narrow" w:cs="Arial"/>
          <w:i/>
          <w:sz w:val="22"/>
          <w:szCs w:val="22"/>
          <w:lang w:val="es-CO"/>
        </w:rPr>
        <w:t xml:space="preserve"> </w:t>
      </w:r>
      <w:proofErr w:type="spellStart"/>
      <w:r w:rsidRPr="00DC5A4B">
        <w:rPr>
          <w:rFonts w:ascii="Arial Narrow" w:hAnsi="Arial Narrow" w:cs="Arial"/>
          <w:i/>
          <w:sz w:val="22"/>
          <w:szCs w:val="22"/>
          <w:lang w:val="es-CO"/>
        </w:rPr>
        <w:t>on</w:t>
      </w:r>
      <w:proofErr w:type="spellEnd"/>
      <w:r w:rsidRPr="00DC5A4B">
        <w:rPr>
          <w:rFonts w:ascii="Arial Narrow" w:hAnsi="Arial Narrow" w:cs="Arial"/>
          <w:i/>
          <w:sz w:val="22"/>
          <w:szCs w:val="22"/>
          <w:lang w:val="es-CO"/>
        </w:rPr>
        <w:t xml:space="preserve"> </w:t>
      </w:r>
      <w:proofErr w:type="spellStart"/>
      <w:r w:rsidRPr="00DC5A4B">
        <w:rPr>
          <w:rFonts w:ascii="Arial Narrow" w:hAnsi="Arial Narrow" w:cs="Arial"/>
          <w:i/>
          <w:sz w:val="22"/>
          <w:szCs w:val="22"/>
          <w:lang w:val="es-CO"/>
        </w:rPr>
        <w:t>the</w:t>
      </w:r>
      <w:proofErr w:type="spellEnd"/>
      <w:r w:rsidRPr="00DC5A4B">
        <w:rPr>
          <w:rFonts w:ascii="Arial Narrow" w:hAnsi="Arial Narrow" w:cs="Arial"/>
          <w:i/>
          <w:sz w:val="22"/>
          <w:szCs w:val="22"/>
          <w:lang w:val="es-CO"/>
        </w:rPr>
        <w:t xml:space="preserve"> </w:t>
      </w:r>
      <w:proofErr w:type="spellStart"/>
      <w:r w:rsidRPr="00DC5A4B">
        <w:rPr>
          <w:rFonts w:ascii="Arial Narrow" w:hAnsi="Arial Narrow" w:cs="Arial"/>
          <w:i/>
          <w:sz w:val="22"/>
          <w:szCs w:val="22"/>
          <w:lang w:val="es-CO"/>
        </w:rPr>
        <w:t>wall</w:t>
      </w:r>
      <w:proofErr w:type="spellEnd"/>
      <w:r w:rsidRPr="00DC5A4B">
        <w:rPr>
          <w:rFonts w:ascii="Arial Narrow" w:hAnsi="Arial Narrow" w:cs="Arial"/>
          <w:sz w:val="22"/>
          <w:szCs w:val="22"/>
          <w:lang w:val="es-CO"/>
        </w:rPr>
        <w:t>.</w:t>
      </w:r>
    </w:p>
    <w:p w14:paraId="7B3C570A" w14:textId="77777777" w:rsidR="009A6780" w:rsidRPr="00DC5A4B" w:rsidRDefault="009A6780" w:rsidP="00564433">
      <w:pPr>
        <w:spacing w:after="0" w:line="276" w:lineRule="auto"/>
        <w:ind w:left="567" w:hanging="425"/>
        <w:rPr>
          <w:rFonts w:cs="Arial"/>
          <w:sz w:val="22"/>
          <w:szCs w:val="22"/>
          <w:lang w:val="es-CO"/>
        </w:rPr>
      </w:pPr>
    </w:p>
    <w:p w14:paraId="54E420C1"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bCs/>
          <w:sz w:val="22"/>
          <w:szCs w:val="22"/>
          <w:lang w:val="es-CO"/>
        </w:rPr>
        <w:t xml:space="preserve">Contenido de interés público y cultural: </w:t>
      </w:r>
      <w:r w:rsidRPr="00DC5A4B">
        <w:rPr>
          <w:rFonts w:ascii="Arial Narrow" w:hAnsi="Arial Narrow" w:cs="Arial"/>
          <w:sz w:val="22"/>
          <w:szCs w:val="22"/>
          <w:lang w:val="es-CO"/>
        </w:rPr>
        <w:t>Es aquel diseñado y producido para visibilizar la diversidad y pluralidad de la Nación, con especial interés en los ciudadanos, comunidades y organizaciones sociales en el marco del Estado social de derecho, que promueve la convivencia pacífica, un orden social justo, la integridad territorial y la prosperidad general de todos los colombianos, con énfasis temático y narrativo en la diversidad social, gastronómica, económica, cosmogónica, geográfica y cultural, al igual que en las tradiciones ancestrales y los temas de actualidad relevantes para las audiencias. En ningún caso este tipo de contenido podrá tener un origen sectario, promover una sola ideología política o religiosa en particular, hacer apología de la violencia y o contener sexo explícito.</w:t>
      </w:r>
    </w:p>
    <w:p w14:paraId="4EC96B59" w14:textId="77777777" w:rsidR="009A6780" w:rsidRPr="00DC5A4B" w:rsidRDefault="009A6780" w:rsidP="00564433">
      <w:pPr>
        <w:spacing w:after="0" w:line="276" w:lineRule="auto"/>
        <w:ind w:left="567" w:hanging="425"/>
        <w:rPr>
          <w:rFonts w:cs="Arial"/>
          <w:sz w:val="22"/>
          <w:szCs w:val="22"/>
          <w:lang w:val="es-CO"/>
        </w:rPr>
      </w:pPr>
    </w:p>
    <w:p w14:paraId="20280A01"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bCs/>
          <w:sz w:val="22"/>
          <w:szCs w:val="22"/>
          <w:lang w:val="es-CO"/>
        </w:rPr>
      </w:pPr>
      <w:r w:rsidRPr="00DC5A4B">
        <w:rPr>
          <w:rFonts w:ascii="Arial Narrow" w:hAnsi="Arial Narrow" w:cs="Arial"/>
          <w:b/>
          <w:bCs/>
          <w:sz w:val="22"/>
          <w:szCs w:val="22"/>
          <w:lang w:val="es-CO"/>
        </w:rPr>
        <w:t xml:space="preserve">Contenido multiplataforma: </w:t>
      </w:r>
      <w:r w:rsidRPr="00DC5A4B">
        <w:rPr>
          <w:rFonts w:ascii="Arial Narrow" w:hAnsi="Arial Narrow" w:cs="Arial"/>
          <w:bCs/>
          <w:sz w:val="22"/>
          <w:szCs w:val="22"/>
          <w:lang w:val="es-CO"/>
        </w:rPr>
        <w:t>Es aquel</w:t>
      </w:r>
      <w:r w:rsidRPr="00DC5A4B">
        <w:rPr>
          <w:rFonts w:ascii="Arial Narrow" w:hAnsi="Arial Narrow" w:cs="Arial"/>
          <w:sz w:val="22"/>
          <w:szCs w:val="22"/>
          <w:lang w:val="es-CO"/>
        </w:rPr>
        <w:t xml:space="preserve"> que desde la etapa de diseño se proyecta para su expansión en múltiples plataformas mediante una estrategia de narración </w:t>
      </w:r>
      <w:proofErr w:type="spellStart"/>
      <w:r w:rsidRPr="00DC5A4B">
        <w:rPr>
          <w:rFonts w:ascii="Arial Narrow" w:hAnsi="Arial Narrow" w:cs="Arial"/>
          <w:sz w:val="22"/>
          <w:szCs w:val="22"/>
          <w:lang w:val="es-CO"/>
        </w:rPr>
        <w:t>transmedia</w:t>
      </w:r>
      <w:proofErr w:type="spellEnd"/>
      <w:r w:rsidRPr="00DC5A4B">
        <w:rPr>
          <w:rFonts w:ascii="Arial Narrow" w:hAnsi="Arial Narrow" w:cs="Arial"/>
          <w:sz w:val="22"/>
          <w:szCs w:val="22"/>
          <w:lang w:val="es-CO"/>
        </w:rPr>
        <w:t xml:space="preserve">; o que es sometido a una adaptación de la secuencia mediante una estrategia </w:t>
      </w:r>
      <w:proofErr w:type="spellStart"/>
      <w:r w:rsidRPr="00DC5A4B">
        <w:rPr>
          <w:rFonts w:ascii="Arial Narrow" w:hAnsi="Arial Narrow" w:cs="Arial"/>
          <w:sz w:val="22"/>
          <w:szCs w:val="22"/>
          <w:lang w:val="es-CO"/>
        </w:rPr>
        <w:t>crossmedia</w:t>
      </w:r>
      <w:proofErr w:type="spellEnd"/>
      <w:r w:rsidRPr="00DC5A4B">
        <w:rPr>
          <w:rFonts w:ascii="Arial Narrow" w:hAnsi="Arial Narrow" w:cs="Arial"/>
          <w:sz w:val="22"/>
          <w:szCs w:val="22"/>
          <w:lang w:val="es-CO"/>
        </w:rPr>
        <w:t>.</w:t>
      </w:r>
    </w:p>
    <w:p w14:paraId="3B148595" w14:textId="77777777" w:rsidR="009A6780" w:rsidRPr="00DC5A4B" w:rsidRDefault="009A6780" w:rsidP="00564433">
      <w:pPr>
        <w:pStyle w:val="Prrafodelista"/>
        <w:spacing w:line="276" w:lineRule="auto"/>
        <w:ind w:left="567" w:hanging="425"/>
        <w:jc w:val="both"/>
        <w:rPr>
          <w:rFonts w:ascii="Arial Narrow" w:hAnsi="Arial Narrow" w:cs="Arial"/>
          <w:b/>
          <w:bCs/>
          <w:sz w:val="22"/>
          <w:szCs w:val="22"/>
          <w:lang w:val="es-CO"/>
        </w:rPr>
      </w:pPr>
    </w:p>
    <w:p w14:paraId="1D5567F8"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bCs/>
          <w:sz w:val="22"/>
          <w:szCs w:val="22"/>
          <w:lang w:val="es-CO"/>
        </w:rPr>
      </w:pPr>
      <w:r w:rsidRPr="00DC5A4B">
        <w:rPr>
          <w:rFonts w:ascii="Arial Narrow" w:hAnsi="Arial Narrow" w:cs="Arial"/>
          <w:b/>
          <w:bCs/>
          <w:sz w:val="22"/>
          <w:szCs w:val="22"/>
          <w:lang w:val="es-CO"/>
        </w:rPr>
        <w:t xml:space="preserve">Documento audiovisual recuperado: </w:t>
      </w:r>
      <w:r w:rsidRPr="00DC5A4B">
        <w:rPr>
          <w:rFonts w:ascii="Arial Narrow" w:hAnsi="Arial Narrow" w:cs="Arial"/>
          <w:bCs/>
          <w:sz w:val="22"/>
          <w:szCs w:val="22"/>
          <w:lang w:val="es-CO"/>
        </w:rPr>
        <w:t>Son todas las partes que componen un contenido audiovisual histórico, incluyendo el medio físico como las cintas, discos, pastas, vinilos, que almacenan las secuencias de imágenes y video, al igual que cualquier otro elemento como documentos impresos, que hagan parte o estén vinculados al acervo histórico audiovisual</w:t>
      </w:r>
    </w:p>
    <w:p w14:paraId="70824977" w14:textId="77777777" w:rsidR="009A6780" w:rsidRPr="00DC5A4B" w:rsidRDefault="009A6780" w:rsidP="00564433">
      <w:pPr>
        <w:pStyle w:val="Prrafodelista"/>
        <w:spacing w:line="276" w:lineRule="auto"/>
        <w:ind w:left="567" w:hanging="425"/>
        <w:jc w:val="both"/>
        <w:rPr>
          <w:rFonts w:ascii="Arial Narrow" w:hAnsi="Arial Narrow" w:cs="Arial"/>
          <w:b/>
          <w:bCs/>
          <w:sz w:val="22"/>
          <w:szCs w:val="22"/>
          <w:lang w:val="es-CO"/>
        </w:rPr>
      </w:pPr>
    </w:p>
    <w:p w14:paraId="6BFA9F74" w14:textId="6704BAF3" w:rsidR="00B845DD"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sz w:val="22"/>
          <w:szCs w:val="22"/>
          <w:lang w:val="es-CO"/>
        </w:rPr>
      </w:pPr>
      <w:r w:rsidRPr="00DC5A4B">
        <w:rPr>
          <w:rFonts w:ascii="Arial Narrow" w:hAnsi="Arial Narrow" w:cs="Arial"/>
          <w:b/>
          <w:sz w:val="22"/>
          <w:szCs w:val="22"/>
          <w:lang w:val="es-CO"/>
        </w:rPr>
        <w:t xml:space="preserve">Estrategia </w:t>
      </w:r>
      <w:proofErr w:type="spellStart"/>
      <w:r w:rsidRPr="00DC5A4B">
        <w:rPr>
          <w:rFonts w:ascii="Arial Narrow" w:hAnsi="Arial Narrow" w:cs="Arial"/>
          <w:b/>
          <w:sz w:val="22"/>
          <w:szCs w:val="22"/>
          <w:lang w:val="es-CO"/>
        </w:rPr>
        <w:t>crossmedia</w:t>
      </w:r>
      <w:proofErr w:type="spellEnd"/>
      <w:r w:rsidRPr="00DC5A4B">
        <w:rPr>
          <w:rFonts w:ascii="Arial Narrow" w:hAnsi="Arial Narrow" w:cs="Arial"/>
          <w:b/>
          <w:sz w:val="22"/>
          <w:szCs w:val="22"/>
          <w:lang w:val="es-CO"/>
        </w:rPr>
        <w:t xml:space="preserve">: </w:t>
      </w:r>
      <w:r w:rsidRPr="00DC5A4B">
        <w:rPr>
          <w:rFonts w:ascii="Arial Narrow" w:hAnsi="Arial Narrow" w:cs="Arial"/>
          <w:bCs/>
          <w:sz w:val="22"/>
          <w:szCs w:val="22"/>
          <w:lang w:val="es-CO"/>
        </w:rPr>
        <w:t>Contenido audiovisual que fue diseñado para una pantalla o plataforma y que es técnicamente adaptado a otro medio, pantalla o plataforma, a través de la digitalización, cambio de extensión, redimensionamiento, o cualquier otra metodología que permita su emisión en otras pantallas o plataformas sin alteraciones, expansiones o cambios en la narración y relato original.</w:t>
      </w:r>
    </w:p>
    <w:p w14:paraId="27D125E9" w14:textId="77777777" w:rsidR="0064525F" w:rsidRPr="00DC5A4B" w:rsidRDefault="0064525F" w:rsidP="0064525F">
      <w:pPr>
        <w:tabs>
          <w:tab w:val="left" w:pos="-3686"/>
        </w:tabs>
        <w:spacing w:after="0" w:line="276" w:lineRule="auto"/>
        <w:ind w:left="567" w:hanging="425"/>
        <w:contextualSpacing/>
        <w:rPr>
          <w:rFonts w:cs="Arial"/>
          <w:b/>
          <w:sz w:val="22"/>
          <w:szCs w:val="22"/>
          <w:lang w:val="es-CO"/>
        </w:rPr>
      </w:pPr>
    </w:p>
    <w:p w14:paraId="098DD047" w14:textId="2EB3FC44"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sz w:val="22"/>
          <w:szCs w:val="22"/>
          <w:lang w:val="es-CO"/>
        </w:rPr>
      </w:pPr>
      <w:r w:rsidRPr="00DC5A4B">
        <w:rPr>
          <w:rFonts w:ascii="Arial Narrow" w:hAnsi="Arial Narrow" w:cs="Arial"/>
          <w:b/>
          <w:bCs/>
          <w:sz w:val="22"/>
          <w:szCs w:val="22"/>
          <w:lang w:val="es-CO"/>
        </w:rPr>
        <w:t xml:space="preserve">Narración </w:t>
      </w:r>
      <w:proofErr w:type="spellStart"/>
      <w:r w:rsidRPr="00DC5A4B">
        <w:rPr>
          <w:rFonts w:ascii="Arial Narrow" w:hAnsi="Arial Narrow" w:cs="Arial"/>
          <w:b/>
          <w:bCs/>
          <w:sz w:val="22"/>
          <w:szCs w:val="22"/>
          <w:lang w:val="es-CO"/>
        </w:rPr>
        <w:t>transmedia</w:t>
      </w:r>
      <w:proofErr w:type="spellEnd"/>
      <w:r w:rsidRPr="00DC5A4B">
        <w:rPr>
          <w:rFonts w:ascii="Arial Narrow" w:hAnsi="Arial Narrow" w:cs="Arial"/>
          <w:b/>
          <w:bCs/>
          <w:sz w:val="22"/>
          <w:szCs w:val="22"/>
          <w:lang w:val="es-CO"/>
        </w:rPr>
        <w:t xml:space="preserve">: </w:t>
      </w:r>
      <w:r w:rsidR="00E75DFE" w:rsidRPr="00DC5A4B">
        <w:rPr>
          <w:rFonts w:ascii="Arial Narrow" w:hAnsi="Arial Narrow" w:cs="Arial"/>
          <w:bCs/>
          <w:sz w:val="22"/>
          <w:szCs w:val="22"/>
          <w:lang w:val="es-CO"/>
        </w:rPr>
        <w:t xml:space="preserve">Se refiere a </w:t>
      </w:r>
      <w:r w:rsidRPr="00DC5A4B">
        <w:rPr>
          <w:rFonts w:ascii="Arial Narrow" w:hAnsi="Arial Narrow" w:cs="Arial"/>
          <w:bCs/>
          <w:sz w:val="22"/>
          <w:szCs w:val="22"/>
          <w:lang w:val="es-CO"/>
        </w:rPr>
        <w:t>aquella n</w:t>
      </w:r>
      <w:r w:rsidRPr="00DC5A4B">
        <w:rPr>
          <w:rFonts w:ascii="Arial Narrow" w:hAnsi="Arial Narrow" w:cs="Arial"/>
          <w:sz w:val="22"/>
          <w:szCs w:val="22"/>
          <w:lang w:val="es-CO"/>
        </w:rPr>
        <w:t xml:space="preserve">arración planificada donde el relato original y sus subsecuentes modificaciones se despliega a través de múltiples medios y plataformas de comunicación y garantizan independencia narrativa y sentido completo en cada plataforma. </w:t>
      </w:r>
    </w:p>
    <w:p w14:paraId="6B7D2FBE" w14:textId="77777777" w:rsidR="003375F1" w:rsidRPr="00DC5A4B" w:rsidRDefault="003375F1" w:rsidP="00564433">
      <w:pPr>
        <w:tabs>
          <w:tab w:val="left" w:pos="-3686"/>
        </w:tabs>
        <w:spacing w:after="0" w:line="276" w:lineRule="auto"/>
        <w:ind w:left="567" w:hanging="425"/>
        <w:contextualSpacing/>
        <w:rPr>
          <w:rFonts w:cs="Arial"/>
          <w:sz w:val="22"/>
          <w:szCs w:val="22"/>
          <w:lang w:val="es-CO"/>
        </w:rPr>
      </w:pPr>
    </w:p>
    <w:p w14:paraId="0CC76F37" w14:textId="79199AF2"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sz w:val="22"/>
          <w:szCs w:val="22"/>
          <w:lang w:val="es-CO"/>
        </w:rPr>
        <w:t>Operadores públicos de televisión.</w:t>
      </w:r>
      <w:r w:rsidRPr="00DC5A4B">
        <w:rPr>
          <w:rFonts w:ascii="Arial Narrow" w:hAnsi="Arial Narrow" w:cs="Arial"/>
          <w:sz w:val="22"/>
          <w:szCs w:val="22"/>
          <w:lang w:val="es-CO"/>
        </w:rPr>
        <w:t xml:space="preserve"> Son aquellos que tienen bajo su responsabilidad la programación educativa y cultural a cargo del Estado. Son (i) el operador público nacional, y (</w:t>
      </w:r>
      <w:proofErr w:type="spellStart"/>
      <w:r w:rsidRPr="00DC5A4B">
        <w:rPr>
          <w:rFonts w:ascii="Arial Narrow" w:hAnsi="Arial Narrow" w:cs="Arial"/>
          <w:sz w:val="22"/>
          <w:szCs w:val="22"/>
          <w:lang w:val="es-CO"/>
        </w:rPr>
        <w:t>ii</w:t>
      </w:r>
      <w:proofErr w:type="spellEnd"/>
      <w:r w:rsidRPr="00DC5A4B">
        <w:rPr>
          <w:rFonts w:ascii="Arial Narrow" w:hAnsi="Arial Narrow" w:cs="Arial"/>
          <w:sz w:val="22"/>
          <w:szCs w:val="22"/>
          <w:lang w:val="es-CO"/>
        </w:rPr>
        <w:t>)</w:t>
      </w:r>
      <w:r w:rsidR="00AF0AF1" w:rsidRPr="00DC5A4B">
        <w:rPr>
          <w:rFonts w:ascii="Arial Narrow" w:hAnsi="Arial Narrow" w:cs="Arial"/>
          <w:sz w:val="22"/>
          <w:szCs w:val="22"/>
          <w:lang w:val="es-CO"/>
        </w:rPr>
        <w:t xml:space="preserve"> los </w:t>
      </w:r>
      <w:r w:rsidR="005C1991" w:rsidRPr="00DC5A4B">
        <w:rPr>
          <w:rFonts w:ascii="Arial Narrow" w:hAnsi="Arial Narrow" w:cs="Arial"/>
          <w:sz w:val="22"/>
          <w:szCs w:val="22"/>
          <w:lang w:val="es-CO"/>
        </w:rPr>
        <w:t>operadores públicos</w:t>
      </w:r>
      <w:r w:rsidR="00AF0AF1" w:rsidRPr="00DC5A4B">
        <w:rPr>
          <w:rFonts w:ascii="Arial Narrow" w:hAnsi="Arial Narrow" w:cs="Arial"/>
          <w:sz w:val="22"/>
          <w:szCs w:val="22"/>
          <w:lang w:val="es-CO"/>
        </w:rPr>
        <w:t xml:space="preserve">, o sea las </w:t>
      </w:r>
      <w:r w:rsidRPr="00DC5A4B">
        <w:rPr>
          <w:rFonts w:ascii="Arial Narrow" w:hAnsi="Arial Narrow" w:cs="Arial"/>
          <w:sz w:val="22"/>
          <w:szCs w:val="22"/>
          <w:lang w:val="es-CO"/>
        </w:rPr>
        <w:t>organizaciones regionales de televisión o canales regionales de televisión</w:t>
      </w:r>
      <w:r w:rsidRPr="00DC5A4B">
        <w:rPr>
          <w:rFonts w:ascii="Arial Narrow" w:hAnsi="Arial Narrow" w:cs="Arial"/>
          <w:bCs/>
          <w:sz w:val="22"/>
          <w:szCs w:val="22"/>
          <w:lang w:val="es-CO"/>
        </w:rPr>
        <w:t>.</w:t>
      </w:r>
    </w:p>
    <w:p w14:paraId="5A023E03" w14:textId="77777777" w:rsidR="009A6780" w:rsidRPr="00DC5A4B" w:rsidRDefault="009A6780" w:rsidP="00564433">
      <w:pPr>
        <w:pStyle w:val="Prrafodelista"/>
        <w:spacing w:line="276" w:lineRule="auto"/>
        <w:ind w:left="567" w:hanging="425"/>
        <w:jc w:val="both"/>
        <w:rPr>
          <w:rFonts w:ascii="Arial Narrow" w:hAnsi="Arial Narrow" w:cs="Arial"/>
          <w:bCs/>
          <w:sz w:val="22"/>
          <w:szCs w:val="22"/>
          <w:lang w:val="es-CO"/>
        </w:rPr>
      </w:pPr>
    </w:p>
    <w:p w14:paraId="2311D94D"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rPr>
      </w:pPr>
      <w:r w:rsidRPr="00DC5A4B">
        <w:rPr>
          <w:rFonts w:ascii="Arial Narrow" w:hAnsi="Arial Narrow" w:cs="Arial"/>
          <w:b/>
          <w:bCs/>
          <w:sz w:val="22"/>
          <w:szCs w:val="22"/>
          <w:lang w:val="es-CO"/>
        </w:rPr>
        <w:t>Podcast</w:t>
      </w:r>
      <w:r w:rsidRPr="00DC5A4B">
        <w:rPr>
          <w:rFonts w:ascii="Arial Narrow" w:hAnsi="Arial Narrow" w:cs="Arial"/>
          <w:bCs/>
          <w:sz w:val="22"/>
          <w:szCs w:val="22"/>
        </w:rPr>
        <w:t>: Corresponde a la distribución de archivos multimedia, principalmente de audio, a través de plataformas digitales, en especial en Internet.</w:t>
      </w:r>
    </w:p>
    <w:p w14:paraId="7ECA1B23" w14:textId="77777777" w:rsidR="009A6780" w:rsidRPr="00DC5A4B" w:rsidRDefault="009A6780" w:rsidP="00564433">
      <w:pPr>
        <w:pStyle w:val="Prrafodelista"/>
        <w:spacing w:line="276" w:lineRule="auto"/>
        <w:ind w:left="567" w:hanging="425"/>
        <w:jc w:val="both"/>
        <w:rPr>
          <w:rFonts w:ascii="Arial Narrow" w:hAnsi="Arial Narrow" w:cs="Arial"/>
          <w:sz w:val="22"/>
          <w:szCs w:val="22"/>
        </w:rPr>
      </w:pPr>
    </w:p>
    <w:p w14:paraId="2A800873" w14:textId="18EFA3AE"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sz w:val="22"/>
          <w:szCs w:val="22"/>
          <w:lang w:val="es-CO"/>
        </w:rPr>
        <w:t xml:space="preserve">Programación educativa y cultural a cargo del Estado. </w:t>
      </w:r>
      <w:r w:rsidR="00E75DFE" w:rsidRPr="00DC5A4B">
        <w:rPr>
          <w:rFonts w:ascii="Arial Narrow" w:hAnsi="Arial Narrow" w:cs="Arial"/>
          <w:sz w:val="22"/>
          <w:szCs w:val="22"/>
          <w:lang w:val="es-CO"/>
        </w:rPr>
        <w:t xml:space="preserve">Se refiere a la </w:t>
      </w:r>
      <w:r w:rsidRPr="00DC5A4B">
        <w:rPr>
          <w:rFonts w:ascii="Arial Narrow" w:hAnsi="Arial Narrow" w:cs="Arial"/>
          <w:sz w:val="22"/>
          <w:szCs w:val="22"/>
          <w:lang w:val="es-CO"/>
        </w:rPr>
        <w:t xml:space="preserve">emitida por los operadores públicos de televisión, que se orienta, en general, a satisfacer las necesidades educativas y culturales de la audiencia. </w:t>
      </w:r>
    </w:p>
    <w:p w14:paraId="0CD0EBA3" w14:textId="77777777" w:rsidR="009A6780" w:rsidRPr="00DC5A4B" w:rsidRDefault="009A6780" w:rsidP="00564433">
      <w:pPr>
        <w:pStyle w:val="Prrafodelista"/>
        <w:spacing w:line="276" w:lineRule="auto"/>
        <w:ind w:left="567" w:hanging="425"/>
        <w:jc w:val="both"/>
        <w:rPr>
          <w:rFonts w:ascii="Arial Narrow" w:hAnsi="Arial Narrow" w:cs="Arial"/>
          <w:b/>
          <w:bCs/>
          <w:sz w:val="22"/>
          <w:szCs w:val="22"/>
          <w:lang w:val="es-CO"/>
        </w:rPr>
      </w:pPr>
    </w:p>
    <w:p w14:paraId="45EC871C"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bCs/>
          <w:sz w:val="22"/>
          <w:szCs w:val="22"/>
          <w:lang w:val="es-CO"/>
        </w:rPr>
      </w:pPr>
      <w:r w:rsidRPr="00DC5A4B">
        <w:rPr>
          <w:rFonts w:ascii="Arial Narrow" w:hAnsi="Arial Narrow" w:cs="Arial"/>
          <w:b/>
          <w:bCs/>
          <w:sz w:val="22"/>
          <w:szCs w:val="22"/>
          <w:lang w:val="es-CO"/>
        </w:rPr>
        <w:t xml:space="preserve">Sector audiovisual: </w:t>
      </w:r>
      <w:r w:rsidRPr="00DC5A4B">
        <w:rPr>
          <w:rFonts w:ascii="Arial Narrow" w:hAnsi="Arial Narrow" w:cs="Arial"/>
          <w:sz w:val="22"/>
          <w:szCs w:val="22"/>
          <w:lang w:val="es-CO"/>
        </w:rPr>
        <w:t>Subtipo de industria cultural basada en el diseño, creación, producción, postproducción, distribución y comercialización de contenidos de imagen y sonido para televisión, cine, radiodifusión sonora, o video bajo demanda transmitido sobre Internet.</w:t>
      </w:r>
    </w:p>
    <w:p w14:paraId="1E080E2C" w14:textId="77777777" w:rsidR="009A6780" w:rsidRPr="00DC5A4B" w:rsidRDefault="009A6780" w:rsidP="00564433">
      <w:pPr>
        <w:pStyle w:val="NormalWeb"/>
        <w:tabs>
          <w:tab w:val="left" w:pos="-3686"/>
        </w:tabs>
        <w:spacing w:before="0" w:beforeAutospacing="0" w:after="0" w:afterAutospacing="0" w:line="276" w:lineRule="auto"/>
        <w:ind w:left="567" w:hanging="425"/>
        <w:jc w:val="both"/>
        <w:rPr>
          <w:rFonts w:ascii="Arial Narrow" w:hAnsi="Arial Narrow" w:cs="Arial"/>
          <w:b/>
          <w:sz w:val="22"/>
          <w:szCs w:val="22"/>
        </w:rPr>
      </w:pPr>
    </w:p>
    <w:p w14:paraId="48F40621" w14:textId="67FFD02C" w:rsidR="009A6780" w:rsidRPr="00DC5A4B" w:rsidRDefault="00E62A3F" w:rsidP="00564433">
      <w:pPr>
        <w:pStyle w:val="Prrafodelista"/>
        <w:numPr>
          <w:ilvl w:val="0"/>
          <w:numId w:val="9"/>
        </w:numPr>
        <w:tabs>
          <w:tab w:val="left" w:pos="-3686"/>
        </w:tabs>
        <w:spacing w:line="276" w:lineRule="auto"/>
        <w:ind w:left="567" w:hanging="425"/>
        <w:contextualSpacing/>
        <w:jc w:val="both"/>
        <w:rPr>
          <w:rFonts w:ascii="Arial Narrow" w:hAnsi="Arial Narrow" w:cs="Arial"/>
          <w:sz w:val="22"/>
          <w:szCs w:val="22"/>
          <w:lang w:val="es-CO"/>
        </w:rPr>
      </w:pPr>
      <w:r w:rsidRPr="00DC5A4B">
        <w:rPr>
          <w:rFonts w:ascii="Arial Narrow" w:hAnsi="Arial Narrow" w:cs="Arial"/>
          <w:b/>
          <w:sz w:val="22"/>
          <w:szCs w:val="22"/>
          <w:lang w:val="es-CO"/>
        </w:rPr>
        <w:t xml:space="preserve">Televisión abierta </w:t>
      </w:r>
      <w:r w:rsidR="004E33A1" w:rsidRPr="00DC5A4B">
        <w:rPr>
          <w:rFonts w:ascii="Arial Narrow" w:hAnsi="Arial Narrow" w:cs="Arial"/>
          <w:b/>
          <w:sz w:val="22"/>
          <w:szCs w:val="22"/>
          <w:lang w:val="es-CO"/>
        </w:rPr>
        <w:t>radiodifundida</w:t>
      </w:r>
      <w:r w:rsidRPr="00DC5A4B">
        <w:rPr>
          <w:rFonts w:ascii="Arial Narrow" w:hAnsi="Arial Narrow" w:cs="Arial"/>
          <w:b/>
          <w:sz w:val="22"/>
          <w:szCs w:val="22"/>
          <w:lang w:val="es-CO"/>
        </w:rPr>
        <w:t>:</w:t>
      </w:r>
      <w:r w:rsidRPr="00DC5A4B">
        <w:rPr>
          <w:rFonts w:ascii="Arial Narrow" w:hAnsi="Arial Narrow" w:cs="Arial"/>
          <w:sz w:val="22"/>
          <w:szCs w:val="22"/>
          <w:lang w:val="es-CO"/>
        </w:rPr>
        <w:t xml:space="preserve"> </w:t>
      </w:r>
      <w:r w:rsidR="00E75DFE" w:rsidRPr="00DC5A4B">
        <w:rPr>
          <w:rFonts w:ascii="Arial Narrow" w:hAnsi="Arial Narrow" w:cs="Arial"/>
          <w:sz w:val="22"/>
          <w:szCs w:val="22"/>
          <w:lang w:val="es-CO"/>
        </w:rPr>
        <w:t xml:space="preserve">Corresponde a </w:t>
      </w:r>
      <w:r w:rsidRPr="00DC5A4B">
        <w:rPr>
          <w:rFonts w:ascii="Arial Narrow" w:hAnsi="Arial Narrow" w:cs="Arial"/>
          <w:sz w:val="22"/>
          <w:szCs w:val="22"/>
          <w:lang w:val="es-CO"/>
        </w:rPr>
        <w:t>aquella en la que la señal de televisión llega al usuario desde la estación transmisora por medio del espectro electromagnético, propagándose sin guía artificia</w:t>
      </w:r>
      <w:r w:rsidR="00CA32C8" w:rsidRPr="00DC5A4B">
        <w:rPr>
          <w:rFonts w:ascii="Arial Narrow" w:hAnsi="Arial Narrow" w:cs="Arial"/>
          <w:sz w:val="22"/>
          <w:szCs w:val="22"/>
          <w:lang w:val="es-CO"/>
        </w:rPr>
        <w:t>l</w:t>
      </w:r>
      <w:r w:rsidR="006B28AE" w:rsidRPr="00DC5A4B">
        <w:rPr>
          <w:rFonts w:ascii="Arial Narrow" w:hAnsi="Arial Narrow" w:cs="Arial"/>
          <w:sz w:val="22"/>
          <w:szCs w:val="22"/>
          <w:lang w:val="es-CO"/>
        </w:rPr>
        <w:t>.</w:t>
      </w:r>
      <w:r w:rsidR="00CA32C8" w:rsidRPr="00DC5A4B">
        <w:rPr>
          <w:rFonts w:ascii="Arial Narrow" w:hAnsi="Arial Narrow" w:cs="Arial"/>
          <w:sz w:val="22"/>
          <w:szCs w:val="22"/>
          <w:lang w:val="es-CO"/>
        </w:rPr>
        <w:t xml:space="preserve"> L</w:t>
      </w:r>
      <w:r w:rsidRPr="00DC5A4B">
        <w:rPr>
          <w:rFonts w:ascii="Arial Narrow" w:hAnsi="Arial Narrow" w:cs="Arial"/>
          <w:sz w:val="22"/>
          <w:szCs w:val="22"/>
          <w:lang w:val="es-CO"/>
        </w:rPr>
        <w:t xml:space="preserve">a señal </w:t>
      </w:r>
      <w:r w:rsidR="006B28AE" w:rsidRPr="00DC5A4B">
        <w:rPr>
          <w:rFonts w:ascii="Arial Narrow" w:hAnsi="Arial Narrow" w:cs="Arial"/>
          <w:sz w:val="22"/>
          <w:szCs w:val="22"/>
          <w:lang w:val="es-CO"/>
        </w:rPr>
        <w:t xml:space="preserve">es gratuita y </w:t>
      </w:r>
      <w:r w:rsidRPr="00DC5A4B">
        <w:rPr>
          <w:rFonts w:ascii="Arial Narrow" w:hAnsi="Arial Narrow" w:cs="Arial"/>
          <w:sz w:val="22"/>
          <w:szCs w:val="22"/>
          <w:lang w:val="es-CO"/>
        </w:rPr>
        <w:t>puede ser recibida libremente por cualquier persona ubicada en el área de servicio de la estación</w:t>
      </w:r>
      <w:r w:rsidR="004E33A1" w:rsidRPr="00DC5A4B">
        <w:rPr>
          <w:rFonts w:ascii="Arial Narrow" w:hAnsi="Arial Narrow" w:cs="Arial"/>
          <w:sz w:val="22"/>
          <w:szCs w:val="22"/>
          <w:lang w:val="es-CO"/>
        </w:rPr>
        <w:t>.</w:t>
      </w:r>
      <w:r w:rsidR="006B28AE" w:rsidRPr="00DC5A4B">
        <w:rPr>
          <w:rFonts w:ascii="Arial Narrow" w:hAnsi="Arial Narrow" w:cs="Arial"/>
          <w:sz w:val="22"/>
          <w:szCs w:val="22"/>
          <w:lang w:val="es-CO"/>
        </w:rPr>
        <w:t xml:space="preserve"> </w:t>
      </w:r>
    </w:p>
    <w:p w14:paraId="76CC019E" w14:textId="77777777" w:rsidR="00797C1A" w:rsidRPr="00DC5A4B" w:rsidRDefault="00797C1A" w:rsidP="00564433">
      <w:pPr>
        <w:tabs>
          <w:tab w:val="left" w:pos="-3686"/>
        </w:tabs>
        <w:spacing w:after="0" w:line="276" w:lineRule="auto"/>
        <w:ind w:left="567" w:hanging="425"/>
        <w:contextualSpacing/>
        <w:rPr>
          <w:rFonts w:cs="Arial"/>
          <w:sz w:val="22"/>
          <w:szCs w:val="22"/>
          <w:lang w:val="es-CO"/>
        </w:rPr>
      </w:pPr>
    </w:p>
    <w:p w14:paraId="549C0EBB"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bCs/>
          <w:sz w:val="22"/>
          <w:szCs w:val="22"/>
          <w:lang w:val="es-CO"/>
        </w:rPr>
      </w:pPr>
      <w:r w:rsidRPr="00DC5A4B">
        <w:rPr>
          <w:rFonts w:ascii="Arial Narrow" w:hAnsi="Arial Narrow" w:cs="Arial"/>
          <w:b/>
          <w:bCs/>
          <w:sz w:val="22"/>
          <w:szCs w:val="22"/>
          <w:lang w:val="es-CO"/>
        </w:rPr>
        <w:t xml:space="preserve">Transmisiones en directo: </w:t>
      </w:r>
      <w:r w:rsidRPr="00DC5A4B">
        <w:rPr>
          <w:rFonts w:ascii="Arial Narrow" w:hAnsi="Arial Narrow" w:cs="Arial"/>
          <w:sz w:val="22"/>
          <w:szCs w:val="22"/>
          <w:lang w:val="es-CO"/>
        </w:rPr>
        <w:t>Contenido que comunica en vivo un acontecimiento que ocurre en el mismo momento en que está siendo visualizado por los espectadores.</w:t>
      </w:r>
    </w:p>
    <w:p w14:paraId="01EE079C" w14:textId="77777777" w:rsidR="009A6780" w:rsidRPr="00DC5A4B" w:rsidRDefault="009A6780" w:rsidP="00564433">
      <w:pPr>
        <w:pStyle w:val="Prrafodelista"/>
        <w:spacing w:line="276" w:lineRule="auto"/>
        <w:ind w:left="567" w:hanging="425"/>
        <w:jc w:val="both"/>
        <w:rPr>
          <w:rFonts w:ascii="Arial Narrow" w:hAnsi="Arial Narrow" w:cs="Arial"/>
          <w:b/>
          <w:bCs/>
          <w:sz w:val="22"/>
          <w:szCs w:val="22"/>
          <w:lang w:val="es-CO"/>
        </w:rPr>
      </w:pPr>
    </w:p>
    <w:p w14:paraId="23A69FD3"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
          <w:bCs/>
          <w:sz w:val="22"/>
          <w:szCs w:val="22"/>
          <w:lang w:val="es-CO"/>
        </w:rPr>
      </w:pPr>
      <w:r w:rsidRPr="00DC5A4B">
        <w:rPr>
          <w:rFonts w:ascii="Arial Narrow" w:hAnsi="Arial Narrow" w:cs="Arial"/>
          <w:b/>
          <w:bCs/>
          <w:sz w:val="22"/>
          <w:szCs w:val="22"/>
          <w:lang w:val="es-CO"/>
        </w:rPr>
        <w:t>Transmisión diferida:</w:t>
      </w:r>
      <w:r w:rsidRPr="00DC5A4B">
        <w:rPr>
          <w:rFonts w:ascii="Arial Narrow" w:hAnsi="Arial Narrow" w:cs="Arial"/>
          <w:sz w:val="22"/>
          <w:szCs w:val="22"/>
          <w:lang w:val="es-CO"/>
        </w:rPr>
        <w:t xml:space="preserve"> Emisión, con posterioridad al acontecimiento, de un contenido que fue emitido en vivo. También se denomina repetición.</w:t>
      </w:r>
    </w:p>
    <w:p w14:paraId="4A4E2551" w14:textId="77777777" w:rsidR="009A6780" w:rsidRPr="00DC5A4B" w:rsidRDefault="009A6780" w:rsidP="00564433">
      <w:pPr>
        <w:spacing w:after="0" w:line="276" w:lineRule="auto"/>
        <w:ind w:left="567" w:hanging="425"/>
        <w:rPr>
          <w:rFonts w:cs="Arial"/>
          <w:bCs/>
          <w:sz w:val="22"/>
          <w:szCs w:val="22"/>
        </w:rPr>
      </w:pPr>
    </w:p>
    <w:p w14:paraId="32FA5FBB"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Cs/>
          <w:sz w:val="22"/>
          <w:szCs w:val="22"/>
        </w:rPr>
      </w:pPr>
      <w:proofErr w:type="spellStart"/>
      <w:r w:rsidRPr="00DC5A4B">
        <w:rPr>
          <w:rFonts w:ascii="Arial Narrow" w:hAnsi="Arial Narrow" w:cs="Arial"/>
          <w:b/>
          <w:bCs/>
          <w:sz w:val="22"/>
          <w:szCs w:val="22"/>
          <w:lang w:val="es-CO"/>
        </w:rPr>
        <w:t>Webserie</w:t>
      </w:r>
      <w:proofErr w:type="spellEnd"/>
      <w:r w:rsidRPr="00DC5A4B">
        <w:rPr>
          <w:rFonts w:ascii="Arial Narrow" w:hAnsi="Arial Narrow" w:cs="Arial"/>
          <w:bCs/>
          <w:sz w:val="22"/>
          <w:szCs w:val="22"/>
        </w:rPr>
        <w:t xml:space="preserve">: Es una serie de Internet o serie disponible en línea, compuesta por dos o más </w:t>
      </w:r>
      <w:proofErr w:type="spellStart"/>
      <w:r w:rsidRPr="00DC5A4B">
        <w:rPr>
          <w:rFonts w:ascii="Arial Narrow" w:hAnsi="Arial Narrow" w:cs="Arial"/>
          <w:bCs/>
          <w:sz w:val="22"/>
          <w:szCs w:val="22"/>
        </w:rPr>
        <w:t>websodios</w:t>
      </w:r>
      <w:proofErr w:type="spellEnd"/>
      <w:r w:rsidRPr="00DC5A4B">
        <w:rPr>
          <w:rFonts w:ascii="Arial Narrow" w:hAnsi="Arial Narrow" w:cs="Arial"/>
          <w:bCs/>
          <w:sz w:val="22"/>
          <w:szCs w:val="22"/>
        </w:rPr>
        <w:t xml:space="preserve"> o episodios, y su diseño narrativo está adaptado a las características tecnológicas de múltiples pantallas o plataformas</w:t>
      </w:r>
    </w:p>
    <w:p w14:paraId="4A375177" w14:textId="77777777" w:rsidR="009A6780" w:rsidRPr="00DC5A4B" w:rsidRDefault="009A6780" w:rsidP="00564433">
      <w:pPr>
        <w:pStyle w:val="Prrafodelista"/>
        <w:tabs>
          <w:tab w:val="left" w:pos="-3686"/>
        </w:tabs>
        <w:spacing w:line="276" w:lineRule="auto"/>
        <w:ind w:left="567" w:hanging="425"/>
        <w:contextualSpacing/>
        <w:jc w:val="both"/>
        <w:rPr>
          <w:rFonts w:ascii="Arial Narrow" w:hAnsi="Arial Narrow" w:cs="Arial"/>
          <w:bCs/>
          <w:sz w:val="22"/>
          <w:szCs w:val="22"/>
        </w:rPr>
      </w:pPr>
    </w:p>
    <w:p w14:paraId="473D157A" w14:textId="77777777" w:rsidR="009A6780" w:rsidRPr="00DC5A4B" w:rsidRDefault="009A6780" w:rsidP="00564433">
      <w:pPr>
        <w:pStyle w:val="Prrafodelista"/>
        <w:numPr>
          <w:ilvl w:val="0"/>
          <w:numId w:val="9"/>
        </w:numPr>
        <w:tabs>
          <w:tab w:val="left" w:pos="-3686"/>
        </w:tabs>
        <w:spacing w:line="276" w:lineRule="auto"/>
        <w:ind w:left="567" w:hanging="425"/>
        <w:contextualSpacing/>
        <w:jc w:val="both"/>
        <w:rPr>
          <w:rFonts w:ascii="Arial Narrow" w:hAnsi="Arial Narrow" w:cs="Arial"/>
          <w:bCs/>
          <w:sz w:val="22"/>
          <w:szCs w:val="22"/>
        </w:rPr>
      </w:pPr>
      <w:proofErr w:type="spellStart"/>
      <w:r w:rsidRPr="00DC5A4B">
        <w:rPr>
          <w:rFonts w:ascii="Arial Narrow" w:hAnsi="Arial Narrow" w:cs="Arial"/>
          <w:b/>
          <w:bCs/>
          <w:sz w:val="22"/>
          <w:szCs w:val="22"/>
          <w:lang w:val="es-CO"/>
        </w:rPr>
        <w:t>Websodio</w:t>
      </w:r>
      <w:proofErr w:type="spellEnd"/>
      <w:r w:rsidRPr="00DC5A4B">
        <w:rPr>
          <w:rFonts w:ascii="Arial Narrow" w:hAnsi="Arial Narrow" w:cs="Arial"/>
          <w:bCs/>
          <w:sz w:val="22"/>
          <w:szCs w:val="22"/>
        </w:rPr>
        <w:t xml:space="preserve">: Es un tipo de contenido diseñado especialmente para ser consumido a través de Internet, adaptable a múltiples plataformas como móviles, tabletas, computador, entre otros. Generalmente hace parte de una secuencia en una </w:t>
      </w:r>
      <w:proofErr w:type="spellStart"/>
      <w:r w:rsidRPr="00DC5A4B">
        <w:rPr>
          <w:rFonts w:ascii="Arial Narrow" w:hAnsi="Arial Narrow" w:cs="Arial"/>
          <w:bCs/>
          <w:sz w:val="22"/>
          <w:szCs w:val="22"/>
        </w:rPr>
        <w:t>webserie</w:t>
      </w:r>
      <w:proofErr w:type="spellEnd"/>
      <w:r w:rsidRPr="00DC5A4B">
        <w:rPr>
          <w:rFonts w:ascii="Arial Narrow" w:hAnsi="Arial Narrow" w:cs="Arial"/>
          <w:bCs/>
          <w:sz w:val="22"/>
          <w:szCs w:val="22"/>
        </w:rPr>
        <w:t>. A nivel técnico, utiliza resoluciones inferiores a la televisión tradicional y formatos de compresión eficientes.</w:t>
      </w:r>
    </w:p>
    <w:p w14:paraId="79870B3D" w14:textId="77777777" w:rsidR="00A14138" w:rsidRPr="00DC5A4B" w:rsidRDefault="00A14138" w:rsidP="00564433">
      <w:pPr>
        <w:spacing w:after="0" w:line="276" w:lineRule="auto"/>
        <w:rPr>
          <w:rFonts w:cs="Arial"/>
          <w:b/>
          <w:sz w:val="22"/>
          <w:szCs w:val="22"/>
          <w:lang w:val="es-CO"/>
        </w:rPr>
      </w:pPr>
    </w:p>
    <w:p w14:paraId="5358E14D" w14:textId="0EA5D2CD" w:rsidR="0037410D" w:rsidRPr="00DC5A4B" w:rsidRDefault="00E75DFE" w:rsidP="00564433">
      <w:pPr>
        <w:spacing w:after="0" w:line="276" w:lineRule="auto"/>
        <w:rPr>
          <w:rFonts w:cs="Arial"/>
          <w:sz w:val="22"/>
          <w:szCs w:val="22"/>
          <w:lang w:val="es-CO"/>
        </w:rPr>
      </w:pPr>
      <w:r w:rsidRPr="00DC5A4B">
        <w:rPr>
          <w:rFonts w:cs="Arial"/>
          <w:b/>
          <w:sz w:val="22"/>
          <w:szCs w:val="22"/>
          <w:lang w:val="es-CO"/>
        </w:rPr>
        <w:t xml:space="preserve">ARTÍCULO 4. DERECHOS DE AUTOR Y CONEXOS. </w:t>
      </w:r>
      <w:r w:rsidR="006A2462" w:rsidRPr="00DC5A4B">
        <w:rPr>
          <w:rFonts w:cs="Arial"/>
          <w:sz w:val="22"/>
          <w:szCs w:val="22"/>
          <w:lang w:val="es-CO"/>
        </w:rPr>
        <w:t xml:space="preserve">Los beneficiarios de los recursos del </w:t>
      </w:r>
      <w:r w:rsidR="0094545A" w:rsidRPr="00DC5A4B">
        <w:rPr>
          <w:rFonts w:cs="Arial"/>
          <w:sz w:val="22"/>
          <w:szCs w:val="22"/>
          <w:lang w:val="es-CO"/>
        </w:rPr>
        <w:t>Fondo Único de TIC</w:t>
      </w:r>
      <w:r w:rsidR="004F4E99" w:rsidRPr="00DC5A4B">
        <w:rPr>
          <w:rFonts w:cs="Arial"/>
          <w:sz w:val="22"/>
          <w:szCs w:val="22"/>
          <w:lang w:val="es-CO"/>
        </w:rPr>
        <w:t xml:space="preserve"> </w:t>
      </w:r>
      <w:r w:rsidR="006A2462" w:rsidRPr="00DC5A4B">
        <w:rPr>
          <w:rFonts w:cs="Arial"/>
          <w:sz w:val="22"/>
          <w:szCs w:val="22"/>
          <w:lang w:val="es-CO"/>
        </w:rPr>
        <w:t xml:space="preserve">serán responsables del pago de los derechos de autor y conexos </w:t>
      </w:r>
      <w:r w:rsidR="00E85C58" w:rsidRPr="00DC5A4B">
        <w:rPr>
          <w:rFonts w:cs="Arial"/>
          <w:sz w:val="22"/>
          <w:szCs w:val="22"/>
          <w:lang w:val="es-CO"/>
        </w:rPr>
        <w:t>y derechos d</w:t>
      </w:r>
      <w:r w:rsidR="006A2462" w:rsidRPr="00DC5A4B">
        <w:rPr>
          <w:rFonts w:cs="Arial"/>
          <w:sz w:val="22"/>
          <w:szCs w:val="22"/>
          <w:lang w:val="es-CO"/>
        </w:rPr>
        <w:t xml:space="preserve">e imagen, que se deriven de la ejecución de los </w:t>
      </w:r>
      <w:r w:rsidR="00522D7D" w:rsidRPr="00DC5A4B">
        <w:rPr>
          <w:rFonts w:cs="Arial"/>
          <w:sz w:val="22"/>
          <w:szCs w:val="22"/>
          <w:lang w:val="es-CO"/>
        </w:rPr>
        <w:t>planes</w:t>
      </w:r>
      <w:r w:rsidR="003076E0" w:rsidRPr="00DC5A4B">
        <w:rPr>
          <w:rFonts w:cs="Arial"/>
          <w:sz w:val="22"/>
          <w:szCs w:val="22"/>
          <w:lang w:val="es-CO"/>
        </w:rPr>
        <w:t>, programas</w:t>
      </w:r>
      <w:r w:rsidR="00522D7D" w:rsidRPr="00DC5A4B">
        <w:rPr>
          <w:rFonts w:cs="Arial"/>
          <w:sz w:val="22"/>
          <w:szCs w:val="22"/>
          <w:lang w:val="es-CO"/>
        </w:rPr>
        <w:t xml:space="preserve"> y </w:t>
      </w:r>
      <w:r w:rsidR="006A2462" w:rsidRPr="00DC5A4B">
        <w:rPr>
          <w:rFonts w:cs="Arial"/>
          <w:sz w:val="22"/>
          <w:szCs w:val="22"/>
          <w:lang w:val="es-CO"/>
        </w:rPr>
        <w:t>proyectos financiados con los recursos de</w:t>
      </w:r>
      <w:r w:rsidR="00522D7D" w:rsidRPr="00DC5A4B">
        <w:rPr>
          <w:rFonts w:cs="Arial"/>
          <w:sz w:val="22"/>
          <w:szCs w:val="22"/>
          <w:lang w:val="es-CO"/>
        </w:rPr>
        <w:t xml:space="preserve"> dicho </w:t>
      </w:r>
      <w:r w:rsidR="006A2462" w:rsidRPr="00DC5A4B">
        <w:rPr>
          <w:rFonts w:cs="Arial"/>
          <w:sz w:val="22"/>
          <w:szCs w:val="22"/>
          <w:lang w:val="es-CO"/>
        </w:rPr>
        <w:t>Fondo</w:t>
      </w:r>
      <w:r w:rsidR="0037410D" w:rsidRPr="00DC5A4B">
        <w:rPr>
          <w:rFonts w:cs="Arial"/>
          <w:sz w:val="22"/>
          <w:szCs w:val="22"/>
          <w:lang w:val="es-CO"/>
        </w:rPr>
        <w:t>.</w:t>
      </w:r>
    </w:p>
    <w:p w14:paraId="4B0FC5A4" w14:textId="77777777" w:rsidR="00186145" w:rsidRPr="00DC5A4B" w:rsidRDefault="00186145" w:rsidP="00564433">
      <w:pPr>
        <w:spacing w:after="0" w:line="276" w:lineRule="auto"/>
        <w:rPr>
          <w:rFonts w:cs="Arial"/>
          <w:sz w:val="22"/>
          <w:szCs w:val="22"/>
          <w:lang w:val="es-CO"/>
        </w:rPr>
      </w:pPr>
    </w:p>
    <w:p w14:paraId="4396081D" w14:textId="577E71BF" w:rsidR="006A2462" w:rsidRPr="00DC5A4B" w:rsidRDefault="00E928A9" w:rsidP="00564433">
      <w:pPr>
        <w:spacing w:after="0" w:line="276" w:lineRule="auto"/>
        <w:ind w:right="50"/>
        <w:rPr>
          <w:rFonts w:cs="Arial"/>
          <w:sz w:val="22"/>
          <w:szCs w:val="22"/>
          <w:lang w:val="es-CO"/>
        </w:rPr>
      </w:pPr>
      <w:r w:rsidRPr="00DC5A4B">
        <w:rPr>
          <w:rFonts w:cs="Arial"/>
          <w:sz w:val="22"/>
          <w:szCs w:val="22"/>
          <w:lang w:val="es-CO"/>
        </w:rPr>
        <w:t xml:space="preserve">Los </w:t>
      </w:r>
      <w:r w:rsidR="00915CE1" w:rsidRPr="00DC5A4B">
        <w:rPr>
          <w:rFonts w:cs="Arial"/>
          <w:sz w:val="22"/>
          <w:szCs w:val="22"/>
          <w:lang w:val="es-CO"/>
        </w:rPr>
        <w:t>beneficiarios</w:t>
      </w:r>
      <w:r w:rsidR="006A2462" w:rsidRPr="00DC5A4B">
        <w:rPr>
          <w:rFonts w:cs="Arial"/>
          <w:sz w:val="22"/>
          <w:szCs w:val="22"/>
          <w:lang w:val="es-CO"/>
        </w:rPr>
        <w:t xml:space="preserve"> deberán garantizar los derechos de </w:t>
      </w:r>
      <w:r w:rsidR="00380B59" w:rsidRPr="00DC5A4B">
        <w:rPr>
          <w:rFonts w:cs="Arial"/>
          <w:sz w:val="22"/>
          <w:szCs w:val="22"/>
          <w:lang w:val="es-CO"/>
        </w:rPr>
        <w:t>reproducción, difusión, comunicación pública y distribución</w:t>
      </w:r>
      <w:r w:rsidR="00EC609B" w:rsidRPr="00DC5A4B">
        <w:rPr>
          <w:rFonts w:cs="Arial"/>
          <w:sz w:val="22"/>
          <w:szCs w:val="22"/>
          <w:lang w:val="es-CO"/>
        </w:rPr>
        <w:t xml:space="preserve"> </w:t>
      </w:r>
      <w:r w:rsidR="006A2462" w:rsidRPr="00DC5A4B">
        <w:rPr>
          <w:rFonts w:cs="Arial"/>
          <w:sz w:val="22"/>
          <w:szCs w:val="22"/>
          <w:lang w:val="es-CO"/>
        </w:rPr>
        <w:t xml:space="preserve"> en pantalla de televisión tradicional y en otras pantallas</w:t>
      </w:r>
      <w:r w:rsidR="004B21BC" w:rsidRPr="00DC5A4B">
        <w:rPr>
          <w:rFonts w:cs="Arial"/>
          <w:sz w:val="22"/>
          <w:szCs w:val="22"/>
          <w:lang w:val="es-CO"/>
        </w:rPr>
        <w:t>,</w:t>
      </w:r>
      <w:r w:rsidR="006A2462" w:rsidRPr="00DC5A4B">
        <w:rPr>
          <w:rFonts w:cs="Arial"/>
          <w:sz w:val="22"/>
          <w:szCs w:val="22"/>
          <w:lang w:val="es-CO"/>
        </w:rPr>
        <w:t xml:space="preserve"> </w:t>
      </w:r>
      <w:r w:rsidR="00CD5CD6" w:rsidRPr="00DC5A4B">
        <w:rPr>
          <w:rFonts w:cs="Arial"/>
          <w:sz w:val="22"/>
          <w:szCs w:val="22"/>
          <w:lang w:val="es-CO"/>
        </w:rPr>
        <w:t xml:space="preserve">de </w:t>
      </w:r>
      <w:r w:rsidR="004B0CE3" w:rsidRPr="00DC5A4B">
        <w:rPr>
          <w:rFonts w:cs="Arial"/>
          <w:sz w:val="22"/>
          <w:szCs w:val="22"/>
          <w:lang w:val="es-CO"/>
        </w:rPr>
        <w:t>l</w:t>
      </w:r>
      <w:r w:rsidR="00CD5CD6" w:rsidRPr="00DC5A4B">
        <w:rPr>
          <w:rFonts w:cs="Arial"/>
          <w:sz w:val="22"/>
          <w:szCs w:val="22"/>
          <w:lang w:val="es-CO"/>
        </w:rPr>
        <w:t xml:space="preserve">os contenidos </w:t>
      </w:r>
      <w:r w:rsidR="006A2462" w:rsidRPr="00DC5A4B">
        <w:rPr>
          <w:rFonts w:cs="Arial"/>
          <w:sz w:val="22"/>
          <w:szCs w:val="22"/>
          <w:lang w:val="es-CO"/>
        </w:rPr>
        <w:t xml:space="preserve"> por </w:t>
      </w:r>
      <w:r w:rsidR="00165BD4" w:rsidRPr="00DC5A4B">
        <w:rPr>
          <w:rFonts w:cs="Arial"/>
          <w:sz w:val="22"/>
          <w:szCs w:val="22"/>
          <w:lang w:val="es-CO"/>
        </w:rPr>
        <w:t xml:space="preserve">medio de la firma de un acto o contrato de cesión de derechos de autor </w:t>
      </w:r>
      <w:r w:rsidR="002E531F" w:rsidRPr="00DC5A4B">
        <w:rPr>
          <w:rFonts w:cs="Arial"/>
          <w:sz w:val="22"/>
          <w:szCs w:val="22"/>
          <w:lang w:val="es-CO"/>
        </w:rPr>
        <w:t xml:space="preserve">al </w:t>
      </w:r>
      <w:r w:rsidR="00E75DFE" w:rsidRPr="00DC5A4B">
        <w:rPr>
          <w:rFonts w:cs="Arial"/>
          <w:sz w:val="22"/>
          <w:szCs w:val="22"/>
          <w:lang w:val="es-CO"/>
        </w:rPr>
        <w:t xml:space="preserve">Ministerio de TIC </w:t>
      </w:r>
      <w:r w:rsidR="004B0CE3" w:rsidRPr="00DC5A4B">
        <w:rPr>
          <w:rFonts w:cs="Arial"/>
          <w:sz w:val="22"/>
          <w:szCs w:val="22"/>
          <w:lang w:val="es-CO"/>
        </w:rPr>
        <w:t>y</w:t>
      </w:r>
      <w:r w:rsidR="00103CCE" w:rsidRPr="00DC5A4B">
        <w:rPr>
          <w:rFonts w:cs="Arial"/>
          <w:sz w:val="22"/>
          <w:szCs w:val="22"/>
          <w:lang w:val="es-CO"/>
        </w:rPr>
        <w:t xml:space="preserve"> </w:t>
      </w:r>
      <w:r w:rsidR="004B0CE3" w:rsidRPr="00DC5A4B">
        <w:rPr>
          <w:rFonts w:cs="Arial"/>
          <w:sz w:val="22"/>
          <w:szCs w:val="22"/>
          <w:lang w:val="es-CO"/>
        </w:rPr>
        <w:t xml:space="preserve">al </w:t>
      </w:r>
      <w:r w:rsidR="00DC0CE3" w:rsidRPr="00DC5A4B">
        <w:rPr>
          <w:rFonts w:cs="Arial"/>
          <w:sz w:val="22"/>
          <w:szCs w:val="22"/>
          <w:lang w:val="es-CO"/>
        </w:rPr>
        <w:t>Fondo Único de T</w:t>
      </w:r>
      <w:r w:rsidR="00103CCE" w:rsidRPr="00DC5A4B">
        <w:rPr>
          <w:rFonts w:cs="Arial"/>
          <w:sz w:val="22"/>
          <w:szCs w:val="22"/>
          <w:lang w:val="es-CO"/>
        </w:rPr>
        <w:t>IC</w:t>
      </w:r>
      <w:r w:rsidR="002E531F" w:rsidRPr="00DC5A4B">
        <w:rPr>
          <w:rFonts w:cs="Arial"/>
          <w:sz w:val="22"/>
          <w:szCs w:val="22"/>
          <w:lang w:val="es-CO"/>
        </w:rPr>
        <w:t xml:space="preserve">, por </w:t>
      </w:r>
      <w:r w:rsidR="00DA3ABB" w:rsidRPr="00DC5A4B">
        <w:rPr>
          <w:rFonts w:cs="Arial"/>
          <w:sz w:val="22"/>
          <w:szCs w:val="22"/>
          <w:lang w:val="es-CO"/>
        </w:rPr>
        <w:t xml:space="preserve">el periodo que expresamente se contemple en el acto de cesión, el cual deberá ser mínimo de </w:t>
      </w:r>
      <w:r w:rsidR="005301C0" w:rsidRPr="00DC5A4B">
        <w:rPr>
          <w:rFonts w:cs="Arial"/>
          <w:sz w:val="22"/>
          <w:szCs w:val="22"/>
          <w:lang w:val="es-CO"/>
        </w:rPr>
        <w:t>veinte (</w:t>
      </w:r>
      <w:r w:rsidR="003F4FFC" w:rsidRPr="00DC5A4B">
        <w:rPr>
          <w:rFonts w:cs="Arial"/>
          <w:sz w:val="22"/>
          <w:szCs w:val="22"/>
          <w:lang w:val="es-CO"/>
        </w:rPr>
        <w:t>20</w:t>
      </w:r>
      <w:r w:rsidR="005301C0" w:rsidRPr="00DC5A4B">
        <w:rPr>
          <w:rFonts w:cs="Arial"/>
          <w:sz w:val="22"/>
          <w:szCs w:val="22"/>
          <w:lang w:val="es-CO"/>
        </w:rPr>
        <w:t>)</w:t>
      </w:r>
      <w:r w:rsidR="00DA3ABB" w:rsidRPr="00DC5A4B">
        <w:rPr>
          <w:rFonts w:cs="Arial"/>
          <w:sz w:val="22"/>
          <w:szCs w:val="22"/>
          <w:lang w:val="es-CO"/>
        </w:rPr>
        <w:t xml:space="preserve"> años</w:t>
      </w:r>
      <w:r w:rsidR="002F2D13" w:rsidRPr="00DC5A4B">
        <w:rPr>
          <w:rFonts w:cs="Arial"/>
          <w:sz w:val="22"/>
          <w:szCs w:val="22"/>
          <w:lang w:val="es-CO"/>
        </w:rPr>
        <w:t xml:space="preserve">, para todos los contenidos y </w:t>
      </w:r>
      <w:r w:rsidR="006A2462" w:rsidRPr="00DC5A4B">
        <w:rPr>
          <w:rFonts w:cs="Arial"/>
          <w:sz w:val="22"/>
          <w:szCs w:val="22"/>
          <w:lang w:val="es-CO"/>
        </w:rPr>
        <w:t xml:space="preserve">en todas las plataformas para las que se adquieran dichos derechos. </w:t>
      </w:r>
    </w:p>
    <w:p w14:paraId="4A07ABB8" w14:textId="77777777" w:rsidR="006A2462" w:rsidRPr="00DC5A4B" w:rsidRDefault="006A2462" w:rsidP="00564433">
      <w:pPr>
        <w:spacing w:after="0" w:line="276" w:lineRule="auto"/>
        <w:rPr>
          <w:rFonts w:cs="Arial"/>
          <w:sz w:val="22"/>
          <w:szCs w:val="22"/>
          <w:lang w:val="es-CO"/>
        </w:rPr>
      </w:pPr>
    </w:p>
    <w:p w14:paraId="235396C6" w14:textId="5446CEA5" w:rsidR="006A2462" w:rsidRPr="00DC5A4B" w:rsidRDefault="006A2462" w:rsidP="00564433">
      <w:pPr>
        <w:spacing w:after="0" w:line="276" w:lineRule="auto"/>
        <w:rPr>
          <w:rFonts w:cs="Arial"/>
          <w:sz w:val="22"/>
          <w:szCs w:val="22"/>
          <w:lang w:val="es-CO"/>
        </w:rPr>
      </w:pPr>
      <w:r w:rsidRPr="00DC5A4B">
        <w:rPr>
          <w:rFonts w:cs="Arial"/>
          <w:sz w:val="22"/>
          <w:szCs w:val="22"/>
          <w:lang w:val="es-CO"/>
        </w:rPr>
        <w:t xml:space="preserve">El </w:t>
      </w:r>
      <w:r w:rsidR="0094545A" w:rsidRPr="00DC5A4B">
        <w:rPr>
          <w:rFonts w:cs="Arial"/>
          <w:sz w:val="22"/>
          <w:szCs w:val="22"/>
          <w:lang w:val="es-CO"/>
        </w:rPr>
        <w:t>Ministerio de TIC</w:t>
      </w:r>
      <w:r w:rsidR="004F4E99" w:rsidRPr="00DC5A4B">
        <w:rPr>
          <w:rFonts w:cs="Arial"/>
          <w:sz w:val="22"/>
          <w:szCs w:val="22"/>
          <w:lang w:val="es-CO"/>
        </w:rPr>
        <w:t xml:space="preserve"> </w:t>
      </w:r>
      <w:r w:rsidRPr="00DC5A4B">
        <w:rPr>
          <w:rFonts w:cs="Arial"/>
          <w:sz w:val="22"/>
          <w:szCs w:val="22"/>
          <w:lang w:val="es-CO"/>
        </w:rPr>
        <w:t>podrá requerir</w:t>
      </w:r>
      <w:r w:rsidR="00F17239" w:rsidRPr="00DC5A4B">
        <w:rPr>
          <w:rFonts w:cs="Arial"/>
          <w:sz w:val="22"/>
          <w:szCs w:val="22"/>
          <w:lang w:val="es-CO"/>
        </w:rPr>
        <w:t xml:space="preserve"> a los beneficiarios</w:t>
      </w:r>
      <w:r w:rsidRPr="00DC5A4B">
        <w:rPr>
          <w:rFonts w:cs="Arial"/>
          <w:sz w:val="22"/>
          <w:szCs w:val="22"/>
          <w:lang w:val="es-CO"/>
        </w:rPr>
        <w:t xml:space="preserve">, en cualquier momento, toda la documentación referida a los derechos de autor y conexos de las obras y contenidos financiados con recursos del </w:t>
      </w:r>
      <w:r w:rsidR="00B71E0F" w:rsidRPr="00DC5A4B">
        <w:rPr>
          <w:rFonts w:cs="Arial"/>
          <w:sz w:val="22"/>
          <w:szCs w:val="22"/>
          <w:lang w:val="es-CO"/>
        </w:rPr>
        <w:t>Fondo Único de TIC</w:t>
      </w:r>
      <w:r w:rsidRPr="00DC5A4B">
        <w:rPr>
          <w:rFonts w:cs="Arial"/>
          <w:sz w:val="22"/>
          <w:szCs w:val="22"/>
          <w:lang w:val="es-CO"/>
        </w:rPr>
        <w:t>, así como los que previamente hayan sido financiados con recursos del Fondo para el Desarrollo de la Televisión, el Fondo de Tecnologías de la Información y las Comunicaciones, el Fondo para el Desarrollo de la Televisión y los Contenidos o la Autoridad Nacional de Televisión.</w:t>
      </w:r>
    </w:p>
    <w:p w14:paraId="58CBF71B" w14:textId="77777777" w:rsidR="006A2462" w:rsidRPr="00DC5A4B" w:rsidRDefault="006A2462" w:rsidP="00564433">
      <w:pPr>
        <w:spacing w:after="0" w:line="276" w:lineRule="auto"/>
        <w:rPr>
          <w:rFonts w:cs="Arial"/>
          <w:b/>
          <w:sz w:val="22"/>
          <w:szCs w:val="22"/>
          <w:lang w:val="es-CO"/>
        </w:rPr>
      </w:pPr>
    </w:p>
    <w:p w14:paraId="23D3A419" w14:textId="35795E7A" w:rsidR="006A2462" w:rsidRPr="00DC5A4B" w:rsidRDefault="005301C0" w:rsidP="00564433">
      <w:pPr>
        <w:pStyle w:val="NormalWeb"/>
        <w:spacing w:before="0" w:beforeAutospacing="0" w:after="0" w:afterAutospacing="0" w:line="276" w:lineRule="auto"/>
        <w:jc w:val="both"/>
        <w:rPr>
          <w:rFonts w:ascii="Arial Narrow" w:hAnsi="Arial Narrow" w:cs="Arial"/>
          <w:sz w:val="22"/>
          <w:szCs w:val="22"/>
        </w:rPr>
      </w:pPr>
      <w:r w:rsidRPr="00DC5A4B">
        <w:rPr>
          <w:rFonts w:ascii="Arial Narrow" w:hAnsi="Arial Narrow" w:cs="Arial"/>
          <w:sz w:val="22"/>
          <w:szCs w:val="22"/>
        </w:rPr>
        <w:t xml:space="preserve"> </w:t>
      </w:r>
      <w:r w:rsidRPr="00DC5A4B">
        <w:rPr>
          <w:rFonts w:ascii="Arial Narrow" w:hAnsi="Arial Narrow" w:cs="Arial"/>
          <w:b/>
          <w:sz w:val="22"/>
          <w:szCs w:val="22"/>
        </w:rPr>
        <w:t>ARTÍCULO 5. PLANES, PROGRAMAS Y PROYECTOS A FINANCIAR</w:t>
      </w:r>
      <w:r w:rsidR="006A2462" w:rsidRPr="00DC5A4B">
        <w:rPr>
          <w:rFonts w:ascii="Arial Narrow" w:hAnsi="Arial Narrow" w:cs="Arial"/>
          <w:b/>
          <w:bCs/>
          <w:i/>
          <w:iCs/>
          <w:sz w:val="22"/>
          <w:szCs w:val="22"/>
        </w:rPr>
        <w:t>.</w:t>
      </w:r>
      <w:r w:rsidR="006A2462" w:rsidRPr="00DC5A4B">
        <w:rPr>
          <w:rFonts w:ascii="Arial Narrow" w:hAnsi="Arial Narrow" w:cs="Arial"/>
          <w:b/>
          <w:bCs/>
          <w:sz w:val="22"/>
          <w:szCs w:val="22"/>
        </w:rPr>
        <w:t xml:space="preserve"> </w:t>
      </w:r>
      <w:r w:rsidR="00CD39E2" w:rsidRPr="00DC5A4B">
        <w:rPr>
          <w:rFonts w:ascii="Arial Narrow" w:hAnsi="Arial Narrow" w:cs="Arial"/>
          <w:sz w:val="22"/>
          <w:szCs w:val="22"/>
        </w:rPr>
        <w:t>L</w:t>
      </w:r>
      <w:r w:rsidR="006A2462" w:rsidRPr="00DC5A4B">
        <w:rPr>
          <w:rFonts w:ascii="Arial Narrow" w:hAnsi="Arial Narrow" w:cs="Arial"/>
          <w:sz w:val="22"/>
          <w:szCs w:val="22"/>
        </w:rPr>
        <w:t xml:space="preserve">os siguientes conceptos serán objeto de financiación con los recursos del </w:t>
      </w:r>
      <w:r w:rsidR="00B71E0F" w:rsidRPr="00DC5A4B">
        <w:rPr>
          <w:rFonts w:ascii="Arial Narrow" w:hAnsi="Arial Narrow" w:cs="Arial"/>
          <w:sz w:val="22"/>
          <w:szCs w:val="22"/>
        </w:rPr>
        <w:t>Fondo Único de TIC</w:t>
      </w:r>
      <w:r w:rsidRPr="00DC5A4B">
        <w:rPr>
          <w:rFonts w:ascii="Arial Narrow" w:hAnsi="Arial Narrow" w:cs="Arial"/>
          <w:sz w:val="22"/>
          <w:szCs w:val="22"/>
        </w:rPr>
        <w:t xml:space="preserve">, </w:t>
      </w:r>
      <w:r w:rsidR="00706EA3" w:rsidRPr="00DC5A4B">
        <w:rPr>
          <w:rFonts w:ascii="Arial Narrow" w:hAnsi="Arial Narrow" w:cs="Arial"/>
          <w:sz w:val="22"/>
          <w:szCs w:val="22"/>
        </w:rPr>
        <w:t>a los beneficiarios de la presente resolución</w:t>
      </w:r>
      <w:r w:rsidR="006A2462" w:rsidRPr="00DC5A4B">
        <w:rPr>
          <w:rFonts w:ascii="Arial Narrow" w:hAnsi="Arial Narrow" w:cs="Arial"/>
          <w:sz w:val="22"/>
          <w:szCs w:val="22"/>
        </w:rPr>
        <w:t>:</w:t>
      </w:r>
    </w:p>
    <w:p w14:paraId="094B0C08" w14:textId="77777777" w:rsidR="006A2462" w:rsidRPr="00DC5A4B" w:rsidRDefault="006A2462" w:rsidP="00564433">
      <w:pPr>
        <w:spacing w:after="0" w:line="276" w:lineRule="auto"/>
        <w:rPr>
          <w:rFonts w:cs="Arial"/>
          <w:sz w:val="22"/>
          <w:szCs w:val="22"/>
          <w:lang w:val="es-CO"/>
        </w:rPr>
      </w:pPr>
    </w:p>
    <w:p w14:paraId="1F19442F" w14:textId="3F93103C" w:rsidR="006A2462" w:rsidRPr="00DC5A4B" w:rsidRDefault="00B66AA9" w:rsidP="00564433">
      <w:pPr>
        <w:pStyle w:val="Prrafodelista"/>
        <w:numPr>
          <w:ilvl w:val="0"/>
          <w:numId w:val="7"/>
        </w:numPr>
        <w:spacing w:line="276" w:lineRule="auto"/>
        <w:ind w:left="426" w:hanging="284"/>
        <w:jc w:val="both"/>
        <w:rPr>
          <w:rFonts w:ascii="Arial Narrow" w:hAnsi="Arial Narrow" w:cs="Arial"/>
          <w:sz w:val="22"/>
          <w:szCs w:val="22"/>
          <w:lang w:val="es-ES_tradnl"/>
        </w:rPr>
      </w:pPr>
      <w:r w:rsidRPr="00DC5A4B">
        <w:rPr>
          <w:rFonts w:ascii="Arial Narrow" w:hAnsi="Arial Narrow" w:cs="Arial"/>
          <w:sz w:val="22"/>
          <w:szCs w:val="22"/>
          <w:lang w:val="es-ES_tradnl"/>
        </w:rPr>
        <w:t>Los c</w:t>
      </w:r>
      <w:r w:rsidR="006A2462" w:rsidRPr="00DC5A4B">
        <w:rPr>
          <w:rFonts w:ascii="Arial Narrow" w:hAnsi="Arial Narrow" w:cs="Arial"/>
          <w:sz w:val="22"/>
          <w:szCs w:val="22"/>
          <w:lang w:val="es-ES_tradnl"/>
        </w:rPr>
        <w:t>ontenidos con destino a la programación educativa y cultural</w:t>
      </w:r>
      <w:r w:rsidR="008D4349" w:rsidRPr="00DC5A4B">
        <w:rPr>
          <w:rFonts w:ascii="Arial Narrow" w:hAnsi="Arial Narrow" w:cs="Arial"/>
          <w:sz w:val="22"/>
          <w:szCs w:val="22"/>
          <w:lang w:val="es-ES_tradnl"/>
        </w:rPr>
        <w:t>, esto es,</w:t>
      </w:r>
      <w:r w:rsidR="006A2462" w:rsidRPr="00DC5A4B">
        <w:rPr>
          <w:rFonts w:ascii="Arial Narrow" w:hAnsi="Arial Narrow" w:cs="Arial"/>
          <w:sz w:val="22"/>
          <w:szCs w:val="22"/>
          <w:lang w:val="es-ES_tradnl"/>
        </w:rPr>
        <w:t xml:space="preserve"> </w:t>
      </w:r>
      <w:r w:rsidR="00737537" w:rsidRPr="00DC5A4B">
        <w:rPr>
          <w:rFonts w:ascii="Arial Narrow" w:hAnsi="Arial Narrow" w:cs="Arial"/>
          <w:sz w:val="22"/>
          <w:szCs w:val="22"/>
          <w:lang w:val="es-ES_tradnl"/>
        </w:rPr>
        <w:t>aquella en la que la programación se orienta en general, a satisfacer las necesidades educativas y culturales de la audiencia</w:t>
      </w:r>
      <w:r w:rsidR="008D4349" w:rsidRPr="00DC5A4B">
        <w:rPr>
          <w:rFonts w:ascii="Arial Narrow" w:hAnsi="Arial Narrow" w:cs="Arial"/>
          <w:sz w:val="22"/>
          <w:szCs w:val="22"/>
          <w:lang w:val="es-ES_tradnl"/>
        </w:rPr>
        <w:t xml:space="preserve"> </w:t>
      </w:r>
      <w:r w:rsidR="00FD0480" w:rsidRPr="00DC5A4B">
        <w:rPr>
          <w:rFonts w:ascii="Arial Narrow" w:hAnsi="Arial Narrow" w:cs="Arial"/>
          <w:sz w:val="22"/>
          <w:szCs w:val="22"/>
          <w:lang w:val="es-ES_tradnl"/>
        </w:rPr>
        <w:t xml:space="preserve">y aquella en la que </w:t>
      </w:r>
      <w:r w:rsidR="00456E74" w:rsidRPr="00DC5A4B">
        <w:rPr>
          <w:rFonts w:ascii="Arial Narrow" w:hAnsi="Arial Narrow" w:cs="Arial"/>
          <w:sz w:val="22"/>
          <w:szCs w:val="22"/>
          <w:lang w:val="es-ES_tradnl"/>
        </w:rPr>
        <w:t xml:space="preserve">sean </w:t>
      </w:r>
      <w:r w:rsidR="00FD0480" w:rsidRPr="00DC5A4B">
        <w:rPr>
          <w:rFonts w:ascii="Arial Narrow" w:hAnsi="Arial Narrow" w:cs="Arial"/>
          <w:sz w:val="22"/>
          <w:szCs w:val="22"/>
          <w:lang w:val="es-ES_tradnl"/>
        </w:rPr>
        <w:t>contenidos de origen regional, orientada al desarrollo social y cultural de la respectiva comunidad</w:t>
      </w:r>
      <w:r w:rsidR="00456E74" w:rsidRPr="00DC5A4B">
        <w:rPr>
          <w:rFonts w:ascii="Arial Narrow" w:hAnsi="Arial Narrow" w:cs="Arial"/>
          <w:sz w:val="22"/>
          <w:szCs w:val="22"/>
          <w:lang w:val="es-ES_tradnl"/>
        </w:rPr>
        <w:t>.</w:t>
      </w:r>
    </w:p>
    <w:p w14:paraId="4B759C61" w14:textId="1A7755AF" w:rsidR="006A2462" w:rsidRPr="00DC5A4B" w:rsidRDefault="00B66AA9" w:rsidP="00564433">
      <w:pPr>
        <w:pStyle w:val="Prrafodelista"/>
        <w:numPr>
          <w:ilvl w:val="0"/>
          <w:numId w:val="7"/>
        </w:numPr>
        <w:spacing w:line="276" w:lineRule="auto"/>
        <w:ind w:left="426" w:hanging="284"/>
        <w:jc w:val="both"/>
        <w:rPr>
          <w:rFonts w:ascii="Arial Narrow" w:hAnsi="Arial Narrow" w:cs="Arial"/>
          <w:sz w:val="22"/>
          <w:szCs w:val="22"/>
          <w:lang w:val="es-ES_tradnl"/>
        </w:rPr>
      </w:pPr>
      <w:r w:rsidRPr="00DC5A4B">
        <w:rPr>
          <w:rFonts w:ascii="Arial Narrow" w:hAnsi="Arial Narrow" w:cs="Arial"/>
          <w:sz w:val="22"/>
          <w:szCs w:val="22"/>
          <w:lang w:val="es-ES_tradnl"/>
        </w:rPr>
        <w:t>El f</w:t>
      </w:r>
      <w:r w:rsidR="006A2462" w:rsidRPr="00DC5A4B">
        <w:rPr>
          <w:rFonts w:ascii="Arial Narrow" w:hAnsi="Arial Narrow" w:cs="Arial"/>
          <w:sz w:val="22"/>
          <w:szCs w:val="22"/>
          <w:lang w:val="es-ES_tradnl"/>
        </w:rPr>
        <w:t>ortalecimiento de la infraestructura destinada a garantizar la continuidad en la prestación del servicio público de televisió</w:t>
      </w:r>
      <w:r w:rsidR="00536489" w:rsidRPr="00DC5A4B">
        <w:rPr>
          <w:rFonts w:ascii="Arial Narrow" w:hAnsi="Arial Narrow" w:cs="Arial"/>
          <w:sz w:val="22"/>
          <w:szCs w:val="22"/>
          <w:lang w:val="es-ES_tradnl"/>
        </w:rPr>
        <w:t>n y de</w:t>
      </w:r>
      <w:r w:rsidR="006A2462" w:rsidRPr="00DC5A4B">
        <w:rPr>
          <w:rFonts w:ascii="Arial Narrow" w:hAnsi="Arial Narrow" w:cs="Arial"/>
          <w:sz w:val="22"/>
          <w:szCs w:val="22"/>
          <w:lang w:val="es-ES_tradnl"/>
        </w:rPr>
        <w:t xml:space="preserve"> la capacidad tecnológica instalada relacionada con la prestación del servicio público de televisión.</w:t>
      </w:r>
    </w:p>
    <w:p w14:paraId="7EB0A77B" w14:textId="27D9E264" w:rsidR="006A2462" w:rsidRPr="00DC5A4B" w:rsidRDefault="00673575" w:rsidP="00564433">
      <w:pPr>
        <w:pStyle w:val="Prrafodelista"/>
        <w:numPr>
          <w:ilvl w:val="0"/>
          <w:numId w:val="7"/>
        </w:numPr>
        <w:spacing w:line="276" w:lineRule="auto"/>
        <w:ind w:left="426" w:hanging="284"/>
        <w:jc w:val="both"/>
        <w:rPr>
          <w:rFonts w:ascii="Arial Narrow" w:hAnsi="Arial Narrow" w:cs="Arial"/>
          <w:sz w:val="22"/>
          <w:szCs w:val="22"/>
          <w:lang w:val="es-ES_tradnl"/>
        </w:rPr>
      </w:pPr>
      <w:r w:rsidRPr="00DC5A4B">
        <w:rPr>
          <w:rFonts w:ascii="Arial Narrow" w:hAnsi="Arial Narrow" w:cs="Arial"/>
          <w:sz w:val="22"/>
          <w:szCs w:val="22"/>
          <w:lang w:val="es-ES_tradnl"/>
        </w:rPr>
        <w:t>La f</w:t>
      </w:r>
      <w:r w:rsidR="006A2462" w:rsidRPr="00DC5A4B">
        <w:rPr>
          <w:rFonts w:ascii="Arial Narrow" w:hAnsi="Arial Narrow" w:cs="Arial"/>
          <w:sz w:val="22"/>
          <w:szCs w:val="22"/>
          <w:lang w:val="es-ES_tradnl"/>
        </w:rPr>
        <w:t>ormación y capacitación para el fortalecimiento de los operadores del servicio de televisión.</w:t>
      </w:r>
    </w:p>
    <w:p w14:paraId="5A1627AC" w14:textId="027695ED" w:rsidR="006A2462" w:rsidRPr="00DC5A4B" w:rsidRDefault="000F6993" w:rsidP="00564433">
      <w:pPr>
        <w:pStyle w:val="Prrafodelista"/>
        <w:numPr>
          <w:ilvl w:val="0"/>
          <w:numId w:val="7"/>
        </w:numPr>
        <w:spacing w:line="276" w:lineRule="auto"/>
        <w:ind w:left="426" w:hanging="284"/>
        <w:jc w:val="both"/>
        <w:rPr>
          <w:rFonts w:ascii="Arial Narrow" w:hAnsi="Arial Narrow" w:cs="Arial"/>
          <w:sz w:val="22"/>
          <w:szCs w:val="22"/>
          <w:lang w:val="es-ES_tradnl"/>
        </w:rPr>
      </w:pPr>
      <w:r w:rsidRPr="00DC5A4B">
        <w:rPr>
          <w:rFonts w:ascii="Arial Narrow" w:hAnsi="Arial Narrow" w:cs="Arial"/>
          <w:sz w:val="22"/>
          <w:szCs w:val="22"/>
          <w:lang w:val="es-ES_tradnl"/>
        </w:rPr>
        <w:t>Los e</w:t>
      </w:r>
      <w:r w:rsidR="006A2462" w:rsidRPr="00DC5A4B">
        <w:rPr>
          <w:rFonts w:ascii="Arial Narrow" w:hAnsi="Arial Narrow" w:cs="Arial"/>
          <w:sz w:val="22"/>
          <w:szCs w:val="22"/>
          <w:lang w:val="es-ES_tradnl"/>
        </w:rPr>
        <w:t>studios, investigaciones y mediciones dentro del marco del servicio de televisión, que permitan el conocimiento de las audiencias y aporten a la toma de decisiones del sector.</w:t>
      </w:r>
    </w:p>
    <w:p w14:paraId="644772DB" w14:textId="3FFECBC3" w:rsidR="006A2462" w:rsidRPr="00DC5A4B" w:rsidRDefault="00DE1E91" w:rsidP="00564433">
      <w:pPr>
        <w:pStyle w:val="Prrafodelista"/>
        <w:numPr>
          <w:ilvl w:val="0"/>
          <w:numId w:val="7"/>
        </w:numPr>
        <w:spacing w:line="276" w:lineRule="auto"/>
        <w:ind w:left="426" w:hanging="284"/>
        <w:jc w:val="both"/>
        <w:rPr>
          <w:rFonts w:ascii="Arial Narrow" w:hAnsi="Arial Narrow" w:cs="Arial"/>
          <w:sz w:val="22"/>
          <w:szCs w:val="22"/>
          <w:lang w:val="es-ES_tradnl"/>
        </w:rPr>
      </w:pPr>
      <w:r w:rsidRPr="00DC5A4B">
        <w:rPr>
          <w:rFonts w:ascii="Arial Narrow" w:hAnsi="Arial Narrow" w:cs="Arial"/>
          <w:sz w:val="22"/>
          <w:szCs w:val="22"/>
          <w:lang w:val="es-ES_tradnl"/>
        </w:rPr>
        <w:t>La r</w:t>
      </w:r>
      <w:r w:rsidR="006A2462" w:rsidRPr="00DC5A4B">
        <w:rPr>
          <w:rFonts w:ascii="Arial Narrow" w:hAnsi="Arial Narrow" w:cs="Arial"/>
          <w:sz w:val="22"/>
          <w:szCs w:val="22"/>
          <w:lang w:val="es-ES_tradnl"/>
        </w:rPr>
        <w:t xml:space="preserve">ecuperación, preservación, digitalización y catalogación de la memoria y del patrimonio audiovisual y sonoro de los </w:t>
      </w:r>
      <w:r w:rsidR="00DE185E" w:rsidRPr="00DC5A4B">
        <w:rPr>
          <w:rFonts w:ascii="Arial Narrow" w:hAnsi="Arial Narrow" w:cs="Arial"/>
          <w:sz w:val="22"/>
          <w:szCs w:val="22"/>
          <w:lang w:val="es-ES_tradnl"/>
        </w:rPr>
        <w:t>operadores públicos de televisión</w:t>
      </w:r>
      <w:r w:rsidR="006A2462" w:rsidRPr="00DC5A4B">
        <w:rPr>
          <w:rFonts w:ascii="Arial Narrow" w:hAnsi="Arial Narrow" w:cs="Arial"/>
          <w:sz w:val="22"/>
          <w:szCs w:val="22"/>
          <w:lang w:val="es-ES_tradnl"/>
        </w:rPr>
        <w:t xml:space="preserve"> y de radiodifusión sonora.</w:t>
      </w:r>
    </w:p>
    <w:p w14:paraId="26609E69" w14:textId="4DDA1EA5" w:rsidR="00522D7D" w:rsidRPr="00DC5A4B" w:rsidRDefault="00DE1E91" w:rsidP="00564433">
      <w:pPr>
        <w:pStyle w:val="Prrafodelista"/>
        <w:numPr>
          <w:ilvl w:val="0"/>
          <w:numId w:val="7"/>
        </w:numPr>
        <w:spacing w:line="276" w:lineRule="auto"/>
        <w:ind w:left="426" w:hanging="284"/>
        <w:jc w:val="both"/>
        <w:rPr>
          <w:rFonts w:ascii="Arial Narrow" w:hAnsi="Arial Narrow" w:cs="Arial"/>
          <w:sz w:val="22"/>
          <w:szCs w:val="22"/>
          <w:lang w:val="es-ES_tradnl"/>
        </w:rPr>
      </w:pPr>
      <w:r w:rsidRPr="00DC5A4B">
        <w:rPr>
          <w:rFonts w:ascii="Arial Narrow" w:hAnsi="Arial Narrow" w:cs="Arial"/>
          <w:sz w:val="22"/>
          <w:szCs w:val="22"/>
          <w:lang w:val="es-ES_tradnl"/>
        </w:rPr>
        <w:t xml:space="preserve">La </w:t>
      </w:r>
      <w:r w:rsidR="00176B6C" w:rsidRPr="00DC5A4B">
        <w:rPr>
          <w:rFonts w:ascii="Arial Narrow" w:hAnsi="Arial Narrow" w:cs="Arial"/>
          <w:sz w:val="22"/>
          <w:szCs w:val="22"/>
          <w:lang w:val="es-ES_tradnl"/>
        </w:rPr>
        <w:t>administración</w:t>
      </w:r>
      <w:r w:rsidR="006A2462" w:rsidRPr="00DC5A4B">
        <w:rPr>
          <w:rFonts w:ascii="Arial Narrow" w:hAnsi="Arial Narrow" w:cs="Arial"/>
          <w:sz w:val="22"/>
          <w:szCs w:val="22"/>
          <w:lang w:val="es-ES_tradnl"/>
        </w:rPr>
        <w:t xml:space="preserve">, operación y mantenimiento de la red pública nacional </w:t>
      </w:r>
      <w:r w:rsidR="00522D7D" w:rsidRPr="00DC5A4B">
        <w:rPr>
          <w:rFonts w:ascii="Arial Narrow" w:hAnsi="Arial Narrow" w:cs="Arial"/>
          <w:sz w:val="22"/>
          <w:szCs w:val="22"/>
          <w:lang w:val="es-ES_tradnl"/>
        </w:rPr>
        <w:t xml:space="preserve">y regional </w:t>
      </w:r>
      <w:r w:rsidR="006A2462" w:rsidRPr="00DC5A4B">
        <w:rPr>
          <w:rFonts w:ascii="Arial Narrow" w:hAnsi="Arial Narrow" w:cs="Arial"/>
          <w:sz w:val="22"/>
          <w:szCs w:val="22"/>
          <w:lang w:val="es-ES_tradnl"/>
        </w:rPr>
        <w:t>de televisión.</w:t>
      </w:r>
    </w:p>
    <w:p w14:paraId="4D90E21F" w14:textId="6327DA1C" w:rsidR="006A2462" w:rsidRPr="00DC5A4B" w:rsidRDefault="009B59CB" w:rsidP="00564433">
      <w:pPr>
        <w:pStyle w:val="Prrafodelista"/>
        <w:numPr>
          <w:ilvl w:val="0"/>
          <w:numId w:val="7"/>
        </w:numPr>
        <w:spacing w:line="276" w:lineRule="auto"/>
        <w:ind w:left="426" w:hanging="284"/>
        <w:jc w:val="both"/>
        <w:rPr>
          <w:rFonts w:ascii="Arial Narrow" w:hAnsi="Arial Narrow" w:cs="Arial"/>
          <w:sz w:val="22"/>
          <w:szCs w:val="22"/>
          <w:lang w:val="es-CO"/>
        </w:rPr>
      </w:pPr>
      <w:r w:rsidRPr="00DC5A4B">
        <w:rPr>
          <w:rFonts w:ascii="Arial Narrow" w:hAnsi="Arial Narrow" w:cs="Arial"/>
          <w:sz w:val="22"/>
          <w:szCs w:val="22"/>
          <w:lang w:val="es-ES_tradnl"/>
        </w:rPr>
        <w:t>El t</w:t>
      </w:r>
      <w:r w:rsidR="006A2462" w:rsidRPr="00DC5A4B">
        <w:rPr>
          <w:rFonts w:ascii="Arial Narrow" w:hAnsi="Arial Narrow" w:cs="Arial"/>
          <w:sz w:val="22"/>
          <w:szCs w:val="22"/>
          <w:lang w:val="es-ES_tradnl"/>
        </w:rPr>
        <w:t>ransporte satelital de la señal de</w:t>
      </w:r>
      <w:r w:rsidR="00C35E7D" w:rsidRPr="00DC5A4B">
        <w:rPr>
          <w:rFonts w:ascii="Arial Narrow" w:hAnsi="Arial Narrow" w:cs="Arial"/>
          <w:sz w:val="22"/>
          <w:szCs w:val="22"/>
          <w:lang w:val="es-ES_tradnl"/>
        </w:rPr>
        <w:t>l operador</w:t>
      </w:r>
      <w:r w:rsidR="00EF79AF" w:rsidRPr="00DC5A4B">
        <w:rPr>
          <w:rFonts w:ascii="Arial Narrow" w:hAnsi="Arial Narrow" w:cs="Arial"/>
          <w:sz w:val="22"/>
          <w:szCs w:val="22"/>
          <w:lang w:val="es-ES_tradnl"/>
        </w:rPr>
        <w:t xml:space="preserve"> público nacional y </w:t>
      </w:r>
      <w:r w:rsidR="006A2462" w:rsidRPr="00DC5A4B">
        <w:rPr>
          <w:rFonts w:ascii="Arial Narrow" w:hAnsi="Arial Narrow" w:cs="Arial"/>
          <w:sz w:val="22"/>
          <w:szCs w:val="22"/>
          <w:lang w:val="es-ES_tradnl"/>
        </w:rPr>
        <w:t xml:space="preserve">de los </w:t>
      </w:r>
      <w:r w:rsidR="005C1991" w:rsidRPr="00DC5A4B">
        <w:rPr>
          <w:rFonts w:ascii="Arial Narrow" w:hAnsi="Arial Narrow" w:cs="Arial"/>
          <w:sz w:val="22"/>
          <w:szCs w:val="22"/>
          <w:lang w:val="es-ES_tradnl"/>
        </w:rPr>
        <w:t>operadores públicos</w:t>
      </w:r>
      <w:r w:rsidR="006A2462" w:rsidRPr="00DC5A4B">
        <w:rPr>
          <w:rFonts w:ascii="Arial Narrow" w:hAnsi="Arial Narrow" w:cs="Arial"/>
          <w:sz w:val="22"/>
          <w:szCs w:val="22"/>
          <w:lang w:val="es-ES_tradnl"/>
        </w:rPr>
        <w:t xml:space="preserve"> para el servicio</w:t>
      </w:r>
      <w:r w:rsidR="006A2462" w:rsidRPr="00DC5A4B">
        <w:rPr>
          <w:rFonts w:ascii="Arial Narrow" w:hAnsi="Arial Narrow" w:cs="Arial"/>
          <w:sz w:val="22"/>
          <w:szCs w:val="22"/>
          <w:lang w:val="es-CO"/>
        </w:rPr>
        <w:t xml:space="preserve"> de la red pública nacional y regional de televisión.</w:t>
      </w:r>
    </w:p>
    <w:p w14:paraId="03435EBE" w14:textId="021CC8AF" w:rsidR="006A2462" w:rsidRPr="00DC5A4B" w:rsidRDefault="006A2462" w:rsidP="00564433">
      <w:pPr>
        <w:spacing w:after="0" w:line="276" w:lineRule="auto"/>
        <w:rPr>
          <w:rFonts w:cs="Arial"/>
          <w:b/>
          <w:sz w:val="22"/>
          <w:szCs w:val="22"/>
          <w:lang w:val="es-CO"/>
        </w:rPr>
      </w:pPr>
    </w:p>
    <w:p w14:paraId="6E8FA9CD" w14:textId="316143A4" w:rsidR="00387FD0" w:rsidRPr="00DC5A4B" w:rsidRDefault="005301C0" w:rsidP="00564433">
      <w:pPr>
        <w:pStyle w:val="NormalWeb"/>
        <w:spacing w:before="0" w:beforeAutospacing="0" w:after="0" w:afterAutospacing="0" w:line="276" w:lineRule="auto"/>
        <w:jc w:val="both"/>
        <w:rPr>
          <w:rFonts w:ascii="Arial Narrow" w:hAnsi="Arial Narrow" w:cs="Arial"/>
          <w:sz w:val="22"/>
          <w:szCs w:val="22"/>
        </w:rPr>
      </w:pPr>
      <w:r w:rsidRPr="00DC5A4B">
        <w:rPr>
          <w:rFonts w:ascii="Arial Narrow" w:hAnsi="Arial Narrow" w:cs="Arial"/>
          <w:b/>
          <w:sz w:val="22"/>
          <w:szCs w:val="22"/>
        </w:rPr>
        <w:t xml:space="preserve">PARÁGRAFO 1. </w:t>
      </w:r>
      <w:r w:rsidR="00350007" w:rsidRPr="00DC5A4B">
        <w:rPr>
          <w:rFonts w:ascii="Arial Narrow" w:hAnsi="Arial Narrow" w:cs="Arial"/>
          <w:sz w:val="22"/>
          <w:szCs w:val="22"/>
        </w:rPr>
        <w:t xml:space="preserve">El </w:t>
      </w:r>
      <w:r w:rsidR="0094545A" w:rsidRPr="00DC5A4B">
        <w:rPr>
          <w:rFonts w:ascii="Arial Narrow" w:hAnsi="Arial Narrow" w:cs="Arial"/>
          <w:sz w:val="22"/>
          <w:szCs w:val="22"/>
        </w:rPr>
        <w:t>Fondo Único de TIC</w:t>
      </w:r>
      <w:r w:rsidR="00103CCE" w:rsidRPr="00DC5A4B">
        <w:rPr>
          <w:rFonts w:ascii="Arial Narrow" w:hAnsi="Arial Narrow" w:cs="Arial"/>
          <w:sz w:val="22"/>
          <w:szCs w:val="22"/>
        </w:rPr>
        <w:t xml:space="preserve"> </w:t>
      </w:r>
      <w:r w:rsidR="00387FD0" w:rsidRPr="00DC5A4B">
        <w:rPr>
          <w:rFonts w:ascii="Arial Narrow" w:hAnsi="Arial Narrow" w:cs="Arial"/>
          <w:sz w:val="22"/>
          <w:szCs w:val="22"/>
        </w:rPr>
        <w:t>no financiar</w:t>
      </w:r>
      <w:r w:rsidR="00350007" w:rsidRPr="00DC5A4B">
        <w:rPr>
          <w:rFonts w:ascii="Arial Narrow" w:hAnsi="Arial Narrow" w:cs="Arial"/>
          <w:sz w:val="22"/>
          <w:szCs w:val="22"/>
        </w:rPr>
        <w:t>á</w:t>
      </w:r>
      <w:r w:rsidR="00387FD0" w:rsidRPr="00DC5A4B">
        <w:rPr>
          <w:rFonts w:ascii="Arial Narrow" w:hAnsi="Arial Narrow" w:cs="Arial"/>
          <w:sz w:val="22"/>
          <w:szCs w:val="22"/>
        </w:rPr>
        <w:t xml:space="preserve"> programas con tendencias políticas o ideológicas determinadas, ni aquellos que promuevan o difundan prácticas religiosas, infomerciales o televentas, ni tampoco los premios de los programas de formato concurso.</w:t>
      </w:r>
    </w:p>
    <w:p w14:paraId="23C9427D" w14:textId="77777777" w:rsidR="0064525F" w:rsidRPr="00DC5A4B" w:rsidRDefault="0064525F" w:rsidP="00564433">
      <w:pPr>
        <w:pStyle w:val="NormalWeb"/>
        <w:spacing w:before="0" w:beforeAutospacing="0" w:after="0" w:afterAutospacing="0" w:line="276" w:lineRule="auto"/>
        <w:jc w:val="both"/>
        <w:rPr>
          <w:rFonts w:ascii="Arial Narrow" w:hAnsi="Arial Narrow" w:cs="Arial"/>
          <w:sz w:val="22"/>
          <w:szCs w:val="22"/>
        </w:rPr>
      </w:pPr>
    </w:p>
    <w:p w14:paraId="18720853" w14:textId="02BE07DD" w:rsidR="00387FD0" w:rsidRPr="00DC5A4B" w:rsidRDefault="005301C0" w:rsidP="00564433">
      <w:pPr>
        <w:pStyle w:val="NormalWeb"/>
        <w:spacing w:before="0" w:beforeAutospacing="0" w:after="0" w:afterAutospacing="0" w:line="276" w:lineRule="auto"/>
        <w:jc w:val="both"/>
        <w:rPr>
          <w:rFonts w:ascii="Arial Narrow" w:hAnsi="Arial Narrow" w:cs="Arial"/>
          <w:sz w:val="22"/>
          <w:szCs w:val="22"/>
        </w:rPr>
      </w:pPr>
      <w:r w:rsidRPr="00DC5A4B">
        <w:rPr>
          <w:rFonts w:ascii="Arial Narrow" w:hAnsi="Arial Narrow" w:cs="Arial"/>
          <w:b/>
          <w:sz w:val="22"/>
          <w:szCs w:val="22"/>
        </w:rPr>
        <w:t xml:space="preserve">PARÁGRAFO 2. </w:t>
      </w:r>
      <w:r w:rsidR="00387FD0" w:rsidRPr="00DC5A4B">
        <w:rPr>
          <w:rFonts w:ascii="Arial Narrow" w:hAnsi="Arial Narrow" w:cs="Arial"/>
          <w:sz w:val="22"/>
          <w:szCs w:val="22"/>
        </w:rPr>
        <w:t>Los contenidos audiovisuales</w:t>
      </w:r>
      <w:r w:rsidR="00FD46D5" w:rsidRPr="00DC5A4B">
        <w:rPr>
          <w:rFonts w:ascii="Arial Narrow" w:hAnsi="Arial Narrow" w:cs="Arial"/>
          <w:sz w:val="22"/>
          <w:szCs w:val="22"/>
        </w:rPr>
        <w:t>,</w:t>
      </w:r>
      <w:r w:rsidR="00387FD0" w:rsidRPr="00DC5A4B">
        <w:rPr>
          <w:rFonts w:ascii="Arial Narrow" w:hAnsi="Arial Narrow" w:cs="Arial"/>
          <w:sz w:val="22"/>
          <w:szCs w:val="22"/>
        </w:rPr>
        <w:t xml:space="preserve"> financiados con los recursos del </w:t>
      </w:r>
      <w:r w:rsidR="00B71E0F" w:rsidRPr="00DC5A4B">
        <w:rPr>
          <w:rFonts w:ascii="Arial Narrow" w:hAnsi="Arial Narrow" w:cs="Arial"/>
          <w:sz w:val="22"/>
          <w:szCs w:val="22"/>
        </w:rPr>
        <w:t>Fondo Único de TIC</w:t>
      </w:r>
      <w:r w:rsidR="00FD46D5" w:rsidRPr="00DC5A4B">
        <w:rPr>
          <w:rFonts w:ascii="Arial Narrow" w:hAnsi="Arial Narrow" w:cs="Arial"/>
          <w:sz w:val="22"/>
          <w:szCs w:val="22"/>
        </w:rPr>
        <w:t>,</w:t>
      </w:r>
      <w:r w:rsidR="00387FD0" w:rsidRPr="00DC5A4B">
        <w:rPr>
          <w:rFonts w:ascii="Arial Narrow" w:hAnsi="Arial Narrow" w:cs="Arial"/>
          <w:sz w:val="22"/>
          <w:szCs w:val="22"/>
        </w:rPr>
        <w:t xml:space="preserve"> deberán contener los sistemas que garanticen el acceso de las personas con discapacidad auditiva al servicio de televisión.</w:t>
      </w:r>
    </w:p>
    <w:p w14:paraId="69B60C86" w14:textId="77777777" w:rsidR="00387FD0" w:rsidRPr="00DC5A4B" w:rsidRDefault="00387FD0" w:rsidP="00564433">
      <w:pPr>
        <w:spacing w:after="0" w:line="276" w:lineRule="auto"/>
        <w:rPr>
          <w:rFonts w:cs="Arial"/>
          <w:b/>
          <w:sz w:val="22"/>
          <w:szCs w:val="22"/>
          <w:lang w:val="es-CO"/>
        </w:rPr>
      </w:pPr>
    </w:p>
    <w:p w14:paraId="254B9CD8" w14:textId="2BD8C10D" w:rsidR="00522D7D" w:rsidRPr="00DC5A4B" w:rsidRDefault="00522D7D" w:rsidP="00564433">
      <w:pPr>
        <w:spacing w:after="0" w:line="276" w:lineRule="auto"/>
        <w:rPr>
          <w:rFonts w:cs="Arial"/>
          <w:b/>
          <w:sz w:val="22"/>
          <w:szCs w:val="22"/>
          <w:lang w:val="es-CO"/>
        </w:rPr>
      </w:pPr>
    </w:p>
    <w:p w14:paraId="5B69D608" w14:textId="757A610B" w:rsidR="002E0DEA" w:rsidRPr="00DC5A4B" w:rsidRDefault="004D4A0E" w:rsidP="00564433">
      <w:pPr>
        <w:spacing w:after="0" w:line="276" w:lineRule="auto"/>
        <w:jc w:val="center"/>
        <w:rPr>
          <w:rFonts w:cs="Arial"/>
          <w:b/>
          <w:sz w:val="22"/>
          <w:szCs w:val="22"/>
          <w:lang w:val="es-CO"/>
        </w:rPr>
      </w:pPr>
      <w:r w:rsidRPr="00DC5A4B">
        <w:rPr>
          <w:rFonts w:cs="Arial"/>
          <w:b/>
          <w:sz w:val="22"/>
          <w:szCs w:val="22"/>
          <w:lang w:val="es-CO"/>
        </w:rPr>
        <w:t xml:space="preserve">CAPÍTULO </w:t>
      </w:r>
      <w:r w:rsidR="002E0DEA" w:rsidRPr="00DC5A4B">
        <w:rPr>
          <w:rFonts w:cs="Arial"/>
          <w:b/>
          <w:sz w:val="22"/>
          <w:szCs w:val="22"/>
          <w:lang w:val="es-CO"/>
        </w:rPr>
        <w:t>2</w:t>
      </w:r>
      <w:r w:rsidRPr="00DC5A4B">
        <w:rPr>
          <w:rFonts w:cs="Arial"/>
          <w:b/>
          <w:sz w:val="22"/>
          <w:szCs w:val="22"/>
          <w:lang w:val="es-CO"/>
        </w:rPr>
        <w:t xml:space="preserve"> </w:t>
      </w:r>
    </w:p>
    <w:p w14:paraId="4A966408" w14:textId="200B969F" w:rsidR="006A2462" w:rsidRPr="00DC5A4B" w:rsidRDefault="00C86F58" w:rsidP="00564433">
      <w:pPr>
        <w:spacing w:after="0" w:line="276" w:lineRule="auto"/>
        <w:jc w:val="center"/>
        <w:rPr>
          <w:rFonts w:cs="Arial"/>
          <w:b/>
          <w:sz w:val="22"/>
          <w:szCs w:val="22"/>
          <w:lang w:val="es-CO"/>
        </w:rPr>
      </w:pPr>
      <w:r w:rsidRPr="00DC5A4B">
        <w:rPr>
          <w:rFonts w:cs="Arial"/>
          <w:b/>
          <w:sz w:val="22"/>
          <w:szCs w:val="22"/>
          <w:lang w:val="es-CO"/>
        </w:rPr>
        <w:t xml:space="preserve">ASIGNACIÓN </w:t>
      </w:r>
      <w:r w:rsidR="00D148D5" w:rsidRPr="00DC5A4B">
        <w:rPr>
          <w:rFonts w:cs="Arial"/>
          <w:b/>
          <w:sz w:val="22"/>
          <w:szCs w:val="22"/>
          <w:lang w:val="es-CO"/>
        </w:rPr>
        <w:t xml:space="preserve">Y SEGUIMIENTO A LA EJECUCIÓN </w:t>
      </w:r>
      <w:r w:rsidRPr="00DC5A4B">
        <w:rPr>
          <w:rFonts w:cs="Arial"/>
          <w:b/>
          <w:sz w:val="22"/>
          <w:szCs w:val="22"/>
          <w:lang w:val="es-CO"/>
        </w:rPr>
        <w:t xml:space="preserve">DE RECURSOS </w:t>
      </w:r>
      <w:r w:rsidR="00EA343D" w:rsidRPr="00DC5A4B">
        <w:rPr>
          <w:rFonts w:cs="Arial"/>
          <w:b/>
          <w:sz w:val="22"/>
          <w:szCs w:val="22"/>
          <w:lang w:val="es-CO"/>
        </w:rPr>
        <w:t xml:space="preserve">DE QUE TRATA EL </w:t>
      </w:r>
      <w:r w:rsidR="006A3FF3" w:rsidRPr="00DC5A4B">
        <w:rPr>
          <w:rFonts w:cs="Arial"/>
          <w:b/>
          <w:sz w:val="22"/>
          <w:szCs w:val="22"/>
          <w:lang w:val="es-CO"/>
        </w:rPr>
        <w:t xml:space="preserve">NUMERAL 17 DEL </w:t>
      </w:r>
      <w:r w:rsidR="00367E97" w:rsidRPr="00DC5A4B">
        <w:rPr>
          <w:rFonts w:cs="Arial"/>
          <w:b/>
          <w:sz w:val="22"/>
          <w:szCs w:val="22"/>
          <w:lang w:val="es-CO"/>
        </w:rPr>
        <w:t>ARTÍCULO</w:t>
      </w:r>
      <w:r w:rsidR="006A3FF3" w:rsidRPr="00DC5A4B">
        <w:rPr>
          <w:rFonts w:cs="Arial"/>
          <w:b/>
          <w:sz w:val="22"/>
          <w:szCs w:val="22"/>
          <w:lang w:val="es-CO"/>
        </w:rPr>
        <w:t xml:space="preserve"> 35 DE LA LEY 1341 DE </w:t>
      </w:r>
      <w:r w:rsidR="00953379" w:rsidRPr="00DC5A4B">
        <w:rPr>
          <w:rFonts w:cs="Arial"/>
          <w:b/>
          <w:sz w:val="22"/>
          <w:szCs w:val="22"/>
          <w:lang w:val="es-CO"/>
        </w:rPr>
        <w:t>2009</w:t>
      </w:r>
    </w:p>
    <w:p w14:paraId="06886BEA" w14:textId="77777777" w:rsidR="006A2462" w:rsidRPr="00DC5A4B" w:rsidRDefault="006A2462" w:rsidP="00564433">
      <w:pPr>
        <w:spacing w:after="0" w:line="276" w:lineRule="auto"/>
        <w:rPr>
          <w:rFonts w:cs="Arial"/>
          <w:sz w:val="22"/>
          <w:szCs w:val="22"/>
          <w:lang w:val="es-CO"/>
        </w:rPr>
      </w:pPr>
    </w:p>
    <w:p w14:paraId="15256E37" w14:textId="5C319DB4" w:rsidR="002E0DEA" w:rsidRPr="00DC5A4B" w:rsidRDefault="006A2462" w:rsidP="00564433">
      <w:pPr>
        <w:spacing w:after="0" w:line="276" w:lineRule="auto"/>
        <w:jc w:val="center"/>
        <w:rPr>
          <w:rFonts w:cs="Arial"/>
          <w:b/>
          <w:sz w:val="22"/>
          <w:szCs w:val="22"/>
          <w:lang w:val="es-CO"/>
        </w:rPr>
      </w:pPr>
      <w:r w:rsidRPr="00DC5A4B">
        <w:rPr>
          <w:rFonts w:cs="Arial"/>
          <w:b/>
          <w:sz w:val="22"/>
          <w:szCs w:val="22"/>
          <w:lang w:val="es-CO"/>
        </w:rPr>
        <w:t xml:space="preserve">Sección </w:t>
      </w:r>
      <w:r w:rsidR="002E0DEA" w:rsidRPr="00DC5A4B">
        <w:rPr>
          <w:rFonts w:cs="Arial"/>
          <w:b/>
          <w:sz w:val="22"/>
          <w:szCs w:val="22"/>
          <w:lang w:val="es-CO"/>
        </w:rPr>
        <w:t>1</w:t>
      </w:r>
      <w:r w:rsidRPr="00DC5A4B">
        <w:rPr>
          <w:rFonts w:cs="Arial"/>
          <w:b/>
          <w:sz w:val="22"/>
          <w:szCs w:val="22"/>
          <w:lang w:val="es-CO"/>
        </w:rPr>
        <w:t xml:space="preserve"> </w:t>
      </w:r>
    </w:p>
    <w:p w14:paraId="3AA0B4CB" w14:textId="767BF51A" w:rsidR="006A2462" w:rsidRPr="00DC5A4B" w:rsidRDefault="006A2462" w:rsidP="00564433">
      <w:pPr>
        <w:spacing w:after="0" w:line="276" w:lineRule="auto"/>
        <w:jc w:val="center"/>
        <w:rPr>
          <w:rFonts w:cs="Arial"/>
          <w:b/>
          <w:sz w:val="22"/>
          <w:szCs w:val="22"/>
          <w:lang w:val="es-CO"/>
        </w:rPr>
      </w:pPr>
      <w:r w:rsidRPr="00DC5A4B">
        <w:rPr>
          <w:rFonts w:cs="Arial"/>
          <w:b/>
          <w:sz w:val="22"/>
          <w:szCs w:val="22"/>
          <w:lang w:val="es-CO"/>
        </w:rPr>
        <w:t>Asignación de recursos</w:t>
      </w:r>
    </w:p>
    <w:p w14:paraId="42449FD8" w14:textId="77777777" w:rsidR="006A2462" w:rsidRPr="00DC5A4B" w:rsidRDefault="006A2462" w:rsidP="00564433">
      <w:pPr>
        <w:spacing w:after="0" w:line="276" w:lineRule="auto"/>
        <w:rPr>
          <w:rFonts w:cs="Arial"/>
          <w:sz w:val="22"/>
          <w:szCs w:val="22"/>
          <w:lang w:val="es-CO"/>
        </w:rPr>
      </w:pPr>
    </w:p>
    <w:p w14:paraId="67E3012B" w14:textId="0F008CD5" w:rsidR="006A2462" w:rsidRPr="00DC5A4B" w:rsidRDefault="00153D65" w:rsidP="00564433">
      <w:pPr>
        <w:spacing w:after="0" w:line="276" w:lineRule="auto"/>
        <w:rPr>
          <w:rFonts w:cs="Arial"/>
          <w:sz w:val="22"/>
          <w:szCs w:val="22"/>
          <w:lang w:val="es-CO" w:eastAsia="es-CO"/>
        </w:rPr>
      </w:pPr>
      <w:bookmarkStart w:id="2" w:name="_Hlk498370775"/>
      <w:r w:rsidRPr="00DC5A4B">
        <w:rPr>
          <w:rFonts w:cs="Arial"/>
          <w:b/>
          <w:sz w:val="22"/>
          <w:szCs w:val="22"/>
        </w:rPr>
        <w:t xml:space="preserve">ARTÍCULO </w:t>
      </w:r>
      <w:r w:rsidR="00B43D94" w:rsidRPr="00DC5A4B">
        <w:rPr>
          <w:rFonts w:cs="Arial"/>
          <w:b/>
          <w:sz w:val="22"/>
          <w:szCs w:val="22"/>
        </w:rPr>
        <w:t>6</w:t>
      </w:r>
      <w:r w:rsidRPr="00DC5A4B">
        <w:rPr>
          <w:rFonts w:cs="Arial"/>
          <w:b/>
          <w:sz w:val="22"/>
          <w:szCs w:val="22"/>
        </w:rPr>
        <w:t>. DEFINICIÓN DEL MONTO A ASIGNAR A LOS OPERADORES PÚBLICOS DE TELEVISIÓN</w:t>
      </w:r>
      <w:r w:rsidR="006A2462" w:rsidRPr="00DC5A4B">
        <w:rPr>
          <w:rFonts w:cs="Arial"/>
          <w:b/>
          <w:i/>
          <w:sz w:val="22"/>
          <w:szCs w:val="22"/>
        </w:rPr>
        <w:t>.</w:t>
      </w:r>
      <w:r w:rsidR="006A2462" w:rsidRPr="00DC5A4B">
        <w:rPr>
          <w:rFonts w:cs="Arial"/>
          <w:b/>
          <w:sz w:val="22"/>
          <w:szCs w:val="22"/>
        </w:rPr>
        <w:t xml:space="preserve"> </w:t>
      </w:r>
      <w:r w:rsidR="007428E4" w:rsidRPr="00DC5A4B">
        <w:rPr>
          <w:rFonts w:cs="Arial"/>
          <w:sz w:val="22"/>
          <w:szCs w:val="22"/>
          <w:lang w:val="es-CO" w:eastAsia="es-CO"/>
        </w:rPr>
        <w:t xml:space="preserve">El </w:t>
      </w:r>
      <w:r w:rsidR="00B71E0F" w:rsidRPr="00DC5A4B">
        <w:rPr>
          <w:rFonts w:cs="Arial"/>
          <w:sz w:val="22"/>
          <w:szCs w:val="22"/>
          <w:lang w:val="es-CO" w:eastAsia="es-CO"/>
        </w:rPr>
        <w:t>Ministerio de TIC</w:t>
      </w:r>
      <w:r w:rsidR="00573F03" w:rsidRPr="00DC5A4B">
        <w:rPr>
          <w:rFonts w:cs="Arial"/>
          <w:sz w:val="22"/>
          <w:szCs w:val="22"/>
          <w:lang w:val="es-CO" w:eastAsia="es-CO"/>
        </w:rPr>
        <w:t xml:space="preserve">, con los recursos del </w:t>
      </w:r>
      <w:r w:rsidR="00B71E0F" w:rsidRPr="00DC5A4B">
        <w:rPr>
          <w:rFonts w:cs="Arial"/>
          <w:sz w:val="22"/>
          <w:szCs w:val="22"/>
          <w:lang w:val="es-CO" w:eastAsia="es-CO"/>
        </w:rPr>
        <w:t>Fondo Único de TIC</w:t>
      </w:r>
      <w:r w:rsidR="00573F03" w:rsidRPr="00DC5A4B">
        <w:rPr>
          <w:rFonts w:cs="Arial"/>
          <w:sz w:val="22"/>
          <w:szCs w:val="22"/>
          <w:lang w:val="es-CO" w:eastAsia="es-CO"/>
        </w:rPr>
        <w:t>,</w:t>
      </w:r>
      <w:r w:rsidR="007428E4" w:rsidRPr="00DC5A4B">
        <w:rPr>
          <w:rFonts w:cs="Arial"/>
          <w:sz w:val="22"/>
          <w:szCs w:val="22"/>
          <w:lang w:val="es-CO" w:eastAsia="es-CO"/>
        </w:rPr>
        <w:t xml:space="preserve"> financiará planes de inversión, p</w:t>
      </w:r>
      <w:r w:rsidR="006A2462" w:rsidRPr="00DC5A4B">
        <w:rPr>
          <w:rFonts w:cs="Arial"/>
          <w:sz w:val="22"/>
          <w:szCs w:val="22"/>
          <w:lang w:val="es-CO" w:eastAsia="es-CO"/>
        </w:rPr>
        <w:t xml:space="preserve">ara el fortalecimiento de los </w:t>
      </w:r>
      <w:r w:rsidR="005C1991" w:rsidRPr="00DC5A4B">
        <w:rPr>
          <w:rFonts w:cs="Arial"/>
          <w:sz w:val="22"/>
          <w:szCs w:val="22"/>
          <w:lang w:val="es-CO" w:eastAsia="es-CO"/>
        </w:rPr>
        <w:t>operadores públicos</w:t>
      </w:r>
      <w:r w:rsidR="00C10ECB" w:rsidRPr="00DC5A4B">
        <w:rPr>
          <w:rFonts w:cs="Arial"/>
          <w:sz w:val="22"/>
          <w:szCs w:val="22"/>
          <w:lang w:val="es-CO" w:eastAsia="es-CO"/>
        </w:rPr>
        <w:t xml:space="preserve"> </w:t>
      </w:r>
      <w:r w:rsidR="006A2462" w:rsidRPr="00DC5A4B">
        <w:rPr>
          <w:rFonts w:cs="Arial"/>
          <w:sz w:val="22"/>
          <w:szCs w:val="22"/>
          <w:lang w:val="es-CO" w:eastAsia="es-CO"/>
        </w:rPr>
        <w:t>de televisión</w:t>
      </w:r>
      <w:r w:rsidR="00DD37A3" w:rsidRPr="00DC5A4B">
        <w:rPr>
          <w:rFonts w:cs="Arial"/>
          <w:sz w:val="22"/>
          <w:szCs w:val="22"/>
          <w:lang w:val="es-CO" w:eastAsia="es-CO"/>
        </w:rPr>
        <w:t>, p</w:t>
      </w:r>
      <w:r w:rsidR="006A2462" w:rsidRPr="00DC5A4B">
        <w:rPr>
          <w:rFonts w:cs="Arial"/>
          <w:sz w:val="22"/>
          <w:szCs w:val="22"/>
          <w:lang w:val="es-CO" w:eastAsia="es-CO"/>
        </w:rPr>
        <w:t xml:space="preserve">ara tales efectos, </w:t>
      </w:r>
      <w:r w:rsidR="00900AA3" w:rsidRPr="00DC5A4B">
        <w:rPr>
          <w:rFonts w:cs="Arial"/>
          <w:sz w:val="22"/>
          <w:szCs w:val="22"/>
          <w:lang w:val="es-CO" w:eastAsia="es-CO"/>
        </w:rPr>
        <w:t>el Ministerio</w:t>
      </w:r>
      <w:r w:rsidR="004531A5" w:rsidRPr="00DC5A4B">
        <w:rPr>
          <w:rFonts w:cs="Arial"/>
          <w:sz w:val="22"/>
          <w:szCs w:val="22"/>
          <w:lang w:val="es-CO" w:eastAsia="es-CO"/>
        </w:rPr>
        <w:t xml:space="preserve"> de TIC</w:t>
      </w:r>
      <w:r w:rsidR="00900AA3" w:rsidRPr="00DC5A4B">
        <w:rPr>
          <w:rFonts w:cs="Arial"/>
          <w:sz w:val="22"/>
          <w:szCs w:val="22"/>
          <w:lang w:val="es-CO" w:eastAsia="es-CO"/>
        </w:rPr>
        <w:t xml:space="preserve">, </w:t>
      </w:r>
      <w:r w:rsidR="006A2462" w:rsidRPr="00DC5A4B">
        <w:rPr>
          <w:rFonts w:cs="Arial"/>
          <w:sz w:val="22"/>
          <w:szCs w:val="22"/>
          <w:lang w:val="es-CO" w:eastAsia="es-CO"/>
        </w:rPr>
        <w:t>a más tardar el último día hábil del mes de octubre, comunicará a cada operador público del servicio de televisión el monto a financiar en la siguiente vigencia.</w:t>
      </w:r>
    </w:p>
    <w:p w14:paraId="0AB0BE31" w14:textId="77777777" w:rsidR="006A2462" w:rsidRPr="00DC5A4B" w:rsidRDefault="006A2462" w:rsidP="00564433">
      <w:pPr>
        <w:spacing w:after="0" w:line="276" w:lineRule="auto"/>
        <w:rPr>
          <w:rFonts w:cs="Arial"/>
          <w:sz w:val="22"/>
          <w:szCs w:val="22"/>
        </w:rPr>
      </w:pPr>
    </w:p>
    <w:bookmarkEnd w:id="2"/>
    <w:p w14:paraId="397D2309" w14:textId="3ED45BE2" w:rsidR="006A2462" w:rsidRPr="00DC5A4B" w:rsidRDefault="004531A5" w:rsidP="00564433">
      <w:pPr>
        <w:spacing w:after="0" w:line="276" w:lineRule="auto"/>
        <w:rPr>
          <w:rFonts w:cs="Arial"/>
          <w:sz w:val="22"/>
          <w:szCs w:val="22"/>
          <w:lang w:val="es-CO"/>
        </w:rPr>
      </w:pPr>
      <w:r w:rsidRPr="00DC5A4B">
        <w:rPr>
          <w:rFonts w:cs="Arial"/>
          <w:b/>
          <w:sz w:val="22"/>
          <w:szCs w:val="22"/>
        </w:rPr>
        <w:t>ARTÍCULO</w:t>
      </w:r>
      <w:r w:rsidRPr="00DC5A4B">
        <w:rPr>
          <w:rFonts w:cs="Arial"/>
          <w:b/>
          <w:sz w:val="22"/>
          <w:szCs w:val="22"/>
          <w:lang w:val="es-CO"/>
        </w:rPr>
        <w:t xml:space="preserve"> </w:t>
      </w:r>
      <w:r w:rsidR="00B43D94" w:rsidRPr="00DC5A4B">
        <w:rPr>
          <w:rFonts w:cs="Arial"/>
          <w:b/>
          <w:sz w:val="22"/>
          <w:szCs w:val="22"/>
          <w:lang w:val="es-CO"/>
        </w:rPr>
        <w:t>7</w:t>
      </w:r>
      <w:r w:rsidRPr="00DC5A4B">
        <w:rPr>
          <w:rFonts w:cs="Arial"/>
          <w:b/>
          <w:sz w:val="22"/>
          <w:szCs w:val="22"/>
          <w:lang w:val="es-CO"/>
        </w:rPr>
        <w:t>. DISTRIBUCIÓN DE LOS RECURSOS ENTRE LOS OPERADORES PÚBLICOS REGIONALES DE TELEVISIÓN</w:t>
      </w:r>
      <w:r w:rsidR="0097180F" w:rsidRPr="00DC5A4B">
        <w:rPr>
          <w:rFonts w:cs="Arial"/>
          <w:b/>
          <w:i/>
          <w:sz w:val="22"/>
          <w:szCs w:val="22"/>
          <w:lang w:val="es-CO"/>
        </w:rPr>
        <w:t>.</w:t>
      </w:r>
      <w:r w:rsidR="002D5975" w:rsidRPr="00DC5A4B">
        <w:rPr>
          <w:rFonts w:cs="Arial"/>
          <w:sz w:val="22"/>
          <w:szCs w:val="22"/>
          <w:lang w:val="es-CO"/>
        </w:rPr>
        <w:t xml:space="preserve"> </w:t>
      </w:r>
      <w:r w:rsidR="006A2462" w:rsidRPr="00DC5A4B">
        <w:rPr>
          <w:rFonts w:cs="Arial"/>
          <w:sz w:val="22"/>
          <w:szCs w:val="22"/>
          <w:lang w:val="es-CO"/>
        </w:rPr>
        <w:t>La distribución de los recursos entre los operadores públicos regionales del servicio de televisión</w:t>
      </w:r>
      <w:r w:rsidR="002D5975" w:rsidRPr="00DC5A4B">
        <w:rPr>
          <w:rFonts w:cs="Arial"/>
          <w:sz w:val="22"/>
          <w:szCs w:val="22"/>
          <w:lang w:val="es-CO"/>
        </w:rPr>
        <w:t>,</w:t>
      </w:r>
      <w:r w:rsidR="006A2462" w:rsidRPr="00DC5A4B">
        <w:rPr>
          <w:rFonts w:cs="Arial"/>
          <w:sz w:val="22"/>
          <w:szCs w:val="22"/>
          <w:lang w:val="es-CO"/>
        </w:rPr>
        <w:t xml:space="preserve"> para la financiación de los planes de inversión</w:t>
      </w:r>
      <w:r w:rsidR="00C80FC1" w:rsidRPr="00DC5A4B">
        <w:rPr>
          <w:rFonts w:cs="Arial"/>
          <w:sz w:val="22"/>
          <w:szCs w:val="22"/>
          <w:lang w:val="es-CO"/>
        </w:rPr>
        <w:t>,</w:t>
      </w:r>
      <w:r w:rsidR="006A2462" w:rsidRPr="00DC5A4B">
        <w:rPr>
          <w:rFonts w:cs="Arial"/>
          <w:sz w:val="22"/>
          <w:szCs w:val="22"/>
          <w:lang w:val="es-CO"/>
        </w:rPr>
        <w:t xml:space="preserve"> se hará </w:t>
      </w:r>
      <w:r w:rsidRPr="00DC5A4B">
        <w:rPr>
          <w:rFonts w:cs="Arial"/>
          <w:sz w:val="22"/>
          <w:szCs w:val="22"/>
          <w:lang w:val="es-CO"/>
        </w:rPr>
        <w:t xml:space="preserve">atendiendo a </w:t>
      </w:r>
      <w:r w:rsidR="006A2462" w:rsidRPr="00DC5A4B">
        <w:rPr>
          <w:rFonts w:cs="Arial"/>
          <w:sz w:val="22"/>
          <w:szCs w:val="22"/>
          <w:lang w:val="es-CO"/>
        </w:rPr>
        <w:t>l</w:t>
      </w:r>
      <w:r w:rsidR="0034270D" w:rsidRPr="00DC5A4B">
        <w:rPr>
          <w:rFonts w:cs="Arial"/>
          <w:sz w:val="22"/>
          <w:szCs w:val="22"/>
          <w:lang w:val="es-CO"/>
        </w:rPr>
        <w:t>a</w:t>
      </w:r>
      <w:r w:rsidR="006A2462" w:rsidRPr="00DC5A4B">
        <w:rPr>
          <w:rFonts w:cs="Arial"/>
          <w:sz w:val="22"/>
          <w:szCs w:val="22"/>
          <w:lang w:val="es-CO"/>
        </w:rPr>
        <w:t xml:space="preserve">s siguientes </w:t>
      </w:r>
      <w:r w:rsidR="0034270D" w:rsidRPr="00DC5A4B">
        <w:rPr>
          <w:rFonts w:cs="Arial"/>
          <w:sz w:val="22"/>
          <w:szCs w:val="22"/>
          <w:lang w:val="es-CO"/>
        </w:rPr>
        <w:t>variables</w:t>
      </w:r>
      <w:r w:rsidR="006A2462" w:rsidRPr="00DC5A4B">
        <w:rPr>
          <w:rFonts w:cs="Arial"/>
          <w:sz w:val="22"/>
          <w:szCs w:val="22"/>
          <w:lang w:val="es-CO"/>
        </w:rPr>
        <w:t xml:space="preserve"> y porcentajes:</w:t>
      </w:r>
    </w:p>
    <w:p w14:paraId="10B5E3D1" w14:textId="77777777" w:rsidR="006A2462" w:rsidRPr="00DC5A4B" w:rsidRDefault="006A2462" w:rsidP="00564433">
      <w:pPr>
        <w:spacing w:after="0" w:line="276" w:lineRule="auto"/>
        <w:rPr>
          <w:rFonts w:cs="Arial"/>
          <w:b/>
          <w:bCs/>
          <w:sz w:val="22"/>
          <w:szCs w:val="22"/>
          <w:lang w:val="es-CO"/>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00"/>
        <w:gridCol w:w="3304"/>
      </w:tblGrid>
      <w:tr w:rsidR="002E5390" w:rsidRPr="00DC5A4B" w14:paraId="78AA5D1D" w14:textId="77777777" w:rsidTr="005B6A11">
        <w:trPr>
          <w:trHeight w:val="20"/>
          <w:tblHeader/>
          <w:jc w:val="center"/>
        </w:trPr>
        <w:tc>
          <w:tcPr>
            <w:tcW w:w="4020" w:type="dxa"/>
            <w:tcBorders>
              <w:bottom w:val="single" w:sz="4" w:space="0" w:color="auto"/>
            </w:tcBorders>
            <w:shd w:val="clear" w:color="auto" w:fill="auto"/>
          </w:tcPr>
          <w:p w14:paraId="2CF190B5" w14:textId="52E9C315" w:rsidR="006A2462" w:rsidRPr="00DC5A4B" w:rsidRDefault="0034270D" w:rsidP="00564433">
            <w:pPr>
              <w:spacing w:after="0" w:line="276" w:lineRule="auto"/>
              <w:jc w:val="center"/>
              <w:rPr>
                <w:rFonts w:cs="Arial"/>
                <w:b/>
                <w:sz w:val="22"/>
                <w:szCs w:val="22"/>
                <w:lang w:val="es-CO"/>
              </w:rPr>
            </w:pPr>
            <w:r w:rsidRPr="00DC5A4B">
              <w:rPr>
                <w:rFonts w:cs="Arial"/>
                <w:b/>
                <w:sz w:val="22"/>
                <w:szCs w:val="22"/>
                <w:lang w:val="es-CO"/>
              </w:rPr>
              <w:t>Variable</w:t>
            </w:r>
          </w:p>
        </w:tc>
        <w:tc>
          <w:tcPr>
            <w:tcW w:w="3801" w:type="dxa"/>
            <w:tcBorders>
              <w:bottom w:val="single" w:sz="4" w:space="0" w:color="auto"/>
            </w:tcBorders>
            <w:shd w:val="clear" w:color="auto" w:fill="auto"/>
          </w:tcPr>
          <w:p w14:paraId="4A494A0B" w14:textId="77777777" w:rsidR="006A2462" w:rsidRPr="00DC5A4B" w:rsidRDefault="006A2462" w:rsidP="00564433">
            <w:pPr>
              <w:spacing w:after="0" w:line="276" w:lineRule="auto"/>
              <w:jc w:val="center"/>
              <w:rPr>
                <w:rFonts w:cs="Arial"/>
                <w:b/>
                <w:sz w:val="22"/>
                <w:szCs w:val="22"/>
                <w:lang w:val="es-CO"/>
              </w:rPr>
            </w:pPr>
            <w:r w:rsidRPr="00DC5A4B">
              <w:rPr>
                <w:rFonts w:cs="Arial"/>
                <w:b/>
                <w:sz w:val="22"/>
                <w:szCs w:val="22"/>
                <w:lang w:val="es-CO"/>
              </w:rPr>
              <w:t>Porcentaje de distribución</w:t>
            </w:r>
          </w:p>
        </w:tc>
      </w:tr>
      <w:tr w:rsidR="002E5390" w:rsidRPr="00DC5A4B" w14:paraId="298D77E1" w14:textId="77777777" w:rsidTr="005B6A11">
        <w:trPr>
          <w:trHeight w:val="20"/>
          <w:jc w:val="center"/>
        </w:trPr>
        <w:tc>
          <w:tcPr>
            <w:tcW w:w="4020" w:type="dxa"/>
            <w:tcBorders>
              <w:bottom w:val="dotted" w:sz="4" w:space="0" w:color="auto"/>
            </w:tcBorders>
            <w:shd w:val="clear" w:color="auto" w:fill="auto"/>
          </w:tcPr>
          <w:p w14:paraId="3AC30890" w14:textId="4CC3538C" w:rsidR="006A2462" w:rsidRPr="00DC5A4B" w:rsidRDefault="006A2462" w:rsidP="00564433">
            <w:pPr>
              <w:spacing w:after="0" w:line="276" w:lineRule="auto"/>
              <w:rPr>
                <w:rFonts w:cs="Arial"/>
                <w:bCs/>
                <w:sz w:val="22"/>
                <w:szCs w:val="22"/>
                <w:lang w:val="es-CO"/>
              </w:rPr>
            </w:pPr>
            <w:r w:rsidRPr="00DC5A4B">
              <w:rPr>
                <w:rFonts w:cs="Arial"/>
                <w:bCs/>
                <w:sz w:val="22"/>
                <w:szCs w:val="22"/>
                <w:lang w:val="es-CO"/>
              </w:rPr>
              <w:t>Patrimonio Audiovisual</w:t>
            </w:r>
            <w:r w:rsidR="003835B8" w:rsidRPr="00DC5A4B">
              <w:rPr>
                <w:rFonts w:cs="Arial"/>
                <w:bCs/>
                <w:sz w:val="22"/>
                <w:szCs w:val="22"/>
                <w:lang w:val="es-CO"/>
              </w:rPr>
              <w:t xml:space="preserve"> (PA)</w:t>
            </w:r>
          </w:p>
        </w:tc>
        <w:tc>
          <w:tcPr>
            <w:tcW w:w="3801" w:type="dxa"/>
            <w:tcBorders>
              <w:bottom w:val="dotted" w:sz="4" w:space="0" w:color="auto"/>
            </w:tcBorders>
            <w:shd w:val="clear" w:color="auto" w:fill="auto"/>
          </w:tcPr>
          <w:p w14:paraId="672C4CDC" w14:textId="77777777" w:rsidR="006A2462" w:rsidRPr="00DC5A4B" w:rsidRDefault="006A2462" w:rsidP="00564433">
            <w:pPr>
              <w:spacing w:after="0" w:line="276" w:lineRule="auto"/>
              <w:jc w:val="center"/>
              <w:rPr>
                <w:rFonts w:cs="Arial"/>
                <w:bCs/>
                <w:sz w:val="22"/>
                <w:szCs w:val="22"/>
                <w:lang w:val="es-CO"/>
              </w:rPr>
            </w:pPr>
            <w:r w:rsidRPr="00DC5A4B">
              <w:rPr>
                <w:rFonts w:cs="Arial"/>
                <w:bCs/>
                <w:sz w:val="22"/>
                <w:szCs w:val="22"/>
                <w:lang w:val="es-CO"/>
              </w:rPr>
              <w:t>27,5%</w:t>
            </w:r>
          </w:p>
        </w:tc>
      </w:tr>
      <w:tr w:rsidR="002E5390" w:rsidRPr="00DC5A4B" w14:paraId="7CA803C7" w14:textId="77777777" w:rsidTr="005B6A11">
        <w:trPr>
          <w:trHeight w:val="20"/>
          <w:jc w:val="center"/>
        </w:trPr>
        <w:tc>
          <w:tcPr>
            <w:tcW w:w="4020" w:type="dxa"/>
            <w:tcBorders>
              <w:top w:val="dotted" w:sz="4" w:space="0" w:color="auto"/>
              <w:bottom w:val="dotted" w:sz="4" w:space="0" w:color="auto"/>
            </w:tcBorders>
            <w:shd w:val="clear" w:color="auto" w:fill="auto"/>
          </w:tcPr>
          <w:p w14:paraId="333CB20E" w14:textId="259342E8" w:rsidR="006A2462" w:rsidRPr="00DC5A4B" w:rsidRDefault="006A2462" w:rsidP="00564433">
            <w:pPr>
              <w:spacing w:after="0" w:line="276" w:lineRule="auto"/>
              <w:rPr>
                <w:rFonts w:cs="Arial"/>
                <w:bCs/>
                <w:sz w:val="22"/>
                <w:szCs w:val="22"/>
                <w:lang w:val="es-CO"/>
              </w:rPr>
            </w:pPr>
            <w:r w:rsidRPr="00DC5A4B">
              <w:rPr>
                <w:rFonts w:cs="Arial"/>
                <w:bCs/>
                <w:sz w:val="22"/>
                <w:szCs w:val="22"/>
                <w:lang w:val="es-CO"/>
              </w:rPr>
              <w:t>Fomento a la Industria</w:t>
            </w:r>
            <w:r w:rsidR="003835B8" w:rsidRPr="00DC5A4B">
              <w:rPr>
                <w:rFonts w:cs="Arial"/>
                <w:bCs/>
                <w:sz w:val="22"/>
                <w:szCs w:val="22"/>
                <w:lang w:val="es-CO"/>
              </w:rPr>
              <w:t xml:space="preserve"> (FI)</w:t>
            </w:r>
          </w:p>
        </w:tc>
        <w:tc>
          <w:tcPr>
            <w:tcW w:w="3801" w:type="dxa"/>
            <w:tcBorders>
              <w:top w:val="dotted" w:sz="4" w:space="0" w:color="auto"/>
              <w:bottom w:val="dotted" w:sz="4" w:space="0" w:color="auto"/>
            </w:tcBorders>
            <w:shd w:val="clear" w:color="auto" w:fill="auto"/>
          </w:tcPr>
          <w:p w14:paraId="3A878938" w14:textId="77777777" w:rsidR="006A2462" w:rsidRPr="00DC5A4B" w:rsidRDefault="006A2462" w:rsidP="00564433">
            <w:pPr>
              <w:spacing w:after="0" w:line="276" w:lineRule="auto"/>
              <w:jc w:val="center"/>
              <w:rPr>
                <w:rFonts w:cs="Arial"/>
                <w:bCs/>
                <w:sz w:val="22"/>
                <w:szCs w:val="22"/>
                <w:lang w:val="es-CO"/>
              </w:rPr>
            </w:pPr>
            <w:r w:rsidRPr="00DC5A4B">
              <w:rPr>
                <w:rFonts w:cs="Arial"/>
                <w:bCs/>
                <w:sz w:val="22"/>
                <w:szCs w:val="22"/>
                <w:lang w:val="es-CO"/>
              </w:rPr>
              <w:t>27,5%</w:t>
            </w:r>
          </w:p>
        </w:tc>
      </w:tr>
      <w:tr w:rsidR="002E5390" w:rsidRPr="00DC5A4B" w14:paraId="761744E1" w14:textId="77777777" w:rsidTr="005B6A11">
        <w:trPr>
          <w:trHeight w:val="20"/>
          <w:jc w:val="center"/>
        </w:trPr>
        <w:tc>
          <w:tcPr>
            <w:tcW w:w="4020" w:type="dxa"/>
            <w:tcBorders>
              <w:top w:val="dotted" w:sz="4" w:space="0" w:color="auto"/>
              <w:bottom w:val="dotted" w:sz="4" w:space="0" w:color="auto"/>
            </w:tcBorders>
            <w:shd w:val="clear" w:color="auto" w:fill="auto"/>
          </w:tcPr>
          <w:p w14:paraId="54A5F2B6" w14:textId="77777777" w:rsidR="006A2462" w:rsidRPr="00DC5A4B" w:rsidRDefault="006A2462" w:rsidP="00564433">
            <w:pPr>
              <w:spacing w:after="0" w:line="276" w:lineRule="auto"/>
              <w:rPr>
                <w:rFonts w:cs="Arial"/>
                <w:bCs/>
                <w:sz w:val="22"/>
                <w:szCs w:val="22"/>
                <w:lang w:val="es-CO"/>
              </w:rPr>
            </w:pPr>
            <w:r w:rsidRPr="00DC5A4B">
              <w:rPr>
                <w:rFonts w:cs="Arial"/>
                <w:bCs/>
                <w:sz w:val="22"/>
                <w:szCs w:val="22"/>
                <w:lang w:val="es-CO"/>
              </w:rPr>
              <w:t>Componente fijo</w:t>
            </w:r>
          </w:p>
        </w:tc>
        <w:tc>
          <w:tcPr>
            <w:tcW w:w="3801" w:type="dxa"/>
            <w:tcBorders>
              <w:top w:val="dotted" w:sz="4" w:space="0" w:color="auto"/>
              <w:bottom w:val="dotted" w:sz="4" w:space="0" w:color="auto"/>
            </w:tcBorders>
            <w:shd w:val="clear" w:color="auto" w:fill="auto"/>
          </w:tcPr>
          <w:p w14:paraId="7D5D0F0C" w14:textId="77777777" w:rsidR="006A2462" w:rsidRPr="00DC5A4B" w:rsidRDefault="006A2462" w:rsidP="00564433">
            <w:pPr>
              <w:spacing w:after="0" w:line="276" w:lineRule="auto"/>
              <w:jc w:val="center"/>
              <w:rPr>
                <w:rFonts w:cs="Arial"/>
                <w:bCs/>
                <w:sz w:val="22"/>
                <w:szCs w:val="22"/>
                <w:lang w:val="es-CO"/>
              </w:rPr>
            </w:pPr>
            <w:r w:rsidRPr="00DC5A4B">
              <w:rPr>
                <w:rFonts w:cs="Arial"/>
                <w:bCs/>
                <w:sz w:val="22"/>
                <w:szCs w:val="22"/>
                <w:lang w:val="es-CO"/>
              </w:rPr>
              <w:t>20,0%</w:t>
            </w:r>
          </w:p>
        </w:tc>
      </w:tr>
      <w:tr w:rsidR="002E5390" w:rsidRPr="00DC5A4B" w14:paraId="38B3EB89" w14:textId="77777777" w:rsidTr="005B6A11">
        <w:trPr>
          <w:trHeight w:val="20"/>
          <w:jc w:val="center"/>
        </w:trPr>
        <w:tc>
          <w:tcPr>
            <w:tcW w:w="4020" w:type="dxa"/>
            <w:tcBorders>
              <w:top w:val="dotted" w:sz="4" w:space="0" w:color="auto"/>
              <w:bottom w:val="dotted" w:sz="4" w:space="0" w:color="auto"/>
            </w:tcBorders>
            <w:shd w:val="clear" w:color="auto" w:fill="auto"/>
          </w:tcPr>
          <w:p w14:paraId="75BA5FF3" w14:textId="77777777" w:rsidR="006A2462" w:rsidRPr="00DC5A4B" w:rsidRDefault="006A2462" w:rsidP="00564433">
            <w:pPr>
              <w:spacing w:after="0" w:line="276" w:lineRule="auto"/>
              <w:rPr>
                <w:rFonts w:cs="Arial"/>
                <w:bCs/>
                <w:sz w:val="22"/>
                <w:szCs w:val="22"/>
                <w:lang w:val="es-CO"/>
              </w:rPr>
            </w:pPr>
            <w:r w:rsidRPr="00DC5A4B">
              <w:rPr>
                <w:rFonts w:cs="Arial"/>
                <w:bCs/>
                <w:sz w:val="22"/>
                <w:szCs w:val="22"/>
                <w:lang w:val="es-CO"/>
              </w:rPr>
              <w:t>Audiencia</w:t>
            </w:r>
          </w:p>
        </w:tc>
        <w:tc>
          <w:tcPr>
            <w:tcW w:w="3801" w:type="dxa"/>
            <w:tcBorders>
              <w:top w:val="dotted" w:sz="4" w:space="0" w:color="auto"/>
              <w:bottom w:val="dotted" w:sz="4" w:space="0" w:color="auto"/>
            </w:tcBorders>
            <w:shd w:val="clear" w:color="auto" w:fill="auto"/>
          </w:tcPr>
          <w:p w14:paraId="09FFE2FE" w14:textId="77777777" w:rsidR="006A2462" w:rsidRPr="00DC5A4B" w:rsidRDefault="006A2462" w:rsidP="00564433">
            <w:pPr>
              <w:spacing w:after="0" w:line="276" w:lineRule="auto"/>
              <w:jc w:val="center"/>
              <w:rPr>
                <w:rFonts w:cs="Arial"/>
                <w:bCs/>
                <w:sz w:val="22"/>
                <w:szCs w:val="22"/>
                <w:lang w:val="es-CO"/>
              </w:rPr>
            </w:pPr>
            <w:r w:rsidRPr="00DC5A4B">
              <w:rPr>
                <w:rFonts w:cs="Arial"/>
                <w:bCs/>
                <w:sz w:val="22"/>
                <w:szCs w:val="22"/>
                <w:lang w:val="es-CO"/>
              </w:rPr>
              <w:t>15,0%</w:t>
            </w:r>
          </w:p>
        </w:tc>
      </w:tr>
      <w:tr w:rsidR="002E5390" w:rsidRPr="00DC5A4B" w14:paraId="1B0835A9" w14:textId="77777777" w:rsidTr="005B6A11">
        <w:trPr>
          <w:trHeight w:val="20"/>
          <w:jc w:val="center"/>
        </w:trPr>
        <w:tc>
          <w:tcPr>
            <w:tcW w:w="4020" w:type="dxa"/>
            <w:tcBorders>
              <w:top w:val="dotted" w:sz="4" w:space="0" w:color="auto"/>
            </w:tcBorders>
            <w:shd w:val="clear" w:color="auto" w:fill="auto"/>
          </w:tcPr>
          <w:p w14:paraId="695FC8A0" w14:textId="5D8AF2AC" w:rsidR="006A2462" w:rsidRPr="00DC5A4B" w:rsidRDefault="006A2462" w:rsidP="00564433">
            <w:pPr>
              <w:spacing w:after="0" w:line="276" w:lineRule="auto"/>
              <w:rPr>
                <w:rFonts w:cs="Arial"/>
                <w:bCs/>
                <w:sz w:val="22"/>
                <w:szCs w:val="22"/>
                <w:lang w:val="es-CO"/>
              </w:rPr>
            </w:pPr>
            <w:r w:rsidRPr="00DC5A4B">
              <w:rPr>
                <w:rFonts w:cs="Arial"/>
                <w:bCs/>
                <w:sz w:val="22"/>
                <w:szCs w:val="22"/>
                <w:lang w:val="es-CO"/>
              </w:rPr>
              <w:lastRenderedPageBreak/>
              <w:t>Sostenibilidad financiera</w:t>
            </w:r>
            <w:r w:rsidR="005B6A11" w:rsidRPr="00DC5A4B">
              <w:rPr>
                <w:rFonts w:cs="Arial"/>
                <w:bCs/>
                <w:sz w:val="22"/>
                <w:szCs w:val="22"/>
                <w:lang w:val="es-CO"/>
              </w:rPr>
              <w:t xml:space="preserve"> (</w:t>
            </w:r>
            <w:proofErr w:type="spellStart"/>
            <w:r w:rsidR="005B6A11" w:rsidRPr="00DC5A4B">
              <w:rPr>
                <w:rFonts w:cs="Arial"/>
                <w:bCs/>
                <w:sz w:val="22"/>
                <w:szCs w:val="22"/>
                <w:lang w:val="es-CO"/>
              </w:rPr>
              <w:t>SostF</w:t>
            </w:r>
            <w:proofErr w:type="spellEnd"/>
            <w:r w:rsidR="005B6A11" w:rsidRPr="00DC5A4B">
              <w:rPr>
                <w:rFonts w:cs="Arial"/>
                <w:bCs/>
                <w:sz w:val="22"/>
                <w:szCs w:val="22"/>
                <w:lang w:val="es-CO"/>
              </w:rPr>
              <w:t>)</w:t>
            </w:r>
          </w:p>
        </w:tc>
        <w:tc>
          <w:tcPr>
            <w:tcW w:w="3801" w:type="dxa"/>
            <w:tcBorders>
              <w:top w:val="dotted" w:sz="4" w:space="0" w:color="auto"/>
            </w:tcBorders>
            <w:shd w:val="clear" w:color="auto" w:fill="auto"/>
          </w:tcPr>
          <w:p w14:paraId="1AA08482" w14:textId="77777777" w:rsidR="006A2462" w:rsidRPr="00DC5A4B" w:rsidRDefault="006A2462" w:rsidP="00564433">
            <w:pPr>
              <w:spacing w:after="0" w:line="276" w:lineRule="auto"/>
              <w:jc w:val="center"/>
              <w:rPr>
                <w:rFonts w:cs="Arial"/>
                <w:bCs/>
                <w:sz w:val="22"/>
                <w:szCs w:val="22"/>
                <w:lang w:val="es-CO"/>
              </w:rPr>
            </w:pPr>
            <w:r w:rsidRPr="00DC5A4B">
              <w:rPr>
                <w:rFonts w:cs="Arial"/>
                <w:bCs/>
                <w:sz w:val="22"/>
                <w:szCs w:val="22"/>
                <w:lang w:val="es-CO"/>
              </w:rPr>
              <w:t>10,0%</w:t>
            </w:r>
          </w:p>
        </w:tc>
      </w:tr>
      <w:tr w:rsidR="002E5390" w:rsidRPr="00DC5A4B" w14:paraId="0539CC6B" w14:textId="77777777" w:rsidTr="005B6A11">
        <w:trPr>
          <w:trHeight w:val="20"/>
          <w:jc w:val="center"/>
        </w:trPr>
        <w:tc>
          <w:tcPr>
            <w:tcW w:w="4020" w:type="dxa"/>
            <w:shd w:val="clear" w:color="auto" w:fill="auto"/>
          </w:tcPr>
          <w:p w14:paraId="24FF6458" w14:textId="77777777" w:rsidR="006A2462" w:rsidRPr="00DC5A4B" w:rsidRDefault="006A2462" w:rsidP="00564433">
            <w:pPr>
              <w:spacing w:after="0" w:line="276" w:lineRule="auto"/>
              <w:rPr>
                <w:rFonts w:cs="Arial"/>
                <w:b/>
                <w:bCs/>
                <w:sz w:val="22"/>
                <w:szCs w:val="22"/>
                <w:lang w:val="es-CO"/>
              </w:rPr>
            </w:pPr>
            <w:r w:rsidRPr="00DC5A4B">
              <w:rPr>
                <w:rFonts w:cs="Arial"/>
                <w:b/>
                <w:bCs/>
                <w:sz w:val="22"/>
                <w:szCs w:val="22"/>
                <w:lang w:val="es-CO"/>
              </w:rPr>
              <w:t>Total</w:t>
            </w:r>
          </w:p>
        </w:tc>
        <w:tc>
          <w:tcPr>
            <w:tcW w:w="3801" w:type="dxa"/>
            <w:shd w:val="clear" w:color="auto" w:fill="auto"/>
          </w:tcPr>
          <w:p w14:paraId="74B95689" w14:textId="77777777" w:rsidR="006A2462" w:rsidRPr="00DC5A4B" w:rsidRDefault="006A2462" w:rsidP="00564433">
            <w:pPr>
              <w:spacing w:after="0" w:line="276" w:lineRule="auto"/>
              <w:jc w:val="center"/>
              <w:rPr>
                <w:rFonts w:cs="Arial"/>
                <w:b/>
                <w:bCs/>
                <w:sz w:val="22"/>
                <w:szCs w:val="22"/>
                <w:lang w:val="es-CO"/>
              </w:rPr>
            </w:pPr>
            <w:r w:rsidRPr="00DC5A4B">
              <w:rPr>
                <w:rFonts w:cs="Arial"/>
                <w:b/>
                <w:bCs/>
                <w:sz w:val="22"/>
                <w:szCs w:val="22"/>
                <w:lang w:val="es-CO"/>
              </w:rPr>
              <w:t>100%</w:t>
            </w:r>
          </w:p>
        </w:tc>
      </w:tr>
    </w:tbl>
    <w:p w14:paraId="1563E816" w14:textId="77777777" w:rsidR="006A2462" w:rsidRPr="00DC5A4B" w:rsidRDefault="006A2462" w:rsidP="00564433">
      <w:pPr>
        <w:spacing w:after="0" w:line="276" w:lineRule="auto"/>
        <w:rPr>
          <w:rFonts w:cs="Arial"/>
          <w:sz w:val="22"/>
          <w:szCs w:val="22"/>
          <w:lang w:val="es-CO"/>
        </w:rPr>
      </w:pPr>
    </w:p>
    <w:p w14:paraId="2301B63E" w14:textId="77777777" w:rsidR="004531A5" w:rsidRPr="00DC5A4B" w:rsidRDefault="006A2462" w:rsidP="00564433">
      <w:pPr>
        <w:pStyle w:val="Prrafodelista"/>
        <w:numPr>
          <w:ilvl w:val="0"/>
          <w:numId w:val="8"/>
        </w:numPr>
        <w:spacing w:line="276" w:lineRule="auto"/>
        <w:ind w:left="426" w:hanging="284"/>
        <w:jc w:val="both"/>
        <w:rPr>
          <w:rFonts w:ascii="Arial Narrow" w:hAnsi="Arial Narrow" w:cs="Arial"/>
          <w:bCs/>
          <w:sz w:val="22"/>
          <w:szCs w:val="22"/>
          <w:lang w:val="es-CO"/>
        </w:rPr>
      </w:pPr>
      <w:r w:rsidRPr="00DC5A4B">
        <w:rPr>
          <w:rFonts w:ascii="Arial Narrow" w:hAnsi="Arial Narrow" w:cs="Arial"/>
          <w:b/>
          <w:sz w:val="22"/>
          <w:szCs w:val="22"/>
          <w:lang w:val="es-CO" w:eastAsia="es-CO"/>
        </w:rPr>
        <w:t>Patrimonio Audiovisual</w:t>
      </w:r>
      <w:r w:rsidR="003835B8" w:rsidRPr="00DC5A4B">
        <w:rPr>
          <w:rFonts w:ascii="Arial Narrow" w:hAnsi="Arial Narrow" w:cs="Arial"/>
          <w:b/>
          <w:sz w:val="22"/>
          <w:szCs w:val="22"/>
          <w:lang w:val="es-CO" w:eastAsia="es-CO"/>
        </w:rPr>
        <w:t xml:space="preserve"> (PA)</w:t>
      </w:r>
      <w:r w:rsidRPr="00DC5A4B">
        <w:rPr>
          <w:rFonts w:ascii="Arial Narrow" w:hAnsi="Arial Narrow" w:cs="Arial"/>
          <w:b/>
          <w:sz w:val="22"/>
          <w:szCs w:val="22"/>
          <w:lang w:val="es-CO" w:eastAsia="es-CO"/>
        </w:rPr>
        <w:t xml:space="preserve">: </w:t>
      </w:r>
      <w:r w:rsidRPr="00DC5A4B">
        <w:rPr>
          <w:rFonts w:ascii="Arial Narrow" w:hAnsi="Arial Narrow" w:cs="Arial"/>
          <w:sz w:val="22"/>
          <w:szCs w:val="22"/>
          <w:lang w:val="es-CO" w:eastAsia="es-CO"/>
        </w:rPr>
        <w:t xml:space="preserve">Variable que da cuenta del contenido audiovisual que han producido los operadores públicos regionales de televisión para visibilizar su idiosincrasia, su cultura, su diversidad y la pluralidad de cosmovisiones. </w:t>
      </w:r>
    </w:p>
    <w:p w14:paraId="43621068" w14:textId="77777777" w:rsidR="004531A5" w:rsidRPr="00DC5A4B" w:rsidRDefault="004531A5" w:rsidP="00564433">
      <w:pPr>
        <w:pStyle w:val="Prrafodelista"/>
        <w:spacing w:line="276" w:lineRule="auto"/>
        <w:ind w:left="426"/>
        <w:jc w:val="both"/>
        <w:rPr>
          <w:rFonts w:ascii="Arial Narrow" w:hAnsi="Arial Narrow" w:cs="Arial"/>
          <w:b/>
          <w:sz w:val="22"/>
          <w:szCs w:val="22"/>
          <w:lang w:val="es-CO" w:eastAsia="es-CO"/>
        </w:rPr>
      </w:pPr>
    </w:p>
    <w:p w14:paraId="34CB44D9" w14:textId="1DC466EB" w:rsidR="006A2462" w:rsidRPr="00DC5A4B" w:rsidRDefault="00155D9B" w:rsidP="00564433">
      <w:pPr>
        <w:pStyle w:val="Prrafodelista"/>
        <w:spacing w:line="276" w:lineRule="auto"/>
        <w:ind w:left="426"/>
        <w:jc w:val="both"/>
        <w:rPr>
          <w:rFonts w:ascii="Arial Narrow" w:hAnsi="Arial Narrow" w:cs="Arial"/>
          <w:bCs/>
          <w:sz w:val="22"/>
          <w:szCs w:val="22"/>
          <w:lang w:val="es-CO"/>
        </w:rPr>
      </w:pPr>
      <w:r w:rsidRPr="00DC5A4B">
        <w:rPr>
          <w:rFonts w:ascii="Arial Narrow" w:hAnsi="Arial Narrow" w:cs="Arial"/>
          <w:sz w:val="22"/>
          <w:szCs w:val="22"/>
          <w:lang w:val="es-CO" w:eastAsia="es-CO"/>
        </w:rPr>
        <w:t>En esta variable</w:t>
      </w:r>
      <w:r w:rsidR="006A2462" w:rsidRPr="00DC5A4B">
        <w:rPr>
          <w:rFonts w:ascii="Arial Narrow" w:hAnsi="Arial Narrow" w:cs="Arial"/>
          <w:sz w:val="22"/>
          <w:szCs w:val="22"/>
          <w:lang w:val="es-CO" w:eastAsia="es-CO"/>
        </w:rPr>
        <w:t xml:space="preserve">, se reconocen las producciones de ficción y atemporales, que demandan creatividad, innovación, un esfuerzo de producción audiovisual y se convierten en piezas valiosas para las regiones. Se excluyen </w:t>
      </w:r>
      <w:r w:rsidR="0034270D" w:rsidRPr="00DC5A4B">
        <w:rPr>
          <w:rFonts w:ascii="Arial Narrow" w:hAnsi="Arial Narrow" w:cs="Arial"/>
          <w:sz w:val="22"/>
          <w:szCs w:val="22"/>
          <w:lang w:val="es-CO" w:eastAsia="es-CO"/>
        </w:rPr>
        <w:t xml:space="preserve">de la medición </w:t>
      </w:r>
      <w:r w:rsidR="006A2462" w:rsidRPr="00DC5A4B">
        <w:rPr>
          <w:rFonts w:ascii="Arial Narrow" w:hAnsi="Arial Narrow" w:cs="Arial"/>
          <w:sz w:val="22"/>
          <w:szCs w:val="22"/>
          <w:lang w:val="es-CO" w:eastAsia="es-CO"/>
        </w:rPr>
        <w:t>las transmisiones, los programas informativos y de opinión, los magazines y los musicales.</w:t>
      </w:r>
      <w:r w:rsidR="006A2462" w:rsidRPr="00DC5A4B">
        <w:rPr>
          <w:rFonts w:ascii="Arial Narrow" w:hAnsi="Arial Narrow" w:cs="Arial"/>
          <w:bCs/>
          <w:sz w:val="22"/>
          <w:szCs w:val="22"/>
          <w:lang w:val="es-CO"/>
        </w:rPr>
        <w:t xml:space="preserve"> </w:t>
      </w:r>
    </w:p>
    <w:p w14:paraId="751CFCCA" w14:textId="77777777" w:rsidR="006A2462" w:rsidRPr="00DC5A4B" w:rsidRDefault="006A2462" w:rsidP="00564433">
      <w:pPr>
        <w:spacing w:after="0" w:line="276" w:lineRule="auto"/>
        <w:rPr>
          <w:rFonts w:cs="Arial"/>
          <w:b/>
          <w:bCs/>
          <w:sz w:val="22"/>
          <w:szCs w:val="22"/>
          <w:lang w:val="es-CO"/>
        </w:rPr>
      </w:pPr>
    </w:p>
    <w:p w14:paraId="741AC7EB" w14:textId="752A7CBE" w:rsidR="006A2462" w:rsidRPr="00DC5A4B" w:rsidRDefault="006A2462" w:rsidP="00564433">
      <w:pPr>
        <w:pStyle w:val="Prrafodelista"/>
        <w:spacing w:line="276" w:lineRule="auto"/>
        <w:ind w:left="426"/>
        <w:jc w:val="both"/>
        <w:rPr>
          <w:rFonts w:ascii="Arial Narrow" w:hAnsi="Arial Narrow" w:cs="Arial"/>
          <w:sz w:val="22"/>
          <w:szCs w:val="22"/>
          <w:lang w:val="es-CO"/>
        </w:rPr>
      </w:pPr>
      <w:r w:rsidRPr="00DC5A4B">
        <w:rPr>
          <w:rFonts w:ascii="Arial Narrow" w:hAnsi="Arial Narrow" w:cs="Arial"/>
          <w:sz w:val="22"/>
          <w:szCs w:val="22"/>
          <w:lang w:val="es-CO"/>
        </w:rPr>
        <w:t xml:space="preserve">Su </w:t>
      </w:r>
      <w:r w:rsidRPr="00DC5A4B">
        <w:rPr>
          <w:rFonts w:ascii="Arial Narrow" w:hAnsi="Arial Narrow" w:cs="Arial"/>
          <w:sz w:val="22"/>
          <w:szCs w:val="22"/>
          <w:lang w:val="es-CO" w:eastAsia="es-CO"/>
        </w:rPr>
        <w:t>cálculo</w:t>
      </w:r>
      <w:r w:rsidRPr="00DC5A4B">
        <w:rPr>
          <w:rFonts w:ascii="Arial Narrow" w:hAnsi="Arial Narrow" w:cs="Arial"/>
          <w:sz w:val="22"/>
          <w:szCs w:val="22"/>
          <w:lang w:val="es-CO"/>
        </w:rPr>
        <w:t xml:space="preserve"> es el siguiente:</w:t>
      </w:r>
    </w:p>
    <w:p w14:paraId="7A007C9B" w14:textId="7FB9429C" w:rsidR="00262929" w:rsidRPr="00DC5A4B" w:rsidRDefault="00262929" w:rsidP="00564433">
      <w:pPr>
        <w:spacing w:after="0" w:line="276" w:lineRule="auto"/>
        <w:rPr>
          <w:rFonts w:cs="Arial"/>
          <w:sz w:val="22"/>
          <w:szCs w:val="22"/>
          <w:lang w:val="es-CO"/>
        </w:rPr>
      </w:pPr>
    </w:p>
    <w:p w14:paraId="013D6811" w14:textId="08ED483C" w:rsidR="00262929" w:rsidRPr="00DC5A4B" w:rsidRDefault="0034270D" w:rsidP="00564433">
      <w:pPr>
        <w:spacing w:after="0" w:line="276" w:lineRule="auto"/>
        <w:rPr>
          <w:rFonts w:cs="Arial"/>
          <w:sz w:val="22"/>
          <w:szCs w:val="22"/>
          <w:lang w:val="es-CO"/>
        </w:rPr>
      </w:pPr>
      <m:oMathPara>
        <m:oMath>
          <m:r>
            <m:rPr>
              <m:sty m:val="b"/>
            </m:rPr>
            <w:rPr>
              <w:rFonts w:ascii="Cambria Math" w:hAnsi="Cambria Math" w:cs="Arial"/>
              <w:sz w:val="22"/>
              <w:szCs w:val="22"/>
              <w:lang w:val="es-CO"/>
            </w:rPr>
            <m:t>PI</m:t>
          </m:r>
          <m:r>
            <w:rPr>
              <w:rFonts w:ascii="Cambria Math" w:hAnsi="Cambria Math" w:cs="Arial"/>
              <w:sz w:val="22"/>
              <w:szCs w:val="22"/>
              <w:lang w:val="es-CO"/>
            </w:rPr>
            <m:t>=</m:t>
          </m:r>
          <m:r>
            <m:rPr>
              <m:sty m:val="p"/>
            </m:rPr>
            <w:rPr>
              <w:rFonts w:ascii="Cambria Math" w:hAnsi="Cambria Math" w:cs="Arial"/>
              <w:sz w:val="22"/>
              <w:szCs w:val="22"/>
              <w:lang w:val="es-CO"/>
            </w:rPr>
            <m:t xml:space="preserve">0,3 </m:t>
          </m:r>
          <m:f>
            <m:fPr>
              <m:ctrlPr>
                <w:rPr>
                  <w:rFonts w:ascii="Cambria Math" w:hAnsi="Cambria Math" w:cs="Arial"/>
                  <w:sz w:val="22"/>
                  <w:szCs w:val="22"/>
                  <w:lang w:val="es-CO"/>
                </w:rPr>
              </m:ctrlPr>
            </m:fPr>
            <m:num>
              <m:sSub>
                <m:sSubPr>
                  <m:ctrlPr>
                    <w:rPr>
                      <w:rFonts w:ascii="Cambria Math" w:hAnsi="Cambria Math" w:cs="Arial"/>
                      <w:sz w:val="22"/>
                      <w:szCs w:val="22"/>
                      <w:lang w:val="es-CO"/>
                    </w:rPr>
                  </m:ctrlPr>
                </m:sSubPr>
                <m:e>
                  <m:r>
                    <m:rPr>
                      <m:sty m:val="p"/>
                    </m:rPr>
                    <w:rPr>
                      <w:rFonts w:ascii="Cambria Math" w:hAnsi="Cambria Math" w:cs="Arial"/>
                      <w:sz w:val="22"/>
                      <w:szCs w:val="22"/>
                      <w:lang w:val="es-CO"/>
                    </w:rPr>
                    <m:t>Ficción</m:t>
                  </m:r>
                </m:e>
                <m:sub>
                  <m:r>
                    <m:rPr>
                      <m:sty m:val="p"/>
                    </m:rPr>
                    <w:rPr>
                      <w:rFonts w:ascii="Cambria Math" w:hAnsi="Cambria Math" w:cs="Arial"/>
                      <w:sz w:val="22"/>
                      <w:szCs w:val="22"/>
                      <w:lang w:val="es-CO"/>
                    </w:rPr>
                    <m:t>i</m:t>
                  </m:r>
                </m:sub>
              </m:sSub>
            </m:num>
            <m:den>
              <m:nary>
                <m:naryPr>
                  <m:chr m:val="∑"/>
                  <m:limLoc m:val="undOvr"/>
                  <m:ctrlPr>
                    <w:rPr>
                      <w:rFonts w:ascii="Cambria Math" w:hAnsi="Cambria Math" w:cs="Arial"/>
                      <w:sz w:val="22"/>
                      <w:szCs w:val="22"/>
                      <w:lang w:val="es-CO"/>
                    </w:rPr>
                  </m:ctrlPr>
                </m:naryPr>
                <m:sub>
                  <m:r>
                    <m:rPr>
                      <m:sty m:val="p"/>
                    </m:rPr>
                    <w:rPr>
                      <w:rFonts w:ascii="Cambria Math" w:hAnsi="Cambria Math" w:cs="Arial"/>
                      <w:sz w:val="22"/>
                      <w:szCs w:val="22"/>
                      <w:lang w:val="es-CO"/>
                    </w:rPr>
                    <m:t>j=1</m:t>
                  </m:r>
                </m:sub>
                <m:sup>
                  <m:r>
                    <m:rPr>
                      <m:sty m:val="p"/>
                    </m:rPr>
                    <w:rPr>
                      <w:rFonts w:ascii="Cambria Math" w:hAnsi="Cambria Math" w:cs="Arial"/>
                      <w:sz w:val="22"/>
                      <w:szCs w:val="22"/>
                      <w:lang w:val="es-CO"/>
                    </w:rPr>
                    <m:t>n</m:t>
                  </m:r>
                </m:sup>
                <m:e>
                  <m:sSub>
                    <m:sSubPr>
                      <m:ctrlPr>
                        <w:rPr>
                          <w:rFonts w:ascii="Cambria Math" w:hAnsi="Cambria Math" w:cs="Arial"/>
                          <w:sz w:val="22"/>
                          <w:szCs w:val="22"/>
                          <w:lang w:val="es-CO"/>
                        </w:rPr>
                      </m:ctrlPr>
                    </m:sSubPr>
                    <m:e>
                      <m:r>
                        <m:rPr>
                          <m:sty m:val="p"/>
                        </m:rPr>
                        <w:rPr>
                          <w:rFonts w:ascii="Cambria Math" w:hAnsi="Cambria Math" w:cs="Arial"/>
                          <w:sz w:val="22"/>
                          <w:szCs w:val="22"/>
                          <w:lang w:val="es-CO"/>
                        </w:rPr>
                        <m:t>Ficción</m:t>
                      </m:r>
                    </m:e>
                    <m:sub>
                      <m:r>
                        <m:rPr>
                          <m:sty m:val="p"/>
                        </m:rPr>
                        <w:rPr>
                          <w:rFonts w:ascii="Cambria Math" w:hAnsi="Cambria Math" w:cs="Arial"/>
                          <w:sz w:val="22"/>
                          <w:szCs w:val="22"/>
                          <w:lang w:val="es-CO"/>
                        </w:rPr>
                        <m:t>j</m:t>
                      </m:r>
                    </m:sub>
                  </m:sSub>
                </m:e>
              </m:nary>
            </m:den>
          </m:f>
          <m:r>
            <m:rPr>
              <m:sty m:val="p"/>
            </m:rPr>
            <w:rPr>
              <w:rFonts w:ascii="Cambria Math" w:hAnsi="Cambria Math" w:cs="Arial"/>
              <w:sz w:val="22"/>
              <w:szCs w:val="22"/>
              <w:lang w:val="es-CO"/>
            </w:rPr>
            <m:t xml:space="preserve">+ 0,7 </m:t>
          </m:r>
          <m:f>
            <m:fPr>
              <m:ctrlPr>
                <w:rPr>
                  <w:rFonts w:ascii="Cambria Math" w:hAnsi="Cambria Math" w:cs="Arial"/>
                  <w:sz w:val="22"/>
                  <w:szCs w:val="22"/>
                  <w:lang w:val="es-CO"/>
                </w:rPr>
              </m:ctrlPr>
            </m:fPr>
            <m:num>
              <m:sSub>
                <m:sSubPr>
                  <m:ctrlPr>
                    <w:rPr>
                      <w:rFonts w:ascii="Cambria Math" w:hAnsi="Cambria Math" w:cs="Arial"/>
                      <w:sz w:val="22"/>
                      <w:szCs w:val="22"/>
                      <w:lang w:val="es-CO"/>
                    </w:rPr>
                  </m:ctrlPr>
                </m:sSubPr>
                <m:e>
                  <m:r>
                    <m:rPr>
                      <m:sty m:val="p"/>
                    </m:rPr>
                    <w:rPr>
                      <w:rFonts w:ascii="Cambria Math" w:hAnsi="Cambria Math" w:cs="Arial"/>
                      <w:sz w:val="22"/>
                      <w:szCs w:val="22"/>
                      <w:lang w:val="es-CO"/>
                    </w:rPr>
                    <m:t>Atemporal</m:t>
                  </m:r>
                </m:e>
                <m:sub>
                  <m:r>
                    <m:rPr>
                      <m:sty m:val="p"/>
                    </m:rPr>
                    <w:rPr>
                      <w:rFonts w:ascii="Cambria Math" w:hAnsi="Cambria Math" w:cs="Arial"/>
                      <w:sz w:val="22"/>
                      <w:szCs w:val="22"/>
                      <w:lang w:val="es-CO"/>
                    </w:rPr>
                    <m:t>i</m:t>
                  </m:r>
                </m:sub>
              </m:sSub>
            </m:num>
            <m:den>
              <m:nary>
                <m:naryPr>
                  <m:chr m:val="∑"/>
                  <m:limLoc m:val="undOvr"/>
                  <m:ctrlPr>
                    <w:rPr>
                      <w:rFonts w:ascii="Cambria Math" w:hAnsi="Cambria Math" w:cs="Arial"/>
                      <w:sz w:val="22"/>
                      <w:szCs w:val="22"/>
                      <w:lang w:val="es-CO"/>
                    </w:rPr>
                  </m:ctrlPr>
                </m:naryPr>
                <m:sub>
                  <m:r>
                    <m:rPr>
                      <m:sty m:val="p"/>
                    </m:rPr>
                    <w:rPr>
                      <w:rFonts w:ascii="Cambria Math" w:hAnsi="Cambria Math" w:cs="Arial"/>
                      <w:sz w:val="22"/>
                      <w:szCs w:val="22"/>
                      <w:lang w:val="es-CO"/>
                    </w:rPr>
                    <m:t>j=1</m:t>
                  </m:r>
                </m:sub>
                <m:sup>
                  <m:r>
                    <m:rPr>
                      <m:sty m:val="p"/>
                    </m:rPr>
                    <w:rPr>
                      <w:rFonts w:ascii="Cambria Math" w:hAnsi="Cambria Math" w:cs="Arial"/>
                      <w:sz w:val="22"/>
                      <w:szCs w:val="22"/>
                      <w:lang w:val="es-CO"/>
                    </w:rPr>
                    <m:t>n</m:t>
                  </m:r>
                </m:sup>
                <m:e>
                  <m:sSub>
                    <m:sSubPr>
                      <m:ctrlPr>
                        <w:rPr>
                          <w:rFonts w:ascii="Cambria Math" w:hAnsi="Cambria Math" w:cs="Arial"/>
                          <w:sz w:val="22"/>
                          <w:szCs w:val="22"/>
                          <w:lang w:val="es-CO"/>
                        </w:rPr>
                      </m:ctrlPr>
                    </m:sSubPr>
                    <m:e>
                      <m:r>
                        <m:rPr>
                          <m:sty m:val="p"/>
                        </m:rPr>
                        <w:rPr>
                          <w:rFonts w:ascii="Cambria Math" w:hAnsi="Cambria Math" w:cs="Arial"/>
                          <w:sz w:val="22"/>
                          <w:szCs w:val="22"/>
                          <w:lang w:val="es-CO"/>
                        </w:rPr>
                        <m:t>Atemporal</m:t>
                      </m:r>
                    </m:e>
                    <m:sub>
                      <m:r>
                        <m:rPr>
                          <m:sty m:val="p"/>
                        </m:rPr>
                        <w:rPr>
                          <w:rFonts w:ascii="Cambria Math" w:hAnsi="Cambria Math" w:cs="Arial"/>
                          <w:sz w:val="22"/>
                          <w:szCs w:val="22"/>
                          <w:lang w:val="es-CO"/>
                        </w:rPr>
                        <m:t>j</m:t>
                      </m:r>
                    </m:sub>
                  </m:sSub>
                </m:e>
              </m:nary>
            </m:den>
          </m:f>
        </m:oMath>
      </m:oMathPara>
    </w:p>
    <w:p w14:paraId="427469FF" w14:textId="77777777" w:rsidR="006A2462" w:rsidRPr="00DC5A4B" w:rsidRDefault="006A2462" w:rsidP="00564433">
      <w:pPr>
        <w:spacing w:after="0" w:line="276" w:lineRule="auto"/>
        <w:rPr>
          <w:rFonts w:cs="Arial"/>
          <w:sz w:val="22"/>
          <w:szCs w:val="22"/>
          <w:lang w:val="es-CO"/>
        </w:rPr>
      </w:pPr>
    </w:p>
    <w:p w14:paraId="601F47DA" w14:textId="241C4E9C" w:rsidR="006A2462" w:rsidRPr="00DC5A4B" w:rsidRDefault="006A2462" w:rsidP="00564433">
      <w:pPr>
        <w:spacing w:after="0" w:line="276" w:lineRule="auto"/>
        <w:ind w:left="567"/>
        <w:rPr>
          <w:rFonts w:cs="Arial"/>
          <w:bCs/>
          <w:sz w:val="22"/>
          <w:szCs w:val="22"/>
          <w:lang w:val="es-CO"/>
        </w:rPr>
      </w:pPr>
      <w:r w:rsidRPr="00DC5A4B">
        <w:rPr>
          <w:rFonts w:cs="Arial"/>
          <w:bCs/>
          <w:sz w:val="22"/>
          <w:szCs w:val="22"/>
          <w:lang w:val="es-CO"/>
        </w:rPr>
        <w:t>Donde:</w:t>
      </w:r>
    </w:p>
    <w:p w14:paraId="49A1E927" w14:textId="75CA99E4" w:rsidR="006A2462" w:rsidRPr="00DC5A4B" w:rsidRDefault="006A2462" w:rsidP="00564433">
      <w:pPr>
        <w:spacing w:after="0" w:line="276" w:lineRule="auto"/>
        <w:ind w:left="1985" w:hanging="1134"/>
        <w:rPr>
          <w:rFonts w:cs="Arial"/>
          <w:bCs/>
          <w:sz w:val="22"/>
          <w:szCs w:val="22"/>
          <w:lang w:val="es-CO"/>
        </w:rPr>
      </w:pPr>
      <w:r w:rsidRPr="00DC5A4B">
        <w:rPr>
          <w:rFonts w:cs="Arial"/>
          <w:bCs/>
          <w:sz w:val="22"/>
          <w:szCs w:val="22"/>
          <w:lang w:val="es-CO"/>
        </w:rPr>
        <w:t>P</w:t>
      </w:r>
      <w:r w:rsidR="0034270D" w:rsidRPr="00DC5A4B">
        <w:rPr>
          <w:rFonts w:cs="Arial"/>
          <w:bCs/>
          <w:sz w:val="22"/>
          <w:szCs w:val="22"/>
          <w:lang w:val="es-CO"/>
        </w:rPr>
        <w:t>I</w:t>
      </w:r>
      <w:r w:rsidRPr="00DC5A4B">
        <w:rPr>
          <w:rFonts w:cs="Arial"/>
          <w:bCs/>
          <w:sz w:val="22"/>
          <w:szCs w:val="22"/>
          <w:lang w:val="es-CO"/>
        </w:rPr>
        <w:t xml:space="preserve">: </w:t>
      </w:r>
      <w:r w:rsidRPr="00DC5A4B">
        <w:rPr>
          <w:rFonts w:cs="Arial"/>
          <w:bCs/>
          <w:sz w:val="22"/>
          <w:szCs w:val="22"/>
          <w:lang w:val="es-CO"/>
        </w:rPr>
        <w:tab/>
        <w:t>Patrimonio audiovisual</w:t>
      </w:r>
    </w:p>
    <w:p w14:paraId="637A48D8" w14:textId="37B8DCAC" w:rsidR="006A2462" w:rsidRPr="00DC5A4B" w:rsidRDefault="006A2462" w:rsidP="00564433">
      <w:pPr>
        <w:spacing w:after="0" w:line="276" w:lineRule="auto"/>
        <w:ind w:left="1985" w:hanging="1134"/>
        <w:rPr>
          <w:rFonts w:cs="Arial"/>
          <w:bCs/>
          <w:sz w:val="22"/>
          <w:szCs w:val="22"/>
          <w:lang w:val="es-CO"/>
        </w:rPr>
      </w:pPr>
      <w:proofErr w:type="spellStart"/>
      <w:r w:rsidRPr="00DC5A4B">
        <w:rPr>
          <w:rFonts w:cs="Arial"/>
          <w:bCs/>
          <w:sz w:val="22"/>
          <w:szCs w:val="22"/>
          <w:lang w:val="es-CO"/>
        </w:rPr>
        <w:t>Ficción</w:t>
      </w:r>
      <w:r w:rsidRPr="00DC5A4B">
        <w:rPr>
          <w:rFonts w:cs="Arial"/>
          <w:bCs/>
          <w:sz w:val="22"/>
          <w:szCs w:val="22"/>
          <w:vertAlign w:val="subscript"/>
          <w:lang w:val="es-CO"/>
        </w:rPr>
        <w:t>i</w:t>
      </w:r>
      <w:proofErr w:type="spellEnd"/>
      <w:r w:rsidRPr="00DC5A4B">
        <w:rPr>
          <w:rFonts w:cs="Arial"/>
          <w:bCs/>
          <w:sz w:val="22"/>
          <w:szCs w:val="22"/>
          <w:lang w:val="es-CO"/>
        </w:rPr>
        <w:t xml:space="preserve">: </w:t>
      </w:r>
      <w:r w:rsidRPr="00DC5A4B">
        <w:rPr>
          <w:rFonts w:cs="Arial"/>
          <w:bCs/>
          <w:sz w:val="22"/>
          <w:szCs w:val="22"/>
          <w:lang w:val="es-CO"/>
        </w:rPr>
        <w:tab/>
        <w:t xml:space="preserve">Horas de ficción producidas por el </w:t>
      </w:r>
      <w:r w:rsidR="00F63F34" w:rsidRPr="00DC5A4B">
        <w:rPr>
          <w:rFonts w:cs="Arial"/>
          <w:bCs/>
          <w:sz w:val="22"/>
          <w:szCs w:val="22"/>
          <w:lang w:val="es-CO"/>
        </w:rPr>
        <w:t>operador regional de televisión</w:t>
      </w:r>
    </w:p>
    <w:p w14:paraId="654971D7" w14:textId="54390A40" w:rsidR="006A2462" w:rsidRPr="00DC5A4B" w:rsidRDefault="006A2462" w:rsidP="00564433">
      <w:pPr>
        <w:spacing w:after="0" w:line="276" w:lineRule="auto"/>
        <w:ind w:left="1985" w:hanging="1134"/>
        <w:rPr>
          <w:rFonts w:cs="Arial"/>
          <w:bCs/>
          <w:sz w:val="22"/>
          <w:szCs w:val="22"/>
          <w:lang w:val="es-CO"/>
        </w:rPr>
      </w:pPr>
      <w:proofErr w:type="spellStart"/>
      <w:r w:rsidRPr="00DC5A4B">
        <w:rPr>
          <w:rFonts w:cs="Arial"/>
          <w:bCs/>
          <w:sz w:val="22"/>
          <w:szCs w:val="22"/>
          <w:lang w:val="es-CO"/>
        </w:rPr>
        <w:t>Ficción</w:t>
      </w:r>
      <w:r w:rsidRPr="00DC5A4B">
        <w:rPr>
          <w:rFonts w:cs="Arial"/>
          <w:bCs/>
          <w:sz w:val="22"/>
          <w:szCs w:val="22"/>
          <w:vertAlign w:val="subscript"/>
          <w:lang w:val="es-CO"/>
        </w:rPr>
        <w:t>j</w:t>
      </w:r>
      <w:proofErr w:type="spellEnd"/>
      <w:r w:rsidRPr="00DC5A4B">
        <w:rPr>
          <w:rFonts w:cs="Arial"/>
          <w:bCs/>
          <w:sz w:val="22"/>
          <w:szCs w:val="22"/>
          <w:lang w:val="es-CO"/>
        </w:rPr>
        <w:t xml:space="preserve">: </w:t>
      </w:r>
      <w:r w:rsidR="0034270D" w:rsidRPr="00DC5A4B">
        <w:rPr>
          <w:rFonts w:cs="Arial"/>
          <w:bCs/>
          <w:sz w:val="22"/>
          <w:szCs w:val="22"/>
          <w:lang w:val="es-CO"/>
        </w:rPr>
        <w:tab/>
      </w:r>
      <w:r w:rsidRPr="00DC5A4B">
        <w:rPr>
          <w:rFonts w:cs="Arial"/>
          <w:bCs/>
          <w:sz w:val="22"/>
          <w:szCs w:val="22"/>
          <w:lang w:val="es-CO"/>
        </w:rPr>
        <w:t xml:space="preserve">Horas de ficción producidas los </w:t>
      </w:r>
      <w:r w:rsidR="00F63F34" w:rsidRPr="00DC5A4B">
        <w:rPr>
          <w:rFonts w:cs="Arial"/>
          <w:bCs/>
          <w:sz w:val="22"/>
          <w:szCs w:val="22"/>
          <w:lang w:val="es-CO"/>
        </w:rPr>
        <w:t>operadores regionales de televisión</w:t>
      </w:r>
    </w:p>
    <w:p w14:paraId="4DA12A1C" w14:textId="68C52FF1" w:rsidR="006A2462" w:rsidRPr="00DC5A4B" w:rsidRDefault="006A2462" w:rsidP="00564433">
      <w:pPr>
        <w:spacing w:after="0" w:line="276" w:lineRule="auto"/>
        <w:ind w:left="1985" w:hanging="1134"/>
        <w:rPr>
          <w:rFonts w:cs="Arial"/>
          <w:bCs/>
          <w:sz w:val="22"/>
          <w:szCs w:val="22"/>
          <w:lang w:val="es-CO"/>
        </w:rPr>
      </w:pPr>
      <w:proofErr w:type="spellStart"/>
      <w:r w:rsidRPr="00DC5A4B">
        <w:rPr>
          <w:rFonts w:cs="Arial"/>
          <w:bCs/>
          <w:sz w:val="22"/>
          <w:szCs w:val="22"/>
          <w:lang w:val="es-CO"/>
        </w:rPr>
        <w:t>Documental</w:t>
      </w:r>
      <w:r w:rsidRPr="00DC5A4B">
        <w:rPr>
          <w:rFonts w:cs="Arial"/>
          <w:bCs/>
          <w:sz w:val="22"/>
          <w:szCs w:val="22"/>
          <w:vertAlign w:val="subscript"/>
          <w:lang w:val="es-CO"/>
        </w:rPr>
        <w:t>i</w:t>
      </w:r>
      <w:proofErr w:type="spellEnd"/>
      <w:r w:rsidRPr="00DC5A4B">
        <w:rPr>
          <w:rFonts w:cs="Arial"/>
          <w:bCs/>
          <w:sz w:val="22"/>
          <w:szCs w:val="22"/>
          <w:lang w:val="es-CO"/>
        </w:rPr>
        <w:t xml:space="preserve">: </w:t>
      </w:r>
      <w:r w:rsidR="0034270D" w:rsidRPr="00DC5A4B">
        <w:rPr>
          <w:rFonts w:cs="Arial"/>
          <w:bCs/>
          <w:sz w:val="22"/>
          <w:szCs w:val="22"/>
          <w:lang w:val="es-CO"/>
        </w:rPr>
        <w:tab/>
      </w:r>
      <w:r w:rsidRPr="00DC5A4B">
        <w:rPr>
          <w:rFonts w:cs="Arial"/>
          <w:bCs/>
          <w:sz w:val="22"/>
          <w:szCs w:val="22"/>
          <w:lang w:val="es-CO"/>
        </w:rPr>
        <w:t xml:space="preserve">Horas de documentales, series, animados y concursos producidas por el </w:t>
      </w:r>
      <w:r w:rsidR="00F63F34" w:rsidRPr="00DC5A4B">
        <w:rPr>
          <w:rFonts w:cs="Arial"/>
          <w:bCs/>
          <w:sz w:val="22"/>
          <w:szCs w:val="22"/>
          <w:lang w:val="es-CO"/>
        </w:rPr>
        <w:t>operador regional de televisión</w:t>
      </w:r>
    </w:p>
    <w:p w14:paraId="3AD94851" w14:textId="24309826" w:rsidR="006A2462" w:rsidRPr="00DC5A4B" w:rsidRDefault="006A2462" w:rsidP="00564433">
      <w:pPr>
        <w:spacing w:after="0" w:line="276" w:lineRule="auto"/>
        <w:ind w:left="1985" w:hanging="1134"/>
        <w:rPr>
          <w:rFonts w:cs="Arial"/>
          <w:bCs/>
          <w:sz w:val="22"/>
          <w:szCs w:val="22"/>
          <w:lang w:val="es-CO"/>
        </w:rPr>
      </w:pPr>
      <w:proofErr w:type="spellStart"/>
      <w:r w:rsidRPr="00DC5A4B">
        <w:rPr>
          <w:rFonts w:cs="Arial"/>
          <w:bCs/>
          <w:sz w:val="22"/>
          <w:szCs w:val="22"/>
          <w:lang w:val="es-CO"/>
        </w:rPr>
        <w:t>Documental</w:t>
      </w:r>
      <w:r w:rsidRPr="00DC5A4B">
        <w:rPr>
          <w:rFonts w:cs="Arial"/>
          <w:bCs/>
          <w:sz w:val="22"/>
          <w:szCs w:val="22"/>
          <w:vertAlign w:val="subscript"/>
          <w:lang w:val="es-CO"/>
        </w:rPr>
        <w:t>j</w:t>
      </w:r>
      <w:proofErr w:type="spellEnd"/>
      <w:r w:rsidRPr="00DC5A4B">
        <w:rPr>
          <w:rFonts w:cs="Arial"/>
          <w:bCs/>
          <w:sz w:val="22"/>
          <w:szCs w:val="22"/>
          <w:lang w:val="es-CO"/>
        </w:rPr>
        <w:t xml:space="preserve">: </w:t>
      </w:r>
      <w:r w:rsidR="0034270D" w:rsidRPr="00DC5A4B">
        <w:rPr>
          <w:rFonts w:cs="Arial"/>
          <w:bCs/>
          <w:sz w:val="22"/>
          <w:szCs w:val="22"/>
          <w:lang w:val="es-CO"/>
        </w:rPr>
        <w:tab/>
      </w:r>
      <w:r w:rsidRPr="00DC5A4B">
        <w:rPr>
          <w:rFonts w:cs="Arial"/>
          <w:bCs/>
          <w:sz w:val="22"/>
          <w:szCs w:val="22"/>
          <w:lang w:val="es-CO"/>
        </w:rPr>
        <w:t xml:space="preserve">Horas de documentales, series, animados y concursos producidas por </w:t>
      </w:r>
      <w:r w:rsidR="00F63F34" w:rsidRPr="00DC5A4B">
        <w:rPr>
          <w:rFonts w:cs="Arial"/>
          <w:bCs/>
          <w:sz w:val="22"/>
          <w:szCs w:val="22"/>
          <w:lang w:val="es-CO"/>
        </w:rPr>
        <w:t>operadores regionales de televisión</w:t>
      </w:r>
    </w:p>
    <w:p w14:paraId="3CB82497" w14:textId="1D227F50" w:rsidR="006A2462" w:rsidRPr="00DC5A4B" w:rsidRDefault="006A2462" w:rsidP="00564433">
      <w:pPr>
        <w:spacing w:after="0" w:line="276" w:lineRule="auto"/>
        <w:rPr>
          <w:rFonts w:cs="Arial"/>
          <w:bCs/>
          <w:sz w:val="22"/>
          <w:szCs w:val="22"/>
          <w:lang w:val="es-CO"/>
        </w:rPr>
      </w:pPr>
    </w:p>
    <w:p w14:paraId="3A5395CA" w14:textId="15A776E6" w:rsidR="0034270D" w:rsidRPr="00DC5A4B" w:rsidRDefault="0034270D" w:rsidP="00564433">
      <w:pPr>
        <w:spacing w:after="0" w:line="276" w:lineRule="auto"/>
        <w:ind w:left="426"/>
        <w:rPr>
          <w:rFonts w:cs="Arial"/>
          <w:sz w:val="22"/>
          <w:szCs w:val="22"/>
          <w:lang w:val="es-CO"/>
        </w:rPr>
      </w:pPr>
      <w:r w:rsidRPr="00DC5A4B">
        <w:rPr>
          <w:rFonts w:cs="Arial"/>
          <w:sz w:val="22"/>
          <w:szCs w:val="22"/>
          <w:lang w:val="es-CO"/>
        </w:rPr>
        <w:t>El resultado de cada operador se multiplicará por los recurso</w:t>
      </w:r>
      <w:r w:rsidR="00155D9B" w:rsidRPr="00DC5A4B">
        <w:rPr>
          <w:rFonts w:cs="Arial"/>
          <w:sz w:val="22"/>
          <w:szCs w:val="22"/>
          <w:lang w:val="es-CO"/>
        </w:rPr>
        <w:t>s a distribuir por esta variable</w:t>
      </w:r>
      <w:r w:rsidRPr="00DC5A4B">
        <w:rPr>
          <w:rFonts w:cs="Arial"/>
          <w:sz w:val="22"/>
          <w:szCs w:val="22"/>
          <w:lang w:val="es-CO"/>
        </w:rPr>
        <w:t>.</w:t>
      </w:r>
    </w:p>
    <w:p w14:paraId="0CFB3B66" w14:textId="77777777" w:rsidR="0034270D" w:rsidRPr="00DC5A4B" w:rsidRDefault="0034270D" w:rsidP="00564433">
      <w:pPr>
        <w:spacing w:after="0" w:line="276" w:lineRule="auto"/>
        <w:rPr>
          <w:rFonts w:cs="Arial"/>
          <w:bCs/>
          <w:sz w:val="22"/>
          <w:szCs w:val="22"/>
          <w:lang w:val="es-CO"/>
        </w:rPr>
      </w:pPr>
    </w:p>
    <w:p w14:paraId="0C195AA5" w14:textId="77777777" w:rsidR="00155D9B" w:rsidRPr="00DC5A4B" w:rsidRDefault="006A2462"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 xml:space="preserve">Fomento a la </w:t>
      </w:r>
      <w:r w:rsidR="0034270D" w:rsidRPr="00DC5A4B">
        <w:rPr>
          <w:rFonts w:ascii="Arial Narrow" w:hAnsi="Arial Narrow" w:cs="Arial"/>
          <w:b/>
          <w:sz w:val="22"/>
          <w:szCs w:val="22"/>
          <w:lang w:val="es-CO" w:eastAsia="es-CO"/>
        </w:rPr>
        <w:t>I</w:t>
      </w:r>
      <w:r w:rsidRPr="00DC5A4B">
        <w:rPr>
          <w:rFonts w:ascii="Arial Narrow" w:hAnsi="Arial Narrow" w:cs="Arial"/>
          <w:b/>
          <w:sz w:val="22"/>
          <w:szCs w:val="22"/>
          <w:lang w:val="es-CO" w:eastAsia="es-CO"/>
        </w:rPr>
        <w:t>ndustria</w:t>
      </w:r>
      <w:r w:rsidR="003835B8" w:rsidRPr="00DC5A4B">
        <w:rPr>
          <w:rFonts w:ascii="Arial Narrow" w:hAnsi="Arial Narrow" w:cs="Arial"/>
          <w:b/>
          <w:sz w:val="22"/>
          <w:szCs w:val="22"/>
          <w:lang w:val="es-CO" w:eastAsia="es-CO"/>
        </w:rPr>
        <w:t xml:space="preserve"> (FI)</w:t>
      </w:r>
      <w:r w:rsidRPr="00DC5A4B">
        <w:rPr>
          <w:rFonts w:ascii="Arial Narrow" w:hAnsi="Arial Narrow" w:cs="Arial"/>
          <w:b/>
          <w:sz w:val="22"/>
          <w:szCs w:val="22"/>
          <w:lang w:val="es-CO" w:eastAsia="es-CO"/>
        </w:rPr>
        <w:t xml:space="preserve">: </w:t>
      </w:r>
      <w:r w:rsidR="00155D9B" w:rsidRPr="00DC5A4B">
        <w:rPr>
          <w:rFonts w:ascii="Arial Narrow" w:hAnsi="Arial Narrow" w:cs="Arial"/>
          <w:sz w:val="22"/>
          <w:szCs w:val="22"/>
          <w:lang w:val="es-CO" w:eastAsia="es-CO"/>
        </w:rPr>
        <w:t xml:space="preserve">Mide </w:t>
      </w:r>
      <w:r w:rsidRPr="00DC5A4B">
        <w:rPr>
          <w:rFonts w:ascii="Arial Narrow" w:hAnsi="Arial Narrow" w:cs="Arial"/>
          <w:sz w:val="22"/>
          <w:szCs w:val="22"/>
          <w:lang w:val="es-CO" w:eastAsia="es-CO"/>
        </w:rPr>
        <w:t>la participación de personas jurídicas relacionadas con el sector audiovisual que hacen parte de los procesos de creación del contenido audiovisual</w:t>
      </w:r>
      <w:r w:rsidR="00F63F34" w:rsidRPr="00DC5A4B">
        <w:rPr>
          <w:rFonts w:ascii="Arial Narrow" w:hAnsi="Arial Narrow" w:cs="Arial"/>
          <w:sz w:val="22"/>
          <w:szCs w:val="22"/>
          <w:lang w:val="es-CO" w:eastAsia="es-CO"/>
        </w:rPr>
        <w:t xml:space="preserve"> del operador regional de televisión</w:t>
      </w:r>
      <w:r w:rsidRPr="00DC5A4B">
        <w:rPr>
          <w:rFonts w:ascii="Arial Narrow" w:hAnsi="Arial Narrow" w:cs="Arial"/>
          <w:sz w:val="22"/>
          <w:szCs w:val="22"/>
          <w:lang w:val="es-CO" w:eastAsia="es-CO"/>
        </w:rPr>
        <w:t xml:space="preserve">. </w:t>
      </w:r>
    </w:p>
    <w:p w14:paraId="64FAA97F" w14:textId="77777777" w:rsidR="00155D9B" w:rsidRPr="00DC5A4B" w:rsidRDefault="00155D9B" w:rsidP="00155D9B">
      <w:pPr>
        <w:pStyle w:val="Prrafodelista"/>
        <w:spacing w:line="276" w:lineRule="auto"/>
        <w:ind w:left="426"/>
        <w:jc w:val="both"/>
        <w:rPr>
          <w:rFonts w:ascii="Arial Narrow" w:hAnsi="Arial Narrow" w:cs="Arial"/>
          <w:b/>
          <w:sz w:val="22"/>
          <w:szCs w:val="22"/>
          <w:lang w:val="es-CO" w:eastAsia="es-CO"/>
        </w:rPr>
      </w:pPr>
    </w:p>
    <w:p w14:paraId="1BB6CDA1" w14:textId="44BB6853" w:rsidR="003835B8" w:rsidRPr="00DC5A4B" w:rsidRDefault="0034270D" w:rsidP="00155D9B">
      <w:pPr>
        <w:pStyle w:val="Prrafodelista"/>
        <w:spacing w:line="276" w:lineRule="auto"/>
        <w:ind w:left="426"/>
        <w:jc w:val="both"/>
        <w:rPr>
          <w:rFonts w:ascii="Arial Narrow" w:hAnsi="Arial Narrow" w:cs="Arial"/>
          <w:sz w:val="22"/>
          <w:szCs w:val="22"/>
          <w:lang w:val="es-CO" w:eastAsia="es-CO"/>
        </w:rPr>
      </w:pPr>
      <w:r w:rsidRPr="00DC5A4B">
        <w:rPr>
          <w:rFonts w:ascii="Arial Narrow" w:hAnsi="Arial Narrow" w:cs="Arial"/>
          <w:sz w:val="22"/>
          <w:szCs w:val="22"/>
          <w:lang w:val="es-CO" w:eastAsia="es-CO"/>
        </w:rPr>
        <w:t xml:space="preserve">Su </w:t>
      </w:r>
      <w:r w:rsidR="006A2462" w:rsidRPr="00DC5A4B">
        <w:rPr>
          <w:rFonts w:ascii="Arial Narrow" w:hAnsi="Arial Narrow" w:cs="Arial"/>
          <w:bCs/>
          <w:sz w:val="22"/>
          <w:szCs w:val="22"/>
          <w:lang w:val="es-CO"/>
        </w:rPr>
        <w:t xml:space="preserve">medición se adelanta mediante el principio de Pareto, en la que se evalúa la concentración en la contratación en el número de empresas que ejecutan el 80 % de los recursos destinados para </w:t>
      </w:r>
      <w:r w:rsidR="003835B8" w:rsidRPr="00DC5A4B">
        <w:rPr>
          <w:rFonts w:ascii="Arial Narrow" w:hAnsi="Arial Narrow" w:cs="Arial"/>
          <w:bCs/>
          <w:sz w:val="22"/>
          <w:szCs w:val="22"/>
          <w:lang w:val="es-CO"/>
        </w:rPr>
        <w:t>la línea del plan de inversión “Contenidos de programación educativa y cultural multiplataforma”</w:t>
      </w:r>
      <w:r w:rsidR="006A2462" w:rsidRPr="00DC5A4B">
        <w:rPr>
          <w:rFonts w:ascii="Arial Narrow" w:hAnsi="Arial Narrow" w:cs="Arial"/>
          <w:bCs/>
          <w:sz w:val="22"/>
          <w:szCs w:val="22"/>
          <w:lang w:val="es-CO"/>
        </w:rPr>
        <w:t xml:space="preserve">, </w:t>
      </w:r>
      <w:r w:rsidR="003835B8" w:rsidRPr="00DC5A4B">
        <w:rPr>
          <w:rFonts w:ascii="Arial Narrow" w:hAnsi="Arial Narrow" w:cs="Arial"/>
          <w:bCs/>
          <w:sz w:val="22"/>
          <w:szCs w:val="22"/>
          <w:lang w:val="es-CO"/>
        </w:rPr>
        <w:t xml:space="preserve">y </w:t>
      </w:r>
      <w:r w:rsidR="006A2462" w:rsidRPr="00DC5A4B">
        <w:rPr>
          <w:rFonts w:ascii="Arial Narrow" w:hAnsi="Arial Narrow" w:cs="Arial"/>
          <w:sz w:val="22"/>
          <w:szCs w:val="22"/>
          <w:lang w:val="es-CO" w:eastAsia="es-CO"/>
        </w:rPr>
        <w:t>que fueron contratadas en el último</w:t>
      </w:r>
      <w:r w:rsidR="003835B8" w:rsidRPr="00DC5A4B">
        <w:rPr>
          <w:rFonts w:ascii="Arial Narrow" w:hAnsi="Arial Narrow" w:cs="Arial"/>
          <w:sz w:val="22"/>
          <w:szCs w:val="22"/>
          <w:lang w:val="es-CO" w:eastAsia="es-CO"/>
        </w:rPr>
        <w:t xml:space="preserve"> inmediatamente anterior al de la evaluación</w:t>
      </w:r>
      <w:r w:rsidR="006A2462" w:rsidRPr="00DC5A4B">
        <w:rPr>
          <w:rFonts w:ascii="Arial Narrow" w:hAnsi="Arial Narrow" w:cs="Arial"/>
          <w:sz w:val="22"/>
          <w:szCs w:val="22"/>
          <w:lang w:val="es-CO" w:eastAsia="es-CO"/>
        </w:rPr>
        <w:t>.</w:t>
      </w:r>
      <w:r w:rsidR="00155D9B" w:rsidRPr="00DC5A4B">
        <w:rPr>
          <w:rFonts w:ascii="Arial Narrow" w:hAnsi="Arial Narrow" w:cs="Arial"/>
          <w:sz w:val="22"/>
          <w:szCs w:val="22"/>
          <w:lang w:val="es-CO" w:eastAsia="es-CO"/>
        </w:rPr>
        <w:t xml:space="preserve"> </w:t>
      </w:r>
      <w:r w:rsidR="003835B8" w:rsidRPr="00DC5A4B">
        <w:rPr>
          <w:rFonts w:ascii="Arial Narrow" w:hAnsi="Arial Narrow" w:cs="Arial"/>
          <w:sz w:val="22"/>
          <w:szCs w:val="22"/>
          <w:lang w:val="es-CO"/>
        </w:rPr>
        <w:t>Su c</w:t>
      </w:r>
      <w:r w:rsidR="003835B8" w:rsidRPr="00DC5A4B">
        <w:rPr>
          <w:rFonts w:ascii="Arial Narrow" w:hAnsi="Arial Narrow" w:cs="Arial"/>
          <w:sz w:val="22"/>
          <w:szCs w:val="22"/>
          <w:lang w:val="es-CO" w:eastAsia="es-CO"/>
        </w:rPr>
        <w:t>álculo es el siguiente:</w:t>
      </w:r>
    </w:p>
    <w:p w14:paraId="7ED8A17A" w14:textId="57B7CBAA" w:rsidR="003835B8" w:rsidRPr="00DC5A4B" w:rsidRDefault="003835B8" w:rsidP="00564433">
      <w:pPr>
        <w:spacing w:after="0" w:line="276" w:lineRule="auto"/>
        <w:rPr>
          <w:rFonts w:cs="Arial"/>
          <w:sz w:val="22"/>
          <w:szCs w:val="22"/>
          <w:lang w:val="es-CO" w:eastAsia="es-CO"/>
        </w:rPr>
      </w:pPr>
    </w:p>
    <w:p w14:paraId="410D2CD2" w14:textId="3DC7398F" w:rsidR="003835B8" w:rsidRPr="00DC5A4B" w:rsidRDefault="003835B8" w:rsidP="00155D9B">
      <w:pPr>
        <w:spacing w:after="0" w:line="276" w:lineRule="auto"/>
        <w:ind w:left="426"/>
        <w:rPr>
          <w:rFonts w:cs="Arial"/>
          <w:sz w:val="22"/>
          <w:szCs w:val="22"/>
          <w:lang w:val="es-CO" w:eastAsia="es-CO"/>
        </w:rPr>
      </w:pPr>
      <m:oMathPara>
        <m:oMath>
          <m:r>
            <m:rPr>
              <m:sty m:val="b"/>
            </m:rPr>
            <w:rPr>
              <w:rFonts w:ascii="Cambria Math" w:hAnsi="Cambria Math" w:cs="Arial"/>
              <w:sz w:val="22"/>
              <w:szCs w:val="22"/>
              <w:lang w:val="es-CO" w:eastAsia="es-CO"/>
            </w:rPr>
            <m:t>FI</m:t>
          </m:r>
          <m:r>
            <m:rPr>
              <m:sty m:val="p"/>
            </m:rPr>
            <w:rPr>
              <w:rFonts w:ascii="Cambria Math" w:hAnsi="Cambria Math" w:cs="Arial"/>
              <w:sz w:val="22"/>
              <w:szCs w:val="22"/>
              <w:lang w:val="es-CO" w:eastAsia="es-CO"/>
            </w:rPr>
            <m:t xml:space="preserve">= </m:t>
          </m:r>
          <m:f>
            <m:fPr>
              <m:ctrlPr>
                <w:rPr>
                  <w:rFonts w:ascii="Cambria Math" w:hAnsi="Cambria Math" w:cs="Arial"/>
                  <w:sz w:val="22"/>
                  <w:szCs w:val="22"/>
                  <w:lang w:val="es-CO" w:eastAsia="es-CO"/>
                </w:rPr>
              </m:ctrlPr>
            </m:fPr>
            <m:num>
              <m:nary>
                <m:naryPr>
                  <m:chr m:val="∑"/>
                  <m:limLoc m:val="undOvr"/>
                  <m:subHide m:val="1"/>
                  <m:supHide m:val="1"/>
                  <m:ctrlPr>
                    <w:rPr>
                      <w:rFonts w:ascii="Cambria Math" w:hAnsi="Cambria Math" w:cs="Arial"/>
                      <w:sz w:val="22"/>
                      <w:szCs w:val="22"/>
                      <w:lang w:val="es-CO" w:eastAsia="es-CO"/>
                    </w:rPr>
                  </m:ctrlPr>
                </m:naryPr>
                <m:sub/>
                <m:sup/>
                <m:e>
                  <m:r>
                    <m:rPr>
                      <m:sty m:val="p"/>
                    </m:rPr>
                    <w:rPr>
                      <w:rFonts w:ascii="Cambria Math" w:hAnsi="Cambria Math" w:cs="Arial"/>
                      <w:sz w:val="22"/>
                      <w:szCs w:val="22"/>
                      <w:lang w:val="es-CO" w:eastAsia="es-CO"/>
                    </w:rPr>
                    <m:t>Recursos ejecutados del Fondo en la línea de contenidos</m:t>
                  </m:r>
                </m:e>
              </m:nary>
            </m:num>
            <m:den>
              <m:r>
                <m:rPr>
                  <m:sty m:val="p"/>
                </m:rPr>
                <w:rPr>
                  <w:rFonts w:ascii="Cambria Math" w:hAnsi="Cambria Math" w:cs="Arial"/>
                  <w:sz w:val="22"/>
                  <w:szCs w:val="22"/>
                  <w:lang w:val="es-CO" w:eastAsia="es-CO"/>
                </w:rPr>
                <m:t>Número de empresas que ejecutan el 80% de los recursos en la línea de contenidos</m:t>
              </m:r>
            </m:den>
          </m:f>
        </m:oMath>
      </m:oMathPara>
    </w:p>
    <w:p w14:paraId="372F4A40" w14:textId="77777777" w:rsidR="006A2462" w:rsidRPr="00DC5A4B" w:rsidRDefault="006A2462" w:rsidP="00564433">
      <w:pPr>
        <w:spacing w:after="0" w:line="276" w:lineRule="auto"/>
        <w:ind w:left="284"/>
        <w:rPr>
          <w:rFonts w:cs="Arial"/>
          <w:sz w:val="22"/>
          <w:szCs w:val="22"/>
          <w:lang w:val="es-CO"/>
        </w:rPr>
      </w:pPr>
    </w:p>
    <w:p w14:paraId="5BD40ACC" w14:textId="3E32BF49" w:rsidR="006A2462" w:rsidRPr="00DC5A4B" w:rsidRDefault="0064525F" w:rsidP="00155D9B">
      <w:pPr>
        <w:spacing w:after="0" w:line="276" w:lineRule="auto"/>
        <w:ind w:left="426"/>
        <w:rPr>
          <w:rFonts w:cs="Arial"/>
          <w:sz w:val="22"/>
          <w:szCs w:val="22"/>
          <w:lang w:val="es-CO"/>
        </w:rPr>
      </w:pPr>
      <w:r w:rsidRPr="00DC5A4B">
        <w:rPr>
          <w:rFonts w:cs="Arial"/>
          <w:sz w:val="22"/>
          <w:szCs w:val="22"/>
          <w:lang w:val="es-CO"/>
        </w:rPr>
        <w:t xml:space="preserve">Una vez obtenido el resultado de </w:t>
      </w:r>
      <w:r w:rsidR="003835B8" w:rsidRPr="00DC5A4B">
        <w:rPr>
          <w:rFonts w:cs="Arial"/>
          <w:sz w:val="22"/>
          <w:szCs w:val="22"/>
          <w:lang w:val="es-CO"/>
        </w:rPr>
        <w:t>cada operador regional de televisión,</w:t>
      </w:r>
      <w:r w:rsidR="006A2462" w:rsidRPr="00DC5A4B">
        <w:rPr>
          <w:rFonts w:cs="Arial"/>
          <w:sz w:val="22"/>
          <w:szCs w:val="22"/>
          <w:lang w:val="es-CO"/>
        </w:rPr>
        <w:t xml:space="preserve"> </w:t>
      </w:r>
      <w:r w:rsidRPr="00DC5A4B">
        <w:rPr>
          <w:rFonts w:cs="Arial"/>
          <w:sz w:val="22"/>
          <w:szCs w:val="22"/>
          <w:lang w:val="es-CO"/>
        </w:rPr>
        <w:t>éstos s</w:t>
      </w:r>
      <w:r w:rsidR="006A2462" w:rsidRPr="00DC5A4B">
        <w:rPr>
          <w:rFonts w:cs="Arial"/>
          <w:sz w:val="22"/>
          <w:szCs w:val="22"/>
          <w:lang w:val="es-CO"/>
        </w:rPr>
        <w:t>e ordenan de menor a mayor y les será asignado el siguiente porcentaje del monto total destinado para esta variable</w:t>
      </w:r>
      <w:r w:rsidR="00155D9B" w:rsidRPr="00DC5A4B">
        <w:rPr>
          <w:rFonts w:cs="Arial"/>
          <w:sz w:val="22"/>
          <w:szCs w:val="22"/>
          <w:lang w:val="es-CO"/>
        </w:rPr>
        <w:t>:</w:t>
      </w:r>
    </w:p>
    <w:p w14:paraId="70AF2A7E" w14:textId="77777777" w:rsidR="006A2462" w:rsidRPr="00DC5A4B" w:rsidRDefault="006A2462" w:rsidP="00564433">
      <w:pPr>
        <w:spacing w:after="0" w:line="276" w:lineRule="auto"/>
        <w:ind w:left="284"/>
        <w:rPr>
          <w:rFonts w:cs="Arial"/>
          <w:sz w:val="22"/>
          <w:szCs w:val="22"/>
          <w:lang w:val="es-CO"/>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722"/>
      </w:tblGrid>
      <w:tr w:rsidR="002E5390" w:rsidRPr="00DC5A4B" w14:paraId="185D9679" w14:textId="77777777" w:rsidTr="005C2E49">
        <w:trPr>
          <w:trHeight w:val="20"/>
          <w:tblHeader/>
          <w:jc w:val="center"/>
        </w:trPr>
        <w:tc>
          <w:tcPr>
            <w:tcW w:w="4641" w:type="dxa"/>
            <w:tcBorders>
              <w:bottom w:val="single" w:sz="4" w:space="0" w:color="auto"/>
            </w:tcBorders>
            <w:shd w:val="clear" w:color="auto" w:fill="auto"/>
            <w:vAlign w:val="center"/>
          </w:tcPr>
          <w:p w14:paraId="0AFE23AE" w14:textId="5E360AED" w:rsidR="006A2462" w:rsidRPr="00DC5A4B" w:rsidRDefault="005B6A11" w:rsidP="00564433">
            <w:pPr>
              <w:spacing w:after="0" w:line="276" w:lineRule="auto"/>
              <w:jc w:val="center"/>
              <w:rPr>
                <w:rFonts w:cs="Arial"/>
                <w:b/>
                <w:bCs/>
                <w:sz w:val="22"/>
                <w:szCs w:val="22"/>
                <w:lang w:val="es-CO"/>
              </w:rPr>
            </w:pPr>
            <w:r w:rsidRPr="00DC5A4B">
              <w:rPr>
                <w:rFonts w:cs="Arial"/>
                <w:b/>
                <w:bCs/>
                <w:sz w:val="22"/>
                <w:szCs w:val="22"/>
                <w:lang w:val="es-CO"/>
              </w:rPr>
              <w:t>Operador público regional</w:t>
            </w:r>
          </w:p>
        </w:tc>
        <w:tc>
          <w:tcPr>
            <w:tcW w:w="4120" w:type="dxa"/>
            <w:tcBorders>
              <w:bottom w:val="single" w:sz="4" w:space="0" w:color="auto"/>
            </w:tcBorders>
            <w:shd w:val="clear" w:color="auto" w:fill="auto"/>
            <w:vAlign w:val="center"/>
          </w:tcPr>
          <w:p w14:paraId="52AB8015" w14:textId="77777777" w:rsidR="006A2462" w:rsidRPr="00DC5A4B" w:rsidRDefault="006A2462" w:rsidP="00564433">
            <w:pPr>
              <w:spacing w:after="0" w:line="276" w:lineRule="auto"/>
              <w:jc w:val="center"/>
              <w:rPr>
                <w:rFonts w:cs="Arial"/>
                <w:b/>
                <w:bCs/>
                <w:sz w:val="22"/>
                <w:szCs w:val="22"/>
                <w:lang w:val="es-CO"/>
              </w:rPr>
            </w:pPr>
            <w:r w:rsidRPr="00DC5A4B">
              <w:rPr>
                <w:rFonts w:cs="Arial"/>
                <w:b/>
                <w:bCs/>
                <w:sz w:val="22"/>
                <w:szCs w:val="22"/>
                <w:lang w:val="es-CO"/>
              </w:rPr>
              <w:t>Porcentaje</w:t>
            </w:r>
          </w:p>
        </w:tc>
      </w:tr>
      <w:tr w:rsidR="002E5390" w:rsidRPr="00DC5A4B" w14:paraId="0002A733" w14:textId="77777777" w:rsidTr="005C2E49">
        <w:trPr>
          <w:trHeight w:val="20"/>
          <w:jc w:val="center"/>
        </w:trPr>
        <w:tc>
          <w:tcPr>
            <w:tcW w:w="4641" w:type="dxa"/>
            <w:tcBorders>
              <w:bottom w:val="dotted" w:sz="4" w:space="0" w:color="auto"/>
            </w:tcBorders>
            <w:shd w:val="clear" w:color="auto" w:fill="auto"/>
            <w:vAlign w:val="center"/>
          </w:tcPr>
          <w:p w14:paraId="59626890" w14:textId="77777777" w:rsidR="006A2462" w:rsidRPr="00DC5A4B" w:rsidRDefault="006A2462" w:rsidP="00564433">
            <w:pPr>
              <w:spacing w:after="0" w:line="276" w:lineRule="auto"/>
              <w:jc w:val="center"/>
              <w:rPr>
                <w:rFonts w:cs="Arial"/>
                <w:bCs/>
                <w:sz w:val="22"/>
                <w:szCs w:val="22"/>
                <w:lang w:val="es-CO"/>
              </w:rPr>
            </w:pPr>
            <w:r w:rsidRPr="00DC5A4B">
              <w:rPr>
                <w:rFonts w:cs="Arial"/>
                <w:bCs/>
                <w:sz w:val="22"/>
                <w:szCs w:val="22"/>
                <w:lang w:val="es-CO"/>
              </w:rPr>
              <w:t>Operador 1</w:t>
            </w:r>
          </w:p>
        </w:tc>
        <w:tc>
          <w:tcPr>
            <w:tcW w:w="4120" w:type="dxa"/>
            <w:tcBorders>
              <w:bottom w:val="dotted" w:sz="4" w:space="0" w:color="auto"/>
            </w:tcBorders>
            <w:shd w:val="clear" w:color="auto" w:fill="auto"/>
            <w:vAlign w:val="center"/>
          </w:tcPr>
          <w:p w14:paraId="2F523687" w14:textId="77777777" w:rsidR="006A2462" w:rsidRPr="00DC5A4B" w:rsidRDefault="006A2462" w:rsidP="00564433">
            <w:pPr>
              <w:spacing w:after="0" w:line="276" w:lineRule="auto"/>
              <w:jc w:val="center"/>
              <w:rPr>
                <w:rFonts w:cs="Arial"/>
                <w:sz w:val="22"/>
                <w:szCs w:val="22"/>
                <w:lang w:val="es-CO" w:eastAsia="es-CO"/>
              </w:rPr>
            </w:pPr>
            <w:r w:rsidRPr="00DC5A4B">
              <w:rPr>
                <w:rFonts w:cs="Arial"/>
                <w:sz w:val="22"/>
                <w:szCs w:val="22"/>
              </w:rPr>
              <w:t>16,0%</w:t>
            </w:r>
          </w:p>
        </w:tc>
      </w:tr>
      <w:tr w:rsidR="002E5390" w:rsidRPr="00DC5A4B" w14:paraId="77C07837" w14:textId="77777777" w:rsidTr="005C2E49">
        <w:trPr>
          <w:trHeight w:val="20"/>
          <w:jc w:val="center"/>
        </w:trPr>
        <w:tc>
          <w:tcPr>
            <w:tcW w:w="4641" w:type="dxa"/>
            <w:tcBorders>
              <w:top w:val="dotted" w:sz="4" w:space="0" w:color="auto"/>
              <w:bottom w:val="dotted" w:sz="4" w:space="0" w:color="auto"/>
            </w:tcBorders>
            <w:shd w:val="clear" w:color="auto" w:fill="auto"/>
            <w:vAlign w:val="center"/>
          </w:tcPr>
          <w:p w14:paraId="00D4EDF4"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lastRenderedPageBreak/>
              <w:t>Operador 2</w:t>
            </w:r>
          </w:p>
        </w:tc>
        <w:tc>
          <w:tcPr>
            <w:tcW w:w="4120" w:type="dxa"/>
            <w:tcBorders>
              <w:top w:val="dotted" w:sz="4" w:space="0" w:color="auto"/>
              <w:bottom w:val="dotted" w:sz="4" w:space="0" w:color="auto"/>
            </w:tcBorders>
            <w:shd w:val="clear" w:color="auto" w:fill="auto"/>
            <w:vAlign w:val="center"/>
          </w:tcPr>
          <w:p w14:paraId="03B95362" w14:textId="77777777" w:rsidR="006A2462" w:rsidRPr="00DC5A4B" w:rsidRDefault="006A2462" w:rsidP="00564433">
            <w:pPr>
              <w:spacing w:after="0" w:line="276" w:lineRule="auto"/>
              <w:jc w:val="center"/>
              <w:rPr>
                <w:rFonts w:cs="Arial"/>
                <w:sz w:val="22"/>
                <w:szCs w:val="22"/>
              </w:rPr>
            </w:pPr>
            <w:r w:rsidRPr="00DC5A4B">
              <w:rPr>
                <w:rFonts w:cs="Arial"/>
                <w:sz w:val="22"/>
                <w:szCs w:val="22"/>
              </w:rPr>
              <w:t>15,0%</w:t>
            </w:r>
          </w:p>
        </w:tc>
      </w:tr>
      <w:tr w:rsidR="002E5390" w:rsidRPr="00DC5A4B" w14:paraId="6D755109" w14:textId="77777777" w:rsidTr="005C2E49">
        <w:trPr>
          <w:trHeight w:val="20"/>
          <w:jc w:val="center"/>
        </w:trPr>
        <w:tc>
          <w:tcPr>
            <w:tcW w:w="4641" w:type="dxa"/>
            <w:tcBorders>
              <w:top w:val="dotted" w:sz="4" w:space="0" w:color="auto"/>
              <w:bottom w:val="dotted" w:sz="4" w:space="0" w:color="auto"/>
            </w:tcBorders>
            <w:shd w:val="clear" w:color="auto" w:fill="auto"/>
            <w:vAlign w:val="center"/>
          </w:tcPr>
          <w:p w14:paraId="2DD0C944"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t>Operador 3</w:t>
            </w:r>
          </w:p>
        </w:tc>
        <w:tc>
          <w:tcPr>
            <w:tcW w:w="4120" w:type="dxa"/>
            <w:tcBorders>
              <w:top w:val="dotted" w:sz="4" w:space="0" w:color="auto"/>
              <w:bottom w:val="dotted" w:sz="4" w:space="0" w:color="auto"/>
            </w:tcBorders>
            <w:shd w:val="clear" w:color="auto" w:fill="auto"/>
            <w:vAlign w:val="center"/>
          </w:tcPr>
          <w:p w14:paraId="3DC5EF2C" w14:textId="77777777" w:rsidR="006A2462" w:rsidRPr="00DC5A4B" w:rsidRDefault="006A2462" w:rsidP="00564433">
            <w:pPr>
              <w:spacing w:after="0" w:line="276" w:lineRule="auto"/>
              <w:jc w:val="center"/>
              <w:rPr>
                <w:rFonts w:cs="Arial"/>
                <w:sz w:val="22"/>
                <w:szCs w:val="22"/>
              </w:rPr>
            </w:pPr>
            <w:r w:rsidRPr="00DC5A4B">
              <w:rPr>
                <w:rFonts w:cs="Arial"/>
                <w:sz w:val="22"/>
                <w:szCs w:val="22"/>
              </w:rPr>
              <w:t>14,0%</w:t>
            </w:r>
          </w:p>
        </w:tc>
      </w:tr>
      <w:tr w:rsidR="002E5390" w:rsidRPr="00DC5A4B" w14:paraId="4EBF5CA4" w14:textId="77777777" w:rsidTr="005C2E49">
        <w:trPr>
          <w:trHeight w:val="20"/>
          <w:jc w:val="center"/>
        </w:trPr>
        <w:tc>
          <w:tcPr>
            <w:tcW w:w="4641" w:type="dxa"/>
            <w:tcBorders>
              <w:top w:val="dotted" w:sz="4" w:space="0" w:color="auto"/>
              <w:bottom w:val="dotted" w:sz="4" w:space="0" w:color="auto"/>
            </w:tcBorders>
            <w:shd w:val="clear" w:color="auto" w:fill="auto"/>
            <w:vAlign w:val="center"/>
          </w:tcPr>
          <w:p w14:paraId="48B2AF3E"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t>Operador 4</w:t>
            </w:r>
          </w:p>
        </w:tc>
        <w:tc>
          <w:tcPr>
            <w:tcW w:w="4120" w:type="dxa"/>
            <w:tcBorders>
              <w:top w:val="dotted" w:sz="4" w:space="0" w:color="auto"/>
              <w:bottom w:val="dotted" w:sz="4" w:space="0" w:color="auto"/>
            </w:tcBorders>
            <w:shd w:val="clear" w:color="auto" w:fill="auto"/>
            <w:vAlign w:val="center"/>
          </w:tcPr>
          <w:p w14:paraId="09F9C9CC" w14:textId="77777777" w:rsidR="006A2462" w:rsidRPr="00DC5A4B" w:rsidRDefault="006A2462" w:rsidP="00564433">
            <w:pPr>
              <w:spacing w:after="0" w:line="276" w:lineRule="auto"/>
              <w:jc w:val="center"/>
              <w:rPr>
                <w:rFonts w:cs="Arial"/>
                <w:sz w:val="22"/>
                <w:szCs w:val="22"/>
              </w:rPr>
            </w:pPr>
            <w:r w:rsidRPr="00DC5A4B">
              <w:rPr>
                <w:rFonts w:cs="Arial"/>
                <w:sz w:val="22"/>
                <w:szCs w:val="22"/>
              </w:rPr>
              <w:t>13,0%</w:t>
            </w:r>
          </w:p>
        </w:tc>
      </w:tr>
      <w:tr w:rsidR="002E5390" w:rsidRPr="00DC5A4B" w14:paraId="6EA86165" w14:textId="77777777" w:rsidTr="005C2E49">
        <w:trPr>
          <w:trHeight w:val="20"/>
          <w:jc w:val="center"/>
        </w:trPr>
        <w:tc>
          <w:tcPr>
            <w:tcW w:w="4641" w:type="dxa"/>
            <w:tcBorders>
              <w:top w:val="dotted" w:sz="4" w:space="0" w:color="auto"/>
              <w:bottom w:val="dotted" w:sz="4" w:space="0" w:color="auto"/>
            </w:tcBorders>
            <w:shd w:val="clear" w:color="auto" w:fill="auto"/>
            <w:vAlign w:val="center"/>
          </w:tcPr>
          <w:p w14:paraId="1E51EF00"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t>Operador 5</w:t>
            </w:r>
          </w:p>
        </w:tc>
        <w:tc>
          <w:tcPr>
            <w:tcW w:w="4120" w:type="dxa"/>
            <w:tcBorders>
              <w:top w:val="dotted" w:sz="4" w:space="0" w:color="auto"/>
              <w:bottom w:val="dotted" w:sz="4" w:space="0" w:color="auto"/>
            </w:tcBorders>
            <w:shd w:val="clear" w:color="auto" w:fill="auto"/>
            <w:vAlign w:val="center"/>
          </w:tcPr>
          <w:p w14:paraId="484A8A4C" w14:textId="77777777" w:rsidR="006A2462" w:rsidRPr="00DC5A4B" w:rsidRDefault="006A2462" w:rsidP="00564433">
            <w:pPr>
              <w:spacing w:after="0" w:line="276" w:lineRule="auto"/>
              <w:jc w:val="center"/>
              <w:rPr>
                <w:rFonts w:cs="Arial"/>
                <w:sz w:val="22"/>
                <w:szCs w:val="22"/>
              </w:rPr>
            </w:pPr>
            <w:r w:rsidRPr="00DC5A4B">
              <w:rPr>
                <w:rFonts w:cs="Arial"/>
                <w:sz w:val="22"/>
                <w:szCs w:val="22"/>
              </w:rPr>
              <w:t>12,0%</w:t>
            </w:r>
          </w:p>
        </w:tc>
      </w:tr>
      <w:tr w:rsidR="002E5390" w:rsidRPr="00DC5A4B" w14:paraId="6F92161E" w14:textId="77777777" w:rsidTr="005C2E49">
        <w:trPr>
          <w:trHeight w:val="20"/>
          <w:jc w:val="center"/>
        </w:trPr>
        <w:tc>
          <w:tcPr>
            <w:tcW w:w="4641" w:type="dxa"/>
            <w:tcBorders>
              <w:top w:val="dotted" w:sz="4" w:space="0" w:color="auto"/>
              <w:bottom w:val="dotted" w:sz="4" w:space="0" w:color="auto"/>
            </w:tcBorders>
            <w:shd w:val="clear" w:color="auto" w:fill="auto"/>
            <w:vAlign w:val="center"/>
          </w:tcPr>
          <w:p w14:paraId="4CAD4D16"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t>Operador 6</w:t>
            </w:r>
          </w:p>
        </w:tc>
        <w:tc>
          <w:tcPr>
            <w:tcW w:w="4120" w:type="dxa"/>
            <w:tcBorders>
              <w:top w:val="dotted" w:sz="4" w:space="0" w:color="auto"/>
              <w:bottom w:val="dotted" w:sz="4" w:space="0" w:color="auto"/>
            </w:tcBorders>
            <w:shd w:val="clear" w:color="auto" w:fill="auto"/>
            <w:vAlign w:val="center"/>
          </w:tcPr>
          <w:p w14:paraId="2F732653" w14:textId="77777777" w:rsidR="006A2462" w:rsidRPr="00DC5A4B" w:rsidRDefault="006A2462" w:rsidP="00564433">
            <w:pPr>
              <w:spacing w:after="0" w:line="276" w:lineRule="auto"/>
              <w:jc w:val="center"/>
              <w:rPr>
                <w:rFonts w:cs="Arial"/>
                <w:sz w:val="22"/>
                <w:szCs w:val="22"/>
              </w:rPr>
            </w:pPr>
            <w:r w:rsidRPr="00DC5A4B">
              <w:rPr>
                <w:rFonts w:cs="Arial"/>
                <w:sz w:val="22"/>
                <w:szCs w:val="22"/>
              </w:rPr>
              <w:t>11,0%</w:t>
            </w:r>
          </w:p>
        </w:tc>
      </w:tr>
      <w:tr w:rsidR="002E5390" w:rsidRPr="00DC5A4B" w14:paraId="02AF2E5E" w14:textId="77777777" w:rsidTr="005C2E49">
        <w:trPr>
          <w:trHeight w:val="20"/>
          <w:jc w:val="center"/>
        </w:trPr>
        <w:tc>
          <w:tcPr>
            <w:tcW w:w="4641" w:type="dxa"/>
            <w:tcBorders>
              <w:top w:val="dotted" w:sz="4" w:space="0" w:color="auto"/>
              <w:bottom w:val="dotted" w:sz="4" w:space="0" w:color="auto"/>
            </w:tcBorders>
            <w:shd w:val="clear" w:color="auto" w:fill="auto"/>
            <w:vAlign w:val="center"/>
          </w:tcPr>
          <w:p w14:paraId="5267602D"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t>Operador 7</w:t>
            </w:r>
          </w:p>
        </w:tc>
        <w:tc>
          <w:tcPr>
            <w:tcW w:w="4120" w:type="dxa"/>
            <w:tcBorders>
              <w:top w:val="dotted" w:sz="4" w:space="0" w:color="auto"/>
              <w:bottom w:val="dotted" w:sz="4" w:space="0" w:color="auto"/>
            </w:tcBorders>
            <w:shd w:val="clear" w:color="auto" w:fill="auto"/>
            <w:vAlign w:val="center"/>
          </w:tcPr>
          <w:p w14:paraId="62E1921C" w14:textId="77777777" w:rsidR="006A2462" w:rsidRPr="00DC5A4B" w:rsidRDefault="006A2462" w:rsidP="00564433">
            <w:pPr>
              <w:spacing w:after="0" w:line="276" w:lineRule="auto"/>
              <w:jc w:val="center"/>
              <w:rPr>
                <w:rFonts w:cs="Arial"/>
                <w:sz w:val="22"/>
                <w:szCs w:val="22"/>
              </w:rPr>
            </w:pPr>
            <w:r w:rsidRPr="00DC5A4B">
              <w:rPr>
                <w:rFonts w:cs="Arial"/>
                <w:sz w:val="22"/>
                <w:szCs w:val="22"/>
              </w:rPr>
              <w:t>10,0%</w:t>
            </w:r>
          </w:p>
        </w:tc>
      </w:tr>
      <w:tr w:rsidR="002E5390" w:rsidRPr="00DC5A4B" w14:paraId="2525EA90" w14:textId="77777777" w:rsidTr="005C2E49">
        <w:trPr>
          <w:trHeight w:val="20"/>
          <w:jc w:val="center"/>
        </w:trPr>
        <w:tc>
          <w:tcPr>
            <w:tcW w:w="4641" w:type="dxa"/>
            <w:tcBorders>
              <w:top w:val="dotted" w:sz="4" w:space="0" w:color="auto"/>
            </w:tcBorders>
            <w:shd w:val="clear" w:color="auto" w:fill="auto"/>
            <w:vAlign w:val="center"/>
          </w:tcPr>
          <w:p w14:paraId="159278BC" w14:textId="77777777" w:rsidR="006A2462" w:rsidRPr="00DC5A4B" w:rsidRDefault="006A2462" w:rsidP="00564433">
            <w:pPr>
              <w:spacing w:after="0" w:line="276" w:lineRule="auto"/>
              <w:jc w:val="center"/>
              <w:rPr>
                <w:rFonts w:cs="Arial"/>
                <w:sz w:val="22"/>
                <w:szCs w:val="22"/>
              </w:rPr>
            </w:pPr>
            <w:r w:rsidRPr="00DC5A4B">
              <w:rPr>
                <w:rFonts w:cs="Arial"/>
                <w:bCs/>
                <w:sz w:val="22"/>
                <w:szCs w:val="22"/>
                <w:lang w:val="es-CO"/>
              </w:rPr>
              <w:t>Operador 8</w:t>
            </w:r>
          </w:p>
        </w:tc>
        <w:tc>
          <w:tcPr>
            <w:tcW w:w="4120" w:type="dxa"/>
            <w:tcBorders>
              <w:top w:val="dotted" w:sz="4" w:space="0" w:color="auto"/>
            </w:tcBorders>
            <w:shd w:val="clear" w:color="auto" w:fill="auto"/>
            <w:vAlign w:val="center"/>
          </w:tcPr>
          <w:p w14:paraId="2F2E7AB3" w14:textId="77777777" w:rsidR="006A2462" w:rsidRPr="00DC5A4B" w:rsidRDefault="006A2462" w:rsidP="00564433">
            <w:pPr>
              <w:spacing w:after="0" w:line="276" w:lineRule="auto"/>
              <w:jc w:val="center"/>
              <w:rPr>
                <w:rFonts w:cs="Arial"/>
                <w:sz w:val="22"/>
                <w:szCs w:val="22"/>
              </w:rPr>
            </w:pPr>
            <w:r w:rsidRPr="00DC5A4B">
              <w:rPr>
                <w:rFonts w:cs="Arial"/>
                <w:sz w:val="22"/>
                <w:szCs w:val="22"/>
              </w:rPr>
              <w:t>9,0%</w:t>
            </w:r>
          </w:p>
        </w:tc>
      </w:tr>
    </w:tbl>
    <w:p w14:paraId="3AA45F5E" w14:textId="77777777" w:rsidR="006A2462" w:rsidRPr="00DC5A4B" w:rsidRDefault="006A2462" w:rsidP="00155D9B">
      <w:pPr>
        <w:spacing w:after="0" w:line="276" w:lineRule="auto"/>
        <w:ind w:left="426"/>
        <w:rPr>
          <w:rFonts w:cs="Arial"/>
          <w:sz w:val="22"/>
          <w:szCs w:val="22"/>
          <w:lang w:val="es-CO"/>
        </w:rPr>
      </w:pPr>
    </w:p>
    <w:p w14:paraId="4EEB76CF" w14:textId="79C943E4" w:rsidR="006A2462" w:rsidRPr="00DC5A4B" w:rsidRDefault="006A2462" w:rsidP="00155D9B">
      <w:pPr>
        <w:spacing w:after="0" w:line="276" w:lineRule="auto"/>
        <w:ind w:left="426"/>
        <w:rPr>
          <w:rFonts w:cs="Arial"/>
          <w:bCs/>
          <w:sz w:val="22"/>
          <w:szCs w:val="22"/>
          <w:lang w:val="es-CO" w:eastAsia="es-CO"/>
        </w:rPr>
      </w:pPr>
      <w:r w:rsidRPr="00DC5A4B">
        <w:rPr>
          <w:rFonts w:cs="Arial"/>
          <w:sz w:val="22"/>
          <w:szCs w:val="22"/>
          <w:lang w:val="es-CO"/>
        </w:rPr>
        <w:t>En aplicación de las condiciones jurídicas, sociales y económicas particulares del Archipiélago de San Andrés, Providencia y Santa Catalina, así como lo definido en el Decreto 2762 de 1991 respecto de la residencia y permiso de trabajo en el Archipiélago y dado el bajo número de empresas audiovisuales constituidas</w:t>
      </w:r>
      <w:r w:rsidRPr="00DC5A4B">
        <w:rPr>
          <w:rFonts w:cs="Arial"/>
          <w:bCs/>
          <w:sz w:val="22"/>
          <w:szCs w:val="22"/>
          <w:lang w:val="es-CO" w:eastAsia="es-CO"/>
        </w:rPr>
        <w:t xml:space="preserve"> en este Departamento, para el canal regional </w:t>
      </w:r>
      <w:proofErr w:type="spellStart"/>
      <w:r w:rsidRPr="00DC5A4B">
        <w:rPr>
          <w:rFonts w:cs="Arial"/>
          <w:bCs/>
          <w:sz w:val="22"/>
          <w:szCs w:val="22"/>
          <w:lang w:val="es-CO" w:eastAsia="es-CO"/>
        </w:rPr>
        <w:t>Tele</w:t>
      </w:r>
      <w:r w:rsidR="007D112A" w:rsidRPr="00DC5A4B">
        <w:rPr>
          <w:rFonts w:cs="Arial"/>
          <w:bCs/>
          <w:sz w:val="22"/>
          <w:szCs w:val="22"/>
          <w:lang w:val="es-CO" w:eastAsia="es-CO"/>
        </w:rPr>
        <w:t>i</w:t>
      </w:r>
      <w:r w:rsidRPr="00DC5A4B">
        <w:rPr>
          <w:rFonts w:cs="Arial"/>
          <w:bCs/>
          <w:sz w:val="22"/>
          <w:szCs w:val="22"/>
          <w:lang w:val="es-CO" w:eastAsia="es-CO"/>
        </w:rPr>
        <w:t>slas</w:t>
      </w:r>
      <w:proofErr w:type="spellEnd"/>
      <w:r w:rsidRPr="00DC5A4B">
        <w:rPr>
          <w:rFonts w:cs="Arial"/>
          <w:bCs/>
          <w:sz w:val="22"/>
          <w:szCs w:val="22"/>
          <w:lang w:val="es-CO" w:eastAsia="es-CO"/>
        </w:rPr>
        <w:t xml:space="preserve">, </w:t>
      </w:r>
      <w:r w:rsidR="00714C7D" w:rsidRPr="00DC5A4B">
        <w:rPr>
          <w:rFonts w:cs="Arial"/>
          <w:bCs/>
          <w:sz w:val="22"/>
          <w:szCs w:val="22"/>
          <w:lang w:val="es-CO" w:eastAsia="es-CO"/>
        </w:rPr>
        <w:t xml:space="preserve">la variable Fomento </w:t>
      </w:r>
      <w:r w:rsidRPr="00DC5A4B">
        <w:rPr>
          <w:rFonts w:cs="Arial"/>
          <w:bCs/>
          <w:sz w:val="22"/>
          <w:szCs w:val="22"/>
          <w:lang w:val="es-CO" w:eastAsia="es-CO"/>
        </w:rPr>
        <w:t xml:space="preserve">a la </w:t>
      </w:r>
      <w:r w:rsidR="004531A5" w:rsidRPr="00DC5A4B">
        <w:rPr>
          <w:rFonts w:cs="Arial"/>
          <w:bCs/>
          <w:sz w:val="22"/>
          <w:szCs w:val="22"/>
          <w:lang w:val="es-CO" w:eastAsia="es-CO"/>
        </w:rPr>
        <w:t>I</w:t>
      </w:r>
      <w:r w:rsidRPr="00DC5A4B">
        <w:rPr>
          <w:rFonts w:cs="Arial"/>
          <w:bCs/>
          <w:sz w:val="22"/>
          <w:szCs w:val="22"/>
          <w:lang w:val="es-CO" w:eastAsia="es-CO"/>
        </w:rPr>
        <w:t>ndustria reconocerá para el cálculo en la asignación de los recursos tanto a personas naturales como jurídicas que sean contratadas por el canal.</w:t>
      </w:r>
    </w:p>
    <w:p w14:paraId="3A39BEFD" w14:textId="77777777" w:rsidR="006A2462" w:rsidRPr="00DC5A4B" w:rsidRDefault="006A2462" w:rsidP="00564433">
      <w:pPr>
        <w:spacing w:after="0" w:line="276" w:lineRule="auto"/>
        <w:rPr>
          <w:rFonts w:cs="Arial"/>
          <w:b/>
          <w:sz w:val="22"/>
          <w:szCs w:val="22"/>
          <w:lang w:val="es-CO" w:eastAsia="es-CO"/>
        </w:rPr>
      </w:pPr>
    </w:p>
    <w:p w14:paraId="5460B6F1" w14:textId="396BA327" w:rsidR="006A2462" w:rsidRPr="00DC5A4B" w:rsidRDefault="006A2462" w:rsidP="00564433">
      <w:pPr>
        <w:pStyle w:val="Prrafodelista"/>
        <w:numPr>
          <w:ilvl w:val="0"/>
          <w:numId w:val="8"/>
        </w:numPr>
        <w:spacing w:line="276" w:lineRule="auto"/>
        <w:ind w:left="426" w:hanging="284"/>
        <w:jc w:val="both"/>
        <w:rPr>
          <w:rFonts w:ascii="Arial Narrow" w:hAnsi="Arial Narrow" w:cs="Arial"/>
          <w:b/>
          <w:sz w:val="22"/>
          <w:szCs w:val="22"/>
          <w:lang w:val="es-CO" w:eastAsia="es-CO"/>
        </w:rPr>
      </w:pPr>
      <w:r w:rsidRPr="00DC5A4B">
        <w:rPr>
          <w:rFonts w:ascii="Arial Narrow" w:hAnsi="Arial Narrow" w:cs="Arial"/>
          <w:b/>
          <w:sz w:val="22"/>
          <w:szCs w:val="22"/>
          <w:lang w:val="es-CO" w:eastAsia="es-CO"/>
        </w:rPr>
        <w:t xml:space="preserve">Componente </w:t>
      </w:r>
      <w:r w:rsidR="000A0F93" w:rsidRPr="00DC5A4B">
        <w:rPr>
          <w:rFonts w:ascii="Arial Narrow" w:hAnsi="Arial Narrow" w:cs="Arial"/>
          <w:b/>
          <w:sz w:val="22"/>
          <w:szCs w:val="22"/>
          <w:lang w:val="es-CO" w:eastAsia="es-CO"/>
        </w:rPr>
        <w:t>F</w:t>
      </w:r>
      <w:r w:rsidRPr="00DC5A4B">
        <w:rPr>
          <w:rFonts w:ascii="Arial Narrow" w:hAnsi="Arial Narrow" w:cs="Arial"/>
          <w:b/>
          <w:sz w:val="22"/>
          <w:szCs w:val="22"/>
          <w:lang w:val="es-CO" w:eastAsia="es-CO"/>
        </w:rPr>
        <w:t xml:space="preserve">ijo: </w:t>
      </w:r>
      <w:r w:rsidRPr="00DC5A4B">
        <w:rPr>
          <w:rFonts w:ascii="Arial Narrow" w:hAnsi="Arial Narrow" w:cs="Arial"/>
          <w:sz w:val="22"/>
          <w:szCs w:val="22"/>
          <w:lang w:val="es-CO" w:eastAsia="es-CO"/>
        </w:rPr>
        <w:t>Se establece un componente fijo del monto total destinado a los operadores públicos regionales, que será distribuido en partes iguales entre estos operadores, para garantizar que la televisión pública tenga un mínimo de recursos asignados.</w:t>
      </w:r>
    </w:p>
    <w:p w14:paraId="1D571CE3" w14:textId="77777777" w:rsidR="006A2462" w:rsidRPr="00DC5A4B" w:rsidRDefault="006A2462" w:rsidP="00564433">
      <w:pPr>
        <w:spacing w:after="0" w:line="276" w:lineRule="auto"/>
        <w:rPr>
          <w:rFonts w:cs="Arial"/>
          <w:sz w:val="22"/>
          <w:szCs w:val="22"/>
          <w:lang w:val="es-CO" w:eastAsia="es-CO"/>
        </w:rPr>
      </w:pPr>
    </w:p>
    <w:p w14:paraId="31FBE212" w14:textId="77777777" w:rsidR="006A2462" w:rsidRPr="00DC5A4B" w:rsidRDefault="006A2462" w:rsidP="00564433">
      <w:pPr>
        <w:pStyle w:val="Prrafodelista"/>
        <w:numPr>
          <w:ilvl w:val="0"/>
          <w:numId w:val="8"/>
        </w:numPr>
        <w:spacing w:line="276" w:lineRule="auto"/>
        <w:ind w:left="426" w:hanging="284"/>
        <w:jc w:val="both"/>
        <w:rPr>
          <w:rFonts w:ascii="Arial Narrow" w:hAnsi="Arial Narrow" w:cs="Arial"/>
          <w:b/>
          <w:sz w:val="22"/>
          <w:szCs w:val="22"/>
          <w:lang w:val="es-CO" w:eastAsia="es-CO"/>
        </w:rPr>
      </w:pPr>
      <w:r w:rsidRPr="00DC5A4B">
        <w:rPr>
          <w:rFonts w:ascii="Arial Narrow" w:hAnsi="Arial Narrow" w:cs="Arial"/>
          <w:b/>
          <w:sz w:val="22"/>
          <w:szCs w:val="22"/>
          <w:lang w:val="es-CO" w:eastAsia="es-CO"/>
        </w:rPr>
        <w:t>Audiencia:</w:t>
      </w:r>
      <w:r w:rsidRPr="00DC5A4B">
        <w:rPr>
          <w:rFonts w:ascii="Arial Narrow" w:hAnsi="Arial Narrow" w:cs="Arial"/>
          <w:sz w:val="22"/>
          <w:szCs w:val="22"/>
          <w:lang w:val="es-CO" w:eastAsia="es-CO"/>
        </w:rPr>
        <w:t xml:space="preserve"> Mide el nivel de aceptación de los contenidos y el impacto que tienen en los usuarios, consumidores y televidentes.</w:t>
      </w:r>
    </w:p>
    <w:p w14:paraId="271C8975" w14:textId="77777777" w:rsidR="006A2462" w:rsidRPr="00DC5A4B" w:rsidRDefault="006A2462" w:rsidP="00564433">
      <w:pPr>
        <w:spacing w:after="0" w:line="276" w:lineRule="auto"/>
        <w:rPr>
          <w:rFonts w:cs="Arial"/>
          <w:sz w:val="22"/>
          <w:szCs w:val="22"/>
          <w:lang w:val="es-CO" w:eastAsia="es-CO"/>
        </w:rPr>
      </w:pPr>
    </w:p>
    <w:p w14:paraId="0CD21AD5" w14:textId="6F61CF17" w:rsidR="006A2462" w:rsidRPr="00DC5A4B" w:rsidRDefault="006A2462"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 xml:space="preserve">Sostenibilidad Financiera: </w:t>
      </w:r>
      <w:r w:rsidR="00155D9B" w:rsidRPr="00DC5A4B">
        <w:rPr>
          <w:rFonts w:ascii="Arial Narrow" w:hAnsi="Arial Narrow" w:cs="Arial"/>
          <w:sz w:val="22"/>
          <w:szCs w:val="22"/>
          <w:lang w:val="es-CO" w:eastAsia="es-CO"/>
        </w:rPr>
        <w:t>Variable que d</w:t>
      </w:r>
      <w:r w:rsidRPr="00DC5A4B">
        <w:rPr>
          <w:rFonts w:ascii="Arial Narrow" w:hAnsi="Arial Narrow" w:cs="Arial"/>
          <w:sz w:val="22"/>
          <w:szCs w:val="22"/>
          <w:lang w:val="es-CO" w:eastAsia="es-CO"/>
        </w:rPr>
        <w:t>a cuenta de la administración eficiente de los recursos y el esfuerzo por parte de los operadores para gestionar nuevas fuentes de ingresos que permitan apalancar la producción audiovisual y los costos de funcionamiento. Es un incentivo y reconocimiento para los esfuerzos comerciales y de administración.</w:t>
      </w:r>
    </w:p>
    <w:p w14:paraId="735C223C" w14:textId="77777777" w:rsidR="006A2462" w:rsidRPr="00DC5A4B" w:rsidRDefault="006A2462" w:rsidP="00564433">
      <w:pPr>
        <w:spacing w:after="0" w:line="276" w:lineRule="auto"/>
        <w:rPr>
          <w:rFonts w:cs="Arial"/>
          <w:b/>
          <w:sz w:val="22"/>
          <w:szCs w:val="22"/>
          <w:lang w:val="es-CO" w:eastAsia="es-CO"/>
        </w:rPr>
      </w:pPr>
    </w:p>
    <w:p w14:paraId="309A553A" w14:textId="1ECFE000" w:rsidR="006A2462" w:rsidRPr="00DC5A4B" w:rsidRDefault="006A2462" w:rsidP="00155D9B">
      <w:pPr>
        <w:spacing w:after="0" w:line="276" w:lineRule="auto"/>
        <w:ind w:left="426"/>
        <w:rPr>
          <w:rFonts w:cs="Arial"/>
          <w:sz w:val="22"/>
          <w:szCs w:val="22"/>
          <w:lang w:val="es-CO"/>
        </w:rPr>
      </w:pPr>
      <w:r w:rsidRPr="00DC5A4B">
        <w:rPr>
          <w:rFonts w:cs="Arial"/>
          <w:sz w:val="22"/>
          <w:szCs w:val="22"/>
          <w:lang w:val="es-CO"/>
        </w:rPr>
        <w:t>Para</w:t>
      </w:r>
      <w:r w:rsidRPr="00DC5A4B">
        <w:rPr>
          <w:rFonts w:cs="Arial"/>
          <w:sz w:val="22"/>
          <w:szCs w:val="22"/>
          <w:lang w:val="es-CO" w:eastAsia="es-CO"/>
        </w:rPr>
        <w:t xml:space="preserve"> </w:t>
      </w:r>
      <w:r w:rsidR="00155D9B" w:rsidRPr="00DC5A4B">
        <w:rPr>
          <w:rFonts w:cs="Arial"/>
          <w:sz w:val="22"/>
          <w:szCs w:val="22"/>
          <w:lang w:val="es-CO" w:eastAsia="es-CO"/>
        </w:rPr>
        <w:t>el cálculo de esta variable,</w:t>
      </w:r>
      <w:r w:rsidRPr="00DC5A4B">
        <w:rPr>
          <w:rFonts w:cs="Arial"/>
          <w:sz w:val="22"/>
          <w:szCs w:val="22"/>
          <w:lang w:val="es-CO" w:eastAsia="es-CO"/>
        </w:rPr>
        <w:t xml:space="preserve"> </w:t>
      </w:r>
      <w:r w:rsidR="00155D9B" w:rsidRPr="00DC5A4B">
        <w:rPr>
          <w:rFonts w:cs="Arial"/>
          <w:sz w:val="22"/>
          <w:szCs w:val="22"/>
          <w:lang w:val="es-CO" w:eastAsia="es-CO"/>
        </w:rPr>
        <w:t xml:space="preserve">se </w:t>
      </w:r>
      <w:r w:rsidR="0064525F" w:rsidRPr="00DC5A4B">
        <w:rPr>
          <w:rFonts w:cs="Arial"/>
          <w:sz w:val="22"/>
          <w:szCs w:val="22"/>
          <w:lang w:val="es-CO" w:eastAsia="es-CO"/>
        </w:rPr>
        <w:t xml:space="preserve">establece </w:t>
      </w:r>
      <w:r w:rsidR="00155D9B" w:rsidRPr="00DC5A4B">
        <w:rPr>
          <w:rFonts w:cs="Arial"/>
          <w:sz w:val="22"/>
          <w:szCs w:val="22"/>
          <w:lang w:val="es-CO" w:eastAsia="es-CO"/>
        </w:rPr>
        <w:t xml:space="preserve">el índice de sostenibilidad financiara, con base en </w:t>
      </w:r>
      <w:r w:rsidRPr="00DC5A4B">
        <w:rPr>
          <w:rFonts w:cs="Arial"/>
          <w:sz w:val="22"/>
          <w:szCs w:val="22"/>
          <w:lang w:val="es-CO" w:eastAsia="es-CO"/>
        </w:rPr>
        <w:t>los datos reportados en los estados financieros</w:t>
      </w:r>
      <w:r w:rsidR="00155D9B" w:rsidRPr="00DC5A4B">
        <w:rPr>
          <w:rFonts w:cs="Arial"/>
          <w:sz w:val="22"/>
          <w:szCs w:val="22"/>
          <w:lang w:val="es-CO" w:eastAsia="es-CO"/>
        </w:rPr>
        <w:t>,</w:t>
      </w:r>
      <w:r w:rsidRPr="00DC5A4B">
        <w:rPr>
          <w:rFonts w:cs="Arial"/>
          <w:sz w:val="22"/>
          <w:szCs w:val="22"/>
          <w:lang w:val="es-CO" w:eastAsia="es-CO"/>
        </w:rPr>
        <w:t xml:space="preserve"> y </w:t>
      </w:r>
      <w:r w:rsidR="00155D9B" w:rsidRPr="00DC5A4B">
        <w:rPr>
          <w:rFonts w:cs="Arial"/>
          <w:sz w:val="22"/>
          <w:szCs w:val="22"/>
          <w:lang w:val="es-CO" w:eastAsia="es-CO"/>
        </w:rPr>
        <w:t>aplicando la siguiente fórmula</w:t>
      </w:r>
      <w:r w:rsidRPr="00DC5A4B">
        <w:rPr>
          <w:rFonts w:cs="Arial"/>
          <w:sz w:val="22"/>
          <w:szCs w:val="22"/>
          <w:lang w:val="es-CO"/>
        </w:rPr>
        <w:t>:</w:t>
      </w:r>
    </w:p>
    <w:p w14:paraId="2BC46E9C" w14:textId="77777777" w:rsidR="006A2462" w:rsidRPr="00DC5A4B" w:rsidRDefault="006A2462" w:rsidP="00564433">
      <w:pPr>
        <w:spacing w:after="0" w:line="276" w:lineRule="auto"/>
        <w:rPr>
          <w:rFonts w:cs="Arial"/>
          <w:bCs/>
          <w:sz w:val="22"/>
          <w:szCs w:val="22"/>
          <w:lang w:val="es-CO"/>
        </w:rPr>
      </w:pPr>
    </w:p>
    <w:p w14:paraId="29D416AA" w14:textId="7D57CC3E" w:rsidR="006A2462" w:rsidRPr="00DC5A4B" w:rsidRDefault="005B6A11" w:rsidP="00564433">
      <w:pPr>
        <w:spacing w:after="0" w:line="276" w:lineRule="auto"/>
        <w:rPr>
          <w:rFonts w:cs="Arial"/>
          <w:bCs/>
          <w:sz w:val="22"/>
          <w:szCs w:val="22"/>
          <w:lang w:val="es-CO"/>
        </w:rPr>
      </w:pPr>
      <m:oMathPara>
        <m:oMathParaPr>
          <m:jc m:val="center"/>
        </m:oMathParaPr>
        <m:oMath>
          <m:r>
            <m:rPr>
              <m:sty m:val="b"/>
            </m:rPr>
            <w:rPr>
              <w:rFonts w:ascii="Cambria Math" w:hAnsi="Cambria Math" w:cs="Arial"/>
              <w:sz w:val="22"/>
              <w:szCs w:val="22"/>
              <w:lang w:val="es-CO"/>
            </w:rPr>
            <m:t>SostF</m:t>
          </m:r>
          <m:r>
            <m:rPr>
              <m:sty m:val="p"/>
            </m:rPr>
            <w:rPr>
              <w:rFonts w:ascii="Cambria Math" w:hAnsi="Cambria Math" w:cs="Arial"/>
              <w:sz w:val="22"/>
              <w:szCs w:val="22"/>
              <w:lang w:val="es-CO"/>
            </w:rPr>
            <m:t>=</m:t>
          </m:r>
          <m:f>
            <m:fPr>
              <m:ctrlPr>
                <w:rPr>
                  <w:rFonts w:ascii="Cambria Math" w:hAnsi="Cambria Math" w:cs="Arial"/>
                  <w:bCs/>
                  <w:sz w:val="22"/>
                  <w:szCs w:val="22"/>
                  <w:lang w:val="es-CO"/>
                </w:rPr>
              </m:ctrlPr>
            </m:fPr>
            <m:num>
              <m:r>
                <m:rPr>
                  <m:sty m:val="p"/>
                </m:rPr>
                <w:rPr>
                  <w:rFonts w:ascii="Cambria Math" w:hAnsi="Cambria Math" w:cs="Arial"/>
                  <w:sz w:val="22"/>
                  <w:szCs w:val="22"/>
                  <w:lang w:val="es-CO"/>
                </w:rPr>
                <m:t>Ingresos  de comercialización</m:t>
              </m:r>
            </m:num>
            <m:den>
              <m:r>
                <m:rPr>
                  <m:sty m:val="p"/>
                </m:rPr>
                <w:rPr>
                  <w:rFonts w:ascii="Cambria Math" w:hAnsi="Cambria Math" w:cs="Arial"/>
                  <w:sz w:val="22"/>
                  <w:szCs w:val="22"/>
                  <w:lang w:val="es-CO"/>
                </w:rPr>
                <m:t>Costos y gastos administrativos y operacionales</m:t>
              </m:r>
            </m:den>
          </m:f>
          <m:r>
            <m:rPr>
              <m:sty m:val="p"/>
            </m:rPr>
            <w:rPr>
              <w:rFonts w:ascii="Cambria Math" w:hAnsi="Cambria Math" w:cs="Arial"/>
              <w:sz w:val="22"/>
              <w:szCs w:val="22"/>
              <w:lang w:val="es-CO"/>
            </w:rPr>
            <m:t xml:space="preserve"> x 100%</m:t>
          </m:r>
        </m:oMath>
      </m:oMathPara>
    </w:p>
    <w:p w14:paraId="207397BE" w14:textId="45BF36F6" w:rsidR="005B6A11" w:rsidRPr="00DC5A4B" w:rsidRDefault="005B6A11" w:rsidP="00564433">
      <w:pPr>
        <w:spacing w:after="0" w:line="276" w:lineRule="auto"/>
        <w:rPr>
          <w:rFonts w:cs="Arial"/>
          <w:bCs/>
          <w:sz w:val="22"/>
          <w:szCs w:val="22"/>
          <w:lang w:val="es-CO"/>
        </w:rPr>
      </w:pPr>
    </w:p>
    <w:p w14:paraId="18798A60" w14:textId="56D7B6AA" w:rsidR="005B6A11" w:rsidRPr="00DC5A4B" w:rsidRDefault="005B6A11" w:rsidP="00564433">
      <w:pPr>
        <w:spacing w:after="0" w:line="276" w:lineRule="auto"/>
        <w:ind w:left="567"/>
        <w:rPr>
          <w:rFonts w:cs="Arial"/>
          <w:bCs/>
          <w:sz w:val="22"/>
          <w:szCs w:val="22"/>
          <w:lang w:val="es-CO"/>
        </w:rPr>
      </w:pPr>
      <w:r w:rsidRPr="00DC5A4B">
        <w:rPr>
          <w:rFonts w:cs="Arial"/>
          <w:bCs/>
          <w:sz w:val="22"/>
          <w:szCs w:val="22"/>
          <w:lang w:val="es-CO"/>
        </w:rPr>
        <w:t>Donde:</w:t>
      </w:r>
    </w:p>
    <w:p w14:paraId="09BE45FE" w14:textId="7F3637E3" w:rsidR="005B6A11" w:rsidRPr="00DC5A4B" w:rsidRDefault="005B6A11" w:rsidP="00155D9B">
      <w:pPr>
        <w:spacing w:after="0" w:line="276" w:lineRule="auto"/>
        <w:ind w:left="1985" w:hanging="1134"/>
        <w:rPr>
          <w:rFonts w:cs="Arial"/>
          <w:bCs/>
          <w:sz w:val="22"/>
          <w:szCs w:val="22"/>
          <w:lang w:val="es-CO"/>
        </w:rPr>
      </w:pPr>
      <w:proofErr w:type="spellStart"/>
      <w:r w:rsidRPr="00DC5A4B">
        <w:rPr>
          <w:rFonts w:cs="Arial"/>
          <w:bCs/>
          <w:sz w:val="22"/>
          <w:szCs w:val="22"/>
          <w:lang w:val="es-CO"/>
        </w:rPr>
        <w:t>SostF</w:t>
      </w:r>
      <w:proofErr w:type="spellEnd"/>
      <w:r w:rsidRPr="00DC5A4B">
        <w:rPr>
          <w:rFonts w:cs="Arial"/>
          <w:bCs/>
          <w:sz w:val="22"/>
          <w:szCs w:val="22"/>
          <w:lang w:val="es-CO"/>
        </w:rPr>
        <w:t xml:space="preserve">: </w:t>
      </w:r>
      <w:r w:rsidRPr="00DC5A4B">
        <w:rPr>
          <w:rFonts w:cs="Arial"/>
          <w:bCs/>
          <w:sz w:val="22"/>
          <w:szCs w:val="22"/>
          <w:lang w:val="es-CO"/>
        </w:rPr>
        <w:tab/>
        <w:t>Sostenibilidad Financiera</w:t>
      </w:r>
    </w:p>
    <w:p w14:paraId="3B8D2EAF" w14:textId="3598833B" w:rsidR="005B6A11" w:rsidRPr="00DC5A4B" w:rsidRDefault="005B6A11" w:rsidP="00155D9B">
      <w:pPr>
        <w:spacing w:after="0" w:line="276" w:lineRule="auto"/>
        <w:ind w:left="1985" w:hanging="1134"/>
        <w:rPr>
          <w:rFonts w:cs="Arial"/>
          <w:bCs/>
          <w:sz w:val="22"/>
          <w:szCs w:val="22"/>
          <w:lang w:val="es-CO"/>
        </w:rPr>
      </w:pPr>
      <w:r w:rsidRPr="00DC5A4B">
        <w:rPr>
          <w:rFonts w:cs="Arial"/>
          <w:bCs/>
          <w:sz w:val="22"/>
          <w:szCs w:val="22"/>
          <w:lang w:val="es-CO"/>
        </w:rPr>
        <w:t>Ingresos de comercialización: Ingresos causados derivados de la venta de servicios como pauta publicitaria, venta de servicios, cesión de derechos, entre otros.</w:t>
      </w:r>
    </w:p>
    <w:p w14:paraId="53AC4E16" w14:textId="0BFB6D68" w:rsidR="005B6A11" w:rsidRPr="00DC5A4B" w:rsidRDefault="005B6A11" w:rsidP="00155D9B">
      <w:pPr>
        <w:spacing w:after="0" w:line="276" w:lineRule="auto"/>
        <w:ind w:left="1985" w:hanging="1134"/>
        <w:rPr>
          <w:rFonts w:cs="Arial"/>
          <w:bCs/>
          <w:sz w:val="22"/>
          <w:szCs w:val="22"/>
          <w:lang w:val="es-CO"/>
        </w:rPr>
      </w:pPr>
      <w:r w:rsidRPr="00DC5A4B">
        <w:rPr>
          <w:rFonts w:cs="Arial"/>
          <w:bCs/>
          <w:sz w:val="22"/>
          <w:szCs w:val="22"/>
          <w:lang w:val="es-CO"/>
        </w:rPr>
        <w:t xml:space="preserve">Costo y gastos administrativos y operacionales: Costo derivado de la prestación de servicios, gastos administrativos y operacionales, sin incluir los relacionados con la ejecución de los recursos asignados por el </w:t>
      </w:r>
      <w:r w:rsidR="00B71E0F" w:rsidRPr="00DC5A4B">
        <w:rPr>
          <w:rFonts w:cs="Arial"/>
          <w:bCs/>
          <w:sz w:val="22"/>
          <w:szCs w:val="22"/>
          <w:lang w:val="es-CO"/>
        </w:rPr>
        <w:t>Fondo Único de TIC</w:t>
      </w:r>
      <w:r w:rsidRPr="00DC5A4B">
        <w:rPr>
          <w:rFonts w:cs="Arial"/>
          <w:bCs/>
          <w:sz w:val="22"/>
          <w:szCs w:val="22"/>
          <w:lang w:val="es-CO"/>
        </w:rPr>
        <w:t>, ni los gastos no desembolsables como depreciaciones, provisiones y amortizaciones</w:t>
      </w:r>
    </w:p>
    <w:p w14:paraId="14A9C76F" w14:textId="77777777" w:rsidR="006A2462" w:rsidRPr="00DC5A4B" w:rsidRDefault="006A2462" w:rsidP="00564433">
      <w:pPr>
        <w:spacing w:after="0" w:line="276" w:lineRule="auto"/>
        <w:rPr>
          <w:rFonts w:cs="Arial"/>
          <w:bCs/>
          <w:sz w:val="22"/>
          <w:szCs w:val="22"/>
          <w:lang w:val="es-CO"/>
        </w:rPr>
      </w:pPr>
    </w:p>
    <w:p w14:paraId="5054A9A4" w14:textId="77777777" w:rsidR="006A2462" w:rsidRPr="00DC5A4B" w:rsidRDefault="006A2462" w:rsidP="00155D9B">
      <w:pPr>
        <w:spacing w:after="0" w:line="276" w:lineRule="auto"/>
        <w:ind w:left="426"/>
        <w:rPr>
          <w:rFonts w:cs="Arial"/>
          <w:bCs/>
          <w:sz w:val="22"/>
          <w:szCs w:val="22"/>
          <w:lang w:val="es-CO"/>
        </w:rPr>
      </w:pPr>
      <w:r w:rsidRPr="00DC5A4B">
        <w:rPr>
          <w:rFonts w:cs="Arial"/>
          <w:sz w:val="22"/>
          <w:szCs w:val="22"/>
          <w:lang w:val="es-CO"/>
        </w:rPr>
        <w:t>El</w:t>
      </w:r>
      <w:r w:rsidRPr="00DC5A4B">
        <w:rPr>
          <w:rFonts w:cs="Arial"/>
          <w:bCs/>
          <w:sz w:val="22"/>
          <w:szCs w:val="22"/>
          <w:lang w:val="es-CO"/>
        </w:rPr>
        <w:t xml:space="preserve"> </w:t>
      </w:r>
      <w:r w:rsidRPr="00DC5A4B">
        <w:rPr>
          <w:rFonts w:cs="Arial"/>
          <w:sz w:val="22"/>
          <w:szCs w:val="22"/>
          <w:lang w:val="es-CO"/>
        </w:rPr>
        <w:t>valor</w:t>
      </w:r>
      <w:r w:rsidRPr="00DC5A4B">
        <w:rPr>
          <w:rFonts w:cs="Arial"/>
          <w:bCs/>
          <w:sz w:val="22"/>
          <w:szCs w:val="22"/>
          <w:lang w:val="es-CO"/>
        </w:rPr>
        <w:t xml:space="preserve"> por asignar corresponde a la participación del operador sobre el total del índice, calculado de la siguiente manera:</w:t>
      </w:r>
    </w:p>
    <w:p w14:paraId="5AFCDAE2" w14:textId="3B5C4F78" w:rsidR="006A2462" w:rsidRPr="00DC5A4B" w:rsidRDefault="006A2462" w:rsidP="00564433">
      <w:pPr>
        <w:spacing w:after="0" w:line="276" w:lineRule="auto"/>
        <w:rPr>
          <w:rFonts w:cs="Arial"/>
          <w:bCs/>
          <w:sz w:val="22"/>
          <w:szCs w:val="22"/>
          <w:lang w:val="es-CO"/>
        </w:rPr>
      </w:pPr>
    </w:p>
    <w:tbl>
      <w:tblPr>
        <w:tblStyle w:val="Tablaconcuadrcula"/>
        <w:tblW w:w="6804" w:type="dxa"/>
        <w:tblInd w:w="1418" w:type="dxa"/>
        <w:tblLook w:val="04A0" w:firstRow="1" w:lastRow="0" w:firstColumn="1" w:lastColumn="0" w:noHBand="0" w:noVBand="1"/>
      </w:tblPr>
      <w:tblGrid>
        <w:gridCol w:w="2221"/>
        <w:gridCol w:w="1973"/>
        <w:gridCol w:w="2610"/>
      </w:tblGrid>
      <w:tr w:rsidR="002E5390" w:rsidRPr="00DC5A4B" w14:paraId="79949D08" w14:textId="77777777" w:rsidTr="00155D9B">
        <w:trPr>
          <w:trHeight w:val="20"/>
          <w:tblHeader/>
        </w:trPr>
        <w:tc>
          <w:tcPr>
            <w:tcW w:w="1757" w:type="dxa"/>
            <w:tcBorders>
              <w:bottom w:val="single" w:sz="4" w:space="0" w:color="auto"/>
            </w:tcBorders>
            <w:vAlign w:val="center"/>
          </w:tcPr>
          <w:p w14:paraId="0DF40E58" w14:textId="24698658" w:rsidR="005B6A11" w:rsidRPr="00DC5A4B" w:rsidRDefault="005B6A11" w:rsidP="00564433">
            <w:pPr>
              <w:spacing w:after="0" w:line="276" w:lineRule="auto"/>
              <w:jc w:val="center"/>
              <w:rPr>
                <w:rFonts w:cs="Arial"/>
                <w:b/>
                <w:bCs/>
                <w:sz w:val="22"/>
                <w:szCs w:val="22"/>
                <w:lang w:val="es-CO"/>
              </w:rPr>
            </w:pPr>
            <w:r w:rsidRPr="00DC5A4B">
              <w:rPr>
                <w:rFonts w:cs="Arial"/>
                <w:b/>
                <w:bCs/>
                <w:sz w:val="22"/>
                <w:szCs w:val="22"/>
                <w:lang w:val="es-CO"/>
              </w:rPr>
              <w:lastRenderedPageBreak/>
              <w:t>Operador Regional</w:t>
            </w:r>
          </w:p>
        </w:tc>
        <w:tc>
          <w:tcPr>
            <w:tcW w:w="1560" w:type="dxa"/>
            <w:tcBorders>
              <w:bottom w:val="single" w:sz="4" w:space="0" w:color="auto"/>
            </w:tcBorders>
            <w:vAlign w:val="center"/>
          </w:tcPr>
          <w:p w14:paraId="66D6F433" w14:textId="77777777" w:rsidR="005B6A11" w:rsidRPr="00DC5A4B" w:rsidRDefault="005B6A11" w:rsidP="00564433">
            <w:pPr>
              <w:spacing w:after="0" w:line="276" w:lineRule="auto"/>
              <w:jc w:val="center"/>
              <w:rPr>
                <w:rFonts w:cs="Arial"/>
                <w:b/>
                <w:bCs/>
                <w:sz w:val="22"/>
                <w:szCs w:val="22"/>
                <w:lang w:val="es-CO"/>
              </w:rPr>
            </w:pPr>
            <w:r w:rsidRPr="00DC5A4B">
              <w:rPr>
                <w:rFonts w:cs="Arial"/>
                <w:b/>
                <w:bCs/>
                <w:sz w:val="22"/>
                <w:szCs w:val="22"/>
                <w:lang w:val="es-CO"/>
              </w:rPr>
              <w:t xml:space="preserve">Índice </w:t>
            </w:r>
            <w:proofErr w:type="spellStart"/>
            <w:r w:rsidRPr="00DC5A4B">
              <w:rPr>
                <w:rFonts w:cs="Arial"/>
                <w:b/>
                <w:bCs/>
                <w:sz w:val="22"/>
                <w:szCs w:val="22"/>
                <w:lang w:val="es-CO"/>
              </w:rPr>
              <w:t>SostFO</w:t>
            </w:r>
            <w:proofErr w:type="spellEnd"/>
          </w:p>
        </w:tc>
        <w:tc>
          <w:tcPr>
            <w:tcW w:w="2064" w:type="dxa"/>
            <w:tcBorders>
              <w:bottom w:val="single" w:sz="4" w:space="0" w:color="auto"/>
            </w:tcBorders>
            <w:vAlign w:val="center"/>
          </w:tcPr>
          <w:p w14:paraId="5F632523" w14:textId="77777777" w:rsidR="005B6A11" w:rsidRPr="00DC5A4B" w:rsidRDefault="005B6A11" w:rsidP="00564433">
            <w:pPr>
              <w:spacing w:after="0" w:line="276" w:lineRule="auto"/>
              <w:jc w:val="center"/>
              <w:rPr>
                <w:rFonts w:cs="Arial"/>
                <w:b/>
                <w:bCs/>
                <w:sz w:val="22"/>
                <w:szCs w:val="22"/>
                <w:lang w:val="es-CO"/>
              </w:rPr>
            </w:pPr>
            <w:r w:rsidRPr="00DC5A4B">
              <w:rPr>
                <w:rFonts w:cs="Arial"/>
                <w:b/>
                <w:bCs/>
                <w:sz w:val="22"/>
                <w:szCs w:val="22"/>
                <w:lang w:val="es-CO"/>
              </w:rPr>
              <w:t>Porcentaje</w:t>
            </w:r>
          </w:p>
        </w:tc>
      </w:tr>
      <w:tr w:rsidR="002E5390" w:rsidRPr="00DC5A4B" w14:paraId="06984D5A" w14:textId="77777777" w:rsidTr="00155D9B">
        <w:trPr>
          <w:trHeight w:val="20"/>
        </w:trPr>
        <w:tc>
          <w:tcPr>
            <w:tcW w:w="1757" w:type="dxa"/>
            <w:tcBorders>
              <w:bottom w:val="dotted" w:sz="4" w:space="0" w:color="auto"/>
            </w:tcBorders>
            <w:vAlign w:val="center"/>
          </w:tcPr>
          <w:p w14:paraId="55593CA2" w14:textId="77777777" w:rsidR="005B6A11" w:rsidRPr="00DC5A4B" w:rsidRDefault="005B6A11" w:rsidP="00564433">
            <w:pPr>
              <w:spacing w:after="0" w:line="276" w:lineRule="auto"/>
              <w:rPr>
                <w:rFonts w:cs="Arial"/>
                <w:bCs/>
                <w:sz w:val="22"/>
                <w:szCs w:val="22"/>
                <w:lang w:val="es-CO"/>
              </w:rPr>
            </w:pPr>
            <w:r w:rsidRPr="00DC5A4B">
              <w:rPr>
                <w:rFonts w:cs="Arial"/>
                <w:bCs/>
                <w:sz w:val="22"/>
                <w:szCs w:val="22"/>
                <w:lang w:val="es-CO"/>
              </w:rPr>
              <w:t>Operador 1</w:t>
            </w:r>
          </w:p>
        </w:tc>
        <w:tc>
          <w:tcPr>
            <w:tcW w:w="1560" w:type="dxa"/>
            <w:tcBorders>
              <w:bottom w:val="dotted" w:sz="4" w:space="0" w:color="auto"/>
            </w:tcBorders>
            <w:vAlign w:val="center"/>
          </w:tcPr>
          <w:p w14:paraId="5B77EF16" w14:textId="77777777" w:rsidR="005B6A11" w:rsidRPr="00DC5A4B" w:rsidRDefault="005B6A11" w:rsidP="00564433">
            <w:pPr>
              <w:spacing w:after="0" w:line="276" w:lineRule="auto"/>
              <w:jc w:val="center"/>
              <w:rPr>
                <w:rFonts w:cs="Arial"/>
                <w:sz w:val="22"/>
                <w:szCs w:val="22"/>
                <w:vertAlign w:val="subscript"/>
                <w:lang w:val="es-CO" w:eastAsia="es-CO"/>
              </w:rPr>
            </w:pPr>
            <w:r w:rsidRPr="00DC5A4B">
              <w:rPr>
                <w:rFonts w:cs="Arial"/>
                <w:bCs/>
                <w:sz w:val="22"/>
                <w:szCs w:val="22"/>
                <w:lang w:val="es-CO"/>
              </w:rPr>
              <w:t>SostFO</w:t>
            </w:r>
            <w:r w:rsidRPr="00DC5A4B">
              <w:rPr>
                <w:rFonts w:cs="Arial"/>
                <w:bCs/>
                <w:sz w:val="22"/>
                <w:szCs w:val="22"/>
                <w:vertAlign w:val="subscript"/>
                <w:lang w:val="es-CO"/>
              </w:rPr>
              <w:t>1</w:t>
            </w:r>
          </w:p>
        </w:tc>
        <w:tc>
          <w:tcPr>
            <w:tcW w:w="2064" w:type="dxa"/>
            <w:tcBorders>
              <w:bottom w:val="dotted" w:sz="4" w:space="0" w:color="auto"/>
            </w:tcBorders>
            <w:vAlign w:val="center"/>
          </w:tcPr>
          <w:p w14:paraId="231C0FD6"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1</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7165FA78" w14:textId="77777777" w:rsidTr="00155D9B">
        <w:trPr>
          <w:trHeight w:val="20"/>
        </w:trPr>
        <w:tc>
          <w:tcPr>
            <w:tcW w:w="1757" w:type="dxa"/>
            <w:tcBorders>
              <w:top w:val="dotted" w:sz="4" w:space="0" w:color="auto"/>
              <w:bottom w:val="dotted" w:sz="4" w:space="0" w:color="auto"/>
            </w:tcBorders>
            <w:vAlign w:val="center"/>
          </w:tcPr>
          <w:p w14:paraId="1BDC298C"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2</w:t>
            </w:r>
          </w:p>
        </w:tc>
        <w:tc>
          <w:tcPr>
            <w:tcW w:w="1560" w:type="dxa"/>
            <w:tcBorders>
              <w:top w:val="dotted" w:sz="4" w:space="0" w:color="auto"/>
              <w:bottom w:val="dotted" w:sz="4" w:space="0" w:color="auto"/>
            </w:tcBorders>
            <w:vAlign w:val="center"/>
          </w:tcPr>
          <w:p w14:paraId="6832AE02"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2</w:t>
            </w:r>
          </w:p>
        </w:tc>
        <w:tc>
          <w:tcPr>
            <w:tcW w:w="2064" w:type="dxa"/>
            <w:tcBorders>
              <w:top w:val="dotted" w:sz="4" w:space="0" w:color="auto"/>
              <w:bottom w:val="dotted" w:sz="4" w:space="0" w:color="auto"/>
            </w:tcBorders>
            <w:vAlign w:val="center"/>
          </w:tcPr>
          <w:p w14:paraId="7B4A6DDF"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2</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1E981C99" w14:textId="77777777" w:rsidTr="00155D9B">
        <w:trPr>
          <w:trHeight w:val="20"/>
        </w:trPr>
        <w:tc>
          <w:tcPr>
            <w:tcW w:w="1757" w:type="dxa"/>
            <w:tcBorders>
              <w:top w:val="dotted" w:sz="4" w:space="0" w:color="auto"/>
              <w:bottom w:val="dotted" w:sz="4" w:space="0" w:color="auto"/>
            </w:tcBorders>
            <w:vAlign w:val="center"/>
          </w:tcPr>
          <w:p w14:paraId="7046D489"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3</w:t>
            </w:r>
          </w:p>
        </w:tc>
        <w:tc>
          <w:tcPr>
            <w:tcW w:w="1560" w:type="dxa"/>
            <w:tcBorders>
              <w:top w:val="dotted" w:sz="4" w:space="0" w:color="auto"/>
              <w:bottom w:val="dotted" w:sz="4" w:space="0" w:color="auto"/>
            </w:tcBorders>
            <w:vAlign w:val="center"/>
          </w:tcPr>
          <w:p w14:paraId="68549137"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3</w:t>
            </w:r>
          </w:p>
        </w:tc>
        <w:tc>
          <w:tcPr>
            <w:tcW w:w="2064" w:type="dxa"/>
            <w:tcBorders>
              <w:top w:val="dotted" w:sz="4" w:space="0" w:color="auto"/>
              <w:bottom w:val="dotted" w:sz="4" w:space="0" w:color="auto"/>
            </w:tcBorders>
            <w:vAlign w:val="center"/>
          </w:tcPr>
          <w:p w14:paraId="0F53D827"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3</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223ED15C" w14:textId="77777777" w:rsidTr="00155D9B">
        <w:trPr>
          <w:trHeight w:val="20"/>
        </w:trPr>
        <w:tc>
          <w:tcPr>
            <w:tcW w:w="1757" w:type="dxa"/>
            <w:tcBorders>
              <w:top w:val="dotted" w:sz="4" w:space="0" w:color="auto"/>
              <w:bottom w:val="dotted" w:sz="4" w:space="0" w:color="auto"/>
            </w:tcBorders>
            <w:vAlign w:val="center"/>
          </w:tcPr>
          <w:p w14:paraId="4C8DD78C"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4</w:t>
            </w:r>
          </w:p>
        </w:tc>
        <w:tc>
          <w:tcPr>
            <w:tcW w:w="1560" w:type="dxa"/>
            <w:tcBorders>
              <w:top w:val="dotted" w:sz="4" w:space="0" w:color="auto"/>
              <w:bottom w:val="dotted" w:sz="4" w:space="0" w:color="auto"/>
            </w:tcBorders>
            <w:vAlign w:val="center"/>
          </w:tcPr>
          <w:p w14:paraId="7892F803"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4</w:t>
            </w:r>
          </w:p>
        </w:tc>
        <w:tc>
          <w:tcPr>
            <w:tcW w:w="2064" w:type="dxa"/>
            <w:tcBorders>
              <w:top w:val="dotted" w:sz="4" w:space="0" w:color="auto"/>
              <w:bottom w:val="dotted" w:sz="4" w:space="0" w:color="auto"/>
            </w:tcBorders>
            <w:vAlign w:val="center"/>
          </w:tcPr>
          <w:p w14:paraId="39418958"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4</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658D093D" w14:textId="77777777" w:rsidTr="00155D9B">
        <w:trPr>
          <w:trHeight w:val="20"/>
        </w:trPr>
        <w:tc>
          <w:tcPr>
            <w:tcW w:w="1757" w:type="dxa"/>
            <w:tcBorders>
              <w:top w:val="dotted" w:sz="4" w:space="0" w:color="auto"/>
              <w:bottom w:val="dotted" w:sz="4" w:space="0" w:color="auto"/>
            </w:tcBorders>
            <w:vAlign w:val="center"/>
          </w:tcPr>
          <w:p w14:paraId="5EF26879"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5</w:t>
            </w:r>
          </w:p>
        </w:tc>
        <w:tc>
          <w:tcPr>
            <w:tcW w:w="1560" w:type="dxa"/>
            <w:tcBorders>
              <w:top w:val="dotted" w:sz="4" w:space="0" w:color="auto"/>
              <w:bottom w:val="dotted" w:sz="4" w:space="0" w:color="auto"/>
            </w:tcBorders>
            <w:vAlign w:val="center"/>
          </w:tcPr>
          <w:p w14:paraId="149ED0B0"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5</w:t>
            </w:r>
          </w:p>
        </w:tc>
        <w:tc>
          <w:tcPr>
            <w:tcW w:w="2064" w:type="dxa"/>
            <w:tcBorders>
              <w:top w:val="dotted" w:sz="4" w:space="0" w:color="auto"/>
              <w:bottom w:val="dotted" w:sz="4" w:space="0" w:color="auto"/>
            </w:tcBorders>
            <w:vAlign w:val="center"/>
          </w:tcPr>
          <w:p w14:paraId="2BB8A48A"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5</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2959E19B" w14:textId="77777777" w:rsidTr="00155D9B">
        <w:trPr>
          <w:trHeight w:val="20"/>
        </w:trPr>
        <w:tc>
          <w:tcPr>
            <w:tcW w:w="1757" w:type="dxa"/>
            <w:tcBorders>
              <w:top w:val="dotted" w:sz="4" w:space="0" w:color="auto"/>
              <w:bottom w:val="dotted" w:sz="4" w:space="0" w:color="auto"/>
            </w:tcBorders>
            <w:vAlign w:val="center"/>
          </w:tcPr>
          <w:p w14:paraId="6EA85175"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6</w:t>
            </w:r>
          </w:p>
        </w:tc>
        <w:tc>
          <w:tcPr>
            <w:tcW w:w="1560" w:type="dxa"/>
            <w:tcBorders>
              <w:top w:val="dotted" w:sz="4" w:space="0" w:color="auto"/>
              <w:bottom w:val="dotted" w:sz="4" w:space="0" w:color="auto"/>
            </w:tcBorders>
            <w:vAlign w:val="center"/>
          </w:tcPr>
          <w:p w14:paraId="4A49EFB6"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6</w:t>
            </w:r>
          </w:p>
        </w:tc>
        <w:tc>
          <w:tcPr>
            <w:tcW w:w="2064" w:type="dxa"/>
            <w:tcBorders>
              <w:top w:val="dotted" w:sz="4" w:space="0" w:color="auto"/>
              <w:bottom w:val="dotted" w:sz="4" w:space="0" w:color="auto"/>
            </w:tcBorders>
            <w:vAlign w:val="center"/>
          </w:tcPr>
          <w:p w14:paraId="117DFCDA"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6</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39A24D79" w14:textId="77777777" w:rsidTr="00155D9B">
        <w:trPr>
          <w:trHeight w:val="20"/>
        </w:trPr>
        <w:tc>
          <w:tcPr>
            <w:tcW w:w="1757" w:type="dxa"/>
            <w:tcBorders>
              <w:top w:val="dotted" w:sz="4" w:space="0" w:color="auto"/>
              <w:bottom w:val="dotted" w:sz="4" w:space="0" w:color="auto"/>
            </w:tcBorders>
            <w:vAlign w:val="center"/>
          </w:tcPr>
          <w:p w14:paraId="7830C9CD"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7</w:t>
            </w:r>
          </w:p>
        </w:tc>
        <w:tc>
          <w:tcPr>
            <w:tcW w:w="1560" w:type="dxa"/>
            <w:tcBorders>
              <w:top w:val="dotted" w:sz="4" w:space="0" w:color="auto"/>
              <w:bottom w:val="dotted" w:sz="4" w:space="0" w:color="auto"/>
            </w:tcBorders>
            <w:vAlign w:val="center"/>
          </w:tcPr>
          <w:p w14:paraId="02BABD28"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7</w:t>
            </w:r>
          </w:p>
        </w:tc>
        <w:tc>
          <w:tcPr>
            <w:tcW w:w="2064" w:type="dxa"/>
            <w:tcBorders>
              <w:top w:val="dotted" w:sz="4" w:space="0" w:color="auto"/>
              <w:bottom w:val="dotted" w:sz="4" w:space="0" w:color="auto"/>
            </w:tcBorders>
            <w:vAlign w:val="center"/>
          </w:tcPr>
          <w:p w14:paraId="50F7486D"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7</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28000B4F" w14:textId="77777777" w:rsidTr="00155D9B">
        <w:trPr>
          <w:trHeight w:val="20"/>
        </w:trPr>
        <w:tc>
          <w:tcPr>
            <w:tcW w:w="1757" w:type="dxa"/>
            <w:tcBorders>
              <w:top w:val="dotted" w:sz="4" w:space="0" w:color="auto"/>
              <w:bottom w:val="single" w:sz="4" w:space="0" w:color="auto"/>
            </w:tcBorders>
            <w:vAlign w:val="center"/>
          </w:tcPr>
          <w:p w14:paraId="2282FD91" w14:textId="77777777" w:rsidR="005B6A11" w:rsidRPr="00DC5A4B" w:rsidRDefault="005B6A11" w:rsidP="00564433">
            <w:pPr>
              <w:spacing w:after="0" w:line="276" w:lineRule="auto"/>
              <w:rPr>
                <w:rFonts w:cs="Arial"/>
                <w:sz w:val="22"/>
                <w:szCs w:val="22"/>
              </w:rPr>
            </w:pPr>
            <w:r w:rsidRPr="00DC5A4B">
              <w:rPr>
                <w:rFonts w:cs="Arial"/>
                <w:bCs/>
                <w:sz w:val="22"/>
                <w:szCs w:val="22"/>
                <w:lang w:val="es-CO"/>
              </w:rPr>
              <w:t>Operador 8</w:t>
            </w:r>
          </w:p>
        </w:tc>
        <w:tc>
          <w:tcPr>
            <w:tcW w:w="1560" w:type="dxa"/>
            <w:tcBorders>
              <w:top w:val="dotted" w:sz="4" w:space="0" w:color="auto"/>
              <w:bottom w:val="single" w:sz="4" w:space="0" w:color="auto"/>
            </w:tcBorders>
            <w:vAlign w:val="center"/>
          </w:tcPr>
          <w:p w14:paraId="164658A7" w14:textId="77777777" w:rsidR="005B6A11" w:rsidRPr="00DC5A4B" w:rsidRDefault="005B6A11" w:rsidP="00564433">
            <w:pPr>
              <w:spacing w:after="0" w:line="276" w:lineRule="auto"/>
              <w:jc w:val="center"/>
              <w:rPr>
                <w:rFonts w:cs="Arial"/>
                <w:sz w:val="22"/>
                <w:szCs w:val="22"/>
              </w:rPr>
            </w:pPr>
            <w:r w:rsidRPr="00DC5A4B">
              <w:rPr>
                <w:rFonts w:cs="Arial"/>
                <w:bCs/>
                <w:sz w:val="22"/>
                <w:szCs w:val="22"/>
                <w:lang w:val="es-CO"/>
              </w:rPr>
              <w:t>SostFO</w:t>
            </w:r>
            <w:r w:rsidRPr="00DC5A4B">
              <w:rPr>
                <w:rFonts w:cs="Arial"/>
                <w:bCs/>
                <w:sz w:val="22"/>
                <w:szCs w:val="22"/>
                <w:vertAlign w:val="subscript"/>
                <w:lang w:val="es-CO"/>
              </w:rPr>
              <w:t>8</w:t>
            </w:r>
          </w:p>
        </w:tc>
        <w:tc>
          <w:tcPr>
            <w:tcW w:w="2064" w:type="dxa"/>
            <w:tcBorders>
              <w:top w:val="dotted" w:sz="4" w:space="0" w:color="auto"/>
              <w:bottom w:val="single" w:sz="4" w:space="0" w:color="auto"/>
            </w:tcBorders>
            <w:vAlign w:val="center"/>
          </w:tcPr>
          <w:p w14:paraId="23C3C241" w14:textId="77777777" w:rsidR="005B6A11" w:rsidRPr="00DC5A4B" w:rsidRDefault="00F62D9E" w:rsidP="00564433">
            <w:pPr>
              <w:spacing w:after="0" w:line="276" w:lineRule="auto"/>
              <w:jc w:val="center"/>
              <w:rPr>
                <w:rFonts w:cs="Arial"/>
                <w:sz w:val="22"/>
                <w:szCs w:val="22"/>
              </w:rPr>
            </w:pPr>
            <m:oMathPara>
              <m:oMath>
                <m:f>
                  <m:fPr>
                    <m:type m:val="skw"/>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SostFO</m:t>
                        </m:r>
                      </m:e>
                      <m:sub>
                        <m:r>
                          <m:rPr>
                            <m:sty m:val="p"/>
                          </m:rPr>
                          <w:rPr>
                            <w:rFonts w:ascii="Cambria Math" w:hAnsi="Cambria Math" w:cs="Arial"/>
                            <w:sz w:val="22"/>
                            <w:szCs w:val="22"/>
                          </w:rPr>
                          <m:t>8</m:t>
                        </m:r>
                      </m:sub>
                    </m:sSub>
                  </m:num>
                  <m:den>
                    <m:nary>
                      <m:naryPr>
                        <m:chr m:val="∑"/>
                        <m:limLoc m:val="undOvr"/>
                        <m:subHide m:val="1"/>
                        <m:supHide m:val="1"/>
                        <m:ctrlPr>
                          <w:rPr>
                            <w:rFonts w:ascii="Cambria Math" w:hAnsi="Cambria Math" w:cs="Arial"/>
                            <w:sz w:val="22"/>
                            <w:szCs w:val="22"/>
                          </w:rPr>
                        </m:ctrlPr>
                      </m:naryPr>
                      <m:sub/>
                      <m:sup/>
                      <m:e>
                        <m:r>
                          <m:rPr>
                            <m:sty m:val="p"/>
                          </m:rPr>
                          <w:rPr>
                            <w:rFonts w:ascii="Cambria Math" w:hAnsi="Cambria Math" w:cs="Arial"/>
                            <w:sz w:val="22"/>
                            <w:szCs w:val="22"/>
                          </w:rPr>
                          <m:t>SostFOi</m:t>
                        </m:r>
                      </m:e>
                    </m:nary>
                  </m:den>
                </m:f>
              </m:oMath>
            </m:oMathPara>
          </w:p>
        </w:tc>
      </w:tr>
      <w:tr w:rsidR="002E5390" w:rsidRPr="00DC5A4B" w14:paraId="78633E24" w14:textId="77777777" w:rsidTr="00155D9B">
        <w:trPr>
          <w:trHeight w:val="20"/>
        </w:trPr>
        <w:tc>
          <w:tcPr>
            <w:tcW w:w="1757" w:type="dxa"/>
            <w:tcBorders>
              <w:top w:val="single" w:sz="4" w:space="0" w:color="auto"/>
            </w:tcBorders>
            <w:vAlign w:val="center"/>
          </w:tcPr>
          <w:p w14:paraId="24BEAB6B" w14:textId="77777777" w:rsidR="005B6A11" w:rsidRPr="00DC5A4B" w:rsidRDefault="005B6A11" w:rsidP="00564433">
            <w:pPr>
              <w:spacing w:after="0" w:line="276" w:lineRule="auto"/>
              <w:jc w:val="center"/>
              <w:rPr>
                <w:rFonts w:cs="Arial"/>
                <w:b/>
                <w:bCs/>
                <w:sz w:val="22"/>
                <w:szCs w:val="22"/>
                <w:lang w:val="es-CO"/>
              </w:rPr>
            </w:pPr>
            <w:r w:rsidRPr="00DC5A4B">
              <w:rPr>
                <w:rFonts w:cs="Arial"/>
                <w:b/>
                <w:bCs/>
                <w:sz w:val="22"/>
                <w:szCs w:val="22"/>
                <w:lang w:val="es-CO"/>
              </w:rPr>
              <w:t>Total</w:t>
            </w:r>
          </w:p>
        </w:tc>
        <w:tc>
          <w:tcPr>
            <w:tcW w:w="1560" w:type="dxa"/>
            <w:tcBorders>
              <w:top w:val="single" w:sz="4" w:space="0" w:color="auto"/>
            </w:tcBorders>
            <w:vAlign w:val="center"/>
          </w:tcPr>
          <w:p w14:paraId="41C2F9EB" w14:textId="77777777" w:rsidR="005B6A11" w:rsidRPr="00DC5A4B" w:rsidRDefault="00F62D9E" w:rsidP="00564433">
            <w:pPr>
              <w:spacing w:after="0" w:line="276" w:lineRule="auto"/>
              <w:jc w:val="center"/>
              <w:rPr>
                <w:rFonts w:cs="Arial"/>
                <w:b/>
                <w:sz w:val="22"/>
                <w:szCs w:val="22"/>
              </w:rPr>
            </w:pPr>
            <m:oMathPara>
              <m:oMath>
                <m:nary>
                  <m:naryPr>
                    <m:chr m:val="∑"/>
                    <m:limLoc m:val="undOvr"/>
                    <m:subHide m:val="1"/>
                    <m:supHide m:val="1"/>
                    <m:ctrlPr>
                      <w:rPr>
                        <w:rFonts w:ascii="Cambria Math" w:hAnsi="Cambria Math" w:cs="Arial"/>
                        <w:b/>
                        <w:sz w:val="22"/>
                        <w:szCs w:val="22"/>
                      </w:rPr>
                    </m:ctrlPr>
                  </m:naryPr>
                  <m:sub/>
                  <m:sup/>
                  <m:e>
                    <m:r>
                      <m:rPr>
                        <m:sty m:val="b"/>
                      </m:rPr>
                      <w:rPr>
                        <w:rFonts w:ascii="Cambria Math" w:hAnsi="Cambria Math" w:cs="Arial"/>
                        <w:sz w:val="22"/>
                        <w:szCs w:val="22"/>
                      </w:rPr>
                      <m:t>SostFOi</m:t>
                    </m:r>
                  </m:e>
                </m:nary>
              </m:oMath>
            </m:oMathPara>
          </w:p>
        </w:tc>
        <w:tc>
          <w:tcPr>
            <w:tcW w:w="2064" w:type="dxa"/>
            <w:tcBorders>
              <w:top w:val="single" w:sz="4" w:space="0" w:color="auto"/>
            </w:tcBorders>
            <w:vAlign w:val="center"/>
          </w:tcPr>
          <w:p w14:paraId="6FFA823C" w14:textId="77777777" w:rsidR="005B6A11" w:rsidRPr="00DC5A4B" w:rsidRDefault="005B6A11" w:rsidP="00564433">
            <w:pPr>
              <w:spacing w:after="0" w:line="276" w:lineRule="auto"/>
              <w:jc w:val="center"/>
              <w:rPr>
                <w:rFonts w:cs="Arial"/>
                <w:b/>
                <w:sz w:val="22"/>
                <w:szCs w:val="22"/>
              </w:rPr>
            </w:pPr>
            <w:r w:rsidRPr="00DC5A4B">
              <w:rPr>
                <w:rFonts w:cs="Arial"/>
                <w:b/>
                <w:sz w:val="22"/>
                <w:szCs w:val="22"/>
              </w:rPr>
              <w:t>100%</w:t>
            </w:r>
          </w:p>
        </w:tc>
      </w:tr>
    </w:tbl>
    <w:p w14:paraId="4D1C4681" w14:textId="12BB3C83" w:rsidR="006A2462" w:rsidRPr="00DC5A4B" w:rsidRDefault="006A2462" w:rsidP="00564433">
      <w:pPr>
        <w:spacing w:after="0" w:line="276" w:lineRule="auto"/>
        <w:rPr>
          <w:rFonts w:cs="Arial"/>
          <w:sz w:val="22"/>
          <w:szCs w:val="22"/>
          <w:lang w:val="es-CO"/>
        </w:rPr>
      </w:pPr>
    </w:p>
    <w:p w14:paraId="004E76D8" w14:textId="6ADC219E" w:rsidR="00691E4A" w:rsidRPr="00DC5A4B" w:rsidRDefault="0033025A" w:rsidP="00564433">
      <w:pPr>
        <w:spacing w:after="0" w:line="276" w:lineRule="auto"/>
        <w:rPr>
          <w:rFonts w:cs="Arial"/>
          <w:sz w:val="22"/>
          <w:szCs w:val="22"/>
          <w:lang w:val="es-CO" w:eastAsia="es-CO"/>
        </w:rPr>
      </w:pPr>
      <w:r w:rsidRPr="00DC5A4B">
        <w:rPr>
          <w:rFonts w:cs="Arial"/>
          <w:b/>
          <w:sz w:val="22"/>
          <w:szCs w:val="22"/>
          <w:lang w:val="es-CO" w:eastAsia="es-CO"/>
        </w:rPr>
        <w:t xml:space="preserve">ARTÍCULO </w:t>
      </w:r>
      <w:r w:rsidR="00B43D94" w:rsidRPr="00DC5A4B">
        <w:rPr>
          <w:rFonts w:cs="Arial"/>
          <w:b/>
          <w:sz w:val="22"/>
          <w:szCs w:val="22"/>
          <w:lang w:val="es-CO" w:eastAsia="es-CO"/>
        </w:rPr>
        <w:t>8</w:t>
      </w:r>
      <w:r w:rsidRPr="00DC5A4B">
        <w:rPr>
          <w:rFonts w:cs="Arial"/>
          <w:b/>
          <w:sz w:val="22"/>
          <w:szCs w:val="22"/>
          <w:lang w:val="es-CO" w:eastAsia="es-CO"/>
        </w:rPr>
        <w:t>. LÍNEAS DE INVERSIÓN OBJETO DE FINANCIACIÓN</w:t>
      </w:r>
      <w:r w:rsidR="006A2462" w:rsidRPr="00DC5A4B">
        <w:rPr>
          <w:rFonts w:cs="Arial"/>
          <w:b/>
          <w:i/>
          <w:sz w:val="22"/>
          <w:szCs w:val="22"/>
          <w:lang w:val="es-CO" w:eastAsia="es-CO"/>
        </w:rPr>
        <w:t>.</w:t>
      </w:r>
      <w:r w:rsidR="006A2462" w:rsidRPr="00DC5A4B">
        <w:rPr>
          <w:rFonts w:cs="Arial"/>
          <w:b/>
          <w:sz w:val="22"/>
          <w:szCs w:val="22"/>
          <w:lang w:val="es-CO" w:eastAsia="es-CO"/>
        </w:rPr>
        <w:t xml:space="preserve"> </w:t>
      </w:r>
      <w:r w:rsidR="00986AE9" w:rsidRPr="00DC5A4B">
        <w:rPr>
          <w:rFonts w:cs="Arial"/>
          <w:sz w:val="22"/>
          <w:szCs w:val="22"/>
          <w:lang w:val="es-CO" w:eastAsia="es-CO"/>
        </w:rPr>
        <w:t xml:space="preserve">El </w:t>
      </w:r>
      <w:r w:rsidR="0094545A" w:rsidRPr="00DC5A4B">
        <w:rPr>
          <w:rFonts w:cs="Arial"/>
          <w:sz w:val="22"/>
          <w:szCs w:val="22"/>
          <w:lang w:val="es-CO" w:eastAsia="es-CO"/>
        </w:rPr>
        <w:t>Ministerio de TIC</w:t>
      </w:r>
      <w:r w:rsidR="00706EA3" w:rsidRPr="00DC5A4B">
        <w:rPr>
          <w:rFonts w:cs="Arial"/>
          <w:sz w:val="22"/>
          <w:szCs w:val="22"/>
          <w:lang w:val="es-CO" w:eastAsia="es-CO"/>
        </w:rPr>
        <w:t xml:space="preserve"> </w:t>
      </w:r>
      <w:r w:rsidR="00986AE9" w:rsidRPr="00DC5A4B">
        <w:rPr>
          <w:rFonts w:cs="Arial"/>
          <w:sz w:val="22"/>
          <w:szCs w:val="22"/>
          <w:lang w:val="es-CO" w:eastAsia="es-CO"/>
        </w:rPr>
        <w:t xml:space="preserve">financiará </w:t>
      </w:r>
      <w:r w:rsidR="0068504F" w:rsidRPr="00DC5A4B">
        <w:rPr>
          <w:rFonts w:cs="Arial"/>
          <w:sz w:val="22"/>
          <w:szCs w:val="22"/>
          <w:lang w:val="es-CO" w:eastAsia="es-CO"/>
        </w:rPr>
        <w:t>p</w:t>
      </w:r>
      <w:r w:rsidR="001C117D" w:rsidRPr="00DC5A4B">
        <w:rPr>
          <w:rFonts w:cs="Arial"/>
          <w:sz w:val="22"/>
          <w:szCs w:val="22"/>
          <w:lang w:val="es-CO" w:eastAsia="es-CO"/>
        </w:rPr>
        <w:t>lanes, programas y proyectos relacionados en el artículo 5</w:t>
      </w:r>
      <w:r w:rsidRPr="00DC5A4B">
        <w:rPr>
          <w:rFonts w:cs="Arial"/>
          <w:sz w:val="22"/>
          <w:szCs w:val="22"/>
          <w:lang w:val="es-CO" w:eastAsia="es-CO"/>
        </w:rPr>
        <w:t>°</w:t>
      </w:r>
      <w:r w:rsidR="001C117D" w:rsidRPr="00DC5A4B">
        <w:rPr>
          <w:rFonts w:cs="Arial"/>
          <w:sz w:val="22"/>
          <w:szCs w:val="22"/>
          <w:lang w:val="es-CO" w:eastAsia="es-CO"/>
        </w:rPr>
        <w:t xml:space="preserve"> de</w:t>
      </w:r>
      <w:r w:rsidRPr="00DC5A4B">
        <w:rPr>
          <w:rFonts w:cs="Arial"/>
          <w:sz w:val="22"/>
          <w:szCs w:val="22"/>
          <w:lang w:val="es-CO" w:eastAsia="es-CO"/>
        </w:rPr>
        <w:t xml:space="preserve"> la</w:t>
      </w:r>
      <w:r w:rsidR="001C117D" w:rsidRPr="00DC5A4B">
        <w:rPr>
          <w:rFonts w:cs="Arial"/>
          <w:sz w:val="22"/>
          <w:szCs w:val="22"/>
          <w:lang w:val="es-CO" w:eastAsia="es-CO"/>
        </w:rPr>
        <w:t xml:space="preserve"> presente </w:t>
      </w:r>
      <w:r w:rsidRPr="00DC5A4B">
        <w:rPr>
          <w:rFonts w:cs="Arial"/>
          <w:sz w:val="22"/>
          <w:szCs w:val="22"/>
          <w:lang w:val="es-CO" w:eastAsia="es-CO"/>
        </w:rPr>
        <w:t>Resolución</w:t>
      </w:r>
      <w:r w:rsidR="00986AE9" w:rsidRPr="00DC5A4B">
        <w:rPr>
          <w:rFonts w:cs="Arial"/>
          <w:sz w:val="22"/>
          <w:szCs w:val="22"/>
          <w:lang w:val="es-CO" w:eastAsia="es-CO"/>
        </w:rPr>
        <w:t>, p</w:t>
      </w:r>
      <w:r w:rsidR="006A2462" w:rsidRPr="00DC5A4B">
        <w:rPr>
          <w:rFonts w:cs="Arial"/>
          <w:sz w:val="22"/>
          <w:szCs w:val="22"/>
          <w:lang w:val="es-CO" w:eastAsia="es-CO"/>
        </w:rPr>
        <w:t xml:space="preserve">ara el fortalecimiento de los </w:t>
      </w:r>
      <w:r w:rsidR="005C1991" w:rsidRPr="00DC5A4B">
        <w:rPr>
          <w:rFonts w:cs="Arial"/>
          <w:sz w:val="22"/>
          <w:szCs w:val="22"/>
          <w:lang w:val="es-CO" w:eastAsia="es-CO"/>
        </w:rPr>
        <w:t xml:space="preserve">operadores públicos </w:t>
      </w:r>
      <w:r w:rsidR="00DE185E" w:rsidRPr="00DC5A4B">
        <w:rPr>
          <w:rFonts w:cs="Arial"/>
          <w:sz w:val="22"/>
          <w:szCs w:val="22"/>
          <w:lang w:val="es-CO" w:eastAsia="es-CO"/>
        </w:rPr>
        <w:t>de televisión</w:t>
      </w:r>
      <w:r w:rsidR="00B36F4D" w:rsidRPr="00DC5A4B">
        <w:rPr>
          <w:rFonts w:cs="Arial"/>
          <w:sz w:val="22"/>
          <w:szCs w:val="22"/>
          <w:lang w:val="es-CO" w:eastAsia="es-CO"/>
        </w:rPr>
        <w:t>,</w:t>
      </w:r>
      <w:r w:rsidR="006A2462" w:rsidRPr="00DC5A4B">
        <w:rPr>
          <w:rFonts w:cs="Arial"/>
          <w:sz w:val="22"/>
          <w:szCs w:val="22"/>
          <w:lang w:val="es-CO" w:eastAsia="es-CO"/>
        </w:rPr>
        <w:t xml:space="preserve"> con los recursos del </w:t>
      </w:r>
      <w:r w:rsidR="00B71E0F" w:rsidRPr="00DC5A4B">
        <w:rPr>
          <w:rFonts w:cs="Arial"/>
          <w:sz w:val="22"/>
          <w:szCs w:val="22"/>
          <w:lang w:val="es-CO" w:eastAsia="es-CO"/>
        </w:rPr>
        <w:t>Fondo Único de TIC</w:t>
      </w:r>
      <w:r w:rsidR="006A2462" w:rsidRPr="00DC5A4B">
        <w:rPr>
          <w:rFonts w:cs="Arial"/>
          <w:sz w:val="22"/>
          <w:szCs w:val="22"/>
          <w:lang w:val="es-CO" w:eastAsia="es-CO"/>
        </w:rPr>
        <w:t>, que atiendan las siguientes líneas de inversión:</w:t>
      </w:r>
    </w:p>
    <w:p w14:paraId="5D31FC28" w14:textId="77777777" w:rsidR="00691E4A" w:rsidRPr="00DC5A4B" w:rsidRDefault="00691E4A" w:rsidP="00564433">
      <w:pPr>
        <w:spacing w:after="0" w:line="276" w:lineRule="auto"/>
        <w:ind w:left="567"/>
        <w:rPr>
          <w:rFonts w:cs="Arial"/>
          <w:sz w:val="22"/>
          <w:szCs w:val="22"/>
          <w:lang w:val="es-CO" w:eastAsia="es-CO"/>
        </w:rPr>
      </w:pPr>
    </w:p>
    <w:p w14:paraId="61A37381" w14:textId="77777777" w:rsidR="00691E4A" w:rsidRPr="00DC5A4B" w:rsidRDefault="00691E4A"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 xml:space="preserve">Contenido de programación educativa y cultural multiplataforma. </w:t>
      </w:r>
      <w:r w:rsidRPr="00DC5A4B">
        <w:rPr>
          <w:rFonts w:ascii="Arial Narrow" w:hAnsi="Arial Narrow" w:cs="Arial"/>
          <w:sz w:val="22"/>
          <w:szCs w:val="22"/>
          <w:lang w:val="es-CO" w:eastAsia="es-CO"/>
        </w:rPr>
        <w:t>Hace referencia a la producción o adquisición de licencias de uso de obras audiovisuales educativas, culturales o informativas, dirigidas a la audiencia infantil, juvenil y familiar, o a la atención de población en situación de discapacidad, de grupos étnicos, o sujetos de especial protección constitucional, así como las transmisiones de eventos deportivos o culturales de su área de cobertura, que tengan como fin formar, educar, informar y entretener.</w:t>
      </w:r>
    </w:p>
    <w:p w14:paraId="56931672" w14:textId="77777777" w:rsidR="00691E4A" w:rsidRPr="00DC5A4B" w:rsidRDefault="00691E4A" w:rsidP="0064525F">
      <w:pPr>
        <w:pStyle w:val="Prrafodelista"/>
        <w:spacing w:line="276" w:lineRule="auto"/>
        <w:ind w:left="426"/>
        <w:contextualSpacing/>
        <w:jc w:val="both"/>
        <w:rPr>
          <w:rFonts w:ascii="Arial Narrow" w:hAnsi="Arial Narrow" w:cs="Arial"/>
          <w:sz w:val="22"/>
          <w:szCs w:val="22"/>
          <w:lang w:val="es-CO" w:eastAsia="es-CO"/>
        </w:rPr>
      </w:pPr>
    </w:p>
    <w:p w14:paraId="63D0F38C" w14:textId="77777777" w:rsidR="00691E4A" w:rsidRPr="00DC5A4B" w:rsidRDefault="00691E4A" w:rsidP="0064525F">
      <w:pPr>
        <w:spacing w:after="0" w:line="276" w:lineRule="auto"/>
        <w:ind w:left="426"/>
        <w:rPr>
          <w:rFonts w:cs="Arial"/>
          <w:sz w:val="22"/>
          <w:szCs w:val="22"/>
          <w:lang w:val="es-CO" w:eastAsia="es-CO"/>
        </w:rPr>
      </w:pPr>
      <w:bookmarkStart w:id="3" w:name="_Hlk498369279"/>
      <w:r w:rsidRPr="00DC5A4B">
        <w:rPr>
          <w:rFonts w:cs="Arial"/>
          <w:sz w:val="22"/>
          <w:szCs w:val="22"/>
          <w:lang w:val="es-CO" w:eastAsia="es-CO"/>
        </w:rPr>
        <w:t>Este contenido debe tener elementos que faciliten su emisión en múltiples plataformas</w:t>
      </w:r>
      <w:bookmarkEnd w:id="3"/>
      <w:r w:rsidRPr="00DC5A4B">
        <w:rPr>
          <w:rFonts w:cs="Arial"/>
          <w:sz w:val="22"/>
          <w:szCs w:val="22"/>
          <w:lang w:val="es-CO" w:eastAsia="es-CO"/>
        </w:rPr>
        <w:t xml:space="preserve">, los que deben identificarse en la formulación del plan. Igualmente, deberá señalarse en este el indicador con el que se medirá el impacto del contenido en la audiencia. Los contenidos deberán atender los criterios de producción y almacenamiento que permitan catalogarlos como digitales.  </w:t>
      </w:r>
    </w:p>
    <w:p w14:paraId="621C1D6C" w14:textId="77777777" w:rsidR="00691E4A" w:rsidRPr="00DC5A4B" w:rsidRDefault="00691E4A" w:rsidP="0064525F">
      <w:pPr>
        <w:spacing w:after="0" w:line="276" w:lineRule="auto"/>
        <w:ind w:left="426"/>
        <w:rPr>
          <w:rFonts w:cs="Arial"/>
          <w:sz w:val="22"/>
          <w:szCs w:val="22"/>
          <w:lang w:val="es-CO" w:eastAsia="es-CO"/>
        </w:rPr>
      </w:pPr>
    </w:p>
    <w:p w14:paraId="6BA190B9" w14:textId="57875D3D" w:rsidR="00691E4A" w:rsidRPr="00DC5A4B" w:rsidRDefault="00691E4A" w:rsidP="0064525F">
      <w:pPr>
        <w:spacing w:after="0" w:line="276" w:lineRule="auto"/>
        <w:ind w:left="426"/>
        <w:rPr>
          <w:rFonts w:cs="Arial"/>
          <w:sz w:val="22"/>
          <w:szCs w:val="22"/>
          <w:lang w:val="es-CO" w:eastAsia="es-CO"/>
        </w:rPr>
      </w:pPr>
      <w:r w:rsidRPr="00DC5A4B">
        <w:rPr>
          <w:rFonts w:cs="Arial"/>
          <w:sz w:val="22"/>
          <w:szCs w:val="22"/>
          <w:lang w:val="es-CO" w:eastAsia="es-CO"/>
        </w:rPr>
        <w:t xml:space="preserve">En el plan de inversión </w:t>
      </w:r>
      <w:r w:rsidR="002A2FFC" w:rsidRPr="00DC5A4B">
        <w:rPr>
          <w:rFonts w:cs="Arial"/>
          <w:sz w:val="22"/>
          <w:szCs w:val="22"/>
          <w:lang w:val="es-CO" w:eastAsia="es-CO"/>
        </w:rPr>
        <w:t xml:space="preserve">los operadores públicos de televisión </w:t>
      </w:r>
      <w:r w:rsidRPr="00DC5A4B">
        <w:rPr>
          <w:rFonts w:cs="Arial"/>
          <w:sz w:val="22"/>
          <w:szCs w:val="22"/>
          <w:lang w:val="es-CO" w:eastAsia="es-CO"/>
        </w:rPr>
        <w:t xml:space="preserve">deberán presentar el nombre del contenido, la descripción general, la idea central o </w:t>
      </w:r>
      <w:proofErr w:type="spellStart"/>
      <w:r w:rsidRPr="00DC5A4B">
        <w:rPr>
          <w:rFonts w:cs="Arial"/>
          <w:sz w:val="22"/>
          <w:szCs w:val="22"/>
          <w:lang w:val="es-CO" w:eastAsia="es-CO"/>
        </w:rPr>
        <w:t>storyline</w:t>
      </w:r>
      <w:proofErr w:type="spellEnd"/>
      <w:r w:rsidRPr="00DC5A4B">
        <w:rPr>
          <w:rFonts w:cs="Arial"/>
          <w:sz w:val="22"/>
          <w:szCs w:val="22"/>
          <w:lang w:val="es-CO" w:eastAsia="es-CO"/>
        </w:rPr>
        <w:t>, la sinopsis y descripción del producto, el cronograma de ejecución de actividades, el presupuesto y el compromiso de cesión de derechos.</w:t>
      </w:r>
    </w:p>
    <w:p w14:paraId="3039F6E7" w14:textId="77777777" w:rsidR="00691E4A" w:rsidRPr="00DC5A4B" w:rsidRDefault="00691E4A" w:rsidP="0064525F">
      <w:pPr>
        <w:spacing w:after="0" w:line="276" w:lineRule="auto"/>
        <w:ind w:left="426"/>
        <w:rPr>
          <w:rFonts w:cs="Arial"/>
          <w:sz w:val="22"/>
          <w:szCs w:val="22"/>
          <w:lang w:val="es-CO" w:eastAsia="es-CO"/>
        </w:rPr>
      </w:pPr>
    </w:p>
    <w:p w14:paraId="3AC1D2C3" w14:textId="4E52038F" w:rsidR="00691E4A" w:rsidRPr="00DC5A4B" w:rsidRDefault="00691E4A"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bookmarkStart w:id="4" w:name="_Hlk499629610"/>
      <w:r w:rsidRPr="00DC5A4B">
        <w:rPr>
          <w:rFonts w:ascii="Arial Narrow" w:hAnsi="Arial Narrow" w:cs="Arial"/>
          <w:b/>
          <w:sz w:val="22"/>
          <w:szCs w:val="22"/>
          <w:lang w:val="es-CO" w:eastAsia="es-CO"/>
        </w:rPr>
        <w:t>Fortalecimiento de la infraestructura tecnológica instalada para la producción, emisión y transporte de la señal.</w:t>
      </w:r>
      <w:r w:rsidRPr="00DC5A4B">
        <w:rPr>
          <w:rFonts w:ascii="Arial Narrow" w:hAnsi="Arial Narrow" w:cs="Arial"/>
          <w:sz w:val="22"/>
          <w:szCs w:val="22"/>
          <w:lang w:val="es-CO" w:eastAsia="es-CO"/>
        </w:rPr>
        <w:t xml:space="preserve"> Corresponde a las inversiones para (i) la adquisición</w:t>
      </w:r>
      <w:r w:rsidR="002A2FFC" w:rsidRPr="00DC5A4B">
        <w:rPr>
          <w:rFonts w:ascii="Arial Narrow" w:hAnsi="Arial Narrow" w:cs="Arial"/>
          <w:sz w:val="22"/>
          <w:szCs w:val="22"/>
          <w:lang w:val="es-CO" w:eastAsia="es-CO"/>
        </w:rPr>
        <w:t xml:space="preserve"> (compra)</w:t>
      </w:r>
      <w:r w:rsidRPr="00DC5A4B">
        <w:rPr>
          <w:rFonts w:ascii="Arial Narrow" w:hAnsi="Arial Narrow" w:cs="Arial"/>
          <w:sz w:val="22"/>
          <w:szCs w:val="22"/>
          <w:lang w:val="es-CO" w:eastAsia="es-CO"/>
        </w:rPr>
        <w:t xml:space="preserve"> de bienes y equipos relacionados con la infraestructura de la red para garantizar la continuidad de la prestación del servicio de televisión, (</w:t>
      </w:r>
      <w:proofErr w:type="spellStart"/>
      <w:r w:rsidRPr="00DC5A4B">
        <w:rPr>
          <w:rFonts w:ascii="Arial Narrow" w:hAnsi="Arial Narrow" w:cs="Arial"/>
          <w:sz w:val="22"/>
          <w:szCs w:val="22"/>
          <w:lang w:val="es-CO" w:eastAsia="es-CO"/>
        </w:rPr>
        <w:t>ii</w:t>
      </w:r>
      <w:proofErr w:type="spellEnd"/>
      <w:r w:rsidRPr="00DC5A4B">
        <w:rPr>
          <w:rFonts w:ascii="Arial Narrow" w:hAnsi="Arial Narrow" w:cs="Arial"/>
          <w:sz w:val="22"/>
          <w:szCs w:val="22"/>
          <w:lang w:val="es-CO" w:eastAsia="es-CO"/>
        </w:rPr>
        <w:t>) la adquisición de bienes y equipos tendientes a mejorar la capacidad tecnológica instalada de televisión, (</w:t>
      </w:r>
      <w:proofErr w:type="spellStart"/>
      <w:r w:rsidRPr="00DC5A4B">
        <w:rPr>
          <w:rFonts w:ascii="Arial Narrow" w:hAnsi="Arial Narrow" w:cs="Arial"/>
          <w:sz w:val="22"/>
          <w:szCs w:val="22"/>
          <w:lang w:val="es-CO" w:eastAsia="es-CO"/>
        </w:rPr>
        <w:t>iii</w:t>
      </w:r>
      <w:proofErr w:type="spellEnd"/>
      <w:r w:rsidRPr="00DC5A4B">
        <w:rPr>
          <w:rFonts w:ascii="Arial Narrow" w:hAnsi="Arial Narrow" w:cs="Arial"/>
          <w:sz w:val="22"/>
          <w:szCs w:val="22"/>
          <w:lang w:val="es-CO" w:eastAsia="es-CO"/>
        </w:rPr>
        <w:t xml:space="preserve">) el mantenimiento, actualización, mejoramiento y servicio de </w:t>
      </w:r>
      <w:proofErr w:type="spellStart"/>
      <w:r w:rsidRPr="00DC5A4B">
        <w:rPr>
          <w:rFonts w:ascii="Arial Narrow" w:hAnsi="Arial Narrow" w:cs="Arial"/>
          <w:sz w:val="22"/>
          <w:szCs w:val="22"/>
          <w:lang w:val="es-CO" w:eastAsia="es-CO"/>
        </w:rPr>
        <w:t>coubicación</w:t>
      </w:r>
      <w:proofErr w:type="spellEnd"/>
      <w:r w:rsidRPr="00DC5A4B">
        <w:rPr>
          <w:rFonts w:ascii="Arial Narrow" w:hAnsi="Arial Narrow" w:cs="Arial"/>
          <w:sz w:val="22"/>
          <w:szCs w:val="22"/>
          <w:lang w:val="es-CO" w:eastAsia="es-CO"/>
        </w:rPr>
        <w:t xml:space="preserve"> de la infraestructura de redes de transmisión y obras civiles relacionadas con las redes de los </w:t>
      </w:r>
      <w:r w:rsidR="005C1991" w:rsidRPr="00DC5A4B">
        <w:rPr>
          <w:rFonts w:ascii="Arial Narrow" w:hAnsi="Arial Narrow" w:cs="Arial"/>
          <w:sz w:val="22"/>
          <w:szCs w:val="22"/>
          <w:lang w:val="es-CO" w:eastAsia="es-CO"/>
        </w:rPr>
        <w:t>operadores públicos</w:t>
      </w:r>
      <w:r w:rsidRPr="00DC5A4B">
        <w:rPr>
          <w:rFonts w:ascii="Arial Narrow" w:hAnsi="Arial Narrow" w:cs="Arial"/>
          <w:sz w:val="22"/>
          <w:szCs w:val="22"/>
          <w:lang w:val="es-CO" w:eastAsia="es-CO"/>
        </w:rPr>
        <w:t xml:space="preserve">. </w:t>
      </w:r>
    </w:p>
    <w:p w14:paraId="38BF4A52" w14:textId="77777777" w:rsidR="00691E4A" w:rsidRPr="00DC5A4B" w:rsidRDefault="00691E4A" w:rsidP="0064525F">
      <w:pPr>
        <w:spacing w:after="0" w:line="276" w:lineRule="auto"/>
        <w:ind w:left="426"/>
        <w:rPr>
          <w:rFonts w:cs="Arial"/>
          <w:sz w:val="22"/>
          <w:szCs w:val="22"/>
          <w:lang w:val="es-CO" w:eastAsia="es-CO"/>
        </w:rPr>
      </w:pPr>
    </w:p>
    <w:p w14:paraId="1D931092" w14:textId="77777777" w:rsidR="00691E4A" w:rsidRPr="00DC5A4B" w:rsidRDefault="00691E4A" w:rsidP="0064525F">
      <w:pPr>
        <w:spacing w:after="0" w:line="276" w:lineRule="auto"/>
        <w:ind w:left="426"/>
        <w:rPr>
          <w:rFonts w:cs="Arial"/>
          <w:sz w:val="22"/>
          <w:szCs w:val="22"/>
          <w:lang w:val="es-CO" w:eastAsia="es-CO"/>
        </w:rPr>
      </w:pPr>
      <w:bookmarkStart w:id="5" w:name="_Hlk24024731"/>
      <w:r w:rsidRPr="00DC5A4B">
        <w:rPr>
          <w:rFonts w:cs="Arial"/>
          <w:sz w:val="22"/>
          <w:szCs w:val="22"/>
          <w:lang w:val="es-CO" w:eastAsia="es-CO"/>
        </w:rPr>
        <w:t xml:space="preserve">En el plan de inversión, cada operador público, deberá indicar el nombre de la inversión, las áreas a fortalecer con esa inversión, los servicios que prestarán los equipos en las áreas a fortalecer, la descripción de los </w:t>
      </w:r>
      <w:r w:rsidRPr="00DC5A4B">
        <w:rPr>
          <w:rFonts w:cs="Arial"/>
          <w:sz w:val="22"/>
          <w:szCs w:val="22"/>
          <w:lang w:val="es-CO" w:eastAsia="es-CO"/>
        </w:rPr>
        <w:lastRenderedPageBreak/>
        <w:t>equipos por servicios y áreas de instalación y obras requeridas para su puesta en funcionamiento, los beneficios de la inversión, en términos financieros, que obtendrá el canal, el cronograma de ejecución de actividades, y las especificaciones técnicas y presupuesto.</w:t>
      </w:r>
    </w:p>
    <w:bookmarkEnd w:id="5"/>
    <w:p w14:paraId="2DEF7048" w14:textId="77777777" w:rsidR="00691E4A" w:rsidRPr="00DC5A4B" w:rsidRDefault="00691E4A" w:rsidP="00564433">
      <w:pPr>
        <w:pStyle w:val="Prrafodelista"/>
        <w:spacing w:line="276" w:lineRule="auto"/>
        <w:ind w:left="0"/>
        <w:contextualSpacing/>
        <w:jc w:val="both"/>
        <w:rPr>
          <w:rFonts w:ascii="Arial Narrow" w:hAnsi="Arial Narrow" w:cs="Arial"/>
          <w:sz w:val="22"/>
          <w:szCs w:val="22"/>
          <w:lang w:val="es-CO" w:eastAsia="es-CO"/>
        </w:rPr>
      </w:pPr>
    </w:p>
    <w:bookmarkEnd w:id="4"/>
    <w:p w14:paraId="55B33952" w14:textId="77777777" w:rsidR="00691E4A" w:rsidRPr="00DC5A4B" w:rsidRDefault="00691E4A"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Estudios, investigaciones y mediciones dentro del marco del servicio de televisión, que permitan el conocimiento de las audiencias</w:t>
      </w:r>
      <w:r w:rsidRPr="00DC5A4B">
        <w:rPr>
          <w:rFonts w:ascii="Arial Narrow" w:hAnsi="Arial Narrow" w:cs="Arial"/>
          <w:sz w:val="22"/>
          <w:szCs w:val="22"/>
          <w:lang w:val="es-CO" w:eastAsia="es-CO"/>
        </w:rPr>
        <w:t>. Corresponde a los recursos destinados para la metodología o estudios para la medición de la audiencia, la percepción y la recepción de los contenidos difundidos.</w:t>
      </w:r>
    </w:p>
    <w:p w14:paraId="57AADD59" w14:textId="77777777" w:rsidR="00691E4A" w:rsidRPr="00DC5A4B" w:rsidRDefault="00691E4A" w:rsidP="0064525F">
      <w:pPr>
        <w:spacing w:after="0" w:line="276" w:lineRule="auto"/>
        <w:ind w:left="426"/>
        <w:rPr>
          <w:rFonts w:cs="Arial"/>
          <w:sz w:val="22"/>
          <w:szCs w:val="22"/>
          <w:lang w:val="es-CO" w:eastAsia="es-CO"/>
        </w:rPr>
      </w:pPr>
    </w:p>
    <w:p w14:paraId="50FA8203" w14:textId="77777777" w:rsidR="00691E4A" w:rsidRPr="00DC5A4B" w:rsidRDefault="00691E4A" w:rsidP="0064525F">
      <w:pPr>
        <w:spacing w:after="0" w:line="276" w:lineRule="auto"/>
        <w:ind w:left="426"/>
        <w:rPr>
          <w:rFonts w:cs="Arial"/>
          <w:sz w:val="22"/>
          <w:szCs w:val="22"/>
          <w:lang w:val="es-CO" w:eastAsia="es-CO"/>
        </w:rPr>
      </w:pPr>
      <w:r w:rsidRPr="00DC5A4B">
        <w:rPr>
          <w:rFonts w:cs="Arial"/>
          <w:sz w:val="22"/>
          <w:szCs w:val="22"/>
          <w:lang w:val="es-CO" w:eastAsia="es-CO"/>
        </w:rPr>
        <w:t>En el plan de inversión, cada operador público deberá indicar los antecedentes y el alcance, los objetivos, la justificación, el marco teórico, el marco metodológico, el cronograma de ejecución de las actividades y el presupuesto.</w:t>
      </w:r>
    </w:p>
    <w:p w14:paraId="355A8F66" w14:textId="77777777" w:rsidR="00691E4A" w:rsidRPr="00DC5A4B" w:rsidRDefault="00691E4A" w:rsidP="00564433">
      <w:pPr>
        <w:pStyle w:val="Prrafodelista"/>
        <w:spacing w:line="276" w:lineRule="auto"/>
        <w:ind w:left="284"/>
        <w:rPr>
          <w:rFonts w:ascii="Arial Narrow" w:hAnsi="Arial Narrow" w:cs="Arial"/>
          <w:sz w:val="22"/>
          <w:szCs w:val="22"/>
          <w:lang w:val="es-CO" w:eastAsia="es-CO"/>
        </w:rPr>
      </w:pPr>
    </w:p>
    <w:p w14:paraId="6E3BFB84" w14:textId="3B811B79" w:rsidR="00691E4A" w:rsidRPr="00DC5A4B" w:rsidRDefault="00691E4A"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 xml:space="preserve">Formación y capacitación para el fortalecimiento de los operadores públicos.  </w:t>
      </w:r>
      <w:r w:rsidRPr="00DC5A4B">
        <w:rPr>
          <w:rFonts w:ascii="Arial Narrow" w:hAnsi="Arial Narrow" w:cs="Arial"/>
          <w:bCs/>
          <w:sz w:val="22"/>
          <w:szCs w:val="22"/>
          <w:lang w:val="es-CO" w:eastAsia="es-CO"/>
        </w:rPr>
        <w:t>Corresponde</w:t>
      </w:r>
      <w:r w:rsidRPr="00DC5A4B">
        <w:rPr>
          <w:rFonts w:ascii="Arial Narrow" w:hAnsi="Arial Narrow" w:cs="Arial"/>
          <w:sz w:val="22"/>
          <w:szCs w:val="22"/>
          <w:lang w:val="es-CO" w:eastAsia="es-CO"/>
        </w:rPr>
        <w:t xml:space="preserve"> a los procesos de actualización del talento humano involucrado en la producción de los contenidos públicos, en temas como narración </w:t>
      </w:r>
      <w:proofErr w:type="spellStart"/>
      <w:r w:rsidRPr="00DC5A4B">
        <w:rPr>
          <w:rFonts w:ascii="Arial Narrow" w:hAnsi="Arial Narrow" w:cs="Arial"/>
          <w:sz w:val="22"/>
          <w:szCs w:val="22"/>
          <w:lang w:val="es-CO" w:eastAsia="es-CO"/>
        </w:rPr>
        <w:t>transmedia</w:t>
      </w:r>
      <w:proofErr w:type="spellEnd"/>
      <w:r w:rsidRPr="00DC5A4B">
        <w:rPr>
          <w:rFonts w:ascii="Arial Narrow" w:hAnsi="Arial Narrow" w:cs="Arial"/>
          <w:sz w:val="22"/>
          <w:szCs w:val="22"/>
          <w:lang w:val="es-CO" w:eastAsia="es-CO"/>
        </w:rPr>
        <w:t>, multiplataforma, derechos de autor, nuevos formatos audiovisuales, gui</w:t>
      </w:r>
      <w:r w:rsidR="00E3560B" w:rsidRPr="00DC5A4B">
        <w:rPr>
          <w:rFonts w:ascii="Arial Narrow" w:hAnsi="Arial Narrow" w:cs="Arial"/>
          <w:sz w:val="22"/>
          <w:szCs w:val="22"/>
          <w:lang w:val="es-CO" w:eastAsia="es-CO"/>
        </w:rPr>
        <w:t>o</w:t>
      </w:r>
      <w:r w:rsidRPr="00DC5A4B">
        <w:rPr>
          <w:rFonts w:ascii="Arial Narrow" w:hAnsi="Arial Narrow" w:cs="Arial"/>
          <w:sz w:val="22"/>
          <w:szCs w:val="22"/>
          <w:lang w:val="es-CO" w:eastAsia="es-CO"/>
        </w:rPr>
        <w:t xml:space="preserve">n, producción audiovisual, entre otros. </w:t>
      </w:r>
    </w:p>
    <w:p w14:paraId="0E2CF164" w14:textId="77777777" w:rsidR="00691E4A" w:rsidRPr="00DC5A4B" w:rsidRDefault="00691E4A" w:rsidP="0064525F">
      <w:pPr>
        <w:spacing w:after="0" w:line="276" w:lineRule="auto"/>
        <w:ind w:left="426"/>
        <w:rPr>
          <w:rFonts w:cs="Arial"/>
          <w:sz w:val="22"/>
          <w:szCs w:val="22"/>
          <w:lang w:val="es-CO" w:eastAsia="es-CO"/>
        </w:rPr>
      </w:pPr>
    </w:p>
    <w:p w14:paraId="6D35354F" w14:textId="77777777" w:rsidR="00691E4A" w:rsidRPr="00DC5A4B" w:rsidRDefault="00691E4A" w:rsidP="0064525F">
      <w:pPr>
        <w:spacing w:after="0" w:line="276" w:lineRule="auto"/>
        <w:ind w:left="426"/>
        <w:rPr>
          <w:rFonts w:cs="Arial"/>
          <w:sz w:val="22"/>
          <w:szCs w:val="22"/>
          <w:lang w:val="es-CO" w:eastAsia="es-CO"/>
        </w:rPr>
      </w:pPr>
      <w:r w:rsidRPr="00DC5A4B">
        <w:rPr>
          <w:rFonts w:cs="Arial"/>
          <w:sz w:val="22"/>
          <w:szCs w:val="22"/>
          <w:lang w:val="es-CO" w:eastAsia="es-CO"/>
        </w:rPr>
        <w:t xml:space="preserve">La capacitación no podrá incluir programas de educación superior, participación en eventos, ni podrá estar dirigida al personal administrativo. </w:t>
      </w:r>
    </w:p>
    <w:p w14:paraId="2D4B0971" w14:textId="77777777" w:rsidR="00691E4A" w:rsidRPr="00DC5A4B" w:rsidRDefault="00691E4A" w:rsidP="0064525F">
      <w:pPr>
        <w:spacing w:after="0" w:line="276" w:lineRule="auto"/>
        <w:ind w:left="426"/>
        <w:rPr>
          <w:rFonts w:cs="Arial"/>
          <w:sz w:val="22"/>
          <w:szCs w:val="22"/>
          <w:lang w:val="es-CO" w:eastAsia="es-CO"/>
        </w:rPr>
      </w:pPr>
    </w:p>
    <w:p w14:paraId="32B603B3" w14:textId="6307B717" w:rsidR="00691E4A" w:rsidRPr="00DC5A4B" w:rsidRDefault="00691E4A" w:rsidP="0064525F">
      <w:pPr>
        <w:spacing w:after="0" w:line="276" w:lineRule="auto"/>
        <w:ind w:left="426"/>
        <w:rPr>
          <w:rFonts w:cs="Arial"/>
          <w:sz w:val="22"/>
          <w:szCs w:val="22"/>
          <w:lang w:val="es-CO" w:eastAsia="es-CO"/>
        </w:rPr>
      </w:pPr>
      <w:r w:rsidRPr="00DC5A4B">
        <w:rPr>
          <w:rFonts w:cs="Arial"/>
          <w:sz w:val="22"/>
          <w:szCs w:val="22"/>
          <w:lang w:val="es-CO" w:eastAsia="es-CO"/>
        </w:rPr>
        <w:t>En el plan de inversión, cada operador público deberá indicar los antecedentes y alcance, la necesidad a satisfacer y su aporte al fortalecimiento institucional, el perfil del personal a capacitar, el cronograma de ejecución de las actividades y el presupuesto.</w:t>
      </w:r>
    </w:p>
    <w:p w14:paraId="0BB8C718" w14:textId="77777777" w:rsidR="00691E4A" w:rsidRPr="00DC5A4B" w:rsidRDefault="00691E4A" w:rsidP="00564433">
      <w:pPr>
        <w:pStyle w:val="Prrafodelista"/>
        <w:spacing w:line="276" w:lineRule="auto"/>
        <w:ind w:left="284"/>
        <w:rPr>
          <w:rFonts w:ascii="Arial Narrow" w:hAnsi="Arial Narrow" w:cs="Arial"/>
          <w:sz w:val="22"/>
          <w:szCs w:val="22"/>
          <w:lang w:val="es-CO" w:eastAsia="es-CO"/>
        </w:rPr>
      </w:pPr>
    </w:p>
    <w:p w14:paraId="70F70579" w14:textId="75C7BCBD" w:rsidR="00691E4A" w:rsidRPr="00DC5A4B" w:rsidRDefault="00691E4A"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Recuperación, preservación, digitalización y catalogación del patrimonio audiovisual.</w:t>
      </w:r>
      <w:r w:rsidRPr="00DC5A4B">
        <w:rPr>
          <w:rFonts w:ascii="Arial Narrow" w:hAnsi="Arial Narrow" w:cs="Arial"/>
          <w:sz w:val="22"/>
          <w:szCs w:val="22"/>
          <w:lang w:val="es-CO" w:eastAsia="es-CO"/>
        </w:rPr>
        <w:t xml:space="preserve"> Corresponde a las inversiones real</w:t>
      </w:r>
      <w:r w:rsidR="00E24933" w:rsidRPr="00DC5A4B">
        <w:rPr>
          <w:rFonts w:ascii="Arial Narrow" w:hAnsi="Arial Narrow" w:cs="Arial"/>
          <w:sz w:val="22"/>
          <w:szCs w:val="22"/>
          <w:lang w:val="es-CO" w:eastAsia="es-CO"/>
        </w:rPr>
        <w:t>izadas en</w:t>
      </w:r>
      <w:r w:rsidRPr="00DC5A4B">
        <w:rPr>
          <w:rFonts w:ascii="Arial Narrow" w:hAnsi="Arial Narrow" w:cs="Arial"/>
          <w:sz w:val="22"/>
          <w:szCs w:val="22"/>
          <w:lang w:val="es-CO" w:eastAsia="es-CO"/>
        </w:rPr>
        <w:t xml:space="preserve"> la conservación del patrimonio audiovisual</w:t>
      </w:r>
      <w:r w:rsidR="00E3560B" w:rsidRPr="00DC5A4B">
        <w:rPr>
          <w:rFonts w:ascii="Arial Narrow" w:hAnsi="Arial Narrow" w:cs="Arial"/>
          <w:sz w:val="22"/>
          <w:szCs w:val="22"/>
          <w:lang w:val="es-CO" w:eastAsia="es-CO"/>
        </w:rPr>
        <w:t xml:space="preserve">. </w:t>
      </w:r>
      <w:r w:rsidRPr="00DC5A4B">
        <w:rPr>
          <w:rFonts w:ascii="Arial Narrow" w:hAnsi="Arial Narrow" w:cs="Arial"/>
          <w:sz w:val="22"/>
          <w:szCs w:val="22"/>
          <w:lang w:val="es-CO" w:eastAsia="es-CO"/>
        </w:rPr>
        <w:t>En el plan de inversión, cada operador público deberá indicar el alcance de la inversión, medido en horas del material audiovisual a recuperar, preservar, digitalizar o catalogar, el cronograma de ejecución de las actividades y el presupuesto.</w:t>
      </w:r>
    </w:p>
    <w:p w14:paraId="17230026" w14:textId="77777777" w:rsidR="0064525F" w:rsidRPr="00DC5A4B" w:rsidRDefault="0064525F" w:rsidP="0064525F">
      <w:pPr>
        <w:pStyle w:val="Prrafodelista"/>
        <w:spacing w:line="276" w:lineRule="auto"/>
        <w:ind w:left="426"/>
        <w:jc w:val="both"/>
        <w:rPr>
          <w:rFonts w:ascii="Arial Narrow" w:hAnsi="Arial Narrow" w:cs="Arial"/>
          <w:sz w:val="22"/>
          <w:szCs w:val="22"/>
          <w:lang w:val="es-CO" w:eastAsia="es-CO"/>
        </w:rPr>
      </w:pPr>
    </w:p>
    <w:p w14:paraId="4F99F7A8" w14:textId="77777777" w:rsidR="00691E4A" w:rsidRPr="00DC5A4B" w:rsidRDefault="00691E4A" w:rsidP="00564433">
      <w:pPr>
        <w:pStyle w:val="Prrafodelista"/>
        <w:numPr>
          <w:ilvl w:val="0"/>
          <w:numId w:val="8"/>
        </w:numPr>
        <w:spacing w:line="276" w:lineRule="auto"/>
        <w:ind w:left="426" w:hanging="284"/>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Operación y funcionamiento.</w:t>
      </w:r>
      <w:r w:rsidRPr="00DC5A4B">
        <w:rPr>
          <w:rFonts w:ascii="Arial Narrow" w:hAnsi="Arial Narrow" w:cs="Arial"/>
          <w:sz w:val="22"/>
          <w:szCs w:val="22"/>
          <w:lang w:val="es-CO" w:eastAsia="es-CO"/>
        </w:rPr>
        <w:t xml:space="preserve"> Corresponde a los gastos de operación y funcionamiento del operador público nacional y a los gastos de funcionamiento de los operadores públicos regionales. Para éstos últimos, en ningún caso estos gastos podrán superar el 10% del monto girado durante la vigencia. En el plan de inversión, cada operador público, debe presentar la desagregación de los gastos por componente.</w:t>
      </w:r>
    </w:p>
    <w:p w14:paraId="77554B74" w14:textId="77777777" w:rsidR="006A2462" w:rsidRPr="00DC5A4B" w:rsidRDefault="006A2462" w:rsidP="00564433">
      <w:pPr>
        <w:spacing w:after="0" w:line="276" w:lineRule="auto"/>
        <w:rPr>
          <w:rFonts w:cs="Arial"/>
          <w:sz w:val="22"/>
          <w:szCs w:val="22"/>
          <w:lang w:val="es-CO" w:eastAsia="es-CO"/>
        </w:rPr>
      </w:pPr>
    </w:p>
    <w:p w14:paraId="5928733F" w14:textId="584B0736" w:rsidR="00387FD0" w:rsidRPr="00DC5A4B" w:rsidRDefault="00813752" w:rsidP="00564433">
      <w:pPr>
        <w:spacing w:after="0" w:line="276" w:lineRule="auto"/>
        <w:rPr>
          <w:rFonts w:cs="Arial"/>
          <w:sz w:val="22"/>
          <w:szCs w:val="22"/>
          <w:lang w:val="es-CO"/>
        </w:rPr>
      </w:pPr>
      <w:r w:rsidRPr="00DC5A4B">
        <w:rPr>
          <w:rFonts w:cs="Arial"/>
          <w:b/>
          <w:sz w:val="22"/>
          <w:szCs w:val="22"/>
        </w:rPr>
        <w:t>ARTÍCULO</w:t>
      </w:r>
      <w:r w:rsidRPr="00DC5A4B">
        <w:rPr>
          <w:rFonts w:cs="Arial"/>
          <w:b/>
          <w:sz w:val="22"/>
          <w:szCs w:val="22"/>
          <w:lang w:val="es-CO"/>
        </w:rPr>
        <w:t xml:space="preserve"> </w:t>
      </w:r>
      <w:r w:rsidR="00B43D94" w:rsidRPr="00DC5A4B">
        <w:rPr>
          <w:rFonts w:cs="Arial"/>
          <w:b/>
          <w:sz w:val="22"/>
          <w:szCs w:val="22"/>
          <w:lang w:val="es-CO"/>
        </w:rPr>
        <w:t>9</w:t>
      </w:r>
      <w:r w:rsidRPr="00DC5A4B">
        <w:rPr>
          <w:rFonts w:cs="Arial"/>
          <w:b/>
          <w:sz w:val="22"/>
          <w:szCs w:val="22"/>
          <w:lang w:val="es-CO"/>
        </w:rPr>
        <w:t>. PRESENTACIÓN DEL PLAN DE INVERSIÓN.</w:t>
      </w:r>
      <w:r w:rsidRPr="00DC5A4B">
        <w:rPr>
          <w:rFonts w:cs="Arial"/>
          <w:sz w:val="22"/>
          <w:szCs w:val="22"/>
          <w:lang w:val="es-CO"/>
        </w:rPr>
        <w:t xml:space="preserve"> </w:t>
      </w:r>
      <w:r w:rsidR="00387FD0" w:rsidRPr="00DC5A4B">
        <w:rPr>
          <w:rFonts w:cs="Arial"/>
          <w:sz w:val="22"/>
          <w:szCs w:val="22"/>
          <w:lang w:val="es-CO"/>
        </w:rPr>
        <w:t>Los operadores públicos de televisión deberán presentar el plan de inversión</w:t>
      </w:r>
      <w:r w:rsidR="006873DB" w:rsidRPr="00DC5A4B">
        <w:rPr>
          <w:rFonts w:cs="Arial"/>
          <w:sz w:val="22"/>
          <w:szCs w:val="22"/>
          <w:lang w:val="es-CO"/>
        </w:rPr>
        <w:t xml:space="preserve"> </w:t>
      </w:r>
      <w:r w:rsidR="00387FD0" w:rsidRPr="00DC5A4B">
        <w:rPr>
          <w:rFonts w:cs="Arial"/>
          <w:sz w:val="22"/>
          <w:szCs w:val="22"/>
          <w:lang w:val="es-CO"/>
        </w:rPr>
        <w:t xml:space="preserve">en la fecha que establezca el </w:t>
      </w:r>
      <w:r w:rsidR="0094545A" w:rsidRPr="00DC5A4B">
        <w:rPr>
          <w:rFonts w:cs="Arial"/>
          <w:sz w:val="22"/>
          <w:szCs w:val="22"/>
          <w:lang w:val="es-CO"/>
        </w:rPr>
        <w:t>Ministerio de TIC</w:t>
      </w:r>
      <w:r w:rsidR="00054700" w:rsidRPr="00DC5A4B">
        <w:rPr>
          <w:rFonts w:cs="Arial"/>
          <w:sz w:val="22"/>
          <w:szCs w:val="22"/>
          <w:lang w:val="es-CO"/>
        </w:rPr>
        <w:t xml:space="preserve"> </w:t>
      </w:r>
      <w:r w:rsidR="003B28C3" w:rsidRPr="00DC5A4B">
        <w:rPr>
          <w:rFonts w:cs="Arial"/>
          <w:sz w:val="22"/>
          <w:szCs w:val="22"/>
          <w:lang w:val="es-CO"/>
        </w:rPr>
        <w:t>al informar el monto a financiar en la siguiente vigencia</w:t>
      </w:r>
      <w:r w:rsidR="00387FD0" w:rsidRPr="00DC5A4B">
        <w:rPr>
          <w:rFonts w:cs="Arial"/>
          <w:sz w:val="22"/>
          <w:szCs w:val="22"/>
        </w:rPr>
        <w:t>, anexando la acreditación de la cuenta bancaria en la cual se realizará el desembolso de los recursos</w:t>
      </w:r>
      <w:r w:rsidR="00387FD0" w:rsidRPr="00DC5A4B">
        <w:rPr>
          <w:rFonts w:cs="Arial"/>
          <w:sz w:val="22"/>
          <w:szCs w:val="22"/>
          <w:lang w:val="es-CO"/>
        </w:rPr>
        <w:t xml:space="preserve">. </w:t>
      </w:r>
    </w:p>
    <w:p w14:paraId="7FDA0C7A" w14:textId="7B562914" w:rsidR="00387FD0" w:rsidRPr="00DC5A4B" w:rsidRDefault="00387FD0" w:rsidP="00564433">
      <w:pPr>
        <w:spacing w:after="0" w:line="276" w:lineRule="auto"/>
        <w:rPr>
          <w:rFonts w:cs="Arial"/>
          <w:b/>
          <w:sz w:val="22"/>
          <w:szCs w:val="22"/>
          <w:lang w:val="es-CO"/>
        </w:rPr>
      </w:pPr>
    </w:p>
    <w:p w14:paraId="4CB76C1B" w14:textId="03E07488" w:rsidR="00557D4C" w:rsidRPr="00DC5A4B" w:rsidRDefault="004005A1" w:rsidP="00564433">
      <w:pPr>
        <w:spacing w:after="0" w:line="276" w:lineRule="auto"/>
        <w:rPr>
          <w:rFonts w:cs="Arial"/>
          <w:sz w:val="22"/>
          <w:szCs w:val="22"/>
          <w:lang w:val="es-CO"/>
        </w:rPr>
      </w:pPr>
      <w:r w:rsidRPr="00DC5A4B">
        <w:rPr>
          <w:rFonts w:cs="Arial"/>
          <w:sz w:val="22"/>
          <w:szCs w:val="22"/>
          <w:lang w:val="es-CO"/>
        </w:rPr>
        <w:t>Los recursos destinados al</w:t>
      </w:r>
      <w:r w:rsidRPr="00DC5A4B">
        <w:rPr>
          <w:rFonts w:cs="Arial"/>
          <w:sz w:val="22"/>
          <w:szCs w:val="22"/>
        </w:rPr>
        <w:t xml:space="preserve"> fortalecimiento de los operadores públicos de televisión serán asignados mediante </w:t>
      </w:r>
      <w:r w:rsidR="00813752" w:rsidRPr="00DC5A4B">
        <w:rPr>
          <w:rFonts w:cs="Arial"/>
          <w:sz w:val="22"/>
          <w:szCs w:val="22"/>
        </w:rPr>
        <w:t>R</w:t>
      </w:r>
      <w:r w:rsidRPr="00DC5A4B">
        <w:rPr>
          <w:rFonts w:cs="Arial"/>
          <w:sz w:val="22"/>
          <w:szCs w:val="22"/>
        </w:rPr>
        <w:t>esolución, con base en el plan de inversión presentado, previa verificación del</w:t>
      </w:r>
      <w:r w:rsidR="00DF4715" w:rsidRPr="00DC5A4B">
        <w:rPr>
          <w:rFonts w:cs="Arial"/>
          <w:sz w:val="22"/>
          <w:szCs w:val="22"/>
        </w:rPr>
        <w:t xml:space="preserve"> </w:t>
      </w:r>
      <w:r w:rsidRPr="00DC5A4B">
        <w:rPr>
          <w:rFonts w:cs="Arial"/>
          <w:sz w:val="22"/>
          <w:szCs w:val="22"/>
          <w:lang w:val="es-CO"/>
        </w:rPr>
        <w:t>Grupo Interno de Trabajo de Fortalecimiento al Sistema de Medios Públicos</w:t>
      </w:r>
      <w:r w:rsidR="001B4F9E" w:rsidRPr="00DC5A4B">
        <w:rPr>
          <w:rFonts w:cs="Arial"/>
          <w:sz w:val="22"/>
          <w:szCs w:val="22"/>
          <w:lang w:val="es-CO"/>
        </w:rPr>
        <w:t>,</w:t>
      </w:r>
      <w:r w:rsidRPr="00DC5A4B">
        <w:rPr>
          <w:rFonts w:cs="Arial"/>
          <w:sz w:val="22"/>
          <w:szCs w:val="22"/>
          <w:lang w:val="es-CO"/>
        </w:rPr>
        <w:t xml:space="preserve"> o quien haga sus veces. En </w:t>
      </w:r>
      <w:r w:rsidR="00EC03EA" w:rsidRPr="00DC5A4B">
        <w:rPr>
          <w:rFonts w:cs="Arial"/>
          <w:sz w:val="22"/>
          <w:szCs w:val="22"/>
          <w:lang w:val="es-CO"/>
        </w:rPr>
        <w:t xml:space="preserve">la </w:t>
      </w:r>
      <w:r w:rsidRPr="00DC5A4B">
        <w:rPr>
          <w:rFonts w:cs="Arial"/>
          <w:sz w:val="22"/>
          <w:szCs w:val="22"/>
          <w:lang w:val="es-CO"/>
        </w:rPr>
        <w:t>verificación</w:t>
      </w:r>
      <w:r w:rsidR="00EC03EA" w:rsidRPr="00DC5A4B">
        <w:rPr>
          <w:rFonts w:cs="Arial"/>
          <w:sz w:val="22"/>
          <w:szCs w:val="22"/>
          <w:lang w:val="es-CO"/>
        </w:rPr>
        <w:t>,</w:t>
      </w:r>
      <w:r w:rsidRPr="00DC5A4B">
        <w:rPr>
          <w:rFonts w:cs="Arial"/>
          <w:sz w:val="22"/>
          <w:szCs w:val="22"/>
          <w:lang w:val="es-CO"/>
        </w:rPr>
        <w:t xml:space="preserve"> </w:t>
      </w:r>
      <w:r w:rsidR="00557D4C" w:rsidRPr="00DC5A4B">
        <w:rPr>
          <w:rFonts w:cs="Arial"/>
          <w:sz w:val="22"/>
          <w:szCs w:val="22"/>
          <w:lang w:val="es-CO"/>
        </w:rPr>
        <w:t xml:space="preserve">se podrá solicitar al </w:t>
      </w:r>
      <w:r w:rsidRPr="00DC5A4B">
        <w:rPr>
          <w:rFonts w:cs="Arial"/>
          <w:sz w:val="22"/>
          <w:szCs w:val="22"/>
          <w:lang w:val="es-CO"/>
        </w:rPr>
        <w:t>operador que</w:t>
      </w:r>
      <w:r w:rsidR="00557D4C" w:rsidRPr="00DC5A4B">
        <w:rPr>
          <w:rFonts w:cs="Arial"/>
          <w:sz w:val="22"/>
          <w:szCs w:val="22"/>
          <w:lang w:val="es-CO"/>
        </w:rPr>
        <w:t xml:space="preserve"> corrija y/o aclare lo que se considere necesario</w:t>
      </w:r>
      <w:r w:rsidRPr="00DC5A4B">
        <w:rPr>
          <w:rFonts w:cs="Arial"/>
          <w:sz w:val="22"/>
          <w:szCs w:val="22"/>
          <w:lang w:val="es-CO"/>
        </w:rPr>
        <w:t>.</w:t>
      </w:r>
      <w:r w:rsidR="00557D4C" w:rsidRPr="00DC5A4B">
        <w:rPr>
          <w:rFonts w:cs="Arial"/>
          <w:sz w:val="22"/>
          <w:szCs w:val="22"/>
          <w:lang w:val="es-CO"/>
        </w:rPr>
        <w:t xml:space="preserve"> </w:t>
      </w:r>
    </w:p>
    <w:p w14:paraId="1AB4C4ED" w14:textId="23F37D2F" w:rsidR="009B2D29" w:rsidRPr="00DC5A4B" w:rsidRDefault="009B2D29" w:rsidP="00564433">
      <w:pPr>
        <w:spacing w:after="0" w:line="276" w:lineRule="auto"/>
        <w:rPr>
          <w:rFonts w:cs="Arial"/>
          <w:sz w:val="22"/>
          <w:szCs w:val="22"/>
          <w:lang w:val="es-CO"/>
        </w:rPr>
      </w:pPr>
    </w:p>
    <w:p w14:paraId="4F1639AF" w14:textId="72F9F829" w:rsidR="009B2D29" w:rsidRPr="00DC5A4B" w:rsidRDefault="00813752" w:rsidP="00564433">
      <w:pPr>
        <w:spacing w:after="0" w:line="276" w:lineRule="auto"/>
        <w:contextualSpacing/>
        <w:rPr>
          <w:rFonts w:cs="Arial"/>
          <w:sz w:val="22"/>
          <w:szCs w:val="22"/>
          <w:lang w:val="es-CO" w:eastAsia="es-CO"/>
        </w:rPr>
      </w:pPr>
      <w:r w:rsidRPr="00DC5A4B">
        <w:rPr>
          <w:rFonts w:cs="Arial"/>
          <w:b/>
          <w:sz w:val="22"/>
          <w:szCs w:val="22"/>
          <w:lang w:val="es-CO" w:eastAsia="es-CO"/>
        </w:rPr>
        <w:t>PARÁGRAFO.</w:t>
      </w:r>
      <w:r w:rsidRPr="00DC5A4B">
        <w:rPr>
          <w:rFonts w:cs="Arial"/>
          <w:sz w:val="22"/>
          <w:szCs w:val="22"/>
          <w:lang w:val="es-CO" w:eastAsia="es-CO"/>
        </w:rPr>
        <w:t xml:space="preserve"> </w:t>
      </w:r>
      <w:r w:rsidR="009B2D29" w:rsidRPr="00DC5A4B">
        <w:rPr>
          <w:rFonts w:cs="Arial"/>
          <w:sz w:val="22"/>
          <w:szCs w:val="22"/>
          <w:lang w:val="es-CO" w:eastAsia="es-CO"/>
        </w:rPr>
        <w:t xml:space="preserve">Los operadores públicos de televisión deberán presentar el plan de inversión al Grupo Interno de Trabajo de Fortalecimiento al Sistema de Medios Públicos, o quien haga sus veces, en el formato </w:t>
      </w:r>
      <w:r w:rsidR="002E5390" w:rsidRPr="00DC5A4B">
        <w:rPr>
          <w:rFonts w:cs="Arial"/>
          <w:sz w:val="22"/>
          <w:szCs w:val="22"/>
          <w:lang w:val="es-CO" w:eastAsia="es-CO"/>
        </w:rPr>
        <w:t xml:space="preserve">que establezca </w:t>
      </w:r>
      <w:r w:rsidR="002E5390" w:rsidRPr="00DC5A4B">
        <w:rPr>
          <w:rFonts w:cs="Arial"/>
          <w:sz w:val="22"/>
          <w:szCs w:val="22"/>
          <w:lang w:val="es-CO" w:eastAsia="es-CO"/>
        </w:rPr>
        <w:lastRenderedPageBreak/>
        <w:t>el Ministerio de TIC</w:t>
      </w:r>
      <w:r w:rsidR="009B2D29" w:rsidRPr="00DC5A4B">
        <w:rPr>
          <w:rFonts w:cs="Arial"/>
          <w:sz w:val="22"/>
          <w:szCs w:val="22"/>
          <w:lang w:val="es-CO" w:eastAsia="es-CO"/>
        </w:rPr>
        <w:t xml:space="preserve">. </w:t>
      </w:r>
    </w:p>
    <w:p w14:paraId="2DBEA6B3" w14:textId="467B73B1" w:rsidR="00557D4C" w:rsidRPr="00DC5A4B" w:rsidRDefault="00557D4C" w:rsidP="00564433">
      <w:pPr>
        <w:spacing w:after="0" w:line="276" w:lineRule="auto"/>
        <w:rPr>
          <w:rFonts w:cs="Arial"/>
          <w:sz w:val="22"/>
          <w:szCs w:val="22"/>
          <w:lang w:val="es-CO"/>
        </w:rPr>
      </w:pPr>
    </w:p>
    <w:p w14:paraId="3C50F284" w14:textId="10D2FCEA" w:rsidR="006A2462" w:rsidRPr="00DC5A4B" w:rsidRDefault="00813752" w:rsidP="00564433">
      <w:pPr>
        <w:spacing w:after="0" w:line="276" w:lineRule="auto"/>
        <w:rPr>
          <w:rFonts w:cs="Arial"/>
          <w:sz w:val="22"/>
          <w:szCs w:val="22"/>
          <w:lang w:val="es-CO"/>
        </w:rPr>
      </w:pPr>
      <w:r w:rsidRPr="00DC5A4B">
        <w:rPr>
          <w:rFonts w:cs="Arial"/>
          <w:b/>
          <w:sz w:val="22"/>
          <w:szCs w:val="22"/>
          <w:lang w:val="es-CO"/>
        </w:rPr>
        <w:t xml:space="preserve">ARTÍCULO </w:t>
      </w:r>
      <w:r w:rsidR="00B43D94" w:rsidRPr="00DC5A4B">
        <w:rPr>
          <w:rFonts w:cs="Arial"/>
          <w:b/>
          <w:sz w:val="22"/>
          <w:szCs w:val="22"/>
          <w:lang w:val="es-CO"/>
        </w:rPr>
        <w:t>10</w:t>
      </w:r>
      <w:r w:rsidRPr="00DC5A4B">
        <w:rPr>
          <w:rFonts w:cs="Arial"/>
          <w:b/>
          <w:sz w:val="22"/>
          <w:szCs w:val="22"/>
          <w:lang w:val="es-CO"/>
        </w:rPr>
        <w:t>. APROBACIÓN DEL PLAN DE INVERSIÓN Y ASIGNACIÓN DE RECURSOS</w:t>
      </w:r>
      <w:r w:rsidR="003B28C3" w:rsidRPr="00DC5A4B">
        <w:rPr>
          <w:rFonts w:cs="Arial"/>
          <w:b/>
          <w:i/>
          <w:sz w:val="22"/>
          <w:szCs w:val="22"/>
          <w:lang w:val="es-CO"/>
        </w:rPr>
        <w:t>.</w:t>
      </w:r>
      <w:r w:rsidR="003B28C3" w:rsidRPr="00DC5A4B">
        <w:rPr>
          <w:rFonts w:cs="Arial"/>
          <w:sz w:val="22"/>
          <w:szCs w:val="22"/>
          <w:lang w:val="es-CO"/>
        </w:rPr>
        <w:t xml:space="preserve"> El plan de inversión será aprobado mediante </w:t>
      </w:r>
      <w:r w:rsidRPr="00DC5A4B">
        <w:rPr>
          <w:rFonts w:cs="Arial"/>
          <w:sz w:val="22"/>
          <w:szCs w:val="22"/>
          <w:lang w:val="es-CO"/>
        </w:rPr>
        <w:t>R</w:t>
      </w:r>
      <w:r w:rsidR="003B28C3" w:rsidRPr="00DC5A4B">
        <w:rPr>
          <w:rFonts w:cs="Arial"/>
          <w:sz w:val="22"/>
          <w:szCs w:val="22"/>
          <w:lang w:val="es-CO"/>
        </w:rPr>
        <w:t>esolució</w:t>
      </w:r>
      <w:r w:rsidRPr="00DC5A4B">
        <w:rPr>
          <w:rFonts w:cs="Arial"/>
          <w:sz w:val="22"/>
          <w:szCs w:val="22"/>
          <w:lang w:val="es-CO"/>
        </w:rPr>
        <w:t>n</w:t>
      </w:r>
      <w:r w:rsidR="003B28C3" w:rsidRPr="00DC5A4B">
        <w:rPr>
          <w:rFonts w:cs="Arial"/>
          <w:sz w:val="22"/>
          <w:szCs w:val="22"/>
          <w:lang w:val="es-CO"/>
        </w:rPr>
        <w:t>, la cual será expedida durante el primer trimestre de la vigencia a financiar.</w:t>
      </w:r>
    </w:p>
    <w:p w14:paraId="0874923D" w14:textId="48D98BF4" w:rsidR="006A2462" w:rsidRPr="00DC5A4B" w:rsidRDefault="006A2462" w:rsidP="00564433">
      <w:pPr>
        <w:spacing w:after="0" w:line="276" w:lineRule="auto"/>
        <w:rPr>
          <w:rFonts w:cs="Arial"/>
          <w:sz w:val="22"/>
          <w:szCs w:val="22"/>
          <w:lang w:val="es-CO"/>
        </w:rPr>
      </w:pPr>
    </w:p>
    <w:p w14:paraId="604FC434" w14:textId="1BD54AD3" w:rsidR="00E3560B" w:rsidRPr="00DC5A4B" w:rsidRDefault="005C1991" w:rsidP="00564433">
      <w:pPr>
        <w:spacing w:after="0" w:line="276" w:lineRule="auto"/>
        <w:rPr>
          <w:rFonts w:cs="Arial"/>
          <w:sz w:val="22"/>
          <w:szCs w:val="22"/>
          <w:lang w:val="es-CO"/>
        </w:rPr>
      </w:pPr>
      <w:r w:rsidRPr="00DC5A4B">
        <w:rPr>
          <w:rFonts w:cs="Arial"/>
          <w:sz w:val="22"/>
          <w:szCs w:val="22"/>
          <w:lang w:val="es-CO"/>
        </w:rPr>
        <w:t xml:space="preserve">Con los recursos del </w:t>
      </w:r>
      <w:r w:rsidRPr="00DC5A4B">
        <w:rPr>
          <w:rFonts w:cs="Arial"/>
          <w:sz w:val="22"/>
          <w:szCs w:val="22"/>
        </w:rPr>
        <w:t xml:space="preserve">Fondo Único de </w:t>
      </w:r>
      <w:r w:rsidR="008043ED" w:rsidRPr="00DC5A4B">
        <w:rPr>
          <w:rFonts w:cs="Arial"/>
          <w:sz w:val="22"/>
          <w:szCs w:val="22"/>
        </w:rPr>
        <w:t>TIC</w:t>
      </w:r>
      <w:r w:rsidRPr="00DC5A4B">
        <w:rPr>
          <w:rFonts w:cs="Arial"/>
          <w:sz w:val="22"/>
          <w:szCs w:val="22"/>
        </w:rPr>
        <w:t xml:space="preserve">, los operadores públicos de televisión pueden adquirir compromisos </w:t>
      </w:r>
      <w:r w:rsidR="00E3560B" w:rsidRPr="00DC5A4B">
        <w:rPr>
          <w:rFonts w:cs="Arial"/>
          <w:sz w:val="22"/>
          <w:szCs w:val="22"/>
        </w:rPr>
        <w:t xml:space="preserve">presupuestales </w:t>
      </w:r>
      <w:r w:rsidRPr="00DC5A4B">
        <w:rPr>
          <w:rFonts w:cs="Arial"/>
          <w:sz w:val="22"/>
          <w:szCs w:val="22"/>
        </w:rPr>
        <w:t xml:space="preserve">a partir de la expedición de la resolución de asignación y dentro de los plazos establecidos en la respectiva </w:t>
      </w:r>
      <w:r w:rsidR="00813752" w:rsidRPr="00DC5A4B">
        <w:rPr>
          <w:rFonts w:cs="Arial"/>
          <w:sz w:val="22"/>
          <w:szCs w:val="22"/>
        </w:rPr>
        <w:t>Re</w:t>
      </w:r>
      <w:r w:rsidRPr="00DC5A4B">
        <w:rPr>
          <w:rFonts w:cs="Arial"/>
          <w:sz w:val="22"/>
          <w:szCs w:val="22"/>
        </w:rPr>
        <w:t>solución.</w:t>
      </w:r>
      <w:r w:rsidR="00722FE5" w:rsidRPr="00DC5A4B">
        <w:rPr>
          <w:rFonts w:cs="Arial"/>
          <w:sz w:val="22"/>
          <w:szCs w:val="22"/>
        </w:rPr>
        <w:t xml:space="preserve"> </w:t>
      </w:r>
      <w:r w:rsidR="00E3560B" w:rsidRPr="00DC5A4B">
        <w:rPr>
          <w:rFonts w:cs="Arial"/>
          <w:sz w:val="22"/>
          <w:szCs w:val="22"/>
          <w:lang w:val="es-CO"/>
        </w:rPr>
        <w:t xml:space="preserve">Estos compromisos deberán estar directamente relacionados con el cumplimiento del objeto de cada línea de inversión financiada y dar estricto cumplimiento a lo establecido en el </w:t>
      </w:r>
      <w:r w:rsidR="001B4F9E" w:rsidRPr="00DC5A4B">
        <w:rPr>
          <w:rFonts w:cs="Arial"/>
          <w:sz w:val="22"/>
          <w:szCs w:val="22"/>
          <w:lang w:val="es-CO"/>
        </w:rPr>
        <w:t>a</w:t>
      </w:r>
      <w:r w:rsidR="00E3560B" w:rsidRPr="00DC5A4B">
        <w:rPr>
          <w:rFonts w:cs="Arial"/>
          <w:sz w:val="22"/>
          <w:szCs w:val="22"/>
          <w:lang w:val="es-CO"/>
        </w:rPr>
        <w:t>rtículo 71 del Decreto 111 de 1996.</w:t>
      </w:r>
    </w:p>
    <w:p w14:paraId="6F26EED5" w14:textId="77777777" w:rsidR="00E3560B" w:rsidRPr="00DC5A4B" w:rsidRDefault="00E3560B" w:rsidP="00564433">
      <w:pPr>
        <w:spacing w:after="0" w:line="276" w:lineRule="auto"/>
        <w:rPr>
          <w:rFonts w:cs="Arial"/>
          <w:sz w:val="22"/>
          <w:szCs w:val="22"/>
          <w:lang w:val="es-CO"/>
        </w:rPr>
      </w:pPr>
    </w:p>
    <w:p w14:paraId="2EF076DC" w14:textId="0F73A02A" w:rsidR="003B28C3" w:rsidRPr="00DC5A4B" w:rsidRDefault="00813752" w:rsidP="00564433">
      <w:pPr>
        <w:spacing w:after="0" w:line="276" w:lineRule="auto"/>
        <w:rPr>
          <w:rFonts w:cs="Arial"/>
          <w:b/>
          <w:sz w:val="22"/>
          <w:szCs w:val="22"/>
          <w:lang w:val="es-CO"/>
        </w:rPr>
      </w:pPr>
      <w:r w:rsidRPr="00DC5A4B">
        <w:rPr>
          <w:rFonts w:cs="Arial"/>
          <w:b/>
          <w:sz w:val="22"/>
          <w:szCs w:val="22"/>
        </w:rPr>
        <w:t>ARTÍCULO</w:t>
      </w:r>
      <w:r w:rsidRPr="00DC5A4B">
        <w:rPr>
          <w:rFonts w:cs="Arial"/>
          <w:b/>
          <w:sz w:val="22"/>
          <w:szCs w:val="22"/>
          <w:lang w:val="es-CO"/>
        </w:rPr>
        <w:t xml:space="preserve"> 1</w:t>
      </w:r>
      <w:r w:rsidR="00B43D94" w:rsidRPr="00DC5A4B">
        <w:rPr>
          <w:rFonts w:cs="Arial"/>
          <w:b/>
          <w:sz w:val="22"/>
          <w:szCs w:val="22"/>
          <w:lang w:val="es-CO"/>
        </w:rPr>
        <w:t>1</w:t>
      </w:r>
      <w:r w:rsidRPr="00DC5A4B">
        <w:rPr>
          <w:rFonts w:cs="Arial"/>
          <w:b/>
          <w:sz w:val="22"/>
          <w:szCs w:val="22"/>
          <w:lang w:val="es-CO"/>
        </w:rPr>
        <w:t>.  MODIFICACIÓN DEL PLAN DE INVERSIÓN</w:t>
      </w:r>
      <w:r w:rsidR="006A2462" w:rsidRPr="00DC5A4B">
        <w:rPr>
          <w:rFonts w:cs="Arial"/>
          <w:b/>
          <w:sz w:val="22"/>
          <w:szCs w:val="22"/>
          <w:lang w:val="es-CO"/>
        </w:rPr>
        <w:t xml:space="preserve">. </w:t>
      </w:r>
      <w:r w:rsidR="003B28C3" w:rsidRPr="00DC5A4B">
        <w:rPr>
          <w:rFonts w:cs="Arial"/>
          <w:sz w:val="22"/>
          <w:szCs w:val="22"/>
        </w:rPr>
        <w:t xml:space="preserve">Los </w:t>
      </w:r>
      <w:r w:rsidR="00917D5D" w:rsidRPr="00DC5A4B">
        <w:rPr>
          <w:rFonts w:cs="Arial"/>
          <w:sz w:val="22"/>
          <w:szCs w:val="22"/>
        </w:rPr>
        <w:t xml:space="preserve">operadores públicos regionales de televisión </w:t>
      </w:r>
      <w:r w:rsidR="00917D5D" w:rsidRPr="00DC5A4B">
        <w:rPr>
          <w:rFonts w:cs="Arial"/>
          <w:sz w:val="22"/>
          <w:szCs w:val="22"/>
          <w:lang w:val="es-CO"/>
        </w:rPr>
        <w:t xml:space="preserve">podrán modificar el plan de inversión hasta el último día hábil del mes de octubre de la vigencia en la que se ejecuta el plan y deberán </w:t>
      </w:r>
      <w:r w:rsidR="001B4F9E" w:rsidRPr="00DC5A4B">
        <w:rPr>
          <w:rFonts w:cs="Arial"/>
          <w:sz w:val="22"/>
          <w:szCs w:val="22"/>
          <w:lang w:val="es-CO"/>
        </w:rPr>
        <w:t>informar</w:t>
      </w:r>
      <w:r w:rsidR="00917D5D" w:rsidRPr="00DC5A4B">
        <w:rPr>
          <w:rFonts w:cs="Arial"/>
          <w:sz w:val="22"/>
          <w:szCs w:val="22"/>
          <w:lang w:val="es-CO"/>
        </w:rPr>
        <w:t xml:space="preserve"> tal modificación al </w:t>
      </w:r>
      <w:r w:rsidR="00EA584D" w:rsidRPr="00DC5A4B">
        <w:rPr>
          <w:rFonts w:cs="Arial"/>
          <w:sz w:val="22"/>
          <w:szCs w:val="22"/>
          <w:lang w:val="es-CO"/>
        </w:rPr>
        <w:t xml:space="preserve">funcionario del Ministerio </w:t>
      </w:r>
      <w:r w:rsidR="00D148D5" w:rsidRPr="00DC5A4B">
        <w:rPr>
          <w:rFonts w:cs="Arial"/>
          <w:sz w:val="22"/>
          <w:szCs w:val="22"/>
          <w:lang w:val="es-CO"/>
        </w:rPr>
        <w:t xml:space="preserve">de TIC </w:t>
      </w:r>
      <w:r w:rsidR="00EA584D" w:rsidRPr="00DC5A4B">
        <w:rPr>
          <w:rFonts w:cs="Arial"/>
          <w:sz w:val="22"/>
          <w:szCs w:val="22"/>
          <w:lang w:val="es-CO"/>
        </w:rPr>
        <w:t>designado para el seguimiento a la ejecución de los recursos</w:t>
      </w:r>
      <w:r w:rsidR="00917D5D" w:rsidRPr="00DC5A4B">
        <w:rPr>
          <w:rFonts w:cs="Arial"/>
          <w:sz w:val="22"/>
          <w:szCs w:val="22"/>
          <w:lang w:val="es-CO"/>
        </w:rPr>
        <w:t>, incluyendo la justificación de la modificación, el nuevo plan de inversión y el ajuste del cronograma de ejecución.</w:t>
      </w:r>
    </w:p>
    <w:p w14:paraId="784D4F77" w14:textId="1C8417BF" w:rsidR="003B28C3" w:rsidRPr="00DC5A4B" w:rsidRDefault="003B28C3" w:rsidP="00564433">
      <w:pPr>
        <w:spacing w:after="0" w:line="276" w:lineRule="auto"/>
        <w:rPr>
          <w:rFonts w:cs="Arial"/>
          <w:sz w:val="22"/>
          <w:szCs w:val="22"/>
          <w:lang w:val="es-CO"/>
        </w:rPr>
      </w:pPr>
    </w:p>
    <w:p w14:paraId="31C232C5" w14:textId="77777777" w:rsidR="003B28C3" w:rsidRPr="00DC5A4B" w:rsidRDefault="003B28C3" w:rsidP="00564433">
      <w:pPr>
        <w:spacing w:after="0" w:line="276" w:lineRule="auto"/>
        <w:rPr>
          <w:rFonts w:cs="Arial"/>
          <w:sz w:val="22"/>
          <w:szCs w:val="22"/>
          <w:lang w:val="es-CO"/>
        </w:rPr>
      </w:pPr>
      <w:r w:rsidRPr="00DC5A4B">
        <w:rPr>
          <w:rFonts w:cs="Arial"/>
          <w:sz w:val="22"/>
          <w:szCs w:val="22"/>
          <w:lang w:val="es-CO"/>
        </w:rPr>
        <w:t>Se consideran modificaciones al plan de inversión, aquellos cambios estructurales en las líneas de inversión que impacten los objetivos trazados en el plan. Entre estas modificaciones se incluyen cambios en el formato y género de los contenidos, intercambio en el presupuesto aprobado entre líneas de inversión, reducción en el número de capítulos, inclusión o retiro de programas, cambios de la infraestructura</w:t>
      </w:r>
      <w:r w:rsidRPr="00DC5A4B">
        <w:rPr>
          <w:rFonts w:cs="Arial"/>
          <w:sz w:val="22"/>
          <w:szCs w:val="22"/>
        </w:rPr>
        <w:t xml:space="preserve">, e </w:t>
      </w:r>
      <w:r w:rsidRPr="00DC5A4B">
        <w:rPr>
          <w:rFonts w:cs="Arial"/>
          <w:sz w:val="22"/>
          <w:szCs w:val="22"/>
          <w:lang w:val="es-CO"/>
        </w:rPr>
        <w:t>innovación tecnológica.</w:t>
      </w:r>
    </w:p>
    <w:p w14:paraId="02228896" w14:textId="77777777" w:rsidR="003B28C3" w:rsidRPr="00DC5A4B" w:rsidRDefault="003B28C3" w:rsidP="00564433">
      <w:pPr>
        <w:spacing w:after="0" w:line="276" w:lineRule="auto"/>
        <w:rPr>
          <w:rFonts w:cs="Arial"/>
          <w:sz w:val="22"/>
          <w:szCs w:val="22"/>
          <w:lang w:val="es-CO"/>
        </w:rPr>
      </w:pPr>
    </w:p>
    <w:p w14:paraId="50130725" w14:textId="71D8CB0C" w:rsidR="00A66C98" w:rsidRPr="00DC5A4B" w:rsidRDefault="00A66C98" w:rsidP="00564433">
      <w:pPr>
        <w:spacing w:after="0" w:line="276" w:lineRule="auto"/>
        <w:rPr>
          <w:rFonts w:cs="Arial"/>
          <w:sz w:val="22"/>
          <w:szCs w:val="22"/>
          <w:lang w:val="es-CO"/>
        </w:rPr>
      </w:pPr>
      <w:r w:rsidRPr="00DC5A4B">
        <w:rPr>
          <w:rFonts w:cs="Arial"/>
          <w:sz w:val="22"/>
          <w:szCs w:val="22"/>
          <w:lang w:val="es-CO"/>
        </w:rPr>
        <w:t xml:space="preserve">En el caso en que las modificaciones del plan de inversión no cumplan con lo establecido, se le comunicará al operador público </w:t>
      </w:r>
      <w:r w:rsidR="003B28C3" w:rsidRPr="00DC5A4B">
        <w:rPr>
          <w:rFonts w:cs="Arial"/>
          <w:sz w:val="22"/>
          <w:szCs w:val="22"/>
          <w:lang w:val="es-CO"/>
        </w:rPr>
        <w:t>de televisión</w:t>
      </w:r>
      <w:r w:rsidRPr="00DC5A4B">
        <w:rPr>
          <w:rFonts w:cs="Arial"/>
          <w:sz w:val="22"/>
          <w:szCs w:val="22"/>
          <w:lang w:val="es-CO"/>
        </w:rPr>
        <w:t xml:space="preserve"> dentro de los ocho </w:t>
      </w:r>
      <w:r w:rsidR="00D148D5" w:rsidRPr="00DC5A4B">
        <w:rPr>
          <w:rFonts w:cs="Arial"/>
          <w:sz w:val="22"/>
          <w:szCs w:val="22"/>
          <w:lang w:val="es-CO"/>
        </w:rPr>
        <w:t xml:space="preserve">(8) </w:t>
      </w:r>
      <w:r w:rsidRPr="00DC5A4B">
        <w:rPr>
          <w:rFonts w:cs="Arial"/>
          <w:sz w:val="22"/>
          <w:szCs w:val="22"/>
          <w:lang w:val="es-CO"/>
        </w:rPr>
        <w:t>días hábiles siguiente</w:t>
      </w:r>
      <w:r w:rsidR="00D148D5" w:rsidRPr="00DC5A4B">
        <w:rPr>
          <w:rFonts w:cs="Arial"/>
          <w:sz w:val="22"/>
          <w:szCs w:val="22"/>
          <w:lang w:val="es-CO"/>
        </w:rPr>
        <w:t>s</w:t>
      </w:r>
      <w:r w:rsidRPr="00DC5A4B">
        <w:rPr>
          <w:rFonts w:cs="Arial"/>
          <w:sz w:val="22"/>
          <w:szCs w:val="22"/>
          <w:lang w:val="es-CO"/>
        </w:rPr>
        <w:t xml:space="preserve"> a la presentación de la solicitud, para que procedan a subsanar lo requerido. </w:t>
      </w:r>
    </w:p>
    <w:p w14:paraId="50BD21DF" w14:textId="77777777" w:rsidR="00A66C98" w:rsidRPr="00DC5A4B" w:rsidRDefault="00A66C98" w:rsidP="00564433">
      <w:pPr>
        <w:spacing w:after="0" w:line="276" w:lineRule="auto"/>
        <w:rPr>
          <w:rFonts w:cs="Arial"/>
          <w:sz w:val="22"/>
          <w:szCs w:val="22"/>
          <w:lang w:val="es-CO"/>
        </w:rPr>
      </w:pPr>
    </w:p>
    <w:p w14:paraId="20AC56B8" w14:textId="438E855A" w:rsidR="003B28C3" w:rsidRPr="00DC5A4B" w:rsidRDefault="003B28C3" w:rsidP="00564433">
      <w:pPr>
        <w:spacing w:after="0" w:line="276" w:lineRule="auto"/>
        <w:rPr>
          <w:rFonts w:cs="Arial"/>
          <w:sz w:val="22"/>
          <w:szCs w:val="22"/>
        </w:rPr>
      </w:pPr>
      <w:r w:rsidRPr="00DC5A4B">
        <w:rPr>
          <w:rFonts w:cs="Arial"/>
          <w:sz w:val="22"/>
          <w:szCs w:val="22"/>
          <w:lang w:val="es-CO"/>
        </w:rPr>
        <w:t xml:space="preserve">En el caso en que las modificaciones del plan de inversión no </w:t>
      </w:r>
      <w:r w:rsidR="005C1991" w:rsidRPr="00DC5A4B">
        <w:rPr>
          <w:rFonts w:cs="Arial"/>
          <w:sz w:val="22"/>
          <w:szCs w:val="22"/>
          <w:lang w:val="es-CO"/>
        </w:rPr>
        <w:t>atiendan</w:t>
      </w:r>
      <w:r w:rsidRPr="00DC5A4B">
        <w:rPr>
          <w:rFonts w:cs="Arial"/>
          <w:sz w:val="22"/>
          <w:szCs w:val="22"/>
          <w:lang w:val="es-CO"/>
        </w:rPr>
        <w:t xml:space="preserve"> lo establecido</w:t>
      </w:r>
      <w:r w:rsidR="005C1991" w:rsidRPr="00DC5A4B">
        <w:rPr>
          <w:rFonts w:cs="Arial"/>
          <w:sz w:val="22"/>
          <w:szCs w:val="22"/>
          <w:lang w:val="es-CO"/>
        </w:rPr>
        <w:t xml:space="preserve"> en el presente artículo</w:t>
      </w:r>
      <w:r w:rsidRPr="00DC5A4B">
        <w:rPr>
          <w:rFonts w:cs="Arial"/>
          <w:sz w:val="22"/>
          <w:szCs w:val="22"/>
          <w:lang w:val="es-CO"/>
        </w:rPr>
        <w:t>, el operador público de televisión deberá asumir los costos de dichas modificaciones con cargo a su presupuesto</w:t>
      </w:r>
    </w:p>
    <w:p w14:paraId="032DA9F6" w14:textId="77777777" w:rsidR="003B28C3" w:rsidRPr="00DC5A4B" w:rsidRDefault="003B28C3" w:rsidP="00564433">
      <w:pPr>
        <w:spacing w:after="0" w:line="276" w:lineRule="auto"/>
        <w:rPr>
          <w:rFonts w:cs="Arial"/>
          <w:sz w:val="22"/>
          <w:szCs w:val="22"/>
          <w:lang w:val="es-CO"/>
        </w:rPr>
      </w:pPr>
    </w:p>
    <w:p w14:paraId="79346FF9" w14:textId="05B05E35" w:rsidR="006A2462" w:rsidRPr="00DC5A4B" w:rsidRDefault="00D148D5" w:rsidP="00564433">
      <w:pPr>
        <w:spacing w:after="0" w:line="276" w:lineRule="auto"/>
        <w:rPr>
          <w:rFonts w:cs="Arial"/>
          <w:sz w:val="22"/>
          <w:szCs w:val="22"/>
          <w:lang w:val="es-CO"/>
        </w:rPr>
      </w:pPr>
      <w:r w:rsidRPr="00DC5A4B">
        <w:rPr>
          <w:rFonts w:cs="Arial"/>
          <w:b/>
          <w:sz w:val="22"/>
          <w:szCs w:val="22"/>
          <w:lang w:val="es-CO"/>
        </w:rPr>
        <w:t xml:space="preserve">PARÁGRAFO. </w:t>
      </w:r>
      <w:r w:rsidR="00317642" w:rsidRPr="00DC5A4B">
        <w:rPr>
          <w:rFonts w:cs="Arial"/>
          <w:sz w:val="22"/>
          <w:szCs w:val="22"/>
          <w:lang w:val="es-CO"/>
        </w:rPr>
        <w:t>E</w:t>
      </w:r>
      <w:r w:rsidR="006A2462" w:rsidRPr="00DC5A4B">
        <w:rPr>
          <w:rFonts w:cs="Arial"/>
          <w:sz w:val="22"/>
          <w:szCs w:val="22"/>
          <w:lang w:val="es-CO"/>
        </w:rPr>
        <w:t>l ajuste en el horario o frecuencia de emisión de los contenidos audiovisuales, siempre y cuando se lleve a cabo dentro de la misma franja y para la misma audiencia, los cambios en el nombre del programa, el aumento en el número de capítulos, las variaciones en el tiempo de emisión, los cambios de componentes internos o las actividades en los proyectos de infraestructura de innovación tecnológica que no impacten la finalidad del proyecto</w:t>
      </w:r>
      <w:r w:rsidR="00122F7B" w:rsidRPr="00DC5A4B">
        <w:rPr>
          <w:rFonts w:cs="Arial"/>
          <w:sz w:val="22"/>
          <w:szCs w:val="22"/>
          <w:lang w:val="es-CO"/>
        </w:rPr>
        <w:t>, no se consideran modificaciones al plan de inversión</w:t>
      </w:r>
      <w:r w:rsidR="006A2462" w:rsidRPr="00DC5A4B">
        <w:rPr>
          <w:rFonts w:cs="Arial"/>
          <w:sz w:val="22"/>
          <w:szCs w:val="22"/>
          <w:lang w:val="es-CO"/>
        </w:rPr>
        <w:t xml:space="preserve">. </w:t>
      </w:r>
    </w:p>
    <w:p w14:paraId="6BB8A00F" w14:textId="77777777" w:rsidR="006A2462" w:rsidRPr="00DC5A4B" w:rsidRDefault="006A2462" w:rsidP="00564433">
      <w:pPr>
        <w:spacing w:after="0" w:line="276" w:lineRule="auto"/>
        <w:rPr>
          <w:rFonts w:cs="Arial"/>
          <w:sz w:val="22"/>
          <w:szCs w:val="22"/>
          <w:lang w:val="es-CO"/>
        </w:rPr>
      </w:pPr>
    </w:p>
    <w:p w14:paraId="24E1625A" w14:textId="36A8BF27" w:rsidR="006A2462" w:rsidRPr="00DC5A4B" w:rsidRDefault="00CB57F1" w:rsidP="00564433">
      <w:pPr>
        <w:spacing w:after="0" w:line="276" w:lineRule="auto"/>
        <w:rPr>
          <w:rFonts w:cs="Arial"/>
          <w:sz w:val="22"/>
          <w:szCs w:val="22"/>
          <w:lang w:val="es-CO"/>
        </w:rPr>
      </w:pPr>
      <w:r w:rsidRPr="00DC5A4B">
        <w:rPr>
          <w:rFonts w:cs="Arial"/>
          <w:sz w:val="22"/>
          <w:szCs w:val="22"/>
          <w:lang w:val="es-CO"/>
        </w:rPr>
        <w:t xml:space="preserve">Estos </w:t>
      </w:r>
      <w:r w:rsidR="00122F7B" w:rsidRPr="00DC5A4B">
        <w:rPr>
          <w:rFonts w:cs="Arial"/>
          <w:sz w:val="22"/>
          <w:szCs w:val="22"/>
          <w:lang w:val="es-CO"/>
        </w:rPr>
        <w:t xml:space="preserve">cambios </w:t>
      </w:r>
      <w:r w:rsidR="00C14552" w:rsidRPr="00DC5A4B">
        <w:rPr>
          <w:rFonts w:cs="Arial"/>
          <w:sz w:val="22"/>
          <w:szCs w:val="22"/>
          <w:lang w:val="es-CO"/>
        </w:rPr>
        <w:t>deberán informarse al funcionario del Ministerio</w:t>
      </w:r>
      <w:r w:rsidR="00D148D5" w:rsidRPr="00DC5A4B">
        <w:rPr>
          <w:rFonts w:cs="Arial"/>
          <w:sz w:val="22"/>
          <w:szCs w:val="22"/>
          <w:lang w:val="es-CO"/>
        </w:rPr>
        <w:t xml:space="preserve"> de TIC</w:t>
      </w:r>
      <w:r w:rsidR="00C14552" w:rsidRPr="00DC5A4B">
        <w:rPr>
          <w:rFonts w:cs="Arial"/>
          <w:sz w:val="22"/>
          <w:szCs w:val="22"/>
          <w:lang w:val="es-CO"/>
        </w:rPr>
        <w:t xml:space="preserve"> designado para el seguimiento a la ejecución de los recursos</w:t>
      </w:r>
      <w:r w:rsidRPr="00DC5A4B">
        <w:rPr>
          <w:rFonts w:cs="Arial"/>
          <w:sz w:val="22"/>
          <w:szCs w:val="22"/>
          <w:lang w:val="es-CO"/>
        </w:rPr>
        <w:t xml:space="preserve">, </w:t>
      </w:r>
      <w:r w:rsidR="006A2462" w:rsidRPr="00DC5A4B">
        <w:rPr>
          <w:rFonts w:cs="Arial"/>
          <w:sz w:val="22"/>
          <w:szCs w:val="22"/>
          <w:lang w:val="es-CO"/>
        </w:rPr>
        <w:t xml:space="preserve">en los informes </w:t>
      </w:r>
      <w:r w:rsidRPr="00DC5A4B">
        <w:rPr>
          <w:rFonts w:cs="Arial"/>
          <w:sz w:val="22"/>
          <w:szCs w:val="22"/>
          <w:lang w:val="es-CO"/>
        </w:rPr>
        <w:t xml:space="preserve">trimestrales que deben presentar sobre </w:t>
      </w:r>
      <w:r w:rsidR="006A2462" w:rsidRPr="00DC5A4B">
        <w:rPr>
          <w:rFonts w:cs="Arial"/>
          <w:sz w:val="22"/>
          <w:szCs w:val="22"/>
          <w:lang w:val="es-CO"/>
        </w:rPr>
        <w:t>la ejecución y el estado de avance del plan de inversión.</w:t>
      </w:r>
    </w:p>
    <w:p w14:paraId="30F54334" w14:textId="696009F8" w:rsidR="006A2462" w:rsidRPr="00DC5A4B" w:rsidRDefault="006A2462" w:rsidP="00564433">
      <w:pPr>
        <w:spacing w:after="0" w:line="276" w:lineRule="auto"/>
        <w:ind w:left="708" w:hanging="708"/>
        <w:rPr>
          <w:rFonts w:cs="Arial"/>
          <w:sz w:val="22"/>
          <w:szCs w:val="22"/>
          <w:lang w:val="es-CO"/>
        </w:rPr>
      </w:pPr>
    </w:p>
    <w:p w14:paraId="1230BC64" w14:textId="07071816" w:rsidR="002E0DEA" w:rsidRPr="00DC5A4B" w:rsidRDefault="006A2462" w:rsidP="00564433">
      <w:pPr>
        <w:spacing w:after="0" w:line="276" w:lineRule="auto"/>
        <w:jc w:val="center"/>
        <w:rPr>
          <w:rFonts w:cs="Arial"/>
          <w:b/>
          <w:sz w:val="22"/>
          <w:szCs w:val="22"/>
          <w:lang w:val="es-CO"/>
        </w:rPr>
      </w:pPr>
      <w:r w:rsidRPr="00DC5A4B">
        <w:rPr>
          <w:rFonts w:cs="Arial"/>
          <w:b/>
          <w:sz w:val="22"/>
          <w:szCs w:val="22"/>
          <w:lang w:val="es-CO"/>
        </w:rPr>
        <w:t xml:space="preserve">Sección </w:t>
      </w:r>
      <w:r w:rsidR="002E0DEA" w:rsidRPr="00DC5A4B">
        <w:rPr>
          <w:rFonts w:cs="Arial"/>
          <w:b/>
          <w:sz w:val="22"/>
          <w:szCs w:val="22"/>
          <w:lang w:val="es-CO"/>
        </w:rPr>
        <w:t>2</w:t>
      </w:r>
      <w:r w:rsidRPr="00DC5A4B">
        <w:rPr>
          <w:rFonts w:cs="Arial"/>
          <w:b/>
          <w:sz w:val="22"/>
          <w:szCs w:val="22"/>
          <w:lang w:val="es-CO"/>
        </w:rPr>
        <w:t xml:space="preserve"> </w:t>
      </w:r>
    </w:p>
    <w:p w14:paraId="0B78664D" w14:textId="62CA0E3E" w:rsidR="006A2462" w:rsidRPr="00DC5A4B" w:rsidRDefault="006A2462" w:rsidP="00564433">
      <w:pPr>
        <w:spacing w:after="0" w:line="276" w:lineRule="auto"/>
        <w:jc w:val="center"/>
        <w:rPr>
          <w:rFonts w:cs="Arial"/>
          <w:b/>
          <w:sz w:val="22"/>
          <w:szCs w:val="22"/>
          <w:lang w:val="es-CO"/>
        </w:rPr>
      </w:pPr>
      <w:r w:rsidRPr="00DC5A4B">
        <w:rPr>
          <w:rFonts w:cs="Arial"/>
          <w:b/>
          <w:sz w:val="22"/>
          <w:szCs w:val="22"/>
          <w:lang w:val="es-CO"/>
        </w:rPr>
        <w:t>Ejecución del Plan de inversión</w:t>
      </w:r>
    </w:p>
    <w:p w14:paraId="24F93F9D" w14:textId="77777777" w:rsidR="006A2462" w:rsidRPr="00DC5A4B" w:rsidRDefault="006A2462" w:rsidP="00564433">
      <w:pPr>
        <w:spacing w:after="0" w:line="276" w:lineRule="auto"/>
        <w:jc w:val="center"/>
        <w:rPr>
          <w:rFonts w:cs="Arial"/>
          <w:sz w:val="22"/>
          <w:szCs w:val="22"/>
          <w:lang w:val="es-CO"/>
        </w:rPr>
      </w:pPr>
    </w:p>
    <w:p w14:paraId="05E999F3" w14:textId="20B1CF39" w:rsidR="0049407D" w:rsidRPr="00DC5A4B" w:rsidRDefault="00D148D5" w:rsidP="00564433">
      <w:pPr>
        <w:spacing w:after="0" w:line="276" w:lineRule="auto"/>
        <w:rPr>
          <w:rFonts w:cs="Arial"/>
          <w:sz w:val="22"/>
          <w:szCs w:val="22"/>
          <w:lang w:val="es-CO"/>
        </w:rPr>
      </w:pPr>
      <w:r w:rsidRPr="00DC5A4B">
        <w:rPr>
          <w:rFonts w:cs="Arial"/>
          <w:b/>
          <w:sz w:val="22"/>
          <w:szCs w:val="22"/>
        </w:rPr>
        <w:t>ARTÍCULO</w:t>
      </w:r>
      <w:r w:rsidRPr="00DC5A4B">
        <w:rPr>
          <w:rFonts w:cs="Arial"/>
          <w:b/>
          <w:sz w:val="22"/>
          <w:szCs w:val="22"/>
          <w:lang w:val="es-CO"/>
        </w:rPr>
        <w:t xml:space="preserve"> 1</w:t>
      </w:r>
      <w:r w:rsidR="00B43D94" w:rsidRPr="00DC5A4B">
        <w:rPr>
          <w:rFonts w:cs="Arial"/>
          <w:b/>
          <w:sz w:val="22"/>
          <w:szCs w:val="22"/>
          <w:lang w:val="es-CO"/>
        </w:rPr>
        <w:t>2</w:t>
      </w:r>
      <w:r w:rsidRPr="00DC5A4B">
        <w:rPr>
          <w:rFonts w:cs="Arial"/>
          <w:b/>
          <w:sz w:val="22"/>
          <w:szCs w:val="22"/>
          <w:lang w:val="es-CO"/>
        </w:rPr>
        <w:t xml:space="preserve">. EJECUCIÓN DEL PLAN DE INVERSIÓN. </w:t>
      </w:r>
      <w:r w:rsidR="006A2462" w:rsidRPr="00DC5A4B">
        <w:rPr>
          <w:rFonts w:cs="Arial"/>
          <w:sz w:val="22"/>
          <w:szCs w:val="22"/>
          <w:lang w:val="es-CO"/>
        </w:rPr>
        <w:t xml:space="preserve">La ejecución de los recursos asignados </w:t>
      </w:r>
      <w:r w:rsidR="002A648B" w:rsidRPr="00DC5A4B">
        <w:rPr>
          <w:rFonts w:cs="Arial"/>
          <w:sz w:val="22"/>
          <w:szCs w:val="22"/>
          <w:lang w:val="es-CO"/>
        </w:rPr>
        <w:t xml:space="preserve">en los planes de inversión </w:t>
      </w:r>
      <w:r w:rsidR="009A0158" w:rsidRPr="00DC5A4B">
        <w:rPr>
          <w:rFonts w:cs="Arial"/>
          <w:sz w:val="22"/>
          <w:szCs w:val="22"/>
          <w:lang w:val="es-CO"/>
        </w:rPr>
        <w:t>se adelantará</w:t>
      </w:r>
      <w:r w:rsidR="005C1991" w:rsidRPr="00DC5A4B">
        <w:rPr>
          <w:rFonts w:cs="Arial"/>
          <w:sz w:val="22"/>
          <w:szCs w:val="22"/>
          <w:lang w:val="es-CO"/>
        </w:rPr>
        <w:t xml:space="preserve"> en </w:t>
      </w:r>
      <w:r w:rsidR="006A2462" w:rsidRPr="00DC5A4B">
        <w:rPr>
          <w:rFonts w:cs="Arial"/>
          <w:sz w:val="22"/>
          <w:szCs w:val="22"/>
          <w:lang w:val="es-CO"/>
        </w:rPr>
        <w:t xml:space="preserve">el marco de su autonomía y responsabilidad. </w:t>
      </w:r>
    </w:p>
    <w:p w14:paraId="06B912C8" w14:textId="77777777" w:rsidR="0049407D" w:rsidRPr="00DC5A4B" w:rsidRDefault="0049407D" w:rsidP="00564433">
      <w:pPr>
        <w:spacing w:after="0" w:line="276" w:lineRule="auto"/>
        <w:rPr>
          <w:rFonts w:cs="Arial"/>
          <w:sz w:val="22"/>
          <w:szCs w:val="22"/>
          <w:lang w:val="es-CO"/>
        </w:rPr>
      </w:pPr>
    </w:p>
    <w:p w14:paraId="090A20E3" w14:textId="6DC3AC62" w:rsidR="006A2462" w:rsidRPr="00DC5A4B" w:rsidRDefault="00387FD0" w:rsidP="00564433">
      <w:pPr>
        <w:spacing w:after="0" w:line="276" w:lineRule="auto"/>
        <w:rPr>
          <w:rFonts w:cs="Arial"/>
          <w:sz w:val="22"/>
          <w:szCs w:val="22"/>
          <w:lang w:val="es-CO"/>
        </w:rPr>
      </w:pPr>
      <w:r w:rsidRPr="00DC5A4B">
        <w:rPr>
          <w:rFonts w:cs="Arial"/>
          <w:sz w:val="22"/>
          <w:szCs w:val="22"/>
          <w:lang w:val="es-CO"/>
        </w:rPr>
        <w:t xml:space="preserve">Estos </w:t>
      </w:r>
      <w:r w:rsidR="006A2462" w:rsidRPr="00DC5A4B">
        <w:rPr>
          <w:rFonts w:cs="Arial"/>
          <w:sz w:val="22"/>
          <w:szCs w:val="22"/>
          <w:lang w:val="es-CO"/>
        </w:rPr>
        <w:t xml:space="preserve">recursos se entenderán ejecutados en las siguientes condiciones para cada línea de inversión: </w:t>
      </w:r>
    </w:p>
    <w:p w14:paraId="649C5671" w14:textId="77777777" w:rsidR="006A2462" w:rsidRPr="00DC5A4B" w:rsidRDefault="006A2462" w:rsidP="00564433">
      <w:pPr>
        <w:spacing w:after="0" w:line="276" w:lineRule="auto"/>
        <w:rPr>
          <w:rFonts w:cs="Arial"/>
          <w:sz w:val="22"/>
          <w:szCs w:val="22"/>
          <w:lang w:val="es-CO"/>
        </w:rPr>
      </w:pPr>
    </w:p>
    <w:p w14:paraId="5CAD0CCF" w14:textId="14839A65" w:rsidR="006A2462" w:rsidRPr="00DC5A4B" w:rsidRDefault="006A2462" w:rsidP="0064525F">
      <w:pPr>
        <w:pStyle w:val="Prrafodelista"/>
        <w:numPr>
          <w:ilvl w:val="0"/>
          <w:numId w:val="1"/>
        </w:numPr>
        <w:spacing w:line="276" w:lineRule="auto"/>
        <w:ind w:left="426" w:hanging="284"/>
        <w:contextualSpacing/>
        <w:jc w:val="both"/>
        <w:rPr>
          <w:rFonts w:ascii="Arial Narrow" w:hAnsi="Arial Narrow" w:cs="Arial"/>
          <w:sz w:val="22"/>
          <w:szCs w:val="22"/>
          <w:lang w:val="es-CO"/>
        </w:rPr>
      </w:pPr>
      <w:bookmarkStart w:id="6" w:name="_Hlk28248953"/>
      <w:r w:rsidRPr="00DC5A4B">
        <w:rPr>
          <w:rFonts w:ascii="Arial Narrow" w:hAnsi="Arial Narrow" w:cs="Arial"/>
          <w:b/>
          <w:sz w:val="22"/>
          <w:szCs w:val="22"/>
          <w:lang w:val="es-CO"/>
        </w:rPr>
        <w:t>Contenido de programación educativa y cultural multiplataforma</w:t>
      </w:r>
      <w:bookmarkEnd w:id="6"/>
      <w:r w:rsidRPr="00DC5A4B">
        <w:rPr>
          <w:rFonts w:ascii="Arial Narrow" w:hAnsi="Arial Narrow" w:cs="Arial"/>
          <w:b/>
          <w:sz w:val="22"/>
          <w:szCs w:val="22"/>
          <w:lang w:val="es-CO"/>
        </w:rPr>
        <w:t>:</w:t>
      </w:r>
      <w:r w:rsidRPr="00DC5A4B">
        <w:rPr>
          <w:rFonts w:ascii="Arial Narrow" w:hAnsi="Arial Narrow" w:cs="Arial"/>
          <w:sz w:val="22"/>
          <w:szCs w:val="22"/>
          <w:lang w:val="es-CO"/>
        </w:rPr>
        <w:t xml:space="preserve"> Con el recibo a satisfacción</w:t>
      </w:r>
      <w:r w:rsidR="0049407D" w:rsidRPr="00DC5A4B">
        <w:rPr>
          <w:rFonts w:ascii="Arial Narrow" w:hAnsi="Arial Narrow" w:cs="Arial"/>
          <w:sz w:val="22"/>
          <w:szCs w:val="22"/>
          <w:lang w:val="es-CO"/>
        </w:rPr>
        <w:t xml:space="preserve"> </w:t>
      </w:r>
      <w:r w:rsidR="005C1991" w:rsidRPr="00DC5A4B">
        <w:rPr>
          <w:rFonts w:ascii="Arial Narrow" w:hAnsi="Arial Narrow" w:cs="Arial"/>
          <w:sz w:val="22"/>
          <w:szCs w:val="22"/>
          <w:lang w:val="es-CO"/>
        </w:rPr>
        <w:t>de los programas financiados por parte del</w:t>
      </w:r>
      <w:r w:rsidR="00917D5D" w:rsidRPr="00DC5A4B">
        <w:rPr>
          <w:rFonts w:ascii="Arial Narrow" w:hAnsi="Arial Narrow" w:cs="Arial"/>
          <w:sz w:val="22"/>
          <w:szCs w:val="22"/>
          <w:lang w:val="es-CO"/>
        </w:rPr>
        <w:t xml:space="preserve"> representante legal del</w:t>
      </w:r>
      <w:r w:rsidR="005C1991" w:rsidRPr="00DC5A4B">
        <w:rPr>
          <w:rFonts w:ascii="Arial Narrow" w:hAnsi="Arial Narrow" w:cs="Arial"/>
          <w:sz w:val="22"/>
          <w:szCs w:val="22"/>
          <w:lang w:val="es-CO"/>
        </w:rPr>
        <w:t xml:space="preserve"> operador público</w:t>
      </w:r>
      <w:r w:rsidRPr="00DC5A4B">
        <w:rPr>
          <w:rFonts w:ascii="Arial Narrow" w:hAnsi="Arial Narrow" w:cs="Arial"/>
          <w:sz w:val="22"/>
          <w:szCs w:val="22"/>
          <w:lang w:val="es-CO"/>
        </w:rPr>
        <w:t xml:space="preserve"> y la emisión de la totalidad de los contenidos financiados, en las condiciones señaladas en el respectivo plan </w:t>
      </w:r>
      <w:r w:rsidR="0049407D" w:rsidRPr="00DC5A4B">
        <w:rPr>
          <w:rFonts w:ascii="Arial Narrow" w:hAnsi="Arial Narrow" w:cs="Arial"/>
          <w:sz w:val="22"/>
          <w:szCs w:val="22"/>
          <w:lang w:val="es-CO"/>
        </w:rPr>
        <w:t xml:space="preserve">de inversión autorizado </w:t>
      </w:r>
      <w:r w:rsidRPr="00DC5A4B">
        <w:rPr>
          <w:rFonts w:ascii="Arial Narrow" w:hAnsi="Arial Narrow" w:cs="Arial"/>
          <w:sz w:val="22"/>
          <w:szCs w:val="22"/>
          <w:lang w:val="es-CO"/>
        </w:rPr>
        <w:t xml:space="preserve">por el </w:t>
      </w:r>
      <w:r w:rsidR="00B71E0F" w:rsidRPr="00DC5A4B">
        <w:rPr>
          <w:rFonts w:ascii="Arial Narrow" w:hAnsi="Arial Narrow" w:cs="Arial"/>
          <w:sz w:val="22"/>
          <w:szCs w:val="22"/>
          <w:lang w:val="es-CO"/>
        </w:rPr>
        <w:t>Ministerio de TIC</w:t>
      </w:r>
      <w:r w:rsidRPr="00DC5A4B">
        <w:rPr>
          <w:rFonts w:ascii="Arial Narrow" w:hAnsi="Arial Narrow" w:cs="Arial"/>
          <w:sz w:val="22"/>
          <w:szCs w:val="22"/>
          <w:lang w:val="es-CO"/>
        </w:rPr>
        <w:t>.</w:t>
      </w:r>
    </w:p>
    <w:p w14:paraId="75D14048" w14:textId="77777777" w:rsidR="006A2462" w:rsidRPr="00DC5A4B" w:rsidRDefault="006A2462" w:rsidP="0064525F">
      <w:pPr>
        <w:pStyle w:val="Prrafodelista"/>
        <w:spacing w:line="276" w:lineRule="auto"/>
        <w:ind w:left="426" w:hanging="284"/>
        <w:rPr>
          <w:rFonts w:ascii="Arial Narrow" w:hAnsi="Arial Narrow" w:cs="Arial"/>
          <w:sz w:val="22"/>
          <w:szCs w:val="22"/>
          <w:lang w:val="es-CO"/>
        </w:rPr>
      </w:pPr>
    </w:p>
    <w:p w14:paraId="779BF740" w14:textId="5AC617FD" w:rsidR="006A2462" w:rsidRPr="00DC5A4B" w:rsidRDefault="006A2462" w:rsidP="0064525F">
      <w:pPr>
        <w:pStyle w:val="Prrafodelista"/>
        <w:numPr>
          <w:ilvl w:val="0"/>
          <w:numId w:val="1"/>
        </w:numPr>
        <w:spacing w:line="276" w:lineRule="auto"/>
        <w:ind w:left="426" w:hanging="284"/>
        <w:contextualSpacing/>
        <w:jc w:val="both"/>
        <w:rPr>
          <w:rFonts w:ascii="Arial Narrow" w:hAnsi="Arial Narrow" w:cs="Arial"/>
          <w:sz w:val="22"/>
          <w:szCs w:val="22"/>
          <w:lang w:val="es-CO"/>
        </w:rPr>
      </w:pPr>
      <w:r w:rsidRPr="00DC5A4B">
        <w:rPr>
          <w:rFonts w:ascii="Arial Narrow" w:hAnsi="Arial Narrow" w:cs="Arial"/>
          <w:b/>
          <w:bCs/>
          <w:sz w:val="22"/>
          <w:szCs w:val="22"/>
          <w:lang w:val="es-CO"/>
        </w:rPr>
        <w:t>Fortalecimiento de la infraestructura tecnológica instalada para la producción, emisión y transporte de la señal</w:t>
      </w:r>
      <w:r w:rsidRPr="00DC5A4B">
        <w:rPr>
          <w:rFonts w:ascii="Arial Narrow" w:hAnsi="Arial Narrow" w:cs="Arial"/>
          <w:sz w:val="22"/>
          <w:szCs w:val="22"/>
          <w:lang w:val="es-CO"/>
        </w:rPr>
        <w:t xml:space="preserve">: Con el recibo a satisfacción </w:t>
      </w:r>
      <w:r w:rsidR="005C1991" w:rsidRPr="00DC5A4B">
        <w:rPr>
          <w:rFonts w:ascii="Arial Narrow" w:hAnsi="Arial Narrow" w:cs="Arial"/>
          <w:sz w:val="22"/>
          <w:szCs w:val="22"/>
          <w:lang w:val="es-CO"/>
        </w:rPr>
        <w:t>por parte del</w:t>
      </w:r>
      <w:r w:rsidR="00917D5D" w:rsidRPr="00DC5A4B">
        <w:rPr>
          <w:rFonts w:ascii="Arial Narrow" w:hAnsi="Arial Narrow" w:cs="Arial"/>
          <w:sz w:val="22"/>
          <w:szCs w:val="22"/>
          <w:lang w:val="es-CO"/>
        </w:rPr>
        <w:t xml:space="preserve"> representante legal</w:t>
      </w:r>
      <w:r w:rsidR="005C1991" w:rsidRPr="00DC5A4B">
        <w:rPr>
          <w:rFonts w:ascii="Arial Narrow" w:hAnsi="Arial Narrow" w:cs="Arial"/>
          <w:sz w:val="22"/>
          <w:szCs w:val="22"/>
          <w:lang w:val="es-CO"/>
        </w:rPr>
        <w:t xml:space="preserve"> operador público</w:t>
      </w:r>
      <w:r w:rsidR="00A4017A" w:rsidRPr="00DC5A4B">
        <w:rPr>
          <w:rFonts w:ascii="Arial Narrow" w:hAnsi="Arial Narrow" w:cs="Arial"/>
          <w:sz w:val="22"/>
          <w:szCs w:val="22"/>
          <w:lang w:val="es-CO"/>
        </w:rPr>
        <w:t xml:space="preserve"> </w:t>
      </w:r>
      <w:r w:rsidRPr="00DC5A4B">
        <w:rPr>
          <w:rFonts w:ascii="Arial Narrow" w:hAnsi="Arial Narrow" w:cs="Arial"/>
          <w:sz w:val="22"/>
          <w:szCs w:val="22"/>
          <w:lang w:val="es-CO"/>
        </w:rPr>
        <w:t xml:space="preserve">de las obras civiles o de los equipos, y con la instalación, </w:t>
      </w:r>
      <w:proofErr w:type="spellStart"/>
      <w:r w:rsidRPr="00DC5A4B">
        <w:rPr>
          <w:rFonts w:ascii="Arial Narrow" w:hAnsi="Arial Narrow" w:cs="Arial"/>
          <w:sz w:val="22"/>
          <w:szCs w:val="22"/>
          <w:lang w:val="es-CO"/>
        </w:rPr>
        <w:t>coubicación</w:t>
      </w:r>
      <w:proofErr w:type="spellEnd"/>
      <w:r w:rsidRPr="00DC5A4B">
        <w:rPr>
          <w:rFonts w:ascii="Arial Narrow" w:hAnsi="Arial Narrow" w:cs="Arial"/>
          <w:sz w:val="22"/>
          <w:szCs w:val="22"/>
          <w:lang w:val="es-CO"/>
        </w:rPr>
        <w:t xml:space="preserve"> y puesta en funcionamiento de los equipos, si es del caso.</w:t>
      </w:r>
    </w:p>
    <w:p w14:paraId="35693E13" w14:textId="77777777" w:rsidR="006A2462" w:rsidRPr="00DC5A4B" w:rsidRDefault="006A2462" w:rsidP="0064525F">
      <w:pPr>
        <w:pStyle w:val="Prrafodelista"/>
        <w:spacing w:line="276" w:lineRule="auto"/>
        <w:ind w:left="426" w:hanging="284"/>
        <w:rPr>
          <w:rFonts w:ascii="Arial Narrow" w:hAnsi="Arial Narrow" w:cs="Arial"/>
          <w:sz w:val="22"/>
          <w:szCs w:val="22"/>
          <w:lang w:val="es-CO"/>
        </w:rPr>
      </w:pPr>
    </w:p>
    <w:p w14:paraId="217F2111" w14:textId="3320BCA6" w:rsidR="006A2462" w:rsidRPr="00DC5A4B" w:rsidRDefault="006A2462" w:rsidP="0064525F">
      <w:pPr>
        <w:pStyle w:val="Prrafodelista"/>
        <w:numPr>
          <w:ilvl w:val="0"/>
          <w:numId w:val="1"/>
        </w:numPr>
        <w:spacing w:line="276" w:lineRule="auto"/>
        <w:ind w:left="426" w:hanging="284"/>
        <w:contextualSpacing/>
        <w:jc w:val="both"/>
        <w:rPr>
          <w:rFonts w:ascii="Arial Narrow" w:hAnsi="Arial Narrow" w:cs="Arial"/>
          <w:sz w:val="22"/>
          <w:szCs w:val="22"/>
          <w:lang w:val="es-CO"/>
        </w:rPr>
      </w:pPr>
      <w:r w:rsidRPr="00DC5A4B">
        <w:rPr>
          <w:rFonts w:ascii="Arial Narrow" w:hAnsi="Arial Narrow" w:cs="Arial"/>
          <w:b/>
          <w:bCs/>
          <w:sz w:val="22"/>
          <w:szCs w:val="22"/>
          <w:lang w:val="es-CO"/>
        </w:rPr>
        <w:t>Estudios, investigaciones y mediciones dentro del marco del servicio de televisión, que permitan el conocimiento de las audiencias</w:t>
      </w:r>
      <w:r w:rsidRPr="00DC5A4B">
        <w:rPr>
          <w:rFonts w:ascii="Arial Narrow" w:hAnsi="Arial Narrow" w:cs="Arial"/>
          <w:sz w:val="22"/>
          <w:szCs w:val="22"/>
          <w:lang w:val="es-CO"/>
        </w:rPr>
        <w:t xml:space="preserve">: Con el recibo a satisfacción </w:t>
      </w:r>
      <w:r w:rsidR="005C1991" w:rsidRPr="00DC5A4B">
        <w:rPr>
          <w:rFonts w:ascii="Arial Narrow" w:hAnsi="Arial Narrow" w:cs="Arial"/>
          <w:sz w:val="22"/>
          <w:szCs w:val="22"/>
          <w:lang w:val="es-CO"/>
        </w:rPr>
        <w:t xml:space="preserve">por parte del </w:t>
      </w:r>
      <w:r w:rsidR="00917D5D" w:rsidRPr="00DC5A4B">
        <w:rPr>
          <w:rFonts w:ascii="Arial Narrow" w:hAnsi="Arial Narrow" w:cs="Arial"/>
          <w:sz w:val="22"/>
          <w:szCs w:val="22"/>
          <w:lang w:val="es-CO"/>
        </w:rPr>
        <w:t xml:space="preserve">representante legal del </w:t>
      </w:r>
      <w:r w:rsidR="005C1991" w:rsidRPr="00DC5A4B">
        <w:rPr>
          <w:rFonts w:ascii="Arial Narrow" w:hAnsi="Arial Narrow" w:cs="Arial"/>
          <w:sz w:val="22"/>
          <w:szCs w:val="22"/>
          <w:lang w:val="es-CO"/>
        </w:rPr>
        <w:t>operador público</w:t>
      </w:r>
      <w:r w:rsidR="00A4017A" w:rsidRPr="00DC5A4B">
        <w:rPr>
          <w:rFonts w:ascii="Arial Narrow" w:hAnsi="Arial Narrow" w:cs="Arial"/>
          <w:sz w:val="22"/>
          <w:szCs w:val="22"/>
          <w:lang w:val="es-CO"/>
        </w:rPr>
        <w:t xml:space="preserve"> </w:t>
      </w:r>
      <w:r w:rsidRPr="00DC5A4B">
        <w:rPr>
          <w:rFonts w:ascii="Arial Narrow" w:hAnsi="Arial Narrow" w:cs="Arial"/>
          <w:sz w:val="22"/>
          <w:szCs w:val="22"/>
          <w:lang w:val="es-CO"/>
        </w:rPr>
        <w:t xml:space="preserve">del bien o servicio y el análisis sobre el cumplimiento de los objetivos trazados en el plan y las acciones que adelantará el operador con los resultados obtenidos. </w:t>
      </w:r>
    </w:p>
    <w:p w14:paraId="25244B90" w14:textId="77777777" w:rsidR="006A2462" w:rsidRPr="00DC5A4B" w:rsidRDefault="006A2462" w:rsidP="0064525F">
      <w:pPr>
        <w:pStyle w:val="Prrafodelista"/>
        <w:spacing w:line="276" w:lineRule="auto"/>
        <w:ind w:left="426" w:hanging="284"/>
        <w:rPr>
          <w:rFonts w:ascii="Arial Narrow" w:hAnsi="Arial Narrow" w:cs="Arial"/>
          <w:sz w:val="22"/>
          <w:szCs w:val="22"/>
          <w:lang w:val="es-CO"/>
        </w:rPr>
      </w:pPr>
    </w:p>
    <w:p w14:paraId="7C73AA9A" w14:textId="6594B5A9" w:rsidR="006A2462" w:rsidRPr="00DC5A4B" w:rsidRDefault="006A2462" w:rsidP="0064525F">
      <w:pPr>
        <w:pStyle w:val="Prrafodelista"/>
        <w:numPr>
          <w:ilvl w:val="0"/>
          <w:numId w:val="1"/>
        </w:numPr>
        <w:spacing w:line="276" w:lineRule="auto"/>
        <w:ind w:left="426" w:hanging="284"/>
        <w:contextualSpacing/>
        <w:jc w:val="both"/>
        <w:rPr>
          <w:rFonts w:ascii="Arial Narrow" w:hAnsi="Arial Narrow" w:cs="Arial"/>
          <w:sz w:val="22"/>
          <w:szCs w:val="22"/>
          <w:lang w:val="es-CO"/>
        </w:rPr>
      </w:pPr>
      <w:r w:rsidRPr="00DC5A4B">
        <w:rPr>
          <w:rFonts w:ascii="Arial Narrow" w:hAnsi="Arial Narrow" w:cs="Arial"/>
          <w:b/>
          <w:bCs/>
          <w:sz w:val="22"/>
          <w:szCs w:val="22"/>
          <w:lang w:val="es-CO"/>
        </w:rPr>
        <w:t>Formación y capacitación para el fortalecimiento de los operadores públicos</w:t>
      </w:r>
      <w:r w:rsidRPr="00DC5A4B">
        <w:rPr>
          <w:rFonts w:ascii="Arial Narrow" w:hAnsi="Arial Narrow" w:cs="Arial"/>
          <w:sz w:val="22"/>
          <w:szCs w:val="22"/>
          <w:lang w:val="es-CO"/>
        </w:rPr>
        <w:t>: Con el recibo a satisfacción</w:t>
      </w:r>
      <w:r w:rsidR="00A4017A" w:rsidRPr="00DC5A4B">
        <w:rPr>
          <w:rFonts w:ascii="Arial Narrow" w:hAnsi="Arial Narrow" w:cs="Arial"/>
          <w:sz w:val="22"/>
          <w:szCs w:val="22"/>
          <w:lang w:val="es-CO"/>
        </w:rPr>
        <w:t xml:space="preserve"> </w:t>
      </w:r>
      <w:r w:rsidR="005C1991" w:rsidRPr="00DC5A4B">
        <w:rPr>
          <w:rFonts w:ascii="Arial Narrow" w:hAnsi="Arial Narrow" w:cs="Arial"/>
          <w:sz w:val="22"/>
          <w:szCs w:val="22"/>
          <w:lang w:val="es-CO"/>
        </w:rPr>
        <w:t xml:space="preserve">por parte del </w:t>
      </w:r>
      <w:r w:rsidR="00917D5D" w:rsidRPr="00DC5A4B">
        <w:rPr>
          <w:rFonts w:ascii="Arial Narrow" w:hAnsi="Arial Narrow" w:cs="Arial"/>
          <w:sz w:val="22"/>
          <w:szCs w:val="22"/>
          <w:lang w:val="es-CO"/>
        </w:rPr>
        <w:t xml:space="preserve">representante legal del </w:t>
      </w:r>
      <w:r w:rsidR="005C1991" w:rsidRPr="00DC5A4B">
        <w:rPr>
          <w:rFonts w:ascii="Arial Narrow" w:hAnsi="Arial Narrow" w:cs="Arial"/>
          <w:sz w:val="22"/>
          <w:szCs w:val="22"/>
          <w:lang w:val="es-CO"/>
        </w:rPr>
        <w:t xml:space="preserve">operador público </w:t>
      </w:r>
      <w:r w:rsidRPr="00DC5A4B">
        <w:rPr>
          <w:rFonts w:ascii="Arial Narrow" w:hAnsi="Arial Narrow" w:cs="Arial"/>
          <w:sz w:val="22"/>
          <w:szCs w:val="22"/>
          <w:lang w:val="es-CO"/>
        </w:rPr>
        <w:t xml:space="preserve">del bien o servicio y el análisis sobre el cumplimiento de los objetivos trazados en el plan y las acciones que adelantará el operador con los resultados obtenidos. </w:t>
      </w:r>
    </w:p>
    <w:p w14:paraId="7C64C73C" w14:textId="77777777" w:rsidR="006A2462" w:rsidRPr="00DC5A4B" w:rsidRDefault="006A2462" w:rsidP="0064525F">
      <w:pPr>
        <w:pStyle w:val="Prrafodelista"/>
        <w:spacing w:line="276" w:lineRule="auto"/>
        <w:ind w:left="426" w:hanging="284"/>
        <w:rPr>
          <w:rFonts w:ascii="Arial Narrow" w:hAnsi="Arial Narrow" w:cs="Arial"/>
          <w:sz w:val="22"/>
          <w:szCs w:val="22"/>
          <w:lang w:val="es-CO"/>
        </w:rPr>
      </w:pPr>
    </w:p>
    <w:p w14:paraId="413C3B36" w14:textId="3A699FE0" w:rsidR="006A2462" w:rsidRPr="00DC5A4B" w:rsidRDefault="006A2462" w:rsidP="0064525F">
      <w:pPr>
        <w:pStyle w:val="Prrafodelista"/>
        <w:numPr>
          <w:ilvl w:val="0"/>
          <w:numId w:val="1"/>
        </w:numPr>
        <w:spacing w:line="276" w:lineRule="auto"/>
        <w:ind w:left="426" w:hanging="284"/>
        <w:contextualSpacing/>
        <w:jc w:val="both"/>
        <w:rPr>
          <w:rFonts w:ascii="Arial Narrow" w:hAnsi="Arial Narrow" w:cs="Arial"/>
          <w:sz w:val="22"/>
          <w:szCs w:val="22"/>
          <w:lang w:val="es-CO" w:eastAsia="es-CO"/>
        </w:rPr>
      </w:pPr>
      <w:r w:rsidRPr="00DC5A4B">
        <w:rPr>
          <w:rFonts w:ascii="Arial Narrow" w:hAnsi="Arial Narrow" w:cs="Arial"/>
          <w:b/>
          <w:bCs/>
          <w:sz w:val="22"/>
          <w:szCs w:val="22"/>
          <w:lang w:val="es-CO"/>
        </w:rPr>
        <w:t>Recuperación, preservación, digitalización y catalogación del patrimonio audiovisual</w:t>
      </w:r>
      <w:r w:rsidRPr="00DC5A4B">
        <w:rPr>
          <w:rFonts w:ascii="Arial Narrow" w:hAnsi="Arial Narrow" w:cs="Arial"/>
          <w:sz w:val="22"/>
          <w:szCs w:val="22"/>
          <w:lang w:val="es-CO"/>
        </w:rPr>
        <w:t>: Con el recibo a satisfacción</w:t>
      </w:r>
      <w:r w:rsidR="00A4017A" w:rsidRPr="00DC5A4B">
        <w:rPr>
          <w:rFonts w:ascii="Arial Narrow" w:hAnsi="Arial Narrow" w:cs="Arial"/>
          <w:sz w:val="22"/>
          <w:szCs w:val="22"/>
          <w:lang w:val="es-CO"/>
        </w:rPr>
        <w:t xml:space="preserve"> </w:t>
      </w:r>
      <w:r w:rsidR="005C1991" w:rsidRPr="00DC5A4B">
        <w:rPr>
          <w:rFonts w:ascii="Arial Narrow" w:hAnsi="Arial Narrow" w:cs="Arial"/>
          <w:sz w:val="22"/>
          <w:szCs w:val="22"/>
          <w:lang w:val="es-CO"/>
        </w:rPr>
        <w:t xml:space="preserve">por parte del operador público </w:t>
      </w:r>
      <w:r w:rsidRPr="00DC5A4B">
        <w:rPr>
          <w:rFonts w:ascii="Arial Narrow" w:hAnsi="Arial Narrow" w:cs="Arial"/>
          <w:sz w:val="22"/>
          <w:szCs w:val="22"/>
          <w:lang w:val="es-CO"/>
        </w:rPr>
        <w:t>del bien o servicio y el análisis sobre el cumplimiento de los objetivos trazados, medidos en documentos audiovisuales recuperados.</w:t>
      </w:r>
    </w:p>
    <w:p w14:paraId="17FFAE86" w14:textId="77777777" w:rsidR="009B2D29" w:rsidRPr="00DC5A4B" w:rsidRDefault="009B2D29" w:rsidP="0064525F">
      <w:pPr>
        <w:spacing w:after="0" w:line="276" w:lineRule="auto"/>
        <w:ind w:left="426" w:hanging="284"/>
        <w:rPr>
          <w:rFonts w:cs="Arial"/>
          <w:sz w:val="22"/>
          <w:szCs w:val="22"/>
          <w:lang w:val="es-CO" w:eastAsia="es-CO"/>
        </w:rPr>
      </w:pPr>
    </w:p>
    <w:p w14:paraId="01271A96" w14:textId="2E387D5A" w:rsidR="009B2D29" w:rsidRPr="00DC5A4B" w:rsidRDefault="009B2D29" w:rsidP="0064525F">
      <w:pPr>
        <w:pStyle w:val="Prrafodelista"/>
        <w:numPr>
          <w:ilvl w:val="0"/>
          <w:numId w:val="1"/>
        </w:numPr>
        <w:spacing w:line="276" w:lineRule="auto"/>
        <w:ind w:left="426" w:hanging="284"/>
        <w:contextualSpacing/>
        <w:jc w:val="both"/>
        <w:rPr>
          <w:rFonts w:ascii="Arial Narrow" w:hAnsi="Arial Narrow" w:cs="Arial"/>
          <w:sz w:val="22"/>
          <w:szCs w:val="22"/>
          <w:lang w:val="es-CO" w:eastAsia="es-CO"/>
        </w:rPr>
      </w:pPr>
      <w:r w:rsidRPr="00DC5A4B">
        <w:rPr>
          <w:rFonts w:ascii="Arial Narrow" w:hAnsi="Arial Narrow" w:cs="Arial"/>
          <w:b/>
          <w:sz w:val="22"/>
          <w:szCs w:val="22"/>
          <w:lang w:val="es-CO" w:eastAsia="es-CO"/>
        </w:rPr>
        <w:t>Operación y funcionamiento.</w:t>
      </w:r>
      <w:r w:rsidRPr="00DC5A4B">
        <w:rPr>
          <w:rFonts w:ascii="Arial Narrow" w:hAnsi="Arial Narrow" w:cs="Arial"/>
          <w:sz w:val="22"/>
          <w:szCs w:val="22"/>
          <w:lang w:val="es-CO" w:eastAsia="es-CO"/>
        </w:rPr>
        <w:t xml:space="preserve"> </w:t>
      </w:r>
      <w:r w:rsidR="000C781C" w:rsidRPr="00DC5A4B">
        <w:rPr>
          <w:rFonts w:ascii="Arial Narrow" w:hAnsi="Arial Narrow" w:cs="Arial"/>
          <w:sz w:val="22"/>
          <w:szCs w:val="22"/>
          <w:lang w:val="es-CO" w:eastAsia="es-CO"/>
        </w:rPr>
        <w:t>Con el pago de las obligaciones adquiridas por el operador.</w:t>
      </w:r>
    </w:p>
    <w:p w14:paraId="3EB86E8B" w14:textId="77777777" w:rsidR="006A2462" w:rsidRPr="00DC5A4B" w:rsidRDefault="006A2462" w:rsidP="00564433">
      <w:pPr>
        <w:spacing w:after="0" w:line="276" w:lineRule="auto"/>
        <w:rPr>
          <w:rFonts w:cs="Arial"/>
          <w:sz w:val="22"/>
          <w:szCs w:val="22"/>
          <w:lang w:val="es-CO"/>
        </w:rPr>
      </w:pPr>
    </w:p>
    <w:p w14:paraId="039C6C02" w14:textId="7D5973A1" w:rsidR="006A2462" w:rsidRPr="00DC5A4B" w:rsidRDefault="005149D7" w:rsidP="00564433">
      <w:pPr>
        <w:spacing w:after="0" w:line="276" w:lineRule="auto"/>
        <w:rPr>
          <w:rFonts w:cs="Arial"/>
          <w:i/>
          <w:sz w:val="22"/>
          <w:szCs w:val="22"/>
        </w:rPr>
      </w:pPr>
      <w:r w:rsidRPr="00DC5A4B">
        <w:rPr>
          <w:rFonts w:cs="Arial"/>
          <w:b/>
          <w:sz w:val="22"/>
          <w:szCs w:val="22"/>
        </w:rPr>
        <w:t>ARTÍCULO 1</w:t>
      </w:r>
      <w:r w:rsidR="00B43D94" w:rsidRPr="00DC5A4B">
        <w:rPr>
          <w:rFonts w:cs="Arial"/>
          <w:b/>
          <w:sz w:val="22"/>
          <w:szCs w:val="22"/>
        </w:rPr>
        <w:t>3</w:t>
      </w:r>
      <w:r w:rsidRPr="00DC5A4B">
        <w:rPr>
          <w:rFonts w:cs="Arial"/>
          <w:b/>
          <w:sz w:val="22"/>
          <w:szCs w:val="22"/>
        </w:rPr>
        <w:t xml:space="preserve">. GASTOS DE FUNCIONAMIENTO. </w:t>
      </w:r>
      <w:r w:rsidR="006A2462" w:rsidRPr="00DC5A4B">
        <w:rPr>
          <w:rFonts w:cs="Arial"/>
          <w:sz w:val="22"/>
          <w:szCs w:val="22"/>
        </w:rPr>
        <w:t xml:space="preserve">Los recursos del </w:t>
      </w:r>
      <w:r w:rsidR="00B71E0F" w:rsidRPr="00DC5A4B">
        <w:rPr>
          <w:rFonts w:cs="Arial"/>
          <w:sz w:val="22"/>
          <w:szCs w:val="22"/>
        </w:rPr>
        <w:t>Fondo Único de TIC</w:t>
      </w:r>
      <w:r w:rsidR="001C4F97" w:rsidRPr="00DC5A4B">
        <w:rPr>
          <w:rFonts w:cs="Arial"/>
          <w:sz w:val="22"/>
          <w:szCs w:val="22"/>
        </w:rPr>
        <w:t>,</w:t>
      </w:r>
      <w:r w:rsidR="006A2462" w:rsidRPr="00DC5A4B">
        <w:rPr>
          <w:rFonts w:cs="Arial"/>
          <w:sz w:val="22"/>
          <w:szCs w:val="22"/>
        </w:rPr>
        <w:t xml:space="preserve"> asignados a los </w:t>
      </w:r>
      <w:r w:rsidR="005C1991" w:rsidRPr="00DC5A4B">
        <w:rPr>
          <w:rFonts w:cs="Arial"/>
          <w:sz w:val="22"/>
          <w:szCs w:val="22"/>
        </w:rPr>
        <w:t>operadores públicos</w:t>
      </w:r>
      <w:r w:rsidR="00F87E5F" w:rsidRPr="00DC5A4B">
        <w:rPr>
          <w:rFonts w:cs="Arial"/>
          <w:sz w:val="22"/>
          <w:szCs w:val="22"/>
        </w:rPr>
        <w:t xml:space="preserve"> </w:t>
      </w:r>
      <w:r w:rsidR="00E3560B" w:rsidRPr="00DC5A4B">
        <w:rPr>
          <w:rFonts w:cs="Arial"/>
          <w:sz w:val="22"/>
          <w:szCs w:val="22"/>
        </w:rPr>
        <w:t xml:space="preserve">regionales </w:t>
      </w:r>
      <w:r w:rsidR="006A2462" w:rsidRPr="00DC5A4B">
        <w:rPr>
          <w:rFonts w:cs="Arial"/>
          <w:sz w:val="22"/>
          <w:szCs w:val="22"/>
        </w:rPr>
        <w:t>de televisión</w:t>
      </w:r>
      <w:r w:rsidR="00585ACC" w:rsidRPr="00DC5A4B">
        <w:rPr>
          <w:rFonts w:cs="Arial"/>
          <w:sz w:val="22"/>
          <w:szCs w:val="22"/>
        </w:rPr>
        <w:t>,</w:t>
      </w:r>
      <w:r w:rsidR="006A2462" w:rsidRPr="00DC5A4B">
        <w:rPr>
          <w:rFonts w:cs="Arial"/>
          <w:sz w:val="22"/>
          <w:szCs w:val="22"/>
        </w:rPr>
        <w:t xml:space="preserve"> solamente cubrirán los gastos de funcionamiento asociados al plan de inversión que se incluyan en la línea denominada </w:t>
      </w:r>
      <w:r w:rsidR="006A2462" w:rsidRPr="00DC5A4B">
        <w:rPr>
          <w:rFonts w:cs="Arial"/>
          <w:i/>
          <w:sz w:val="22"/>
          <w:szCs w:val="22"/>
        </w:rPr>
        <w:t xml:space="preserve">“Gastos de operación y funcionamiento”. </w:t>
      </w:r>
    </w:p>
    <w:p w14:paraId="653F8BD1" w14:textId="77777777" w:rsidR="002B1EBE" w:rsidRPr="00DC5A4B" w:rsidRDefault="002B1EBE" w:rsidP="00564433">
      <w:pPr>
        <w:spacing w:after="0" w:line="276" w:lineRule="auto"/>
        <w:rPr>
          <w:rFonts w:cs="Arial"/>
          <w:b/>
          <w:sz w:val="22"/>
          <w:szCs w:val="22"/>
          <w:lang w:val="es-CO"/>
        </w:rPr>
      </w:pPr>
    </w:p>
    <w:p w14:paraId="44824FBB" w14:textId="3A55BC31" w:rsidR="006A2462" w:rsidRPr="00DC5A4B" w:rsidRDefault="00C37E90" w:rsidP="00564433">
      <w:pPr>
        <w:spacing w:after="0" w:line="276" w:lineRule="auto"/>
        <w:rPr>
          <w:rFonts w:cs="Arial"/>
          <w:sz w:val="22"/>
          <w:szCs w:val="22"/>
          <w:lang w:val="es-CO"/>
        </w:rPr>
      </w:pPr>
      <w:r w:rsidRPr="00DC5A4B">
        <w:rPr>
          <w:rFonts w:cs="Arial"/>
          <w:b/>
          <w:sz w:val="22"/>
          <w:szCs w:val="22"/>
        </w:rPr>
        <w:t>ARTÍCULO</w:t>
      </w:r>
      <w:r w:rsidRPr="00DC5A4B">
        <w:rPr>
          <w:rFonts w:cs="Arial"/>
          <w:b/>
          <w:sz w:val="22"/>
          <w:szCs w:val="22"/>
          <w:lang w:val="es-CO"/>
        </w:rPr>
        <w:t xml:space="preserve"> 1</w:t>
      </w:r>
      <w:r w:rsidR="00B43D94" w:rsidRPr="00DC5A4B">
        <w:rPr>
          <w:rFonts w:cs="Arial"/>
          <w:b/>
          <w:sz w:val="22"/>
          <w:szCs w:val="22"/>
          <w:lang w:val="es-CO"/>
        </w:rPr>
        <w:t>4</w:t>
      </w:r>
      <w:r w:rsidRPr="00DC5A4B">
        <w:rPr>
          <w:rFonts w:cs="Arial"/>
          <w:b/>
          <w:sz w:val="22"/>
          <w:szCs w:val="22"/>
          <w:lang w:val="es-CO"/>
        </w:rPr>
        <w:t xml:space="preserve">. DESEMBOLSO Y MANEJO DE RECURSOS. </w:t>
      </w:r>
      <w:r w:rsidR="00DA5446" w:rsidRPr="00DC5A4B">
        <w:rPr>
          <w:rFonts w:cs="Arial"/>
          <w:sz w:val="22"/>
          <w:szCs w:val="22"/>
          <w:lang w:val="es-CO"/>
        </w:rPr>
        <w:t>P</w:t>
      </w:r>
      <w:r w:rsidR="006A2462" w:rsidRPr="00DC5A4B">
        <w:rPr>
          <w:rFonts w:cs="Arial"/>
          <w:sz w:val="22"/>
          <w:szCs w:val="22"/>
          <w:lang w:val="es-CO"/>
        </w:rPr>
        <w:t>revia solicitud de</w:t>
      </w:r>
      <w:r w:rsidR="00E62672" w:rsidRPr="00DC5A4B">
        <w:rPr>
          <w:rFonts w:cs="Arial"/>
          <w:sz w:val="22"/>
          <w:szCs w:val="22"/>
          <w:lang w:val="es-CO"/>
        </w:rPr>
        <w:t xml:space="preserve">l </w:t>
      </w:r>
      <w:r w:rsidR="00BC3CF9" w:rsidRPr="00DC5A4B">
        <w:rPr>
          <w:rFonts w:cs="Arial"/>
          <w:sz w:val="22"/>
          <w:szCs w:val="22"/>
          <w:lang w:val="es-CO"/>
        </w:rPr>
        <w:t xml:space="preserve">operador público </w:t>
      </w:r>
      <w:r w:rsidR="00BA5A74" w:rsidRPr="00DC5A4B">
        <w:rPr>
          <w:rFonts w:cs="Arial"/>
          <w:sz w:val="22"/>
          <w:szCs w:val="22"/>
          <w:lang w:val="es-CO"/>
        </w:rPr>
        <w:t>de televisión</w:t>
      </w:r>
      <w:r w:rsidR="00E62672" w:rsidRPr="00DC5A4B">
        <w:rPr>
          <w:rFonts w:cs="Arial"/>
          <w:sz w:val="22"/>
          <w:szCs w:val="22"/>
          <w:lang w:val="es-CO"/>
        </w:rPr>
        <w:t xml:space="preserve"> y con la </w:t>
      </w:r>
      <w:r w:rsidR="00350F69" w:rsidRPr="00DC5A4B">
        <w:rPr>
          <w:rFonts w:cs="Arial"/>
          <w:sz w:val="22"/>
          <w:szCs w:val="22"/>
          <w:lang w:val="es-CO"/>
        </w:rPr>
        <w:t>presentación de</w:t>
      </w:r>
      <w:r w:rsidR="00584039" w:rsidRPr="00DC5A4B">
        <w:rPr>
          <w:rFonts w:cs="Arial"/>
          <w:sz w:val="22"/>
          <w:szCs w:val="22"/>
          <w:lang w:val="es-CO"/>
        </w:rPr>
        <w:t xml:space="preserve"> </w:t>
      </w:r>
      <w:r w:rsidR="00350F69" w:rsidRPr="00DC5A4B">
        <w:rPr>
          <w:rFonts w:cs="Arial"/>
          <w:sz w:val="22"/>
          <w:szCs w:val="22"/>
          <w:lang w:val="es-CO"/>
        </w:rPr>
        <w:t>l</w:t>
      </w:r>
      <w:r w:rsidR="00584039" w:rsidRPr="00DC5A4B">
        <w:rPr>
          <w:rFonts w:cs="Arial"/>
          <w:sz w:val="22"/>
          <w:szCs w:val="22"/>
          <w:lang w:val="es-CO"/>
        </w:rPr>
        <w:t>a</w:t>
      </w:r>
      <w:r w:rsidR="00350F69" w:rsidRPr="00DC5A4B">
        <w:rPr>
          <w:rFonts w:cs="Arial"/>
          <w:sz w:val="22"/>
          <w:szCs w:val="22"/>
          <w:lang w:val="es-CO"/>
        </w:rPr>
        <w:t xml:space="preserve"> </w:t>
      </w:r>
      <w:r w:rsidR="00584039" w:rsidRPr="00DC5A4B">
        <w:rPr>
          <w:rFonts w:cs="Arial"/>
          <w:sz w:val="22"/>
          <w:szCs w:val="22"/>
          <w:lang w:val="es-CO"/>
        </w:rPr>
        <w:t xml:space="preserve">proyección de </w:t>
      </w:r>
      <w:r w:rsidR="0053247A" w:rsidRPr="00DC5A4B">
        <w:rPr>
          <w:rFonts w:cs="Arial"/>
          <w:sz w:val="22"/>
          <w:szCs w:val="22"/>
          <w:lang w:val="es-CO"/>
        </w:rPr>
        <w:t>legalizaciones</w:t>
      </w:r>
      <w:r w:rsidR="00350F69" w:rsidRPr="00DC5A4B">
        <w:rPr>
          <w:rFonts w:cs="Arial"/>
          <w:sz w:val="22"/>
          <w:szCs w:val="22"/>
          <w:lang w:val="es-CO"/>
        </w:rPr>
        <w:t xml:space="preserve"> trimestral de los recursos</w:t>
      </w:r>
      <w:r w:rsidR="00BA5A74" w:rsidRPr="00DC5A4B">
        <w:rPr>
          <w:rFonts w:cs="Arial"/>
          <w:sz w:val="22"/>
          <w:szCs w:val="22"/>
          <w:lang w:val="es-CO"/>
        </w:rPr>
        <w:t xml:space="preserve"> </w:t>
      </w:r>
      <w:r w:rsidR="00403D5A" w:rsidRPr="00DC5A4B">
        <w:rPr>
          <w:rFonts w:cs="Arial"/>
          <w:sz w:val="22"/>
          <w:szCs w:val="22"/>
          <w:lang w:val="es-CO"/>
        </w:rPr>
        <w:t xml:space="preserve">al </w:t>
      </w:r>
      <w:r w:rsidR="00C14552" w:rsidRPr="00DC5A4B">
        <w:rPr>
          <w:rFonts w:cs="Arial"/>
          <w:sz w:val="22"/>
          <w:szCs w:val="22"/>
        </w:rPr>
        <w:t xml:space="preserve">funcionario del Ministerio </w:t>
      </w:r>
      <w:r w:rsidR="005149D7" w:rsidRPr="00DC5A4B">
        <w:rPr>
          <w:rFonts w:cs="Arial"/>
          <w:sz w:val="22"/>
          <w:szCs w:val="22"/>
        </w:rPr>
        <w:t xml:space="preserve">de TIC </w:t>
      </w:r>
      <w:r w:rsidR="00C14552" w:rsidRPr="00DC5A4B">
        <w:rPr>
          <w:rFonts w:cs="Arial"/>
          <w:sz w:val="22"/>
          <w:szCs w:val="22"/>
        </w:rPr>
        <w:t>designado para el seguimiento a la ejecución de los recursos</w:t>
      </w:r>
      <w:r w:rsidR="00584039" w:rsidRPr="00DC5A4B">
        <w:rPr>
          <w:rFonts w:cs="Arial"/>
          <w:sz w:val="22"/>
          <w:szCs w:val="22"/>
        </w:rPr>
        <w:t xml:space="preserve">, </w:t>
      </w:r>
      <w:r w:rsidR="006A2462" w:rsidRPr="00DC5A4B">
        <w:rPr>
          <w:rFonts w:cs="Arial"/>
          <w:sz w:val="22"/>
          <w:szCs w:val="22"/>
          <w:lang w:val="es-CO"/>
        </w:rPr>
        <w:t>el desembolso se efectuará en una anualidad en la cuenta que para tal fin</w:t>
      </w:r>
      <w:r w:rsidR="006A2462" w:rsidRPr="00DC5A4B">
        <w:rPr>
          <w:rFonts w:cs="Arial"/>
          <w:bCs/>
          <w:sz w:val="22"/>
          <w:szCs w:val="22"/>
          <w:lang w:eastAsia="es-CO"/>
        </w:rPr>
        <w:t xml:space="preserve"> </w:t>
      </w:r>
      <w:r w:rsidR="006A2462" w:rsidRPr="00DC5A4B">
        <w:rPr>
          <w:rFonts w:cs="Arial"/>
          <w:sz w:val="22"/>
          <w:szCs w:val="22"/>
          <w:lang w:val="es-CO"/>
        </w:rPr>
        <w:t xml:space="preserve">acredite cada operador público de televisión para el manejo de los recursos del </w:t>
      </w:r>
      <w:r w:rsidR="00DC0CE3" w:rsidRPr="00DC5A4B">
        <w:rPr>
          <w:rFonts w:cs="Arial"/>
          <w:sz w:val="22"/>
          <w:szCs w:val="22"/>
          <w:lang w:val="es-CO"/>
        </w:rPr>
        <w:t>Fondo Único de T</w:t>
      </w:r>
      <w:r w:rsidR="00403D5A" w:rsidRPr="00DC5A4B">
        <w:rPr>
          <w:rFonts w:cs="Arial"/>
          <w:sz w:val="22"/>
          <w:szCs w:val="22"/>
          <w:lang w:val="es-CO"/>
        </w:rPr>
        <w:t xml:space="preserve">IC. </w:t>
      </w:r>
    </w:p>
    <w:p w14:paraId="5D4F01E3" w14:textId="77777777" w:rsidR="00584039" w:rsidRPr="00DC5A4B" w:rsidRDefault="00584039" w:rsidP="00564433">
      <w:pPr>
        <w:spacing w:after="0" w:line="276" w:lineRule="auto"/>
        <w:rPr>
          <w:rFonts w:cs="Arial"/>
          <w:sz w:val="22"/>
          <w:szCs w:val="22"/>
          <w:lang w:val="es-CO"/>
        </w:rPr>
      </w:pPr>
    </w:p>
    <w:p w14:paraId="5639A0B5" w14:textId="0EE99FC2" w:rsidR="006A2462" w:rsidRPr="00DC5A4B" w:rsidRDefault="006A2462" w:rsidP="00564433">
      <w:pPr>
        <w:spacing w:after="0" w:line="276" w:lineRule="auto"/>
        <w:rPr>
          <w:rFonts w:cs="Arial"/>
          <w:sz w:val="22"/>
          <w:szCs w:val="22"/>
          <w:lang w:val="es-CO" w:eastAsia="en-US"/>
        </w:rPr>
      </w:pPr>
      <w:r w:rsidRPr="00DC5A4B">
        <w:rPr>
          <w:rFonts w:cs="Arial"/>
          <w:sz w:val="22"/>
          <w:szCs w:val="22"/>
        </w:rPr>
        <w:t xml:space="preserve">El manejo de los recursos debe realizarse a través de una cuenta de ahorros de una entidad financiera de calificación AAA+ vigilada por la Superintendencia Financiera, </w:t>
      </w:r>
      <w:r w:rsidR="00BA5A74" w:rsidRPr="00DC5A4B">
        <w:rPr>
          <w:rFonts w:cs="Arial"/>
          <w:sz w:val="22"/>
          <w:szCs w:val="22"/>
        </w:rPr>
        <w:t>la cual deber</w:t>
      </w:r>
      <w:r w:rsidRPr="00DC5A4B">
        <w:rPr>
          <w:rFonts w:cs="Arial"/>
          <w:sz w:val="22"/>
          <w:szCs w:val="22"/>
        </w:rPr>
        <w:t xml:space="preserve"> ser informada por el operador público de televisión mediante certificación bancaria</w:t>
      </w:r>
      <w:r w:rsidR="00BA5A74" w:rsidRPr="00DC5A4B">
        <w:rPr>
          <w:rFonts w:cs="Arial"/>
          <w:sz w:val="22"/>
          <w:szCs w:val="22"/>
        </w:rPr>
        <w:t xml:space="preserve"> con la presentación del plan de inversión</w:t>
      </w:r>
      <w:r w:rsidR="00584039" w:rsidRPr="00DC5A4B">
        <w:rPr>
          <w:rFonts w:cs="Arial"/>
          <w:sz w:val="22"/>
          <w:szCs w:val="22"/>
        </w:rPr>
        <w:t xml:space="preserve">. </w:t>
      </w:r>
    </w:p>
    <w:p w14:paraId="7BD72F8B" w14:textId="77777777" w:rsidR="006A2462" w:rsidRPr="00DC5A4B" w:rsidRDefault="006A2462" w:rsidP="00564433">
      <w:pPr>
        <w:spacing w:after="0" w:line="276" w:lineRule="auto"/>
        <w:rPr>
          <w:rFonts w:cs="Arial"/>
          <w:sz w:val="22"/>
          <w:szCs w:val="22"/>
          <w:lang w:val="es-CO"/>
        </w:rPr>
      </w:pPr>
    </w:p>
    <w:p w14:paraId="269C0F42" w14:textId="5E3E65D3" w:rsidR="006A2462" w:rsidRPr="00DC5A4B" w:rsidRDefault="006A2462" w:rsidP="00564433">
      <w:pPr>
        <w:spacing w:after="0" w:line="276" w:lineRule="auto"/>
        <w:rPr>
          <w:rFonts w:cs="Arial"/>
          <w:b/>
          <w:sz w:val="22"/>
          <w:szCs w:val="22"/>
          <w:lang w:val="es-CO"/>
        </w:rPr>
      </w:pPr>
      <w:r w:rsidRPr="00DC5A4B">
        <w:rPr>
          <w:rFonts w:cs="Arial"/>
          <w:sz w:val="22"/>
          <w:szCs w:val="22"/>
          <w:lang w:val="es-CO"/>
        </w:rPr>
        <w:t>Como requisito para el desembolso de recursos</w:t>
      </w:r>
      <w:r w:rsidR="00071EC1" w:rsidRPr="00DC5A4B">
        <w:rPr>
          <w:rFonts w:cs="Arial"/>
          <w:sz w:val="22"/>
          <w:szCs w:val="22"/>
          <w:lang w:val="es-CO"/>
        </w:rPr>
        <w:t>,</w:t>
      </w:r>
      <w:r w:rsidRPr="00DC5A4B">
        <w:rPr>
          <w:rFonts w:cs="Arial"/>
          <w:sz w:val="22"/>
          <w:szCs w:val="22"/>
          <w:lang w:val="es-CO"/>
        </w:rPr>
        <w:t xml:space="preserve"> </w:t>
      </w:r>
      <w:r w:rsidR="0051175E" w:rsidRPr="00DC5A4B">
        <w:rPr>
          <w:rFonts w:cs="Arial"/>
          <w:sz w:val="22"/>
          <w:szCs w:val="22"/>
          <w:lang w:val="es-CO"/>
        </w:rPr>
        <w:t>el funcionario del Ministerio</w:t>
      </w:r>
      <w:r w:rsidR="005149D7" w:rsidRPr="00DC5A4B">
        <w:rPr>
          <w:rFonts w:cs="Arial"/>
          <w:sz w:val="22"/>
          <w:szCs w:val="22"/>
          <w:lang w:val="es-CO"/>
        </w:rPr>
        <w:t xml:space="preserve"> de TIC</w:t>
      </w:r>
      <w:r w:rsidR="001B4F9E" w:rsidRPr="00DC5A4B">
        <w:rPr>
          <w:rFonts w:cs="Arial"/>
          <w:sz w:val="22"/>
          <w:szCs w:val="22"/>
          <w:lang w:val="es-CO"/>
        </w:rPr>
        <w:t xml:space="preserve"> designado para el seguimiento a la ejecución de los </w:t>
      </w:r>
      <w:proofErr w:type="gramStart"/>
      <w:r w:rsidR="001B4F9E" w:rsidRPr="00DC5A4B">
        <w:rPr>
          <w:rFonts w:cs="Arial"/>
          <w:sz w:val="22"/>
          <w:szCs w:val="22"/>
          <w:lang w:val="es-CO"/>
        </w:rPr>
        <w:t>recursos</w:t>
      </w:r>
      <w:r w:rsidR="0051175E" w:rsidRPr="00DC5A4B">
        <w:rPr>
          <w:rFonts w:cs="Arial"/>
          <w:sz w:val="22"/>
          <w:szCs w:val="22"/>
          <w:lang w:val="es-CO"/>
        </w:rPr>
        <w:t>,</w:t>
      </w:r>
      <w:proofErr w:type="gramEnd"/>
      <w:r w:rsidR="0051175E" w:rsidRPr="00DC5A4B">
        <w:rPr>
          <w:rFonts w:cs="Arial"/>
          <w:sz w:val="22"/>
          <w:szCs w:val="22"/>
          <w:lang w:val="es-CO"/>
        </w:rPr>
        <w:t xml:space="preserve"> </w:t>
      </w:r>
      <w:r w:rsidRPr="00DC5A4B">
        <w:rPr>
          <w:rFonts w:cs="Arial"/>
          <w:sz w:val="22"/>
          <w:szCs w:val="22"/>
          <w:lang w:val="es-CO"/>
        </w:rPr>
        <w:t xml:space="preserve">certificará que el operador público de televisión no tiene pendiente la entrega de informes finales de ejecución de planes de inversión </w:t>
      </w:r>
      <w:r w:rsidR="00E62672" w:rsidRPr="00DC5A4B">
        <w:rPr>
          <w:rFonts w:cs="Arial"/>
          <w:sz w:val="22"/>
          <w:szCs w:val="22"/>
          <w:lang w:val="es-CO"/>
        </w:rPr>
        <w:t xml:space="preserve">y/o proyectos </w:t>
      </w:r>
      <w:r w:rsidRPr="00DC5A4B">
        <w:rPr>
          <w:rFonts w:cs="Arial"/>
          <w:sz w:val="22"/>
          <w:szCs w:val="22"/>
          <w:lang w:val="es-CO"/>
        </w:rPr>
        <w:t xml:space="preserve">financiados con recursos del </w:t>
      </w:r>
      <w:r w:rsidR="00DC0CE3" w:rsidRPr="00DC5A4B">
        <w:rPr>
          <w:rFonts w:cs="Arial"/>
          <w:sz w:val="22"/>
          <w:szCs w:val="22"/>
          <w:lang w:val="es-CO"/>
        </w:rPr>
        <w:t>Fondo Único de T</w:t>
      </w:r>
      <w:r w:rsidR="00034649" w:rsidRPr="00DC5A4B">
        <w:rPr>
          <w:rFonts w:cs="Arial"/>
          <w:sz w:val="22"/>
          <w:szCs w:val="22"/>
          <w:lang w:val="es-CO"/>
        </w:rPr>
        <w:t>IC</w:t>
      </w:r>
      <w:r w:rsidR="00584039" w:rsidRPr="00DC5A4B">
        <w:rPr>
          <w:rFonts w:cs="Arial"/>
          <w:sz w:val="22"/>
          <w:szCs w:val="22"/>
          <w:lang w:val="es-CO"/>
        </w:rPr>
        <w:t>,</w:t>
      </w:r>
      <w:r w:rsidRPr="00DC5A4B">
        <w:rPr>
          <w:rFonts w:cs="Arial"/>
          <w:sz w:val="22"/>
          <w:szCs w:val="22"/>
          <w:lang w:val="es-CO"/>
        </w:rPr>
        <w:t xml:space="preserve"> ni reintegros de saldo de capital o de rendimientos financieros.</w:t>
      </w:r>
    </w:p>
    <w:p w14:paraId="4C0226DA" w14:textId="77777777" w:rsidR="006A2462" w:rsidRPr="00DC5A4B" w:rsidRDefault="006A2462" w:rsidP="00564433">
      <w:pPr>
        <w:spacing w:after="0" w:line="276" w:lineRule="auto"/>
        <w:rPr>
          <w:rFonts w:cs="Arial"/>
          <w:b/>
          <w:sz w:val="22"/>
          <w:szCs w:val="22"/>
          <w:lang w:val="es-CO"/>
        </w:rPr>
      </w:pPr>
    </w:p>
    <w:p w14:paraId="1B9B1CFD" w14:textId="1009719B" w:rsidR="002E0DEA" w:rsidRPr="00DC5A4B" w:rsidRDefault="006A2462" w:rsidP="00564433">
      <w:pPr>
        <w:spacing w:after="0" w:line="276" w:lineRule="auto"/>
        <w:jc w:val="center"/>
        <w:rPr>
          <w:rFonts w:cs="Arial"/>
          <w:b/>
          <w:sz w:val="22"/>
          <w:szCs w:val="22"/>
          <w:lang w:val="es-CO"/>
        </w:rPr>
      </w:pPr>
      <w:r w:rsidRPr="00DC5A4B">
        <w:rPr>
          <w:rFonts w:cs="Arial"/>
          <w:b/>
          <w:sz w:val="22"/>
          <w:szCs w:val="22"/>
          <w:lang w:val="es-CO"/>
        </w:rPr>
        <w:t xml:space="preserve">Sección </w:t>
      </w:r>
      <w:r w:rsidR="002E0DEA" w:rsidRPr="00DC5A4B">
        <w:rPr>
          <w:rFonts w:cs="Arial"/>
          <w:b/>
          <w:sz w:val="22"/>
          <w:szCs w:val="22"/>
          <w:lang w:val="es-CO"/>
        </w:rPr>
        <w:t>3</w:t>
      </w:r>
      <w:r w:rsidRPr="00DC5A4B">
        <w:rPr>
          <w:rFonts w:cs="Arial"/>
          <w:b/>
          <w:sz w:val="22"/>
          <w:szCs w:val="22"/>
          <w:lang w:val="es-CO"/>
        </w:rPr>
        <w:t xml:space="preserve"> </w:t>
      </w:r>
    </w:p>
    <w:p w14:paraId="57F12A83" w14:textId="6CB5F594" w:rsidR="006A2462" w:rsidRPr="00DC5A4B" w:rsidRDefault="006A2462" w:rsidP="00564433">
      <w:pPr>
        <w:spacing w:after="0" w:line="276" w:lineRule="auto"/>
        <w:jc w:val="center"/>
        <w:rPr>
          <w:rFonts w:cs="Arial"/>
          <w:b/>
          <w:sz w:val="22"/>
          <w:szCs w:val="22"/>
          <w:lang w:val="es-CO"/>
        </w:rPr>
      </w:pPr>
      <w:r w:rsidRPr="00DC5A4B">
        <w:rPr>
          <w:rFonts w:cs="Arial"/>
          <w:b/>
          <w:sz w:val="22"/>
          <w:szCs w:val="22"/>
          <w:lang w:val="es-CO"/>
        </w:rPr>
        <w:lastRenderedPageBreak/>
        <w:t>Obligaciones</w:t>
      </w:r>
    </w:p>
    <w:p w14:paraId="754EF099" w14:textId="77777777" w:rsidR="002B1EBE" w:rsidRPr="00DC5A4B" w:rsidRDefault="002B1EBE" w:rsidP="00564433">
      <w:pPr>
        <w:spacing w:after="0" w:line="276" w:lineRule="auto"/>
        <w:rPr>
          <w:rFonts w:cs="Arial"/>
          <w:b/>
          <w:sz w:val="22"/>
          <w:szCs w:val="22"/>
          <w:lang w:val="es-CO"/>
        </w:rPr>
      </w:pPr>
    </w:p>
    <w:p w14:paraId="38D25C40" w14:textId="4D81D263" w:rsidR="006A2462" w:rsidRPr="00DC5A4B" w:rsidRDefault="005149D7" w:rsidP="00564433">
      <w:pPr>
        <w:spacing w:after="0" w:line="276" w:lineRule="auto"/>
        <w:rPr>
          <w:rFonts w:cs="Arial"/>
          <w:sz w:val="22"/>
          <w:szCs w:val="22"/>
          <w:lang w:val="es-CO"/>
        </w:rPr>
      </w:pPr>
      <w:r w:rsidRPr="00DC5A4B">
        <w:rPr>
          <w:rFonts w:cs="Arial"/>
          <w:b/>
          <w:sz w:val="22"/>
          <w:szCs w:val="22"/>
        </w:rPr>
        <w:t>ARTÍCULO</w:t>
      </w:r>
      <w:r w:rsidRPr="00DC5A4B">
        <w:rPr>
          <w:rFonts w:cs="Arial"/>
          <w:b/>
          <w:sz w:val="22"/>
          <w:szCs w:val="22"/>
          <w:lang w:val="es-CO"/>
        </w:rPr>
        <w:t xml:space="preserve"> 1</w:t>
      </w:r>
      <w:r w:rsidR="00B43D94" w:rsidRPr="00DC5A4B">
        <w:rPr>
          <w:rFonts w:cs="Arial"/>
          <w:b/>
          <w:sz w:val="22"/>
          <w:szCs w:val="22"/>
          <w:lang w:val="es-CO"/>
        </w:rPr>
        <w:t>5</w:t>
      </w:r>
      <w:r w:rsidRPr="00DC5A4B">
        <w:rPr>
          <w:rFonts w:cs="Arial"/>
          <w:b/>
          <w:sz w:val="22"/>
          <w:szCs w:val="22"/>
          <w:lang w:val="es-CO"/>
        </w:rPr>
        <w:t xml:space="preserve">. OBLIGACIONES A CARGO DE LOS OPERADORES PÚBLICOS DE TELEVISIÓN. </w:t>
      </w:r>
      <w:r w:rsidR="001C4F97" w:rsidRPr="00DC5A4B">
        <w:rPr>
          <w:rFonts w:cs="Arial"/>
          <w:sz w:val="22"/>
          <w:szCs w:val="22"/>
          <w:lang w:val="es-CO"/>
        </w:rPr>
        <w:t>En</w:t>
      </w:r>
      <w:r w:rsidR="006A2462" w:rsidRPr="00DC5A4B">
        <w:rPr>
          <w:rFonts w:cs="Arial"/>
          <w:sz w:val="22"/>
          <w:szCs w:val="22"/>
          <w:lang w:val="es-CO"/>
        </w:rPr>
        <w:t xml:space="preserve"> la ejecución de los recursos asignados</w:t>
      </w:r>
      <w:r w:rsidR="00EF79AF" w:rsidRPr="00DC5A4B">
        <w:rPr>
          <w:rFonts w:cs="Arial"/>
          <w:sz w:val="22"/>
          <w:szCs w:val="22"/>
          <w:lang w:val="es-CO"/>
        </w:rPr>
        <w:t xml:space="preserve"> para la financiación del plan de inversión</w:t>
      </w:r>
      <w:r w:rsidR="006A2462" w:rsidRPr="00DC5A4B">
        <w:rPr>
          <w:rFonts w:cs="Arial"/>
          <w:sz w:val="22"/>
          <w:szCs w:val="22"/>
          <w:lang w:val="es-CO"/>
        </w:rPr>
        <w:t xml:space="preserve">, </w:t>
      </w:r>
      <w:r w:rsidR="006A2462" w:rsidRPr="00DC5A4B">
        <w:rPr>
          <w:rFonts w:cs="Arial"/>
          <w:sz w:val="22"/>
          <w:szCs w:val="22"/>
        </w:rPr>
        <w:t>el operador público de televisión</w:t>
      </w:r>
      <w:r w:rsidR="006A2462" w:rsidRPr="00DC5A4B">
        <w:rPr>
          <w:rFonts w:cs="Arial"/>
          <w:sz w:val="22"/>
          <w:szCs w:val="22"/>
          <w:lang w:val="es-CO"/>
        </w:rPr>
        <w:t xml:space="preserve"> deberá cumplir con las siguientes obligaciones:</w:t>
      </w:r>
    </w:p>
    <w:p w14:paraId="7929DFEF" w14:textId="77777777" w:rsidR="006A2462" w:rsidRPr="00DC5A4B" w:rsidRDefault="006A2462" w:rsidP="00564433">
      <w:pPr>
        <w:spacing w:after="0" w:line="276" w:lineRule="auto"/>
        <w:rPr>
          <w:rFonts w:cs="Arial"/>
          <w:sz w:val="22"/>
          <w:szCs w:val="22"/>
          <w:lang w:val="es-CO"/>
        </w:rPr>
      </w:pPr>
    </w:p>
    <w:p w14:paraId="6C47FBD5" w14:textId="5C608C09" w:rsidR="000759D3" w:rsidRPr="00DC5A4B" w:rsidRDefault="006A2462"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Ejecutar el plan de inversión de acuerdo con las condiciones y plazos con base en las cuales se d</w:t>
      </w:r>
      <w:r w:rsidR="005149D7" w:rsidRPr="00DC5A4B">
        <w:rPr>
          <w:rFonts w:ascii="Arial Narrow" w:hAnsi="Arial Narrow" w:cs="Arial"/>
          <w:sz w:val="22"/>
          <w:szCs w:val="22"/>
          <w:lang w:val="es-CO"/>
        </w:rPr>
        <w:t>io la</w:t>
      </w:r>
      <w:r w:rsidRPr="00DC5A4B">
        <w:rPr>
          <w:rFonts w:ascii="Arial Narrow" w:hAnsi="Arial Narrow" w:cs="Arial"/>
          <w:sz w:val="22"/>
          <w:szCs w:val="22"/>
          <w:lang w:val="es-CO"/>
        </w:rPr>
        <w:t xml:space="preserve"> viabilidad a la asignación de recursos.</w:t>
      </w:r>
    </w:p>
    <w:p w14:paraId="5342B125" w14:textId="77777777" w:rsidR="005149D7" w:rsidRPr="00DC5A4B" w:rsidRDefault="005149D7" w:rsidP="0064525F">
      <w:pPr>
        <w:pStyle w:val="Prrafodelista"/>
        <w:spacing w:line="276" w:lineRule="auto"/>
        <w:ind w:left="426" w:hanging="284"/>
        <w:jc w:val="both"/>
        <w:outlineLvl w:val="1"/>
        <w:rPr>
          <w:rFonts w:ascii="Arial Narrow" w:hAnsi="Arial Narrow" w:cs="Arial"/>
          <w:sz w:val="22"/>
          <w:szCs w:val="22"/>
          <w:lang w:val="es-CO"/>
        </w:rPr>
      </w:pPr>
    </w:p>
    <w:p w14:paraId="0E4CEFF4" w14:textId="1CB558A3" w:rsidR="000759D3" w:rsidRPr="00DC5A4B" w:rsidRDefault="008B1F39"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Dar cumplimiento a las normas presupuestales</w:t>
      </w:r>
      <w:r w:rsidR="00135C66" w:rsidRPr="00DC5A4B">
        <w:rPr>
          <w:rFonts w:ascii="Arial Narrow" w:hAnsi="Arial Narrow" w:cs="Arial"/>
          <w:sz w:val="22"/>
          <w:szCs w:val="22"/>
          <w:lang w:val="es-CO"/>
        </w:rPr>
        <w:t xml:space="preserve"> que le sean aplicables del</w:t>
      </w:r>
      <w:r w:rsidRPr="00DC5A4B">
        <w:rPr>
          <w:rFonts w:ascii="Arial Narrow" w:hAnsi="Arial Narrow" w:cs="Arial"/>
          <w:sz w:val="22"/>
          <w:szCs w:val="22"/>
          <w:lang w:val="es-CO"/>
        </w:rPr>
        <w:t xml:space="preserve"> Estatuto Orgánico de Presupuesto, sobre la base de que los recursos asignados tienen exclusiva destinación a la financiación del plan de inversión</w:t>
      </w:r>
      <w:r w:rsidR="00613968" w:rsidRPr="00DC5A4B">
        <w:rPr>
          <w:rFonts w:ascii="Arial Narrow" w:hAnsi="Arial Narrow" w:cs="Arial"/>
          <w:sz w:val="22"/>
          <w:szCs w:val="22"/>
          <w:lang w:val="es-CO"/>
        </w:rPr>
        <w:t>. En</w:t>
      </w:r>
      <w:r w:rsidRPr="00DC5A4B">
        <w:rPr>
          <w:rFonts w:ascii="Arial Narrow" w:hAnsi="Arial Narrow" w:cs="Arial"/>
          <w:sz w:val="22"/>
          <w:szCs w:val="22"/>
          <w:lang w:val="es-CO"/>
        </w:rPr>
        <w:t xml:space="preserve"> especial</w:t>
      </w:r>
      <w:r w:rsidR="00613968" w:rsidRPr="00DC5A4B">
        <w:rPr>
          <w:rFonts w:ascii="Arial Narrow" w:hAnsi="Arial Narrow" w:cs="Arial"/>
          <w:sz w:val="22"/>
          <w:szCs w:val="22"/>
          <w:lang w:val="es-CO"/>
        </w:rPr>
        <w:t xml:space="preserve">, deberá darse </w:t>
      </w:r>
      <w:r w:rsidR="00FC6948" w:rsidRPr="00DC5A4B">
        <w:rPr>
          <w:rFonts w:ascii="Arial Narrow" w:hAnsi="Arial Narrow" w:cs="Arial"/>
          <w:sz w:val="22"/>
          <w:szCs w:val="22"/>
          <w:lang w:val="es-CO"/>
        </w:rPr>
        <w:t>estricta</w:t>
      </w:r>
      <w:r w:rsidR="00613968" w:rsidRPr="00DC5A4B">
        <w:rPr>
          <w:rFonts w:ascii="Arial Narrow" w:hAnsi="Arial Narrow" w:cs="Arial"/>
          <w:sz w:val="22"/>
          <w:szCs w:val="22"/>
          <w:lang w:val="es-CO"/>
        </w:rPr>
        <w:t xml:space="preserve"> aplicación de</w:t>
      </w:r>
      <w:r w:rsidRPr="00DC5A4B">
        <w:rPr>
          <w:rFonts w:ascii="Arial Narrow" w:hAnsi="Arial Narrow" w:cs="Arial"/>
          <w:sz w:val="22"/>
          <w:szCs w:val="22"/>
          <w:lang w:val="es-CO"/>
        </w:rPr>
        <w:t xml:space="preserve"> lo establecido en el </w:t>
      </w:r>
      <w:r w:rsidR="00BA5A74" w:rsidRPr="00DC5A4B">
        <w:rPr>
          <w:rFonts w:ascii="Arial Narrow" w:hAnsi="Arial Narrow" w:cs="Arial"/>
          <w:sz w:val="22"/>
          <w:szCs w:val="22"/>
          <w:lang w:val="es-CO"/>
        </w:rPr>
        <w:t>a</w:t>
      </w:r>
      <w:r w:rsidR="00367E97" w:rsidRPr="00DC5A4B">
        <w:rPr>
          <w:rFonts w:ascii="Arial Narrow" w:hAnsi="Arial Narrow" w:cs="Arial"/>
          <w:sz w:val="22"/>
          <w:szCs w:val="22"/>
          <w:lang w:val="es-CO"/>
        </w:rPr>
        <w:t>rtículo</w:t>
      </w:r>
      <w:r w:rsidRPr="00DC5A4B">
        <w:rPr>
          <w:rFonts w:ascii="Arial Narrow" w:hAnsi="Arial Narrow" w:cs="Arial"/>
          <w:sz w:val="22"/>
          <w:szCs w:val="22"/>
          <w:lang w:val="es-CO"/>
        </w:rPr>
        <w:t xml:space="preserve"> 71 del Decreto 111 de 1996 y en el inciso 1 del </w:t>
      </w:r>
      <w:r w:rsidR="00BA5A74" w:rsidRPr="00DC5A4B">
        <w:rPr>
          <w:rFonts w:ascii="Arial Narrow" w:hAnsi="Arial Narrow" w:cs="Arial"/>
          <w:sz w:val="22"/>
          <w:szCs w:val="22"/>
          <w:lang w:val="es-CO"/>
        </w:rPr>
        <w:t>a</w:t>
      </w:r>
      <w:r w:rsidR="00367E97" w:rsidRPr="00DC5A4B">
        <w:rPr>
          <w:rFonts w:ascii="Arial Narrow" w:hAnsi="Arial Narrow" w:cs="Arial"/>
          <w:sz w:val="22"/>
          <w:szCs w:val="22"/>
          <w:lang w:val="es-CO"/>
        </w:rPr>
        <w:t>rtículo</w:t>
      </w:r>
      <w:r w:rsidRPr="00DC5A4B">
        <w:rPr>
          <w:rFonts w:ascii="Arial Narrow" w:hAnsi="Arial Narrow" w:cs="Arial"/>
          <w:sz w:val="22"/>
          <w:szCs w:val="22"/>
          <w:lang w:val="es-CO"/>
        </w:rPr>
        <w:t xml:space="preserve"> 8 de la Ley 819 de 2003</w:t>
      </w:r>
      <w:r w:rsidR="006A2462" w:rsidRPr="00DC5A4B">
        <w:rPr>
          <w:rFonts w:ascii="Arial Narrow" w:hAnsi="Arial Narrow" w:cs="Arial"/>
          <w:sz w:val="22"/>
          <w:szCs w:val="22"/>
          <w:lang w:val="es-CO"/>
        </w:rPr>
        <w:t>.</w:t>
      </w:r>
    </w:p>
    <w:p w14:paraId="741623A1" w14:textId="77777777" w:rsidR="005149D7" w:rsidRPr="00DC5A4B" w:rsidRDefault="005149D7" w:rsidP="0064525F">
      <w:pPr>
        <w:pStyle w:val="Prrafodelista"/>
        <w:spacing w:line="276" w:lineRule="auto"/>
        <w:ind w:left="426" w:hanging="284"/>
        <w:jc w:val="both"/>
        <w:outlineLvl w:val="1"/>
        <w:rPr>
          <w:rFonts w:ascii="Arial Narrow" w:hAnsi="Arial Narrow" w:cs="Arial"/>
          <w:sz w:val="22"/>
          <w:szCs w:val="22"/>
          <w:lang w:val="es-CO"/>
        </w:rPr>
      </w:pPr>
    </w:p>
    <w:p w14:paraId="7F6814D7" w14:textId="296064CA" w:rsidR="005967EE" w:rsidRPr="00DC5A4B" w:rsidRDefault="00BA5A74"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rPr>
        <w:t>Atender</w:t>
      </w:r>
      <w:r w:rsidR="00963E3A" w:rsidRPr="00DC5A4B">
        <w:rPr>
          <w:rFonts w:ascii="Arial Narrow" w:hAnsi="Arial Narrow" w:cs="Arial"/>
          <w:sz w:val="22"/>
          <w:szCs w:val="22"/>
        </w:rPr>
        <w:t xml:space="preserve"> </w:t>
      </w:r>
      <w:r w:rsidR="000759D3" w:rsidRPr="00DC5A4B">
        <w:rPr>
          <w:rFonts w:ascii="Arial Narrow" w:hAnsi="Arial Narrow" w:cs="Arial"/>
          <w:sz w:val="22"/>
          <w:szCs w:val="22"/>
        </w:rPr>
        <w:t>lo dispuesto e</w:t>
      </w:r>
      <w:r w:rsidR="00963E3A" w:rsidRPr="00DC5A4B">
        <w:rPr>
          <w:rFonts w:ascii="Arial Narrow" w:hAnsi="Arial Narrow" w:cs="Arial"/>
          <w:sz w:val="22"/>
          <w:szCs w:val="22"/>
        </w:rPr>
        <w:t xml:space="preserve">n el </w:t>
      </w:r>
      <w:r w:rsidRPr="00DC5A4B">
        <w:rPr>
          <w:rFonts w:ascii="Arial Narrow" w:hAnsi="Arial Narrow" w:cs="Arial"/>
          <w:sz w:val="22"/>
          <w:szCs w:val="22"/>
        </w:rPr>
        <w:t>a</w:t>
      </w:r>
      <w:r w:rsidR="00367E97" w:rsidRPr="00DC5A4B">
        <w:rPr>
          <w:rFonts w:ascii="Arial Narrow" w:hAnsi="Arial Narrow" w:cs="Arial"/>
          <w:sz w:val="22"/>
          <w:szCs w:val="22"/>
        </w:rPr>
        <w:t>rtículo</w:t>
      </w:r>
      <w:r w:rsidR="00963E3A" w:rsidRPr="00DC5A4B">
        <w:rPr>
          <w:rFonts w:ascii="Arial Narrow" w:hAnsi="Arial Narrow" w:cs="Arial"/>
          <w:sz w:val="22"/>
          <w:szCs w:val="22"/>
        </w:rPr>
        <w:t xml:space="preserve"> 2</w:t>
      </w:r>
      <w:r w:rsidR="0050172D" w:rsidRPr="00DC5A4B">
        <w:rPr>
          <w:rFonts w:ascii="Arial Narrow" w:hAnsi="Arial Narrow" w:cs="Arial"/>
          <w:sz w:val="22"/>
          <w:szCs w:val="22"/>
        </w:rPr>
        <w:t>°</w:t>
      </w:r>
      <w:r w:rsidR="00963E3A" w:rsidRPr="00DC5A4B">
        <w:rPr>
          <w:rFonts w:ascii="Arial Narrow" w:hAnsi="Arial Narrow" w:cs="Arial"/>
          <w:sz w:val="22"/>
          <w:szCs w:val="22"/>
        </w:rPr>
        <w:t xml:space="preserve"> de la Ley 182 de 1995 </w:t>
      </w:r>
      <w:r w:rsidR="000759D3" w:rsidRPr="00DC5A4B">
        <w:rPr>
          <w:rFonts w:ascii="Arial Narrow" w:hAnsi="Arial Narrow" w:cs="Arial"/>
          <w:sz w:val="22"/>
          <w:szCs w:val="22"/>
        </w:rPr>
        <w:t>para</w:t>
      </w:r>
      <w:r w:rsidR="00963E3A" w:rsidRPr="00DC5A4B">
        <w:rPr>
          <w:rFonts w:ascii="Arial Narrow" w:hAnsi="Arial Narrow" w:cs="Arial"/>
          <w:sz w:val="22"/>
          <w:szCs w:val="22"/>
        </w:rPr>
        <w:t xml:space="preserve"> las producciones audiovisuales financiadas</w:t>
      </w:r>
      <w:r w:rsidR="00ED00AF" w:rsidRPr="00DC5A4B">
        <w:rPr>
          <w:rFonts w:ascii="Arial Narrow" w:hAnsi="Arial Narrow" w:cs="Arial"/>
          <w:sz w:val="22"/>
          <w:szCs w:val="22"/>
        </w:rPr>
        <w:t>.</w:t>
      </w:r>
      <w:r w:rsidR="00963E3A" w:rsidRPr="00DC5A4B">
        <w:rPr>
          <w:rFonts w:ascii="Arial Narrow" w:hAnsi="Arial Narrow" w:cs="Arial"/>
          <w:sz w:val="22"/>
          <w:szCs w:val="22"/>
          <w:lang w:val="es-CO"/>
        </w:rPr>
        <w:t xml:space="preserve"> </w:t>
      </w:r>
    </w:p>
    <w:p w14:paraId="7E49B238" w14:textId="77777777" w:rsidR="005149D7" w:rsidRPr="00DC5A4B" w:rsidRDefault="005149D7" w:rsidP="0064525F">
      <w:pPr>
        <w:pStyle w:val="Prrafodelista"/>
        <w:spacing w:line="276" w:lineRule="auto"/>
        <w:ind w:left="426" w:hanging="284"/>
        <w:jc w:val="both"/>
        <w:outlineLvl w:val="1"/>
        <w:rPr>
          <w:rFonts w:ascii="Arial Narrow" w:hAnsi="Arial Narrow" w:cs="Arial"/>
          <w:sz w:val="22"/>
          <w:szCs w:val="22"/>
          <w:lang w:val="es-CO"/>
        </w:rPr>
      </w:pPr>
    </w:p>
    <w:p w14:paraId="58BEE9CA" w14:textId="3BD480DE" w:rsidR="005967EE" w:rsidRPr="00DC5A4B" w:rsidRDefault="006A2462"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Destinar y ejecutar como máximo el 10% de los recursos asignados </w:t>
      </w:r>
      <w:r w:rsidR="00231965" w:rsidRPr="00DC5A4B">
        <w:rPr>
          <w:rFonts w:ascii="Arial Narrow" w:hAnsi="Arial Narrow" w:cs="Arial"/>
          <w:sz w:val="22"/>
          <w:szCs w:val="22"/>
          <w:lang w:val="es-CO"/>
        </w:rPr>
        <w:t xml:space="preserve">al </w:t>
      </w:r>
      <w:r w:rsidRPr="00DC5A4B">
        <w:rPr>
          <w:rFonts w:ascii="Arial Narrow" w:hAnsi="Arial Narrow" w:cs="Arial"/>
          <w:sz w:val="22"/>
          <w:szCs w:val="22"/>
          <w:lang w:val="es-CO"/>
        </w:rPr>
        <w:t>plan de inversión</w:t>
      </w:r>
      <w:r w:rsidR="00231965" w:rsidRPr="00DC5A4B">
        <w:rPr>
          <w:rFonts w:ascii="Arial Narrow" w:hAnsi="Arial Narrow" w:cs="Arial"/>
          <w:sz w:val="22"/>
          <w:szCs w:val="22"/>
          <w:lang w:val="es-CO"/>
        </w:rPr>
        <w:t xml:space="preserve"> de los operadores públicos regionales de televisión</w:t>
      </w:r>
      <w:r w:rsidR="00BB1282" w:rsidRPr="00DC5A4B">
        <w:rPr>
          <w:rFonts w:ascii="Arial Narrow" w:hAnsi="Arial Narrow" w:cs="Arial"/>
          <w:sz w:val="22"/>
          <w:szCs w:val="22"/>
          <w:lang w:val="es-CO"/>
        </w:rPr>
        <w:t>,</w:t>
      </w:r>
      <w:r w:rsidRPr="00DC5A4B">
        <w:rPr>
          <w:rFonts w:ascii="Arial Narrow" w:hAnsi="Arial Narrow" w:cs="Arial"/>
          <w:sz w:val="22"/>
          <w:szCs w:val="22"/>
          <w:lang w:val="es-CO"/>
        </w:rPr>
        <w:t xml:space="preserve"> para atender los gastos de operación y funcionamiento.</w:t>
      </w:r>
    </w:p>
    <w:p w14:paraId="2C1ADC36" w14:textId="77777777" w:rsidR="0050172D" w:rsidRPr="00DC5A4B" w:rsidRDefault="0050172D" w:rsidP="0064525F">
      <w:pPr>
        <w:pStyle w:val="Prrafodelista"/>
        <w:spacing w:line="276" w:lineRule="auto"/>
        <w:ind w:left="426" w:hanging="284"/>
        <w:jc w:val="both"/>
        <w:rPr>
          <w:rFonts w:ascii="Arial Narrow" w:hAnsi="Arial Narrow" w:cs="Arial"/>
          <w:sz w:val="22"/>
          <w:szCs w:val="22"/>
          <w:lang w:val="es-CO"/>
        </w:rPr>
      </w:pPr>
    </w:p>
    <w:p w14:paraId="09E77C6E" w14:textId="2F1BBE61" w:rsidR="005967EE" w:rsidRPr="00DC5A4B" w:rsidRDefault="006A2462"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Destinar y ejecutar como mínimo el 60% de los recursos asignados para la línea de inversión </w:t>
      </w:r>
      <w:r w:rsidRPr="00DC5A4B">
        <w:rPr>
          <w:rFonts w:ascii="Arial Narrow" w:hAnsi="Arial Narrow" w:cs="Arial"/>
          <w:i/>
          <w:sz w:val="22"/>
          <w:szCs w:val="22"/>
          <w:lang w:val="es-CO"/>
        </w:rPr>
        <w:t>“Contenido de programación educativa y cultural multiplataforma”.</w:t>
      </w:r>
    </w:p>
    <w:p w14:paraId="7B51659B" w14:textId="77777777" w:rsidR="005967EE" w:rsidRPr="00DC5A4B" w:rsidRDefault="005967EE" w:rsidP="0064525F">
      <w:pPr>
        <w:pStyle w:val="Prrafodelista"/>
        <w:spacing w:line="276" w:lineRule="auto"/>
        <w:ind w:left="426" w:hanging="284"/>
        <w:jc w:val="both"/>
        <w:rPr>
          <w:rFonts w:ascii="Arial Narrow" w:hAnsi="Arial Narrow" w:cs="Arial"/>
          <w:sz w:val="22"/>
          <w:szCs w:val="22"/>
          <w:lang w:val="es-CO"/>
        </w:rPr>
      </w:pPr>
    </w:p>
    <w:p w14:paraId="69D3990B" w14:textId="7A2C7BCD" w:rsidR="000759D3" w:rsidRPr="00DC5A4B" w:rsidRDefault="006A2462"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Ejecutar</w:t>
      </w:r>
      <w:r w:rsidR="00647515" w:rsidRPr="00DC5A4B">
        <w:rPr>
          <w:rFonts w:ascii="Arial Narrow" w:hAnsi="Arial Narrow" w:cs="Arial"/>
          <w:sz w:val="22"/>
          <w:szCs w:val="22"/>
          <w:lang w:val="es-CO"/>
        </w:rPr>
        <w:t>,</w:t>
      </w:r>
      <w:r w:rsidRPr="00DC5A4B">
        <w:rPr>
          <w:rFonts w:ascii="Arial Narrow" w:hAnsi="Arial Narrow" w:cs="Arial"/>
          <w:sz w:val="22"/>
          <w:szCs w:val="22"/>
          <w:lang w:val="es-CO"/>
        </w:rPr>
        <w:t xml:space="preserve"> a través de convocatorias públicas</w:t>
      </w:r>
      <w:r w:rsidR="00647515" w:rsidRPr="00DC5A4B">
        <w:rPr>
          <w:rFonts w:ascii="Arial Narrow" w:hAnsi="Arial Narrow" w:cs="Arial"/>
          <w:sz w:val="22"/>
          <w:szCs w:val="22"/>
          <w:lang w:val="es-CO"/>
        </w:rPr>
        <w:t>,</w:t>
      </w:r>
      <w:r w:rsidRPr="00DC5A4B">
        <w:rPr>
          <w:rFonts w:ascii="Arial Narrow" w:hAnsi="Arial Narrow" w:cs="Arial"/>
          <w:sz w:val="22"/>
          <w:szCs w:val="22"/>
          <w:lang w:val="es-CO"/>
        </w:rPr>
        <w:t xml:space="preserve"> como mínimo el 20% de los recursos destinados a la línea de inversión </w:t>
      </w:r>
      <w:r w:rsidR="00231965" w:rsidRPr="00DC5A4B">
        <w:rPr>
          <w:rFonts w:ascii="Arial Narrow" w:hAnsi="Arial Narrow" w:cs="Arial"/>
          <w:i/>
          <w:sz w:val="22"/>
          <w:szCs w:val="22"/>
          <w:lang w:val="es-CO"/>
        </w:rPr>
        <w:t>“C</w:t>
      </w:r>
      <w:r w:rsidRPr="00DC5A4B">
        <w:rPr>
          <w:rFonts w:ascii="Arial Narrow" w:hAnsi="Arial Narrow" w:cs="Arial"/>
          <w:i/>
          <w:sz w:val="22"/>
          <w:szCs w:val="22"/>
          <w:lang w:val="es-CO"/>
        </w:rPr>
        <w:t>ontenido</w:t>
      </w:r>
      <w:r w:rsidR="004050E3" w:rsidRPr="00DC5A4B">
        <w:rPr>
          <w:rFonts w:ascii="Arial Narrow" w:hAnsi="Arial Narrow" w:cs="Arial"/>
          <w:i/>
          <w:sz w:val="22"/>
          <w:szCs w:val="22"/>
          <w:lang w:val="es-CO"/>
        </w:rPr>
        <w:t>s</w:t>
      </w:r>
      <w:r w:rsidRPr="00DC5A4B">
        <w:rPr>
          <w:rFonts w:ascii="Arial Narrow" w:hAnsi="Arial Narrow" w:cs="Arial"/>
          <w:i/>
          <w:sz w:val="22"/>
          <w:szCs w:val="22"/>
          <w:lang w:val="es-CO"/>
        </w:rPr>
        <w:t xml:space="preserve"> de programación educativa y cultural multiplataforma</w:t>
      </w:r>
      <w:r w:rsidR="00231965" w:rsidRPr="00DC5A4B">
        <w:rPr>
          <w:rFonts w:ascii="Arial Narrow" w:hAnsi="Arial Narrow" w:cs="Arial"/>
          <w:i/>
          <w:sz w:val="22"/>
          <w:szCs w:val="22"/>
          <w:lang w:val="es-CO"/>
        </w:rPr>
        <w:t>”</w:t>
      </w:r>
      <w:r w:rsidRPr="00DC5A4B">
        <w:rPr>
          <w:rFonts w:ascii="Arial Narrow" w:hAnsi="Arial Narrow" w:cs="Arial"/>
          <w:sz w:val="22"/>
          <w:szCs w:val="22"/>
          <w:lang w:val="es-CO"/>
        </w:rPr>
        <w:t xml:space="preserve"> del plan de inversión</w:t>
      </w:r>
      <w:r w:rsidR="00231965" w:rsidRPr="00DC5A4B">
        <w:rPr>
          <w:rFonts w:ascii="Arial Narrow" w:hAnsi="Arial Narrow" w:cs="Arial"/>
          <w:sz w:val="22"/>
          <w:szCs w:val="22"/>
          <w:lang w:val="es-CO"/>
        </w:rPr>
        <w:t xml:space="preserve"> de los operadores públicos regionales de televisión</w:t>
      </w:r>
      <w:r w:rsidRPr="00DC5A4B">
        <w:rPr>
          <w:rFonts w:ascii="Arial Narrow" w:hAnsi="Arial Narrow" w:cs="Arial"/>
          <w:sz w:val="22"/>
          <w:szCs w:val="22"/>
          <w:lang w:val="es-CO"/>
        </w:rPr>
        <w:t xml:space="preserve">, dando prioridad a los productores de origen y domicilio en la respectiva región. Estas convocatorias no podrán estar dirigidas para la transmisión de eventos, cesión de derechos de emisión y/o a contratación de servicios. </w:t>
      </w:r>
    </w:p>
    <w:p w14:paraId="4CC869D7"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11D00073" w14:textId="1651091B" w:rsidR="002F2E37" w:rsidRPr="00DC5A4B" w:rsidRDefault="006A2462" w:rsidP="0064525F">
      <w:pPr>
        <w:pStyle w:val="Prrafodelista"/>
        <w:numPr>
          <w:ilvl w:val="0"/>
          <w:numId w:val="10"/>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No exceder en la compra de producciones extranjeras</w:t>
      </w:r>
      <w:r w:rsidR="00C37E90" w:rsidRPr="00DC5A4B">
        <w:rPr>
          <w:rFonts w:ascii="Arial Narrow" w:hAnsi="Arial Narrow" w:cs="Arial"/>
          <w:sz w:val="22"/>
          <w:szCs w:val="22"/>
          <w:lang w:val="es-CO"/>
        </w:rPr>
        <w:t>, d</w:t>
      </w:r>
      <w:r w:rsidRPr="00DC5A4B">
        <w:rPr>
          <w:rFonts w:ascii="Arial Narrow" w:hAnsi="Arial Narrow" w:cs="Arial"/>
          <w:sz w:val="22"/>
          <w:szCs w:val="22"/>
          <w:lang w:val="es-CO"/>
        </w:rPr>
        <w:t>el 40% de los recursos destinados a la compra de producciones nacionales durante la vigencia</w:t>
      </w:r>
      <w:r w:rsidR="004050E3" w:rsidRPr="00DC5A4B">
        <w:rPr>
          <w:rFonts w:ascii="Arial Narrow" w:hAnsi="Arial Narrow" w:cs="Arial"/>
          <w:sz w:val="22"/>
          <w:szCs w:val="22"/>
          <w:lang w:val="es-CO"/>
        </w:rPr>
        <w:t xml:space="preserve"> del plan de inversión. </w:t>
      </w:r>
      <w:r w:rsidRPr="00DC5A4B">
        <w:rPr>
          <w:rFonts w:ascii="Arial Narrow" w:hAnsi="Arial Narrow" w:cs="Arial"/>
          <w:sz w:val="22"/>
          <w:szCs w:val="22"/>
          <w:lang w:val="es-CO"/>
        </w:rPr>
        <w:t>No serán contabilizadas como producciones extranjeras aquellas cuya temática sea de origen étnico y tengan relación con las raíces de los pueblos originarios reconocidos en Colombia. Tampoco será tenida en cuenta como producción extranjera aquella que demuestre una participación relevante de talento colombiano, ya sea en producción o en escena.</w:t>
      </w:r>
    </w:p>
    <w:p w14:paraId="034C9CD6"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73A37811" w14:textId="16A95A55" w:rsidR="002F2E37" w:rsidRPr="00DC5A4B" w:rsidRDefault="006A2462"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 xml:space="preserve">Destinar y ejecutar hasta un 20% de los recursos asignados </w:t>
      </w:r>
      <w:r w:rsidR="00231965" w:rsidRPr="00DC5A4B">
        <w:rPr>
          <w:rFonts w:cs="Arial"/>
          <w:sz w:val="22"/>
          <w:szCs w:val="22"/>
          <w:lang w:val="es-CO"/>
        </w:rPr>
        <w:t xml:space="preserve">a los operadores públicos regionales de televisión </w:t>
      </w:r>
      <w:r w:rsidRPr="00DC5A4B">
        <w:rPr>
          <w:rFonts w:cs="Arial"/>
          <w:sz w:val="22"/>
          <w:szCs w:val="22"/>
          <w:lang w:val="es-CO"/>
        </w:rPr>
        <w:t>a la financiación total o parcial de los costos de los programas de opinión y o noticieros.</w:t>
      </w:r>
    </w:p>
    <w:p w14:paraId="2D29726B"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066753F1" w14:textId="4E4140E1" w:rsidR="00231965" w:rsidRPr="00DC5A4B" w:rsidRDefault="006A2462"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Permitir el encadenamiento de todos los operadores públicos de televisión abierta radiodifundida en las transmisiones de eventos que realice</w:t>
      </w:r>
      <w:r w:rsidR="00500A84" w:rsidRPr="00DC5A4B">
        <w:rPr>
          <w:rFonts w:cs="Arial"/>
          <w:sz w:val="22"/>
          <w:szCs w:val="22"/>
          <w:lang w:val="es-CO"/>
        </w:rPr>
        <w:t>n los operadores públicos de televisión,</w:t>
      </w:r>
      <w:r w:rsidRPr="00DC5A4B">
        <w:rPr>
          <w:rFonts w:cs="Arial"/>
          <w:sz w:val="22"/>
          <w:szCs w:val="22"/>
          <w:lang w:val="es-CO"/>
        </w:rPr>
        <w:t xml:space="preserve"> con cargo a los recursos del </w:t>
      </w:r>
      <w:r w:rsidR="00B71E0F" w:rsidRPr="00DC5A4B">
        <w:rPr>
          <w:rFonts w:cs="Arial"/>
          <w:sz w:val="22"/>
          <w:szCs w:val="22"/>
          <w:lang w:val="es-CO"/>
        </w:rPr>
        <w:t>Fondo Único de TIC</w:t>
      </w:r>
      <w:r w:rsidRPr="00DC5A4B">
        <w:rPr>
          <w:rFonts w:cs="Arial"/>
          <w:sz w:val="22"/>
          <w:szCs w:val="22"/>
          <w:lang w:val="es-CO"/>
        </w:rPr>
        <w:t xml:space="preserve">, salvo las restricciones derivadas por compra de derechos. </w:t>
      </w:r>
    </w:p>
    <w:p w14:paraId="2A1740F3"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789E460C" w14:textId="5D828320" w:rsidR="00231965" w:rsidRPr="00DC5A4B" w:rsidRDefault="006A2462"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Tramitar los permisos y licencias</w:t>
      </w:r>
      <w:r w:rsidR="00E6681A" w:rsidRPr="00DC5A4B">
        <w:rPr>
          <w:rFonts w:cs="Arial"/>
          <w:sz w:val="22"/>
          <w:szCs w:val="22"/>
          <w:lang w:val="es-CO"/>
        </w:rPr>
        <w:t xml:space="preserve"> relacionados con los derechos de autor de los contenidos audiovisuales, </w:t>
      </w:r>
      <w:r w:rsidRPr="00DC5A4B">
        <w:rPr>
          <w:rFonts w:cs="Arial"/>
          <w:sz w:val="22"/>
          <w:szCs w:val="22"/>
          <w:lang w:val="es-CO"/>
        </w:rPr>
        <w:t>que se requieran para la ejecución del plan de inversión.</w:t>
      </w:r>
    </w:p>
    <w:p w14:paraId="59237F18"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6736B53B" w14:textId="601F15C1" w:rsidR="00231965" w:rsidRPr="00DC5A4B" w:rsidRDefault="006A3FF3"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lastRenderedPageBreak/>
        <w:t xml:space="preserve">Incluir el reconocimiento expreso de la financiación de los recursos del </w:t>
      </w:r>
      <w:r w:rsidR="0094545A" w:rsidRPr="00DC5A4B">
        <w:rPr>
          <w:rFonts w:cs="Arial"/>
          <w:sz w:val="22"/>
          <w:szCs w:val="22"/>
          <w:lang w:val="es-CO"/>
        </w:rPr>
        <w:t>Fondo Único de TIC</w:t>
      </w:r>
      <w:r w:rsidR="00EE7B57" w:rsidRPr="00DC5A4B">
        <w:rPr>
          <w:rFonts w:cs="Arial"/>
          <w:sz w:val="22"/>
          <w:szCs w:val="22"/>
          <w:lang w:val="es-CO"/>
        </w:rPr>
        <w:t xml:space="preserve"> </w:t>
      </w:r>
      <w:r w:rsidRPr="00DC5A4B">
        <w:rPr>
          <w:rFonts w:cs="Arial"/>
          <w:sz w:val="22"/>
          <w:szCs w:val="22"/>
          <w:lang w:val="es-CO"/>
        </w:rPr>
        <w:t>en los créditos de las producciones audiovisuales y en la adquisición de los bienes y servicios financiados en la ejecución de los recursos asignados.</w:t>
      </w:r>
    </w:p>
    <w:p w14:paraId="41CFAD3C"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25D61672" w14:textId="42279234" w:rsidR="00231965" w:rsidRPr="00DC5A4B" w:rsidRDefault="006A2462"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 xml:space="preserve">Llevar los registros contables de la ejecución de los recursos del </w:t>
      </w:r>
      <w:r w:rsidR="00B71E0F" w:rsidRPr="00DC5A4B">
        <w:rPr>
          <w:rFonts w:cs="Arial"/>
          <w:sz w:val="22"/>
          <w:szCs w:val="22"/>
          <w:lang w:val="es-CO"/>
        </w:rPr>
        <w:t>Fondo Único de TIC</w:t>
      </w:r>
      <w:r w:rsidRPr="00DC5A4B">
        <w:rPr>
          <w:rFonts w:cs="Arial"/>
          <w:sz w:val="22"/>
          <w:szCs w:val="22"/>
          <w:lang w:val="es-CO"/>
        </w:rPr>
        <w:t xml:space="preserve">, los cuales deberán realizarse en las cuentas y subcuentas que establezca la Contaduría General de la Nación, o quien haga sus veces, para su tratamiento contable, con el propósito de facilitar su verificación por parte de </w:t>
      </w:r>
      <w:r w:rsidR="00B71E0F" w:rsidRPr="00DC5A4B">
        <w:rPr>
          <w:rFonts w:cs="Arial"/>
          <w:sz w:val="22"/>
          <w:szCs w:val="22"/>
          <w:lang w:val="es-CO"/>
        </w:rPr>
        <w:t>Ministerio de TIC</w:t>
      </w:r>
      <w:r w:rsidRPr="00DC5A4B">
        <w:rPr>
          <w:rFonts w:cs="Arial"/>
          <w:sz w:val="22"/>
          <w:szCs w:val="22"/>
          <w:lang w:val="es-CO"/>
        </w:rPr>
        <w:t>, cuando así lo requiera.</w:t>
      </w:r>
    </w:p>
    <w:p w14:paraId="5735B7C1"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0F2B1D50" w14:textId="1961D7F4" w:rsidR="00231965" w:rsidRPr="00DC5A4B" w:rsidRDefault="00E62672"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 xml:space="preserve">Reintegrar trimestralmente los rendimientos financieros que se generen por el manejo de los recursos asignados para la financiación del plan de inversión, en la cuenta que para tal fin determine el </w:t>
      </w:r>
      <w:r w:rsidR="00B71E0F" w:rsidRPr="00DC5A4B">
        <w:rPr>
          <w:rFonts w:cs="Arial"/>
          <w:sz w:val="22"/>
          <w:szCs w:val="22"/>
          <w:lang w:val="es-CO"/>
        </w:rPr>
        <w:t>Fondo Único de TIC</w:t>
      </w:r>
      <w:r w:rsidRPr="00DC5A4B">
        <w:rPr>
          <w:rFonts w:cs="Arial"/>
          <w:sz w:val="22"/>
          <w:szCs w:val="22"/>
          <w:lang w:val="es-CO"/>
        </w:rPr>
        <w:t>.</w:t>
      </w:r>
    </w:p>
    <w:p w14:paraId="42D7429A"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7DAA32BB" w14:textId="687483F5" w:rsidR="00231965" w:rsidRPr="00DC5A4B" w:rsidRDefault="006A2462"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Incorporar en sus activos todos los bienes que adquiera en ejecución del plan de inversión.</w:t>
      </w:r>
    </w:p>
    <w:p w14:paraId="73D4258F" w14:textId="77777777" w:rsidR="00ED00AF" w:rsidRPr="00DC5A4B" w:rsidRDefault="00ED00AF" w:rsidP="0064525F">
      <w:pPr>
        <w:widowControl/>
        <w:autoSpaceDE/>
        <w:autoSpaceDN/>
        <w:adjustRightInd/>
        <w:spacing w:after="0" w:line="276" w:lineRule="auto"/>
        <w:ind w:left="426" w:hanging="284"/>
        <w:outlineLvl w:val="1"/>
        <w:rPr>
          <w:rFonts w:cs="Arial"/>
          <w:sz w:val="22"/>
          <w:szCs w:val="22"/>
          <w:lang w:val="es-CO"/>
        </w:rPr>
      </w:pPr>
    </w:p>
    <w:p w14:paraId="0BB14617" w14:textId="347E276B" w:rsidR="008105F4" w:rsidRPr="00DC5A4B" w:rsidRDefault="006A3FF3" w:rsidP="0064525F">
      <w:pPr>
        <w:widowControl/>
        <w:numPr>
          <w:ilvl w:val="0"/>
          <w:numId w:val="10"/>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Suministrar la información y documentación que solicite</w:t>
      </w:r>
      <w:r w:rsidR="007A6803" w:rsidRPr="00DC5A4B">
        <w:rPr>
          <w:rFonts w:cs="Arial"/>
          <w:sz w:val="22"/>
          <w:szCs w:val="22"/>
          <w:lang w:val="es-CO"/>
        </w:rPr>
        <w:t xml:space="preserve"> el </w:t>
      </w:r>
      <w:r w:rsidR="00B71E0F" w:rsidRPr="00DC5A4B">
        <w:rPr>
          <w:rFonts w:cs="Arial"/>
          <w:sz w:val="22"/>
          <w:szCs w:val="22"/>
          <w:lang w:val="es-CO"/>
        </w:rPr>
        <w:t>Ministerio de TIC</w:t>
      </w:r>
      <w:r w:rsidRPr="00DC5A4B">
        <w:rPr>
          <w:rFonts w:cs="Arial"/>
          <w:sz w:val="22"/>
          <w:szCs w:val="22"/>
          <w:lang w:val="es-CO"/>
        </w:rPr>
        <w:t xml:space="preserve">, para el seguimiento y la verificación del cumplimiento de las obligaciones estipuladas, así como permitir las visitas </w:t>
      </w:r>
      <w:r w:rsidR="005F5C50" w:rsidRPr="00DC5A4B">
        <w:rPr>
          <w:rFonts w:cs="Arial"/>
          <w:sz w:val="22"/>
          <w:szCs w:val="22"/>
          <w:lang w:val="es-CO"/>
        </w:rPr>
        <w:t>que esta</w:t>
      </w:r>
      <w:r w:rsidR="00FD353B" w:rsidRPr="00DC5A4B">
        <w:rPr>
          <w:rFonts w:cs="Arial"/>
          <w:sz w:val="22"/>
          <w:szCs w:val="22"/>
          <w:lang w:val="es-CO"/>
        </w:rPr>
        <w:t xml:space="preserve"> Entidad</w:t>
      </w:r>
      <w:r w:rsidRPr="00DC5A4B">
        <w:rPr>
          <w:rFonts w:cs="Arial"/>
          <w:sz w:val="22"/>
          <w:szCs w:val="22"/>
          <w:lang w:val="es-CO"/>
        </w:rPr>
        <w:t xml:space="preserve"> establezca para los mismos efectos</w:t>
      </w:r>
      <w:r w:rsidR="005F5C50" w:rsidRPr="00DC5A4B">
        <w:rPr>
          <w:rFonts w:cs="Arial"/>
          <w:sz w:val="22"/>
          <w:szCs w:val="22"/>
          <w:lang w:val="es-CO"/>
        </w:rPr>
        <w:t xml:space="preserve">. </w:t>
      </w:r>
    </w:p>
    <w:p w14:paraId="01DDCC22" w14:textId="77777777" w:rsidR="00ED00AF" w:rsidRPr="00DC5A4B" w:rsidRDefault="00ED00AF" w:rsidP="00564433">
      <w:pPr>
        <w:spacing w:after="0" w:line="276" w:lineRule="auto"/>
        <w:outlineLvl w:val="1"/>
        <w:rPr>
          <w:rFonts w:cs="Arial"/>
          <w:b/>
          <w:sz w:val="22"/>
          <w:szCs w:val="22"/>
          <w:lang w:val="es-CO"/>
        </w:rPr>
      </w:pPr>
    </w:p>
    <w:p w14:paraId="1BAD2AD2" w14:textId="42C25F5A" w:rsidR="006A4C27" w:rsidRPr="00DC5A4B" w:rsidRDefault="005149D7" w:rsidP="00564433">
      <w:pPr>
        <w:spacing w:after="0" w:line="276" w:lineRule="auto"/>
        <w:outlineLvl w:val="1"/>
        <w:rPr>
          <w:rFonts w:cs="Arial"/>
          <w:sz w:val="22"/>
          <w:szCs w:val="22"/>
          <w:lang w:val="es-CO"/>
        </w:rPr>
      </w:pPr>
      <w:r w:rsidRPr="00DC5A4B">
        <w:rPr>
          <w:rFonts w:cs="Arial"/>
          <w:b/>
          <w:sz w:val="22"/>
          <w:szCs w:val="22"/>
          <w:lang w:val="es-CO"/>
        </w:rPr>
        <w:t>PARÁGRAFO.</w:t>
      </w:r>
      <w:r w:rsidRPr="00DC5A4B">
        <w:rPr>
          <w:rFonts w:cs="Arial"/>
          <w:sz w:val="22"/>
          <w:szCs w:val="22"/>
          <w:lang w:val="es-CO"/>
        </w:rPr>
        <w:t xml:space="preserve"> </w:t>
      </w:r>
      <w:r w:rsidR="006A4C27" w:rsidRPr="00DC5A4B">
        <w:rPr>
          <w:rFonts w:cs="Arial"/>
          <w:sz w:val="22"/>
          <w:szCs w:val="22"/>
          <w:lang w:val="es-CO"/>
        </w:rPr>
        <w:t xml:space="preserve">Durante la </w:t>
      </w:r>
      <w:r w:rsidR="006A4C27" w:rsidRPr="00DC5A4B">
        <w:rPr>
          <w:rFonts w:cs="Arial"/>
          <w:sz w:val="22"/>
          <w:szCs w:val="22"/>
        </w:rPr>
        <w:t>duración del estado de emergencia</w:t>
      </w:r>
      <w:r w:rsidR="006A4C27" w:rsidRPr="00DC5A4B">
        <w:rPr>
          <w:rFonts w:cs="Arial"/>
          <w:sz w:val="22"/>
          <w:szCs w:val="22"/>
          <w:lang w:val="es-ES"/>
        </w:rPr>
        <w:t xml:space="preserve"> económica, social y ecológica de la que trata el </w:t>
      </w:r>
      <w:hyperlink r:id="rId12" w:tooltip="Haga clic para abrir TODO el Decreto 417 de 2020" w:history="1">
        <w:r w:rsidR="006A4C27" w:rsidRPr="00DC5A4B">
          <w:rPr>
            <w:rStyle w:val="Hipervnculo"/>
            <w:rFonts w:cs="Arial"/>
            <w:color w:val="auto"/>
            <w:spacing w:val="2"/>
            <w:sz w:val="22"/>
            <w:szCs w:val="22"/>
            <w:u w:val="none"/>
            <w:lang w:val="es-ES"/>
          </w:rPr>
          <w:t>Decreto 417 de 2020</w:t>
        </w:r>
      </w:hyperlink>
      <w:r w:rsidR="006A4C27" w:rsidRPr="00DC5A4B">
        <w:rPr>
          <w:rFonts w:cs="Arial"/>
          <w:sz w:val="22"/>
          <w:szCs w:val="22"/>
          <w:lang w:val="es-CO" w:eastAsia="es-CO"/>
        </w:rPr>
        <w:t xml:space="preserve">, </w:t>
      </w:r>
      <w:r w:rsidR="006A4C27" w:rsidRPr="00DC5A4B">
        <w:rPr>
          <w:rFonts w:cs="Arial"/>
          <w:sz w:val="22"/>
          <w:szCs w:val="22"/>
        </w:rPr>
        <w:t xml:space="preserve">los operadores del servicio de televisión regional podrán destinar para funcionamiento hasta el 20% de los recursos de fortalecimiento girado a los operadores públicos del servicio de televisión, </w:t>
      </w:r>
      <w:r w:rsidR="006A4C27" w:rsidRPr="00DC5A4B">
        <w:rPr>
          <w:rFonts w:cs="Arial"/>
          <w:sz w:val="22"/>
          <w:szCs w:val="22"/>
          <w:lang w:val="es-CO"/>
        </w:rPr>
        <w:t xml:space="preserve">en virtud de lo establecido en el Decreto No. 554 del </w:t>
      </w:r>
      <w:r w:rsidR="00D10B55" w:rsidRPr="00DC5A4B">
        <w:rPr>
          <w:rFonts w:cs="Arial"/>
          <w:sz w:val="22"/>
          <w:szCs w:val="22"/>
          <w:lang w:val="es-CO"/>
        </w:rPr>
        <w:t>quince (</w:t>
      </w:r>
      <w:r w:rsidR="006A4C27" w:rsidRPr="00DC5A4B">
        <w:rPr>
          <w:rFonts w:cs="Arial"/>
          <w:sz w:val="22"/>
          <w:szCs w:val="22"/>
          <w:lang w:val="es-CO"/>
        </w:rPr>
        <w:t>15</w:t>
      </w:r>
      <w:r w:rsidR="00D10B55" w:rsidRPr="00DC5A4B">
        <w:rPr>
          <w:rFonts w:cs="Arial"/>
          <w:sz w:val="22"/>
          <w:szCs w:val="22"/>
          <w:lang w:val="es-CO"/>
        </w:rPr>
        <w:t>)</w:t>
      </w:r>
      <w:r w:rsidR="006A4C27" w:rsidRPr="00DC5A4B">
        <w:rPr>
          <w:rFonts w:cs="Arial"/>
          <w:sz w:val="22"/>
          <w:szCs w:val="22"/>
          <w:lang w:val="es-CO"/>
        </w:rPr>
        <w:t xml:space="preserve"> de abril de 2020. </w:t>
      </w:r>
    </w:p>
    <w:p w14:paraId="40438BDC" w14:textId="77777777" w:rsidR="005967EE" w:rsidRPr="00DC5A4B" w:rsidRDefault="005967EE" w:rsidP="00564433">
      <w:pPr>
        <w:spacing w:after="0" w:line="276" w:lineRule="auto"/>
        <w:outlineLvl w:val="1"/>
        <w:rPr>
          <w:rFonts w:cs="Arial"/>
          <w:sz w:val="22"/>
          <w:szCs w:val="22"/>
          <w:lang w:val="es-CO"/>
        </w:rPr>
      </w:pPr>
    </w:p>
    <w:p w14:paraId="1DE214F3" w14:textId="739EC950" w:rsidR="00B427AC" w:rsidRPr="00DC5A4B" w:rsidRDefault="006A4C27" w:rsidP="00564433">
      <w:pPr>
        <w:spacing w:after="0" w:line="276" w:lineRule="auto"/>
        <w:outlineLvl w:val="1"/>
        <w:rPr>
          <w:rFonts w:cs="Arial"/>
          <w:b/>
          <w:sz w:val="22"/>
          <w:szCs w:val="22"/>
          <w:lang w:val="es-CO"/>
        </w:rPr>
      </w:pPr>
      <w:r w:rsidRPr="00DC5A4B">
        <w:rPr>
          <w:rFonts w:cs="Arial"/>
          <w:b/>
          <w:sz w:val="22"/>
          <w:szCs w:val="22"/>
          <w:lang w:val="es-CO"/>
        </w:rPr>
        <w:t>ARTÍCULO 1</w:t>
      </w:r>
      <w:r w:rsidR="00B43D94" w:rsidRPr="00DC5A4B">
        <w:rPr>
          <w:rFonts w:cs="Arial"/>
          <w:b/>
          <w:sz w:val="22"/>
          <w:szCs w:val="22"/>
          <w:lang w:val="es-CO"/>
        </w:rPr>
        <w:t>6</w:t>
      </w:r>
      <w:r w:rsidRPr="00DC5A4B">
        <w:rPr>
          <w:rFonts w:cs="Arial"/>
          <w:b/>
          <w:sz w:val="22"/>
          <w:szCs w:val="22"/>
          <w:lang w:val="es-CO"/>
        </w:rPr>
        <w:t xml:space="preserve">. OBLIGACIONES DE PRESENTACIÓN DE INFORMES A CARGO DE LOS OPERADORES PÚBLICOS DE TELEVISIÓN. </w:t>
      </w:r>
      <w:r w:rsidR="001C4F97" w:rsidRPr="00DC5A4B">
        <w:rPr>
          <w:rFonts w:cs="Arial"/>
          <w:sz w:val="22"/>
          <w:szCs w:val="22"/>
          <w:lang w:val="es-CO"/>
        </w:rPr>
        <w:t xml:space="preserve">Con relación a los planes de inversión, es obligación del operador público </w:t>
      </w:r>
      <w:r w:rsidR="009C1DFF" w:rsidRPr="00DC5A4B">
        <w:rPr>
          <w:rFonts w:cs="Arial"/>
          <w:sz w:val="22"/>
          <w:szCs w:val="22"/>
        </w:rPr>
        <w:t>de televisión</w:t>
      </w:r>
      <w:r w:rsidR="009C1DFF" w:rsidRPr="00DC5A4B">
        <w:rPr>
          <w:rFonts w:cs="Arial"/>
          <w:sz w:val="22"/>
          <w:szCs w:val="22"/>
          <w:lang w:val="es-CO"/>
        </w:rPr>
        <w:t>:</w:t>
      </w:r>
    </w:p>
    <w:p w14:paraId="36E2EFB8" w14:textId="77777777" w:rsidR="00B427AC" w:rsidRPr="00DC5A4B" w:rsidRDefault="00B427AC" w:rsidP="00564433">
      <w:pPr>
        <w:spacing w:after="0" w:line="276" w:lineRule="auto"/>
        <w:outlineLvl w:val="1"/>
        <w:rPr>
          <w:rFonts w:cs="Arial"/>
          <w:sz w:val="22"/>
          <w:szCs w:val="22"/>
          <w:lang w:val="es-CO"/>
        </w:rPr>
      </w:pPr>
    </w:p>
    <w:p w14:paraId="66B0D4E5" w14:textId="45CFD210" w:rsidR="00B427AC" w:rsidRPr="00DC5A4B" w:rsidRDefault="00A40F5F" w:rsidP="0064525F">
      <w:pPr>
        <w:pStyle w:val="Prrafodelista"/>
        <w:numPr>
          <w:ilvl w:val="0"/>
          <w:numId w:val="11"/>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Presentar ante </w:t>
      </w:r>
      <w:r w:rsidR="00EA584D" w:rsidRPr="00DC5A4B">
        <w:rPr>
          <w:rFonts w:ascii="Arial Narrow" w:hAnsi="Arial Narrow" w:cs="Arial"/>
          <w:sz w:val="22"/>
          <w:szCs w:val="22"/>
          <w:lang w:val="es-CO"/>
        </w:rPr>
        <w:t xml:space="preserve">el funcionario del Ministerio </w:t>
      </w:r>
      <w:r w:rsidR="006A4C27" w:rsidRPr="00DC5A4B">
        <w:rPr>
          <w:rFonts w:ascii="Arial Narrow" w:hAnsi="Arial Narrow" w:cs="Arial"/>
          <w:sz w:val="22"/>
          <w:szCs w:val="22"/>
          <w:lang w:val="es-CO"/>
        </w:rPr>
        <w:t xml:space="preserve">de TIC </w:t>
      </w:r>
      <w:r w:rsidR="00EA584D" w:rsidRPr="00DC5A4B">
        <w:rPr>
          <w:rFonts w:ascii="Arial Narrow" w:hAnsi="Arial Narrow" w:cs="Arial"/>
          <w:sz w:val="22"/>
          <w:szCs w:val="22"/>
          <w:lang w:val="es-CO"/>
        </w:rPr>
        <w:t>designado para el seguimiento a la ejecución de los recursos</w:t>
      </w:r>
      <w:r w:rsidRPr="00DC5A4B">
        <w:rPr>
          <w:rFonts w:ascii="Arial Narrow" w:hAnsi="Arial Narrow" w:cs="Arial"/>
          <w:sz w:val="22"/>
          <w:szCs w:val="22"/>
          <w:lang w:val="es-CO"/>
        </w:rPr>
        <w:t xml:space="preserve">, hasta el día </w:t>
      </w:r>
      <w:r w:rsidR="006A4C27" w:rsidRPr="00DC5A4B">
        <w:rPr>
          <w:rFonts w:ascii="Arial Narrow" w:hAnsi="Arial Narrow" w:cs="Arial"/>
          <w:sz w:val="22"/>
          <w:szCs w:val="22"/>
          <w:lang w:val="es-CO"/>
        </w:rPr>
        <w:t>veintisiete (</w:t>
      </w:r>
      <w:r w:rsidRPr="00DC5A4B">
        <w:rPr>
          <w:rFonts w:ascii="Arial Narrow" w:hAnsi="Arial Narrow" w:cs="Arial"/>
          <w:sz w:val="22"/>
          <w:szCs w:val="22"/>
          <w:lang w:val="es-CO"/>
        </w:rPr>
        <w:t>27</w:t>
      </w:r>
      <w:r w:rsidR="006A4C27" w:rsidRPr="00DC5A4B">
        <w:rPr>
          <w:rFonts w:ascii="Arial Narrow" w:hAnsi="Arial Narrow" w:cs="Arial"/>
          <w:sz w:val="22"/>
          <w:szCs w:val="22"/>
          <w:lang w:val="es-CO"/>
        </w:rPr>
        <w:t>)</w:t>
      </w:r>
      <w:r w:rsidRPr="00DC5A4B">
        <w:rPr>
          <w:rFonts w:ascii="Arial Narrow" w:hAnsi="Arial Narrow" w:cs="Arial"/>
          <w:sz w:val="22"/>
          <w:szCs w:val="22"/>
          <w:lang w:val="es-CO"/>
        </w:rPr>
        <w:t xml:space="preserve"> del mes siguiente </w:t>
      </w:r>
      <w:r w:rsidRPr="00DC5A4B">
        <w:rPr>
          <w:rFonts w:ascii="Arial Narrow" w:hAnsi="Arial Narrow" w:cs="Arial"/>
          <w:sz w:val="22"/>
          <w:szCs w:val="22"/>
        </w:rPr>
        <w:t>a la finalización del trimestre que será reportado</w:t>
      </w:r>
      <w:r w:rsidRPr="00DC5A4B">
        <w:rPr>
          <w:rFonts w:ascii="Arial Narrow" w:hAnsi="Arial Narrow" w:cs="Arial"/>
          <w:sz w:val="22"/>
          <w:szCs w:val="22"/>
          <w:lang w:val="es-CO"/>
        </w:rPr>
        <w:t xml:space="preserve">, el </w:t>
      </w:r>
      <w:r w:rsidR="009C1DFF" w:rsidRPr="00DC5A4B">
        <w:rPr>
          <w:rFonts w:ascii="Arial Narrow" w:hAnsi="Arial Narrow" w:cs="Arial"/>
          <w:sz w:val="22"/>
          <w:szCs w:val="22"/>
          <w:lang w:val="es-CO"/>
        </w:rPr>
        <w:t>informe de legalización de los recursos entregados</w:t>
      </w:r>
      <w:r w:rsidRPr="00DC5A4B">
        <w:rPr>
          <w:rFonts w:ascii="Arial Narrow" w:hAnsi="Arial Narrow" w:cs="Arial"/>
          <w:sz w:val="22"/>
          <w:szCs w:val="22"/>
          <w:lang w:val="es-CO"/>
        </w:rPr>
        <w:t>, en</w:t>
      </w:r>
      <w:r w:rsidR="00B427AC" w:rsidRPr="00DC5A4B">
        <w:rPr>
          <w:rFonts w:ascii="Arial Narrow" w:hAnsi="Arial Narrow" w:cs="Arial"/>
          <w:sz w:val="22"/>
          <w:szCs w:val="22"/>
          <w:lang w:val="es-CO"/>
        </w:rPr>
        <w:t xml:space="preserve"> el formato que para tal efecto indique el Ministerio de TIC, con los documentos que soportan la ejecución, firmados por el representante legal del operador. </w:t>
      </w:r>
      <w:r w:rsidR="00524993" w:rsidRPr="00DC5A4B">
        <w:rPr>
          <w:rFonts w:ascii="Arial Narrow" w:hAnsi="Arial Narrow" w:cs="Arial"/>
          <w:sz w:val="22"/>
          <w:szCs w:val="22"/>
          <w:lang w:val="es-CO"/>
        </w:rPr>
        <w:t>Lo anterior, dando cumplimiento a lo dispuesto por la Contaduría General de la Nación.</w:t>
      </w:r>
    </w:p>
    <w:p w14:paraId="28E435ED" w14:textId="77777777" w:rsidR="00B427AC" w:rsidRPr="00DC5A4B" w:rsidRDefault="00B427AC" w:rsidP="0064525F">
      <w:pPr>
        <w:widowControl/>
        <w:autoSpaceDE/>
        <w:autoSpaceDN/>
        <w:adjustRightInd/>
        <w:spacing w:after="0" w:line="276" w:lineRule="auto"/>
        <w:ind w:left="426" w:hanging="284"/>
        <w:outlineLvl w:val="1"/>
        <w:rPr>
          <w:rFonts w:cs="Arial"/>
          <w:sz w:val="22"/>
          <w:szCs w:val="22"/>
          <w:lang w:val="es-CO"/>
        </w:rPr>
      </w:pPr>
    </w:p>
    <w:p w14:paraId="1E13AD9E" w14:textId="6BB7ABF4" w:rsidR="00A40F5F" w:rsidRPr="00DC5A4B" w:rsidRDefault="00A40F5F" w:rsidP="0064525F">
      <w:pPr>
        <w:pStyle w:val="Prrafodelista"/>
        <w:numPr>
          <w:ilvl w:val="0"/>
          <w:numId w:val="11"/>
        </w:numPr>
        <w:spacing w:line="276" w:lineRule="auto"/>
        <w:ind w:left="426" w:hanging="284"/>
        <w:jc w:val="both"/>
        <w:outlineLvl w:val="1"/>
        <w:rPr>
          <w:rFonts w:ascii="Arial Narrow" w:hAnsi="Arial Narrow" w:cs="Arial"/>
          <w:sz w:val="22"/>
          <w:szCs w:val="22"/>
          <w:lang w:val="es-CO"/>
        </w:rPr>
      </w:pPr>
      <w:r w:rsidRPr="00DC5A4B">
        <w:rPr>
          <w:rFonts w:ascii="Arial Narrow" w:hAnsi="Arial Narrow" w:cs="Arial"/>
          <w:sz w:val="22"/>
          <w:szCs w:val="22"/>
          <w:lang w:val="es-CO"/>
        </w:rPr>
        <w:t>Presentar ante la Subdirección Financiera de</w:t>
      </w:r>
      <w:r w:rsidR="006A4C27" w:rsidRPr="00DC5A4B">
        <w:rPr>
          <w:rFonts w:ascii="Arial Narrow" w:hAnsi="Arial Narrow" w:cs="Arial"/>
          <w:sz w:val="22"/>
          <w:szCs w:val="22"/>
          <w:lang w:val="es-CO"/>
        </w:rPr>
        <w:t xml:space="preserve">l </w:t>
      </w:r>
      <w:r w:rsidRPr="00DC5A4B">
        <w:rPr>
          <w:rFonts w:ascii="Arial Narrow" w:hAnsi="Arial Narrow" w:cs="Arial"/>
          <w:sz w:val="22"/>
          <w:szCs w:val="22"/>
          <w:lang w:val="es-CO"/>
        </w:rPr>
        <w:t>Ministerio de</w:t>
      </w:r>
      <w:r w:rsidR="006A4C27" w:rsidRPr="00DC5A4B">
        <w:rPr>
          <w:rFonts w:ascii="Arial Narrow" w:hAnsi="Arial Narrow" w:cs="Arial"/>
          <w:sz w:val="22"/>
          <w:szCs w:val="22"/>
          <w:lang w:val="es-CO"/>
        </w:rPr>
        <w:t xml:space="preserve"> TIC</w:t>
      </w:r>
      <w:r w:rsidRPr="00DC5A4B">
        <w:rPr>
          <w:rFonts w:ascii="Arial Narrow" w:hAnsi="Arial Narrow" w:cs="Arial"/>
          <w:sz w:val="22"/>
          <w:szCs w:val="22"/>
          <w:lang w:val="es-CO"/>
        </w:rPr>
        <w:t>, a más tardar el último día hábil del trimestre que será reportado, el informe de la ejecución contable para propósitos de conciliación de las cuentas recíprocas.</w:t>
      </w:r>
    </w:p>
    <w:p w14:paraId="73F83620" w14:textId="77777777" w:rsidR="00A40F5F" w:rsidRPr="00DC5A4B" w:rsidRDefault="00A40F5F" w:rsidP="0064525F">
      <w:pPr>
        <w:pStyle w:val="Prrafodelista"/>
        <w:spacing w:line="276" w:lineRule="auto"/>
        <w:ind w:left="426" w:hanging="284"/>
        <w:rPr>
          <w:rFonts w:ascii="Arial Narrow" w:hAnsi="Arial Narrow" w:cs="Arial"/>
          <w:sz w:val="22"/>
          <w:szCs w:val="22"/>
          <w:lang w:val="es-CO"/>
        </w:rPr>
      </w:pPr>
    </w:p>
    <w:p w14:paraId="5E722007" w14:textId="1B437AE0" w:rsidR="00A842FF" w:rsidRPr="00DC5A4B" w:rsidRDefault="00A842FF" w:rsidP="0064525F">
      <w:pPr>
        <w:widowControl/>
        <w:numPr>
          <w:ilvl w:val="0"/>
          <w:numId w:val="11"/>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Presentar ante el funcionario del Ministerio</w:t>
      </w:r>
      <w:r w:rsidR="006A4C27" w:rsidRPr="00DC5A4B">
        <w:rPr>
          <w:rFonts w:cs="Arial"/>
          <w:sz w:val="22"/>
          <w:szCs w:val="22"/>
          <w:lang w:val="es-CO"/>
        </w:rPr>
        <w:t xml:space="preserve"> de TIC</w:t>
      </w:r>
      <w:r w:rsidRPr="00DC5A4B">
        <w:rPr>
          <w:rFonts w:cs="Arial"/>
          <w:sz w:val="22"/>
          <w:szCs w:val="22"/>
          <w:lang w:val="es-CO"/>
        </w:rPr>
        <w:t>, designado para el seguimiento a la ejecución de los recursos, dentro de los tres días hábiles siguientes a la finalización del mes que será reportado, un informe sobre el cumplimiento de cada una de las obligaciones establecidas en el presente capítulo</w:t>
      </w:r>
    </w:p>
    <w:p w14:paraId="4C24C5A1" w14:textId="77777777" w:rsidR="00A842FF" w:rsidRPr="00DC5A4B" w:rsidRDefault="00A842FF" w:rsidP="0064525F">
      <w:pPr>
        <w:pStyle w:val="Prrafodelista"/>
        <w:spacing w:line="276" w:lineRule="auto"/>
        <w:ind w:left="426" w:hanging="284"/>
        <w:rPr>
          <w:rFonts w:ascii="Arial Narrow" w:hAnsi="Arial Narrow" w:cs="Arial"/>
          <w:sz w:val="22"/>
          <w:szCs w:val="22"/>
          <w:lang w:val="es-CO"/>
        </w:rPr>
      </w:pPr>
    </w:p>
    <w:p w14:paraId="55F58BAE" w14:textId="09098A7E" w:rsidR="00B427AC" w:rsidRPr="00DC5A4B" w:rsidRDefault="00A40F5F" w:rsidP="0064525F">
      <w:pPr>
        <w:widowControl/>
        <w:numPr>
          <w:ilvl w:val="0"/>
          <w:numId w:val="11"/>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 xml:space="preserve">Presentar ante </w:t>
      </w:r>
      <w:r w:rsidR="00EA584D" w:rsidRPr="00DC5A4B">
        <w:rPr>
          <w:rFonts w:cs="Arial"/>
          <w:sz w:val="22"/>
          <w:szCs w:val="22"/>
          <w:lang w:val="es-CO"/>
        </w:rPr>
        <w:t>el funcionario del Ministerio</w:t>
      </w:r>
      <w:r w:rsidR="006A4C27" w:rsidRPr="00DC5A4B">
        <w:rPr>
          <w:rFonts w:cs="Arial"/>
          <w:sz w:val="22"/>
          <w:szCs w:val="22"/>
          <w:lang w:val="es-CO"/>
        </w:rPr>
        <w:t xml:space="preserve"> de TIC</w:t>
      </w:r>
      <w:r w:rsidR="00EA584D" w:rsidRPr="00DC5A4B">
        <w:rPr>
          <w:rFonts w:cs="Arial"/>
          <w:sz w:val="22"/>
          <w:szCs w:val="22"/>
          <w:lang w:val="es-CO"/>
        </w:rPr>
        <w:t xml:space="preserve"> designado para el seguimiento a la ejecución de los recursos</w:t>
      </w:r>
      <w:r w:rsidRPr="00DC5A4B">
        <w:rPr>
          <w:rFonts w:cs="Arial"/>
          <w:sz w:val="22"/>
          <w:szCs w:val="22"/>
          <w:lang w:val="es-CO"/>
        </w:rPr>
        <w:t xml:space="preserve">, a más tardar el último día hábil de los meses de abril, julio y octubre de cada vigencia, el informe de </w:t>
      </w:r>
      <w:r w:rsidR="009C1DFF" w:rsidRPr="00DC5A4B">
        <w:rPr>
          <w:rFonts w:cs="Arial"/>
          <w:sz w:val="22"/>
          <w:szCs w:val="22"/>
          <w:lang w:val="es-CO"/>
        </w:rPr>
        <w:t>ejecución y el estado de avance</w:t>
      </w:r>
      <w:r w:rsidR="009C1DFF" w:rsidRPr="00DC5A4B">
        <w:rPr>
          <w:rFonts w:cs="Arial"/>
          <w:sz w:val="22"/>
          <w:szCs w:val="22"/>
          <w:lang w:val="es-CO" w:eastAsia="es-CO"/>
        </w:rPr>
        <w:t xml:space="preserve">, </w:t>
      </w:r>
      <w:r w:rsidR="00B427AC" w:rsidRPr="00DC5A4B">
        <w:rPr>
          <w:rFonts w:cs="Arial"/>
          <w:sz w:val="22"/>
          <w:szCs w:val="22"/>
          <w:lang w:val="es-CO"/>
        </w:rPr>
        <w:t xml:space="preserve">que contenga, como mínimo, los siguientes aspectos: </w:t>
      </w:r>
    </w:p>
    <w:p w14:paraId="380B2192" w14:textId="77777777" w:rsidR="00A40F5F" w:rsidRPr="00DC5A4B" w:rsidRDefault="00A40F5F" w:rsidP="0064525F">
      <w:pPr>
        <w:widowControl/>
        <w:autoSpaceDE/>
        <w:autoSpaceDN/>
        <w:adjustRightInd/>
        <w:spacing w:after="0" w:line="276" w:lineRule="auto"/>
        <w:ind w:left="426" w:hanging="284"/>
        <w:outlineLvl w:val="1"/>
        <w:rPr>
          <w:rFonts w:cs="Arial"/>
          <w:sz w:val="22"/>
          <w:szCs w:val="22"/>
          <w:lang w:val="es-CO"/>
        </w:rPr>
      </w:pPr>
    </w:p>
    <w:p w14:paraId="3A653969" w14:textId="77777777" w:rsidR="00B427AC" w:rsidRPr="00DC5A4B" w:rsidRDefault="00B427AC" w:rsidP="0064525F">
      <w:pPr>
        <w:pStyle w:val="Prrafodelista"/>
        <w:numPr>
          <w:ilvl w:val="0"/>
          <w:numId w:val="2"/>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lastRenderedPageBreak/>
        <w:t xml:space="preserve">El detalle de la ejecución de los recursos, indicando el registro de los compromisos adquiridos, los pagos realizados y los saldos por ejecutar por cada línea de inversión y su correspondiente desagregación. </w:t>
      </w:r>
    </w:p>
    <w:p w14:paraId="5858522D" w14:textId="77777777" w:rsidR="00B427AC" w:rsidRPr="00DC5A4B" w:rsidRDefault="00B427AC" w:rsidP="0064525F">
      <w:pPr>
        <w:pStyle w:val="Prrafodelista"/>
        <w:numPr>
          <w:ilvl w:val="0"/>
          <w:numId w:val="2"/>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estado y manejo de los recursos entregados por el Ministerio.</w:t>
      </w:r>
    </w:p>
    <w:p w14:paraId="4F556ACE" w14:textId="77777777" w:rsidR="00B427AC" w:rsidRPr="00DC5A4B" w:rsidRDefault="00B427AC" w:rsidP="0064525F">
      <w:pPr>
        <w:pStyle w:val="Prrafodelista"/>
        <w:numPr>
          <w:ilvl w:val="0"/>
          <w:numId w:val="2"/>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La copia de los extractos bancarios del trimestre y la conciliación bancaria. </w:t>
      </w:r>
    </w:p>
    <w:p w14:paraId="1AEF2E3D" w14:textId="77777777" w:rsidR="00B427AC" w:rsidRPr="00DC5A4B" w:rsidRDefault="00B427AC" w:rsidP="0064525F">
      <w:pPr>
        <w:pStyle w:val="Prrafodelista"/>
        <w:numPr>
          <w:ilvl w:val="0"/>
          <w:numId w:val="2"/>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soporte del reintegro del saldo de los rendimientos financieros, generados a la fecha de presentación del informe, sobre los recursos desembolsados.</w:t>
      </w:r>
    </w:p>
    <w:p w14:paraId="64CDA5FC" w14:textId="77777777" w:rsidR="00B427AC" w:rsidRPr="00DC5A4B" w:rsidRDefault="00B427AC" w:rsidP="0064525F">
      <w:pPr>
        <w:pStyle w:val="Prrafodelista"/>
        <w:numPr>
          <w:ilvl w:val="0"/>
          <w:numId w:val="2"/>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Reporte sobre el cumplimiento de cada una de las obligaciones establecidas en el presente artículo.</w:t>
      </w:r>
    </w:p>
    <w:p w14:paraId="4065ADDB" w14:textId="77777777" w:rsidR="00B427AC" w:rsidRPr="00DC5A4B" w:rsidRDefault="00B427AC" w:rsidP="0064525F">
      <w:pPr>
        <w:spacing w:after="0" w:line="276" w:lineRule="auto"/>
        <w:ind w:left="426"/>
        <w:outlineLvl w:val="1"/>
        <w:rPr>
          <w:rFonts w:cs="Arial"/>
          <w:sz w:val="22"/>
          <w:szCs w:val="22"/>
          <w:lang w:val="es-CO"/>
        </w:rPr>
      </w:pPr>
    </w:p>
    <w:p w14:paraId="17CB8753" w14:textId="77777777" w:rsidR="00B427AC" w:rsidRPr="00DC5A4B" w:rsidRDefault="00B427AC" w:rsidP="0064525F">
      <w:pPr>
        <w:spacing w:after="0" w:line="276" w:lineRule="auto"/>
        <w:ind w:left="426"/>
        <w:outlineLvl w:val="1"/>
        <w:rPr>
          <w:rFonts w:cs="Arial"/>
          <w:sz w:val="22"/>
          <w:szCs w:val="22"/>
          <w:lang w:val="es-CO"/>
        </w:rPr>
      </w:pPr>
      <w:r w:rsidRPr="00DC5A4B">
        <w:rPr>
          <w:rFonts w:cs="Arial"/>
          <w:sz w:val="22"/>
          <w:szCs w:val="22"/>
          <w:lang w:val="es-CO"/>
        </w:rPr>
        <w:t>Cada informe deberá contar con el visto bueno de la Revisoría Fiscal y del Jefe de la Oficina de Control Interno, o quien haga sus veces, de cada operador público regional. El informe del mes de julio deberá ser socializado en la Junta Administradora y/o Directiva del operador público de televisión y remitirse un certificado del secretario de la Junta sobre esta socialización.</w:t>
      </w:r>
    </w:p>
    <w:p w14:paraId="761329AE" w14:textId="77777777" w:rsidR="00B427AC" w:rsidRPr="00DC5A4B" w:rsidRDefault="00B427AC" w:rsidP="0064525F">
      <w:pPr>
        <w:spacing w:after="0" w:line="276" w:lineRule="auto"/>
        <w:ind w:left="426"/>
        <w:outlineLvl w:val="1"/>
        <w:rPr>
          <w:rFonts w:cs="Arial"/>
          <w:sz w:val="22"/>
          <w:szCs w:val="22"/>
          <w:lang w:val="es-CO"/>
        </w:rPr>
      </w:pPr>
    </w:p>
    <w:p w14:paraId="42013F5D" w14:textId="4273D73C" w:rsidR="00B427AC" w:rsidRPr="00DC5A4B" w:rsidRDefault="00EA584D" w:rsidP="0064525F">
      <w:pPr>
        <w:widowControl/>
        <w:numPr>
          <w:ilvl w:val="0"/>
          <w:numId w:val="11"/>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t xml:space="preserve">Presentar ante el funcionario del Ministerio </w:t>
      </w:r>
      <w:r w:rsidR="000E2310" w:rsidRPr="00DC5A4B">
        <w:rPr>
          <w:rFonts w:cs="Arial"/>
          <w:sz w:val="22"/>
          <w:szCs w:val="22"/>
          <w:lang w:val="es-CO"/>
        </w:rPr>
        <w:t xml:space="preserve">de TIC </w:t>
      </w:r>
      <w:r w:rsidRPr="00DC5A4B">
        <w:rPr>
          <w:rFonts w:cs="Arial"/>
          <w:sz w:val="22"/>
          <w:szCs w:val="22"/>
          <w:lang w:val="es-CO"/>
        </w:rPr>
        <w:t>designado para el seguimiento a la ejecución de los recursos</w:t>
      </w:r>
      <w:r w:rsidR="00A40F5F" w:rsidRPr="00DC5A4B">
        <w:rPr>
          <w:rFonts w:cs="Arial"/>
          <w:sz w:val="22"/>
          <w:szCs w:val="22"/>
          <w:lang w:val="es-CO"/>
        </w:rPr>
        <w:t>, a más tardar el último día hábil del mes de enero de la vigencia siguiente al plazo de ejecución del plan de inversión, e</w:t>
      </w:r>
      <w:r w:rsidR="009C1DFF" w:rsidRPr="00DC5A4B">
        <w:rPr>
          <w:rFonts w:cs="Arial"/>
          <w:sz w:val="22"/>
          <w:szCs w:val="22"/>
          <w:lang w:val="es-CO"/>
        </w:rPr>
        <w:t>l informe final</w:t>
      </w:r>
      <w:r w:rsidR="00A40F5F" w:rsidRPr="00DC5A4B">
        <w:rPr>
          <w:rFonts w:cs="Arial"/>
          <w:sz w:val="22"/>
          <w:szCs w:val="22"/>
          <w:lang w:val="es-CO"/>
        </w:rPr>
        <w:t xml:space="preserve"> </w:t>
      </w:r>
      <w:r w:rsidR="00B427AC" w:rsidRPr="00DC5A4B">
        <w:rPr>
          <w:rFonts w:cs="Arial"/>
          <w:sz w:val="22"/>
          <w:szCs w:val="22"/>
          <w:lang w:val="es-CO"/>
        </w:rPr>
        <w:t>en formato libre, que contenga como mínimo</w:t>
      </w:r>
      <w:r w:rsidR="009C1DFF" w:rsidRPr="00DC5A4B">
        <w:rPr>
          <w:rFonts w:cs="Arial"/>
          <w:sz w:val="22"/>
          <w:szCs w:val="22"/>
          <w:lang w:val="es-CO"/>
        </w:rPr>
        <w:t xml:space="preserve"> los siguientes aspectos</w:t>
      </w:r>
      <w:r w:rsidR="00B427AC" w:rsidRPr="00DC5A4B">
        <w:rPr>
          <w:rFonts w:cs="Arial"/>
          <w:sz w:val="22"/>
          <w:szCs w:val="22"/>
          <w:lang w:val="es-CO"/>
        </w:rPr>
        <w:t xml:space="preserve">: </w:t>
      </w:r>
    </w:p>
    <w:p w14:paraId="44E8A0C9" w14:textId="77777777" w:rsidR="00B427AC" w:rsidRPr="00DC5A4B" w:rsidRDefault="00B427AC" w:rsidP="00564433">
      <w:pPr>
        <w:widowControl/>
        <w:autoSpaceDE/>
        <w:autoSpaceDN/>
        <w:adjustRightInd/>
        <w:spacing w:after="0" w:line="276" w:lineRule="auto"/>
        <w:outlineLvl w:val="1"/>
        <w:rPr>
          <w:rFonts w:cs="Arial"/>
          <w:sz w:val="22"/>
          <w:szCs w:val="22"/>
          <w:lang w:val="es-CO"/>
        </w:rPr>
      </w:pPr>
    </w:p>
    <w:p w14:paraId="2B6D1C3B"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El detalle de la ejecución de los recursos, indicando el registro de los compromisos adquiridos, los pagos realizados, los saldos reintegrados o por reintegrar al Ministerio, y las cuentas por pagar por cada línea de inversión y su correspondiente desagregación. </w:t>
      </w:r>
    </w:p>
    <w:p w14:paraId="13E0DBC7"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certificado del recibo a satisfacción expedido por el representante legal del operador público regional, de la totalidad de la programación financiada.</w:t>
      </w:r>
    </w:p>
    <w:p w14:paraId="345C1AB0" w14:textId="0017137C" w:rsidR="00B427AC" w:rsidRPr="00DC5A4B" w:rsidRDefault="00FE793E"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 </w:t>
      </w:r>
      <w:r w:rsidR="00B427AC" w:rsidRPr="00DC5A4B">
        <w:rPr>
          <w:rFonts w:ascii="Arial Narrow" w:hAnsi="Arial Narrow" w:cs="Arial"/>
          <w:sz w:val="22"/>
          <w:szCs w:val="22"/>
          <w:lang w:val="es-CO"/>
        </w:rPr>
        <w:t>La relación de las convocatorias públicas adelantadas para la ejecución de los recursos.</w:t>
      </w:r>
    </w:p>
    <w:p w14:paraId="4C78B105"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La relación de los bienes recibidos a satisfacción por parte del representante legal del operador púbico regional, en ejecución de la línea de inversión “Fortalecimiento de la infraestructura tecnológica instalada para la producción, emisión y transporte de la señal”.</w:t>
      </w:r>
    </w:p>
    <w:p w14:paraId="4D2BF9E9"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certificado del recibo a satisfacción por parte del representante legal del operador púbico regional, de los productos de la línea de inversión “Estudios, investigaciones y mediciones dentro del marco del servicio de televisión, que permitan el conocimiento de las audiencias”.</w:t>
      </w:r>
    </w:p>
    <w:p w14:paraId="2B1F4B78"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certificado del recibo a satisfacción por parte del representante legal del operador púbico regional, de la formación y capacitación para el fortalecimiento del canal.</w:t>
      </w:r>
    </w:p>
    <w:p w14:paraId="6A9EFCAE"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El certificado por parte del representante legal del operador púbico regional, del número de documentos audiovisuales recuperados con recursos de la línea de inversión “Recuperación, preservación, digitalización y catalogación del patrimonio audiovisual”. </w:t>
      </w:r>
    </w:p>
    <w:p w14:paraId="705080FD"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La copia de los extractos bancarios del último trimestre y la conciliación bancaria. </w:t>
      </w:r>
    </w:p>
    <w:p w14:paraId="5B716BAF"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soporte del reintegro del saldo de los rendimientos financieros generados a la fecha de presentación del informe sobre los recursos desembolsados.</w:t>
      </w:r>
    </w:p>
    <w:p w14:paraId="293D097E" w14:textId="77777777" w:rsidR="00B427AC" w:rsidRPr="00DC5A4B" w:rsidRDefault="00B427AC" w:rsidP="0064525F">
      <w:pPr>
        <w:pStyle w:val="Prrafodelista"/>
        <w:numPr>
          <w:ilvl w:val="0"/>
          <w:numId w:val="3"/>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El soporte del reintegro de los recursos que no hayan sido ejecutados al terminar la vigencia fiscal para la cual se expidió la resolución respectiva. </w:t>
      </w:r>
    </w:p>
    <w:p w14:paraId="25A1F659" w14:textId="77777777" w:rsidR="00B427AC" w:rsidRPr="00DC5A4B" w:rsidRDefault="00B427AC" w:rsidP="0064525F">
      <w:pPr>
        <w:widowControl/>
        <w:autoSpaceDE/>
        <w:autoSpaceDN/>
        <w:adjustRightInd/>
        <w:spacing w:after="0" w:line="276" w:lineRule="auto"/>
        <w:ind w:left="426"/>
        <w:outlineLvl w:val="1"/>
        <w:rPr>
          <w:rFonts w:cs="Arial"/>
          <w:sz w:val="22"/>
          <w:szCs w:val="22"/>
          <w:lang w:val="es-CO"/>
        </w:rPr>
      </w:pPr>
    </w:p>
    <w:p w14:paraId="51748A6D" w14:textId="451495E7" w:rsidR="00B427AC" w:rsidRPr="00DC5A4B" w:rsidRDefault="00EA584D" w:rsidP="0064525F">
      <w:pPr>
        <w:spacing w:after="0" w:line="276" w:lineRule="auto"/>
        <w:ind w:left="426"/>
        <w:outlineLvl w:val="1"/>
        <w:rPr>
          <w:rFonts w:cs="Arial"/>
          <w:sz w:val="22"/>
          <w:szCs w:val="22"/>
          <w:lang w:val="es-CO"/>
        </w:rPr>
      </w:pPr>
      <w:r w:rsidRPr="00DC5A4B">
        <w:rPr>
          <w:rFonts w:cs="Arial"/>
          <w:sz w:val="22"/>
          <w:szCs w:val="22"/>
          <w:lang w:val="es-CO"/>
        </w:rPr>
        <w:t>Este</w:t>
      </w:r>
      <w:r w:rsidR="00B427AC" w:rsidRPr="00DC5A4B">
        <w:rPr>
          <w:rFonts w:cs="Arial"/>
          <w:sz w:val="22"/>
          <w:szCs w:val="22"/>
          <w:lang w:val="es-CO"/>
        </w:rPr>
        <w:t xml:space="preserve"> informe deberá ser presentado, por el operador público de televisión, y deberá contar con el visto bueno de la Revisoría Fiscal y del Jefe de la Oficina de Control Interno, o quien haga sus veces, de cada operador. </w:t>
      </w:r>
      <w:r w:rsidRPr="00DC5A4B">
        <w:rPr>
          <w:rFonts w:cs="Arial"/>
          <w:sz w:val="22"/>
          <w:szCs w:val="22"/>
          <w:lang w:val="es-CO"/>
        </w:rPr>
        <w:t>Así mismo,</w:t>
      </w:r>
      <w:r w:rsidR="00B427AC" w:rsidRPr="00DC5A4B">
        <w:rPr>
          <w:rFonts w:cs="Arial"/>
          <w:sz w:val="22"/>
          <w:szCs w:val="22"/>
          <w:lang w:val="es-CO"/>
        </w:rPr>
        <w:t xml:space="preserve"> deberá ser socializado en la Junta Administradora y/o Directiva del operador público de televisión y remitirse un certificado del secretario de la Junta sobre esta socialización.</w:t>
      </w:r>
    </w:p>
    <w:p w14:paraId="7EEF461E" w14:textId="77777777" w:rsidR="00B427AC" w:rsidRPr="00DC5A4B" w:rsidRDefault="00B427AC" w:rsidP="0064525F">
      <w:pPr>
        <w:spacing w:after="0" w:line="276" w:lineRule="auto"/>
        <w:ind w:left="426"/>
        <w:outlineLvl w:val="1"/>
        <w:rPr>
          <w:rFonts w:cs="Arial"/>
          <w:sz w:val="22"/>
          <w:szCs w:val="22"/>
          <w:lang w:val="es-CO"/>
        </w:rPr>
      </w:pPr>
    </w:p>
    <w:p w14:paraId="76E13C4E" w14:textId="59CCC3E4" w:rsidR="00B427AC" w:rsidRPr="00DC5A4B" w:rsidRDefault="00EA584D" w:rsidP="0064525F">
      <w:pPr>
        <w:widowControl/>
        <w:numPr>
          <w:ilvl w:val="0"/>
          <w:numId w:val="11"/>
        </w:numPr>
        <w:autoSpaceDE/>
        <w:autoSpaceDN/>
        <w:adjustRightInd/>
        <w:spacing w:after="0" w:line="276" w:lineRule="auto"/>
        <w:ind w:left="426" w:hanging="284"/>
        <w:outlineLvl w:val="1"/>
        <w:rPr>
          <w:rFonts w:cs="Arial"/>
          <w:sz w:val="22"/>
          <w:szCs w:val="22"/>
          <w:lang w:val="es-CO"/>
        </w:rPr>
      </w:pPr>
      <w:r w:rsidRPr="00DC5A4B">
        <w:rPr>
          <w:rFonts w:cs="Arial"/>
          <w:sz w:val="22"/>
          <w:szCs w:val="22"/>
          <w:lang w:val="es-CO"/>
        </w:rPr>
        <w:lastRenderedPageBreak/>
        <w:t xml:space="preserve">Presentar </w:t>
      </w:r>
      <w:r w:rsidR="001B4F9E" w:rsidRPr="00DC5A4B">
        <w:rPr>
          <w:rFonts w:cs="Arial"/>
          <w:sz w:val="22"/>
          <w:szCs w:val="22"/>
          <w:lang w:val="es-CO"/>
        </w:rPr>
        <w:t>ante el funcionario del Ministerio</w:t>
      </w:r>
      <w:r w:rsidR="000E2310" w:rsidRPr="00DC5A4B">
        <w:rPr>
          <w:rFonts w:cs="Arial"/>
          <w:sz w:val="22"/>
          <w:szCs w:val="22"/>
          <w:lang w:val="es-CO"/>
        </w:rPr>
        <w:t xml:space="preserve"> de TIC</w:t>
      </w:r>
      <w:r w:rsidR="001B4F9E" w:rsidRPr="00DC5A4B">
        <w:rPr>
          <w:rFonts w:cs="Arial"/>
          <w:sz w:val="22"/>
          <w:szCs w:val="22"/>
          <w:lang w:val="es-CO"/>
        </w:rPr>
        <w:t xml:space="preserve"> designado para el seguimiento a la ejecución de los recursos</w:t>
      </w:r>
      <w:r w:rsidRPr="00DC5A4B">
        <w:rPr>
          <w:rFonts w:cs="Arial"/>
          <w:sz w:val="22"/>
          <w:szCs w:val="22"/>
          <w:lang w:val="es-CO"/>
        </w:rPr>
        <w:t>, a más tardar dentro de los diez (10) días hábiles siguientes a la finalización del plazo de emisión de los programas, un informe que contenga como mínimo</w:t>
      </w:r>
      <w:r w:rsidR="00B427AC" w:rsidRPr="00DC5A4B">
        <w:rPr>
          <w:rFonts w:cs="Arial"/>
          <w:sz w:val="22"/>
          <w:szCs w:val="22"/>
          <w:lang w:val="es-CO"/>
        </w:rPr>
        <w:t>:</w:t>
      </w:r>
    </w:p>
    <w:p w14:paraId="39D37306" w14:textId="77777777" w:rsidR="00B427AC" w:rsidRPr="00DC5A4B" w:rsidRDefault="00B427AC" w:rsidP="00564433">
      <w:pPr>
        <w:widowControl/>
        <w:autoSpaceDE/>
        <w:autoSpaceDN/>
        <w:adjustRightInd/>
        <w:spacing w:after="0" w:line="276" w:lineRule="auto"/>
        <w:outlineLvl w:val="1"/>
        <w:rPr>
          <w:rFonts w:cs="Arial"/>
          <w:sz w:val="22"/>
          <w:szCs w:val="22"/>
          <w:lang w:val="es-CO"/>
        </w:rPr>
      </w:pPr>
    </w:p>
    <w:p w14:paraId="7FF07C3A" w14:textId="77777777" w:rsidR="00B427AC" w:rsidRPr="00DC5A4B" w:rsidRDefault="00B427AC" w:rsidP="0064525F">
      <w:pPr>
        <w:pStyle w:val="Prrafodelista"/>
        <w:numPr>
          <w:ilvl w:val="0"/>
          <w:numId w:val="4"/>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El certificado de emisión de los programas expedido por el Jefe de Programación o quien haga sus veces.</w:t>
      </w:r>
    </w:p>
    <w:p w14:paraId="47DAAF1C" w14:textId="77777777" w:rsidR="00B427AC" w:rsidRPr="00DC5A4B" w:rsidRDefault="00B427AC" w:rsidP="0064525F">
      <w:pPr>
        <w:pStyle w:val="Prrafodelista"/>
        <w:numPr>
          <w:ilvl w:val="0"/>
          <w:numId w:val="4"/>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La medición y el análisis de los indicadores de impacto formulados para el plan de inversión.</w:t>
      </w:r>
    </w:p>
    <w:p w14:paraId="2B7CB0B2" w14:textId="77777777" w:rsidR="00B427AC" w:rsidRPr="00DC5A4B" w:rsidRDefault="00B427AC" w:rsidP="0064525F">
      <w:pPr>
        <w:pStyle w:val="Prrafodelista"/>
        <w:numPr>
          <w:ilvl w:val="0"/>
          <w:numId w:val="4"/>
        </w:numPr>
        <w:spacing w:line="276" w:lineRule="auto"/>
        <w:ind w:left="993" w:hanging="426"/>
        <w:contextualSpacing/>
        <w:jc w:val="both"/>
        <w:outlineLvl w:val="1"/>
        <w:rPr>
          <w:rFonts w:ascii="Arial Narrow" w:hAnsi="Arial Narrow" w:cs="Arial"/>
          <w:sz w:val="22"/>
          <w:szCs w:val="22"/>
          <w:lang w:val="es-CO"/>
        </w:rPr>
      </w:pPr>
      <w:r w:rsidRPr="00DC5A4B">
        <w:rPr>
          <w:rFonts w:ascii="Arial Narrow" w:hAnsi="Arial Narrow" w:cs="Arial"/>
          <w:sz w:val="22"/>
          <w:szCs w:val="22"/>
          <w:lang w:val="es-CO"/>
        </w:rPr>
        <w:t xml:space="preserve">El soporte del reintegro del saldo de los rendimientos financieros generados a la fecha de presentación del informe sobre los recursos desembolsados, si hay lugar a ello. El soporte del reintegro del saldo de capital, si hay lugar a ello, y el soporte del pago de las cuentas por pagar reportadas. </w:t>
      </w:r>
    </w:p>
    <w:p w14:paraId="6993693D" w14:textId="77777777" w:rsidR="00B427AC" w:rsidRPr="00DC5A4B" w:rsidRDefault="00B427AC" w:rsidP="009A00EE">
      <w:pPr>
        <w:spacing w:after="0" w:line="276" w:lineRule="auto"/>
        <w:ind w:left="426"/>
        <w:outlineLvl w:val="1"/>
        <w:rPr>
          <w:rFonts w:cs="Arial"/>
          <w:sz w:val="22"/>
          <w:szCs w:val="22"/>
          <w:lang w:val="es-CO"/>
        </w:rPr>
      </w:pPr>
    </w:p>
    <w:p w14:paraId="57393B6D" w14:textId="77777777" w:rsidR="00B427AC" w:rsidRPr="00DC5A4B" w:rsidRDefault="00B427AC" w:rsidP="009A00EE">
      <w:pPr>
        <w:spacing w:after="0" w:line="276" w:lineRule="auto"/>
        <w:ind w:left="426"/>
        <w:outlineLvl w:val="1"/>
        <w:rPr>
          <w:rFonts w:cs="Arial"/>
          <w:sz w:val="22"/>
          <w:szCs w:val="22"/>
          <w:lang w:val="es-CO"/>
        </w:rPr>
      </w:pPr>
      <w:r w:rsidRPr="00DC5A4B">
        <w:rPr>
          <w:rFonts w:cs="Arial"/>
          <w:sz w:val="22"/>
          <w:szCs w:val="22"/>
          <w:lang w:val="es-CO"/>
        </w:rPr>
        <w:t>Este informe deberá contar con el visto bueno de la Revisoría Fiscal, del Jefe de la Oficina de Control Interno, o quien haga sus veces, de cada operador. Así mismo, deberá ser socializado en la Junta Administradora y/o Directiva del operador público de televisión y remitirse un certificado del secretario de la Junta sobre esta socialización.</w:t>
      </w:r>
    </w:p>
    <w:p w14:paraId="054A74A4" w14:textId="77777777" w:rsidR="00B427AC" w:rsidRPr="00DC5A4B" w:rsidRDefault="00B427AC" w:rsidP="00564433">
      <w:pPr>
        <w:spacing w:after="0" w:line="276" w:lineRule="auto"/>
        <w:outlineLvl w:val="1"/>
        <w:rPr>
          <w:rFonts w:cs="Arial"/>
          <w:sz w:val="22"/>
          <w:szCs w:val="22"/>
          <w:lang w:val="es-CO"/>
        </w:rPr>
      </w:pPr>
    </w:p>
    <w:p w14:paraId="141015DC" w14:textId="1F5158E7" w:rsidR="006A3FF3" w:rsidRPr="00DC5A4B" w:rsidRDefault="006A4C27" w:rsidP="00564433">
      <w:pPr>
        <w:spacing w:after="0" w:line="276" w:lineRule="auto"/>
        <w:rPr>
          <w:rFonts w:cs="Arial"/>
          <w:sz w:val="22"/>
          <w:szCs w:val="22"/>
          <w:lang w:val="es-CO"/>
        </w:rPr>
      </w:pPr>
      <w:r w:rsidRPr="00DC5A4B">
        <w:rPr>
          <w:rFonts w:cs="Arial"/>
          <w:b/>
          <w:sz w:val="22"/>
          <w:szCs w:val="22"/>
          <w:lang w:val="es-CO"/>
        </w:rPr>
        <w:t>ARTÍCULO 1</w:t>
      </w:r>
      <w:r w:rsidR="00B43D94" w:rsidRPr="00DC5A4B">
        <w:rPr>
          <w:rFonts w:cs="Arial"/>
          <w:b/>
          <w:sz w:val="22"/>
          <w:szCs w:val="22"/>
          <w:lang w:val="es-CO"/>
        </w:rPr>
        <w:t>7</w:t>
      </w:r>
      <w:r w:rsidRPr="00DC5A4B">
        <w:rPr>
          <w:rFonts w:cs="Arial"/>
          <w:b/>
          <w:sz w:val="22"/>
          <w:szCs w:val="22"/>
          <w:lang w:val="es-CO"/>
        </w:rPr>
        <w:t xml:space="preserve">. OBLIGACIÓN DE DESEMBOLSO. </w:t>
      </w:r>
      <w:r w:rsidR="006A3FF3" w:rsidRPr="00DC5A4B">
        <w:rPr>
          <w:rFonts w:cs="Arial"/>
          <w:sz w:val="22"/>
          <w:szCs w:val="22"/>
          <w:lang w:val="es-CO"/>
        </w:rPr>
        <w:t xml:space="preserve">El </w:t>
      </w:r>
      <w:r w:rsidR="0094545A" w:rsidRPr="00DC5A4B">
        <w:rPr>
          <w:rFonts w:cs="Arial"/>
          <w:sz w:val="22"/>
          <w:szCs w:val="22"/>
          <w:lang w:val="es-CO"/>
        </w:rPr>
        <w:t>Fondo Único de TIC</w:t>
      </w:r>
      <w:r w:rsidR="00F115BB" w:rsidRPr="00DC5A4B">
        <w:rPr>
          <w:rFonts w:cs="Arial"/>
          <w:sz w:val="22"/>
          <w:szCs w:val="22"/>
          <w:lang w:val="es-CO"/>
        </w:rPr>
        <w:t xml:space="preserve"> </w:t>
      </w:r>
      <w:r w:rsidR="006A3FF3" w:rsidRPr="00DC5A4B">
        <w:rPr>
          <w:rFonts w:cs="Arial"/>
          <w:sz w:val="22"/>
          <w:szCs w:val="22"/>
          <w:lang w:val="es-CO"/>
        </w:rPr>
        <w:t xml:space="preserve">se obliga desembolsar el valor de la asignación para financiar el plan de inversión </w:t>
      </w:r>
      <w:r w:rsidR="0051175E" w:rsidRPr="00DC5A4B">
        <w:rPr>
          <w:rFonts w:cs="Arial"/>
          <w:sz w:val="22"/>
          <w:szCs w:val="22"/>
          <w:lang w:val="es-CO"/>
        </w:rPr>
        <w:t>viabilizado por el Grupo Interno de Trabajo de Fortalecimiento al Sistema de Medios Públicos o quien haga sus veces</w:t>
      </w:r>
      <w:r w:rsidR="00B01C2E" w:rsidRPr="00DC5A4B">
        <w:rPr>
          <w:rFonts w:cs="Arial"/>
          <w:sz w:val="22"/>
          <w:szCs w:val="22"/>
          <w:lang w:val="es-CO"/>
        </w:rPr>
        <w:t>.</w:t>
      </w:r>
    </w:p>
    <w:p w14:paraId="42CB61A9" w14:textId="77777777" w:rsidR="009A5BB2" w:rsidRPr="00DC5A4B" w:rsidRDefault="009A5BB2" w:rsidP="00564433">
      <w:pPr>
        <w:spacing w:after="0" w:line="276" w:lineRule="auto"/>
        <w:rPr>
          <w:rFonts w:cs="Arial"/>
          <w:sz w:val="22"/>
          <w:szCs w:val="22"/>
          <w:lang w:val="es-CO"/>
        </w:rPr>
      </w:pPr>
    </w:p>
    <w:p w14:paraId="1E8D581E" w14:textId="52C5E436" w:rsidR="006A3FF3" w:rsidRPr="00DC5A4B" w:rsidRDefault="006A4C27" w:rsidP="00564433">
      <w:pPr>
        <w:spacing w:after="0" w:line="276" w:lineRule="auto"/>
        <w:rPr>
          <w:rFonts w:cs="Arial"/>
          <w:sz w:val="22"/>
          <w:szCs w:val="22"/>
          <w:lang w:val="es-CO"/>
        </w:rPr>
      </w:pPr>
      <w:r w:rsidRPr="00DC5A4B">
        <w:rPr>
          <w:rFonts w:cs="Arial"/>
          <w:b/>
          <w:sz w:val="22"/>
          <w:szCs w:val="22"/>
          <w:lang w:val="es-CO"/>
        </w:rPr>
        <w:t>ARTÍCULO 1</w:t>
      </w:r>
      <w:r w:rsidR="00B43D94" w:rsidRPr="00DC5A4B">
        <w:rPr>
          <w:rFonts w:cs="Arial"/>
          <w:b/>
          <w:sz w:val="22"/>
          <w:szCs w:val="22"/>
          <w:lang w:val="es-CO"/>
        </w:rPr>
        <w:t>8</w:t>
      </w:r>
      <w:r w:rsidRPr="00DC5A4B">
        <w:rPr>
          <w:rFonts w:cs="Arial"/>
          <w:b/>
          <w:sz w:val="22"/>
          <w:szCs w:val="22"/>
          <w:lang w:val="es-CO"/>
        </w:rPr>
        <w:t>. PLAZO DE EJECUCIÓN Y EMISIÓN</w:t>
      </w:r>
      <w:r w:rsidR="006A3FF3" w:rsidRPr="00DC5A4B">
        <w:rPr>
          <w:rFonts w:cs="Arial"/>
          <w:b/>
          <w:i/>
          <w:sz w:val="22"/>
          <w:szCs w:val="22"/>
          <w:lang w:val="es-CO"/>
        </w:rPr>
        <w:t>.</w:t>
      </w:r>
      <w:r w:rsidR="006A3FF3" w:rsidRPr="00DC5A4B">
        <w:rPr>
          <w:rFonts w:cs="Arial"/>
          <w:b/>
          <w:sz w:val="22"/>
          <w:szCs w:val="22"/>
          <w:lang w:val="es-CO"/>
        </w:rPr>
        <w:t xml:space="preserve"> </w:t>
      </w:r>
      <w:r w:rsidR="006A3FF3" w:rsidRPr="00DC5A4B">
        <w:rPr>
          <w:rFonts w:cs="Arial"/>
          <w:sz w:val="22"/>
          <w:szCs w:val="22"/>
          <w:lang w:val="es-CO"/>
        </w:rPr>
        <w:t xml:space="preserve">El plazo de ejecución de los recursos </w:t>
      </w:r>
      <w:r w:rsidR="00975F91" w:rsidRPr="00DC5A4B">
        <w:rPr>
          <w:rFonts w:cs="Arial"/>
          <w:sz w:val="22"/>
          <w:szCs w:val="22"/>
          <w:lang w:val="es-CO"/>
        </w:rPr>
        <w:t>s</w:t>
      </w:r>
      <w:r w:rsidR="006A3FF3" w:rsidRPr="00DC5A4B">
        <w:rPr>
          <w:rFonts w:cs="Arial"/>
          <w:sz w:val="22"/>
          <w:szCs w:val="22"/>
          <w:lang w:val="es-CO"/>
        </w:rPr>
        <w:t xml:space="preserve">erá </w:t>
      </w:r>
      <w:r w:rsidR="000179AB" w:rsidRPr="00DC5A4B">
        <w:rPr>
          <w:rFonts w:cs="Arial"/>
          <w:sz w:val="22"/>
          <w:szCs w:val="22"/>
          <w:lang w:val="es-CO"/>
        </w:rPr>
        <w:t xml:space="preserve">hasta </w:t>
      </w:r>
      <w:r w:rsidR="006A3FF3" w:rsidRPr="00DC5A4B">
        <w:rPr>
          <w:rFonts w:cs="Arial"/>
          <w:sz w:val="22"/>
          <w:szCs w:val="22"/>
          <w:lang w:val="es-CO"/>
        </w:rPr>
        <w:t xml:space="preserve">el </w:t>
      </w:r>
      <w:r w:rsidR="000E2310" w:rsidRPr="00DC5A4B">
        <w:rPr>
          <w:rFonts w:cs="Arial"/>
          <w:sz w:val="22"/>
          <w:szCs w:val="22"/>
          <w:lang w:val="es-CO"/>
        </w:rPr>
        <w:t>treinta y uno (</w:t>
      </w:r>
      <w:r w:rsidR="006A3FF3" w:rsidRPr="00DC5A4B">
        <w:rPr>
          <w:rFonts w:cs="Arial"/>
          <w:sz w:val="22"/>
          <w:szCs w:val="22"/>
          <w:lang w:val="es-CO"/>
        </w:rPr>
        <w:t>31</w:t>
      </w:r>
      <w:r w:rsidR="000E2310" w:rsidRPr="00DC5A4B">
        <w:rPr>
          <w:rFonts w:cs="Arial"/>
          <w:sz w:val="22"/>
          <w:szCs w:val="22"/>
          <w:lang w:val="es-CO"/>
        </w:rPr>
        <w:t>)</w:t>
      </w:r>
      <w:r w:rsidR="006A3FF3" w:rsidRPr="00DC5A4B">
        <w:rPr>
          <w:rFonts w:cs="Arial"/>
          <w:sz w:val="22"/>
          <w:szCs w:val="22"/>
          <w:lang w:val="es-CO"/>
        </w:rPr>
        <w:t xml:space="preserve"> de diciembre de la vigencia </w:t>
      </w:r>
      <w:r w:rsidR="000179AB" w:rsidRPr="00DC5A4B">
        <w:rPr>
          <w:rFonts w:cs="Arial"/>
          <w:sz w:val="22"/>
          <w:szCs w:val="22"/>
          <w:lang w:val="es-CO"/>
        </w:rPr>
        <w:t xml:space="preserve">fiscal </w:t>
      </w:r>
      <w:r w:rsidR="006A3FF3" w:rsidRPr="00DC5A4B">
        <w:rPr>
          <w:rFonts w:cs="Arial"/>
          <w:sz w:val="22"/>
          <w:szCs w:val="22"/>
          <w:lang w:val="es-CO"/>
        </w:rPr>
        <w:t>del plan de inversión</w:t>
      </w:r>
      <w:r w:rsidR="00EA584D" w:rsidRPr="00DC5A4B">
        <w:rPr>
          <w:rFonts w:cs="Arial"/>
          <w:sz w:val="22"/>
          <w:szCs w:val="22"/>
          <w:lang w:val="es-CO"/>
        </w:rPr>
        <w:t>.</w:t>
      </w:r>
      <w:r w:rsidR="006A3FF3" w:rsidRPr="00DC5A4B">
        <w:rPr>
          <w:rFonts w:cs="Arial"/>
          <w:sz w:val="22"/>
          <w:szCs w:val="22"/>
          <w:lang w:val="es-CO"/>
        </w:rPr>
        <w:t xml:space="preserve"> El plazo de emisión será hasta el</w:t>
      </w:r>
      <w:r w:rsidR="000E2310" w:rsidRPr="00DC5A4B">
        <w:rPr>
          <w:rFonts w:cs="Arial"/>
          <w:sz w:val="22"/>
          <w:szCs w:val="22"/>
          <w:lang w:val="es-CO"/>
        </w:rPr>
        <w:t xml:space="preserve"> treinta y uno</w:t>
      </w:r>
      <w:r w:rsidR="006A3FF3" w:rsidRPr="00DC5A4B">
        <w:rPr>
          <w:rFonts w:cs="Arial"/>
          <w:sz w:val="22"/>
          <w:szCs w:val="22"/>
          <w:lang w:val="es-CO"/>
        </w:rPr>
        <w:t xml:space="preserve"> </w:t>
      </w:r>
      <w:r w:rsidR="000E2310" w:rsidRPr="00DC5A4B">
        <w:rPr>
          <w:rFonts w:cs="Arial"/>
          <w:sz w:val="22"/>
          <w:szCs w:val="22"/>
          <w:lang w:val="es-CO"/>
        </w:rPr>
        <w:t>(</w:t>
      </w:r>
      <w:r w:rsidR="00C449B1" w:rsidRPr="00DC5A4B">
        <w:rPr>
          <w:rFonts w:cs="Arial"/>
          <w:sz w:val="22"/>
          <w:szCs w:val="22"/>
          <w:lang w:val="es-CO"/>
        </w:rPr>
        <w:t>31</w:t>
      </w:r>
      <w:r w:rsidR="000E2310" w:rsidRPr="00DC5A4B">
        <w:rPr>
          <w:rFonts w:cs="Arial"/>
          <w:sz w:val="22"/>
          <w:szCs w:val="22"/>
          <w:lang w:val="es-CO"/>
        </w:rPr>
        <w:t>)</w:t>
      </w:r>
      <w:r w:rsidR="00C449B1" w:rsidRPr="00DC5A4B">
        <w:rPr>
          <w:rFonts w:cs="Arial"/>
          <w:sz w:val="22"/>
          <w:szCs w:val="22"/>
          <w:lang w:val="es-CO"/>
        </w:rPr>
        <w:t xml:space="preserve"> </w:t>
      </w:r>
      <w:r w:rsidR="006A3FF3" w:rsidRPr="00DC5A4B">
        <w:rPr>
          <w:rFonts w:cs="Arial"/>
          <w:sz w:val="22"/>
          <w:szCs w:val="22"/>
          <w:lang w:val="es-CO"/>
        </w:rPr>
        <w:t xml:space="preserve">de agosto de la vigencia siguiente a la del plan de inversión, salvo los programas que impliquen transmisiones en directo que tendrán un plazo de emisión hasta el </w:t>
      </w:r>
      <w:r w:rsidR="000E2310" w:rsidRPr="00DC5A4B">
        <w:rPr>
          <w:rFonts w:cs="Arial"/>
          <w:sz w:val="22"/>
          <w:szCs w:val="22"/>
          <w:lang w:val="es-CO"/>
        </w:rPr>
        <w:t>treinta y uno (</w:t>
      </w:r>
      <w:r w:rsidR="006A3FF3" w:rsidRPr="00DC5A4B">
        <w:rPr>
          <w:rFonts w:cs="Arial"/>
          <w:sz w:val="22"/>
          <w:szCs w:val="22"/>
          <w:lang w:val="es-CO"/>
        </w:rPr>
        <w:t>31</w:t>
      </w:r>
      <w:r w:rsidR="000E2310" w:rsidRPr="00DC5A4B">
        <w:rPr>
          <w:rFonts w:cs="Arial"/>
          <w:sz w:val="22"/>
          <w:szCs w:val="22"/>
          <w:lang w:val="es-CO"/>
        </w:rPr>
        <w:t>)</w:t>
      </w:r>
      <w:r w:rsidR="006A3FF3" w:rsidRPr="00DC5A4B">
        <w:rPr>
          <w:rFonts w:cs="Arial"/>
          <w:sz w:val="22"/>
          <w:szCs w:val="22"/>
          <w:lang w:val="es-CO"/>
        </w:rPr>
        <w:t xml:space="preserve"> de diciembre de la vigencia del plan.</w:t>
      </w:r>
    </w:p>
    <w:p w14:paraId="2F7A31E8" w14:textId="77777777" w:rsidR="006A3FF3" w:rsidRPr="00DC5A4B" w:rsidRDefault="006A3FF3" w:rsidP="00564433">
      <w:pPr>
        <w:spacing w:after="0" w:line="276" w:lineRule="auto"/>
        <w:rPr>
          <w:rFonts w:cs="Arial"/>
          <w:b/>
          <w:sz w:val="22"/>
          <w:szCs w:val="22"/>
          <w:lang w:val="es-CO"/>
        </w:rPr>
      </w:pPr>
    </w:p>
    <w:p w14:paraId="380CE407" w14:textId="5A357E0E" w:rsidR="00C45C27" w:rsidRPr="00DC5A4B" w:rsidRDefault="006A4C27" w:rsidP="00564433">
      <w:pPr>
        <w:spacing w:after="0" w:line="276" w:lineRule="auto"/>
        <w:rPr>
          <w:rFonts w:cs="Arial"/>
          <w:sz w:val="22"/>
          <w:szCs w:val="22"/>
          <w:lang w:val="es-CO"/>
        </w:rPr>
      </w:pPr>
      <w:r w:rsidRPr="00DC5A4B">
        <w:rPr>
          <w:rFonts w:cs="Arial"/>
          <w:b/>
          <w:sz w:val="22"/>
          <w:szCs w:val="22"/>
          <w:lang w:val="es-CO"/>
        </w:rPr>
        <w:t xml:space="preserve">ARTÍCULO </w:t>
      </w:r>
      <w:r w:rsidR="00B43D94" w:rsidRPr="00DC5A4B">
        <w:rPr>
          <w:rFonts w:cs="Arial"/>
          <w:b/>
          <w:sz w:val="22"/>
          <w:szCs w:val="22"/>
          <w:lang w:val="es-CO"/>
        </w:rPr>
        <w:t>19</w:t>
      </w:r>
      <w:r w:rsidRPr="00DC5A4B">
        <w:rPr>
          <w:rFonts w:cs="Arial"/>
          <w:b/>
          <w:sz w:val="22"/>
          <w:szCs w:val="22"/>
          <w:lang w:val="es-CO"/>
        </w:rPr>
        <w:t xml:space="preserve">. PAZ Y SALVO. </w:t>
      </w:r>
      <w:r w:rsidR="006A3FF3" w:rsidRPr="00DC5A4B">
        <w:rPr>
          <w:rFonts w:cs="Arial"/>
          <w:sz w:val="22"/>
          <w:szCs w:val="22"/>
          <w:lang w:val="es-CO"/>
        </w:rPr>
        <w:t xml:space="preserve">Una vez ejecutado el plan de inversión y presentados </w:t>
      </w:r>
      <w:r w:rsidR="00E62672" w:rsidRPr="00DC5A4B">
        <w:rPr>
          <w:rFonts w:cs="Arial"/>
          <w:sz w:val="22"/>
          <w:szCs w:val="22"/>
          <w:lang w:val="es-CO"/>
        </w:rPr>
        <w:t xml:space="preserve">por parte del </w:t>
      </w:r>
      <w:r w:rsidR="00E62672" w:rsidRPr="00DC5A4B">
        <w:rPr>
          <w:rFonts w:cs="Arial"/>
          <w:bCs/>
          <w:sz w:val="22"/>
          <w:szCs w:val="22"/>
        </w:rPr>
        <w:t>operador público de televisión</w:t>
      </w:r>
      <w:r w:rsidR="00E62672" w:rsidRPr="00DC5A4B">
        <w:rPr>
          <w:rFonts w:cs="Arial"/>
          <w:sz w:val="22"/>
          <w:szCs w:val="22"/>
          <w:lang w:val="es-CO"/>
        </w:rPr>
        <w:t xml:space="preserve"> </w:t>
      </w:r>
      <w:r w:rsidR="006A3FF3" w:rsidRPr="00DC5A4B">
        <w:rPr>
          <w:rFonts w:cs="Arial"/>
          <w:sz w:val="22"/>
          <w:szCs w:val="22"/>
          <w:lang w:val="es-CO"/>
        </w:rPr>
        <w:t>los informes de que trata</w:t>
      </w:r>
      <w:r w:rsidR="009A5BB2" w:rsidRPr="00DC5A4B">
        <w:rPr>
          <w:rFonts w:cs="Arial"/>
          <w:sz w:val="22"/>
          <w:szCs w:val="22"/>
          <w:lang w:val="es-CO"/>
        </w:rPr>
        <w:t xml:space="preserve"> el artículo 17 de</w:t>
      </w:r>
      <w:r w:rsidR="0051175E" w:rsidRPr="00DC5A4B">
        <w:rPr>
          <w:rFonts w:cs="Arial"/>
          <w:sz w:val="22"/>
          <w:szCs w:val="22"/>
          <w:lang w:val="es-CO"/>
        </w:rPr>
        <w:t xml:space="preserve"> la presente </w:t>
      </w:r>
      <w:r w:rsidR="000E2310" w:rsidRPr="00DC5A4B">
        <w:rPr>
          <w:rFonts w:cs="Arial"/>
          <w:sz w:val="22"/>
          <w:szCs w:val="22"/>
          <w:lang w:val="es-CO"/>
        </w:rPr>
        <w:t>R</w:t>
      </w:r>
      <w:r w:rsidR="006D162D" w:rsidRPr="00DC5A4B">
        <w:rPr>
          <w:rFonts w:cs="Arial"/>
          <w:sz w:val="22"/>
          <w:szCs w:val="22"/>
          <w:lang w:val="es-CO"/>
        </w:rPr>
        <w:t>esolución</w:t>
      </w:r>
      <w:r w:rsidR="006A3FF3" w:rsidRPr="00DC5A4B">
        <w:rPr>
          <w:rFonts w:cs="Arial"/>
          <w:sz w:val="22"/>
          <w:szCs w:val="22"/>
          <w:lang w:val="es-CO"/>
        </w:rPr>
        <w:t xml:space="preserve">, </w:t>
      </w:r>
      <w:r w:rsidR="00742870" w:rsidRPr="00DC5A4B">
        <w:rPr>
          <w:rFonts w:cs="Arial"/>
          <w:sz w:val="22"/>
          <w:szCs w:val="22"/>
          <w:lang w:val="es-CO"/>
        </w:rPr>
        <w:t xml:space="preserve">el funcionario del Ministerio </w:t>
      </w:r>
      <w:r w:rsidR="000E2310" w:rsidRPr="00DC5A4B">
        <w:rPr>
          <w:rFonts w:cs="Arial"/>
          <w:sz w:val="22"/>
          <w:szCs w:val="22"/>
          <w:lang w:val="es-CO"/>
        </w:rPr>
        <w:t xml:space="preserve">de TIC </w:t>
      </w:r>
      <w:r w:rsidR="00742870" w:rsidRPr="00DC5A4B">
        <w:rPr>
          <w:rFonts w:cs="Arial"/>
          <w:sz w:val="22"/>
          <w:szCs w:val="22"/>
          <w:lang w:val="es-CO"/>
        </w:rPr>
        <w:t xml:space="preserve">designado para el seguimiento a la ejecución de los </w:t>
      </w:r>
      <w:proofErr w:type="gramStart"/>
      <w:r w:rsidR="00742870" w:rsidRPr="00DC5A4B">
        <w:rPr>
          <w:rFonts w:cs="Arial"/>
          <w:sz w:val="22"/>
          <w:szCs w:val="22"/>
          <w:lang w:val="es-CO"/>
        </w:rPr>
        <w:t>recursos,</w:t>
      </w:r>
      <w:proofErr w:type="gramEnd"/>
      <w:r w:rsidR="00742870" w:rsidRPr="00DC5A4B">
        <w:rPr>
          <w:rFonts w:cs="Arial"/>
          <w:sz w:val="22"/>
          <w:szCs w:val="22"/>
          <w:lang w:val="es-CO"/>
        </w:rPr>
        <w:t xml:space="preserve"> </w:t>
      </w:r>
      <w:r w:rsidR="006A3FF3" w:rsidRPr="00DC5A4B">
        <w:rPr>
          <w:rFonts w:cs="Arial"/>
          <w:sz w:val="22"/>
          <w:szCs w:val="22"/>
        </w:rPr>
        <w:t xml:space="preserve">emitirá </w:t>
      </w:r>
      <w:r w:rsidR="006A3FF3" w:rsidRPr="00DC5A4B">
        <w:rPr>
          <w:rFonts w:cs="Arial"/>
          <w:sz w:val="22"/>
          <w:szCs w:val="22"/>
          <w:lang w:val="es-MX"/>
        </w:rPr>
        <w:t xml:space="preserve">el informe de cumplimiento </w:t>
      </w:r>
      <w:r w:rsidR="00E62672" w:rsidRPr="00DC5A4B">
        <w:rPr>
          <w:rFonts w:cs="Arial"/>
          <w:sz w:val="22"/>
          <w:szCs w:val="22"/>
          <w:lang w:val="es-MX"/>
        </w:rPr>
        <w:t xml:space="preserve">del objeto </w:t>
      </w:r>
      <w:r w:rsidR="006A3FF3" w:rsidRPr="00DC5A4B">
        <w:rPr>
          <w:rFonts w:cs="Arial"/>
          <w:sz w:val="22"/>
          <w:szCs w:val="22"/>
          <w:lang w:val="es-CO"/>
        </w:rPr>
        <w:t>del plan de inversión</w:t>
      </w:r>
      <w:r w:rsidR="00E62672" w:rsidRPr="00DC5A4B">
        <w:rPr>
          <w:rFonts w:cs="Arial"/>
          <w:sz w:val="22"/>
          <w:szCs w:val="22"/>
          <w:lang w:val="es-CO"/>
        </w:rPr>
        <w:t xml:space="preserve"> y de las obligaciones a cargo del operador</w:t>
      </w:r>
      <w:r w:rsidR="00C45C27" w:rsidRPr="00DC5A4B">
        <w:rPr>
          <w:rFonts w:cs="Arial"/>
          <w:sz w:val="22"/>
          <w:szCs w:val="22"/>
          <w:lang w:val="es-CO"/>
        </w:rPr>
        <w:t xml:space="preserve"> público regional </w:t>
      </w:r>
      <w:r w:rsidR="006A3FF3" w:rsidRPr="00DC5A4B">
        <w:rPr>
          <w:rFonts w:cs="Arial"/>
          <w:sz w:val="22"/>
          <w:szCs w:val="22"/>
          <w:lang w:val="es-CO"/>
        </w:rPr>
        <w:t>y expedirá el respectivo paz y salvo.</w:t>
      </w:r>
    </w:p>
    <w:p w14:paraId="208B811D" w14:textId="77777777" w:rsidR="00C45C27" w:rsidRPr="00DC5A4B" w:rsidRDefault="00C45C27" w:rsidP="00564433">
      <w:pPr>
        <w:spacing w:after="0" w:line="276" w:lineRule="auto"/>
        <w:rPr>
          <w:rFonts w:cs="Arial"/>
          <w:sz w:val="22"/>
          <w:szCs w:val="22"/>
          <w:lang w:val="es-CO"/>
        </w:rPr>
      </w:pPr>
    </w:p>
    <w:p w14:paraId="5E2813DD" w14:textId="47E70057" w:rsidR="006A3FF3" w:rsidRPr="00DC5A4B" w:rsidRDefault="000E2310" w:rsidP="00564433">
      <w:pPr>
        <w:spacing w:after="0" w:line="276" w:lineRule="auto"/>
        <w:rPr>
          <w:rFonts w:cs="Arial"/>
          <w:sz w:val="22"/>
          <w:szCs w:val="22"/>
          <w:lang w:val="es-CO"/>
        </w:rPr>
      </w:pPr>
      <w:r w:rsidRPr="00DC5A4B">
        <w:rPr>
          <w:rFonts w:cs="Arial"/>
          <w:b/>
          <w:sz w:val="22"/>
          <w:szCs w:val="22"/>
          <w:lang w:val="es-CO"/>
        </w:rPr>
        <w:t>PARÁGRAFO.</w:t>
      </w:r>
      <w:r w:rsidRPr="00DC5A4B">
        <w:rPr>
          <w:rFonts w:cs="Arial"/>
          <w:sz w:val="22"/>
          <w:szCs w:val="22"/>
          <w:lang w:val="es-CO"/>
        </w:rPr>
        <w:t xml:space="preserve"> </w:t>
      </w:r>
      <w:r w:rsidR="00806B2D" w:rsidRPr="00DC5A4B">
        <w:rPr>
          <w:rFonts w:cs="Arial"/>
          <w:sz w:val="22"/>
          <w:szCs w:val="22"/>
          <w:lang w:val="es-CO"/>
        </w:rPr>
        <w:t>Le corresponde al G</w:t>
      </w:r>
      <w:r w:rsidR="00742870" w:rsidRPr="00DC5A4B">
        <w:rPr>
          <w:rFonts w:cs="Arial"/>
          <w:sz w:val="22"/>
          <w:szCs w:val="22"/>
          <w:lang w:val="es-CO"/>
        </w:rPr>
        <w:t xml:space="preserve">rupo Interno de Trabajo </w:t>
      </w:r>
      <w:r w:rsidR="00806B2D" w:rsidRPr="00DC5A4B">
        <w:rPr>
          <w:rFonts w:cs="Arial"/>
          <w:sz w:val="22"/>
          <w:szCs w:val="22"/>
          <w:lang w:val="es-CO"/>
        </w:rPr>
        <w:t xml:space="preserve">de Fortalecimiento al Sistema de Medios Públicos </w:t>
      </w:r>
      <w:r w:rsidRPr="00DC5A4B">
        <w:rPr>
          <w:rFonts w:cs="Arial"/>
          <w:sz w:val="22"/>
          <w:szCs w:val="22"/>
          <w:lang w:val="es-CO"/>
        </w:rPr>
        <w:t xml:space="preserve">expedir la constancia de </w:t>
      </w:r>
      <w:r w:rsidR="00806B2D" w:rsidRPr="00DC5A4B">
        <w:rPr>
          <w:rFonts w:cs="Arial"/>
          <w:sz w:val="22"/>
          <w:szCs w:val="22"/>
          <w:lang w:val="es-CO"/>
        </w:rPr>
        <w:t xml:space="preserve">paz y salvo de las resoluciones mediante las cuales se asignaron recursos de las vigencias anteriores, a los operadores públicos del servicio de televisión por parte de la Autoridad Nacional de Televisión en Liquidación. </w:t>
      </w:r>
    </w:p>
    <w:p w14:paraId="023E9FD1" w14:textId="55E8122D" w:rsidR="00953379" w:rsidRPr="00DC5A4B" w:rsidRDefault="00953379" w:rsidP="00564433">
      <w:pPr>
        <w:pStyle w:val="Textodebloque1"/>
        <w:spacing w:line="276" w:lineRule="auto"/>
        <w:ind w:left="0"/>
        <w:rPr>
          <w:rFonts w:cs="Arial"/>
          <w:bCs/>
          <w:sz w:val="22"/>
          <w:szCs w:val="22"/>
        </w:rPr>
      </w:pPr>
    </w:p>
    <w:p w14:paraId="19889BC4" w14:textId="77777777" w:rsidR="00EC03EA" w:rsidRPr="00DC5A4B" w:rsidRDefault="00EC03EA" w:rsidP="00564433">
      <w:pPr>
        <w:spacing w:after="0" w:line="276" w:lineRule="auto"/>
        <w:jc w:val="center"/>
        <w:rPr>
          <w:rFonts w:cs="Arial"/>
          <w:b/>
          <w:sz w:val="22"/>
          <w:szCs w:val="22"/>
          <w:lang w:val="es-CO"/>
        </w:rPr>
      </w:pPr>
    </w:p>
    <w:p w14:paraId="0739507C" w14:textId="7D02FD15" w:rsidR="00101D72" w:rsidRPr="00DC5A4B" w:rsidRDefault="00E62672" w:rsidP="00564433">
      <w:pPr>
        <w:spacing w:after="0" w:line="276" w:lineRule="auto"/>
        <w:jc w:val="center"/>
        <w:rPr>
          <w:rFonts w:cs="Arial"/>
          <w:b/>
          <w:sz w:val="22"/>
          <w:szCs w:val="22"/>
          <w:lang w:val="es-CO"/>
        </w:rPr>
      </w:pPr>
      <w:r w:rsidRPr="00DC5A4B">
        <w:rPr>
          <w:rFonts w:cs="Arial"/>
          <w:b/>
          <w:sz w:val="22"/>
          <w:szCs w:val="22"/>
          <w:lang w:val="es-CO"/>
        </w:rPr>
        <w:t xml:space="preserve">CAPÍTULO </w:t>
      </w:r>
      <w:r w:rsidR="00B43D94" w:rsidRPr="00DC5A4B">
        <w:rPr>
          <w:rFonts w:cs="Arial"/>
          <w:b/>
          <w:sz w:val="22"/>
          <w:szCs w:val="22"/>
          <w:lang w:val="es-CO"/>
        </w:rPr>
        <w:t>3</w:t>
      </w:r>
    </w:p>
    <w:p w14:paraId="5739E3DA" w14:textId="446C3BA7" w:rsidR="00E62672" w:rsidRPr="00DC5A4B" w:rsidRDefault="00E62672" w:rsidP="00564433">
      <w:pPr>
        <w:spacing w:after="0" w:line="276" w:lineRule="auto"/>
        <w:jc w:val="center"/>
        <w:rPr>
          <w:rFonts w:cs="Arial"/>
          <w:b/>
          <w:sz w:val="22"/>
          <w:szCs w:val="22"/>
          <w:lang w:val="es-CO"/>
        </w:rPr>
      </w:pPr>
      <w:r w:rsidRPr="00DC5A4B">
        <w:rPr>
          <w:rFonts w:cs="Arial"/>
          <w:b/>
          <w:sz w:val="22"/>
          <w:szCs w:val="22"/>
          <w:lang w:val="es-CO"/>
        </w:rPr>
        <w:t>DISPOSICIONES FINALES</w:t>
      </w:r>
    </w:p>
    <w:p w14:paraId="7F2C170E" w14:textId="05CD9182" w:rsidR="00964BBA" w:rsidRPr="00DC5A4B" w:rsidRDefault="00964BBA" w:rsidP="00564433">
      <w:pPr>
        <w:pStyle w:val="Textodebloque1"/>
        <w:spacing w:line="276" w:lineRule="auto"/>
        <w:ind w:left="0"/>
        <w:rPr>
          <w:rFonts w:cs="Arial"/>
          <w:bCs/>
          <w:sz w:val="22"/>
          <w:szCs w:val="22"/>
        </w:rPr>
      </w:pPr>
    </w:p>
    <w:p w14:paraId="3E6B16B3" w14:textId="63052D37" w:rsidR="00553C87" w:rsidRPr="00DC5A4B" w:rsidRDefault="002619A2" w:rsidP="00564433">
      <w:pPr>
        <w:spacing w:after="0" w:line="276" w:lineRule="auto"/>
        <w:rPr>
          <w:rFonts w:cs="Arial"/>
          <w:bCs/>
          <w:sz w:val="22"/>
          <w:szCs w:val="22"/>
          <w:lang w:val="es-MX"/>
        </w:rPr>
      </w:pPr>
      <w:r w:rsidRPr="00DC5A4B">
        <w:rPr>
          <w:rFonts w:cs="Arial"/>
          <w:b/>
          <w:bCs/>
          <w:sz w:val="22"/>
          <w:szCs w:val="22"/>
        </w:rPr>
        <w:t xml:space="preserve">ARTÍCULO </w:t>
      </w:r>
      <w:r w:rsidR="00FE793E" w:rsidRPr="00DC5A4B">
        <w:rPr>
          <w:rFonts w:cs="Arial"/>
          <w:b/>
          <w:bCs/>
          <w:sz w:val="22"/>
          <w:szCs w:val="22"/>
        </w:rPr>
        <w:t>20</w:t>
      </w:r>
      <w:r w:rsidRPr="00DC5A4B">
        <w:rPr>
          <w:rFonts w:cs="Arial"/>
          <w:b/>
          <w:bCs/>
          <w:sz w:val="22"/>
          <w:szCs w:val="22"/>
        </w:rPr>
        <w:t>.</w:t>
      </w:r>
      <w:r w:rsidRPr="00DC5A4B">
        <w:rPr>
          <w:rFonts w:cs="Arial"/>
          <w:bCs/>
          <w:sz w:val="22"/>
          <w:szCs w:val="22"/>
        </w:rPr>
        <w:t xml:space="preserve"> </w:t>
      </w:r>
      <w:r w:rsidRPr="00DC5A4B">
        <w:rPr>
          <w:rFonts w:cs="Arial"/>
          <w:b/>
          <w:bCs/>
          <w:sz w:val="22"/>
          <w:szCs w:val="22"/>
        </w:rPr>
        <w:t>INDEMNIDAD.</w:t>
      </w:r>
      <w:r w:rsidRPr="00DC5A4B">
        <w:rPr>
          <w:rFonts w:cs="Arial"/>
          <w:bCs/>
          <w:sz w:val="22"/>
          <w:szCs w:val="22"/>
        </w:rPr>
        <w:t xml:space="preserve"> </w:t>
      </w:r>
      <w:r w:rsidR="00553C87" w:rsidRPr="00DC5A4B">
        <w:rPr>
          <w:rFonts w:cs="Arial"/>
          <w:bCs/>
          <w:sz w:val="22"/>
          <w:szCs w:val="22"/>
        </w:rPr>
        <w:t xml:space="preserve">La ejecución de los recursos objeto de la presente </w:t>
      </w:r>
      <w:r w:rsidRPr="00DC5A4B">
        <w:rPr>
          <w:rFonts w:cs="Arial"/>
          <w:bCs/>
          <w:sz w:val="22"/>
          <w:szCs w:val="22"/>
        </w:rPr>
        <w:t>R</w:t>
      </w:r>
      <w:r w:rsidR="00553C87" w:rsidRPr="00DC5A4B">
        <w:rPr>
          <w:rFonts w:cs="Arial"/>
          <w:bCs/>
          <w:sz w:val="22"/>
          <w:szCs w:val="22"/>
        </w:rPr>
        <w:t xml:space="preserve">esolución estará a cargo </w:t>
      </w:r>
      <w:r w:rsidR="009A5BB2" w:rsidRPr="00DC5A4B">
        <w:rPr>
          <w:rFonts w:cs="Arial"/>
          <w:bCs/>
          <w:sz w:val="22"/>
          <w:szCs w:val="22"/>
        </w:rPr>
        <w:t>los beneficiarios de los recursos</w:t>
      </w:r>
      <w:r w:rsidR="00553C87" w:rsidRPr="00DC5A4B">
        <w:rPr>
          <w:rFonts w:cs="Arial"/>
          <w:bCs/>
          <w:sz w:val="22"/>
          <w:szCs w:val="22"/>
        </w:rPr>
        <w:t>, bajo su total autonomía y responsabilidad. En este sentido Ministerio de</w:t>
      </w:r>
      <w:r w:rsidRPr="00DC5A4B">
        <w:rPr>
          <w:rFonts w:cs="Arial"/>
          <w:bCs/>
          <w:sz w:val="22"/>
          <w:szCs w:val="22"/>
        </w:rPr>
        <w:t xml:space="preserve"> TIC</w:t>
      </w:r>
      <w:r w:rsidR="00553C87" w:rsidRPr="00DC5A4B">
        <w:rPr>
          <w:rFonts w:cs="Arial"/>
          <w:bCs/>
          <w:sz w:val="22"/>
          <w:szCs w:val="22"/>
        </w:rPr>
        <w:t xml:space="preserve">, y el Fondo Único de </w:t>
      </w:r>
      <w:r w:rsidRPr="00DC5A4B">
        <w:rPr>
          <w:rFonts w:cs="Arial"/>
          <w:bCs/>
          <w:sz w:val="22"/>
          <w:szCs w:val="22"/>
        </w:rPr>
        <w:t>TIC</w:t>
      </w:r>
      <w:r w:rsidR="00553C87" w:rsidRPr="00DC5A4B">
        <w:rPr>
          <w:rFonts w:cs="Arial"/>
          <w:bCs/>
          <w:sz w:val="22"/>
          <w:szCs w:val="22"/>
        </w:rPr>
        <w:t xml:space="preserve"> en </w:t>
      </w:r>
      <w:r w:rsidR="00553C87" w:rsidRPr="00DC5A4B">
        <w:rPr>
          <w:rFonts w:cs="Arial"/>
          <w:sz w:val="22"/>
          <w:szCs w:val="22"/>
          <w:lang w:val="es-CO"/>
        </w:rPr>
        <w:t>ningún</w:t>
      </w:r>
      <w:r w:rsidR="00553C87" w:rsidRPr="00DC5A4B">
        <w:rPr>
          <w:rFonts w:cs="Arial"/>
          <w:bCs/>
          <w:sz w:val="22"/>
          <w:szCs w:val="22"/>
        </w:rPr>
        <w:t xml:space="preserve"> caso serán responsables por los actos, incumplimiento, omisiones o hechos ocasionados por </w:t>
      </w:r>
      <w:r w:rsidR="009A5BB2" w:rsidRPr="00DC5A4B">
        <w:rPr>
          <w:rFonts w:cs="Arial"/>
          <w:bCs/>
          <w:sz w:val="22"/>
          <w:szCs w:val="22"/>
        </w:rPr>
        <w:t>el beneficiario de los recursos</w:t>
      </w:r>
      <w:r w:rsidR="00553C87" w:rsidRPr="00DC5A4B">
        <w:rPr>
          <w:rFonts w:cs="Arial"/>
          <w:bCs/>
          <w:sz w:val="22"/>
          <w:szCs w:val="22"/>
        </w:rPr>
        <w:t xml:space="preserve"> o terceros, como tampoco de los actos, incumplimiento, omisiones o hechos ocasionados por las personas que dependan de los mismos. </w:t>
      </w:r>
    </w:p>
    <w:p w14:paraId="2D52B25C" w14:textId="77777777" w:rsidR="00553C87" w:rsidRPr="00DC5A4B" w:rsidRDefault="00553C87" w:rsidP="00564433">
      <w:pPr>
        <w:pStyle w:val="Textodebloque1"/>
        <w:spacing w:line="276" w:lineRule="auto"/>
        <w:ind w:left="0"/>
        <w:rPr>
          <w:rFonts w:cs="Arial"/>
          <w:bCs/>
          <w:sz w:val="22"/>
          <w:szCs w:val="22"/>
        </w:rPr>
      </w:pPr>
    </w:p>
    <w:p w14:paraId="58914B63" w14:textId="44BAABDB" w:rsidR="00553C87" w:rsidRPr="00DC5A4B" w:rsidRDefault="00553C87" w:rsidP="00564433">
      <w:pPr>
        <w:spacing w:after="0" w:line="276" w:lineRule="auto"/>
        <w:rPr>
          <w:rFonts w:cs="Arial"/>
          <w:bCs/>
          <w:sz w:val="22"/>
          <w:szCs w:val="22"/>
        </w:rPr>
      </w:pPr>
      <w:r w:rsidRPr="00DC5A4B">
        <w:rPr>
          <w:rFonts w:cs="Arial"/>
          <w:bCs/>
          <w:sz w:val="22"/>
          <w:szCs w:val="22"/>
        </w:rPr>
        <w:t>La relación de Ministerio de</w:t>
      </w:r>
      <w:r w:rsidR="002619A2" w:rsidRPr="00DC5A4B">
        <w:rPr>
          <w:rFonts w:cs="Arial"/>
          <w:bCs/>
          <w:sz w:val="22"/>
          <w:szCs w:val="22"/>
        </w:rPr>
        <w:t xml:space="preserve"> TIC</w:t>
      </w:r>
      <w:r w:rsidRPr="00DC5A4B">
        <w:rPr>
          <w:rFonts w:cs="Arial"/>
          <w:bCs/>
          <w:sz w:val="22"/>
          <w:szCs w:val="22"/>
        </w:rPr>
        <w:t xml:space="preserve">, y el Fondo Único de </w:t>
      </w:r>
      <w:r w:rsidR="002619A2" w:rsidRPr="00DC5A4B">
        <w:rPr>
          <w:rFonts w:cs="Arial"/>
          <w:bCs/>
          <w:sz w:val="22"/>
          <w:szCs w:val="22"/>
        </w:rPr>
        <w:t>TIC</w:t>
      </w:r>
      <w:r w:rsidRPr="00DC5A4B">
        <w:rPr>
          <w:rFonts w:cs="Arial"/>
          <w:bCs/>
          <w:sz w:val="22"/>
          <w:szCs w:val="22"/>
        </w:rPr>
        <w:t xml:space="preserve"> será única y exclusivamente con </w:t>
      </w:r>
      <w:r w:rsidR="009A5BB2" w:rsidRPr="00DC5A4B">
        <w:rPr>
          <w:rFonts w:cs="Arial"/>
          <w:bCs/>
          <w:sz w:val="22"/>
          <w:szCs w:val="22"/>
        </w:rPr>
        <w:t xml:space="preserve">el beneficiario de los </w:t>
      </w:r>
      <w:r w:rsidR="009A5BB2" w:rsidRPr="00DC5A4B">
        <w:rPr>
          <w:rFonts w:cs="Arial"/>
          <w:bCs/>
          <w:sz w:val="22"/>
          <w:szCs w:val="22"/>
        </w:rPr>
        <w:lastRenderedPageBreak/>
        <w:t xml:space="preserve">recursos </w:t>
      </w:r>
      <w:r w:rsidRPr="00DC5A4B">
        <w:rPr>
          <w:rFonts w:cs="Arial"/>
          <w:bCs/>
          <w:sz w:val="22"/>
          <w:szCs w:val="22"/>
        </w:rPr>
        <w:t xml:space="preserve">y las fuentes de sus obligaciones serán las que se originen en la ley, en </w:t>
      </w:r>
      <w:r w:rsidR="002619A2" w:rsidRPr="00DC5A4B">
        <w:rPr>
          <w:rFonts w:cs="Arial"/>
          <w:bCs/>
          <w:sz w:val="22"/>
          <w:szCs w:val="22"/>
        </w:rPr>
        <w:t xml:space="preserve">la </w:t>
      </w:r>
      <w:r w:rsidRPr="00DC5A4B">
        <w:rPr>
          <w:rFonts w:cs="Arial"/>
          <w:bCs/>
          <w:sz w:val="22"/>
          <w:szCs w:val="22"/>
        </w:rPr>
        <w:t xml:space="preserve">presente </w:t>
      </w:r>
      <w:r w:rsidR="002619A2" w:rsidRPr="00DC5A4B">
        <w:rPr>
          <w:rFonts w:cs="Arial"/>
          <w:bCs/>
          <w:sz w:val="22"/>
          <w:szCs w:val="22"/>
        </w:rPr>
        <w:t xml:space="preserve">Resolución </w:t>
      </w:r>
      <w:r w:rsidRPr="00DC5A4B">
        <w:rPr>
          <w:rFonts w:cs="Arial"/>
          <w:bCs/>
          <w:sz w:val="22"/>
          <w:szCs w:val="22"/>
        </w:rPr>
        <w:t>y en su</w:t>
      </w:r>
      <w:r w:rsidR="009A5BB2" w:rsidRPr="00DC5A4B">
        <w:rPr>
          <w:rFonts w:cs="Arial"/>
          <w:bCs/>
          <w:sz w:val="22"/>
          <w:szCs w:val="22"/>
        </w:rPr>
        <w:t>s planes, proyectos o propuestas</w:t>
      </w:r>
      <w:r w:rsidRPr="00DC5A4B">
        <w:rPr>
          <w:rFonts w:cs="Arial"/>
          <w:bCs/>
          <w:sz w:val="22"/>
          <w:szCs w:val="22"/>
        </w:rPr>
        <w:t>.</w:t>
      </w:r>
    </w:p>
    <w:p w14:paraId="3A53DDA7" w14:textId="77777777" w:rsidR="00553C87" w:rsidRPr="00DC5A4B" w:rsidRDefault="00553C87" w:rsidP="00564433">
      <w:pPr>
        <w:pStyle w:val="Textodebloque1"/>
        <w:spacing w:line="276" w:lineRule="auto"/>
        <w:ind w:left="0"/>
        <w:rPr>
          <w:rFonts w:cs="Arial"/>
          <w:bCs/>
          <w:sz w:val="22"/>
          <w:szCs w:val="22"/>
        </w:rPr>
      </w:pPr>
    </w:p>
    <w:p w14:paraId="600EFA27" w14:textId="769DAF9B" w:rsidR="008E01AA" w:rsidRPr="00DC5A4B" w:rsidRDefault="002619A2" w:rsidP="00564433">
      <w:pPr>
        <w:spacing w:after="0" w:line="276" w:lineRule="auto"/>
        <w:rPr>
          <w:rFonts w:cs="Arial"/>
          <w:b/>
          <w:sz w:val="22"/>
          <w:szCs w:val="22"/>
          <w:lang w:val="es-CO"/>
        </w:rPr>
      </w:pPr>
      <w:r w:rsidRPr="00DC5A4B">
        <w:rPr>
          <w:rFonts w:cs="Arial"/>
          <w:b/>
          <w:sz w:val="22"/>
          <w:szCs w:val="22"/>
          <w:lang w:val="es-CO"/>
        </w:rPr>
        <w:t xml:space="preserve">ARTÍCULO </w:t>
      </w:r>
      <w:r w:rsidR="00FE793E" w:rsidRPr="00DC5A4B">
        <w:rPr>
          <w:rFonts w:cs="Arial"/>
          <w:b/>
          <w:sz w:val="22"/>
          <w:szCs w:val="22"/>
          <w:lang w:val="es-CO"/>
        </w:rPr>
        <w:t>21</w:t>
      </w:r>
      <w:r w:rsidRPr="00DC5A4B">
        <w:rPr>
          <w:rFonts w:cs="Arial"/>
          <w:b/>
          <w:sz w:val="22"/>
          <w:szCs w:val="22"/>
          <w:lang w:val="es-CO"/>
        </w:rPr>
        <w:t>. SEGUIMIENTO A LA EJECUCIÓN DE LOS RECURSOS</w:t>
      </w:r>
      <w:r w:rsidR="008E01AA" w:rsidRPr="00DC5A4B">
        <w:rPr>
          <w:rFonts w:cs="Arial"/>
          <w:b/>
          <w:i/>
          <w:sz w:val="22"/>
          <w:szCs w:val="22"/>
          <w:lang w:val="es-CO"/>
        </w:rPr>
        <w:t xml:space="preserve">. </w:t>
      </w:r>
      <w:r w:rsidR="00DE6B8F" w:rsidRPr="00DC5A4B">
        <w:rPr>
          <w:rFonts w:cs="Arial"/>
          <w:sz w:val="22"/>
          <w:szCs w:val="22"/>
          <w:lang w:val="es-CO"/>
        </w:rPr>
        <w:t xml:space="preserve">El </w:t>
      </w:r>
      <w:r w:rsidR="001B4F9E" w:rsidRPr="00DC5A4B">
        <w:rPr>
          <w:rFonts w:cs="Arial"/>
          <w:sz w:val="22"/>
          <w:szCs w:val="22"/>
          <w:lang w:val="es-CO"/>
        </w:rPr>
        <w:t xml:space="preserve">funcionario del Ministerio </w:t>
      </w:r>
      <w:r w:rsidRPr="00DC5A4B">
        <w:rPr>
          <w:rFonts w:cs="Arial"/>
          <w:sz w:val="22"/>
          <w:szCs w:val="22"/>
          <w:lang w:val="es-CO"/>
        </w:rPr>
        <w:t xml:space="preserve">de TIC </w:t>
      </w:r>
      <w:r w:rsidR="00DE6B8F" w:rsidRPr="00DC5A4B">
        <w:rPr>
          <w:rFonts w:cs="Arial"/>
          <w:sz w:val="22"/>
          <w:szCs w:val="22"/>
          <w:lang w:val="es-CO"/>
        </w:rPr>
        <w:t xml:space="preserve">responsable del seguimiento </w:t>
      </w:r>
      <w:r w:rsidR="000B75FC" w:rsidRPr="00DC5A4B">
        <w:rPr>
          <w:rFonts w:cs="Arial"/>
          <w:sz w:val="22"/>
          <w:szCs w:val="22"/>
          <w:lang w:val="es-CO"/>
        </w:rPr>
        <w:t xml:space="preserve">de la </w:t>
      </w:r>
      <w:r w:rsidR="00DE6B8F" w:rsidRPr="00DC5A4B">
        <w:rPr>
          <w:rFonts w:cs="Arial"/>
          <w:sz w:val="22"/>
          <w:szCs w:val="22"/>
          <w:lang w:val="es-CO"/>
        </w:rPr>
        <w:t xml:space="preserve">ejecución de los recursos asignados a los beneficiarios </w:t>
      </w:r>
      <w:r w:rsidR="000B75FC" w:rsidRPr="00DC5A4B">
        <w:rPr>
          <w:rFonts w:cs="Arial"/>
          <w:sz w:val="22"/>
          <w:szCs w:val="22"/>
          <w:lang w:val="es-CO"/>
        </w:rPr>
        <w:t xml:space="preserve">será </w:t>
      </w:r>
      <w:r w:rsidR="008E01AA" w:rsidRPr="00DC5A4B">
        <w:rPr>
          <w:rFonts w:cs="Arial"/>
          <w:sz w:val="22"/>
          <w:szCs w:val="22"/>
          <w:lang w:val="es-CO"/>
        </w:rPr>
        <w:t xml:space="preserve">el </w:t>
      </w:r>
      <w:r w:rsidR="00BF3150" w:rsidRPr="00DC5A4B">
        <w:rPr>
          <w:rFonts w:cs="Arial"/>
          <w:sz w:val="22"/>
          <w:szCs w:val="22"/>
          <w:lang w:val="es-CO"/>
        </w:rPr>
        <w:t xml:space="preserve">Coordinador del </w:t>
      </w:r>
      <w:r w:rsidR="008E01AA" w:rsidRPr="00DC5A4B">
        <w:rPr>
          <w:rFonts w:cs="Arial"/>
          <w:sz w:val="22"/>
          <w:szCs w:val="22"/>
          <w:lang w:val="es-CO"/>
        </w:rPr>
        <w:t>Grupo Interno de Trabajo de Fortalecimiento al Sistema de Medios Públicos</w:t>
      </w:r>
      <w:r w:rsidR="009A5BB2" w:rsidRPr="00DC5A4B">
        <w:rPr>
          <w:rFonts w:cs="Arial"/>
          <w:sz w:val="22"/>
          <w:szCs w:val="22"/>
          <w:lang w:val="es-CO"/>
        </w:rPr>
        <w:t>, o quien haga sus veces</w:t>
      </w:r>
      <w:r w:rsidR="00B66DA6" w:rsidRPr="00DC5A4B">
        <w:rPr>
          <w:rFonts w:cs="Arial"/>
          <w:sz w:val="22"/>
          <w:szCs w:val="22"/>
          <w:lang w:val="es-CO"/>
        </w:rPr>
        <w:t>.</w:t>
      </w:r>
    </w:p>
    <w:p w14:paraId="38334B6A" w14:textId="77777777" w:rsidR="008E01AA" w:rsidRPr="00DC5A4B" w:rsidRDefault="008E01AA" w:rsidP="00564433">
      <w:pPr>
        <w:spacing w:after="0" w:line="276" w:lineRule="auto"/>
        <w:rPr>
          <w:rFonts w:cs="Arial"/>
          <w:b/>
          <w:sz w:val="22"/>
          <w:szCs w:val="22"/>
          <w:lang w:val="es-CO"/>
        </w:rPr>
      </w:pPr>
    </w:p>
    <w:p w14:paraId="21F873BE" w14:textId="6F95BBDD" w:rsidR="00DE185E" w:rsidRPr="00DC5A4B" w:rsidRDefault="00B05946" w:rsidP="00564433">
      <w:pPr>
        <w:spacing w:after="0" w:line="276" w:lineRule="auto"/>
        <w:rPr>
          <w:rFonts w:cs="Arial"/>
          <w:sz w:val="22"/>
          <w:szCs w:val="22"/>
          <w:lang w:val="es-CO"/>
        </w:rPr>
      </w:pPr>
      <w:r w:rsidRPr="00DC5A4B">
        <w:rPr>
          <w:rFonts w:cs="Arial"/>
          <w:b/>
          <w:sz w:val="22"/>
          <w:szCs w:val="22"/>
          <w:lang w:val="es-CO"/>
        </w:rPr>
        <w:t>ARTÍCULO</w:t>
      </w:r>
      <w:r w:rsidR="00FE793E" w:rsidRPr="00DC5A4B">
        <w:rPr>
          <w:rFonts w:cs="Arial"/>
          <w:b/>
          <w:sz w:val="22"/>
          <w:szCs w:val="22"/>
          <w:lang w:val="es-CO"/>
        </w:rPr>
        <w:t xml:space="preserve"> 22</w:t>
      </w:r>
      <w:r w:rsidRPr="00DC5A4B">
        <w:rPr>
          <w:rFonts w:cs="Arial"/>
          <w:b/>
          <w:sz w:val="22"/>
          <w:szCs w:val="22"/>
          <w:lang w:val="es-CO"/>
        </w:rPr>
        <w:t>. RÉGIMEN SANCIONATORIO</w:t>
      </w:r>
      <w:r w:rsidR="00DE6B8F" w:rsidRPr="00DC5A4B">
        <w:rPr>
          <w:rFonts w:cs="Arial"/>
          <w:b/>
          <w:i/>
          <w:sz w:val="22"/>
          <w:szCs w:val="22"/>
          <w:lang w:val="es-CO"/>
        </w:rPr>
        <w:t>.</w:t>
      </w:r>
      <w:r w:rsidR="00DE185E" w:rsidRPr="00DC5A4B">
        <w:rPr>
          <w:rFonts w:cs="Arial"/>
          <w:b/>
          <w:sz w:val="22"/>
          <w:szCs w:val="22"/>
          <w:lang w:val="es-CO"/>
        </w:rPr>
        <w:t xml:space="preserve"> </w:t>
      </w:r>
      <w:r w:rsidR="00DE185E" w:rsidRPr="00DC5A4B">
        <w:rPr>
          <w:rFonts w:cs="Arial"/>
          <w:sz w:val="22"/>
          <w:szCs w:val="22"/>
          <w:lang w:val="es-CO"/>
        </w:rPr>
        <w:t xml:space="preserve">En caso de incumplimiento de las </w:t>
      </w:r>
      <w:r w:rsidR="006A3817" w:rsidRPr="00DC5A4B">
        <w:rPr>
          <w:rFonts w:cs="Arial"/>
          <w:sz w:val="22"/>
          <w:szCs w:val="22"/>
          <w:lang w:val="es-CO"/>
        </w:rPr>
        <w:t>disposiciones</w:t>
      </w:r>
      <w:r w:rsidR="00DE185E" w:rsidRPr="00DC5A4B">
        <w:rPr>
          <w:rFonts w:cs="Arial"/>
          <w:sz w:val="22"/>
          <w:szCs w:val="22"/>
          <w:lang w:val="es-CO"/>
        </w:rPr>
        <w:t xml:space="preserve"> consignadas en</w:t>
      </w:r>
      <w:r w:rsidRPr="00DC5A4B">
        <w:rPr>
          <w:rFonts w:cs="Arial"/>
          <w:sz w:val="22"/>
          <w:szCs w:val="22"/>
          <w:lang w:val="es-CO"/>
        </w:rPr>
        <w:t xml:space="preserve"> la presente Resolución</w:t>
      </w:r>
      <w:r w:rsidR="00DE185E" w:rsidRPr="00DC5A4B">
        <w:rPr>
          <w:rFonts w:cs="Arial"/>
          <w:sz w:val="22"/>
          <w:szCs w:val="22"/>
          <w:lang w:val="es-CO"/>
        </w:rPr>
        <w:t xml:space="preserve">, el </w:t>
      </w:r>
      <w:r w:rsidR="0094545A" w:rsidRPr="00DC5A4B">
        <w:rPr>
          <w:rFonts w:cs="Arial"/>
          <w:sz w:val="22"/>
          <w:szCs w:val="22"/>
          <w:lang w:val="es-CO"/>
        </w:rPr>
        <w:t>Ministerio de TIC</w:t>
      </w:r>
      <w:r w:rsidR="008A7C44" w:rsidRPr="00DC5A4B">
        <w:rPr>
          <w:rFonts w:cs="Arial"/>
          <w:sz w:val="22"/>
          <w:szCs w:val="22"/>
          <w:lang w:val="es-CO"/>
        </w:rPr>
        <w:t xml:space="preserve"> </w:t>
      </w:r>
      <w:r w:rsidR="009A7480" w:rsidRPr="00DC5A4B">
        <w:rPr>
          <w:rFonts w:cs="Arial"/>
          <w:sz w:val="22"/>
          <w:szCs w:val="22"/>
          <w:lang w:val="es-CO"/>
        </w:rPr>
        <w:t xml:space="preserve">dará </w:t>
      </w:r>
      <w:r w:rsidR="000B75FC" w:rsidRPr="00DC5A4B">
        <w:rPr>
          <w:rFonts w:cs="Arial"/>
          <w:sz w:val="22"/>
          <w:szCs w:val="22"/>
          <w:lang w:val="es-CO"/>
        </w:rPr>
        <w:t>aplicación a</w:t>
      </w:r>
      <w:r w:rsidR="00DE6B8F" w:rsidRPr="00DC5A4B">
        <w:rPr>
          <w:rFonts w:cs="Arial"/>
          <w:sz w:val="22"/>
          <w:szCs w:val="22"/>
          <w:lang w:val="es-CO"/>
        </w:rPr>
        <w:t xml:space="preserve"> lo establecido en </w:t>
      </w:r>
      <w:r w:rsidR="00E9061A" w:rsidRPr="00DC5A4B">
        <w:rPr>
          <w:rFonts w:cs="Arial"/>
          <w:sz w:val="22"/>
          <w:szCs w:val="22"/>
          <w:lang w:val="es-CO"/>
        </w:rPr>
        <w:t xml:space="preserve">el numeral 23 del artículo 18 de </w:t>
      </w:r>
      <w:r w:rsidR="00DE6B8F" w:rsidRPr="00DC5A4B">
        <w:rPr>
          <w:rFonts w:cs="Arial"/>
          <w:sz w:val="22"/>
          <w:szCs w:val="22"/>
          <w:lang w:val="es-CO"/>
        </w:rPr>
        <w:t>la Ley 1341 de 2009 modificada por la Ley 1978 de 2019</w:t>
      </w:r>
      <w:r w:rsidR="00B7561F" w:rsidRPr="00DC5A4B">
        <w:rPr>
          <w:rFonts w:cs="Arial"/>
          <w:sz w:val="22"/>
          <w:szCs w:val="22"/>
          <w:lang w:val="es-CO"/>
        </w:rPr>
        <w:t xml:space="preserve">. </w:t>
      </w:r>
      <w:r w:rsidR="00DE185E" w:rsidRPr="00DC5A4B">
        <w:rPr>
          <w:rFonts w:cs="Arial"/>
          <w:sz w:val="22"/>
          <w:szCs w:val="22"/>
          <w:lang w:val="es-CO"/>
        </w:rPr>
        <w:t xml:space="preserve"> </w:t>
      </w:r>
    </w:p>
    <w:p w14:paraId="5A93EA97" w14:textId="77777777" w:rsidR="004D4A0E" w:rsidRPr="00DC5A4B" w:rsidRDefault="004D4A0E" w:rsidP="00564433">
      <w:pPr>
        <w:pStyle w:val="Textodebloque1"/>
        <w:spacing w:line="276" w:lineRule="auto"/>
        <w:ind w:left="0"/>
        <w:rPr>
          <w:rFonts w:cs="Arial"/>
          <w:b/>
          <w:sz w:val="22"/>
          <w:szCs w:val="22"/>
          <w:lang w:val="es-CO"/>
        </w:rPr>
      </w:pPr>
    </w:p>
    <w:p w14:paraId="428EF275" w14:textId="78F705EA" w:rsidR="006A3FF3" w:rsidRPr="00DC5A4B" w:rsidRDefault="00B05946" w:rsidP="00564433">
      <w:pPr>
        <w:pStyle w:val="Textodebloque1"/>
        <w:spacing w:line="276" w:lineRule="auto"/>
        <w:ind w:left="0"/>
        <w:rPr>
          <w:rFonts w:cs="Arial"/>
          <w:bCs/>
          <w:sz w:val="22"/>
          <w:szCs w:val="22"/>
        </w:rPr>
      </w:pPr>
      <w:r w:rsidRPr="00DC5A4B">
        <w:rPr>
          <w:rFonts w:cs="Arial"/>
          <w:b/>
          <w:sz w:val="22"/>
          <w:szCs w:val="22"/>
          <w:lang w:val="es-CO"/>
        </w:rPr>
        <w:t xml:space="preserve">ARTÍCULO </w:t>
      </w:r>
      <w:r w:rsidR="00FE793E" w:rsidRPr="00DC5A4B">
        <w:rPr>
          <w:rFonts w:cs="Arial"/>
          <w:b/>
          <w:sz w:val="22"/>
          <w:szCs w:val="22"/>
          <w:lang w:val="es-CO"/>
        </w:rPr>
        <w:t>23</w:t>
      </w:r>
      <w:r w:rsidRPr="00DC5A4B">
        <w:rPr>
          <w:rFonts w:cs="Arial"/>
          <w:b/>
          <w:bCs/>
          <w:sz w:val="22"/>
          <w:szCs w:val="22"/>
        </w:rPr>
        <w:t>.</w:t>
      </w:r>
      <w:r w:rsidRPr="00DC5A4B">
        <w:rPr>
          <w:rFonts w:cs="Arial"/>
          <w:bCs/>
          <w:sz w:val="22"/>
          <w:szCs w:val="22"/>
        </w:rPr>
        <w:t xml:space="preserve"> </w:t>
      </w:r>
      <w:r w:rsidRPr="00DC5A4B">
        <w:rPr>
          <w:rFonts w:cs="Arial"/>
          <w:b/>
          <w:bCs/>
          <w:sz w:val="22"/>
          <w:szCs w:val="22"/>
        </w:rPr>
        <w:t>VIGENCIA Y DEROGATORIAS</w:t>
      </w:r>
      <w:r w:rsidR="00985D72" w:rsidRPr="00DC5A4B">
        <w:rPr>
          <w:rFonts w:cs="Arial"/>
          <w:b/>
          <w:bCs/>
          <w:i/>
          <w:sz w:val="22"/>
          <w:szCs w:val="22"/>
        </w:rPr>
        <w:t xml:space="preserve">. </w:t>
      </w:r>
      <w:r w:rsidR="006A3FF3" w:rsidRPr="00DC5A4B">
        <w:rPr>
          <w:rFonts w:cs="Arial"/>
          <w:bCs/>
          <w:sz w:val="22"/>
          <w:szCs w:val="22"/>
        </w:rPr>
        <w:t xml:space="preserve">La presente Resolución rige a partir de la fecha de su publicación y deroga los Acuerdos </w:t>
      </w:r>
      <w:r w:rsidRPr="00DC5A4B">
        <w:rPr>
          <w:rFonts w:cs="Arial"/>
          <w:bCs/>
          <w:sz w:val="22"/>
          <w:szCs w:val="22"/>
        </w:rPr>
        <w:t xml:space="preserve">Nos. </w:t>
      </w:r>
      <w:r w:rsidR="006A3FF3" w:rsidRPr="00DC5A4B">
        <w:rPr>
          <w:rFonts w:cs="Arial"/>
          <w:bCs/>
          <w:sz w:val="22"/>
          <w:szCs w:val="22"/>
        </w:rPr>
        <w:t xml:space="preserve">001 de 2002, 001 y 006 de 2003, 009 de 2007, 004 de 2009, expedidos por la extinta Comisión Nacional de Televisión, así como las Resoluciones </w:t>
      </w:r>
      <w:r w:rsidRPr="00DC5A4B">
        <w:rPr>
          <w:rFonts w:cs="Arial"/>
          <w:bCs/>
          <w:sz w:val="22"/>
          <w:szCs w:val="22"/>
        </w:rPr>
        <w:t xml:space="preserve">Nos. </w:t>
      </w:r>
      <w:r w:rsidR="006A3FF3" w:rsidRPr="00DC5A4B">
        <w:rPr>
          <w:rFonts w:cs="Arial"/>
          <w:bCs/>
          <w:sz w:val="22"/>
          <w:szCs w:val="22"/>
        </w:rPr>
        <w:t xml:space="preserve">0292, 0969 de 2013, y 2005 de 2017 </w:t>
      </w:r>
      <w:r w:rsidR="00D82CD7" w:rsidRPr="00DC5A4B">
        <w:rPr>
          <w:rFonts w:cs="Arial"/>
          <w:bCs/>
          <w:sz w:val="22"/>
          <w:szCs w:val="22"/>
        </w:rPr>
        <w:t>de</w:t>
      </w:r>
      <w:r w:rsidR="006A3FF3" w:rsidRPr="00DC5A4B">
        <w:rPr>
          <w:rFonts w:cs="Arial"/>
          <w:bCs/>
          <w:sz w:val="22"/>
          <w:szCs w:val="22"/>
        </w:rPr>
        <w:t xml:space="preserve"> la Autoridad Nacional de Televisión en Liquidación</w:t>
      </w:r>
      <w:r w:rsidR="005B448C" w:rsidRPr="00DC5A4B">
        <w:rPr>
          <w:rFonts w:cs="Arial"/>
          <w:bCs/>
          <w:sz w:val="22"/>
          <w:szCs w:val="22"/>
        </w:rPr>
        <w:t xml:space="preserve"> y</w:t>
      </w:r>
      <w:r w:rsidR="006A3FF3" w:rsidRPr="00DC5A4B">
        <w:rPr>
          <w:rFonts w:cs="Arial"/>
          <w:bCs/>
          <w:sz w:val="22"/>
          <w:szCs w:val="22"/>
        </w:rPr>
        <w:t xml:space="preserve"> la </w:t>
      </w:r>
      <w:proofErr w:type="spellStart"/>
      <w:r w:rsidR="006A3FF3" w:rsidRPr="00DC5A4B">
        <w:rPr>
          <w:rFonts w:cs="Arial"/>
          <w:bCs/>
          <w:sz w:val="22"/>
          <w:szCs w:val="22"/>
        </w:rPr>
        <w:t>Resolucion</w:t>
      </w:r>
      <w:proofErr w:type="spellEnd"/>
      <w:r w:rsidR="006A3FF3" w:rsidRPr="00DC5A4B">
        <w:rPr>
          <w:rFonts w:cs="Arial"/>
          <w:bCs/>
          <w:sz w:val="22"/>
          <w:szCs w:val="22"/>
        </w:rPr>
        <w:t xml:space="preserve"> </w:t>
      </w:r>
      <w:r w:rsidRPr="00DC5A4B">
        <w:rPr>
          <w:rFonts w:cs="Arial"/>
          <w:bCs/>
          <w:sz w:val="22"/>
          <w:szCs w:val="22"/>
        </w:rPr>
        <w:t>No.</w:t>
      </w:r>
      <w:r w:rsidR="006A3FF3" w:rsidRPr="00DC5A4B">
        <w:rPr>
          <w:rFonts w:cs="Arial"/>
          <w:bCs/>
          <w:sz w:val="22"/>
          <w:szCs w:val="22"/>
        </w:rPr>
        <w:t xml:space="preserve"> 000085 de 2020 </w:t>
      </w:r>
      <w:r w:rsidR="00D82CD7" w:rsidRPr="00DC5A4B">
        <w:rPr>
          <w:rFonts w:cs="Arial"/>
          <w:bCs/>
          <w:sz w:val="22"/>
          <w:szCs w:val="22"/>
        </w:rPr>
        <w:t xml:space="preserve">expedida </w:t>
      </w:r>
      <w:r w:rsidR="006A3FF3" w:rsidRPr="00DC5A4B">
        <w:rPr>
          <w:rFonts w:cs="Arial"/>
          <w:bCs/>
          <w:sz w:val="22"/>
          <w:szCs w:val="22"/>
        </w:rPr>
        <w:t xml:space="preserve">por el </w:t>
      </w:r>
      <w:r w:rsidR="00D22B12" w:rsidRPr="00DC5A4B">
        <w:rPr>
          <w:rFonts w:cs="Arial"/>
          <w:bCs/>
          <w:sz w:val="22"/>
          <w:szCs w:val="22"/>
        </w:rPr>
        <w:t xml:space="preserve">Fondo Único </w:t>
      </w:r>
      <w:r w:rsidR="00B71E0F" w:rsidRPr="00DC5A4B">
        <w:rPr>
          <w:rFonts w:cs="Arial"/>
          <w:bCs/>
          <w:sz w:val="22"/>
          <w:szCs w:val="22"/>
        </w:rPr>
        <w:t>de TIC</w:t>
      </w:r>
      <w:r w:rsidR="00927666" w:rsidRPr="00DC5A4B">
        <w:rPr>
          <w:rFonts w:cs="Arial"/>
          <w:bCs/>
          <w:sz w:val="22"/>
          <w:szCs w:val="22"/>
        </w:rPr>
        <w:t>.</w:t>
      </w:r>
      <w:r w:rsidR="006A3FF3" w:rsidRPr="00DC5A4B">
        <w:rPr>
          <w:rFonts w:cs="Arial"/>
          <w:bCs/>
          <w:sz w:val="22"/>
          <w:szCs w:val="22"/>
        </w:rPr>
        <w:t xml:space="preserve"> </w:t>
      </w:r>
    </w:p>
    <w:p w14:paraId="7B916B89" w14:textId="77777777" w:rsidR="006A3FF3" w:rsidRPr="00DC5A4B" w:rsidRDefault="006A3FF3" w:rsidP="00564433">
      <w:pPr>
        <w:spacing w:after="0" w:line="276" w:lineRule="auto"/>
        <w:rPr>
          <w:rFonts w:cs="Arial"/>
          <w:sz w:val="22"/>
          <w:szCs w:val="22"/>
          <w:lang w:val="es-CO"/>
        </w:rPr>
      </w:pPr>
    </w:p>
    <w:p w14:paraId="1DD8E625" w14:textId="77777777" w:rsidR="00EF79AF" w:rsidRPr="00DC5A4B" w:rsidRDefault="00EF79AF" w:rsidP="00564433">
      <w:pPr>
        <w:pStyle w:val="Ttulo3"/>
        <w:spacing w:before="0" w:after="0" w:line="276" w:lineRule="auto"/>
        <w:jc w:val="center"/>
        <w:rPr>
          <w:rFonts w:ascii="Arial Narrow" w:hAnsi="Arial Narrow" w:cs="Arial"/>
          <w:sz w:val="22"/>
          <w:szCs w:val="22"/>
        </w:rPr>
      </w:pPr>
    </w:p>
    <w:p w14:paraId="14D7707E" w14:textId="0D01EC74" w:rsidR="006A3FF3" w:rsidRPr="00DC5A4B" w:rsidRDefault="006A3FF3" w:rsidP="00564433">
      <w:pPr>
        <w:pStyle w:val="Ttulo3"/>
        <w:spacing w:before="0" w:after="0" w:line="276" w:lineRule="auto"/>
        <w:jc w:val="center"/>
        <w:rPr>
          <w:rFonts w:ascii="Arial Narrow" w:hAnsi="Arial Narrow" w:cs="Arial"/>
          <w:sz w:val="22"/>
          <w:szCs w:val="22"/>
        </w:rPr>
      </w:pPr>
      <w:r w:rsidRPr="00DC5A4B">
        <w:rPr>
          <w:rFonts w:ascii="Arial Narrow" w:hAnsi="Arial Narrow" w:cs="Arial"/>
          <w:sz w:val="22"/>
          <w:szCs w:val="22"/>
        </w:rPr>
        <w:t>PUBLÍQUESE Y CÚMPLASE</w:t>
      </w:r>
    </w:p>
    <w:p w14:paraId="28033FDB" w14:textId="77777777" w:rsidR="006A3FF3" w:rsidRPr="00DC5A4B" w:rsidRDefault="006A3FF3" w:rsidP="00564433">
      <w:pPr>
        <w:pStyle w:val="Textoindependiente"/>
        <w:spacing w:after="0" w:line="276" w:lineRule="auto"/>
        <w:ind w:right="334"/>
        <w:jc w:val="left"/>
        <w:rPr>
          <w:rFonts w:cs="Arial"/>
          <w:color w:val="auto"/>
          <w:sz w:val="22"/>
          <w:szCs w:val="22"/>
        </w:rPr>
      </w:pPr>
    </w:p>
    <w:p w14:paraId="11786400" w14:textId="51E2F839" w:rsidR="006A3FF3" w:rsidRPr="00DC5A4B" w:rsidRDefault="00EF79AF" w:rsidP="00564433">
      <w:pPr>
        <w:pStyle w:val="Textoindependiente"/>
        <w:spacing w:after="0" w:line="276" w:lineRule="auto"/>
        <w:ind w:right="334"/>
        <w:rPr>
          <w:rFonts w:cs="Arial"/>
          <w:color w:val="auto"/>
          <w:sz w:val="22"/>
          <w:szCs w:val="22"/>
        </w:rPr>
      </w:pPr>
      <w:r w:rsidRPr="00DC5A4B">
        <w:rPr>
          <w:rFonts w:cs="Arial"/>
          <w:color w:val="auto"/>
          <w:sz w:val="22"/>
          <w:szCs w:val="22"/>
        </w:rPr>
        <w:t>D</w:t>
      </w:r>
      <w:r w:rsidR="006A3FF3" w:rsidRPr="00DC5A4B">
        <w:rPr>
          <w:rFonts w:cs="Arial"/>
          <w:color w:val="auto"/>
          <w:sz w:val="22"/>
          <w:szCs w:val="22"/>
        </w:rPr>
        <w:t>ada en Bogotá D.C., a los</w:t>
      </w:r>
    </w:p>
    <w:p w14:paraId="52A10740" w14:textId="77777777" w:rsidR="006A3FF3" w:rsidRPr="00DC5A4B" w:rsidRDefault="006A3FF3" w:rsidP="00564433">
      <w:pPr>
        <w:widowControl/>
        <w:spacing w:after="0" w:line="276" w:lineRule="auto"/>
        <w:ind w:right="334"/>
        <w:rPr>
          <w:rFonts w:cs="Arial"/>
          <w:b/>
          <w:sz w:val="22"/>
          <w:szCs w:val="22"/>
        </w:rPr>
      </w:pPr>
    </w:p>
    <w:p w14:paraId="06A00562" w14:textId="77777777" w:rsidR="006A3FF3" w:rsidRPr="00DC5A4B" w:rsidRDefault="006A3FF3" w:rsidP="00564433">
      <w:pPr>
        <w:widowControl/>
        <w:spacing w:after="0" w:line="276" w:lineRule="auto"/>
        <w:ind w:right="334"/>
        <w:rPr>
          <w:rFonts w:cs="Arial"/>
          <w:b/>
          <w:sz w:val="22"/>
          <w:szCs w:val="22"/>
        </w:rPr>
      </w:pPr>
    </w:p>
    <w:p w14:paraId="38B0A899" w14:textId="77777777" w:rsidR="009A00EE" w:rsidRPr="00DC5A4B" w:rsidRDefault="009A00EE" w:rsidP="00564433">
      <w:pPr>
        <w:widowControl/>
        <w:spacing w:after="0" w:line="276" w:lineRule="auto"/>
        <w:ind w:right="334"/>
        <w:rPr>
          <w:rFonts w:cs="Arial"/>
          <w:b/>
          <w:sz w:val="22"/>
          <w:szCs w:val="22"/>
        </w:rPr>
      </w:pPr>
    </w:p>
    <w:p w14:paraId="7ABA57E3" w14:textId="77777777" w:rsidR="00DE6B8F" w:rsidRPr="00DC5A4B" w:rsidRDefault="00DE6B8F" w:rsidP="00564433">
      <w:pPr>
        <w:widowControl/>
        <w:spacing w:after="0" w:line="276" w:lineRule="auto"/>
        <w:ind w:right="334"/>
        <w:rPr>
          <w:rFonts w:cs="Arial"/>
          <w:b/>
          <w:sz w:val="22"/>
          <w:szCs w:val="22"/>
        </w:rPr>
      </w:pPr>
    </w:p>
    <w:p w14:paraId="59F2B6C2" w14:textId="3123C84B" w:rsidR="006A3FF3" w:rsidRPr="00DC5A4B" w:rsidRDefault="00DC5A4B" w:rsidP="00564433">
      <w:pPr>
        <w:spacing w:after="0" w:line="276" w:lineRule="auto"/>
        <w:jc w:val="center"/>
        <w:rPr>
          <w:rFonts w:cs="Arial"/>
          <w:b/>
          <w:sz w:val="22"/>
          <w:szCs w:val="22"/>
          <w:lang w:val="es-CO" w:eastAsia="es-CO"/>
        </w:rPr>
      </w:pPr>
      <w:r w:rsidRPr="00DC5A4B">
        <w:rPr>
          <w:rFonts w:cs="Arial"/>
          <w:b/>
          <w:sz w:val="22"/>
          <w:szCs w:val="22"/>
          <w:shd w:val="clear" w:color="auto" w:fill="FFFFFF"/>
        </w:rPr>
        <w:t>KAREN CECILIA ABUDINEN ABUCHAIBE</w:t>
      </w:r>
    </w:p>
    <w:p w14:paraId="4F5A05D2" w14:textId="77777777" w:rsidR="006A3FF3" w:rsidRPr="00DC5A4B" w:rsidRDefault="006A3FF3" w:rsidP="00564433">
      <w:pPr>
        <w:spacing w:after="0" w:line="276" w:lineRule="auto"/>
        <w:jc w:val="center"/>
        <w:rPr>
          <w:rFonts w:cs="Arial"/>
          <w:sz w:val="22"/>
          <w:szCs w:val="22"/>
          <w:lang w:val="es-CO" w:eastAsia="es-CO"/>
        </w:rPr>
      </w:pPr>
      <w:r w:rsidRPr="00DC5A4B">
        <w:rPr>
          <w:rFonts w:cs="Arial"/>
          <w:sz w:val="22"/>
          <w:szCs w:val="22"/>
          <w:lang w:val="es-CO" w:eastAsia="es-CO"/>
        </w:rPr>
        <w:t>Ministra de Tecnologías de la Información y las Comunicaciones</w:t>
      </w:r>
    </w:p>
    <w:p w14:paraId="18D2C061" w14:textId="6BBF0AA1" w:rsidR="006A3FF3" w:rsidRPr="00DC5A4B" w:rsidRDefault="006A3FF3" w:rsidP="00564433">
      <w:pPr>
        <w:widowControl/>
        <w:spacing w:after="0" w:line="276" w:lineRule="auto"/>
        <w:ind w:right="334"/>
        <w:jc w:val="center"/>
        <w:rPr>
          <w:rFonts w:cs="Arial"/>
          <w:b/>
          <w:sz w:val="22"/>
          <w:szCs w:val="22"/>
          <w:lang w:val="es-CO"/>
        </w:rPr>
      </w:pPr>
    </w:p>
    <w:p w14:paraId="1B07A2B3" w14:textId="31078A7A" w:rsidR="00DC5A4B" w:rsidRPr="00DC5A4B" w:rsidRDefault="00DC5A4B" w:rsidP="00564433">
      <w:pPr>
        <w:widowControl/>
        <w:spacing w:after="0" w:line="276" w:lineRule="auto"/>
        <w:ind w:right="334"/>
        <w:jc w:val="center"/>
        <w:rPr>
          <w:rFonts w:cs="Arial"/>
          <w:b/>
          <w:sz w:val="22"/>
          <w:szCs w:val="22"/>
          <w:lang w:val="es-CO"/>
        </w:rPr>
      </w:pPr>
    </w:p>
    <w:p w14:paraId="09583DA5" w14:textId="77777777" w:rsidR="00DC5A4B" w:rsidRPr="00DC5A4B" w:rsidRDefault="00DC5A4B" w:rsidP="00564433">
      <w:pPr>
        <w:widowControl/>
        <w:spacing w:after="0" w:line="276" w:lineRule="auto"/>
        <w:ind w:right="334"/>
        <w:jc w:val="center"/>
        <w:rPr>
          <w:rFonts w:cs="Arial"/>
          <w:b/>
          <w:sz w:val="22"/>
          <w:szCs w:val="22"/>
          <w:lang w:val="es-CO"/>
        </w:rPr>
      </w:pPr>
    </w:p>
    <w:bookmarkEnd w:id="0"/>
    <w:p w14:paraId="7CE7AD38" w14:textId="13F9A86D" w:rsidR="007B7070" w:rsidRPr="00DC5A4B" w:rsidRDefault="007B7070" w:rsidP="00564433">
      <w:pPr>
        <w:widowControl/>
        <w:spacing w:after="0" w:line="276" w:lineRule="auto"/>
        <w:ind w:right="334"/>
        <w:rPr>
          <w:rFonts w:cs="Arial"/>
          <w:sz w:val="16"/>
          <w:szCs w:val="16"/>
          <w:lang w:val="es-CO"/>
        </w:rPr>
      </w:pPr>
      <w:r w:rsidRPr="00DC5A4B">
        <w:rPr>
          <w:rFonts w:cs="Arial"/>
          <w:sz w:val="16"/>
          <w:szCs w:val="16"/>
          <w:lang w:val="es-CO"/>
        </w:rPr>
        <w:t xml:space="preserve">Revisó: </w:t>
      </w:r>
      <w:proofErr w:type="spellStart"/>
      <w:r w:rsidR="009A00EE" w:rsidRPr="00DC5A4B">
        <w:rPr>
          <w:rFonts w:cs="Arial"/>
          <w:sz w:val="16"/>
          <w:szCs w:val="16"/>
          <w:lang w:val="es-CO"/>
        </w:rPr>
        <w:t>Rutty</w:t>
      </w:r>
      <w:proofErr w:type="spellEnd"/>
      <w:r w:rsidR="009A00EE" w:rsidRPr="00DC5A4B">
        <w:rPr>
          <w:rFonts w:cs="Arial"/>
          <w:sz w:val="16"/>
          <w:szCs w:val="16"/>
          <w:lang w:val="es-CO"/>
        </w:rPr>
        <w:t xml:space="preserve"> Paola Ortiz</w:t>
      </w:r>
      <w:r w:rsidRPr="00DC5A4B">
        <w:rPr>
          <w:rFonts w:cs="Arial"/>
          <w:sz w:val="16"/>
          <w:szCs w:val="16"/>
          <w:lang w:val="es-CO"/>
        </w:rPr>
        <w:t xml:space="preserve"> Jara</w:t>
      </w:r>
    </w:p>
    <w:p w14:paraId="5EED3D8B" w14:textId="77777777" w:rsidR="007B7070" w:rsidRPr="00DC5A4B" w:rsidRDefault="007B7070" w:rsidP="00564433">
      <w:pPr>
        <w:widowControl/>
        <w:spacing w:after="0" w:line="276" w:lineRule="auto"/>
        <w:ind w:right="334"/>
        <w:rPr>
          <w:rFonts w:cs="Arial"/>
          <w:sz w:val="16"/>
          <w:szCs w:val="16"/>
          <w:lang w:val="es-CO"/>
        </w:rPr>
      </w:pPr>
      <w:r w:rsidRPr="00DC5A4B">
        <w:rPr>
          <w:rFonts w:cs="Arial"/>
          <w:sz w:val="16"/>
          <w:szCs w:val="16"/>
          <w:lang w:val="es-CO"/>
        </w:rPr>
        <w:t xml:space="preserve">             Diego Andrés Salcedo Monsalve </w:t>
      </w:r>
      <w:bookmarkStart w:id="7" w:name="_GoBack"/>
      <w:bookmarkEnd w:id="7"/>
    </w:p>
    <w:p w14:paraId="4E5EF59B" w14:textId="77777777" w:rsidR="007B7070" w:rsidRPr="00DC5A4B" w:rsidRDefault="007B7070" w:rsidP="00564433">
      <w:pPr>
        <w:widowControl/>
        <w:spacing w:after="0" w:line="276" w:lineRule="auto"/>
        <w:ind w:right="334"/>
        <w:rPr>
          <w:rFonts w:cs="Arial"/>
          <w:sz w:val="16"/>
          <w:szCs w:val="16"/>
          <w:lang w:val="es-CO"/>
        </w:rPr>
      </w:pPr>
      <w:r w:rsidRPr="00DC5A4B">
        <w:rPr>
          <w:rFonts w:cs="Arial"/>
          <w:sz w:val="16"/>
          <w:szCs w:val="16"/>
          <w:lang w:val="es-CO"/>
        </w:rPr>
        <w:t xml:space="preserve">             </w:t>
      </w:r>
      <w:proofErr w:type="spellStart"/>
      <w:r w:rsidRPr="00DC5A4B">
        <w:rPr>
          <w:rFonts w:cs="Arial"/>
          <w:sz w:val="16"/>
          <w:szCs w:val="16"/>
          <w:lang w:val="es-CO"/>
        </w:rPr>
        <w:t>Maria</w:t>
      </w:r>
      <w:proofErr w:type="spellEnd"/>
      <w:r w:rsidRPr="00DC5A4B">
        <w:rPr>
          <w:rFonts w:cs="Arial"/>
          <w:sz w:val="16"/>
          <w:szCs w:val="16"/>
          <w:lang w:val="es-CO"/>
        </w:rPr>
        <w:t xml:space="preserve"> Cecilia Londoño</w:t>
      </w:r>
    </w:p>
    <w:p w14:paraId="2C011BAB" w14:textId="77777777" w:rsidR="007B7070" w:rsidRPr="00DC5A4B" w:rsidRDefault="007B7070" w:rsidP="00564433">
      <w:pPr>
        <w:widowControl/>
        <w:spacing w:after="0" w:line="276" w:lineRule="auto"/>
        <w:ind w:right="334"/>
        <w:rPr>
          <w:rFonts w:cs="Arial"/>
          <w:sz w:val="16"/>
          <w:szCs w:val="16"/>
          <w:lang w:val="es-CO"/>
        </w:rPr>
      </w:pPr>
    </w:p>
    <w:p w14:paraId="418F393A" w14:textId="6C40D8B6" w:rsidR="007B7070" w:rsidRPr="00DC5A4B" w:rsidRDefault="007B7070" w:rsidP="00564433">
      <w:pPr>
        <w:widowControl/>
        <w:spacing w:after="0" w:line="276" w:lineRule="auto"/>
        <w:ind w:right="334"/>
        <w:rPr>
          <w:rFonts w:cs="Arial"/>
          <w:sz w:val="16"/>
          <w:szCs w:val="16"/>
          <w:lang w:val="es-CO"/>
        </w:rPr>
      </w:pPr>
      <w:r w:rsidRPr="00DC5A4B">
        <w:rPr>
          <w:rFonts w:cs="Arial"/>
          <w:sz w:val="16"/>
          <w:szCs w:val="16"/>
          <w:lang w:val="es-CO"/>
        </w:rPr>
        <w:t xml:space="preserve">Proyectó: Claudia </w:t>
      </w:r>
      <w:proofErr w:type="spellStart"/>
      <w:r w:rsidRPr="00DC5A4B">
        <w:rPr>
          <w:rFonts w:cs="Arial"/>
          <w:sz w:val="16"/>
          <w:szCs w:val="16"/>
          <w:lang w:val="es-CO"/>
        </w:rPr>
        <w:t>Lil</w:t>
      </w:r>
      <w:r w:rsidR="009A00EE" w:rsidRPr="00DC5A4B">
        <w:rPr>
          <w:rFonts w:cs="Arial"/>
          <w:sz w:val="16"/>
          <w:szCs w:val="16"/>
          <w:lang w:val="es-CO"/>
        </w:rPr>
        <w:t>l</w:t>
      </w:r>
      <w:r w:rsidRPr="00DC5A4B">
        <w:rPr>
          <w:rFonts w:cs="Arial"/>
          <w:sz w:val="16"/>
          <w:szCs w:val="16"/>
          <w:lang w:val="es-CO"/>
        </w:rPr>
        <w:t>yana</w:t>
      </w:r>
      <w:proofErr w:type="spellEnd"/>
      <w:r w:rsidRPr="00DC5A4B">
        <w:rPr>
          <w:rFonts w:cs="Arial"/>
          <w:sz w:val="16"/>
          <w:szCs w:val="16"/>
          <w:lang w:val="es-CO"/>
        </w:rPr>
        <w:t xml:space="preserve"> Silva Escobar</w:t>
      </w:r>
    </w:p>
    <w:p w14:paraId="2E933233" w14:textId="77777777" w:rsidR="007B7070" w:rsidRPr="00DC5A4B" w:rsidRDefault="007B7070" w:rsidP="00564433">
      <w:pPr>
        <w:widowControl/>
        <w:spacing w:after="0" w:line="276" w:lineRule="auto"/>
        <w:ind w:right="334"/>
        <w:rPr>
          <w:rFonts w:cs="Arial"/>
          <w:sz w:val="16"/>
          <w:szCs w:val="16"/>
          <w:lang w:val="es-CO"/>
        </w:rPr>
      </w:pPr>
      <w:r w:rsidRPr="00DC5A4B">
        <w:rPr>
          <w:rFonts w:cs="Arial"/>
          <w:sz w:val="16"/>
          <w:szCs w:val="16"/>
          <w:lang w:val="es-CO"/>
        </w:rPr>
        <w:tab/>
        <w:t xml:space="preserve"> Adriana </w:t>
      </w:r>
      <w:proofErr w:type="spellStart"/>
      <w:r w:rsidRPr="00DC5A4B">
        <w:rPr>
          <w:rFonts w:cs="Arial"/>
          <w:sz w:val="16"/>
          <w:szCs w:val="16"/>
          <w:lang w:val="es-CO"/>
        </w:rPr>
        <w:t>Rodriguez</w:t>
      </w:r>
      <w:proofErr w:type="spellEnd"/>
      <w:r w:rsidRPr="00DC5A4B">
        <w:rPr>
          <w:rFonts w:cs="Arial"/>
          <w:sz w:val="16"/>
          <w:szCs w:val="16"/>
          <w:lang w:val="es-CO"/>
        </w:rPr>
        <w:t xml:space="preserve"> Blanco </w:t>
      </w:r>
    </w:p>
    <w:p w14:paraId="5FF996FB" w14:textId="1A201A85" w:rsidR="007B7070" w:rsidRPr="00DC5A4B" w:rsidRDefault="007B7070" w:rsidP="00564433">
      <w:pPr>
        <w:widowControl/>
        <w:spacing w:after="0" w:line="276" w:lineRule="auto"/>
        <w:ind w:right="334"/>
        <w:rPr>
          <w:rFonts w:cs="Arial"/>
          <w:sz w:val="16"/>
          <w:szCs w:val="16"/>
          <w:lang w:val="es-CO"/>
        </w:rPr>
      </w:pPr>
      <w:r w:rsidRPr="00DC5A4B">
        <w:rPr>
          <w:rFonts w:cs="Arial"/>
          <w:sz w:val="16"/>
          <w:szCs w:val="16"/>
          <w:lang w:val="es-CO"/>
        </w:rPr>
        <w:tab/>
        <w:t xml:space="preserve"> Sandra Moreno Villarreal  </w:t>
      </w:r>
    </w:p>
    <w:p w14:paraId="676192BD" w14:textId="77777777" w:rsidR="00985D72" w:rsidRPr="00DC5A4B" w:rsidRDefault="00985D72" w:rsidP="00564433">
      <w:pPr>
        <w:widowControl/>
        <w:spacing w:after="0" w:line="276" w:lineRule="auto"/>
        <w:ind w:right="334"/>
        <w:jc w:val="center"/>
        <w:rPr>
          <w:rFonts w:cs="Arial"/>
          <w:b/>
          <w:sz w:val="22"/>
          <w:szCs w:val="22"/>
          <w:lang w:val="es-CO"/>
        </w:rPr>
      </w:pPr>
    </w:p>
    <w:sectPr w:rsidR="00985D72" w:rsidRPr="00DC5A4B" w:rsidSect="00277BFF">
      <w:headerReference w:type="default" r:id="rId13"/>
      <w:footerReference w:type="default" r:id="rId14"/>
      <w:headerReference w:type="first" r:id="rId15"/>
      <w:footerReference w:type="first" r:id="rId16"/>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19D2" w14:textId="77777777" w:rsidR="00F62D9E" w:rsidRDefault="00F62D9E">
      <w:pPr>
        <w:spacing w:after="0"/>
      </w:pPr>
      <w:r>
        <w:separator/>
      </w:r>
    </w:p>
  </w:endnote>
  <w:endnote w:type="continuationSeparator" w:id="0">
    <w:p w14:paraId="2E4C00EA" w14:textId="77777777" w:rsidR="00F62D9E" w:rsidRDefault="00F62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9FC4" w14:textId="77777777" w:rsidR="00564433" w:rsidRDefault="00564433" w:rsidP="00277BFF">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64384" behindDoc="0" locked="0" layoutInCell="1" allowOverlap="1" wp14:anchorId="4667C251" wp14:editId="15967CAA">
              <wp:simplePos x="0" y="0"/>
              <wp:positionH relativeFrom="column">
                <wp:posOffset>4987290</wp:posOffset>
              </wp:positionH>
              <wp:positionV relativeFrom="paragraph">
                <wp:posOffset>150495</wp:posOffset>
              </wp:positionV>
              <wp:extent cx="906145" cy="469265"/>
              <wp:effectExtent l="5715" t="7620" r="12065" b="889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5C24731B" w14:textId="77777777" w:rsidR="00564433" w:rsidRDefault="00564433" w:rsidP="00277BFF">
                          <w:pPr>
                            <w:jc w:val="right"/>
                            <w:rPr>
                              <w:sz w:val="16"/>
                              <w:szCs w:val="16"/>
                              <w:lang w:val="es-MX"/>
                            </w:rPr>
                          </w:pPr>
                          <w:r w:rsidRPr="00F72DC2">
                            <w:rPr>
                              <w:sz w:val="16"/>
                              <w:szCs w:val="16"/>
                              <w:lang w:val="es-MX"/>
                            </w:rPr>
                            <w:t>GJU-TIC-FM-0</w:t>
                          </w:r>
                          <w:r>
                            <w:rPr>
                              <w:sz w:val="16"/>
                              <w:szCs w:val="16"/>
                              <w:lang w:val="es-MX"/>
                            </w:rPr>
                            <w:t>16</w:t>
                          </w:r>
                        </w:p>
                        <w:p w14:paraId="7D60CA2B" w14:textId="77777777" w:rsidR="00564433" w:rsidRPr="00F72DC2" w:rsidRDefault="00564433" w:rsidP="00277BFF">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7C251" id="_x0000_t202" coordsize="21600,21600" o:spt="202" path="m,l,21600r21600,l21600,xe">
              <v:stroke joinstyle="miter"/>
              <v:path gradientshapeok="t" o:connecttype="rect"/>
            </v:shapetype>
            <v:shape id="Cuadro de texto 6" o:spid="_x0000_s1026" type="#_x0000_t202" style="position:absolute;left:0;text-align:left;margin-left:392.7pt;margin-top:11.85pt;width:71.3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" strokecolor="white">
              <v:textbox>
                <w:txbxContent>
                  <w:p w14:paraId="5C24731B" w14:textId="77777777" w:rsidR="00564433" w:rsidRDefault="00564433" w:rsidP="00277BFF">
                    <w:pPr>
                      <w:jc w:val="right"/>
                      <w:rPr>
                        <w:sz w:val="16"/>
                        <w:szCs w:val="16"/>
                        <w:lang w:val="es-MX"/>
                      </w:rPr>
                    </w:pPr>
                    <w:r w:rsidRPr="00F72DC2">
                      <w:rPr>
                        <w:sz w:val="16"/>
                        <w:szCs w:val="16"/>
                        <w:lang w:val="es-MX"/>
                      </w:rPr>
                      <w:t>GJU-TIC-FM-0</w:t>
                    </w:r>
                    <w:r>
                      <w:rPr>
                        <w:sz w:val="16"/>
                        <w:szCs w:val="16"/>
                        <w:lang w:val="es-MX"/>
                      </w:rPr>
                      <w:t>16</w:t>
                    </w:r>
                  </w:p>
                  <w:p w14:paraId="7D60CA2B" w14:textId="77777777" w:rsidR="00564433" w:rsidRPr="00F72DC2" w:rsidRDefault="00564433" w:rsidP="00277BFF">
                    <w:pPr>
                      <w:jc w:val="right"/>
                      <w:rPr>
                        <w:sz w:val="16"/>
                        <w:szCs w:val="16"/>
                        <w:lang w:val="es-MX"/>
                      </w:rPr>
                    </w:pPr>
                    <w:r w:rsidRPr="00F72DC2">
                      <w:rPr>
                        <w:sz w:val="16"/>
                        <w:szCs w:val="16"/>
                        <w:lang w:val="es-MX"/>
                      </w:rPr>
                      <w:t>V1.0</w:t>
                    </w:r>
                  </w:p>
                </w:txbxContent>
              </v:textbox>
            </v:shape>
          </w:pict>
        </mc:Fallback>
      </mc:AlternateContent>
    </w:r>
    <w:r>
      <w:rPr>
        <w:rFonts w:cs="Arial Narrow"/>
        <w:sz w:val="16"/>
        <w:szCs w:val="16"/>
      </w:rPr>
      <w:t>|</w:t>
    </w:r>
  </w:p>
  <w:p w14:paraId="6FF0DA2C" w14:textId="77777777" w:rsidR="00564433" w:rsidRPr="00335ACB" w:rsidRDefault="00564433" w:rsidP="00277BFF">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sidRPr="00335ACB">
      <w:rPr>
        <w:rFonts w:cs="Arial Narrow"/>
        <w:sz w:val="16"/>
        <w:szCs w:val="16"/>
      </w:rPr>
      <w:fldChar w:fldCharType="begin"/>
    </w:r>
    <w:r w:rsidRPr="00335ACB">
      <w:rPr>
        <w:rFonts w:cs="Arial Narrow"/>
        <w:sz w:val="16"/>
        <w:szCs w:val="16"/>
      </w:rPr>
      <w:instrText xml:space="preserve"> PAGE </w:instrText>
    </w:r>
    <w:r w:rsidRPr="00335ACB">
      <w:rPr>
        <w:rFonts w:cs="Arial Narrow"/>
        <w:sz w:val="16"/>
        <w:szCs w:val="16"/>
      </w:rPr>
      <w:fldChar w:fldCharType="separate"/>
    </w:r>
    <w:r w:rsidR="009A00EE">
      <w:rPr>
        <w:rFonts w:cs="Arial Narrow"/>
        <w:noProof/>
        <w:sz w:val="16"/>
        <w:szCs w:val="16"/>
      </w:rPr>
      <w:t>18</w:t>
    </w:r>
    <w:r w:rsidRPr="00335ACB">
      <w:rPr>
        <w:rFonts w:cs="Arial Narrow"/>
        <w:sz w:val="16"/>
        <w:szCs w:val="16"/>
      </w:rPr>
      <w:fldChar w:fldCharType="end"/>
    </w:r>
    <w:r w:rsidRPr="00335ACB">
      <w:rPr>
        <w:rFonts w:cs="Arial Narrow"/>
        <w:sz w:val="16"/>
        <w:szCs w:val="16"/>
      </w:rPr>
      <w:t xml:space="preserve"> de </w:t>
    </w:r>
    <w:r w:rsidRPr="00335ACB">
      <w:rPr>
        <w:rFonts w:cs="Arial Narrow"/>
        <w:sz w:val="16"/>
        <w:szCs w:val="16"/>
      </w:rPr>
      <w:fldChar w:fldCharType="begin"/>
    </w:r>
    <w:r w:rsidRPr="00335ACB">
      <w:rPr>
        <w:rFonts w:cs="Arial Narrow"/>
        <w:sz w:val="16"/>
        <w:szCs w:val="16"/>
      </w:rPr>
      <w:instrText xml:space="preserve"> NUMPAGES </w:instrText>
    </w:r>
    <w:r w:rsidRPr="00335ACB">
      <w:rPr>
        <w:rFonts w:cs="Arial Narrow"/>
        <w:sz w:val="16"/>
        <w:szCs w:val="16"/>
      </w:rPr>
      <w:fldChar w:fldCharType="separate"/>
    </w:r>
    <w:r w:rsidR="009A00EE">
      <w:rPr>
        <w:rFonts w:cs="Arial Narrow"/>
        <w:noProof/>
        <w:sz w:val="16"/>
        <w:szCs w:val="16"/>
      </w:rPr>
      <w:t>18</w:t>
    </w:r>
    <w:r w:rsidRPr="00335ACB">
      <w:rPr>
        <w:rFonts w:cs="Arial Narrow"/>
        <w:sz w:val="16"/>
        <w:szCs w:val="16"/>
      </w:rPr>
      <w:fldChar w:fldCharType="end"/>
    </w:r>
  </w:p>
  <w:p w14:paraId="05EEBE21" w14:textId="77777777" w:rsidR="00564433" w:rsidRDefault="00564433" w:rsidP="00277BFF">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33009A15" w14:textId="77777777" w:rsidR="00564433" w:rsidRDefault="00564433" w:rsidP="00277B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531D" w14:textId="77777777" w:rsidR="00564433" w:rsidRDefault="00564433" w:rsidP="00277BFF">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63360" behindDoc="0" locked="0" layoutInCell="1" allowOverlap="1" wp14:anchorId="307E9473" wp14:editId="0311C7A3">
              <wp:simplePos x="0" y="0"/>
              <wp:positionH relativeFrom="column">
                <wp:posOffset>4987290</wp:posOffset>
              </wp:positionH>
              <wp:positionV relativeFrom="paragraph">
                <wp:posOffset>150495</wp:posOffset>
              </wp:positionV>
              <wp:extent cx="906145" cy="469265"/>
              <wp:effectExtent l="5715" t="7620" r="1206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6FCE1BE5" w14:textId="77777777" w:rsidR="00564433" w:rsidRPr="00F72DC2" w:rsidRDefault="00564433" w:rsidP="00277BFF">
                          <w:pPr>
                            <w:jc w:val="right"/>
                            <w:rPr>
                              <w:sz w:val="16"/>
                              <w:szCs w:val="16"/>
                              <w:lang w:val="es-MX"/>
                            </w:rPr>
                          </w:pPr>
                          <w:r w:rsidRPr="00F72DC2">
                            <w:rPr>
                              <w:sz w:val="16"/>
                              <w:szCs w:val="16"/>
                              <w:lang w:val="es-MX"/>
                            </w:rPr>
                            <w:t>GJU-TIC-FM-0</w:t>
                          </w:r>
                          <w:r>
                            <w:rPr>
                              <w:sz w:val="16"/>
                              <w:szCs w:val="16"/>
                              <w:lang w:val="es-MX"/>
                            </w:rPr>
                            <w:t>16</w:t>
                          </w:r>
                        </w:p>
                        <w:p w14:paraId="5111020C" w14:textId="77777777" w:rsidR="00564433" w:rsidRPr="00F72DC2" w:rsidRDefault="00564433" w:rsidP="00277BFF">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E9473" id="_x0000_t202" coordsize="21600,21600" o:spt="202" path="m,l,21600r21600,l21600,xe">
              <v:stroke joinstyle="miter"/>
              <v:path gradientshapeok="t" o:connecttype="rect"/>
            </v:shapetype>
            <v:shape id="Cuadro de texto 1" o:spid="_x0000_s1028" type="#_x0000_t202" style="position:absolute;left:0;text-align:left;margin-left:392.7pt;margin-top:11.85pt;width:71.3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" strokecolor="white">
              <v:textbox>
                <w:txbxContent>
                  <w:p w14:paraId="6FCE1BE5" w14:textId="77777777" w:rsidR="00564433" w:rsidRPr="00F72DC2" w:rsidRDefault="00564433" w:rsidP="00277BFF">
                    <w:pPr>
                      <w:jc w:val="right"/>
                      <w:rPr>
                        <w:sz w:val="16"/>
                        <w:szCs w:val="16"/>
                        <w:lang w:val="es-MX"/>
                      </w:rPr>
                    </w:pPr>
                    <w:r w:rsidRPr="00F72DC2">
                      <w:rPr>
                        <w:sz w:val="16"/>
                        <w:szCs w:val="16"/>
                        <w:lang w:val="es-MX"/>
                      </w:rPr>
                      <w:t>GJU-TIC-FM-0</w:t>
                    </w:r>
                    <w:r>
                      <w:rPr>
                        <w:sz w:val="16"/>
                        <w:szCs w:val="16"/>
                        <w:lang w:val="es-MX"/>
                      </w:rPr>
                      <w:t>16</w:t>
                    </w:r>
                  </w:p>
                  <w:p w14:paraId="5111020C" w14:textId="77777777" w:rsidR="00564433" w:rsidRPr="00F72DC2" w:rsidRDefault="00564433" w:rsidP="00277BFF">
                    <w:pPr>
                      <w:jc w:val="right"/>
                      <w:rPr>
                        <w:sz w:val="16"/>
                        <w:szCs w:val="16"/>
                        <w:lang w:val="es-MX"/>
                      </w:rPr>
                    </w:pPr>
                    <w:r w:rsidRPr="00F72DC2">
                      <w:rPr>
                        <w:sz w:val="16"/>
                        <w:szCs w:val="16"/>
                        <w:lang w:val="es-MX"/>
                      </w:rPr>
                      <w:t>V1.0</w:t>
                    </w:r>
                  </w:p>
                </w:txbxContent>
              </v:textbox>
            </v:shape>
          </w:pict>
        </mc:Fallback>
      </mc:AlternateContent>
    </w:r>
  </w:p>
  <w:p w14:paraId="05DF788C" w14:textId="77777777" w:rsidR="00564433" w:rsidRPr="00335ACB" w:rsidRDefault="00564433" w:rsidP="00277BFF">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sidRPr="00335ACB">
      <w:rPr>
        <w:rFonts w:cs="Arial Narrow"/>
        <w:sz w:val="16"/>
        <w:szCs w:val="16"/>
      </w:rPr>
      <w:fldChar w:fldCharType="begin"/>
    </w:r>
    <w:r w:rsidRPr="00335ACB">
      <w:rPr>
        <w:rFonts w:cs="Arial Narrow"/>
        <w:sz w:val="16"/>
        <w:szCs w:val="16"/>
      </w:rPr>
      <w:instrText xml:space="preserve"> PAGE </w:instrText>
    </w:r>
    <w:r w:rsidRPr="00335ACB">
      <w:rPr>
        <w:rFonts w:cs="Arial Narrow"/>
        <w:sz w:val="16"/>
        <w:szCs w:val="16"/>
      </w:rPr>
      <w:fldChar w:fldCharType="separate"/>
    </w:r>
    <w:r w:rsidR="0064525F">
      <w:rPr>
        <w:rFonts w:cs="Arial Narrow"/>
        <w:noProof/>
        <w:sz w:val="16"/>
        <w:szCs w:val="16"/>
      </w:rPr>
      <w:t>1</w:t>
    </w:r>
    <w:r w:rsidRPr="00335ACB">
      <w:rPr>
        <w:rFonts w:cs="Arial Narrow"/>
        <w:sz w:val="16"/>
        <w:szCs w:val="16"/>
      </w:rPr>
      <w:fldChar w:fldCharType="end"/>
    </w:r>
    <w:r w:rsidRPr="00335ACB">
      <w:rPr>
        <w:rFonts w:cs="Arial Narrow"/>
        <w:sz w:val="16"/>
        <w:szCs w:val="16"/>
      </w:rPr>
      <w:t xml:space="preserve"> de </w:t>
    </w:r>
    <w:r w:rsidRPr="00335ACB">
      <w:rPr>
        <w:rFonts w:cs="Arial Narrow"/>
        <w:sz w:val="16"/>
        <w:szCs w:val="16"/>
      </w:rPr>
      <w:fldChar w:fldCharType="begin"/>
    </w:r>
    <w:r w:rsidRPr="00335ACB">
      <w:rPr>
        <w:rFonts w:cs="Arial Narrow"/>
        <w:sz w:val="16"/>
        <w:szCs w:val="16"/>
      </w:rPr>
      <w:instrText xml:space="preserve"> NUMPAGES </w:instrText>
    </w:r>
    <w:r w:rsidRPr="00335ACB">
      <w:rPr>
        <w:rFonts w:cs="Arial Narrow"/>
        <w:sz w:val="16"/>
        <w:szCs w:val="16"/>
      </w:rPr>
      <w:fldChar w:fldCharType="separate"/>
    </w:r>
    <w:r w:rsidR="0064525F">
      <w:rPr>
        <w:rFonts w:cs="Arial Narrow"/>
        <w:noProof/>
        <w:sz w:val="16"/>
        <w:szCs w:val="16"/>
      </w:rPr>
      <w:t>18</w:t>
    </w:r>
    <w:r w:rsidRPr="00335ACB">
      <w:rPr>
        <w:rFonts w:cs="Arial Narrow"/>
        <w:sz w:val="16"/>
        <w:szCs w:val="16"/>
      </w:rPr>
      <w:fldChar w:fldCharType="end"/>
    </w:r>
  </w:p>
  <w:p w14:paraId="692053D2" w14:textId="77777777" w:rsidR="00564433" w:rsidRDefault="00564433" w:rsidP="00277BFF">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183C8BA3" w14:textId="77777777" w:rsidR="00564433" w:rsidRDefault="005644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B674" w14:textId="77777777" w:rsidR="00F62D9E" w:rsidRDefault="00F62D9E">
      <w:pPr>
        <w:spacing w:after="0"/>
      </w:pPr>
      <w:r>
        <w:separator/>
      </w:r>
    </w:p>
  </w:footnote>
  <w:footnote w:type="continuationSeparator" w:id="0">
    <w:p w14:paraId="389BEB3A" w14:textId="77777777" w:rsidR="00F62D9E" w:rsidRDefault="00F62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3201" w14:textId="77777777" w:rsidR="00564433" w:rsidRDefault="00564433">
    <w:pPr>
      <w:pStyle w:val="Encabezado"/>
      <w:widowControl/>
      <w:rPr>
        <w:sz w:val="20"/>
      </w:rPr>
    </w:pPr>
  </w:p>
  <w:p w14:paraId="2A07142D" w14:textId="77777777" w:rsidR="00564433" w:rsidRDefault="00564433">
    <w:pPr>
      <w:pStyle w:val="Encabezado"/>
      <w:widowControl/>
      <w:rPr>
        <w:sz w:val="20"/>
      </w:rPr>
    </w:pPr>
  </w:p>
  <w:p w14:paraId="6C9DC495" w14:textId="340DB037" w:rsidR="00564433" w:rsidRPr="008E53AD" w:rsidRDefault="00564433">
    <w:pPr>
      <w:pStyle w:val="Encabezado"/>
      <w:widowControl/>
      <w:rPr>
        <w:rFonts w:cs="Arial"/>
        <w:sz w:val="18"/>
      </w:rPr>
    </w:pPr>
    <w:r w:rsidRPr="003968A1">
      <w:rPr>
        <w:rFonts w:cs="Arial"/>
        <w:sz w:val="18"/>
      </w:rPr>
      <w:t>CONTINUACIÓN DE LA</w:t>
    </w:r>
    <w:r w:rsidRPr="008E53AD">
      <w:rPr>
        <w:rFonts w:cs="Arial"/>
        <w:sz w:val="18"/>
      </w:rPr>
      <w:t xml:space="preserve"> RESOLUCIÓN NUMERO _______</w:t>
    </w:r>
    <w:r>
      <w:rPr>
        <w:rFonts w:cs="Arial"/>
        <w:sz w:val="18"/>
      </w:rPr>
      <w:t>_____________</w:t>
    </w:r>
    <w:r w:rsidRPr="008E53AD">
      <w:rPr>
        <w:rFonts w:cs="Arial"/>
        <w:sz w:val="18"/>
      </w:rPr>
      <w:t>________ DE 20_</w:t>
    </w:r>
    <w:r>
      <w:rPr>
        <w:rFonts w:cs="Arial"/>
        <w:sz w:val="18"/>
      </w:rPr>
      <w:t>_</w:t>
    </w:r>
    <w:r w:rsidRPr="008E53AD">
      <w:rPr>
        <w:rFonts w:cs="Arial"/>
        <w:sz w:val="18"/>
      </w:rPr>
      <w:t>____</w:t>
    </w:r>
    <w:r>
      <w:rPr>
        <w:rFonts w:cs="Arial"/>
        <w:sz w:val="18"/>
      </w:rPr>
      <w:t xml:space="preserve">_____                            </w:t>
    </w:r>
    <w:r w:rsidRPr="008E53AD">
      <w:rPr>
        <w:rFonts w:cs="Arial"/>
        <w:sz w:val="18"/>
      </w:rPr>
      <w:t>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PAGE </w:instrText>
    </w:r>
    <w:r w:rsidRPr="00134C10">
      <w:rPr>
        <w:rStyle w:val="Nmerodepgina"/>
        <w:rFonts w:cs="Arial"/>
        <w:sz w:val="18"/>
        <w:u w:val="single"/>
      </w:rPr>
      <w:fldChar w:fldCharType="separate"/>
    </w:r>
    <w:r w:rsidR="009A00EE">
      <w:rPr>
        <w:rStyle w:val="Nmerodepgina"/>
        <w:rFonts w:cs="Arial"/>
        <w:noProof/>
        <w:sz w:val="18"/>
        <w:u w:val="single"/>
      </w:rPr>
      <w:t>18</w:t>
    </w:r>
    <w:r w:rsidRPr="00134C10">
      <w:rPr>
        <w:rStyle w:val="Nmerodepgina"/>
        <w:rFonts w:cs="Arial"/>
        <w:sz w:val="18"/>
        <w:u w:val="single"/>
      </w:rPr>
      <w:fldChar w:fldCharType="end"/>
    </w:r>
    <w:r w:rsidRPr="00134C10">
      <w:rPr>
        <w:rStyle w:val="Nmerodepgina"/>
        <w:rFonts w:cs="Arial"/>
        <w:sz w:val="18"/>
      </w:rPr>
      <w:t xml:space="preserve"> </w:t>
    </w:r>
  </w:p>
  <w:p w14:paraId="7B8B77D8" w14:textId="77777777" w:rsidR="00564433" w:rsidRDefault="00564433">
    <w:pPr>
      <w:pStyle w:val="Encabezado"/>
      <w:widowControl/>
      <w:rPr>
        <w:sz w:val="20"/>
      </w:rPr>
    </w:pPr>
  </w:p>
  <w:p w14:paraId="30819314" w14:textId="77777777" w:rsidR="00564433" w:rsidRDefault="00564433" w:rsidP="00277BFF">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61312" behindDoc="1" locked="0" layoutInCell="0" allowOverlap="1" wp14:anchorId="1ED1C355" wp14:editId="703F45DA">
              <wp:simplePos x="0" y="0"/>
              <wp:positionH relativeFrom="column">
                <wp:posOffset>-372745</wp:posOffset>
              </wp:positionH>
              <wp:positionV relativeFrom="paragraph">
                <wp:posOffset>26670</wp:posOffset>
              </wp:positionV>
              <wp:extent cx="6432550" cy="9896475"/>
              <wp:effectExtent l="27305" t="26670" r="26670" b="3048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91BA3" id="Rectángulo 7" o:spid="_x0000_s1026" style="position:absolute;margin-left:-29.35pt;margin-top:2.1pt;width:506.5pt;height:7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" o:allowincell="f" strokeweight="3.5pt"/>
          </w:pict>
        </mc:Fallback>
      </mc:AlternateContent>
    </w:r>
  </w:p>
  <w:p w14:paraId="75F4389C" w14:textId="77777777" w:rsidR="00564433" w:rsidRDefault="00564433" w:rsidP="00277BFF">
    <w:pPr>
      <w:pStyle w:val="Textoindependiente"/>
      <w:spacing w:after="0"/>
      <w:rPr>
        <w:rFonts w:cs="Arial"/>
        <w:i/>
        <w:color w:val="FF0000"/>
        <w:sz w:val="16"/>
        <w:szCs w:val="16"/>
      </w:rPr>
    </w:pPr>
  </w:p>
  <w:p w14:paraId="352CAA6A" w14:textId="4471EF94" w:rsidR="00564433" w:rsidRPr="00184DF1" w:rsidRDefault="00564433" w:rsidP="00EC78F6">
    <w:pPr>
      <w:pStyle w:val="Textodebloque1"/>
      <w:spacing w:line="276" w:lineRule="auto"/>
      <w:ind w:left="0"/>
      <w:jc w:val="center"/>
      <w:rPr>
        <w:rFonts w:cs="Arial"/>
        <w:sz w:val="16"/>
        <w:szCs w:val="16"/>
      </w:rPr>
    </w:pPr>
    <w:r w:rsidRPr="00EC78F6">
      <w:rPr>
        <w:rFonts w:ascii="Arial" w:hAnsi="Arial" w:cs="Arial"/>
        <w:i/>
        <w:sz w:val="20"/>
      </w:rPr>
      <w:t xml:space="preserve">“Por la cual establecen las reglas para la asignación y ejecución de recursos a los que se refieren </w:t>
    </w:r>
    <w:r>
      <w:rPr>
        <w:rFonts w:ascii="Arial" w:hAnsi="Arial" w:cs="Arial"/>
        <w:i/>
        <w:sz w:val="20"/>
      </w:rPr>
      <w:t>en el</w:t>
    </w:r>
    <w:r w:rsidRPr="00EC78F6">
      <w:rPr>
        <w:rFonts w:ascii="Arial" w:hAnsi="Arial" w:cs="Arial"/>
        <w:i/>
        <w:sz w:val="20"/>
      </w:rPr>
      <w:t xml:space="preserve"> numera</w:t>
    </w:r>
    <w:r>
      <w:rPr>
        <w:rFonts w:ascii="Arial" w:hAnsi="Arial" w:cs="Arial"/>
        <w:i/>
        <w:sz w:val="20"/>
      </w:rPr>
      <w:t>l</w:t>
    </w:r>
    <w:r w:rsidRPr="00EC78F6">
      <w:rPr>
        <w:rFonts w:ascii="Arial" w:hAnsi="Arial" w:cs="Arial"/>
        <w:i/>
        <w:sz w:val="20"/>
      </w:rPr>
      <w:t xml:space="preserve"> 17 del artículo 35 de la Ley 1341 de 2009, modificado por el artículo 22 de la Ley 1978 de 2019</w:t>
    </w:r>
    <w:r w:rsidRPr="003031A4">
      <w:rPr>
        <w:rFonts w:cs="Arial"/>
        <w:sz w:val="20"/>
      </w:rPr>
      <w:t>”</w:t>
    </w:r>
  </w:p>
  <w:p w14:paraId="0D927429" w14:textId="77777777" w:rsidR="00564433" w:rsidRPr="00184DF1" w:rsidRDefault="00564433" w:rsidP="00277BFF">
    <w:pPr>
      <w:pStyle w:val="Textoindependiente"/>
      <w:pBdr>
        <w:bottom w:val="single" w:sz="6" w:space="1" w:color="auto"/>
      </w:pBdr>
      <w:spacing w:after="0"/>
      <w:rPr>
        <w:rFonts w:cs="Arial"/>
        <w:color w:val="auto"/>
        <w:sz w:val="16"/>
        <w:szCs w:val="16"/>
      </w:rPr>
    </w:pPr>
  </w:p>
  <w:p w14:paraId="467EFF98" w14:textId="77777777" w:rsidR="00564433" w:rsidRPr="00C444AC" w:rsidRDefault="00564433" w:rsidP="00277BFF">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11AD" w14:textId="77777777" w:rsidR="00564433" w:rsidRDefault="00564433" w:rsidP="00277BFF">
    <w:pPr>
      <w:pStyle w:val="Encabezado"/>
      <w:widowControl/>
      <w:tabs>
        <w:tab w:val="center" w:pos="1418"/>
      </w:tabs>
      <w:rPr>
        <w:rFonts w:cs="Arial"/>
        <w:sz w:val="18"/>
      </w:rPr>
    </w:pPr>
  </w:p>
  <w:p w14:paraId="4511DDE2" w14:textId="77777777" w:rsidR="00564433" w:rsidRDefault="00564433" w:rsidP="00277BFF">
    <w:pPr>
      <w:pStyle w:val="Encabezado"/>
      <w:widowControl/>
      <w:tabs>
        <w:tab w:val="center" w:pos="1418"/>
      </w:tabs>
      <w:rPr>
        <w:rFonts w:cs="Arial"/>
        <w:sz w:val="18"/>
      </w:rPr>
    </w:pPr>
  </w:p>
  <w:p w14:paraId="5979FE3E" w14:textId="77777777" w:rsidR="00564433" w:rsidRPr="008E53AD" w:rsidRDefault="00564433" w:rsidP="00277BFF">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62336" behindDoc="0" locked="0" layoutInCell="1" allowOverlap="1" wp14:anchorId="49393410" wp14:editId="328F2D65">
              <wp:simplePos x="0" y="0"/>
              <wp:positionH relativeFrom="column">
                <wp:posOffset>2303145</wp:posOffset>
              </wp:positionH>
              <wp:positionV relativeFrom="paragraph">
                <wp:posOffset>-83185</wp:posOffset>
              </wp:positionV>
              <wp:extent cx="1315085" cy="1299210"/>
              <wp:effectExtent l="7620" t="12065" r="11430" b="133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6FDE1A80" w14:textId="77777777" w:rsidR="00564433" w:rsidRDefault="00564433">
                          <w:r w:rsidRPr="008B4968">
                            <w:rPr>
                              <w:noProof/>
                              <w:lang w:val="es-CO" w:eastAsia="es-CO"/>
                            </w:rPr>
                            <w:drawing>
                              <wp:inline distT="0" distB="0" distL="0" distR="0" wp14:anchorId="60E2B73B" wp14:editId="749C4C1D">
                                <wp:extent cx="1123950" cy="112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93410" id="_x0000_t202" coordsize="21600,21600" o:spt="202" path="m,l,21600r21600,l21600,xe">
              <v:stroke joinstyle="miter"/>
              <v:path gradientshapeok="t" o:connecttype="rect"/>
            </v:shapetype>
            <v:shape id="Cuadro de texto 5" o:spid="_x0000_s1027" type="#_x0000_t202" style="position:absolute;left:0;text-align:left;margin-left:181.35pt;margin-top:-6.55pt;width:103.55pt;height:102.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" strokecolor="white">
              <v:textbox style="mso-fit-shape-to-text:t">
                <w:txbxContent>
                  <w:p w14:paraId="6FDE1A80" w14:textId="77777777" w:rsidR="00564433" w:rsidRDefault="00564433">
                    <w:r w:rsidRPr="008B4968">
                      <w:rPr>
                        <w:noProof/>
                        <w:lang w:val="es-CO" w:eastAsia="es-CO"/>
                      </w:rPr>
                      <w:drawing>
                        <wp:inline distT="0" distB="0" distL="0" distR="0" wp14:anchorId="60E2B73B" wp14:editId="749C4C1D">
                          <wp:extent cx="1123950" cy="112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v:textbox>
            </v:shape>
          </w:pict>
        </mc:Fallback>
      </mc:AlternateContent>
    </w:r>
    <w:r w:rsidRPr="008E53AD">
      <w:rPr>
        <w:rFonts w:cs="Arial"/>
        <w:noProof/>
        <w:sz w:val="18"/>
        <w:lang w:val="es-CO" w:eastAsia="es-CO"/>
      </w:rPr>
      <mc:AlternateContent>
        <mc:Choice Requires="wps">
          <w:drawing>
            <wp:anchor distT="0" distB="0" distL="114300" distR="114300" simplePos="0" relativeHeight="251660288" behindDoc="1" locked="0" layoutInCell="0" allowOverlap="1" wp14:anchorId="39CD3E87" wp14:editId="11E49BC9">
              <wp:simplePos x="0" y="0"/>
              <wp:positionH relativeFrom="column">
                <wp:posOffset>2303145</wp:posOffset>
              </wp:positionH>
              <wp:positionV relativeFrom="paragraph">
                <wp:posOffset>98425</wp:posOffset>
              </wp:positionV>
              <wp:extent cx="1188720" cy="548640"/>
              <wp:effectExtent l="0" t="3175" r="3810" b="6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0000" id="Rectángulo 3" o:spid="_x0000_s1026" style="position:absolute;margin-left:181.35pt;margin-top:7.75pt;width:93.6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" o:allowincell="f" stroked="f" strokeweight="0"/>
          </w:pict>
        </mc:Fallback>
      </mc:AlternateContent>
    </w:r>
  </w:p>
  <w:p w14:paraId="381B73E1" w14:textId="77777777" w:rsidR="00564433" w:rsidRPr="008E53AD" w:rsidRDefault="00564433">
    <w:pPr>
      <w:pStyle w:val="Encabezado"/>
      <w:widowControl/>
      <w:jc w:val="center"/>
      <w:rPr>
        <w:rFonts w:cs="Arial"/>
        <w:sz w:val="18"/>
      </w:rPr>
    </w:pPr>
  </w:p>
  <w:p w14:paraId="10395309" w14:textId="77777777" w:rsidR="00564433" w:rsidRPr="008E53AD" w:rsidRDefault="00564433">
    <w:pPr>
      <w:pStyle w:val="Encabezado"/>
      <w:widowControl/>
      <w:jc w:val="center"/>
      <w:rPr>
        <w:rFonts w:cs="Arial"/>
        <w:sz w:val="16"/>
      </w:rPr>
    </w:pPr>
    <w:r w:rsidRPr="008E53AD">
      <w:rPr>
        <w:rFonts w:cs="Arial"/>
        <w:noProof/>
        <w:sz w:val="20"/>
        <w:lang w:val="es-CO" w:eastAsia="es-CO"/>
      </w:rPr>
      <mc:AlternateContent>
        <mc:Choice Requires="wps">
          <w:drawing>
            <wp:anchor distT="0" distB="0" distL="114300" distR="114300" simplePos="0" relativeHeight="251659264" behindDoc="1" locked="0" layoutInCell="0" allowOverlap="1" wp14:anchorId="0A39203A" wp14:editId="4C95F902">
              <wp:simplePos x="0" y="0"/>
              <wp:positionH relativeFrom="column">
                <wp:posOffset>-441960</wp:posOffset>
              </wp:positionH>
              <wp:positionV relativeFrom="paragraph">
                <wp:posOffset>69850</wp:posOffset>
              </wp:positionV>
              <wp:extent cx="6435725" cy="9897745"/>
              <wp:effectExtent l="24765" t="22225" r="26035" b="241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A46E" id="Rectángulo 2" o:spid="_x0000_s1026" style="position:absolute;margin-left:-34.8pt;margin-top:5.5pt;width:506.75pt;height:7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" o:allowincell="f" strokeweight="3.5pt"/>
          </w:pict>
        </mc:Fallback>
      </mc:AlternateContent>
    </w:r>
  </w:p>
  <w:p w14:paraId="02334103" w14:textId="77777777" w:rsidR="00564433" w:rsidRPr="008E53AD" w:rsidRDefault="00564433">
    <w:pPr>
      <w:pStyle w:val="Encabezado"/>
      <w:widowControl/>
      <w:jc w:val="center"/>
      <w:rPr>
        <w:rFonts w:cs="Arial"/>
        <w:sz w:val="16"/>
      </w:rPr>
    </w:pPr>
  </w:p>
  <w:p w14:paraId="0351C12C" w14:textId="77777777" w:rsidR="00564433" w:rsidRDefault="00564433">
    <w:pPr>
      <w:pStyle w:val="Encabezado"/>
      <w:widowControl/>
      <w:jc w:val="center"/>
      <w:rPr>
        <w:rFonts w:cs="Arial"/>
        <w:b/>
        <w:sz w:val="22"/>
      </w:rPr>
    </w:pPr>
  </w:p>
  <w:p w14:paraId="726C677C" w14:textId="77777777" w:rsidR="00564433" w:rsidRDefault="00564433" w:rsidP="00277BFF">
    <w:pPr>
      <w:pStyle w:val="Encabezado"/>
      <w:widowControl/>
      <w:jc w:val="right"/>
      <w:rPr>
        <w:rFonts w:cs="Arial"/>
        <w:b/>
        <w:sz w:val="22"/>
      </w:rPr>
    </w:pPr>
  </w:p>
  <w:p w14:paraId="43CB0138" w14:textId="692DBBB5" w:rsidR="00564433" w:rsidRDefault="00564433">
    <w:pPr>
      <w:pStyle w:val="Encabezado"/>
      <w:widowControl/>
      <w:jc w:val="center"/>
      <w:rPr>
        <w:rFonts w:cs="Arial"/>
        <w:b/>
        <w:sz w:val="22"/>
      </w:rPr>
    </w:pPr>
    <w:r>
      <w:rPr>
        <w:rFonts w:cs="Arial"/>
        <w:b/>
        <w:sz w:val="22"/>
      </w:rPr>
      <w:t>MINISTERIO</w:t>
    </w:r>
    <w:r w:rsidRPr="008E53AD">
      <w:rPr>
        <w:rFonts w:cs="Arial"/>
        <w:b/>
        <w:sz w:val="22"/>
      </w:rPr>
      <w:t xml:space="preserve"> DE </w:t>
    </w:r>
    <w:r>
      <w:rPr>
        <w:rFonts w:cs="Arial"/>
        <w:b/>
        <w:sz w:val="22"/>
      </w:rPr>
      <w:t xml:space="preserve">TECNOLOGÍAS DE LA INFORMACIÓN Y LAS </w:t>
    </w:r>
  </w:p>
  <w:p w14:paraId="5DFA9962" w14:textId="77777777" w:rsidR="00564433" w:rsidRPr="008E53AD" w:rsidRDefault="00564433">
    <w:pPr>
      <w:pStyle w:val="Encabezado"/>
      <w:widowControl/>
      <w:jc w:val="center"/>
      <w:rPr>
        <w:rFonts w:cs="Arial"/>
        <w:b/>
        <w:sz w:val="22"/>
      </w:rPr>
    </w:pPr>
    <w:r w:rsidRPr="008E53AD">
      <w:rPr>
        <w:rFonts w:cs="Arial"/>
        <w:b/>
        <w:sz w:val="22"/>
      </w:rPr>
      <w:t>COMUNICACIONES</w:t>
    </w:r>
  </w:p>
  <w:p w14:paraId="71DB2ED9" w14:textId="341E9A65" w:rsidR="00564433" w:rsidRDefault="00564433">
    <w:pPr>
      <w:pStyle w:val="Encabezado"/>
      <w:widowControl/>
      <w:jc w:val="center"/>
      <w:rPr>
        <w:rFonts w:cs="Arial"/>
        <w:sz w:val="22"/>
      </w:rPr>
    </w:pPr>
  </w:p>
  <w:p w14:paraId="1515E7CA" w14:textId="0469F4B9" w:rsidR="00564433" w:rsidRDefault="00564433">
    <w:pPr>
      <w:pStyle w:val="Encabezado"/>
      <w:widowControl/>
      <w:jc w:val="center"/>
      <w:rPr>
        <w:rFonts w:cs="Arial"/>
        <w:sz w:val="22"/>
      </w:rPr>
    </w:pPr>
  </w:p>
  <w:p w14:paraId="6FDE037E" w14:textId="77777777" w:rsidR="00564433" w:rsidRPr="008E53AD" w:rsidRDefault="00564433">
    <w:pPr>
      <w:pStyle w:val="Encabezado"/>
      <w:widowControl/>
      <w:jc w:val="center"/>
      <w:rPr>
        <w:rFonts w:cs="Arial"/>
        <w:sz w:val="22"/>
      </w:rPr>
    </w:pPr>
  </w:p>
  <w:p w14:paraId="00A12A68" w14:textId="77777777" w:rsidR="00564433" w:rsidRPr="008E53AD" w:rsidRDefault="00564433">
    <w:pPr>
      <w:pStyle w:val="Encabezado"/>
      <w:widowControl/>
      <w:jc w:val="center"/>
      <w:rPr>
        <w:rFonts w:cs="Arial"/>
      </w:rPr>
    </w:pPr>
    <w:r w:rsidRPr="008E53AD">
      <w:rPr>
        <w:rFonts w:cs="Arial"/>
        <w:sz w:val="22"/>
      </w:rPr>
      <w:t>RESOLUCIÓN NÚMERO</w:t>
    </w:r>
    <w:r>
      <w:rPr>
        <w:rFonts w:cs="Arial"/>
        <w:sz w:val="22"/>
      </w:rPr>
      <w:t xml:space="preserve">                                DE    2020</w:t>
    </w:r>
  </w:p>
  <w:p w14:paraId="41E476BA" w14:textId="022D4671" w:rsidR="00564433" w:rsidRDefault="00564433" w:rsidP="00755E7C">
    <w:pPr>
      <w:pStyle w:val="Encabezado"/>
      <w:widowControl/>
      <w:tabs>
        <w:tab w:val="left" w:pos="5655"/>
      </w:tabs>
      <w:jc w:val="left"/>
      <w:rPr>
        <w:rFonts w:ascii="Tahoma" w:hAnsi="Tahoma"/>
        <w:sz w:val="20"/>
      </w:rPr>
    </w:pPr>
    <w:r>
      <w:rPr>
        <w:rFonts w:ascii="Tahoma" w:hAnsi="Tahoma"/>
        <w:sz w:val="20"/>
      </w:rPr>
      <w:tab/>
    </w:r>
  </w:p>
  <w:p w14:paraId="1DF3FC4C" w14:textId="77777777" w:rsidR="00564433" w:rsidRDefault="00564433" w:rsidP="00755E7C">
    <w:pPr>
      <w:pStyle w:val="Encabezado"/>
      <w:widowControl/>
      <w:tabs>
        <w:tab w:val="left" w:pos="5655"/>
      </w:tabs>
      <w:jc w:val="left"/>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847"/>
    <w:multiLevelType w:val="hybridMultilevel"/>
    <w:tmpl w:val="C4AED8FE"/>
    <w:lvl w:ilvl="0" w:tplc="306CF1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27283"/>
    <w:multiLevelType w:val="hybridMultilevel"/>
    <w:tmpl w:val="A44202EE"/>
    <w:lvl w:ilvl="0" w:tplc="D8B8AE9A">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20B5E74"/>
    <w:multiLevelType w:val="hybridMultilevel"/>
    <w:tmpl w:val="6C00C442"/>
    <w:lvl w:ilvl="0" w:tplc="112405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AD63F1"/>
    <w:multiLevelType w:val="hybridMultilevel"/>
    <w:tmpl w:val="465A4DCA"/>
    <w:lvl w:ilvl="0" w:tplc="240A0001">
      <w:start w:val="1"/>
      <w:numFmt w:val="bullet"/>
      <w:lvlText w:val=""/>
      <w:lvlJc w:val="left"/>
      <w:pPr>
        <w:ind w:left="786" w:hanging="360"/>
      </w:pPr>
      <w:rPr>
        <w:rFonts w:ascii="Symbol" w:hAnsi="Symbo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680A9F"/>
    <w:multiLevelType w:val="hybridMultilevel"/>
    <w:tmpl w:val="5680EF86"/>
    <w:lvl w:ilvl="0" w:tplc="88861AA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BE7799"/>
    <w:multiLevelType w:val="hybridMultilevel"/>
    <w:tmpl w:val="B71C330A"/>
    <w:lvl w:ilvl="0" w:tplc="71CAB81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405B2834"/>
    <w:multiLevelType w:val="hybridMultilevel"/>
    <w:tmpl w:val="4474A01C"/>
    <w:lvl w:ilvl="0" w:tplc="0CB036EC">
      <w:numFmt w:val="bullet"/>
      <w:lvlText w:val="-"/>
      <w:lvlJc w:val="left"/>
      <w:pPr>
        <w:ind w:left="3054" w:hanging="360"/>
      </w:pPr>
      <w:rPr>
        <w:rFonts w:ascii="Arial Narrow" w:eastAsia="Times New Roman" w:hAnsi="Arial Narrow" w:cs="Arial" w:hint="default"/>
      </w:rPr>
    </w:lvl>
    <w:lvl w:ilvl="1" w:tplc="240A0003" w:tentative="1">
      <w:start w:val="1"/>
      <w:numFmt w:val="bullet"/>
      <w:lvlText w:val="o"/>
      <w:lvlJc w:val="left"/>
      <w:pPr>
        <w:ind w:left="3774" w:hanging="360"/>
      </w:pPr>
      <w:rPr>
        <w:rFonts w:ascii="Courier New" w:hAnsi="Courier New" w:cs="Courier New" w:hint="default"/>
      </w:rPr>
    </w:lvl>
    <w:lvl w:ilvl="2" w:tplc="240A0005" w:tentative="1">
      <w:start w:val="1"/>
      <w:numFmt w:val="bullet"/>
      <w:lvlText w:val=""/>
      <w:lvlJc w:val="left"/>
      <w:pPr>
        <w:ind w:left="4494" w:hanging="360"/>
      </w:pPr>
      <w:rPr>
        <w:rFonts w:ascii="Wingdings" w:hAnsi="Wingdings" w:hint="default"/>
      </w:rPr>
    </w:lvl>
    <w:lvl w:ilvl="3" w:tplc="240A0001" w:tentative="1">
      <w:start w:val="1"/>
      <w:numFmt w:val="bullet"/>
      <w:lvlText w:val=""/>
      <w:lvlJc w:val="left"/>
      <w:pPr>
        <w:ind w:left="5214" w:hanging="360"/>
      </w:pPr>
      <w:rPr>
        <w:rFonts w:ascii="Symbol" w:hAnsi="Symbol" w:hint="default"/>
      </w:rPr>
    </w:lvl>
    <w:lvl w:ilvl="4" w:tplc="240A0003" w:tentative="1">
      <w:start w:val="1"/>
      <w:numFmt w:val="bullet"/>
      <w:lvlText w:val="o"/>
      <w:lvlJc w:val="left"/>
      <w:pPr>
        <w:ind w:left="5934" w:hanging="360"/>
      </w:pPr>
      <w:rPr>
        <w:rFonts w:ascii="Courier New" w:hAnsi="Courier New" w:cs="Courier New" w:hint="default"/>
      </w:rPr>
    </w:lvl>
    <w:lvl w:ilvl="5" w:tplc="240A0005" w:tentative="1">
      <w:start w:val="1"/>
      <w:numFmt w:val="bullet"/>
      <w:lvlText w:val=""/>
      <w:lvlJc w:val="left"/>
      <w:pPr>
        <w:ind w:left="6654" w:hanging="360"/>
      </w:pPr>
      <w:rPr>
        <w:rFonts w:ascii="Wingdings" w:hAnsi="Wingdings" w:hint="default"/>
      </w:rPr>
    </w:lvl>
    <w:lvl w:ilvl="6" w:tplc="240A0001" w:tentative="1">
      <w:start w:val="1"/>
      <w:numFmt w:val="bullet"/>
      <w:lvlText w:val=""/>
      <w:lvlJc w:val="left"/>
      <w:pPr>
        <w:ind w:left="7374" w:hanging="360"/>
      </w:pPr>
      <w:rPr>
        <w:rFonts w:ascii="Symbol" w:hAnsi="Symbol" w:hint="default"/>
      </w:rPr>
    </w:lvl>
    <w:lvl w:ilvl="7" w:tplc="240A0003" w:tentative="1">
      <w:start w:val="1"/>
      <w:numFmt w:val="bullet"/>
      <w:lvlText w:val="o"/>
      <w:lvlJc w:val="left"/>
      <w:pPr>
        <w:ind w:left="8094" w:hanging="360"/>
      </w:pPr>
      <w:rPr>
        <w:rFonts w:ascii="Courier New" w:hAnsi="Courier New" w:cs="Courier New" w:hint="default"/>
      </w:rPr>
    </w:lvl>
    <w:lvl w:ilvl="8" w:tplc="240A0005" w:tentative="1">
      <w:start w:val="1"/>
      <w:numFmt w:val="bullet"/>
      <w:lvlText w:val=""/>
      <w:lvlJc w:val="left"/>
      <w:pPr>
        <w:ind w:left="8814" w:hanging="360"/>
      </w:pPr>
      <w:rPr>
        <w:rFonts w:ascii="Wingdings" w:hAnsi="Wingdings" w:hint="default"/>
      </w:rPr>
    </w:lvl>
  </w:abstractNum>
  <w:abstractNum w:abstractNumId="7" w15:restartNumberingAfterBreak="0">
    <w:nsid w:val="50D11928"/>
    <w:multiLevelType w:val="hybridMultilevel"/>
    <w:tmpl w:val="B71C330A"/>
    <w:lvl w:ilvl="0" w:tplc="71CAB81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538264DC"/>
    <w:multiLevelType w:val="hybridMultilevel"/>
    <w:tmpl w:val="B7D29644"/>
    <w:lvl w:ilvl="0" w:tplc="2FBE01E6">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4EE7160"/>
    <w:multiLevelType w:val="hybridMultilevel"/>
    <w:tmpl w:val="B71C330A"/>
    <w:lvl w:ilvl="0" w:tplc="71CAB81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61EE3306"/>
    <w:multiLevelType w:val="hybridMultilevel"/>
    <w:tmpl w:val="5BBE0570"/>
    <w:lvl w:ilvl="0" w:tplc="DB1C7B72">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6C292132"/>
    <w:multiLevelType w:val="hybridMultilevel"/>
    <w:tmpl w:val="D31C52F6"/>
    <w:lvl w:ilvl="0" w:tplc="099A9674">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6D49662E"/>
    <w:multiLevelType w:val="hybridMultilevel"/>
    <w:tmpl w:val="88546282"/>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13" w15:restartNumberingAfterBreak="0">
    <w:nsid w:val="6D564558"/>
    <w:multiLevelType w:val="hybridMultilevel"/>
    <w:tmpl w:val="32BE01E6"/>
    <w:lvl w:ilvl="0" w:tplc="120CD7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D517344"/>
    <w:multiLevelType w:val="hybridMultilevel"/>
    <w:tmpl w:val="4EEC26A6"/>
    <w:lvl w:ilvl="0" w:tplc="1D92ADE6">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EC1123"/>
    <w:multiLevelType w:val="hybridMultilevel"/>
    <w:tmpl w:val="1B8C1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E31975"/>
    <w:multiLevelType w:val="hybridMultilevel"/>
    <w:tmpl w:val="B71C330A"/>
    <w:lvl w:ilvl="0" w:tplc="71CAB81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2"/>
  </w:num>
  <w:num w:numId="2">
    <w:abstractNumId w:val="9"/>
  </w:num>
  <w:num w:numId="3">
    <w:abstractNumId w:val="16"/>
  </w:num>
  <w:num w:numId="4">
    <w:abstractNumId w:val="5"/>
  </w:num>
  <w:num w:numId="5">
    <w:abstractNumId w:val="3"/>
  </w:num>
  <w:num w:numId="6">
    <w:abstractNumId w:val="7"/>
  </w:num>
  <w:num w:numId="7">
    <w:abstractNumId w:val="6"/>
  </w:num>
  <w:num w:numId="8">
    <w:abstractNumId w:val="15"/>
  </w:num>
  <w:num w:numId="9">
    <w:abstractNumId w:val="13"/>
  </w:num>
  <w:num w:numId="10">
    <w:abstractNumId w:val="14"/>
  </w:num>
  <w:num w:numId="11">
    <w:abstractNumId w:val="1"/>
  </w:num>
  <w:num w:numId="12">
    <w:abstractNumId w:val="2"/>
  </w:num>
  <w:num w:numId="13">
    <w:abstractNumId w:val="4"/>
  </w:num>
  <w:num w:numId="14">
    <w:abstractNumId w:val="8"/>
  </w:num>
  <w:num w:numId="15">
    <w:abstractNumId w:val="11"/>
  </w:num>
  <w:num w:numId="16">
    <w:abstractNumId w:val="10"/>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62"/>
    <w:rsid w:val="00002222"/>
    <w:rsid w:val="00002D7F"/>
    <w:rsid w:val="00006550"/>
    <w:rsid w:val="000069FD"/>
    <w:rsid w:val="00010839"/>
    <w:rsid w:val="00012296"/>
    <w:rsid w:val="00014DA5"/>
    <w:rsid w:val="00015F80"/>
    <w:rsid w:val="000179AB"/>
    <w:rsid w:val="00022A6B"/>
    <w:rsid w:val="00023093"/>
    <w:rsid w:val="00025B0D"/>
    <w:rsid w:val="00026F80"/>
    <w:rsid w:val="00034649"/>
    <w:rsid w:val="00034CCC"/>
    <w:rsid w:val="000370C4"/>
    <w:rsid w:val="000416BF"/>
    <w:rsid w:val="00042A85"/>
    <w:rsid w:val="000444E9"/>
    <w:rsid w:val="00054700"/>
    <w:rsid w:val="00060EEF"/>
    <w:rsid w:val="00062D4E"/>
    <w:rsid w:val="00067025"/>
    <w:rsid w:val="0006776A"/>
    <w:rsid w:val="00071EC1"/>
    <w:rsid w:val="000738F7"/>
    <w:rsid w:val="00074BC4"/>
    <w:rsid w:val="000759D3"/>
    <w:rsid w:val="00080D38"/>
    <w:rsid w:val="000810B6"/>
    <w:rsid w:val="000825E3"/>
    <w:rsid w:val="000909D2"/>
    <w:rsid w:val="00090B90"/>
    <w:rsid w:val="00091CEF"/>
    <w:rsid w:val="0009294A"/>
    <w:rsid w:val="00094151"/>
    <w:rsid w:val="000947F0"/>
    <w:rsid w:val="00095C5F"/>
    <w:rsid w:val="000A0F93"/>
    <w:rsid w:val="000A5319"/>
    <w:rsid w:val="000A5A1C"/>
    <w:rsid w:val="000A7DDE"/>
    <w:rsid w:val="000B06BA"/>
    <w:rsid w:val="000B233C"/>
    <w:rsid w:val="000B75FC"/>
    <w:rsid w:val="000C0148"/>
    <w:rsid w:val="000C781C"/>
    <w:rsid w:val="000D1EF4"/>
    <w:rsid w:val="000D7EF3"/>
    <w:rsid w:val="000E2310"/>
    <w:rsid w:val="000E5192"/>
    <w:rsid w:val="000F112E"/>
    <w:rsid w:val="000F6993"/>
    <w:rsid w:val="000F6D3C"/>
    <w:rsid w:val="000F7886"/>
    <w:rsid w:val="00100526"/>
    <w:rsid w:val="00101D72"/>
    <w:rsid w:val="00103CCE"/>
    <w:rsid w:val="001068B5"/>
    <w:rsid w:val="00106E18"/>
    <w:rsid w:val="001107FC"/>
    <w:rsid w:val="001131D2"/>
    <w:rsid w:val="0011476E"/>
    <w:rsid w:val="00122F7B"/>
    <w:rsid w:val="00126DBB"/>
    <w:rsid w:val="0013153B"/>
    <w:rsid w:val="00131AB6"/>
    <w:rsid w:val="0013542A"/>
    <w:rsid w:val="001354D3"/>
    <w:rsid w:val="00135813"/>
    <w:rsid w:val="00135C66"/>
    <w:rsid w:val="001379A3"/>
    <w:rsid w:val="00140F0A"/>
    <w:rsid w:val="001413EF"/>
    <w:rsid w:val="00147BF8"/>
    <w:rsid w:val="00147EB2"/>
    <w:rsid w:val="00150B29"/>
    <w:rsid w:val="00152E6E"/>
    <w:rsid w:val="00153D65"/>
    <w:rsid w:val="00155D9B"/>
    <w:rsid w:val="00157CA8"/>
    <w:rsid w:val="00160015"/>
    <w:rsid w:val="00161660"/>
    <w:rsid w:val="00165BD4"/>
    <w:rsid w:val="00165BDB"/>
    <w:rsid w:val="001750E7"/>
    <w:rsid w:val="001758D4"/>
    <w:rsid w:val="00176B6C"/>
    <w:rsid w:val="00181E8A"/>
    <w:rsid w:val="00182E4C"/>
    <w:rsid w:val="00184DF1"/>
    <w:rsid w:val="00186145"/>
    <w:rsid w:val="00186164"/>
    <w:rsid w:val="00190D67"/>
    <w:rsid w:val="00190FA4"/>
    <w:rsid w:val="00196417"/>
    <w:rsid w:val="001A026F"/>
    <w:rsid w:val="001A297F"/>
    <w:rsid w:val="001B3D8B"/>
    <w:rsid w:val="001B4F9E"/>
    <w:rsid w:val="001B5D45"/>
    <w:rsid w:val="001B6FA0"/>
    <w:rsid w:val="001C117D"/>
    <w:rsid w:val="001C1562"/>
    <w:rsid w:val="001C1D42"/>
    <w:rsid w:val="001C344D"/>
    <w:rsid w:val="001C4CA5"/>
    <w:rsid w:val="001C4F97"/>
    <w:rsid w:val="001C59E6"/>
    <w:rsid w:val="001C6022"/>
    <w:rsid w:val="001D0D85"/>
    <w:rsid w:val="001D1338"/>
    <w:rsid w:val="001D3578"/>
    <w:rsid w:val="001D5F8E"/>
    <w:rsid w:val="001D7C19"/>
    <w:rsid w:val="001E67F4"/>
    <w:rsid w:val="001E77C4"/>
    <w:rsid w:val="001F0D02"/>
    <w:rsid w:val="001F5010"/>
    <w:rsid w:val="001F7D02"/>
    <w:rsid w:val="00202414"/>
    <w:rsid w:val="0020265C"/>
    <w:rsid w:val="00202A64"/>
    <w:rsid w:val="00206AF3"/>
    <w:rsid w:val="00213452"/>
    <w:rsid w:val="00217F12"/>
    <w:rsid w:val="0022410A"/>
    <w:rsid w:val="00231965"/>
    <w:rsid w:val="002320F0"/>
    <w:rsid w:val="00232962"/>
    <w:rsid w:val="00235405"/>
    <w:rsid w:val="00235FED"/>
    <w:rsid w:val="00236580"/>
    <w:rsid w:val="00240FCF"/>
    <w:rsid w:val="00247C6D"/>
    <w:rsid w:val="002521F0"/>
    <w:rsid w:val="00252BC8"/>
    <w:rsid w:val="00252C4B"/>
    <w:rsid w:val="002549B4"/>
    <w:rsid w:val="002552B4"/>
    <w:rsid w:val="00260896"/>
    <w:rsid w:val="00261153"/>
    <w:rsid w:val="002619A2"/>
    <w:rsid w:val="00262929"/>
    <w:rsid w:val="00262DFE"/>
    <w:rsid w:val="00265100"/>
    <w:rsid w:val="00265BCA"/>
    <w:rsid w:val="0027090B"/>
    <w:rsid w:val="00271673"/>
    <w:rsid w:val="00277BFF"/>
    <w:rsid w:val="00285220"/>
    <w:rsid w:val="00291907"/>
    <w:rsid w:val="002943A8"/>
    <w:rsid w:val="00296E69"/>
    <w:rsid w:val="00297842"/>
    <w:rsid w:val="002A2FFC"/>
    <w:rsid w:val="002A648B"/>
    <w:rsid w:val="002B1EBE"/>
    <w:rsid w:val="002B5B7D"/>
    <w:rsid w:val="002B5DEB"/>
    <w:rsid w:val="002C01E4"/>
    <w:rsid w:val="002C0219"/>
    <w:rsid w:val="002C078F"/>
    <w:rsid w:val="002C53A3"/>
    <w:rsid w:val="002C62A2"/>
    <w:rsid w:val="002C7D7A"/>
    <w:rsid w:val="002D31BA"/>
    <w:rsid w:val="002D5975"/>
    <w:rsid w:val="002D5E3F"/>
    <w:rsid w:val="002D6299"/>
    <w:rsid w:val="002D6345"/>
    <w:rsid w:val="002E0DEA"/>
    <w:rsid w:val="002E1585"/>
    <w:rsid w:val="002E172D"/>
    <w:rsid w:val="002E3130"/>
    <w:rsid w:val="002E4FBC"/>
    <w:rsid w:val="002E531F"/>
    <w:rsid w:val="002E5390"/>
    <w:rsid w:val="002E5D1C"/>
    <w:rsid w:val="002F0590"/>
    <w:rsid w:val="002F237D"/>
    <w:rsid w:val="002F2D13"/>
    <w:rsid w:val="002F2E37"/>
    <w:rsid w:val="002F4867"/>
    <w:rsid w:val="002F7174"/>
    <w:rsid w:val="002F782C"/>
    <w:rsid w:val="003031A4"/>
    <w:rsid w:val="003041FD"/>
    <w:rsid w:val="003059B8"/>
    <w:rsid w:val="00305B9C"/>
    <w:rsid w:val="00306C2C"/>
    <w:rsid w:val="003076E0"/>
    <w:rsid w:val="00310ED2"/>
    <w:rsid w:val="00313F68"/>
    <w:rsid w:val="00316AA9"/>
    <w:rsid w:val="00317642"/>
    <w:rsid w:val="0032068B"/>
    <w:rsid w:val="00320B89"/>
    <w:rsid w:val="003211A3"/>
    <w:rsid w:val="00321383"/>
    <w:rsid w:val="0032294F"/>
    <w:rsid w:val="00326684"/>
    <w:rsid w:val="00326D21"/>
    <w:rsid w:val="00327EDA"/>
    <w:rsid w:val="0033025A"/>
    <w:rsid w:val="003343C2"/>
    <w:rsid w:val="00335307"/>
    <w:rsid w:val="0033546F"/>
    <w:rsid w:val="003375F1"/>
    <w:rsid w:val="0034052B"/>
    <w:rsid w:val="00341BB3"/>
    <w:rsid w:val="0034270D"/>
    <w:rsid w:val="003433ED"/>
    <w:rsid w:val="003446EE"/>
    <w:rsid w:val="00344E10"/>
    <w:rsid w:val="0034523E"/>
    <w:rsid w:val="00345302"/>
    <w:rsid w:val="003471C1"/>
    <w:rsid w:val="00350007"/>
    <w:rsid w:val="003505A2"/>
    <w:rsid w:val="00350F69"/>
    <w:rsid w:val="00356063"/>
    <w:rsid w:val="00356ACC"/>
    <w:rsid w:val="00357B40"/>
    <w:rsid w:val="003600BC"/>
    <w:rsid w:val="003609B5"/>
    <w:rsid w:val="00361966"/>
    <w:rsid w:val="003665B1"/>
    <w:rsid w:val="00367E97"/>
    <w:rsid w:val="0037410D"/>
    <w:rsid w:val="0037432E"/>
    <w:rsid w:val="00374B63"/>
    <w:rsid w:val="0037571A"/>
    <w:rsid w:val="00376E17"/>
    <w:rsid w:val="00380B59"/>
    <w:rsid w:val="003835B8"/>
    <w:rsid w:val="00386877"/>
    <w:rsid w:val="00387474"/>
    <w:rsid w:val="00387FD0"/>
    <w:rsid w:val="00391093"/>
    <w:rsid w:val="00391406"/>
    <w:rsid w:val="0039629B"/>
    <w:rsid w:val="003963E3"/>
    <w:rsid w:val="00397684"/>
    <w:rsid w:val="003A00DE"/>
    <w:rsid w:val="003A4091"/>
    <w:rsid w:val="003A59A1"/>
    <w:rsid w:val="003A761D"/>
    <w:rsid w:val="003B28C3"/>
    <w:rsid w:val="003B5D71"/>
    <w:rsid w:val="003B5D89"/>
    <w:rsid w:val="003C0B33"/>
    <w:rsid w:val="003C2539"/>
    <w:rsid w:val="003C27E4"/>
    <w:rsid w:val="003C5CB0"/>
    <w:rsid w:val="003C78CB"/>
    <w:rsid w:val="003D0155"/>
    <w:rsid w:val="003D31E5"/>
    <w:rsid w:val="003D3DDA"/>
    <w:rsid w:val="003D5723"/>
    <w:rsid w:val="003E29F3"/>
    <w:rsid w:val="003E7735"/>
    <w:rsid w:val="003F3834"/>
    <w:rsid w:val="003F3872"/>
    <w:rsid w:val="003F4FFC"/>
    <w:rsid w:val="003F6826"/>
    <w:rsid w:val="004005A1"/>
    <w:rsid w:val="0040163F"/>
    <w:rsid w:val="004032C6"/>
    <w:rsid w:val="00403D5A"/>
    <w:rsid w:val="004050E3"/>
    <w:rsid w:val="00411F64"/>
    <w:rsid w:val="00414ED6"/>
    <w:rsid w:val="004201A6"/>
    <w:rsid w:val="00426654"/>
    <w:rsid w:val="00426C32"/>
    <w:rsid w:val="00427075"/>
    <w:rsid w:val="00427C15"/>
    <w:rsid w:val="004338CE"/>
    <w:rsid w:val="00435017"/>
    <w:rsid w:val="00437C67"/>
    <w:rsid w:val="00441705"/>
    <w:rsid w:val="00444822"/>
    <w:rsid w:val="004455FA"/>
    <w:rsid w:val="004502C5"/>
    <w:rsid w:val="004531A5"/>
    <w:rsid w:val="00453A45"/>
    <w:rsid w:val="00455982"/>
    <w:rsid w:val="00456E74"/>
    <w:rsid w:val="00456F66"/>
    <w:rsid w:val="004625E4"/>
    <w:rsid w:val="0046556B"/>
    <w:rsid w:val="0046690C"/>
    <w:rsid w:val="00470556"/>
    <w:rsid w:val="00470D42"/>
    <w:rsid w:val="004716C2"/>
    <w:rsid w:val="004721C5"/>
    <w:rsid w:val="004735E4"/>
    <w:rsid w:val="004742CB"/>
    <w:rsid w:val="0047588D"/>
    <w:rsid w:val="00480478"/>
    <w:rsid w:val="00486340"/>
    <w:rsid w:val="0049126D"/>
    <w:rsid w:val="00492D9B"/>
    <w:rsid w:val="0049407D"/>
    <w:rsid w:val="004A4F42"/>
    <w:rsid w:val="004B0CE3"/>
    <w:rsid w:val="004B21BC"/>
    <w:rsid w:val="004B4322"/>
    <w:rsid w:val="004B68DA"/>
    <w:rsid w:val="004C2472"/>
    <w:rsid w:val="004C2B95"/>
    <w:rsid w:val="004C2E7B"/>
    <w:rsid w:val="004C3416"/>
    <w:rsid w:val="004C3A5C"/>
    <w:rsid w:val="004C5E0F"/>
    <w:rsid w:val="004D1D51"/>
    <w:rsid w:val="004D33A5"/>
    <w:rsid w:val="004D3775"/>
    <w:rsid w:val="004D4A0E"/>
    <w:rsid w:val="004D4CB5"/>
    <w:rsid w:val="004D5F8B"/>
    <w:rsid w:val="004D6E61"/>
    <w:rsid w:val="004D791F"/>
    <w:rsid w:val="004E13CD"/>
    <w:rsid w:val="004E1AF1"/>
    <w:rsid w:val="004E2622"/>
    <w:rsid w:val="004E2F43"/>
    <w:rsid w:val="004E3198"/>
    <w:rsid w:val="004E338E"/>
    <w:rsid w:val="004E33A1"/>
    <w:rsid w:val="004F4E99"/>
    <w:rsid w:val="004F5694"/>
    <w:rsid w:val="004F57B6"/>
    <w:rsid w:val="005006D9"/>
    <w:rsid w:val="00500A84"/>
    <w:rsid w:val="0050172D"/>
    <w:rsid w:val="0050736B"/>
    <w:rsid w:val="0050766C"/>
    <w:rsid w:val="00507A53"/>
    <w:rsid w:val="00510471"/>
    <w:rsid w:val="0051175E"/>
    <w:rsid w:val="005134B8"/>
    <w:rsid w:val="00514756"/>
    <w:rsid w:val="005149D7"/>
    <w:rsid w:val="00515D20"/>
    <w:rsid w:val="00516D59"/>
    <w:rsid w:val="00522A28"/>
    <w:rsid w:val="00522D7D"/>
    <w:rsid w:val="00523CAD"/>
    <w:rsid w:val="00524993"/>
    <w:rsid w:val="00526A2A"/>
    <w:rsid w:val="005301C0"/>
    <w:rsid w:val="0053219B"/>
    <w:rsid w:val="0053247A"/>
    <w:rsid w:val="00532AE0"/>
    <w:rsid w:val="005336DF"/>
    <w:rsid w:val="00536489"/>
    <w:rsid w:val="005371D2"/>
    <w:rsid w:val="00544C30"/>
    <w:rsid w:val="0054578C"/>
    <w:rsid w:val="00547AC4"/>
    <w:rsid w:val="0055239F"/>
    <w:rsid w:val="00553C87"/>
    <w:rsid w:val="00556852"/>
    <w:rsid w:val="00557D4C"/>
    <w:rsid w:val="005609B6"/>
    <w:rsid w:val="00563C46"/>
    <w:rsid w:val="00564433"/>
    <w:rsid w:val="00567809"/>
    <w:rsid w:val="005707EC"/>
    <w:rsid w:val="00572835"/>
    <w:rsid w:val="00573F03"/>
    <w:rsid w:val="00574D27"/>
    <w:rsid w:val="00574D31"/>
    <w:rsid w:val="00574D5A"/>
    <w:rsid w:val="0058262F"/>
    <w:rsid w:val="00584039"/>
    <w:rsid w:val="00585ACC"/>
    <w:rsid w:val="00585AF2"/>
    <w:rsid w:val="00587DDD"/>
    <w:rsid w:val="00592882"/>
    <w:rsid w:val="00592B77"/>
    <w:rsid w:val="00593D21"/>
    <w:rsid w:val="00596747"/>
    <w:rsid w:val="005967EE"/>
    <w:rsid w:val="005974C2"/>
    <w:rsid w:val="005A30C1"/>
    <w:rsid w:val="005A4F05"/>
    <w:rsid w:val="005B448C"/>
    <w:rsid w:val="005B4A21"/>
    <w:rsid w:val="005B4C16"/>
    <w:rsid w:val="005B4E49"/>
    <w:rsid w:val="005B6A11"/>
    <w:rsid w:val="005C0EC2"/>
    <w:rsid w:val="005C1991"/>
    <w:rsid w:val="005C2E49"/>
    <w:rsid w:val="005C46E2"/>
    <w:rsid w:val="005C5C50"/>
    <w:rsid w:val="005C687D"/>
    <w:rsid w:val="005D1008"/>
    <w:rsid w:val="005D11CE"/>
    <w:rsid w:val="005D23BA"/>
    <w:rsid w:val="005D3741"/>
    <w:rsid w:val="005E44F7"/>
    <w:rsid w:val="005E6B94"/>
    <w:rsid w:val="005F01B8"/>
    <w:rsid w:val="005F2A6A"/>
    <w:rsid w:val="005F31DB"/>
    <w:rsid w:val="005F4DE9"/>
    <w:rsid w:val="005F4FE3"/>
    <w:rsid w:val="005F5C50"/>
    <w:rsid w:val="00600EAA"/>
    <w:rsid w:val="006109DE"/>
    <w:rsid w:val="0061120B"/>
    <w:rsid w:val="006122BD"/>
    <w:rsid w:val="00612DA3"/>
    <w:rsid w:val="00612E30"/>
    <w:rsid w:val="006134FD"/>
    <w:rsid w:val="006135A5"/>
    <w:rsid w:val="00613968"/>
    <w:rsid w:val="00617A6D"/>
    <w:rsid w:val="006207A0"/>
    <w:rsid w:val="00620A41"/>
    <w:rsid w:val="00625BC0"/>
    <w:rsid w:val="00631873"/>
    <w:rsid w:val="006336AF"/>
    <w:rsid w:val="00640E2C"/>
    <w:rsid w:val="006415E1"/>
    <w:rsid w:val="00642566"/>
    <w:rsid w:val="00642F2A"/>
    <w:rsid w:val="0064525F"/>
    <w:rsid w:val="00645494"/>
    <w:rsid w:val="006472F8"/>
    <w:rsid w:val="006473D8"/>
    <w:rsid w:val="00647515"/>
    <w:rsid w:val="006478A6"/>
    <w:rsid w:val="0065735B"/>
    <w:rsid w:val="006609AC"/>
    <w:rsid w:val="006616CA"/>
    <w:rsid w:val="00667AE6"/>
    <w:rsid w:val="00667CE5"/>
    <w:rsid w:val="00671A81"/>
    <w:rsid w:val="00673575"/>
    <w:rsid w:val="00674959"/>
    <w:rsid w:val="0067703E"/>
    <w:rsid w:val="00677BD8"/>
    <w:rsid w:val="0068504F"/>
    <w:rsid w:val="006873DB"/>
    <w:rsid w:val="00691E4A"/>
    <w:rsid w:val="006924A3"/>
    <w:rsid w:val="006A2462"/>
    <w:rsid w:val="006A3292"/>
    <w:rsid w:val="006A3817"/>
    <w:rsid w:val="006A3FF3"/>
    <w:rsid w:val="006A4C27"/>
    <w:rsid w:val="006A5546"/>
    <w:rsid w:val="006A5ADA"/>
    <w:rsid w:val="006A6D8B"/>
    <w:rsid w:val="006B0395"/>
    <w:rsid w:val="006B09D1"/>
    <w:rsid w:val="006B0DF9"/>
    <w:rsid w:val="006B1D3E"/>
    <w:rsid w:val="006B28AE"/>
    <w:rsid w:val="006B4520"/>
    <w:rsid w:val="006B6F3F"/>
    <w:rsid w:val="006B7561"/>
    <w:rsid w:val="006C28AA"/>
    <w:rsid w:val="006C562E"/>
    <w:rsid w:val="006C7E98"/>
    <w:rsid w:val="006D0449"/>
    <w:rsid w:val="006D162D"/>
    <w:rsid w:val="006D4DBE"/>
    <w:rsid w:val="006D603B"/>
    <w:rsid w:val="006E0C61"/>
    <w:rsid w:val="006E5054"/>
    <w:rsid w:val="006E5CDD"/>
    <w:rsid w:val="006E5D20"/>
    <w:rsid w:val="006E6F8D"/>
    <w:rsid w:val="006F07FB"/>
    <w:rsid w:val="006F0A3A"/>
    <w:rsid w:val="006F1A42"/>
    <w:rsid w:val="006F3474"/>
    <w:rsid w:val="006F4988"/>
    <w:rsid w:val="006F4C3A"/>
    <w:rsid w:val="006F65D1"/>
    <w:rsid w:val="006F76A3"/>
    <w:rsid w:val="007021B3"/>
    <w:rsid w:val="00702B40"/>
    <w:rsid w:val="00706C22"/>
    <w:rsid w:val="00706EA3"/>
    <w:rsid w:val="00710211"/>
    <w:rsid w:val="00713F89"/>
    <w:rsid w:val="00714C7D"/>
    <w:rsid w:val="00716966"/>
    <w:rsid w:val="00722FE5"/>
    <w:rsid w:val="00724FAE"/>
    <w:rsid w:val="00730CB6"/>
    <w:rsid w:val="007328EF"/>
    <w:rsid w:val="00732D23"/>
    <w:rsid w:val="007334C9"/>
    <w:rsid w:val="007339EB"/>
    <w:rsid w:val="007349DB"/>
    <w:rsid w:val="007356BE"/>
    <w:rsid w:val="00736A5E"/>
    <w:rsid w:val="00737537"/>
    <w:rsid w:val="00740A2E"/>
    <w:rsid w:val="00742870"/>
    <w:rsid w:val="007428E4"/>
    <w:rsid w:val="00742C26"/>
    <w:rsid w:val="00744940"/>
    <w:rsid w:val="00745E27"/>
    <w:rsid w:val="0074763F"/>
    <w:rsid w:val="00747B46"/>
    <w:rsid w:val="007531FE"/>
    <w:rsid w:val="00755E7C"/>
    <w:rsid w:val="00756092"/>
    <w:rsid w:val="00767484"/>
    <w:rsid w:val="007702B9"/>
    <w:rsid w:val="00771F62"/>
    <w:rsid w:val="00774AD1"/>
    <w:rsid w:val="00776017"/>
    <w:rsid w:val="007761EB"/>
    <w:rsid w:val="00782B21"/>
    <w:rsid w:val="00783A97"/>
    <w:rsid w:val="00783D35"/>
    <w:rsid w:val="00792ABB"/>
    <w:rsid w:val="0079399D"/>
    <w:rsid w:val="00794260"/>
    <w:rsid w:val="00796EB2"/>
    <w:rsid w:val="007974A4"/>
    <w:rsid w:val="00797905"/>
    <w:rsid w:val="00797C1A"/>
    <w:rsid w:val="007A587B"/>
    <w:rsid w:val="007A6803"/>
    <w:rsid w:val="007B1273"/>
    <w:rsid w:val="007B42CF"/>
    <w:rsid w:val="007B7070"/>
    <w:rsid w:val="007C4EB4"/>
    <w:rsid w:val="007C70D1"/>
    <w:rsid w:val="007C79F0"/>
    <w:rsid w:val="007D112A"/>
    <w:rsid w:val="007D1CC9"/>
    <w:rsid w:val="007D2D1D"/>
    <w:rsid w:val="007D76B7"/>
    <w:rsid w:val="007D7A17"/>
    <w:rsid w:val="007E1AB9"/>
    <w:rsid w:val="007E6B66"/>
    <w:rsid w:val="007F23C7"/>
    <w:rsid w:val="007F2B4C"/>
    <w:rsid w:val="007F69E9"/>
    <w:rsid w:val="007F7F69"/>
    <w:rsid w:val="0080169D"/>
    <w:rsid w:val="00802F52"/>
    <w:rsid w:val="0080350C"/>
    <w:rsid w:val="00803595"/>
    <w:rsid w:val="00803D28"/>
    <w:rsid w:val="008043ED"/>
    <w:rsid w:val="00806B2D"/>
    <w:rsid w:val="008105F4"/>
    <w:rsid w:val="00810BAD"/>
    <w:rsid w:val="00813752"/>
    <w:rsid w:val="008137FB"/>
    <w:rsid w:val="00814EB4"/>
    <w:rsid w:val="00820D12"/>
    <w:rsid w:val="00821873"/>
    <w:rsid w:val="00822CE2"/>
    <w:rsid w:val="0082524F"/>
    <w:rsid w:val="008255B1"/>
    <w:rsid w:val="0083237F"/>
    <w:rsid w:val="00837BE9"/>
    <w:rsid w:val="00843260"/>
    <w:rsid w:val="00844DFF"/>
    <w:rsid w:val="008451BC"/>
    <w:rsid w:val="008509E2"/>
    <w:rsid w:val="0085229E"/>
    <w:rsid w:val="0085425F"/>
    <w:rsid w:val="00856E5A"/>
    <w:rsid w:val="0085747F"/>
    <w:rsid w:val="00862A0E"/>
    <w:rsid w:val="008642C3"/>
    <w:rsid w:val="00864D67"/>
    <w:rsid w:val="00864E21"/>
    <w:rsid w:val="00866B89"/>
    <w:rsid w:val="00871680"/>
    <w:rsid w:val="00874BA0"/>
    <w:rsid w:val="00875E4A"/>
    <w:rsid w:val="00876F30"/>
    <w:rsid w:val="008835DF"/>
    <w:rsid w:val="00886294"/>
    <w:rsid w:val="00893A46"/>
    <w:rsid w:val="00897E8C"/>
    <w:rsid w:val="008A3AD5"/>
    <w:rsid w:val="008A3BAF"/>
    <w:rsid w:val="008A7C44"/>
    <w:rsid w:val="008B09DA"/>
    <w:rsid w:val="008B1F39"/>
    <w:rsid w:val="008B5DA2"/>
    <w:rsid w:val="008B5E5C"/>
    <w:rsid w:val="008C1AC4"/>
    <w:rsid w:val="008C390A"/>
    <w:rsid w:val="008C4DAC"/>
    <w:rsid w:val="008D0436"/>
    <w:rsid w:val="008D2387"/>
    <w:rsid w:val="008D4349"/>
    <w:rsid w:val="008D5C63"/>
    <w:rsid w:val="008E01AA"/>
    <w:rsid w:val="008E15C0"/>
    <w:rsid w:val="008E386E"/>
    <w:rsid w:val="008F2175"/>
    <w:rsid w:val="008F32D5"/>
    <w:rsid w:val="008F3505"/>
    <w:rsid w:val="00900AA3"/>
    <w:rsid w:val="0090213E"/>
    <w:rsid w:val="00904588"/>
    <w:rsid w:val="009060E6"/>
    <w:rsid w:val="00911759"/>
    <w:rsid w:val="00913D09"/>
    <w:rsid w:val="00915CE1"/>
    <w:rsid w:val="00917D5D"/>
    <w:rsid w:val="00921671"/>
    <w:rsid w:val="00924483"/>
    <w:rsid w:val="00927666"/>
    <w:rsid w:val="00931A89"/>
    <w:rsid w:val="00932A80"/>
    <w:rsid w:val="00937339"/>
    <w:rsid w:val="0094317A"/>
    <w:rsid w:val="00943A28"/>
    <w:rsid w:val="0094545A"/>
    <w:rsid w:val="009469E2"/>
    <w:rsid w:val="00947F17"/>
    <w:rsid w:val="00953379"/>
    <w:rsid w:val="00953E8E"/>
    <w:rsid w:val="00963E3A"/>
    <w:rsid w:val="00964644"/>
    <w:rsid w:val="00964BBA"/>
    <w:rsid w:val="00967121"/>
    <w:rsid w:val="00967811"/>
    <w:rsid w:val="00967EE0"/>
    <w:rsid w:val="00970134"/>
    <w:rsid w:val="00970710"/>
    <w:rsid w:val="0097180F"/>
    <w:rsid w:val="0097462A"/>
    <w:rsid w:val="00975A3F"/>
    <w:rsid w:val="00975F91"/>
    <w:rsid w:val="00976066"/>
    <w:rsid w:val="00982A4D"/>
    <w:rsid w:val="009843C7"/>
    <w:rsid w:val="0098483B"/>
    <w:rsid w:val="00985D72"/>
    <w:rsid w:val="00986AE9"/>
    <w:rsid w:val="0099530D"/>
    <w:rsid w:val="0099780B"/>
    <w:rsid w:val="009A00EE"/>
    <w:rsid w:val="009A0158"/>
    <w:rsid w:val="009A5BB2"/>
    <w:rsid w:val="009A608B"/>
    <w:rsid w:val="009A6780"/>
    <w:rsid w:val="009A728A"/>
    <w:rsid w:val="009A7480"/>
    <w:rsid w:val="009B2D29"/>
    <w:rsid w:val="009B59CB"/>
    <w:rsid w:val="009C11AA"/>
    <w:rsid w:val="009C1D5F"/>
    <w:rsid w:val="009C1DFF"/>
    <w:rsid w:val="009C2308"/>
    <w:rsid w:val="009C29D6"/>
    <w:rsid w:val="009C4EB0"/>
    <w:rsid w:val="009C5336"/>
    <w:rsid w:val="009C57ED"/>
    <w:rsid w:val="009D2869"/>
    <w:rsid w:val="009D5767"/>
    <w:rsid w:val="009E062E"/>
    <w:rsid w:val="009E2325"/>
    <w:rsid w:val="009E3016"/>
    <w:rsid w:val="009E3405"/>
    <w:rsid w:val="009E43A8"/>
    <w:rsid w:val="009E4ACD"/>
    <w:rsid w:val="009E5922"/>
    <w:rsid w:val="009F3021"/>
    <w:rsid w:val="009F5D4D"/>
    <w:rsid w:val="009F7CD8"/>
    <w:rsid w:val="00A01910"/>
    <w:rsid w:val="00A0414E"/>
    <w:rsid w:val="00A06DC2"/>
    <w:rsid w:val="00A0730F"/>
    <w:rsid w:val="00A11DE7"/>
    <w:rsid w:val="00A14138"/>
    <w:rsid w:val="00A161FA"/>
    <w:rsid w:val="00A20F19"/>
    <w:rsid w:val="00A21CA2"/>
    <w:rsid w:val="00A315C6"/>
    <w:rsid w:val="00A3528E"/>
    <w:rsid w:val="00A4017A"/>
    <w:rsid w:val="00A40F5F"/>
    <w:rsid w:val="00A4269D"/>
    <w:rsid w:val="00A47B6A"/>
    <w:rsid w:val="00A52148"/>
    <w:rsid w:val="00A562A3"/>
    <w:rsid w:val="00A6210F"/>
    <w:rsid w:val="00A63454"/>
    <w:rsid w:val="00A66C98"/>
    <w:rsid w:val="00A74D13"/>
    <w:rsid w:val="00A76639"/>
    <w:rsid w:val="00A80B17"/>
    <w:rsid w:val="00A82A69"/>
    <w:rsid w:val="00A842FF"/>
    <w:rsid w:val="00A84F6A"/>
    <w:rsid w:val="00A87BD2"/>
    <w:rsid w:val="00A94DC0"/>
    <w:rsid w:val="00A952CE"/>
    <w:rsid w:val="00A97AA1"/>
    <w:rsid w:val="00AA2F5A"/>
    <w:rsid w:val="00AB0F0C"/>
    <w:rsid w:val="00AB27B6"/>
    <w:rsid w:val="00AB3C50"/>
    <w:rsid w:val="00AB7928"/>
    <w:rsid w:val="00AD1B56"/>
    <w:rsid w:val="00AD229B"/>
    <w:rsid w:val="00AE0644"/>
    <w:rsid w:val="00AE2E44"/>
    <w:rsid w:val="00AE7F60"/>
    <w:rsid w:val="00AF0AF1"/>
    <w:rsid w:val="00AF1CD8"/>
    <w:rsid w:val="00AF5FF0"/>
    <w:rsid w:val="00AF6BE0"/>
    <w:rsid w:val="00B002EF"/>
    <w:rsid w:val="00B01902"/>
    <w:rsid w:val="00B01C2E"/>
    <w:rsid w:val="00B05946"/>
    <w:rsid w:val="00B078D4"/>
    <w:rsid w:val="00B104A4"/>
    <w:rsid w:val="00B110D0"/>
    <w:rsid w:val="00B13C6E"/>
    <w:rsid w:val="00B21375"/>
    <w:rsid w:val="00B26F63"/>
    <w:rsid w:val="00B27BAF"/>
    <w:rsid w:val="00B3004D"/>
    <w:rsid w:val="00B306D2"/>
    <w:rsid w:val="00B30DA6"/>
    <w:rsid w:val="00B3137A"/>
    <w:rsid w:val="00B35F91"/>
    <w:rsid w:val="00B36F4D"/>
    <w:rsid w:val="00B371C0"/>
    <w:rsid w:val="00B377CB"/>
    <w:rsid w:val="00B404DD"/>
    <w:rsid w:val="00B4119E"/>
    <w:rsid w:val="00B4179C"/>
    <w:rsid w:val="00B427AC"/>
    <w:rsid w:val="00B42AFF"/>
    <w:rsid w:val="00B43D94"/>
    <w:rsid w:val="00B446D8"/>
    <w:rsid w:val="00B44AB5"/>
    <w:rsid w:val="00B511AB"/>
    <w:rsid w:val="00B52DB5"/>
    <w:rsid w:val="00B53622"/>
    <w:rsid w:val="00B55448"/>
    <w:rsid w:val="00B55B76"/>
    <w:rsid w:val="00B64300"/>
    <w:rsid w:val="00B65612"/>
    <w:rsid w:val="00B65BE1"/>
    <w:rsid w:val="00B66AA9"/>
    <w:rsid w:val="00B66DA6"/>
    <w:rsid w:val="00B71C2C"/>
    <w:rsid w:val="00B71CD2"/>
    <w:rsid w:val="00B71E0F"/>
    <w:rsid w:val="00B732C4"/>
    <w:rsid w:val="00B7561F"/>
    <w:rsid w:val="00B76CF9"/>
    <w:rsid w:val="00B8086D"/>
    <w:rsid w:val="00B815B4"/>
    <w:rsid w:val="00B8188B"/>
    <w:rsid w:val="00B823DA"/>
    <w:rsid w:val="00B8415F"/>
    <w:rsid w:val="00B845DD"/>
    <w:rsid w:val="00B864A0"/>
    <w:rsid w:val="00B873E1"/>
    <w:rsid w:val="00B92527"/>
    <w:rsid w:val="00B9567A"/>
    <w:rsid w:val="00BA01B3"/>
    <w:rsid w:val="00BA16BC"/>
    <w:rsid w:val="00BA33CF"/>
    <w:rsid w:val="00BA3BA6"/>
    <w:rsid w:val="00BA5789"/>
    <w:rsid w:val="00BA5A74"/>
    <w:rsid w:val="00BA6ACA"/>
    <w:rsid w:val="00BA7C6A"/>
    <w:rsid w:val="00BB1282"/>
    <w:rsid w:val="00BB4D16"/>
    <w:rsid w:val="00BC0B4E"/>
    <w:rsid w:val="00BC0D0A"/>
    <w:rsid w:val="00BC329D"/>
    <w:rsid w:val="00BC3985"/>
    <w:rsid w:val="00BC3CF9"/>
    <w:rsid w:val="00BC5A42"/>
    <w:rsid w:val="00BC5F0D"/>
    <w:rsid w:val="00BC6FC5"/>
    <w:rsid w:val="00BC7744"/>
    <w:rsid w:val="00BD0467"/>
    <w:rsid w:val="00BD5878"/>
    <w:rsid w:val="00BD7CF1"/>
    <w:rsid w:val="00BE026D"/>
    <w:rsid w:val="00BE0E8F"/>
    <w:rsid w:val="00BE0F92"/>
    <w:rsid w:val="00BE277A"/>
    <w:rsid w:val="00BF3150"/>
    <w:rsid w:val="00BF5072"/>
    <w:rsid w:val="00BF50B4"/>
    <w:rsid w:val="00BF69FF"/>
    <w:rsid w:val="00C0327D"/>
    <w:rsid w:val="00C05159"/>
    <w:rsid w:val="00C07152"/>
    <w:rsid w:val="00C10ECB"/>
    <w:rsid w:val="00C13D17"/>
    <w:rsid w:val="00C14552"/>
    <w:rsid w:val="00C16768"/>
    <w:rsid w:val="00C1778E"/>
    <w:rsid w:val="00C20394"/>
    <w:rsid w:val="00C22CAC"/>
    <w:rsid w:val="00C277A5"/>
    <w:rsid w:val="00C30414"/>
    <w:rsid w:val="00C34F9D"/>
    <w:rsid w:val="00C35E7D"/>
    <w:rsid w:val="00C37E90"/>
    <w:rsid w:val="00C40152"/>
    <w:rsid w:val="00C449B1"/>
    <w:rsid w:val="00C45C27"/>
    <w:rsid w:val="00C54309"/>
    <w:rsid w:val="00C6201C"/>
    <w:rsid w:val="00C62CB3"/>
    <w:rsid w:val="00C64417"/>
    <w:rsid w:val="00C654F7"/>
    <w:rsid w:val="00C65942"/>
    <w:rsid w:val="00C73BA2"/>
    <w:rsid w:val="00C75076"/>
    <w:rsid w:val="00C75620"/>
    <w:rsid w:val="00C75A3B"/>
    <w:rsid w:val="00C770B4"/>
    <w:rsid w:val="00C80FC1"/>
    <w:rsid w:val="00C81DE7"/>
    <w:rsid w:val="00C86F58"/>
    <w:rsid w:val="00C902F7"/>
    <w:rsid w:val="00C963E3"/>
    <w:rsid w:val="00CA32C8"/>
    <w:rsid w:val="00CA5E92"/>
    <w:rsid w:val="00CB008A"/>
    <w:rsid w:val="00CB558B"/>
    <w:rsid w:val="00CB57F1"/>
    <w:rsid w:val="00CB58C0"/>
    <w:rsid w:val="00CB6A21"/>
    <w:rsid w:val="00CB7813"/>
    <w:rsid w:val="00CC3A20"/>
    <w:rsid w:val="00CC6B3D"/>
    <w:rsid w:val="00CD201C"/>
    <w:rsid w:val="00CD2CF7"/>
    <w:rsid w:val="00CD39E2"/>
    <w:rsid w:val="00CD5CD6"/>
    <w:rsid w:val="00CD6A0B"/>
    <w:rsid w:val="00CD727C"/>
    <w:rsid w:val="00CE198C"/>
    <w:rsid w:val="00CF1275"/>
    <w:rsid w:val="00CF2DA5"/>
    <w:rsid w:val="00CF2FE0"/>
    <w:rsid w:val="00CF3DC7"/>
    <w:rsid w:val="00CF6E0B"/>
    <w:rsid w:val="00D000D4"/>
    <w:rsid w:val="00D013AB"/>
    <w:rsid w:val="00D01E15"/>
    <w:rsid w:val="00D03016"/>
    <w:rsid w:val="00D10B55"/>
    <w:rsid w:val="00D11444"/>
    <w:rsid w:val="00D148D5"/>
    <w:rsid w:val="00D15A9B"/>
    <w:rsid w:val="00D21811"/>
    <w:rsid w:val="00D22605"/>
    <w:rsid w:val="00D22B12"/>
    <w:rsid w:val="00D22D0A"/>
    <w:rsid w:val="00D270C0"/>
    <w:rsid w:val="00D33662"/>
    <w:rsid w:val="00D33E48"/>
    <w:rsid w:val="00D34B77"/>
    <w:rsid w:val="00D41595"/>
    <w:rsid w:val="00D42851"/>
    <w:rsid w:val="00D446BD"/>
    <w:rsid w:val="00D50093"/>
    <w:rsid w:val="00D529E6"/>
    <w:rsid w:val="00D547FB"/>
    <w:rsid w:val="00D55CED"/>
    <w:rsid w:val="00D5662D"/>
    <w:rsid w:val="00D63BB7"/>
    <w:rsid w:val="00D63C81"/>
    <w:rsid w:val="00D664A2"/>
    <w:rsid w:val="00D678E1"/>
    <w:rsid w:val="00D70B5C"/>
    <w:rsid w:val="00D71AF2"/>
    <w:rsid w:val="00D7791D"/>
    <w:rsid w:val="00D8065A"/>
    <w:rsid w:val="00D80822"/>
    <w:rsid w:val="00D823B7"/>
    <w:rsid w:val="00D82CD7"/>
    <w:rsid w:val="00D83945"/>
    <w:rsid w:val="00D85699"/>
    <w:rsid w:val="00D95658"/>
    <w:rsid w:val="00D95E1C"/>
    <w:rsid w:val="00DA14EA"/>
    <w:rsid w:val="00DA31CE"/>
    <w:rsid w:val="00DA34F5"/>
    <w:rsid w:val="00DA3ABB"/>
    <w:rsid w:val="00DA5446"/>
    <w:rsid w:val="00DB1610"/>
    <w:rsid w:val="00DB16BC"/>
    <w:rsid w:val="00DB3161"/>
    <w:rsid w:val="00DC0CE3"/>
    <w:rsid w:val="00DC5A4B"/>
    <w:rsid w:val="00DC5C7D"/>
    <w:rsid w:val="00DC7922"/>
    <w:rsid w:val="00DD37A3"/>
    <w:rsid w:val="00DD4EA4"/>
    <w:rsid w:val="00DD5E39"/>
    <w:rsid w:val="00DD6A61"/>
    <w:rsid w:val="00DE0783"/>
    <w:rsid w:val="00DE185E"/>
    <w:rsid w:val="00DE1E91"/>
    <w:rsid w:val="00DE4A9B"/>
    <w:rsid w:val="00DE6B8F"/>
    <w:rsid w:val="00DF0A87"/>
    <w:rsid w:val="00DF27CE"/>
    <w:rsid w:val="00DF45AC"/>
    <w:rsid w:val="00DF4715"/>
    <w:rsid w:val="00DF6D50"/>
    <w:rsid w:val="00E037D1"/>
    <w:rsid w:val="00E05677"/>
    <w:rsid w:val="00E06D54"/>
    <w:rsid w:val="00E1177F"/>
    <w:rsid w:val="00E125E3"/>
    <w:rsid w:val="00E12752"/>
    <w:rsid w:val="00E128C1"/>
    <w:rsid w:val="00E212D0"/>
    <w:rsid w:val="00E213A7"/>
    <w:rsid w:val="00E217C4"/>
    <w:rsid w:val="00E24933"/>
    <w:rsid w:val="00E24A47"/>
    <w:rsid w:val="00E25EB3"/>
    <w:rsid w:val="00E27824"/>
    <w:rsid w:val="00E2782D"/>
    <w:rsid w:val="00E278CF"/>
    <w:rsid w:val="00E31CC0"/>
    <w:rsid w:val="00E327B0"/>
    <w:rsid w:val="00E32AD0"/>
    <w:rsid w:val="00E3560B"/>
    <w:rsid w:val="00E36351"/>
    <w:rsid w:val="00E40E22"/>
    <w:rsid w:val="00E43B56"/>
    <w:rsid w:val="00E5166B"/>
    <w:rsid w:val="00E521C5"/>
    <w:rsid w:val="00E56F9E"/>
    <w:rsid w:val="00E6035F"/>
    <w:rsid w:val="00E61D2F"/>
    <w:rsid w:val="00E62672"/>
    <w:rsid w:val="00E62A3F"/>
    <w:rsid w:val="00E6681A"/>
    <w:rsid w:val="00E703E5"/>
    <w:rsid w:val="00E71E66"/>
    <w:rsid w:val="00E73F3B"/>
    <w:rsid w:val="00E7565C"/>
    <w:rsid w:val="00E75DFE"/>
    <w:rsid w:val="00E77695"/>
    <w:rsid w:val="00E846EC"/>
    <w:rsid w:val="00E85C58"/>
    <w:rsid w:val="00E9061A"/>
    <w:rsid w:val="00E92382"/>
    <w:rsid w:val="00E928A9"/>
    <w:rsid w:val="00E95CAB"/>
    <w:rsid w:val="00E97976"/>
    <w:rsid w:val="00EA343D"/>
    <w:rsid w:val="00EA4A0F"/>
    <w:rsid w:val="00EA584D"/>
    <w:rsid w:val="00EA6C53"/>
    <w:rsid w:val="00EA76F1"/>
    <w:rsid w:val="00EB0B8D"/>
    <w:rsid w:val="00EB53B7"/>
    <w:rsid w:val="00EB74BA"/>
    <w:rsid w:val="00EC03EA"/>
    <w:rsid w:val="00EC2D9A"/>
    <w:rsid w:val="00EC4A94"/>
    <w:rsid w:val="00EC609B"/>
    <w:rsid w:val="00EC78F6"/>
    <w:rsid w:val="00ED00AF"/>
    <w:rsid w:val="00ED2524"/>
    <w:rsid w:val="00ED59BF"/>
    <w:rsid w:val="00EE3B26"/>
    <w:rsid w:val="00EE7B57"/>
    <w:rsid w:val="00EF2548"/>
    <w:rsid w:val="00EF3280"/>
    <w:rsid w:val="00EF5BA5"/>
    <w:rsid w:val="00EF79AF"/>
    <w:rsid w:val="00F07BB4"/>
    <w:rsid w:val="00F115BB"/>
    <w:rsid w:val="00F12B25"/>
    <w:rsid w:val="00F15CCB"/>
    <w:rsid w:val="00F17239"/>
    <w:rsid w:val="00F20823"/>
    <w:rsid w:val="00F22E94"/>
    <w:rsid w:val="00F2482D"/>
    <w:rsid w:val="00F260D6"/>
    <w:rsid w:val="00F263DD"/>
    <w:rsid w:val="00F2705D"/>
    <w:rsid w:val="00F276EB"/>
    <w:rsid w:val="00F30061"/>
    <w:rsid w:val="00F33806"/>
    <w:rsid w:val="00F34D05"/>
    <w:rsid w:val="00F35538"/>
    <w:rsid w:val="00F365CD"/>
    <w:rsid w:val="00F4080A"/>
    <w:rsid w:val="00F40C6B"/>
    <w:rsid w:val="00F47BAD"/>
    <w:rsid w:val="00F54819"/>
    <w:rsid w:val="00F60F2D"/>
    <w:rsid w:val="00F62D9E"/>
    <w:rsid w:val="00F63C79"/>
    <w:rsid w:val="00F63F34"/>
    <w:rsid w:val="00F64DBF"/>
    <w:rsid w:val="00F65F7B"/>
    <w:rsid w:val="00F67129"/>
    <w:rsid w:val="00F71D5F"/>
    <w:rsid w:val="00F74899"/>
    <w:rsid w:val="00F77E8B"/>
    <w:rsid w:val="00F83512"/>
    <w:rsid w:val="00F837E2"/>
    <w:rsid w:val="00F87E5F"/>
    <w:rsid w:val="00F93AE1"/>
    <w:rsid w:val="00F94182"/>
    <w:rsid w:val="00F95A8D"/>
    <w:rsid w:val="00F95D1C"/>
    <w:rsid w:val="00F97CDD"/>
    <w:rsid w:val="00FA358B"/>
    <w:rsid w:val="00FA5DAE"/>
    <w:rsid w:val="00FA6633"/>
    <w:rsid w:val="00FA7BFA"/>
    <w:rsid w:val="00FB0654"/>
    <w:rsid w:val="00FB1F8A"/>
    <w:rsid w:val="00FB1FB7"/>
    <w:rsid w:val="00FB385E"/>
    <w:rsid w:val="00FB6491"/>
    <w:rsid w:val="00FC0048"/>
    <w:rsid w:val="00FC0B9C"/>
    <w:rsid w:val="00FC2E6D"/>
    <w:rsid w:val="00FC4DDB"/>
    <w:rsid w:val="00FC6948"/>
    <w:rsid w:val="00FD0480"/>
    <w:rsid w:val="00FD1ECA"/>
    <w:rsid w:val="00FD2CB2"/>
    <w:rsid w:val="00FD353B"/>
    <w:rsid w:val="00FD46D5"/>
    <w:rsid w:val="00FD4D9B"/>
    <w:rsid w:val="00FE2B29"/>
    <w:rsid w:val="00FE43E2"/>
    <w:rsid w:val="00FE4BFD"/>
    <w:rsid w:val="00FE793E"/>
    <w:rsid w:val="00FF755A"/>
    <w:rsid w:val="00FF7F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17C9"/>
  <w15:chartTrackingRefBased/>
  <w15:docId w15:val="{A687C7CD-63EB-4213-BF7B-E0E48941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462"/>
    <w:pPr>
      <w:widowControl w:val="0"/>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paragraph" w:styleId="Ttulo1">
    <w:name w:val="heading 1"/>
    <w:basedOn w:val="Normal"/>
    <w:next w:val="Normal"/>
    <w:link w:val="Ttulo1Car"/>
    <w:qFormat/>
    <w:rsid w:val="006A2462"/>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
    <w:qFormat/>
    <w:rsid w:val="006A2462"/>
    <w:pPr>
      <w:keepNext/>
      <w:widowControl/>
      <w:autoSpaceDE/>
      <w:autoSpaceDN/>
      <w:adjustRightInd/>
      <w:spacing w:after="0"/>
      <w:jc w:val="center"/>
      <w:outlineLvl w:val="1"/>
    </w:pPr>
    <w:rPr>
      <w:b/>
      <w:szCs w:val="20"/>
    </w:rPr>
  </w:style>
  <w:style w:type="paragraph" w:styleId="Ttulo3">
    <w:name w:val="heading 3"/>
    <w:basedOn w:val="Normal"/>
    <w:next w:val="Normal"/>
    <w:link w:val="Ttulo3Car"/>
    <w:unhideWhenUsed/>
    <w:qFormat/>
    <w:rsid w:val="006A2462"/>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6A2462"/>
    <w:pPr>
      <w:keepNext/>
      <w:widowControl/>
      <w:autoSpaceDE/>
      <w:autoSpaceDN/>
      <w:adjustRightInd/>
      <w:spacing w:after="0"/>
      <w:outlineLvl w:val="3"/>
    </w:pPr>
    <w:rPr>
      <w:rFonts w:ascii="Calibri" w:hAnsi="Calibri"/>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462"/>
    <w:rPr>
      <w:rFonts w:ascii="Arial Narrow" w:eastAsia="Times New Roman" w:hAnsi="Arial Narrow" w:cs="Times New Roman"/>
      <w:b/>
      <w:bCs/>
      <w:szCs w:val="20"/>
      <w:lang w:val="es-ES" w:eastAsia="es-ES"/>
    </w:rPr>
  </w:style>
  <w:style w:type="character" w:customStyle="1" w:styleId="Ttulo2Car">
    <w:name w:val="Título 2 Car"/>
    <w:basedOn w:val="Fuentedeprrafopredeter"/>
    <w:link w:val="Ttulo2"/>
    <w:uiPriority w:val="9"/>
    <w:rsid w:val="006A2462"/>
    <w:rPr>
      <w:rFonts w:ascii="Arial Narrow" w:eastAsia="Times New Roman" w:hAnsi="Arial Narrow" w:cs="Times New Roman"/>
      <w:b/>
      <w:sz w:val="24"/>
      <w:szCs w:val="20"/>
      <w:lang w:val="es-ES_tradnl" w:eastAsia="es-ES"/>
    </w:rPr>
  </w:style>
  <w:style w:type="character" w:customStyle="1" w:styleId="Ttulo3Car">
    <w:name w:val="Título 3 Car"/>
    <w:basedOn w:val="Fuentedeprrafopredeter"/>
    <w:link w:val="Ttulo3"/>
    <w:rsid w:val="006A2462"/>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uiPriority w:val="9"/>
    <w:semiHidden/>
    <w:rsid w:val="006A2462"/>
    <w:rPr>
      <w:rFonts w:ascii="Calibri" w:eastAsia="Times New Roman" w:hAnsi="Calibri" w:cs="Times New Roman"/>
      <w:b/>
      <w:sz w:val="24"/>
      <w:szCs w:val="20"/>
      <w:lang w:val="es-ES" w:eastAsia="es-ES"/>
    </w:rPr>
  </w:style>
  <w:style w:type="paragraph" w:styleId="Encabezado">
    <w:name w:val="header"/>
    <w:basedOn w:val="Normal"/>
    <w:link w:val="EncabezadoCar"/>
    <w:uiPriority w:val="99"/>
    <w:rsid w:val="006A2462"/>
    <w:pPr>
      <w:tabs>
        <w:tab w:val="center" w:pos="4252"/>
        <w:tab w:val="right" w:pos="8504"/>
      </w:tabs>
    </w:pPr>
  </w:style>
  <w:style w:type="character" w:customStyle="1" w:styleId="EncabezadoCar">
    <w:name w:val="Encabezado Car"/>
    <w:basedOn w:val="Fuentedeprrafopredeter"/>
    <w:link w:val="Encabezado"/>
    <w:uiPriority w:val="99"/>
    <w:rsid w:val="006A2462"/>
    <w:rPr>
      <w:rFonts w:ascii="Arial Narrow" w:eastAsia="Times New Roman" w:hAnsi="Arial Narrow" w:cs="Times New Roman"/>
      <w:sz w:val="24"/>
      <w:szCs w:val="24"/>
      <w:lang w:val="es-ES_tradnl" w:eastAsia="es-ES"/>
    </w:rPr>
  </w:style>
  <w:style w:type="character" w:styleId="Nmerodepgina">
    <w:name w:val="page number"/>
    <w:basedOn w:val="Fuentedeprrafopredeter"/>
    <w:rsid w:val="006A2462"/>
  </w:style>
  <w:style w:type="paragraph" w:styleId="Textoindependiente">
    <w:name w:val="Body Text"/>
    <w:basedOn w:val="Normal"/>
    <w:link w:val="TextoindependienteCar"/>
    <w:rsid w:val="006A2462"/>
    <w:pPr>
      <w:jc w:val="center"/>
    </w:pPr>
    <w:rPr>
      <w:color w:val="000000"/>
    </w:rPr>
  </w:style>
  <w:style w:type="character" w:customStyle="1" w:styleId="TextoindependienteCar">
    <w:name w:val="Texto independiente Car"/>
    <w:basedOn w:val="Fuentedeprrafopredeter"/>
    <w:link w:val="Textoindependiente"/>
    <w:rsid w:val="006A2462"/>
    <w:rPr>
      <w:rFonts w:ascii="Arial Narrow" w:eastAsia="Times New Roman" w:hAnsi="Arial Narrow" w:cs="Times New Roman"/>
      <w:color w:val="000000"/>
      <w:sz w:val="24"/>
      <w:szCs w:val="24"/>
      <w:lang w:val="es-ES_tradnl" w:eastAsia="es-ES"/>
    </w:rPr>
  </w:style>
  <w:style w:type="paragraph" w:customStyle="1" w:styleId="Textoindependiente21">
    <w:name w:val="Texto independiente 21"/>
    <w:basedOn w:val="Normal"/>
    <w:rsid w:val="006A2462"/>
    <w:pPr>
      <w:widowControl/>
      <w:autoSpaceDE/>
      <w:autoSpaceDN/>
      <w:adjustRightInd/>
      <w:spacing w:after="0"/>
    </w:pPr>
    <w:rPr>
      <w:szCs w:val="20"/>
    </w:rPr>
  </w:style>
  <w:style w:type="paragraph" w:styleId="Piedepgina">
    <w:name w:val="footer"/>
    <w:basedOn w:val="Normal"/>
    <w:link w:val="PiedepginaCar"/>
    <w:uiPriority w:val="99"/>
    <w:rsid w:val="006A2462"/>
    <w:pPr>
      <w:tabs>
        <w:tab w:val="center" w:pos="4252"/>
        <w:tab w:val="right" w:pos="8504"/>
      </w:tabs>
    </w:pPr>
  </w:style>
  <w:style w:type="character" w:customStyle="1" w:styleId="PiedepginaCar">
    <w:name w:val="Pie de página Car"/>
    <w:basedOn w:val="Fuentedeprrafopredeter"/>
    <w:link w:val="Piedepgina"/>
    <w:uiPriority w:val="99"/>
    <w:rsid w:val="006A2462"/>
    <w:rPr>
      <w:rFonts w:ascii="Arial Narrow" w:eastAsia="Times New Roman" w:hAnsi="Arial Narrow" w:cs="Times New Roman"/>
      <w:sz w:val="24"/>
      <w:szCs w:val="24"/>
      <w:lang w:val="es-ES_tradnl" w:eastAsia="es-ES"/>
    </w:rPr>
  </w:style>
  <w:style w:type="character" w:styleId="Refdenotaalpie">
    <w:name w:val="footnote reference"/>
    <w:rsid w:val="006A2462"/>
    <w:rPr>
      <w:rFonts w:ascii="Tahoma" w:hAnsi="Tahoma"/>
      <w:sz w:val="20"/>
      <w:szCs w:val="20"/>
      <w:vertAlign w:val="superscript"/>
    </w:rPr>
  </w:style>
  <w:style w:type="paragraph" w:styleId="Textodeglobo">
    <w:name w:val="Balloon Text"/>
    <w:basedOn w:val="Normal"/>
    <w:link w:val="TextodegloboCar"/>
    <w:uiPriority w:val="99"/>
    <w:semiHidden/>
    <w:rsid w:val="006A2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462"/>
    <w:rPr>
      <w:rFonts w:ascii="Tahoma" w:eastAsia="Times New Roman" w:hAnsi="Tahoma" w:cs="Tahoma"/>
      <w:sz w:val="16"/>
      <w:szCs w:val="16"/>
      <w:lang w:val="es-ES_tradnl" w:eastAsia="es-ES"/>
    </w:rPr>
  </w:style>
  <w:style w:type="paragraph" w:styleId="Textoindependiente3">
    <w:name w:val="Body Text 3"/>
    <w:basedOn w:val="Normal"/>
    <w:link w:val="Textoindependiente3Car"/>
    <w:rsid w:val="006A2462"/>
    <w:rPr>
      <w:sz w:val="16"/>
      <w:szCs w:val="16"/>
    </w:rPr>
  </w:style>
  <w:style w:type="character" w:customStyle="1" w:styleId="Textoindependiente3Car">
    <w:name w:val="Texto independiente 3 Car"/>
    <w:basedOn w:val="Fuentedeprrafopredeter"/>
    <w:link w:val="Textoindependiente3"/>
    <w:rsid w:val="006A2462"/>
    <w:rPr>
      <w:rFonts w:ascii="Arial Narrow" w:eastAsia="Times New Roman" w:hAnsi="Arial Narrow" w:cs="Times New Roman"/>
      <w:sz w:val="16"/>
      <w:szCs w:val="16"/>
      <w:lang w:val="es-ES_tradnl" w:eastAsia="es-ES"/>
    </w:rPr>
  </w:style>
  <w:style w:type="paragraph" w:styleId="Prrafodelista">
    <w:name w:val="List Paragraph"/>
    <w:aliases w:val="titulo 3,Cuadrícula media 1 - Énfasis 21,Bullet List,FooterText,numbered,Paragraphe de liste1,lp1,HOJA,Colorful List Accent 1,Bulletr List Paragraph,列出段落,列出段落1,Foot,List Paragraph2,List Paragraph21,Parágrafo da Lista1,リスト段落1,Fotografía"/>
    <w:basedOn w:val="Normal"/>
    <w:link w:val="PrrafodelistaCar"/>
    <w:uiPriority w:val="34"/>
    <w:qFormat/>
    <w:rsid w:val="006A2462"/>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rsid w:val="006A2462"/>
    <w:rPr>
      <w:sz w:val="16"/>
      <w:szCs w:val="16"/>
    </w:rPr>
  </w:style>
  <w:style w:type="paragraph" w:styleId="Textocomentario">
    <w:name w:val="annotation text"/>
    <w:basedOn w:val="Normal"/>
    <w:link w:val="TextocomentarioCar"/>
    <w:rsid w:val="006A2462"/>
    <w:rPr>
      <w:sz w:val="20"/>
      <w:szCs w:val="20"/>
    </w:rPr>
  </w:style>
  <w:style w:type="character" w:customStyle="1" w:styleId="TextocomentarioCar">
    <w:name w:val="Texto comentario Car"/>
    <w:basedOn w:val="Fuentedeprrafopredeter"/>
    <w:link w:val="Textocomentario"/>
    <w:uiPriority w:val="99"/>
    <w:rsid w:val="006A2462"/>
    <w:rPr>
      <w:rFonts w:ascii="Arial Narrow" w:eastAsia="Times New Roman" w:hAnsi="Arial Narrow" w:cs="Times New Roman"/>
      <w:sz w:val="20"/>
      <w:szCs w:val="20"/>
      <w:lang w:val="es-ES_tradnl" w:eastAsia="es-ES"/>
    </w:rPr>
  </w:style>
  <w:style w:type="paragraph" w:styleId="Asuntodelcomentario">
    <w:name w:val="annotation subject"/>
    <w:basedOn w:val="Textocomentario"/>
    <w:next w:val="Textocomentario"/>
    <w:link w:val="AsuntodelcomentarioCar"/>
    <w:rsid w:val="006A2462"/>
    <w:rPr>
      <w:b/>
      <w:bCs/>
    </w:rPr>
  </w:style>
  <w:style w:type="character" w:customStyle="1" w:styleId="AsuntodelcomentarioCar">
    <w:name w:val="Asunto del comentario Car"/>
    <w:basedOn w:val="TextocomentarioCar"/>
    <w:link w:val="Asuntodelcomentario"/>
    <w:rsid w:val="006A2462"/>
    <w:rPr>
      <w:rFonts w:ascii="Arial Narrow" w:eastAsia="Times New Roman" w:hAnsi="Arial Narrow" w:cs="Times New Roman"/>
      <w:b/>
      <w:bCs/>
      <w:sz w:val="20"/>
      <w:szCs w:val="20"/>
      <w:lang w:val="es-ES_tradnl" w:eastAsia="es-ES"/>
    </w:rPr>
  </w:style>
  <w:style w:type="paragraph" w:customStyle="1" w:styleId="Default">
    <w:name w:val="Default"/>
    <w:rsid w:val="006A2462"/>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rsid w:val="006A2462"/>
  </w:style>
  <w:style w:type="character" w:styleId="nfasis">
    <w:name w:val="Emphasis"/>
    <w:uiPriority w:val="20"/>
    <w:qFormat/>
    <w:rsid w:val="006A2462"/>
    <w:rPr>
      <w:i/>
      <w:iCs/>
    </w:rPr>
  </w:style>
  <w:style w:type="table" w:styleId="Tablaconcuadrcula">
    <w:name w:val="Table Grid"/>
    <w:basedOn w:val="Tablanormal"/>
    <w:uiPriority w:val="39"/>
    <w:rsid w:val="006A2462"/>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A246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6A2462"/>
    <w:rPr>
      <w:color w:val="0000FF"/>
      <w:u w:val="single"/>
    </w:rPr>
  </w:style>
  <w:style w:type="paragraph" w:styleId="NormalWeb">
    <w:name w:val="Normal (Web)"/>
    <w:basedOn w:val="Normal"/>
    <w:uiPriority w:val="99"/>
    <w:unhideWhenUsed/>
    <w:rsid w:val="006A2462"/>
    <w:pPr>
      <w:widowControl/>
      <w:autoSpaceDE/>
      <w:autoSpaceDN/>
      <w:adjustRightInd/>
      <w:spacing w:before="100" w:beforeAutospacing="1" w:after="100" w:afterAutospacing="1"/>
      <w:jc w:val="left"/>
    </w:pPr>
    <w:rPr>
      <w:rFonts w:ascii="Times New Roman" w:hAnsi="Times New Roman"/>
      <w:lang w:val="es-CO" w:eastAsia="es-CO"/>
    </w:rPr>
  </w:style>
  <w:style w:type="paragraph" w:customStyle="1" w:styleId="Textodebloque1">
    <w:name w:val="Texto de bloque1"/>
    <w:basedOn w:val="Normal"/>
    <w:rsid w:val="006A2462"/>
    <w:pPr>
      <w:autoSpaceDE/>
      <w:autoSpaceDN/>
      <w:adjustRightInd/>
      <w:spacing w:after="0"/>
      <w:ind w:left="-142" w:right="136"/>
    </w:pPr>
    <w:rPr>
      <w:szCs w:val="20"/>
      <w:lang w:val="es-MX"/>
    </w:rPr>
  </w:style>
  <w:style w:type="character" w:customStyle="1" w:styleId="PrrafodelistaCar">
    <w:name w:val="Párrafo de lista Car"/>
    <w:aliases w:val="titulo 3 Car,Cuadrícula media 1 - Énfasis 21 Car,Bullet List Car,FooterText Car,numbered Car,Paragraphe de liste1 Car,lp1 Car,HOJA Car,Colorful List Accent 1 Car,Bulletr List Paragraph Car,列出段落 Car,列出段落1 Car,Foot Car,リスト段落1 Car"/>
    <w:link w:val="Prrafodelista"/>
    <w:uiPriority w:val="34"/>
    <w:rsid w:val="006A2462"/>
    <w:rPr>
      <w:rFonts w:ascii="Times New Roman" w:eastAsia="Times New Roman" w:hAnsi="Times New Roman" w:cs="Times New Roman"/>
      <w:sz w:val="20"/>
      <w:szCs w:val="20"/>
      <w:lang w:val="es-ES" w:eastAsia="es-ES"/>
    </w:rPr>
  </w:style>
  <w:style w:type="paragraph" w:styleId="Sinespaciado">
    <w:name w:val="No Spacing"/>
    <w:uiPriority w:val="1"/>
    <w:qFormat/>
    <w:rsid w:val="006A2462"/>
    <w:pPr>
      <w:spacing w:after="0" w:line="240" w:lineRule="auto"/>
    </w:pPr>
    <w:rPr>
      <w:rFonts w:ascii="Calibri" w:eastAsia="Calibri" w:hAnsi="Calibri" w:cs="Times New Roman"/>
    </w:rPr>
  </w:style>
  <w:style w:type="paragraph" w:styleId="Subttulo">
    <w:name w:val="Subtitle"/>
    <w:basedOn w:val="Normal"/>
    <w:link w:val="SubttuloCar"/>
    <w:qFormat/>
    <w:rsid w:val="006A2462"/>
    <w:pPr>
      <w:widowControl/>
      <w:autoSpaceDE/>
      <w:autoSpaceDN/>
      <w:adjustRightInd/>
      <w:spacing w:after="60"/>
      <w:jc w:val="center"/>
      <w:outlineLvl w:val="1"/>
    </w:pPr>
    <w:rPr>
      <w:rFonts w:ascii="Calibri" w:hAnsi="Calibri"/>
      <w:szCs w:val="20"/>
      <w:lang w:val="es-ES"/>
    </w:rPr>
  </w:style>
  <w:style w:type="character" w:customStyle="1" w:styleId="SubttuloCar">
    <w:name w:val="Subtítulo Car"/>
    <w:basedOn w:val="Fuentedeprrafopredeter"/>
    <w:link w:val="Subttulo"/>
    <w:rsid w:val="006A2462"/>
    <w:rPr>
      <w:rFonts w:ascii="Calibri" w:eastAsia="Times New Roman" w:hAnsi="Calibri" w:cs="Times New Roman"/>
      <w:sz w:val="24"/>
      <w:szCs w:val="20"/>
      <w:lang w:val="es-ES" w:eastAsia="es-ES"/>
    </w:rPr>
  </w:style>
  <w:style w:type="paragraph" w:customStyle="1" w:styleId="Textbody">
    <w:name w:val="Text body"/>
    <w:basedOn w:val="Normal"/>
    <w:qFormat/>
    <w:rsid w:val="006A2462"/>
    <w:pPr>
      <w:suppressAutoHyphens/>
      <w:autoSpaceDE/>
      <w:autoSpaceDN/>
      <w:adjustRightInd/>
      <w:jc w:val="left"/>
    </w:pPr>
    <w:rPr>
      <w:rFonts w:ascii="Times New Roman" w:eastAsia="Arial Unicode MS" w:hAnsi="Times New Roman" w:cs="Tahoma"/>
      <w:lang w:val="es-CO" w:eastAsia="en-US"/>
    </w:rPr>
  </w:style>
  <w:style w:type="paragraph" w:styleId="Revisin">
    <w:name w:val="Revision"/>
    <w:hidden/>
    <w:uiPriority w:val="99"/>
    <w:semiHidden/>
    <w:rsid w:val="006A2462"/>
    <w:pPr>
      <w:spacing w:after="0" w:line="240" w:lineRule="auto"/>
    </w:pPr>
    <w:rPr>
      <w:rFonts w:ascii="Arial" w:eastAsia="Times New Roman" w:hAnsi="Arial" w:cs="Times New Roman"/>
      <w:sz w:val="24"/>
      <w:szCs w:val="24"/>
      <w:lang w:val="es-ES_tradnl" w:eastAsia="es-ES"/>
    </w:rPr>
  </w:style>
  <w:style w:type="character" w:customStyle="1" w:styleId="Mencinsinresolver1">
    <w:name w:val="Mención sin resolver1"/>
    <w:uiPriority w:val="99"/>
    <w:semiHidden/>
    <w:unhideWhenUsed/>
    <w:rsid w:val="006A2462"/>
    <w:rPr>
      <w:color w:val="605E5C"/>
      <w:shd w:val="clear" w:color="auto" w:fill="E1DFDD"/>
    </w:rPr>
  </w:style>
  <w:style w:type="character" w:styleId="CdigoHTML">
    <w:name w:val="HTML Code"/>
    <w:uiPriority w:val="99"/>
    <w:unhideWhenUsed/>
    <w:rsid w:val="006A2462"/>
    <w:rPr>
      <w:rFonts w:ascii="Consolas" w:eastAsia="Times New Roman" w:hAnsi="Consolas" w:cs="Times New Roman" w:hint="default"/>
      <w:sz w:val="20"/>
      <w:szCs w:val="20"/>
    </w:rPr>
  </w:style>
  <w:style w:type="paragraph" w:customStyle="1" w:styleId="msonormal0">
    <w:name w:val="msonormal"/>
    <w:basedOn w:val="Normal"/>
    <w:rsid w:val="006A2462"/>
    <w:pPr>
      <w:widowControl/>
      <w:autoSpaceDE/>
      <w:autoSpaceDN/>
      <w:adjustRightInd/>
      <w:spacing w:before="100" w:beforeAutospacing="1" w:after="100" w:afterAutospacing="1"/>
      <w:jc w:val="left"/>
    </w:pPr>
    <w:rPr>
      <w:rFonts w:ascii="Times New Roman" w:hAnsi="Times New Roman"/>
      <w:lang w:val="es-CO" w:eastAsia="es-CO"/>
    </w:rPr>
  </w:style>
  <w:style w:type="paragraph" w:customStyle="1" w:styleId="parrafo">
    <w:name w:val="parrafo"/>
    <w:basedOn w:val="Normal"/>
    <w:rsid w:val="006A2462"/>
    <w:pPr>
      <w:widowControl/>
      <w:autoSpaceDE/>
      <w:autoSpaceDN/>
      <w:adjustRightInd/>
      <w:spacing w:after="0"/>
      <w:jc w:val="center"/>
    </w:pPr>
    <w:rPr>
      <w:rFonts w:ascii="Calibri" w:hAnsi="Calibri"/>
      <w:szCs w:val="20"/>
      <w:lang w:val="es-ES"/>
    </w:rPr>
  </w:style>
  <w:style w:type="paragraph" w:customStyle="1" w:styleId="REPUBLICADECOLOMBIA">
    <w:name w:val="REPUBLICA DE COLOMBIA"/>
    <w:basedOn w:val="Ttulo2"/>
    <w:rsid w:val="006A2462"/>
    <w:pPr>
      <w:ind w:left="540" w:right="380"/>
    </w:pPr>
    <w:rPr>
      <w:rFonts w:ascii="Calibri" w:hAnsi="Calibri" w:cs="Tahoma"/>
      <w:b w:val="0"/>
      <w:i/>
      <w:sz w:val="22"/>
      <w:lang w:val="es-ES"/>
    </w:rPr>
  </w:style>
  <w:style w:type="character" w:styleId="Textodelmarcadordeposicin">
    <w:name w:val="Placeholder Text"/>
    <w:basedOn w:val="Fuentedeprrafopredeter"/>
    <w:uiPriority w:val="99"/>
    <w:semiHidden/>
    <w:rsid w:val="006A2462"/>
    <w:rPr>
      <w:color w:val="808080"/>
    </w:rPr>
  </w:style>
  <w:style w:type="paragraph" w:styleId="Descripcin">
    <w:name w:val="caption"/>
    <w:basedOn w:val="Normal"/>
    <w:next w:val="Normal"/>
    <w:uiPriority w:val="35"/>
    <w:semiHidden/>
    <w:unhideWhenUsed/>
    <w:qFormat/>
    <w:rsid w:val="00B404DD"/>
    <w:pPr>
      <w:spacing w:after="200"/>
    </w:pPr>
    <w:rPr>
      <w:i/>
      <w:iCs/>
      <w:color w:val="44546A" w:themeColor="text2"/>
      <w:sz w:val="18"/>
      <w:szCs w:val="18"/>
    </w:rPr>
  </w:style>
  <w:style w:type="paragraph" w:customStyle="1" w:styleId="Textoindependiente22">
    <w:name w:val="Texto independiente 22"/>
    <w:basedOn w:val="Normal"/>
    <w:rsid w:val="00EF79AF"/>
    <w:pPr>
      <w:widowControl/>
      <w:autoSpaceDE/>
      <w:autoSpaceDN/>
      <w:adjustRightInd/>
      <w:spacing w:after="0"/>
    </w:pPr>
    <w:rPr>
      <w:rFonts w:ascii="Arial" w:hAnsi="Arial"/>
      <w:szCs w:val="20"/>
    </w:rPr>
  </w:style>
  <w:style w:type="character" w:styleId="Textoennegrita">
    <w:name w:val="Strong"/>
    <w:basedOn w:val="Fuentedeprrafopredeter"/>
    <w:uiPriority w:val="22"/>
    <w:qFormat/>
    <w:rsid w:val="0053219B"/>
    <w:rPr>
      <w:b/>
      <w:bCs/>
    </w:rPr>
  </w:style>
  <w:style w:type="character" w:customStyle="1" w:styleId="a00">
    <w:name w:val="a00"/>
    <w:basedOn w:val="Fuentedeprrafopredeter"/>
    <w:rsid w:val="0061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722753">
      <w:bodyDiv w:val="1"/>
      <w:marLeft w:val="0"/>
      <w:marRight w:val="0"/>
      <w:marTop w:val="0"/>
      <w:marBottom w:val="0"/>
      <w:divBdr>
        <w:top w:val="none" w:sz="0" w:space="0" w:color="auto"/>
        <w:left w:val="none" w:sz="0" w:space="0" w:color="auto"/>
        <w:bottom w:val="none" w:sz="0" w:space="0" w:color="auto"/>
        <w:right w:val="none" w:sz="0" w:space="0" w:color="auto"/>
      </w:divBdr>
      <w:divsChild>
        <w:div w:id="841361261">
          <w:marLeft w:val="0"/>
          <w:marRight w:val="0"/>
          <w:marTop w:val="0"/>
          <w:marBottom w:val="0"/>
          <w:divBdr>
            <w:top w:val="none" w:sz="0" w:space="0" w:color="auto"/>
            <w:left w:val="none" w:sz="0" w:space="0" w:color="auto"/>
            <w:bottom w:val="none" w:sz="0" w:space="0" w:color="auto"/>
            <w:right w:val="none" w:sz="0" w:space="0" w:color="auto"/>
          </w:divBdr>
          <w:divsChild>
            <w:div w:id="1935554969">
              <w:marLeft w:val="0"/>
              <w:marRight w:val="0"/>
              <w:marTop w:val="0"/>
              <w:marBottom w:val="0"/>
              <w:divBdr>
                <w:top w:val="none" w:sz="0" w:space="0" w:color="auto"/>
                <w:left w:val="none" w:sz="0" w:space="0" w:color="auto"/>
                <w:bottom w:val="none" w:sz="0" w:space="0" w:color="auto"/>
                <w:right w:val="none" w:sz="0" w:space="0" w:color="auto"/>
              </w:divBdr>
              <w:divsChild>
                <w:div w:id="800223146">
                  <w:marLeft w:val="0"/>
                  <w:marRight w:val="0"/>
                  <w:marTop w:val="0"/>
                  <w:marBottom w:val="0"/>
                  <w:divBdr>
                    <w:top w:val="none" w:sz="0" w:space="0" w:color="auto"/>
                    <w:left w:val="none" w:sz="0" w:space="0" w:color="auto"/>
                    <w:bottom w:val="none" w:sz="0" w:space="0" w:color="auto"/>
                    <w:right w:val="none" w:sz="0" w:space="0" w:color="auto"/>
                  </w:divBdr>
                  <w:divsChild>
                    <w:div w:id="2144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39798">
      <w:bodyDiv w:val="1"/>
      <w:marLeft w:val="0"/>
      <w:marRight w:val="0"/>
      <w:marTop w:val="0"/>
      <w:marBottom w:val="0"/>
      <w:divBdr>
        <w:top w:val="none" w:sz="0" w:space="0" w:color="auto"/>
        <w:left w:val="none" w:sz="0" w:space="0" w:color="auto"/>
        <w:bottom w:val="none" w:sz="0" w:space="0" w:color="auto"/>
        <w:right w:val="none" w:sz="0" w:space="0" w:color="auto"/>
      </w:divBdr>
    </w:div>
    <w:div w:id="885869066">
      <w:bodyDiv w:val="1"/>
      <w:marLeft w:val="0"/>
      <w:marRight w:val="0"/>
      <w:marTop w:val="0"/>
      <w:marBottom w:val="0"/>
      <w:divBdr>
        <w:top w:val="none" w:sz="0" w:space="0" w:color="auto"/>
        <w:left w:val="none" w:sz="0" w:space="0" w:color="auto"/>
        <w:bottom w:val="none" w:sz="0" w:space="0" w:color="auto"/>
        <w:right w:val="none" w:sz="0" w:space="0" w:color="auto"/>
      </w:divBdr>
      <w:divsChild>
        <w:div w:id="807286706">
          <w:marLeft w:val="0"/>
          <w:marRight w:val="0"/>
          <w:marTop w:val="0"/>
          <w:marBottom w:val="0"/>
          <w:divBdr>
            <w:top w:val="none" w:sz="0" w:space="0" w:color="auto"/>
            <w:left w:val="none" w:sz="0" w:space="0" w:color="auto"/>
            <w:bottom w:val="none" w:sz="0" w:space="0" w:color="auto"/>
            <w:right w:val="none" w:sz="0" w:space="0" w:color="auto"/>
          </w:divBdr>
          <w:divsChild>
            <w:div w:id="393159467">
              <w:marLeft w:val="0"/>
              <w:marRight w:val="0"/>
              <w:marTop w:val="0"/>
              <w:marBottom w:val="0"/>
              <w:divBdr>
                <w:top w:val="none" w:sz="0" w:space="0" w:color="auto"/>
                <w:left w:val="none" w:sz="0" w:space="0" w:color="auto"/>
                <w:bottom w:val="none" w:sz="0" w:space="0" w:color="auto"/>
                <w:right w:val="none" w:sz="0" w:space="0" w:color="auto"/>
              </w:divBdr>
              <w:divsChild>
                <w:div w:id="372465838">
                  <w:marLeft w:val="0"/>
                  <w:marRight w:val="0"/>
                  <w:marTop w:val="0"/>
                  <w:marBottom w:val="0"/>
                  <w:divBdr>
                    <w:top w:val="none" w:sz="0" w:space="0" w:color="auto"/>
                    <w:left w:val="none" w:sz="0" w:space="0" w:color="auto"/>
                    <w:bottom w:val="none" w:sz="0" w:space="0" w:color="auto"/>
                    <w:right w:val="none" w:sz="0" w:space="0" w:color="auto"/>
                  </w:divBdr>
                  <w:divsChild>
                    <w:div w:id="932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89027">
      <w:bodyDiv w:val="1"/>
      <w:marLeft w:val="0"/>
      <w:marRight w:val="0"/>
      <w:marTop w:val="0"/>
      <w:marBottom w:val="0"/>
      <w:divBdr>
        <w:top w:val="none" w:sz="0" w:space="0" w:color="auto"/>
        <w:left w:val="none" w:sz="0" w:space="0" w:color="auto"/>
        <w:bottom w:val="none" w:sz="0" w:space="0" w:color="auto"/>
        <w:right w:val="none" w:sz="0" w:space="0" w:color="auto"/>
      </w:divBdr>
    </w:div>
    <w:div w:id="1407847372">
      <w:bodyDiv w:val="1"/>
      <w:marLeft w:val="0"/>
      <w:marRight w:val="0"/>
      <w:marTop w:val="0"/>
      <w:marBottom w:val="0"/>
      <w:divBdr>
        <w:top w:val="none" w:sz="0" w:space="0" w:color="auto"/>
        <w:left w:val="none" w:sz="0" w:space="0" w:color="auto"/>
        <w:bottom w:val="none" w:sz="0" w:space="0" w:color="auto"/>
        <w:right w:val="none" w:sz="0" w:space="0" w:color="auto"/>
      </w:divBdr>
    </w:div>
    <w:div w:id="1733578636">
      <w:bodyDiv w:val="1"/>
      <w:marLeft w:val="0"/>
      <w:marRight w:val="0"/>
      <w:marTop w:val="0"/>
      <w:marBottom w:val="0"/>
      <w:divBdr>
        <w:top w:val="none" w:sz="0" w:space="0" w:color="auto"/>
        <w:left w:val="none" w:sz="0" w:space="0" w:color="auto"/>
        <w:bottom w:val="none" w:sz="0" w:space="0" w:color="auto"/>
        <w:right w:val="none" w:sz="0" w:space="0" w:color="auto"/>
      </w:divBdr>
    </w:div>
    <w:div w:id="1901670806">
      <w:bodyDiv w:val="1"/>
      <w:marLeft w:val="0"/>
      <w:marRight w:val="0"/>
      <w:marTop w:val="0"/>
      <w:marBottom w:val="0"/>
      <w:divBdr>
        <w:top w:val="none" w:sz="0" w:space="0" w:color="auto"/>
        <w:left w:val="none" w:sz="0" w:space="0" w:color="auto"/>
        <w:bottom w:val="none" w:sz="0" w:space="0" w:color="auto"/>
        <w:right w:val="none" w:sz="0" w:space="0" w:color="auto"/>
      </w:divBdr>
    </w:div>
    <w:div w:id="2023975614">
      <w:bodyDiv w:val="1"/>
      <w:marLeft w:val="0"/>
      <w:marRight w:val="0"/>
      <w:marTop w:val="0"/>
      <w:marBottom w:val="0"/>
      <w:divBdr>
        <w:top w:val="none" w:sz="0" w:space="0" w:color="auto"/>
        <w:left w:val="none" w:sz="0" w:space="0" w:color="auto"/>
        <w:bottom w:val="none" w:sz="0" w:space="0" w:color="auto"/>
        <w:right w:val="none" w:sz="0" w:space="0" w:color="auto"/>
      </w:divBdr>
    </w:div>
    <w:div w:id="2128352054">
      <w:bodyDiv w:val="1"/>
      <w:marLeft w:val="0"/>
      <w:marRight w:val="0"/>
      <w:marTop w:val="0"/>
      <w:marBottom w:val="0"/>
      <w:divBdr>
        <w:top w:val="none" w:sz="0" w:space="0" w:color="auto"/>
        <w:left w:val="none" w:sz="0" w:space="0" w:color="auto"/>
        <w:bottom w:val="none" w:sz="0" w:space="0" w:color="auto"/>
        <w:right w:val="none" w:sz="0" w:space="0" w:color="auto"/>
      </w:divBdr>
    </w:div>
    <w:div w:id="21333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base.biz/lexbase/normas/decretos/2020/D0417de202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base.biz/lexbase/normas/decretos/2020/D0417de2020.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9" ma:contentTypeDescription="Crear nuevo documento." ma:contentTypeScope="" ma:versionID="a1c24156a747762ba86e2beb014196c4">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6dd07fe6326a85d005176e3ea615df40"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D066-063A-4550-BB35-BC821E0F7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70913-CE0F-482E-8AFA-D081CBA35914}">
  <ds:schemaRefs>
    <ds:schemaRef ds:uri="http://schemas.microsoft.com/sharepoint/v3/contenttype/forms"/>
  </ds:schemaRefs>
</ds:datastoreItem>
</file>

<file path=customXml/itemProps3.xml><?xml version="1.0" encoding="utf-8"?>
<ds:datastoreItem xmlns:ds="http://schemas.openxmlformats.org/officeDocument/2006/customXml" ds:itemID="{4A0D78FB-FF69-4C44-96A3-491E1486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E4161-6216-4ECB-A47F-5DE340F6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7181</Words>
  <Characters>39499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Carolina Rodriguez Blanco</dc:creator>
  <cp:keywords/>
  <dc:description/>
  <cp:lastModifiedBy>Luis Leonardo Mongui Rojas</cp:lastModifiedBy>
  <cp:revision>3</cp:revision>
  <dcterms:created xsi:type="dcterms:W3CDTF">2020-05-05T15:14:00Z</dcterms:created>
  <dcterms:modified xsi:type="dcterms:W3CDTF">2020-05-05T15:16:00Z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