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6AC94" w14:textId="77777777" w:rsidR="001F260D" w:rsidRDefault="001F260D" w:rsidP="001F6AE2">
      <w:pPr>
        <w:jc w:val="both"/>
        <w:rPr>
          <w:rFonts w:ascii="Arial Narrow" w:hAnsi="Arial Narrow" w:cs="Arial"/>
          <w:sz w:val="22"/>
          <w:szCs w:val="22"/>
          <w:lang w:val="es-ES_tradnl"/>
        </w:rPr>
      </w:pPr>
    </w:p>
    <w:p w14:paraId="09D77466" w14:textId="77777777"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739F3F42" w14:textId="77777777" w:rsidR="000E77EA" w:rsidRPr="009326D3" w:rsidRDefault="000E77EA" w:rsidP="000E77EA">
      <w:pPr>
        <w:pStyle w:val="NormalWeb"/>
        <w:spacing w:before="0" w:beforeAutospacing="0" w:after="0" w:afterAutospacing="0"/>
        <w:jc w:val="center"/>
        <w:rPr>
          <w:rFonts w:ascii="Arial Narrow" w:eastAsia="Batang" w:hAnsi="Arial Narrow" w:cs="Arial"/>
          <w:b/>
          <w:caps/>
          <w:sz w:val="22"/>
          <w:szCs w:val="22"/>
          <w:lang w:eastAsia="ko-KR"/>
        </w:rPr>
      </w:pPr>
      <w:r w:rsidRPr="009326D3">
        <w:rPr>
          <w:rFonts w:ascii="Arial Narrow" w:eastAsia="Batang" w:hAnsi="Arial Narrow" w:cs="Arial"/>
          <w:b/>
          <w:caps/>
          <w:sz w:val="22"/>
          <w:szCs w:val="22"/>
          <w:lang w:eastAsia="ko-KR"/>
        </w:rPr>
        <w:t>Proyecto de RESOLUCIÓN</w:t>
      </w:r>
    </w:p>
    <w:p w14:paraId="3F4AB1D3" w14:textId="77777777" w:rsidR="000E77EA" w:rsidRPr="009326D3" w:rsidRDefault="000E77EA" w:rsidP="000E77EA">
      <w:pPr>
        <w:pStyle w:val="NormalWeb"/>
        <w:spacing w:before="0" w:beforeAutospacing="0" w:after="0" w:afterAutospacing="0"/>
        <w:jc w:val="both"/>
        <w:rPr>
          <w:rFonts w:ascii="Arial Narrow" w:eastAsia="Batang" w:hAnsi="Arial Narrow" w:cs="Arial"/>
          <w:b/>
          <w:caps/>
          <w:sz w:val="22"/>
          <w:szCs w:val="22"/>
          <w:lang w:eastAsia="ko-KR"/>
        </w:rPr>
      </w:pPr>
    </w:p>
    <w:p w14:paraId="2F94C664" w14:textId="77777777" w:rsidR="000E77EA" w:rsidRPr="009326D3" w:rsidRDefault="000E77EA" w:rsidP="000E77EA">
      <w:pPr>
        <w:ind w:left="426"/>
        <w:jc w:val="both"/>
        <w:rPr>
          <w:rFonts w:ascii="Arial Narrow" w:hAnsi="Arial Narrow" w:cs="Arial"/>
          <w:sz w:val="22"/>
          <w:szCs w:val="22"/>
        </w:rPr>
      </w:pPr>
    </w:p>
    <w:p w14:paraId="798BC2E4" w14:textId="60E4319F" w:rsidR="000E77EA" w:rsidRPr="009326D3" w:rsidRDefault="000E77EA" w:rsidP="000E77EA">
      <w:pPr>
        <w:jc w:val="center"/>
        <w:rPr>
          <w:rFonts w:ascii="Arial Narrow" w:hAnsi="Arial Narrow" w:cs="Arial"/>
          <w:sz w:val="22"/>
          <w:szCs w:val="22"/>
        </w:rPr>
      </w:pPr>
      <w:r w:rsidRPr="009326D3">
        <w:rPr>
          <w:rFonts w:ascii="Arial Narrow" w:hAnsi="Arial Narrow" w:cs="Arial"/>
          <w:sz w:val="22"/>
          <w:szCs w:val="22"/>
        </w:rPr>
        <w:t>“</w:t>
      </w:r>
      <w:r w:rsidRPr="008C09EF">
        <w:rPr>
          <w:rFonts w:ascii="Arial Narrow" w:hAnsi="Arial Narrow"/>
          <w:sz w:val="22"/>
          <w:szCs w:val="22"/>
        </w:rPr>
        <w:t>Por la cual se expide los estándares de implementación de los Servicios Ciudadanos Digitales contenidos en la guía de lineamientos de los servicios ciudadanos digitales y la guía para vinculación y uso de estos</w:t>
      </w:r>
      <w:r w:rsidRPr="009326D3">
        <w:rPr>
          <w:rFonts w:ascii="Arial Narrow" w:eastAsia="Batang" w:hAnsi="Arial Narrow" w:cs="Arial"/>
          <w:b/>
          <w:caps/>
          <w:sz w:val="22"/>
          <w:szCs w:val="22"/>
          <w:lang w:eastAsia="ko-KR"/>
        </w:rPr>
        <w:t>”</w:t>
      </w:r>
    </w:p>
    <w:p w14:paraId="01C0997F" w14:textId="77777777" w:rsidR="000E77EA" w:rsidRPr="009326D3" w:rsidRDefault="000E77EA" w:rsidP="000E77EA">
      <w:pPr>
        <w:jc w:val="both"/>
        <w:rPr>
          <w:rFonts w:ascii="Arial Narrow" w:hAnsi="Arial Narrow" w:cs="Arial"/>
          <w:b/>
          <w:color w:val="000000"/>
          <w:sz w:val="22"/>
          <w:szCs w:val="22"/>
        </w:rPr>
      </w:pPr>
    </w:p>
    <w:p w14:paraId="54CD4991" w14:textId="77777777" w:rsidR="000E77EA" w:rsidRPr="009326D3" w:rsidRDefault="000E77EA" w:rsidP="000E77EA">
      <w:pPr>
        <w:jc w:val="both"/>
        <w:rPr>
          <w:rFonts w:ascii="Arial Narrow" w:hAnsi="Arial Narrow" w:cs="Arial"/>
          <w:b/>
          <w:color w:val="000000"/>
          <w:sz w:val="22"/>
          <w:szCs w:val="22"/>
        </w:rPr>
      </w:pPr>
    </w:p>
    <w:p w14:paraId="628C34DD" w14:textId="77777777" w:rsidR="000E77EA" w:rsidRPr="009326D3" w:rsidRDefault="000E77EA" w:rsidP="000E77EA">
      <w:pPr>
        <w:jc w:val="center"/>
        <w:rPr>
          <w:rFonts w:ascii="Arial Narrow" w:hAnsi="Arial Narrow" w:cs="Arial"/>
          <w:b/>
          <w:sz w:val="22"/>
          <w:szCs w:val="22"/>
        </w:rPr>
      </w:pPr>
      <w:r w:rsidRPr="009326D3">
        <w:rPr>
          <w:rFonts w:ascii="Arial Narrow" w:hAnsi="Arial Narrow" w:cs="Arial"/>
          <w:b/>
          <w:sz w:val="22"/>
          <w:szCs w:val="22"/>
        </w:rPr>
        <w:t>Bogotá D.C., mayo de 2020</w:t>
      </w:r>
    </w:p>
    <w:p w14:paraId="4898FEEF" w14:textId="77777777" w:rsidR="00C46816" w:rsidRPr="001E42C9" w:rsidRDefault="00C46816" w:rsidP="00C46816">
      <w:pPr>
        <w:jc w:val="center"/>
        <w:rPr>
          <w:rFonts w:ascii="Arial Narrow" w:hAnsi="Arial Narrow" w:cs="Arial"/>
          <w:b/>
          <w:sz w:val="22"/>
          <w:szCs w:val="22"/>
        </w:rPr>
      </w:pPr>
    </w:p>
    <w:p w14:paraId="3078EF77" w14:textId="77777777" w:rsidR="00C46816" w:rsidRPr="001E42C9" w:rsidRDefault="00C46816" w:rsidP="00C46816">
      <w:pPr>
        <w:jc w:val="center"/>
        <w:rPr>
          <w:rFonts w:ascii="Arial Narrow" w:hAnsi="Arial Narrow" w:cs="Arial"/>
          <w:b/>
          <w:sz w:val="22"/>
          <w:szCs w:val="22"/>
        </w:rPr>
      </w:pPr>
    </w:p>
    <w:p w14:paraId="2A877D80" w14:textId="77777777" w:rsidR="00C46816" w:rsidRPr="001E42C9" w:rsidRDefault="00C46816" w:rsidP="00C46816">
      <w:pPr>
        <w:jc w:val="center"/>
        <w:rPr>
          <w:rFonts w:ascii="Arial Narrow" w:hAnsi="Arial Narrow" w:cs="Arial"/>
          <w:b/>
          <w:sz w:val="22"/>
          <w:szCs w:val="22"/>
        </w:rPr>
      </w:pPr>
    </w:p>
    <w:p w14:paraId="2AE6661A" w14:textId="77777777" w:rsidR="00C46816" w:rsidRPr="001E42C9" w:rsidRDefault="00C46816" w:rsidP="00C46816">
      <w:pPr>
        <w:jc w:val="both"/>
        <w:rPr>
          <w:rFonts w:ascii="Arial Narrow" w:hAnsi="Arial Narrow" w:cs="Arial"/>
          <w:b/>
          <w:sz w:val="22"/>
          <w:szCs w:val="22"/>
        </w:rPr>
      </w:pPr>
    </w:p>
    <w:p w14:paraId="63E7BBAD" w14:textId="77777777" w:rsidR="00584CD6" w:rsidRPr="001E42C9" w:rsidRDefault="00584CD6" w:rsidP="00584CD6">
      <w:pPr>
        <w:ind w:left="705" w:hanging="705"/>
        <w:rPr>
          <w:rFonts w:ascii="Arial Narrow" w:hAnsi="Arial Narrow" w:cs="Arial"/>
          <w:b/>
          <w:sz w:val="22"/>
          <w:szCs w:val="22"/>
          <w:lang w:val="es-ES_tradnl"/>
        </w:rPr>
      </w:pPr>
      <w:r>
        <w:rPr>
          <w:rFonts w:ascii="Arial Narrow" w:hAnsi="Arial Narrow" w:cs="Arial"/>
          <w:b/>
          <w:sz w:val="22"/>
          <w:szCs w:val="22"/>
          <w:lang w:val="es-ES_tradnl"/>
        </w:rPr>
        <w:t>1.</w:t>
      </w:r>
      <w:r>
        <w:rPr>
          <w:rFonts w:ascii="Arial Narrow" w:hAnsi="Arial Narrow" w:cs="Arial"/>
          <w:b/>
          <w:sz w:val="22"/>
          <w:szCs w:val="22"/>
          <w:lang w:val="es-ES_tradnl"/>
        </w:rPr>
        <w:tab/>
      </w:r>
      <w:r w:rsidRPr="001E42C9">
        <w:rPr>
          <w:rFonts w:ascii="Arial Narrow" w:hAnsi="Arial Narrow" w:cs="Arial"/>
          <w:b/>
          <w:sz w:val="22"/>
          <w:szCs w:val="22"/>
          <w:lang w:val="es-ES_tradnl"/>
        </w:rPr>
        <w:t xml:space="preserve">Antecedentes y las razones de oportunidad y conveniencia que justifican la expedición </w:t>
      </w:r>
      <w:r>
        <w:rPr>
          <w:rFonts w:ascii="Arial Narrow" w:hAnsi="Arial Narrow" w:cs="Arial"/>
          <w:b/>
          <w:sz w:val="22"/>
          <w:szCs w:val="22"/>
          <w:lang w:val="es-ES_tradnl"/>
        </w:rPr>
        <w:t>de la norma</w:t>
      </w:r>
    </w:p>
    <w:p w14:paraId="0460BCA0" w14:textId="77777777" w:rsidR="000E77EA" w:rsidRDefault="000E77EA" w:rsidP="000E77EA">
      <w:pPr>
        <w:jc w:val="both"/>
        <w:rPr>
          <w:rFonts w:ascii="Arial Narrow" w:hAnsi="Arial Narrow"/>
          <w:sz w:val="22"/>
          <w:szCs w:val="22"/>
        </w:rPr>
      </w:pPr>
    </w:p>
    <w:p w14:paraId="2BC62826" w14:textId="09405746" w:rsidR="000E77EA" w:rsidRDefault="000E77EA" w:rsidP="000E77EA">
      <w:pPr>
        <w:jc w:val="both"/>
        <w:rPr>
          <w:rFonts w:ascii="Arial Narrow" w:hAnsi="Arial Narrow"/>
          <w:sz w:val="22"/>
          <w:szCs w:val="22"/>
        </w:rPr>
      </w:pPr>
      <w:r>
        <w:rPr>
          <w:rFonts w:ascii="Arial Narrow" w:hAnsi="Arial Narrow"/>
          <w:sz w:val="22"/>
          <w:szCs w:val="22"/>
        </w:rPr>
        <w:t xml:space="preserve">El modelo de </w:t>
      </w:r>
      <w:r w:rsidRPr="009326D3">
        <w:rPr>
          <w:rFonts w:ascii="Arial Narrow" w:hAnsi="Arial Narrow"/>
          <w:sz w:val="22"/>
          <w:szCs w:val="22"/>
        </w:rPr>
        <w:t xml:space="preserve">Servicios Ciudadanos Digitales (SCD) propone una solución integrada </w:t>
      </w:r>
      <w:r>
        <w:rPr>
          <w:rFonts w:ascii="Arial Narrow" w:hAnsi="Arial Narrow"/>
          <w:sz w:val="22"/>
          <w:szCs w:val="22"/>
        </w:rPr>
        <w:t xml:space="preserve">a </w:t>
      </w:r>
      <w:r w:rsidRPr="009326D3">
        <w:rPr>
          <w:rFonts w:ascii="Arial Narrow" w:hAnsi="Arial Narrow"/>
          <w:sz w:val="22"/>
          <w:szCs w:val="22"/>
        </w:rPr>
        <w:t xml:space="preserve">las problemáticas que comúnmente tienen los ciudadanos cuando interactúan con las entidades públicas  </w:t>
      </w:r>
      <w:r>
        <w:rPr>
          <w:rFonts w:ascii="Arial Narrow" w:hAnsi="Arial Narrow"/>
          <w:sz w:val="22"/>
          <w:szCs w:val="22"/>
        </w:rPr>
        <w:t xml:space="preserve">como </w:t>
      </w:r>
      <w:r w:rsidRPr="009326D3">
        <w:rPr>
          <w:rFonts w:ascii="Arial Narrow" w:hAnsi="Arial Narrow"/>
          <w:sz w:val="22"/>
          <w:szCs w:val="22"/>
        </w:rPr>
        <w:t xml:space="preserve">por ejemplo, </w:t>
      </w:r>
      <w:r>
        <w:rPr>
          <w:rFonts w:ascii="Arial Narrow" w:hAnsi="Arial Narrow"/>
          <w:sz w:val="22"/>
          <w:szCs w:val="22"/>
        </w:rPr>
        <w:t xml:space="preserve">tener que recolectar y entregar </w:t>
      </w:r>
      <w:r w:rsidRPr="009326D3">
        <w:rPr>
          <w:rFonts w:ascii="Arial Narrow" w:hAnsi="Arial Narrow"/>
          <w:sz w:val="22"/>
          <w:szCs w:val="22"/>
        </w:rPr>
        <w:t xml:space="preserve">documentos </w:t>
      </w:r>
      <w:r>
        <w:rPr>
          <w:rFonts w:ascii="Arial Narrow" w:hAnsi="Arial Narrow"/>
          <w:sz w:val="22"/>
          <w:szCs w:val="22"/>
        </w:rPr>
        <w:t>que ya han sido presentados anteriormente a la misma entidad o que ya tienen otras entidades del mismo Estado, tener que registrarse una y otra vez de manera independiente para cada entidad ante la cual realiza un trámite, o tener que presentarse presencialmente ante las entidades para que estas puedan verificar su identidad.</w:t>
      </w:r>
    </w:p>
    <w:p w14:paraId="54D48475" w14:textId="77777777" w:rsidR="000E77EA" w:rsidRPr="009326D3" w:rsidRDefault="000E77EA" w:rsidP="000E77EA">
      <w:pPr>
        <w:jc w:val="both"/>
        <w:rPr>
          <w:rFonts w:ascii="Arial Narrow" w:hAnsi="Arial Narrow"/>
          <w:sz w:val="22"/>
          <w:szCs w:val="22"/>
        </w:rPr>
      </w:pPr>
    </w:p>
    <w:p w14:paraId="77EA5930" w14:textId="77777777" w:rsidR="000E77EA" w:rsidRPr="009326D3" w:rsidDel="00FF5ECA" w:rsidRDefault="000E77EA" w:rsidP="000E77EA">
      <w:pPr>
        <w:jc w:val="both"/>
        <w:rPr>
          <w:rFonts w:ascii="Arial Narrow" w:hAnsi="Arial Narrow"/>
          <w:sz w:val="22"/>
          <w:szCs w:val="22"/>
        </w:rPr>
      </w:pPr>
      <w:r>
        <w:rPr>
          <w:rFonts w:ascii="Arial Narrow" w:hAnsi="Arial Narrow"/>
          <w:sz w:val="22"/>
          <w:szCs w:val="22"/>
        </w:rPr>
        <w:t xml:space="preserve">Como lo establece el artículo </w:t>
      </w:r>
      <w:r w:rsidRPr="00504F64">
        <w:rPr>
          <w:rFonts w:ascii="Arial Narrow" w:hAnsi="Arial Narrow"/>
          <w:sz w:val="22"/>
          <w:szCs w:val="22"/>
        </w:rPr>
        <w:t xml:space="preserve">2.2.17.2.1.1 </w:t>
      </w:r>
      <w:r w:rsidRPr="00C45961">
        <w:rPr>
          <w:rFonts w:ascii="Arial Narrow" w:hAnsi="Arial Narrow"/>
          <w:sz w:val="22"/>
          <w:szCs w:val="22"/>
        </w:rPr>
        <w:t>del Decreto 1078 de 2015</w:t>
      </w:r>
      <w:r>
        <w:rPr>
          <w:rFonts w:ascii="Arial Narrow" w:hAnsi="Arial Narrow"/>
          <w:sz w:val="22"/>
          <w:szCs w:val="22"/>
        </w:rPr>
        <w:t>, Decreto Único Reglamentario del sector de Tecnologías de la Información y las Comunicaciones (DUR-TIC), l</w:t>
      </w:r>
      <w:r w:rsidRPr="009326D3">
        <w:rPr>
          <w:rFonts w:ascii="Arial Narrow" w:hAnsi="Arial Narrow"/>
          <w:sz w:val="22"/>
          <w:szCs w:val="22"/>
        </w:rPr>
        <w:t>os SCD son el conjunto de soluciones y procesos transversales que brindan al Estado las capacidades y eficiencias para su transformación digital y para lograr una adecuada interacción con el ciudadano, garantizando el derecho a la utilización de medios electrónicos ante la administración pública.</w:t>
      </w:r>
    </w:p>
    <w:p w14:paraId="746C7AB9" w14:textId="77777777" w:rsidR="000E77EA" w:rsidRPr="009326D3" w:rsidRDefault="000E77EA" w:rsidP="000E77EA">
      <w:pPr>
        <w:jc w:val="both"/>
        <w:rPr>
          <w:rFonts w:ascii="Arial Narrow" w:hAnsi="Arial Narrow"/>
          <w:sz w:val="22"/>
          <w:szCs w:val="22"/>
        </w:rPr>
      </w:pPr>
    </w:p>
    <w:p w14:paraId="00AD07D1"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El modelo de los </w:t>
      </w:r>
      <w:r>
        <w:rPr>
          <w:rFonts w:ascii="Arial Narrow" w:hAnsi="Arial Narrow"/>
          <w:sz w:val="22"/>
          <w:szCs w:val="22"/>
        </w:rPr>
        <w:t xml:space="preserve">SCD </w:t>
      </w:r>
      <w:r w:rsidRPr="009326D3">
        <w:rPr>
          <w:rFonts w:ascii="Arial Narrow" w:hAnsi="Arial Narrow"/>
          <w:sz w:val="22"/>
          <w:szCs w:val="22"/>
        </w:rPr>
        <w:t>considera seis (6) actores cuyos roles se describen a continuación:</w:t>
      </w:r>
    </w:p>
    <w:p w14:paraId="0911931A" w14:textId="77777777" w:rsidR="000E77EA" w:rsidRPr="009326D3" w:rsidRDefault="000E77EA" w:rsidP="000E77EA">
      <w:pPr>
        <w:pStyle w:val="Prrafodelista"/>
        <w:jc w:val="both"/>
        <w:rPr>
          <w:rFonts w:ascii="Arial Narrow" w:hAnsi="Arial Narrow"/>
          <w:sz w:val="22"/>
          <w:szCs w:val="22"/>
        </w:rPr>
      </w:pPr>
    </w:p>
    <w:p w14:paraId="02450C70" w14:textId="77777777" w:rsidR="000E77EA" w:rsidRPr="009326D3" w:rsidRDefault="000E77EA" w:rsidP="000E77EA">
      <w:pPr>
        <w:pStyle w:val="Prrafodelista"/>
        <w:numPr>
          <w:ilvl w:val="0"/>
          <w:numId w:val="27"/>
        </w:numPr>
        <w:ind w:firstLine="0"/>
        <w:jc w:val="both"/>
        <w:rPr>
          <w:rFonts w:ascii="Arial Narrow" w:hAnsi="Arial Narrow"/>
          <w:sz w:val="22"/>
          <w:szCs w:val="22"/>
        </w:rPr>
      </w:pPr>
      <w:r w:rsidRPr="009326D3">
        <w:rPr>
          <w:rFonts w:ascii="Arial Narrow" w:hAnsi="Arial Narrow"/>
          <w:sz w:val="22"/>
          <w:szCs w:val="22"/>
        </w:rPr>
        <w:t xml:space="preserve">Los usuarios de los SCD son </w:t>
      </w:r>
      <w:r>
        <w:rPr>
          <w:rFonts w:ascii="Arial Narrow" w:hAnsi="Arial Narrow"/>
          <w:sz w:val="22"/>
          <w:szCs w:val="22"/>
        </w:rPr>
        <w:t>su</w:t>
      </w:r>
      <w:r w:rsidRPr="009326D3">
        <w:rPr>
          <w:rFonts w:ascii="Arial Narrow" w:hAnsi="Arial Narrow"/>
          <w:sz w:val="22"/>
          <w:szCs w:val="22"/>
        </w:rPr>
        <w:t>s principales beneficiarios d</w:t>
      </w:r>
      <w:r>
        <w:rPr>
          <w:rFonts w:ascii="Arial Narrow" w:hAnsi="Arial Narrow"/>
          <w:sz w:val="22"/>
          <w:szCs w:val="22"/>
        </w:rPr>
        <w:t>.</w:t>
      </w:r>
      <w:r w:rsidRPr="009326D3">
        <w:rPr>
          <w:rFonts w:ascii="Arial Narrow" w:hAnsi="Arial Narrow"/>
          <w:sz w:val="22"/>
          <w:szCs w:val="22"/>
        </w:rPr>
        <w:t xml:space="preserve"> Son la persona natural, nacional o extranjera, o la persona jurídica, de naturaleza pública o privada, que haga uso de los</w:t>
      </w:r>
      <w:r>
        <w:rPr>
          <w:rFonts w:ascii="Arial Narrow" w:hAnsi="Arial Narrow"/>
          <w:sz w:val="22"/>
          <w:szCs w:val="22"/>
        </w:rPr>
        <w:t xml:space="preserve"> SCD</w:t>
      </w:r>
      <w:r w:rsidRPr="009326D3">
        <w:rPr>
          <w:rFonts w:ascii="Arial Narrow" w:hAnsi="Arial Narrow"/>
          <w:sz w:val="22"/>
          <w:szCs w:val="22"/>
        </w:rPr>
        <w:t>.</w:t>
      </w:r>
    </w:p>
    <w:p w14:paraId="2DFAE850" w14:textId="77777777" w:rsidR="000E77EA" w:rsidRPr="009326D3" w:rsidRDefault="000E77EA" w:rsidP="000E77EA">
      <w:pPr>
        <w:pStyle w:val="Prrafodelista"/>
        <w:jc w:val="both"/>
        <w:rPr>
          <w:rFonts w:ascii="Arial Narrow" w:hAnsi="Arial Narrow"/>
          <w:sz w:val="22"/>
          <w:szCs w:val="22"/>
        </w:rPr>
      </w:pPr>
    </w:p>
    <w:p w14:paraId="0DAF0911" w14:textId="77777777" w:rsidR="000E77EA" w:rsidRPr="009326D3" w:rsidRDefault="000E77EA" w:rsidP="000E77EA">
      <w:pPr>
        <w:pStyle w:val="Prrafodelista"/>
        <w:numPr>
          <w:ilvl w:val="0"/>
          <w:numId w:val="27"/>
        </w:numPr>
        <w:ind w:firstLine="0"/>
        <w:jc w:val="both"/>
        <w:rPr>
          <w:rFonts w:ascii="Arial Narrow" w:hAnsi="Arial Narrow"/>
          <w:sz w:val="22"/>
          <w:szCs w:val="22"/>
        </w:rPr>
      </w:pPr>
      <w:r w:rsidRPr="009326D3">
        <w:rPr>
          <w:rFonts w:ascii="Arial Narrow" w:hAnsi="Arial Narrow"/>
          <w:sz w:val="22"/>
          <w:szCs w:val="22"/>
        </w:rPr>
        <w:t xml:space="preserve">Los organismos y entidades establecidos en el artículo 2.2.17.1.2 del </w:t>
      </w:r>
      <w:r>
        <w:rPr>
          <w:rFonts w:ascii="Arial Narrow" w:hAnsi="Arial Narrow"/>
          <w:sz w:val="22"/>
          <w:szCs w:val="22"/>
        </w:rPr>
        <w:t>Decreto 1078 de 2015</w:t>
      </w:r>
      <w:r w:rsidRPr="009326D3">
        <w:rPr>
          <w:rFonts w:ascii="Arial Narrow" w:hAnsi="Arial Narrow"/>
          <w:sz w:val="22"/>
          <w:szCs w:val="22"/>
        </w:rPr>
        <w:t>. son los encargados de brindar los trámites y servicios a los ciudadanos y empresas, custodiar datos de los ciudadanos</w:t>
      </w:r>
      <w:r>
        <w:rPr>
          <w:rFonts w:ascii="Arial Narrow" w:hAnsi="Arial Narrow"/>
          <w:sz w:val="22"/>
          <w:szCs w:val="22"/>
        </w:rPr>
        <w:t xml:space="preserve"> y</w:t>
      </w:r>
      <w:r w:rsidRPr="009326D3">
        <w:rPr>
          <w:rFonts w:ascii="Arial Narrow" w:hAnsi="Arial Narrow"/>
          <w:sz w:val="22"/>
          <w:szCs w:val="22"/>
        </w:rPr>
        <w:t xml:space="preserve"> empresas y colaborar armónicamente con otras entidades para intercambiar información en el ámbito de sus funciones.</w:t>
      </w:r>
    </w:p>
    <w:p w14:paraId="0EFB824B" w14:textId="77777777" w:rsidR="000E77EA" w:rsidRPr="009326D3" w:rsidRDefault="000E77EA" w:rsidP="000E77EA">
      <w:pPr>
        <w:pStyle w:val="Prrafodelista"/>
        <w:jc w:val="both"/>
        <w:rPr>
          <w:rFonts w:ascii="Arial Narrow" w:hAnsi="Arial Narrow"/>
          <w:sz w:val="22"/>
          <w:szCs w:val="22"/>
        </w:rPr>
      </w:pPr>
    </w:p>
    <w:p w14:paraId="61C24069" w14:textId="77777777" w:rsidR="000E77EA" w:rsidRPr="009326D3" w:rsidRDefault="000E77EA" w:rsidP="000E77EA">
      <w:pPr>
        <w:pStyle w:val="Prrafodelista"/>
        <w:numPr>
          <w:ilvl w:val="0"/>
          <w:numId w:val="27"/>
        </w:numPr>
        <w:ind w:firstLine="0"/>
        <w:jc w:val="both"/>
        <w:rPr>
          <w:rFonts w:ascii="Arial Narrow" w:hAnsi="Arial Narrow"/>
          <w:sz w:val="22"/>
          <w:szCs w:val="22"/>
        </w:rPr>
      </w:pPr>
      <w:r w:rsidRPr="009326D3">
        <w:rPr>
          <w:rFonts w:ascii="Arial Narrow" w:hAnsi="Arial Narrow"/>
          <w:sz w:val="22"/>
          <w:szCs w:val="22"/>
        </w:rPr>
        <w:t>El articulador es la Agencia Nacional Digital, que será encargada de proveer y gestionar de manera integral los servicios ciudadanos digitales, además de apoyar técnica y operativamente al Ministerio de Tecnologías de la Información y las Comunicaciones</w:t>
      </w:r>
      <w:r>
        <w:rPr>
          <w:rFonts w:ascii="Arial Narrow" w:hAnsi="Arial Narrow"/>
          <w:sz w:val="22"/>
          <w:szCs w:val="22"/>
        </w:rPr>
        <w:t xml:space="preserve"> (MinTIC) </w:t>
      </w:r>
      <w:r w:rsidRPr="009326D3">
        <w:rPr>
          <w:rFonts w:ascii="Arial Narrow" w:hAnsi="Arial Narrow"/>
          <w:sz w:val="22"/>
          <w:szCs w:val="22"/>
        </w:rPr>
        <w:t>para garantizar el pleno funcionamiento de tales servicios; así mismo, es e</w:t>
      </w:r>
      <w:r>
        <w:rPr>
          <w:rFonts w:ascii="Arial Narrow" w:hAnsi="Arial Narrow"/>
          <w:sz w:val="22"/>
          <w:szCs w:val="22"/>
        </w:rPr>
        <w:t>l</w:t>
      </w:r>
      <w:r w:rsidRPr="009326D3">
        <w:rPr>
          <w:rFonts w:ascii="Arial Narrow" w:hAnsi="Arial Narrow"/>
          <w:sz w:val="22"/>
          <w:szCs w:val="22"/>
        </w:rPr>
        <w:t xml:space="preserve"> encargado de coordinar los SCD y prestar los </w:t>
      </w:r>
      <w:r>
        <w:rPr>
          <w:rFonts w:ascii="Arial Narrow" w:hAnsi="Arial Narrow"/>
          <w:sz w:val="22"/>
          <w:szCs w:val="22"/>
        </w:rPr>
        <w:t xml:space="preserve">SCD </w:t>
      </w:r>
      <w:r w:rsidRPr="009326D3">
        <w:rPr>
          <w:rFonts w:ascii="Arial Narrow" w:hAnsi="Arial Narrow"/>
          <w:sz w:val="22"/>
          <w:szCs w:val="22"/>
        </w:rPr>
        <w:t>Base a las entidades públicas</w:t>
      </w:r>
      <w:r>
        <w:rPr>
          <w:rFonts w:ascii="Arial Narrow" w:hAnsi="Arial Narrow"/>
          <w:sz w:val="22"/>
          <w:szCs w:val="22"/>
        </w:rPr>
        <w:t>,</w:t>
      </w:r>
      <w:r w:rsidRPr="009326D3">
        <w:rPr>
          <w:rFonts w:ascii="Arial Narrow" w:hAnsi="Arial Narrow"/>
          <w:sz w:val="22"/>
          <w:szCs w:val="22"/>
        </w:rPr>
        <w:t xml:space="preserve"> siguiendo las definiciones y lineamientos que defina MinTIC</w:t>
      </w:r>
      <w:r>
        <w:rPr>
          <w:rFonts w:ascii="Arial Narrow" w:hAnsi="Arial Narrow"/>
          <w:sz w:val="22"/>
          <w:szCs w:val="22"/>
        </w:rPr>
        <w:t>. Esta entidad es la</w:t>
      </w:r>
      <w:r w:rsidRPr="009326D3">
        <w:rPr>
          <w:rFonts w:ascii="Arial Narrow" w:hAnsi="Arial Narrow"/>
          <w:sz w:val="22"/>
          <w:szCs w:val="22"/>
        </w:rPr>
        <w:t xml:space="preserve"> únic</w:t>
      </w:r>
      <w:r>
        <w:rPr>
          <w:rFonts w:ascii="Arial Narrow" w:hAnsi="Arial Narrow"/>
          <w:sz w:val="22"/>
          <w:szCs w:val="22"/>
        </w:rPr>
        <w:t>a</w:t>
      </w:r>
      <w:r w:rsidRPr="009326D3">
        <w:rPr>
          <w:rFonts w:ascii="Arial Narrow" w:hAnsi="Arial Narrow"/>
          <w:sz w:val="22"/>
          <w:szCs w:val="22"/>
        </w:rPr>
        <w:t xml:space="preserve"> con la potestad de proveer y gestionar el servicio ciudadano digital de Interoperabilidad.</w:t>
      </w:r>
    </w:p>
    <w:p w14:paraId="742DF770" w14:textId="77777777" w:rsidR="000E77EA" w:rsidRPr="009326D3" w:rsidRDefault="000E77EA" w:rsidP="000E77EA">
      <w:pPr>
        <w:pStyle w:val="Prrafodelista"/>
        <w:jc w:val="both"/>
        <w:rPr>
          <w:rFonts w:ascii="Arial Narrow" w:hAnsi="Arial Narrow"/>
          <w:sz w:val="22"/>
          <w:szCs w:val="22"/>
        </w:rPr>
      </w:pPr>
    </w:p>
    <w:p w14:paraId="227A6C70" w14:textId="77777777" w:rsidR="000E77EA" w:rsidRPr="009326D3" w:rsidRDefault="000E77EA" w:rsidP="000E77EA">
      <w:pPr>
        <w:pStyle w:val="Prrafodelista"/>
        <w:numPr>
          <w:ilvl w:val="0"/>
          <w:numId w:val="27"/>
        </w:numPr>
        <w:ind w:firstLine="0"/>
        <w:jc w:val="both"/>
        <w:rPr>
          <w:rFonts w:ascii="Arial Narrow" w:hAnsi="Arial Narrow"/>
          <w:sz w:val="22"/>
          <w:szCs w:val="22"/>
        </w:rPr>
      </w:pPr>
      <w:r w:rsidRPr="009326D3">
        <w:rPr>
          <w:rFonts w:ascii="Arial Narrow" w:hAnsi="Arial Narrow"/>
          <w:sz w:val="22"/>
          <w:szCs w:val="22"/>
        </w:rPr>
        <w:t xml:space="preserve">Los prestadores de SCD </w:t>
      </w:r>
      <w:r>
        <w:rPr>
          <w:rFonts w:ascii="Arial Narrow" w:hAnsi="Arial Narrow"/>
          <w:sz w:val="22"/>
          <w:szCs w:val="22"/>
        </w:rPr>
        <w:t>son las e</w:t>
      </w:r>
      <w:r w:rsidRPr="009326D3">
        <w:rPr>
          <w:rFonts w:ascii="Arial Narrow" w:hAnsi="Arial Narrow"/>
          <w:sz w:val="22"/>
          <w:szCs w:val="22"/>
        </w:rPr>
        <w:t>ntidades pertenecientes al sector público o privado, quienes, mediante un esquema coordinado y administrado por el Articulador, pueden proveer los servicios ciudadanos digitales a ciudadanos y empresas, siempre bajo los lineamientos, políticas</w:t>
      </w:r>
      <w:r>
        <w:rPr>
          <w:rFonts w:ascii="Arial Narrow" w:hAnsi="Arial Narrow"/>
          <w:sz w:val="22"/>
          <w:szCs w:val="22"/>
        </w:rPr>
        <w:t xml:space="preserve"> y</w:t>
      </w:r>
      <w:r w:rsidRPr="009326D3">
        <w:rPr>
          <w:rFonts w:ascii="Arial Narrow" w:hAnsi="Arial Narrow"/>
          <w:sz w:val="22"/>
          <w:szCs w:val="22"/>
        </w:rPr>
        <w:t xml:space="preserve"> guías, que expida el M</w:t>
      </w:r>
      <w:r>
        <w:rPr>
          <w:rFonts w:ascii="Arial Narrow" w:hAnsi="Arial Narrow"/>
          <w:sz w:val="22"/>
          <w:szCs w:val="22"/>
        </w:rPr>
        <w:t>inTIC</w:t>
      </w:r>
      <w:r w:rsidRPr="009326D3">
        <w:rPr>
          <w:rFonts w:ascii="Arial Narrow" w:hAnsi="Arial Narrow"/>
          <w:sz w:val="22"/>
          <w:szCs w:val="22"/>
        </w:rPr>
        <w:t xml:space="preserve">. </w:t>
      </w:r>
    </w:p>
    <w:p w14:paraId="4D9EDC21" w14:textId="77777777" w:rsidR="000E77EA" w:rsidRPr="009326D3" w:rsidRDefault="000E77EA" w:rsidP="000E77EA">
      <w:pPr>
        <w:pStyle w:val="Prrafodelista"/>
        <w:jc w:val="both"/>
        <w:rPr>
          <w:rFonts w:ascii="Arial Narrow" w:hAnsi="Arial Narrow"/>
          <w:sz w:val="22"/>
          <w:szCs w:val="22"/>
        </w:rPr>
      </w:pPr>
    </w:p>
    <w:p w14:paraId="626FB6DA" w14:textId="77777777" w:rsidR="000E77EA" w:rsidRPr="009326D3" w:rsidRDefault="000E77EA" w:rsidP="000E77EA">
      <w:pPr>
        <w:pStyle w:val="Prrafodelista"/>
        <w:numPr>
          <w:ilvl w:val="0"/>
          <w:numId w:val="27"/>
        </w:numPr>
        <w:ind w:firstLine="0"/>
        <w:jc w:val="both"/>
        <w:rPr>
          <w:rFonts w:ascii="Arial Narrow" w:hAnsi="Arial Narrow"/>
          <w:sz w:val="22"/>
          <w:szCs w:val="22"/>
        </w:rPr>
      </w:pPr>
      <w:r w:rsidRPr="009326D3">
        <w:rPr>
          <w:rFonts w:ascii="Arial Narrow" w:hAnsi="Arial Narrow"/>
          <w:sz w:val="22"/>
          <w:szCs w:val="22"/>
        </w:rPr>
        <w:t xml:space="preserve">El MinTIC es la entidad encargada de generar los lineamientos, estándares, políticas, guías y reglamentación que garanticen un adecuado uso de los SCD. </w:t>
      </w:r>
    </w:p>
    <w:p w14:paraId="72C6B35E" w14:textId="77777777" w:rsidR="000E77EA" w:rsidRPr="009326D3" w:rsidRDefault="000E77EA" w:rsidP="000E77EA">
      <w:pPr>
        <w:pStyle w:val="Prrafodelista"/>
        <w:jc w:val="both"/>
        <w:rPr>
          <w:rFonts w:ascii="Arial Narrow" w:hAnsi="Arial Narrow"/>
          <w:sz w:val="22"/>
          <w:szCs w:val="22"/>
        </w:rPr>
      </w:pPr>
    </w:p>
    <w:p w14:paraId="4BDC05BF" w14:textId="77777777" w:rsidR="000E77EA" w:rsidRPr="009326D3" w:rsidRDefault="000E77EA" w:rsidP="000E77EA">
      <w:pPr>
        <w:pStyle w:val="Prrafodelista"/>
        <w:numPr>
          <w:ilvl w:val="0"/>
          <w:numId w:val="27"/>
        </w:numPr>
        <w:ind w:firstLine="0"/>
        <w:jc w:val="both"/>
        <w:rPr>
          <w:rFonts w:ascii="Arial Narrow" w:hAnsi="Arial Narrow"/>
          <w:sz w:val="22"/>
          <w:szCs w:val="22"/>
        </w:rPr>
      </w:pPr>
      <w:r>
        <w:rPr>
          <w:rFonts w:ascii="Arial Narrow" w:hAnsi="Arial Narrow"/>
          <w:sz w:val="22"/>
          <w:szCs w:val="22"/>
        </w:rPr>
        <w:t>Las e</w:t>
      </w:r>
      <w:r w:rsidRPr="009326D3">
        <w:rPr>
          <w:rFonts w:ascii="Arial Narrow" w:hAnsi="Arial Narrow"/>
          <w:sz w:val="22"/>
          <w:szCs w:val="22"/>
        </w:rPr>
        <w:t xml:space="preserve">ntidades de vigilancia y </w:t>
      </w:r>
      <w:proofErr w:type="gramStart"/>
      <w:r w:rsidRPr="009326D3">
        <w:rPr>
          <w:rFonts w:ascii="Arial Narrow" w:hAnsi="Arial Narrow"/>
          <w:sz w:val="22"/>
          <w:szCs w:val="22"/>
        </w:rPr>
        <w:t>control</w:t>
      </w:r>
      <w:r>
        <w:rPr>
          <w:rFonts w:ascii="Arial Narrow" w:hAnsi="Arial Narrow"/>
          <w:sz w:val="22"/>
          <w:szCs w:val="22"/>
        </w:rPr>
        <w:t>,</w:t>
      </w:r>
      <w:proofErr w:type="gramEnd"/>
      <w:r w:rsidRPr="009326D3">
        <w:rPr>
          <w:rFonts w:ascii="Arial Narrow" w:hAnsi="Arial Narrow"/>
          <w:sz w:val="22"/>
          <w:szCs w:val="22"/>
        </w:rPr>
        <w:t xml:space="preserve"> son las autoridades que en el marco de sus funciones constitucionales y legales ejercerán vigilancia y control sobre las actividades que involucran la prestación de los SCD.</w:t>
      </w:r>
    </w:p>
    <w:p w14:paraId="52D5601B" w14:textId="77777777" w:rsidR="000E77EA" w:rsidRPr="009326D3" w:rsidRDefault="000E77EA" w:rsidP="000E77EA">
      <w:pPr>
        <w:jc w:val="both"/>
        <w:rPr>
          <w:rFonts w:ascii="Arial Narrow" w:hAnsi="Arial Narrow"/>
          <w:sz w:val="22"/>
          <w:szCs w:val="22"/>
        </w:rPr>
      </w:pPr>
    </w:p>
    <w:p w14:paraId="5ED4BEFA" w14:textId="77777777" w:rsidR="000E77EA" w:rsidRDefault="000E77EA" w:rsidP="000E77EA">
      <w:pPr>
        <w:jc w:val="both"/>
        <w:rPr>
          <w:rFonts w:ascii="Arial Narrow" w:hAnsi="Arial Narrow"/>
          <w:sz w:val="22"/>
          <w:szCs w:val="22"/>
        </w:rPr>
      </w:pPr>
      <w:r w:rsidRPr="009326D3">
        <w:rPr>
          <w:rFonts w:ascii="Arial Narrow" w:hAnsi="Arial Narrow"/>
          <w:sz w:val="22"/>
          <w:szCs w:val="22"/>
        </w:rPr>
        <w:t>El modelo de los SCD se enfoca en lograr una adecuada interacción del ciudadano con el Estado, permitiendo garantizar el derecho a la utilización de medios digitales ante la administración pública, reconocido en los artículos 53 y 54 de la Ley 1437 de 2011</w:t>
      </w:r>
      <w:r>
        <w:rPr>
          <w:rFonts w:ascii="Arial Narrow" w:hAnsi="Arial Narrow"/>
          <w:sz w:val="22"/>
          <w:szCs w:val="22"/>
        </w:rPr>
        <w:t>.</w:t>
      </w:r>
    </w:p>
    <w:p w14:paraId="22AF6E7D" w14:textId="77777777" w:rsidR="000E77EA" w:rsidRDefault="000E77EA" w:rsidP="000E77EA">
      <w:pPr>
        <w:jc w:val="both"/>
        <w:rPr>
          <w:rFonts w:ascii="Arial Narrow" w:hAnsi="Arial Narrow"/>
          <w:sz w:val="22"/>
          <w:szCs w:val="22"/>
        </w:rPr>
      </w:pPr>
    </w:p>
    <w:p w14:paraId="3F2E79F1"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Estos servicios se clasifican </w:t>
      </w:r>
      <w:r>
        <w:rPr>
          <w:rFonts w:ascii="Arial Narrow" w:hAnsi="Arial Narrow"/>
          <w:sz w:val="22"/>
          <w:szCs w:val="22"/>
        </w:rPr>
        <w:t>en dos tipologías: SCD</w:t>
      </w:r>
      <w:r w:rsidRPr="009326D3">
        <w:rPr>
          <w:rFonts w:ascii="Arial Narrow" w:hAnsi="Arial Narrow"/>
          <w:sz w:val="22"/>
          <w:szCs w:val="22"/>
        </w:rPr>
        <w:t xml:space="preserve"> base y</w:t>
      </w:r>
      <w:r>
        <w:rPr>
          <w:rFonts w:ascii="Arial Narrow" w:hAnsi="Arial Narrow"/>
          <w:sz w:val="22"/>
          <w:szCs w:val="22"/>
        </w:rPr>
        <w:t xml:space="preserve"> SCD</w:t>
      </w:r>
      <w:r w:rsidRPr="009326D3">
        <w:rPr>
          <w:rFonts w:ascii="Arial Narrow" w:hAnsi="Arial Narrow"/>
          <w:sz w:val="22"/>
          <w:szCs w:val="22"/>
        </w:rPr>
        <w:t xml:space="preserve"> especiales. </w:t>
      </w:r>
    </w:p>
    <w:p w14:paraId="7508E5CB" w14:textId="77777777" w:rsidR="000E77EA" w:rsidRPr="009326D3" w:rsidRDefault="000E77EA" w:rsidP="000E77EA">
      <w:pPr>
        <w:jc w:val="both"/>
        <w:rPr>
          <w:rFonts w:ascii="Arial Narrow" w:hAnsi="Arial Narrow"/>
          <w:sz w:val="22"/>
          <w:szCs w:val="22"/>
        </w:rPr>
      </w:pPr>
    </w:p>
    <w:p w14:paraId="71649561" w14:textId="77777777" w:rsidR="000E77EA" w:rsidRPr="009326D3" w:rsidRDefault="000E77EA" w:rsidP="000E77EA">
      <w:pPr>
        <w:jc w:val="both"/>
        <w:rPr>
          <w:rFonts w:ascii="Arial Narrow" w:hAnsi="Arial Narrow"/>
          <w:sz w:val="22"/>
          <w:szCs w:val="22"/>
        </w:rPr>
      </w:pPr>
      <w:bookmarkStart w:id="0" w:name="_Hlk7775551"/>
      <w:r>
        <w:rPr>
          <w:rFonts w:ascii="Arial Narrow" w:hAnsi="Arial Narrow" w:cs="Arial"/>
          <w:sz w:val="22"/>
          <w:szCs w:val="22"/>
        </w:rPr>
        <w:t xml:space="preserve">Los SCD </w:t>
      </w:r>
      <w:r w:rsidRPr="009326D3">
        <w:rPr>
          <w:rFonts w:ascii="Arial Narrow" w:hAnsi="Arial Narrow" w:cs="Arial"/>
          <w:sz w:val="22"/>
          <w:szCs w:val="22"/>
        </w:rPr>
        <w:t xml:space="preserve">base </w:t>
      </w:r>
      <w:r>
        <w:rPr>
          <w:rFonts w:ascii="Arial Narrow" w:hAnsi="Arial Narrow" w:cs="Arial"/>
          <w:sz w:val="22"/>
          <w:szCs w:val="22"/>
        </w:rPr>
        <w:t xml:space="preserve">son </w:t>
      </w:r>
      <w:r w:rsidRPr="009326D3">
        <w:rPr>
          <w:rFonts w:ascii="Arial Narrow" w:hAnsi="Arial Narrow" w:cs="Arial"/>
          <w:sz w:val="22"/>
          <w:szCs w:val="22"/>
        </w:rPr>
        <w:t>aquellos que son fundamentales para brindarle al Estado las capacidades</w:t>
      </w:r>
      <w:r>
        <w:rPr>
          <w:rFonts w:ascii="Arial Narrow" w:hAnsi="Arial Narrow" w:cs="Arial"/>
          <w:sz w:val="22"/>
          <w:szCs w:val="22"/>
        </w:rPr>
        <w:t xml:space="preserve"> que éste requiere</w:t>
      </w:r>
      <w:r w:rsidRPr="009326D3">
        <w:rPr>
          <w:rFonts w:ascii="Arial Narrow" w:hAnsi="Arial Narrow" w:cs="Arial"/>
          <w:sz w:val="22"/>
          <w:szCs w:val="22"/>
        </w:rPr>
        <w:t xml:space="preserve"> </w:t>
      </w:r>
      <w:r>
        <w:rPr>
          <w:rFonts w:ascii="Arial Narrow" w:hAnsi="Arial Narrow" w:cs="Arial"/>
          <w:sz w:val="22"/>
          <w:szCs w:val="22"/>
        </w:rPr>
        <w:t>para</w:t>
      </w:r>
      <w:r w:rsidRPr="009326D3">
        <w:rPr>
          <w:rFonts w:ascii="Arial Narrow" w:hAnsi="Arial Narrow" w:cs="Arial"/>
          <w:sz w:val="22"/>
          <w:szCs w:val="22"/>
        </w:rPr>
        <w:t xml:space="preserve"> </w:t>
      </w:r>
      <w:r w:rsidRPr="009326D3">
        <w:rPr>
          <w:rFonts w:ascii="Arial Narrow" w:hAnsi="Arial Narrow" w:cs="Arial"/>
          <w:sz w:val="22"/>
          <w:szCs w:val="22"/>
          <w:lang w:val="es-ES_tradnl"/>
        </w:rPr>
        <w:t>su transformación</w:t>
      </w:r>
      <w:r w:rsidRPr="009326D3">
        <w:rPr>
          <w:rFonts w:ascii="Arial Narrow" w:hAnsi="Arial Narrow" w:cs="Arial"/>
          <w:sz w:val="22"/>
          <w:szCs w:val="22"/>
        </w:rPr>
        <w:t xml:space="preserve"> digital.</w:t>
      </w:r>
      <w:r>
        <w:rPr>
          <w:rFonts w:ascii="Arial Narrow" w:hAnsi="Arial Narrow" w:cs="Arial"/>
          <w:sz w:val="22"/>
          <w:szCs w:val="22"/>
        </w:rPr>
        <w:t xml:space="preserve"> Los SCD base son 3</w:t>
      </w:r>
      <w:bookmarkEnd w:id="0"/>
      <w:r w:rsidRPr="009326D3">
        <w:rPr>
          <w:rFonts w:ascii="Arial Narrow" w:hAnsi="Arial Narrow"/>
          <w:sz w:val="22"/>
          <w:szCs w:val="22"/>
        </w:rPr>
        <w:t>:</w:t>
      </w:r>
      <w:r>
        <w:rPr>
          <w:rFonts w:ascii="Arial Narrow" w:hAnsi="Arial Narrow"/>
          <w:sz w:val="22"/>
          <w:szCs w:val="22"/>
        </w:rPr>
        <w:t xml:space="preserve"> el servicio de interoperabilidad, el servicio de autenticación digital y el servicio de carpeta ciudadana digital, los cuales se definen a continuación.</w:t>
      </w:r>
    </w:p>
    <w:p w14:paraId="3AC39529" w14:textId="77777777" w:rsidR="000E77EA" w:rsidRPr="009326D3" w:rsidRDefault="000E77EA" w:rsidP="000E77EA">
      <w:pPr>
        <w:jc w:val="both"/>
        <w:rPr>
          <w:rFonts w:ascii="Arial Narrow" w:hAnsi="Arial Narrow"/>
          <w:sz w:val="22"/>
          <w:szCs w:val="22"/>
        </w:rPr>
      </w:pPr>
    </w:p>
    <w:p w14:paraId="7C3E2786" w14:textId="77777777" w:rsidR="000E77EA" w:rsidRPr="009326D3" w:rsidRDefault="000E77EA" w:rsidP="000E77EA">
      <w:pPr>
        <w:pStyle w:val="Prrafodelista"/>
        <w:numPr>
          <w:ilvl w:val="0"/>
          <w:numId w:val="28"/>
        </w:numPr>
        <w:ind w:firstLine="0"/>
        <w:jc w:val="both"/>
        <w:rPr>
          <w:rFonts w:ascii="Arial Narrow" w:hAnsi="Arial Narrow"/>
          <w:sz w:val="22"/>
          <w:szCs w:val="22"/>
        </w:rPr>
      </w:pPr>
      <w:r>
        <w:rPr>
          <w:rFonts w:ascii="Arial Narrow" w:hAnsi="Arial Narrow"/>
          <w:b/>
          <w:sz w:val="22"/>
          <w:szCs w:val="22"/>
        </w:rPr>
        <w:t>S</w:t>
      </w:r>
      <w:r w:rsidRPr="009326D3">
        <w:rPr>
          <w:rFonts w:ascii="Arial Narrow" w:hAnsi="Arial Narrow"/>
          <w:b/>
          <w:sz w:val="22"/>
          <w:szCs w:val="22"/>
        </w:rPr>
        <w:t>ervicio de interoperabilidad</w:t>
      </w:r>
      <w:r w:rsidRPr="009326D3">
        <w:rPr>
          <w:rFonts w:ascii="Arial Narrow" w:hAnsi="Arial Narrow"/>
          <w:sz w:val="22"/>
          <w:szCs w:val="22"/>
        </w:rPr>
        <w:t xml:space="preserve">: Es el servicio que brinda las capacidades necesarias para garantizar el adecuado flujo de información e interacción entre los sistemas de información de las entidades, permitiendo el intercambio, la integración y la compartición de la información. con el propósito de facilitar el ejercicio de sus funciones constitucionales y legales, acorde con los lineamientos del marco de interoperabilidad. </w:t>
      </w:r>
    </w:p>
    <w:p w14:paraId="777F3384" w14:textId="77777777" w:rsidR="000E77EA" w:rsidRPr="009326D3" w:rsidRDefault="000E77EA" w:rsidP="000E77EA">
      <w:pPr>
        <w:pStyle w:val="Prrafodelista"/>
        <w:jc w:val="both"/>
        <w:rPr>
          <w:rFonts w:ascii="Arial Narrow" w:hAnsi="Arial Narrow"/>
          <w:sz w:val="22"/>
          <w:szCs w:val="22"/>
        </w:rPr>
      </w:pPr>
    </w:p>
    <w:p w14:paraId="65E84843" w14:textId="77777777" w:rsidR="000E77EA" w:rsidRPr="009326D3" w:rsidRDefault="000E77EA" w:rsidP="000E77EA">
      <w:pPr>
        <w:pStyle w:val="Prrafodelista"/>
        <w:numPr>
          <w:ilvl w:val="0"/>
          <w:numId w:val="28"/>
        </w:numPr>
        <w:ind w:firstLine="0"/>
        <w:jc w:val="both"/>
        <w:rPr>
          <w:rFonts w:ascii="Arial Narrow" w:hAnsi="Arial Narrow"/>
          <w:sz w:val="22"/>
          <w:szCs w:val="22"/>
        </w:rPr>
      </w:pPr>
      <w:r>
        <w:rPr>
          <w:rFonts w:ascii="Arial Narrow" w:hAnsi="Arial Narrow"/>
          <w:b/>
          <w:sz w:val="22"/>
          <w:szCs w:val="22"/>
        </w:rPr>
        <w:t>S</w:t>
      </w:r>
      <w:r w:rsidRPr="009326D3">
        <w:rPr>
          <w:rFonts w:ascii="Arial Narrow" w:hAnsi="Arial Narrow"/>
          <w:b/>
          <w:sz w:val="22"/>
          <w:szCs w:val="22"/>
        </w:rPr>
        <w:t>ervicio de autenticación digital</w:t>
      </w:r>
      <w:r w:rsidRPr="009326D3">
        <w:rPr>
          <w:rFonts w:ascii="Arial Narrow" w:hAnsi="Arial Narrow"/>
          <w:sz w:val="22"/>
          <w:szCs w:val="22"/>
        </w:rPr>
        <w:t xml:space="preserve">: Es el procedimiento que, utilizando mecanismos de autenticación, permite verificar los atributos digitales de una persona cuando adelante trámites y servicios a través de medios digitales. Además, en caso de requerirse, permite tener certeza sobre la persona que ha firmado un mensaje de datos, o la persona a la que se atribuya el mismo en los términos de la Ley 527 de 1999 y sus normas reglamentarias, o las normas que la modifiquen, deroguen o subroguen, y sin perjuicio de la autenticación notarial. </w:t>
      </w:r>
    </w:p>
    <w:p w14:paraId="1B290F2E" w14:textId="77777777" w:rsidR="000E77EA" w:rsidRPr="009326D3" w:rsidRDefault="000E77EA" w:rsidP="000E77EA">
      <w:pPr>
        <w:pStyle w:val="Prrafodelista"/>
        <w:jc w:val="both"/>
        <w:rPr>
          <w:rFonts w:ascii="Arial Narrow" w:hAnsi="Arial Narrow"/>
          <w:sz w:val="22"/>
          <w:szCs w:val="22"/>
        </w:rPr>
      </w:pPr>
    </w:p>
    <w:p w14:paraId="11380D37" w14:textId="77777777" w:rsidR="000E77EA" w:rsidRPr="009326D3" w:rsidRDefault="000E77EA" w:rsidP="000E77EA">
      <w:pPr>
        <w:pStyle w:val="Prrafodelista"/>
        <w:numPr>
          <w:ilvl w:val="0"/>
          <w:numId w:val="28"/>
        </w:numPr>
        <w:ind w:firstLine="0"/>
        <w:jc w:val="both"/>
        <w:rPr>
          <w:rFonts w:ascii="Arial Narrow" w:hAnsi="Arial Narrow"/>
          <w:sz w:val="22"/>
          <w:szCs w:val="22"/>
        </w:rPr>
      </w:pPr>
      <w:r>
        <w:rPr>
          <w:rFonts w:ascii="Arial Narrow" w:hAnsi="Arial Narrow"/>
          <w:b/>
          <w:sz w:val="22"/>
          <w:szCs w:val="22"/>
        </w:rPr>
        <w:t>S</w:t>
      </w:r>
      <w:r w:rsidRPr="009326D3">
        <w:rPr>
          <w:rFonts w:ascii="Arial Narrow" w:hAnsi="Arial Narrow"/>
          <w:b/>
          <w:sz w:val="22"/>
          <w:szCs w:val="22"/>
        </w:rPr>
        <w:t>ervicio de carpeta ciudadana digital</w:t>
      </w:r>
      <w:r w:rsidRPr="009326D3">
        <w:rPr>
          <w:rFonts w:ascii="Arial Narrow" w:hAnsi="Arial Narrow"/>
          <w:sz w:val="22"/>
          <w:szCs w:val="22"/>
        </w:rPr>
        <w:t xml:space="preserve">: Es el servicio que le permite a los usuarios de servicios ciudadanos digitales acceder digitalmente de manera segura, confiable y actualizada al conjunto de sus datos, que tienen o custodian las entidades señaladas en el artículo 2.2.17.1.2 del Decreto </w:t>
      </w:r>
      <w:r>
        <w:rPr>
          <w:rFonts w:ascii="Arial Narrow" w:hAnsi="Arial Narrow"/>
          <w:sz w:val="22"/>
          <w:szCs w:val="22"/>
        </w:rPr>
        <w:t>1078</w:t>
      </w:r>
      <w:r w:rsidRPr="009326D3">
        <w:rPr>
          <w:rFonts w:ascii="Arial Narrow" w:hAnsi="Arial Narrow"/>
          <w:sz w:val="22"/>
          <w:szCs w:val="22"/>
        </w:rPr>
        <w:t xml:space="preserve"> de 201</w:t>
      </w:r>
      <w:r>
        <w:rPr>
          <w:rFonts w:ascii="Arial Narrow" w:hAnsi="Arial Narrow"/>
          <w:sz w:val="22"/>
          <w:szCs w:val="22"/>
        </w:rPr>
        <w:t>5</w:t>
      </w:r>
      <w:r w:rsidRPr="009326D3">
        <w:rPr>
          <w:rFonts w:ascii="Arial Narrow" w:hAnsi="Arial Narrow"/>
          <w:sz w:val="22"/>
          <w:szCs w:val="22"/>
        </w:rPr>
        <w:t xml:space="preserve">. Adicionalmente, este servicio podrá entregar las comunicaciones o alertas que las entidades señaladas tienen para los usuarios, previa autorización de estos. </w:t>
      </w:r>
    </w:p>
    <w:p w14:paraId="2E5F9E9E" w14:textId="77777777" w:rsidR="000E77EA" w:rsidRPr="009326D3" w:rsidRDefault="000E77EA" w:rsidP="000E77EA">
      <w:pPr>
        <w:pStyle w:val="Prrafodelista"/>
        <w:jc w:val="both"/>
        <w:rPr>
          <w:rFonts w:ascii="Arial Narrow" w:hAnsi="Arial Narrow"/>
          <w:sz w:val="22"/>
          <w:szCs w:val="22"/>
        </w:rPr>
      </w:pPr>
    </w:p>
    <w:p w14:paraId="2554F09C" w14:textId="77777777" w:rsidR="000E77EA" w:rsidRPr="009326D3" w:rsidRDefault="000E77EA" w:rsidP="000E77EA">
      <w:pPr>
        <w:jc w:val="both"/>
        <w:rPr>
          <w:rFonts w:ascii="Arial Narrow" w:hAnsi="Arial Narrow" w:cs="Arial"/>
          <w:sz w:val="22"/>
          <w:szCs w:val="22"/>
        </w:rPr>
      </w:pPr>
      <w:r>
        <w:rPr>
          <w:rFonts w:ascii="Arial Narrow" w:hAnsi="Arial Narrow"/>
          <w:sz w:val="22"/>
          <w:szCs w:val="22"/>
        </w:rPr>
        <w:t>L</w:t>
      </w:r>
      <w:r w:rsidRPr="009326D3">
        <w:rPr>
          <w:rFonts w:ascii="Arial Narrow" w:hAnsi="Arial Narrow"/>
          <w:sz w:val="22"/>
          <w:szCs w:val="22"/>
        </w:rPr>
        <w:t xml:space="preserve">os </w:t>
      </w:r>
      <w:r>
        <w:rPr>
          <w:rFonts w:ascii="Arial Narrow" w:hAnsi="Arial Narrow"/>
          <w:sz w:val="22"/>
          <w:szCs w:val="22"/>
        </w:rPr>
        <w:t xml:space="preserve">SCD </w:t>
      </w:r>
      <w:r w:rsidRPr="00504F64">
        <w:rPr>
          <w:rFonts w:ascii="Arial Narrow" w:hAnsi="Arial Narrow"/>
          <w:sz w:val="22"/>
          <w:szCs w:val="22"/>
        </w:rPr>
        <w:t>especiales</w:t>
      </w:r>
      <w:r>
        <w:rPr>
          <w:rFonts w:ascii="Arial Narrow" w:hAnsi="Arial Narrow"/>
          <w:sz w:val="22"/>
          <w:szCs w:val="22"/>
        </w:rPr>
        <w:t xml:space="preserve"> s</w:t>
      </w:r>
      <w:r w:rsidRPr="009326D3">
        <w:rPr>
          <w:rFonts w:ascii="Arial Narrow" w:hAnsi="Arial Narrow"/>
          <w:sz w:val="22"/>
          <w:szCs w:val="22"/>
        </w:rPr>
        <w:t>on servicios que brindan soluciones que por sus características realizan nuevas ofertas de valor y son adicionales a los servicios ciudadanos digitales base, o bien, corresponden a innovaciones que realizan los prestadores de servicio a partir de la autorización dada por el titular de los datos y de la integración a los servicios ciudadanos digitales base, bajo un esquema coordinado por el Articulador</w:t>
      </w:r>
      <w:r w:rsidRPr="009326D3">
        <w:rPr>
          <w:rFonts w:ascii="Arial Narrow" w:hAnsi="Arial Narrow" w:cs="Arial"/>
          <w:sz w:val="22"/>
          <w:szCs w:val="22"/>
        </w:rPr>
        <w:t xml:space="preserve">. </w:t>
      </w:r>
    </w:p>
    <w:p w14:paraId="469F6903" w14:textId="77777777" w:rsidR="000E77EA" w:rsidRPr="009326D3" w:rsidRDefault="000E77EA" w:rsidP="000E77EA">
      <w:pPr>
        <w:jc w:val="both"/>
        <w:rPr>
          <w:rFonts w:ascii="Arial Narrow" w:hAnsi="Arial Narrow"/>
          <w:sz w:val="22"/>
          <w:szCs w:val="22"/>
        </w:rPr>
      </w:pPr>
    </w:p>
    <w:p w14:paraId="6C8C77D9" w14:textId="77777777" w:rsidR="000E77EA" w:rsidRPr="009326D3" w:rsidRDefault="000E77EA" w:rsidP="000E77EA">
      <w:pPr>
        <w:ind w:right="51"/>
        <w:jc w:val="both"/>
        <w:rPr>
          <w:rFonts w:ascii="Arial Narrow" w:hAnsi="Arial Narrow" w:cs="Arial"/>
          <w:sz w:val="22"/>
          <w:szCs w:val="22"/>
        </w:rPr>
      </w:pPr>
      <w:r>
        <w:rPr>
          <w:rFonts w:ascii="Arial Narrow" w:hAnsi="Arial Narrow" w:cs="Arial"/>
          <w:sz w:val="22"/>
          <w:szCs w:val="22"/>
        </w:rPr>
        <w:lastRenderedPageBreak/>
        <w:t xml:space="preserve">Las condiciones generales de uso y operación de los SCD están establecidas en el </w:t>
      </w:r>
      <w:r w:rsidRPr="005320CC">
        <w:rPr>
          <w:rFonts w:ascii="Arial Narrow" w:hAnsi="Arial Narrow" w:cs="Arial"/>
          <w:sz w:val="22"/>
          <w:szCs w:val="22"/>
        </w:rPr>
        <w:t xml:space="preserve">título 17 </w:t>
      </w:r>
      <w:r>
        <w:rPr>
          <w:rFonts w:ascii="Arial Narrow" w:hAnsi="Arial Narrow" w:cs="Arial"/>
          <w:sz w:val="22"/>
          <w:szCs w:val="22"/>
        </w:rPr>
        <w:t xml:space="preserve">que se encuentra en </w:t>
      </w:r>
      <w:r w:rsidRPr="005320CC">
        <w:rPr>
          <w:rFonts w:ascii="Arial Narrow" w:hAnsi="Arial Narrow" w:cs="Arial"/>
          <w:sz w:val="22"/>
          <w:szCs w:val="22"/>
        </w:rPr>
        <w:t xml:space="preserve">la parte 2 del libro 2 del </w:t>
      </w:r>
      <w:r>
        <w:rPr>
          <w:rFonts w:ascii="Arial Narrow" w:hAnsi="Arial Narrow" w:cs="Arial"/>
          <w:sz w:val="22"/>
          <w:szCs w:val="22"/>
        </w:rPr>
        <w:t xml:space="preserve">DUR-TIC. Según el artículo </w:t>
      </w:r>
      <w:r w:rsidRPr="005608D2">
        <w:rPr>
          <w:rFonts w:ascii="Arial Narrow" w:hAnsi="Arial Narrow" w:cs="Arial"/>
          <w:sz w:val="22"/>
          <w:szCs w:val="22"/>
        </w:rPr>
        <w:t xml:space="preserve">2.2.17.2.2.2. </w:t>
      </w:r>
      <w:r>
        <w:rPr>
          <w:rFonts w:ascii="Arial Narrow" w:hAnsi="Arial Narrow" w:cs="Arial"/>
          <w:sz w:val="22"/>
          <w:szCs w:val="22"/>
        </w:rPr>
        <w:t>de este decreto, e</w:t>
      </w:r>
      <w:r w:rsidRPr="009326D3">
        <w:rPr>
          <w:rFonts w:ascii="Arial Narrow" w:hAnsi="Arial Narrow" w:cs="Arial"/>
          <w:sz w:val="22"/>
          <w:szCs w:val="22"/>
        </w:rPr>
        <w:t>l servicio de Interoperabilidad para las entidades del Estado será prestado de forma exclusiva por el Articulador</w:t>
      </w:r>
      <w:r>
        <w:rPr>
          <w:rFonts w:ascii="Arial Narrow" w:hAnsi="Arial Narrow" w:cs="Arial"/>
          <w:sz w:val="22"/>
          <w:szCs w:val="22"/>
        </w:rPr>
        <w:t xml:space="preserve"> que es la Agencia Nacional Digital, y</w:t>
      </w:r>
      <w:r w:rsidRPr="009326D3">
        <w:rPr>
          <w:rFonts w:ascii="Arial Narrow" w:hAnsi="Arial Narrow" w:cs="Arial"/>
          <w:sz w:val="22"/>
          <w:szCs w:val="22"/>
        </w:rPr>
        <w:t>.</w:t>
      </w:r>
      <w:r w:rsidRPr="009326D3">
        <w:rPr>
          <w:rFonts w:ascii="Arial Narrow" w:hAnsi="Arial Narrow"/>
          <w:sz w:val="22"/>
          <w:szCs w:val="22"/>
        </w:rPr>
        <w:t xml:space="preserve"> </w:t>
      </w:r>
      <w:r>
        <w:rPr>
          <w:rFonts w:ascii="Arial Narrow" w:hAnsi="Arial Narrow"/>
          <w:sz w:val="22"/>
          <w:szCs w:val="22"/>
        </w:rPr>
        <w:t>l</w:t>
      </w:r>
      <w:r w:rsidRPr="009326D3">
        <w:rPr>
          <w:rFonts w:ascii="Arial Narrow" w:hAnsi="Arial Narrow"/>
          <w:sz w:val="22"/>
          <w:szCs w:val="22"/>
        </w:rPr>
        <w:t>os</w:t>
      </w:r>
      <w:r w:rsidRPr="009326D3">
        <w:rPr>
          <w:rFonts w:ascii="Arial Narrow" w:hAnsi="Arial Narrow" w:cs="Arial"/>
          <w:sz w:val="22"/>
          <w:szCs w:val="22"/>
        </w:rPr>
        <w:t xml:space="preserve"> prestadores de </w:t>
      </w:r>
      <w:r w:rsidRPr="009326D3">
        <w:rPr>
          <w:rFonts w:ascii="Arial Narrow" w:hAnsi="Arial Narrow"/>
          <w:sz w:val="22"/>
          <w:szCs w:val="22"/>
        </w:rPr>
        <w:t>servicios ciudadanos digitales podrán</w:t>
      </w:r>
      <w:r w:rsidRPr="009326D3">
        <w:rPr>
          <w:rFonts w:ascii="Arial Narrow" w:hAnsi="Arial Narrow" w:cs="Arial"/>
          <w:sz w:val="22"/>
          <w:szCs w:val="22"/>
        </w:rPr>
        <w:t xml:space="preserve"> conectarse con la plataforma de </w:t>
      </w:r>
      <w:r w:rsidRPr="009326D3">
        <w:rPr>
          <w:rFonts w:ascii="Arial Narrow" w:hAnsi="Arial Narrow"/>
          <w:sz w:val="22"/>
          <w:szCs w:val="22"/>
        </w:rPr>
        <w:t>interoperabilidad</w:t>
      </w:r>
      <w:r w:rsidRPr="009326D3">
        <w:rPr>
          <w:rFonts w:ascii="Arial Narrow" w:hAnsi="Arial Narrow" w:cs="Arial"/>
          <w:sz w:val="22"/>
          <w:szCs w:val="22"/>
        </w:rPr>
        <w:t xml:space="preserve"> del Estado</w:t>
      </w:r>
      <w:r w:rsidRPr="009326D3">
        <w:rPr>
          <w:rFonts w:ascii="Arial Narrow" w:hAnsi="Arial Narrow"/>
          <w:sz w:val="22"/>
          <w:szCs w:val="22"/>
        </w:rPr>
        <w:t>,</w:t>
      </w:r>
      <w:r w:rsidRPr="009326D3">
        <w:rPr>
          <w:rFonts w:ascii="Arial Narrow" w:hAnsi="Arial Narrow" w:cs="Arial"/>
          <w:sz w:val="22"/>
          <w:szCs w:val="22"/>
        </w:rPr>
        <w:t xml:space="preserve"> de conformidad con las condiciones que </w:t>
      </w:r>
      <w:r w:rsidRPr="009326D3">
        <w:rPr>
          <w:rFonts w:ascii="Arial Narrow" w:hAnsi="Arial Narrow"/>
          <w:sz w:val="22"/>
          <w:szCs w:val="22"/>
        </w:rPr>
        <w:t>para tal efecto defina</w:t>
      </w:r>
      <w:r w:rsidRPr="009326D3">
        <w:rPr>
          <w:rFonts w:ascii="Arial Narrow" w:hAnsi="Arial Narrow" w:cs="Arial"/>
          <w:sz w:val="22"/>
          <w:szCs w:val="22"/>
        </w:rPr>
        <w:t xml:space="preserve"> el Min</w:t>
      </w:r>
      <w:r>
        <w:rPr>
          <w:rFonts w:ascii="Arial Narrow" w:hAnsi="Arial Narrow" w:cs="Arial"/>
          <w:sz w:val="22"/>
          <w:szCs w:val="22"/>
        </w:rPr>
        <w:t xml:space="preserve">TIC. </w:t>
      </w:r>
    </w:p>
    <w:p w14:paraId="63DE9EEA" w14:textId="77777777" w:rsidR="000E77EA" w:rsidRPr="009326D3" w:rsidRDefault="000E77EA" w:rsidP="000E77EA">
      <w:pPr>
        <w:ind w:right="51"/>
        <w:jc w:val="both"/>
        <w:rPr>
          <w:rFonts w:ascii="Arial Narrow" w:hAnsi="Arial Narrow" w:cs="Arial"/>
          <w:sz w:val="22"/>
          <w:szCs w:val="22"/>
        </w:rPr>
      </w:pPr>
    </w:p>
    <w:p w14:paraId="6E83642D" w14:textId="77777777" w:rsidR="000E77EA" w:rsidRPr="009326D3" w:rsidRDefault="000E77EA" w:rsidP="000E77EA">
      <w:pPr>
        <w:jc w:val="both"/>
        <w:rPr>
          <w:rFonts w:ascii="Arial Narrow" w:hAnsi="Arial Narrow"/>
          <w:sz w:val="22"/>
          <w:szCs w:val="22"/>
        </w:rPr>
      </w:pPr>
      <w:r>
        <w:rPr>
          <w:rFonts w:ascii="Arial Narrow" w:hAnsi="Arial Narrow"/>
          <w:sz w:val="22"/>
          <w:szCs w:val="22"/>
        </w:rPr>
        <w:t xml:space="preserve">De la misma manera, el artículo </w:t>
      </w:r>
      <w:r w:rsidRPr="0092191B">
        <w:rPr>
          <w:rFonts w:ascii="Arial Narrow" w:hAnsi="Arial Narrow"/>
          <w:sz w:val="22"/>
          <w:szCs w:val="22"/>
        </w:rPr>
        <w:t>2.2.17.2.2.3</w:t>
      </w:r>
      <w:r>
        <w:rPr>
          <w:rFonts w:ascii="Arial Narrow" w:hAnsi="Arial Narrow"/>
          <w:sz w:val="22"/>
          <w:szCs w:val="22"/>
        </w:rPr>
        <w:t xml:space="preserve"> que se encuentra en </w:t>
      </w:r>
      <w:r>
        <w:rPr>
          <w:rFonts w:ascii="Arial Narrow" w:hAnsi="Arial Narrow" w:cs="Arial"/>
          <w:sz w:val="22"/>
          <w:szCs w:val="22"/>
        </w:rPr>
        <w:t xml:space="preserve">el </w:t>
      </w:r>
      <w:r w:rsidRPr="005320CC">
        <w:rPr>
          <w:rFonts w:ascii="Arial Narrow" w:hAnsi="Arial Narrow" w:cs="Arial"/>
          <w:sz w:val="22"/>
          <w:szCs w:val="22"/>
        </w:rPr>
        <w:t xml:space="preserve">título 17 de la parte 2 del libro 2 </w:t>
      </w:r>
      <w:r>
        <w:rPr>
          <w:rFonts w:ascii="Arial Narrow" w:hAnsi="Arial Narrow"/>
          <w:sz w:val="22"/>
          <w:szCs w:val="22"/>
        </w:rPr>
        <w:t>del DUR-TIC señala que e</w:t>
      </w:r>
      <w:r w:rsidRPr="009326D3">
        <w:rPr>
          <w:rFonts w:ascii="Arial Narrow" w:hAnsi="Arial Narrow"/>
          <w:sz w:val="22"/>
          <w:szCs w:val="22"/>
        </w:rPr>
        <w:t>l servicio ciudadano</w:t>
      </w:r>
      <w:r w:rsidRPr="009326D3">
        <w:rPr>
          <w:rFonts w:ascii="Arial Narrow" w:hAnsi="Arial Narrow" w:cs="Arial"/>
          <w:sz w:val="22"/>
          <w:szCs w:val="22"/>
        </w:rPr>
        <w:t xml:space="preserve"> de </w:t>
      </w:r>
      <w:r w:rsidRPr="009326D3">
        <w:rPr>
          <w:rFonts w:ascii="Arial Narrow" w:hAnsi="Arial Narrow"/>
          <w:sz w:val="22"/>
          <w:szCs w:val="22"/>
        </w:rPr>
        <w:t>carpeta ciudadana digital será prestado</w:t>
      </w:r>
      <w:r w:rsidRPr="009326D3">
        <w:rPr>
          <w:rFonts w:ascii="Arial Narrow" w:hAnsi="Arial Narrow" w:cs="Arial"/>
          <w:sz w:val="22"/>
          <w:szCs w:val="22"/>
        </w:rPr>
        <w:t xml:space="preserve"> por el Articulador</w:t>
      </w:r>
      <w:r w:rsidRPr="009326D3">
        <w:rPr>
          <w:rFonts w:ascii="Arial Narrow" w:hAnsi="Arial Narrow"/>
          <w:sz w:val="22"/>
          <w:szCs w:val="22"/>
        </w:rPr>
        <w:t xml:space="preserve"> de conformidad con las condiciones dadas</w:t>
      </w:r>
      <w:r w:rsidRPr="00761328">
        <w:t xml:space="preserve"> </w:t>
      </w:r>
      <w:r w:rsidRPr="00761328">
        <w:rPr>
          <w:rFonts w:ascii="Arial Narrow" w:hAnsi="Arial Narrow"/>
          <w:sz w:val="22"/>
          <w:szCs w:val="22"/>
        </w:rPr>
        <w:t>las condiciones que para tal efecto defina</w:t>
      </w:r>
      <w:r>
        <w:rPr>
          <w:rFonts w:ascii="Arial Narrow" w:hAnsi="Arial Narrow"/>
          <w:sz w:val="22"/>
          <w:szCs w:val="22"/>
        </w:rPr>
        <w:t xml:space="preserve"> </w:t>
      </w:r>
      <w:r w:rsidRPr="00761328">
        <w:rPr>
          <w:rFonts w:ascii="Arial Narrow" w:hAnsi="Arial Narrow"/>
          <w:sz w:val="22"/>
          <w:szCs w:val="22"/>
        </w:rPr>
        <w:t>el Min</w:t>
      </w:r>
      <w:r>
        <w:rPr>
          <w:rFonts w:ascii="Arial Narrow" w:hAnsi="Arial Narrow"/>
          <w:sz w:val="22"/>
          <w:szCs w:val="22"/>
        </w:rPr>
        <w:t>TIC</w:t>
      </w:r>
      <w:r w:rsidRPr="009326D3">
        <w:rPr>
          <w:rFonts w:ascii="Arial Narrow" w:hAnsi="Arial Narrow"/>
          <w:sz w:val="22"/>
          <w:szCs w:val="22"/>
        </w:rPr>
        <w:t xml:space="preserve"> </w:t>
      </w:r>
    </w:p>
    <w:p w14:paraId="41A70523" w14:textId="77777777" w:rsidR="000E77EA" w:rsidRPr="009326D3" w:rsidRDefault="000E77EA" w:rsidP="000E77EA">
      <w:pPr>
        <w:jc w:val="both"/>
        <w:rPr>
          <w:rFonts w:ascii="Arial Narrow" w:hAnsi="Arial Narrow"/>
          <w:sz w:val="22"/>
          <w:szCs w:val="22"/>
        </w:rPr>
      </w:pPr>
    </w:p>
    <w:p w14:paraId="3F7CF40B" w14:textId="77777777" w:rsidR="000E77EA" w:rsidRPr="009326D3" w:rsidRDefault="000E77EA" w:rsidP="000E77EA">
      <w:pPr>
        <w:jc w:val="both"/>
        <w:rPr>
          <w:rFonts w:ascii="Arial Narrow" w:hAnsi="Arial Narrow"/>
          <w:i/>
          <w:sz w:val="22"/>
          <w:szCs w:val="22"/>
        </w:rPr>
      </w:pPr>
      <w:r w:rsidRPr="009326D3">
        <w:rPr>
          <w:rFonts w:ascii="Arial Narrow" w:hAnsi="Arial Narrow"/>
          <w:sz w:val="22"/>
          <w:szCs w:val="22"/>
        </w:rPr>
        <w:t>El servicio ciudadano digital de autenticación digital será prestado de conformidad con las disposiciones sobre firma electrónica y digital contenidas en la Ley 527 de 1999 y sus normas reglamentarias,</w:t>
      </w:r>
      <w:r w:rsidRPr="009326D3">
        <w:rPr>
          <w:rFonts w:ascii="Arial Narrow" w:hAnsi="Arial Narrow" w:cs="Arial"/>
          <w:sz w:val="22"/>
          <w:szCs w:val="22"/>
        </w:rPr>
        <w:t xml:space="preserve"> o </w:t>
      </w:r>
      <w:r w:rsidRPr="009326D3">
        <w:rPr>
          <w:rFonts w:ascii="Arial Narrow" w:hAnsi="Arial Narrow"/>
          <w:sz w:val="22"/>
          <w:szCs w:val="22"/>
        </w:rPr>
        <w:t>las normas que la modifiquen, deroguen o subroguen, siguiendo</w:t>
      </w:r>
      <w:r w:rsidRPr="009326D3">
        <w:rPr>
          <w:rFonts w:ascii="Arial Narrow" w:hAnsi="Arial Narrow" w:cs="Arial"/>
          <w:sz w:val="22"/>
          <w:szCs w:val="22"/>
        </w:rPr>
        <w:t xml:space="preserve"> los </w:t>
      </w:r>
      <w:r w:rsidRPr="009326D3">
        <w:rPr>
          <w:rFonts w:ascii="Arial Narrow" w:hAnsi="Arial Narrow"/>
          <w:sz w:val="22"/>
          <w:szCs w:val="22"/>
        </w:rPr>
        <w:t>lineamientos que para tal efecto señale</w:t>
      </w:r>
      <w:r w:rsidRPr="009326D3">
        <w:rPr>
          <w:rFonts w:ascii="Arial Narrow" w:hAnsi="Arial Narrow" w:cs="Arial"/>
          <w:sz w:val="22"/>
          <w:szCs w:val="22"/>
        </w:rPr>
        <w:t xml:space="preserve"> el Min</w:t>
      </w:r>
      <w:r>
        <w:rPr>
          <w:rFonts w:ascii="Arial Narrow" w:hAnsi="Arial Narrow" w:cs="Arial"/>
          <w:sz w:val="22"/>
          <w:szCs w:val="22"/>
        </w:rPr>
        <w:t>TIC</w:t>
      </w:r>
      <w:r w:rsidRPr="009326D3">
        <w:rPr>
          <w:rFonts w:ascii="Arial Narrow" w:hAnsi="Arial Narrow" w:cs="Arial"/>
          <w:sz w:val="22"/>
          <w:szCs w:val="22"/>
        </w:rPr>
        <w:t xml:space="preserve"> </w:t>
      </w:r>
      <w:r w:rsidRPr="009326D3">
        <w:rPr>
          <w:rFonts w:ascii="Arial Narrow" w:hAnsi="Arial Narrow"/>
          <w:sz w:val="22"/>
          <w:szCs w:val="22"/>
        </w:rPr>
        <w:t>en el marco</w:t>
      </w:r>
      <w:r w:rsidRPr="009326D3">
        <w:rPr>
          <w:rFonts w:ascii="Arial Narrow" w:hAnsi="Arial Narrow" w:cs="Arial"/>
          <w:sz w:val="22"/>
          <w:szCs w:val="22"/>
        </w:rPr>
        <w:t xml:space="preserve"> de </w:t>
      </w:r>
      <w:r w:rsidRPr="009326D3">
        <w:rPr>
          <w:rFonts w:ascii="Arial Narrow" w:hAnsi="Arial Narrow"/>
          <w:sz w:val="22"/>
          <w:szCs w:val="22"/>
        </w:rPr>
        <w:t>sus competencias.</w:t>
      </w:r>
    </w:p>
    <w:p w14:paraId="37AB2C27" w14:textId="77777777" w:rsidR="000E77EA" w:rsidRPr="009326D3" w:rsidRDefault="000E77EA" w:rsidP="000E77EA">
      <w:pPr>
        <w:jc w:val="both"/>
        <w:rPr>
          <w:rFonts w:ascii="Arial Narrow" w:hAnsi="Arial Narrow"/>
          <w:i/>
          <w:iCs/>
          <w:sz w:val="22"/>
          <w:szCs w:val="22"/>
        </w:rPr>
      </w:pPr>
    </w:p>
    <w:p w14:paraId="3CC9AC0F" w14:textId="77777777" w:rsidR="000E77EA" w:rsidRDefault="000E77EA" w:rsidP="000E77EA">
      <w:pPr>
        <w:jc w:val="both"/>
        <w:rPr>
          <w:rFonts w:ascii="Arial Narrow" w:hAnsi="Arial Narrow"/>
          <w:sz w:val="22"/>
          <w:szCs w:val="22"/>
        </w:rPr>
      </w:pPr>
      <w:r>
        <w:rPr>
          <w:rFonts w:ascii="Arial Narrow" w:hAnsi="Arial Narrow"/>
          <w:sz w:val="22"/>
          <w:szCs w:val="22"/>
        </w:rPr>
        <w:t xml:space="preserve">Estas disposiciones dan lugar a la necesidad adoptar la </w:t>
      </w:r>
      <w:r w:rsidRPr="00C434D2">
        <w:rPr>
          <w:rFonts w:ascii="Arial Narrow" w:hAnsi="Arial Narrow"/>
          <w:sz w:val="22"/>
          <w:szCs w:val="22"/>
        </w:rPr>
        <w:t>Guía de lineamientos de</w:t>
      </w:r>
      <w:r>
        <w:rPr>
          <w:rFonts w:ascii="Arial Narrow" w:hAnsi="Arial Narrow"/>
          <w:sz w:val="22"/>
          <w:szCs w:val="22"/>
        </w:rPr>
        <w:t xml:space="preserve"> SCD y la </w:t>
      </w:r>
      <w:r w:rsidRPr="00174F9E">
        <w:rPr>
          <w:rFonts w:ascii="Arial Narrow" w:hAnsi="Arial Narrow"/>
          <w:sz w:val="22"/>
          <w:szCs w:val="22"/>
        </w:rPr>
        <w:t xml:space="preserve">Guía para vinculación y uso </w:t>
      </w:r>
      <w:r>
        <w:rPr>
          <w:rFonts w:ascii="Arial Narrow" w:hAnsi="Arial Narrow"/>
          <w:sz w:val="22"/>
          <w:szCs w:val="22"/>
        </w:rPr>
        <w:t xml:space="preserve">de los SCD, de conformidad a lo establecido en el </w:t>
      </w:r>
      <w:r w:rsidRPr="00504F64">
        <w:rPr>
          <w:rFonts w:ascii="Arial Narrow" w:hAnsi="Arial Narrow"/>
          <w:sz w:val="22"/>
          <w:szCs w:val="22"/>
        </w:rPr>
        <w:t>2.2.17.4.1</w:t>
      </w:r>
      <w:r w:rsidRPr="005320CC">
        <w:rPr>
          <w:rFonts w:ascii="Arial Narrow" w:hAnsi="Arial Narrow" w:cs="Arial"/>
          <w:sz w:val="22"/>
          <w:szCs w:val="22"/>
        </w:rPr>
        <w:t xml:space="preserve"> </w:t>
      </w:r>
      <w:r>
        <w:rPr>
          <w:rFonts w:ascii="Arial Narrow" w:hAnsi="Arial Narrow"/>
          <w:sz w:val="22"/>
          <w:szCs w:val="22"/>
        </w:rPr>
        <w:t>del DUR-TIC.</w:t>
      </w:r>
    </w:p>
    <w:p w14:paraId="1FDA97C3" w14:textId="77777777" w:rsidR="000E77EA" w:rsidRDefault="000E77EA" w:rsidP="000E77EA">
      <w:pPr>
        <w:jc w:val="both"/>
        <w:rPr>
          <w:rFonts w:ascii="Arial Narrow" w:hAnsi="Arial Narrow"/>
          <w:sz w:val="22"/>
          <w:szCs w:val="22"/>
        </w:rPr>
      </w:pPr>
    </w:p>
    <w:p w14:paraId="1FFCE54A" w14:textId="77777777" w:rsidR="000E77EA" w:rsidRDefault="000E77EA" w:rsidP="000E77EA">
      <w:pPr>
        <w:jc w:val="both"/>
        <w:rPr>
          <w:rFonts w:ascii="Arial Narrow" w:hAnsi="Arial Narrow"/>
          <w:sz w:val="22"/>
          <w:szCs w:val="22"/>
        </w:rPr>
      </w:pPr>
      <w:r>
        <w:rPr>
          <w:rFonts w:ascii="Arial Narrow" w:hAnsi="Arial Narrow"/>
          <w:sz w:val="22"/>
          <w:szCs w:val="22"/>
        </w:rPr>
        <w:t xml:space="preserve">Al respecto, el numeral 6 del artículo </w:t>
      </w:r>
      <w:r w:rsidRPr="00504F64">
        <w:rPr>
          <w:rFonts w:ascii="Arial Narrow" w:hAnsi="Arial Narrow"/>
          <w:sz w:val="22"/>
          <w:szCs w:val="22"/>
        </w:rPr>
        <w:t xml:space="preserve">2.2.17.1.4 </w:t>
      </w:r>
      <w:r>
        <w:rPr>
          <w:rFonts w:ascii="Arial Narrow" w:hAnsi="Arial Narrow"/>
          <w:sz w:val="22"/>
          <w:szCs w:val="22"/>
        </w:rPr>
        <w:t xml:space="preserve">del DUR-TIC define la </w:t>
      </w:r>
      <w:r w:rsidRPr="00C434D2">
        <w:rPr>
          <w:rFonts w:ascii="Arial Narrow" w:hAnsi="Arial Narrow"/>
          <w:sz w:val="22"/>
          <w:szCs w:val="22"/>
        </w:rPr>
        <w:t>Guía de lineamientos de</w:t>
      </w:r>
      <w:r>
        <w:rPr>
          <w:rFonts w:ascii="Arial Narrow" w:hAnsi="Arial Narrow"/>
          <w:sz w:val="22"/>
          <w:szCs w:val="22"/>
        </w:rPr>
        <w:t xml:space="preserve"> SCD como el </w:t>
      </w:r>
      <w:r w:rsidRPr="00530FDA">
        <w:rPr>
          <w:rFonts w:ascii="Arial Narrow" w:hAnsi="Arial Narrow"/>
          <w:sz w:val="22"/>
          <w:szCs w:val="22"/>
        </w:rPr>
        <w:t>documento</w:t>
      </w:r>
      <w:r>
        <w:rPr>
          <w:rFonts w:ascii="Arial Narrow" w:hAnsi="Arial Narrow"/>
          <w:sz w:val="22"/>
          <w:szCs w:val="22"/>
        </w:rPr>
        <w:t xml:space="preserve"> </w:t>
      </w:r>
      <w:r w:rsidRPr="00530FDA">
        <w:rPr>
          <w:rFonts w:ascii="Arial Narrow" w:hAnsi="Arial Narrow"/>
          <w:sz w:val="22"/>
          <w:szCs w:val="22"/>
        </w:rPr>
        <w:t>expedido y publicado por el</w:t>
      </w:r>
      <w:r>
        <w:rPr>
          <w:rFonts w:ascii="Arial Narrow" w:hAnsi="Arial Narrow"/>
          <w:sz w:val="22"/>
          <w:szCs w:val="22"/>
        </w:rPr>
        <w:t xml:space="preserve"> MinTIC</w:t>
      </w:r>
      <w:r w:rsidRPr="00530FDA">
        <w:rPr>
          <w:rFonts w:ascii="Arial Narrow" w:hAnsi="Arial Narrow"/>
          <w:sz w:val="22"/>
          <w:szCs w:val="22"/>
        </w:rPr>
        <w:t>, el cual incluye las condiciones necesarias que el Articulador debe</w:t>
      </w:r>
      <w:r>
        <w:rPr>
          <w:rFonts w:ascii="Arial Narrow" w:hAnsi="Arial Narrow"/>
          <w:sz w:val="22"/>
          <w:szCs w:val="22"/>
        </w:rPr>
        <w:t xml:space="preserve"> </w:t>
      </w:r>
      <w:r w:rsidRPr="00530FDA">
        <w:rPr>
          <w:rFonts w:ascii="Arial Narrow" w:hAnsi="Arial Narrow"/>
          <w:sz w:val="22"/>
          <w:szCs w:val="22"/>
        </w:rPr>
        <w:t>cumplir con el fin de garantizar la correcta prestaci</w:t>
      </w:r>
      <w:r>
        <w:rPr>
          <w:rFonts w:ascii="Arial Narrow" w:hAnsi="Arial Narrow"/>
          <w:sz w:val="22"/>
          <w:szCs w:val="22"/>
        </w:rPr>
        <w:t>ó</w:t>
      </w:r>
      <w:r w:rsidRPr="00530FDA">
        <w:rPr>
          <w:rFonts w:ascii="Arial Narrow" w:hAnsi="Arial Narrow"/>
          <w:sz w:val="22"/>
          <w:szCs w:val="22"/>
        </w:rPr>
        <w:t>n de los</w:t>
      </w:r>
      <w:r>
        <w:rPr>
          <w:rFonts w:ascii="Arial Narrow" w:hAnsi="Arial Narrow"/>
          <w:sz w:val="22"/>
          <w:szCs w:val="22"/>
        </w:rPr>
        <w:t xml:space="preserve"> SCD</w:t>
      </w:r>
      <w:r w:rsidRPr="00530FDA">
        <w:rPr>
          <w:rFonts w:ascii="Arial Narrow" w:hAnsi="Arial Narrow"/>
          <w:sz w:val="22"/>
          <w:szCs w:val="22"/>
        </w:rPr>
        <w:t>.</w:t>
      </w:r>
    </w:p>
    <w:p w14:paraId="43F50C5E" w14:textId="77777777" w:rsidR="000E77EA" w:rsidRDefault="000E77EA" w:rsidP="000E77EA">
      <w:pPr>
        <w:jc w:val="both"/>
        <w:rPr>
          <w:rFonts w:ascii="Arial Narrow" w:hAnsi="Arial Narrow"/>
          <w:sz w:val="22"/>
          <w:szCs w:val="22"/>
        </w:rPr>
      </w:pPr>
    </w:p>
    <w:p w14:paraId="2AE84CBD" w14:textId="77777777" w:rsidR="000E77EA" w:rsidRDefault="000E77EA" w:rsidP="000E77EA">
      <w:pPr>
        <w:jc w:val="both"/>
        <w:rPr>
          <w:rFonts w:ascii="Arial Narrow" w:hAnsi="Arial Narrow"/>
          <w:sz w:val="22"/>
          <w:szCs w:val="22"/>
        </w:rPr>
      </w:pPr>
      <w:r>
        <w:rPr>
          <w:rFonts w:ascii="Arial Narrow" w:hAnsi="Arial Narrow"/>
          <w:sz w:val="22"/>
          <w:szCs w:val="22"/>
        </w:rPr>
        <w:t xml:space="preserve">Asimismo, el numeral 7 del </w:t>
      </w:r>
      <w:r w:rsidRPr="00940242">
        <w:rPr>
          <w:rFonts w:ascii="Arial Narrow" w:hAnsi="Arial Narrow"/>
          <w:sz w:val="22"/>
          <w:szCs w:val="22"/>
        </w:rPr>
        <w:t xml:space="preserve">2.2.17.1.4 </w:t>
      </w:r>
      <w:r>
        <w:rPr>
          <w:rFonts w:ascii="Arial Narrow" w:hAnsi="Arial Narrow"/>
          <w:sz w:val="22"/>
          <w:szCs w:val="22"/>
        </w:rPr>
        <w:t xml:space="preserve">del DUR-TIC define la </w:t>
      </w:r>
      <w:r w:rsidRPr="00174F9E">
        <w:rPr>
          <w:rFonts w:ascii="Arial Narrow" w:hAnsi="Arial Narrow"/>
          <w:sz w:val="22"/>
          <w:szCs w:val="22"/>
        </w:rPr>
        <w:t xml:space="preserve">Guía para vinculación y uso </w:t>
      </w:r>
      <w:r>
        <w:rPr>
          <w:rFonts w:ascii="Arial Narrow" w:hAnsi="Arial Narrow"/>
          <w:sz w:val="22"/>
          <w:szCs w:val="22"/>
        </w:rPr>
        <w:t xml:space="preserve">de los SCD como el documento expedido y publicado por el MinTIC destinado a los sujetos obligados por el </w:t>
      </w:r>
      <w:r w:rsidRPr="005320CC">
        <w:rPr>
          <w:rFonts w:ascii="Arial Narrow" w:hAnsi="Arial Narrow" w:cs="Arial"/>
          <w:sz w:val="22"/>
          <w:szCs w:val="22"/>
        </w:rPr>
        <w:t xml:space="preserve">título 17 de la parte 2 del libro 2 </w:t>
      </w:r>
      <w:r>
        <w:rPr>
          <w:rFonts w:ascii="Arial Narrow" w:hAnsi="Arial Narrow"/>
          <w:sz w:val="22"/>
          <w:szCs w:val="22"/>
        </w:rPr>
        <w:t>del DUR-TIC, que contiene</w:t>
      </w:r>
      <w:r w:rsidRPr="00B548CC">
        <w:rPr>
          <w:rFonts w:ascii="Arial Narrow" w:hAnsi="Arial Narrow"/>
          <w:sz w:val="22"/>
          <w:szCs w:val="22"/>
        </w:rPr>
        <w:t xml:space="preserve"> las condiciones necesarias y los pasos que</w:t>
      </w:r>
      <w:r>
        <w:rPr>
          <w:rFonts w:ascii="Arial Narrow" w:hAnsi="Arial Narrow"/>
          <w:sz w:val="22"/>
          <w:szCs w:val="22"/>
        </w:rPr>
        <w:t xml:space="preserve"> dichos sujetos </w:t>
      </w:r>
      <w:r w:rsidRPr="00B548CC">
        <w:rPr>
          <w:rFonts w:ascii="Arial Narrow" w:hAnsi="Arial Narrow"/>
          <w:sz w:val="22"/>
          <w:szCs w:val="22"/>
        </w:rPr>
        <w:t>deben realizar para la preparaci</w:t>
      </w:r>
      <w:r>
        <w:rPr>
          <w:rFonts w:ascii="Arial Narrow" w:hAnsi="Arial Narrow"/>
          <w:sz w:val="22"/>
          <w:szCs w:val="22"/>
        </w:rPr>
        <w:t>ó</w:t>
      </w:r>
      <w:r w:rsidRPr="00B548CC">
        <w:rPr>
          <w:rFonts w:ascii="Arial Narrow" w:hAnsi="Arial Narrow"/>
          <w:sz w:val="22"/>
          <w:szCs w:val="22"/>
        </w:rPr>
        <w:t>n, adecuaci</w:t>
      </w:r>
      <w:r>
        <w:rPr>
          <w:rFonts w:ascii="Arial Narrow" w:hAnsi="Arial Narrow"/>
          <w:sz w:val="22"/>
          <w:szCs w:val="22"/>
        </w:rPr>
        <w:t>ó</w:t>
      </w:r>
      <w:r w:rsidRPr="00B548CC">
        <w:rPr>
          <w:rFonts w:ascii="Arial Narrow" w:hAnsi="Arial Narrow"/>
          <w:sz w:val="22"/>
          <w:szCs w:val="22"/>
        </w:rPr>
        <w:t>n, integraci</w:t>
      </w:r>
      <w:r>
        <w:rPr>
          <w:rFonts w:ascii="Arial Narrow" w:hAnsi="Arial Narrow"/>
          <w:sz w:val="22"/>
          <w:szCs w:val="22"/>
        </w:rPr>
        <w:t>ó</w:t>
      </w:r>
      <w:r w:rsidRPr="00B548CC">
        <w:rPr>
          <w:rFonts w:ascii="Arial Narrow" w:hAnsi="Arial Narrow"/>
          <w:sz w:val="22"/>
          <w:szCs w:val="22"/>
        </w:rPr>
        <w:t>n, uso y apropiaci</w:t>
      </w:r>
      <w:r>
        <w:rPr>
          <w:rFonts w:ascii="Arial Narrow" w:hAnsi="Arial Narrow"/>
          <w:sz w:val="22"/>
          <w:szCs w:val="22"/>
        </w:rPr>
        <w:t>ó</w:t>
      </w:r>
      <w:r w:rsidRPr="00B548CC">
        <w:rPr>
          <w:rFonts w:ascii="Arial Narrow" w:hAnsi="Arial Narrow"/>
          <w:sz w:val="22"/>
          <w:szCs w:val="22"/>
        </w:rPr>
        <w:t>n de los</w:t>
      </w:r>
      <w:r>
        <w:rPr>
          <w:rFonts w:ascii="Arial Narrow" w:hAnsi="Arial Narrow"/>
          <w:sz w:val="22"/>
          <w:szCs w:val="22"/>
        </w:rPr>
        <w:t xml:space="preserve"> </w:t>
      </w:r>
      <w:r w:rsidRPr="00B548CC">
        <w:rPr>
          <w:rFonts w:ascii="Arial Narrow" w:hAnsi="Arial Narrow"/>
          <w:sz w:val="22"/>
          <w:szCs w:val="22"/>
        </w:rPr>
        <w:t xml:space="preserve">servicios ciudadanos digitales, a través de los cuales podrán integrar a sus sistemas </w:t>
      </w:r>
      <w:r w:rsidRPr="006B0172">
        <w:rPr>
          <w:rFonts w:ascii="Arial Narrow" w:hAnsi="Arial Narrow"/>
          <w:sz w:val="22"/>
          <w:szCs w:val="22"/>
        </w:rPr>
        <w:t>de información los mecanismos de autenticación digital, interoperabilidad, carpeta</w:t>
      </w:r>
      <w:r>
        <w:rPr>
          <w:rFonts w:ascii="Arial Narrow" w:hAnsi="Arial Narrow"/>
          <w:sz w:val="22"/>
          <w:szCs w:val="22"/>
        </w:rPr>
        <w:t xml:space="preserve"> </w:t>
      </w:r>
      <w:r w:rsidRPr="006B0172">
        <w:rPr>
          <w:rFonts w:ascii="Arial Narrow" w:hAnsi="Arial Narrow"/>
          <w:sz w:val="22"/>
          <w:szCs w:val="22"/>
        </w:rPr>
        <w:t>ciudadana digital y vincularlos al Portal Único del Estado colombiano.</w:t>
      </w:r>
    </w:p>
    <w:p w14:paraId="2CD4B94A" w14:textId="77777777" w:rsidR="000E77EA" w:rsidRDefault="000E77EA" w:rsidP="000E77EA">
      <w:pPr>
        <w:jc w:val="both"/>
        <w:rPr>
          <w:rFonts w:ascii="Arial Narrow" w:hAnsi="Arial Narrow"/>
          <w:sz w:val="22"/>
          <w:szCs w:val="22"/>
        </w:rPr>
      </w:pPr>
    </w:p>
    <w:p w14:paraId="77D5226C" w14:textId="77777777" w:rsidR="000E77EA" w:rsidRDefault="000E77EA" w:rsidP="000E77EA">
      <w:pPr>
        <w:jc w:val="both"/>
        <w:rPr>
          <w:rFonts w:ascii="Arial Narrow" w:hAnsi="Arial Narrow"/>
          <w:sz w:val="22"/>
          <w:szCs w:val="22"/>
        </w:rPr>
      </w:pPr>
    </w:p>
    <w:p w14:paraId="46968192" w14:textId="77777777" w:rsidR="000E77EA" w:rsidRDefault="000E77EA" w:rsidP="000E77EA">
      <w:pPr>
        <w:jc w:val="both"/>
        <w:rPr>
          <w:rFonts w:ascii="Arial Narrow" w:hAnsi="Arial Narrow"/>
          <w:sz w:val="22"/>
          <w:szCs w:val="22"/>
        </w:rPr>
      </w:pPr>
      <w:r w:rsidRPr="009326D3">
        <w:rPr>
          <w:rFonts w:ascii="Arial Narrow" w:hAnsi="Arial Narrow"/>
          <w:sz w:val="22"/>
          <w:szCs w:val="22"/>
        </w:rPr>
        <w:t xml:space="preserve">Con el objetivo de describir los conceptos principales de los </w:t>
      </w:r>
      <w:r>
        <w:rPr>
          <w:rFonts w:ascii="Arial Narrow" w:hAnsi="Arial Narrow"/>
          <w:sz w:val="22"/>
          <w:szCs w:val="22"/>
        </w:rPr>
        <w:t xml:space="preserve">SCD </w:t>
      </w:r>
      <w:r w:rsidRPr="009326D3">
        <w:rPr>
          <w:rFonts w:ascii="Arial Narrow" w:hAnsi="Arial Narrow"/>
          <w:sz w:val="22"/>
          <w:szCs w:val="22"/>
        </w:rPr>
        <w:t>y la relación entre cada uno ellos, se</w:t>
      </w:r>
      <w:r>
        <w:rPr>
          <w:rFonts w:ascii="Arial Narrow" w:hAnsi="Arial Narrow"/>
          <w:sz w:val="22"/>
          <w:szCs w:val="22"/>
        </w:rPr>
        <w:t xml:space="preserve"> presenta a continuación la Ilustración 1 que muestra </w:t>
      </w:r>
      <w:r w:rsidRPr="009326D3">
        <w:rPr>
          <w:rFonts w:ascii="Arial Narrow" w:hAnsi="Arial Narrow"/>
          <w:sz w:val="22"/>
          <w:szCs w:val="22"/>
        </w:rPr>
        <w:t xml:space="preserve">el modelo conceptual, a </w:t>
      </w:r>
      <w:r>
        <w:rPr>
          <w:rFonts w:ascii="Arial Narrow" w:hAnsi="Arial Narrow"/>
          <w:sz w:val="22"/>
          <w:szCs w:val="22"/>
        </w:rPr>
        <w:t xml:space="preserve">través de </w:t>
      </w:r>
      <w:r w:rsidRPr="009326D3">
        <w:rPr>
          <w:rFonts w:ascii="Arial Narrow" w:hAnsi="Arial Narrow"/>
          <w:sz w:val="22"/>
          <w:szCs w:val="22"/>
        </w:rPr>
        <w:t xml:space="preserve">un diagrama de clases en notación de Lenguaje Unificado de Modelado (UML, por sus siglas en inglés, </w:t>
      </w:r>
      <w:proofErr w:type="spellStart"/>
      <w:r w:rsidRPr="009326D3">
        <w:rPr>
          <w:rFonts w:ascii="Arial Narrow" w:hAnsi="Arial Narrow"/>
          <w:i/>
          <w:iCs/>
          <w:sz w:val="22"/>
          <w:szCs w:val="22"/>
        </w:rPr>
        <w:t>Unified</w:t>
      </w:r>
      <w:proofErr w:type="spellEnd"/>
      <w:r w:rsidRPr="009326D3">
        <w:rPr>
          <w:rFonts w:ascii="Arial Narrow" w:hAnsi="Arial Narrow"/>
          <w:i/>
          <w:iCs/>
          <w:sz w:val="22"/>
          <w:szCs w:val="22"/>
        </w:rPr>
        <w:t xml:space="preserve"> </w:t>
      </w:r>
      <w:proofErr w:type="spellStart"/>
      <w:r w:rsidRPr="009326D3">
        <w:rPr>
          <w:rFonts w:ascii="Arial Narrow" w:hAnsi="Arial Narrow"/>
          <w:i/>
          <w:iCs/>
          <w:sz w:val="22"/>
          <w:szCs w:val="22"/>
        </w:rPr>
        <w:t>Modeling</w:t>
      </w:r>
      <w:proofErr w:type="spellEnd"/>
      <w:r w:rsidRPr="009326D3">
        <w:rPr>
          <w:rFonts w:ascii="Arial Narrow" w:hAnsi="Arial Narrow"/>
          <w:i/>
          <w:iCs/>
          <w:sz w:val="22"/>
          <w:szCs w:val="22"/>
        </w:rPr>
        <w:t xml:space="preserve"> </w:t>
      </w:r>
      <w:proofErr w:type="spellStart"/>
      <w:r w:rsidRPr="009326D3">
        <w:rPr>
          <w:rFonts w:ascii="Arial Narrow" w:hAnsi="Arial Narrow"/>
          <w:i/>
          <w:iCs/>
          <w:sz w:val="22"/>
          <w:szCs w:val="22"/>
        </w:rPr>
        <w:t>Language</w:t>
      </w:r>
      <w:proofErr w:type="spellEnd"/>
      <w:r w:rsidRPr="009326D3">
        <w:rPr>
          <w:rFonts w:ascii="Arial Narrow" w:hAnsi="Arial Narrow"/>
          <w:sz w:val="22"/>
          <w:szCs w:val="22"/>
        </w:rPr>
        <w:t xml:space="preserve">). </w:t>
      </w:r>
    </w:p>
    <w:p w14:paraId="16F58D17" w14:textId="77777777" w:rsidR="000E77EA" w:rsidRDefault="000E77EA" w:rsidP="000E77EA">
      <w:pPr>
        <w:jc w:val="both"/>
        <w:rPr>
          <w:rFonts w:ascii="Arial Narrow" w:hAnsi="Arial Narrow"/>
          <w:sz w:val="22"/>
          <w:szCs w:val="22"/>
        </w:rPr>
      </w:pPr>
    </w:p>
    <w:p w14:paraId="65327708" w14:textId="77777777" w:rsidR="000E77EA" w:rsidRPr="009326D3" w:rsidRDefault="000E77EA" w:rsidP="000E77EA">
      <w:pPr>
        <w:jc w:val="both"/>
        <w:rPr>
          <w:rFonts w:ascii="Arial Narrow" w:hAnsi="Arial Narrow"/>
          <w:sz w:val="22"/>
          <w:szCs w:val="22"/>
        </w:rPr>
      </w:pPr>
    </w:p>
    <w:p w14:paraId="5C0D5947" w14:textId="77777777" w:rsidR="000E77EA" w:rsidRDefault="000E77EA" w:rsidP="000E77EA">
      <w:pPr>
        <w:jc w:val="center"/>
        <w:rPr>
          <w:rFonts w:ascii="Arial Narrow" w:hAnsi="Arial Narrow"/>
          <w:sz w:val="22"/>
          <w:szCs w:val="22"/>
        </w:rPr>
      </w:pPr>
      <w:r w:rsidRPr="00940242">
        <w:rPr>
          <w:rFonts w:ascii="Arial Narrow" w:hAnsi="Arial Narrow"/>
          <w:sz w:val="22"/>
          <w:szCs w:val="22"/>
        </w:rPr>
        <w:t>- Ilustración 1. Modelo conceptual de los Servicios Ciudadanos Digitales</w:t>
      </w:r>
    </w:p>
    <w:p w14:paraId="0726DDCD" w14:textId="77777777" w:rsidR="000E77EA" w:rsidRDefault="000E77EA" w:rsidP="000E77EA">
      <w:pPr>
        <w:jc w:val="center"/>
        <w:rPr>
          <w:rFonts w:ascii="Arial Narrow" w:hAnsi="Arial Narrow"/>
          <w:sz w:val="22"/>
          <w:szCs w:val="22"/>
        </w:rPr>
      </w:pPr>
    </w:p>
    <w:p w14:paraId="7917AF40" w14:textId="77777777" w:rsidR="000E77EA" w:rsidRDefault="000E77EA" w:rsidP="000E77EA">
      <w:pPr>
        <w:jc w:val="center"/>
        <w:rPr>
          <w:rFonts w:ascii="Arial Narrow" w:hAnsi="Arial Narrow"/>
          <w:noProof/>
          <w:sz w:val="22"/>
          <w:szCs w:val="22"/>
          <w:lang w:val="en-US" w:eastAsia="en-US"/>
        </w:rPr>
      </w:pPr>
      <w:r>
        <w:rPr>
          <w:noProof/>
          <w:lang w:val="en-US" w:eastAsia="en-US"/>
        </w:rPr>
        <w:lastRenderedPageBreak/>
        <w:drawing>
          <wp:inline distT="0" distB="0" distL="0" distR="0" wp14:anchorId="4D91CD6C" wp14:editId="6D829481">
            <wp:extent cx="5612130" cy="4246169"/>
            <wp:effectExtent l="0" t="0" r="762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4246169"/>
                    </a:xfrm>
                    <a:prstGeom prst="rect">
                      <a:avLst/>
                    </a:prstGeom>
                    <a:noFill/>
                    <a:ln>
                      <a:noFill/>
                    </a:ln>
                  </pic:spPr>
                </pic:pic>
              </a:graphicData>
            </a:graphic>
          </wp:inline>
        </w:drawing>
      </w:r>
    </w:p>
    <w:p w14:paraId="1CAB29C8" w14:textId="77777777" w:rsidR="000E77EA" w:rsidRPr="009326D3" w:rsidRDefault="000E77EA" w:rsidP="000E77EA">
      <w:pPr>
        <w:jc w:val="both"/>
        <w:rPr>
          <w:rFonts w:ascii="Arial Narrow" w:hAnsi="Arial Narrow" w:cs="Arial"/>
          <w:sz w:val="22"/>
          <w:szCs w:val="22"/>
          <w:lang w:val="es-ES_tradnl"/>
        </w:rPr>
      </w:pPr>
    </w:p>
    <w:p w14:paraId="6D6E9720" w14:textId="77777777" w:rsidR="000E77EA" w:rsidRPr="009326D3" w:rsidRDefault="000E77EA" w:rsidP="000E77EA">
      <w:pPr>
        <w:pStyle w:val="Descripcin"/>
        <w:spacing w:after="0"/>
        <w:rPr>
          <w:rFonts w:ascii="Arial Narrow" w:hAnsi="Arial Narrow"/>
          <w:i w:val="0"/>
          <w:iCs w:val="0"/>
          <w:color w:val="948A54" w:themeColor="background2" w:themeShade="80"/>
          <w:sz w:val="22"/>
          <w:szCs w:val="22"/>
        </w:rPr>
      </w:pPr>
      <w:r w:rsidRPr="009326D3">
        <w:rPr>
          <w:rFonts w:ascii="Arial Narrow" w:hAnsi="Arial Narrow"/>
          <w:i w:val="0"/>
          <w:iCs w:val="0"/>
          <w:color w:val="948A54" w:themeColor="background2" w:themeShade="80"/>
          <w:sz w:val="22"/>
          <w:szCs w:val="22"/>
        </w:rPr>
        <w:t>.</w:t>
      </w:r>
    </w:p>
    <w:p w14:paraId="46A88CAD" w14:textId="77777777" w:rsidR="000E77EA" w:rsidRPr="009326D3" w:rsidRDefault="000E77EA" w:rsidP="000E77EA">
      <w:pPr>
        <w:jc w:val="both"/>
        <w:rPr>
          <w:rFonts w:ascii="Arial Narrow" w:hAnsi="Arial Narrow"/>
          <w:sz w:val="22"/>
          <w:szCs w:val="22"/>
        </w:rPr>
      </w:pPr>
    </w:p>
    <w:p w14:paraId="4B29B1F9"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El modelo general de los SCD presentado en la anterior ilustración contempla que el articulador sea el encargado de coordinar y administrar las interacciones con los distintos actores involucrados en la prestación de los</w:t>
      </w:r>
      <w:r>
        <w:rPr>
          <w:rFonts w:ascii="Arial Narrow" w:hAnsi="Arial Narrow"/>
          <w:sz w:val="22"/>
          <w:szCs w:val="22"/>
        </w:rPr>
        <w:t xml:space="preserve"> SCD</w:t>
      </w:r>
      <w:r w:rsidRPr="009326D3">
        <w:rPr>
          <w:rFonts w:ascii="Arial Narrow" w:hAnsi="Arial Narrow"/>
          <w:sz w:val="22"/>
          <w:szCs w:val="22"/>
        </w:rPr>
        <w:t xml:space="preserve">, siendo prestador de los SCD base para los usuarios. </w:t>
      </w:r>
    </w:p>
    <w:p w14:paraId="199D713B" w14:textId="77777777" w:rsidR="000E77EA" w:rsidRPr="009326D3" w:rsidRDefault="000E77EA" w:rsidP="000E77EA">
      <w:pPr>
        <w:jc w:val="both"/>
        <w:rPr>
          <w:rFonts w:ascii="Arial Narrow" w:hAnsi="Arial Narrow"/>
          <w:sz w:val="22"/>
          <w:szCs w:val="22"/>
        </w:rPr>
      </w:pPr>
    </w:p>
    <w:p w14:paraId="480D9AC2"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Las entidades como actores del modelo podrán:</w:t>
      </w:r>
    </w:p>
    <w:p w14:paraId="4CF6D267" w14:textId="77777777" w:rsidR="000E77EA" w:rsidRPr="009326D3" w:rsidRDefault="000E77EA" w:rsidP="000E77EA">
      <w:pPr>
        <w:pStyle w:val="Prrafodelista"/>
        <w:numPr>
          <w:ilvl w:val="0"/>
          <w:numId w:val="29"/>
        </w:numPr>
        <w:ind w:firstLine="0"/>
        <w:jc w:val="both"/>
        <w:rPr>
          <w:rFonts w:ascii="Arial Narrow" w:hAnsi="Arial Narrow"/>
          <w:sz w:val="22"/>
          <w:szCs w:val="22"/>
        </w:rPr>
      </w:pPr>
      <w:r w:rsidRPr="009326D3">
        <w:rPr>
          <w:rFonts w:ascii="Arial Narrow" w:hAnsi="Arial Narrow"/>
          <w:sz w:val="22"/>
          <w:szCs w:val="22"/>
        </w:rPr>
        <w:t>Autorizar y permitir el acceso a los trámites y servicios que ellas mismas ofrecen.</w:t>
      </w:r>
    </w:p>
    <w:p w14:paraId="33F28FA9" w14:textId="77777777" w:rsidR="000E77EA" w:rsidRDefault="000E77EA" w:rsidP="000E77EA">
      <w:pPr>
        <w:pStyle w:val="Prrafodelista"/>
        <w:numPr>
          <w:ilvl w:val="0"/>
          <w:numId w:val="29"/>
        </w:numPr>
        <w:ind w:firstLine="0"/>
        <w:jc w:val="both"/>
        <w:rPr>
          <w:rFonts w:ascii="Arial Narrow" w:hAnsi="Arial Narrow"/>
          <w:sz w:val="22"/>
          <w:szCs w:val="22"/>
        </w:rPr>
      </w:pPr>
      <w:r w:rsidRPr="004148BA">
        <w:rPr>
          <w:rFonts w:ascii="Arial Narrow" w:hAnsi="Arial Narrow"/>
          <w:sz w:val="22"/>
          <w:szCs w:val="22"/>
        </w:rPr>
        <w:t>Reducir los riegos de suplantación de identidad.</w:t>
      </w:r>
    </w:p>
    <w:p w14:paraId="7B7E22DA" w14:textId="77777777" w:rsidR="000E77EA" w:rsidRPr="004148BA" w:rsidRDefault="000E77EA" w:rsidP="000E77EA">
      <w:pPr>
        <w:pStyle w:val="Prrafodelista"/>
        <w:numPr>
          <w:ilvl w:val="0"/>
          <w:numId w:val="29"/>
        </w:numPr>
        <w:ind w:firstLine="0"/>
        <w:jc w:val="both"/>
        <w:rPr>
          <w:rFonts w:ascii="Arial Narrow" w:hAnsi="Arial Narrow"/>
          <w:sz w:val="22"/>
          <w:szCs w:val="22"/>
        </w:rPr>
      </w:pPr>
      <w:r w:rsidRPr="004148BA">
        <w:rPr>
          <w:rFonts w:ascii="Arial Narrow" w:hAnsi="Arial Narrow"/>
          <w:sz w:val="22"/>
          <w:szCs w:val="22"/>
        </w:rPr>
        <w:t xml:space="preserve">Evitar </w:t>
      </w:r>
      <w:proofErr w:type="gramStart"/>
      <w:r w:rsidRPr="004148BA">
        <w:rPr>
          <w:rFonts w:ascii="Arial Narrow" w:hAnsi="Arial Narrow"/>
          <w:sz w:val="22"/>
          <w:szCs w:val="22"/>
        </w:rPr>
        <w:t>que</w:t>
      </w:r>
      <w:proofErr w:type="gramEnd"/>
      <w:r w:rsidRPr="004148BA">
        <w:rPr>
          <w:rFonts w:ascii="Arial Narrow" w:hAnsi="Arial Narrow"/>
          <w:sz w:val="22"/>
          <w:szCs w:val="22"/>
        </w:rPr>
        <w:t xml:space="preserve"> en el intercambio de información con otras entidades, los usuarios aporten   documentos que las entidades ya tienen. </w:t>
      </w:r>
    </w:p>
    <w:p w14:paraId="310C0AF2" w14:textId="77777777" w:rsidR="000E77EA" w:rsidRPr="009326D3" w:rsidRDefault="000E77EA" w:rsidP="000E77EA">
      <w:pPr>
        <w:pStyle w:val="Prrafodelista"/>
        <w:numPr>
          <w:ilvl w:val="0"/>
          <w:numId w:val="29"/>
        </w:numPr>
        <w:ind w:firstLine="0"/>
        <w:jc w:val="both"/>
        <w:rPr>
          <w:rFonts w:ascii="Arial Narrow" w:hAnsi="Arial Narrow"/>
          <w:sz w:val="22"/>
          <w:szCs w:val="22"/>
        </w:rPr>
      </w:pPr>
      <w:r w:rsidRPr="009326D3">
        <w:rPr>
          <w:rFonts w:ascii="Arial Narrow" w:hAnsi="Arial Narrow"/>
          <w:sz w:val="22"/>
          <w:szCs w:val="22"/>
        </w:rPr>
        <w:t>Permitir el acceso a los usuarios a la información que las entidades custodian.</w:t>
      </w:r>
    </w:p>
    <w:p w14:paraId="360CA23B" w14:textId="77777777" w:rsidR="000E77EA" w:rsidRPr="009326D3" w:rsidRDefault="000E77EA" w:rsidP="000E77EA">
      <w:pPr>
        <w:pStyle w:val="Prrafodelista"/>
        <w:jc w:val="both"/>
        <w:rPr>
          <w:rFonts w:ascii="Arial Narrow" w:hAnsi="Arial Narrow"/>
          <w:sz w:val="22"/>
          <w:szCs w:val="22"/>
        </w:rPr>
      </w:pPr>
    </w:p>
    <w:p w14:paraId="1DB893BE"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La interacción de los usuarios con las entidades públicas se realizará teniendo en cuenta la integración y utilización del Portal Único del Estado colombiano, GOV.CO como canal de comunicación.</w:t>
      </w:r>
    </w:p>
    <w:p w14:paraId="4D089F7D" w14:textId="77777777" w:rsidR="000E77EA" w:rsidRPr="009326D3" w:rsidRDefault="000E77EA" w:rsidP="000E77EA">
      <w:pPr>
        <w:jc w:val="both"/>
        <w:rPr>
          <w:rFonts w:ascii="Arial Narrow" w:hAnsi="Arial Narrow" w:cs="Arial"/>
          <w:sz w:val="22"/>
          <w:szCs w:val="22"/>
          <w:lang w:val="es-ES_tradnl"/>
        </w:rPr>
      </w:pPr>
    </w:p>
    <w:p w14:paraId="5EDB527A" w14:textId="77777777" w:rsidR="000E77EA" w:rsidRDefault="000E77EA" w:rsidP="000E77EA">
      <w:pPr>
        <w:jc w:val="both"/>
        <w:rPr>
          <w:rFonts w:ascii="Arial Narrow" w:hAnsi="Arial Narrow"/>
          <w:sz w:val="22"/>
          <w:szCs w:val="22"/>
        </w:rPr>
      </w:pPr>
      <w:r w:rsidRPr="009326D3">
        <w:rPr>
          <w:rFonts w:ascii="Arial Narrow" w:hAnsi="Arial Narrow"/>
          <w:sz w:val="22"/>
          <w:szCs w:val="22"/>
        </w:rPr>
        <w:t>Para que este modelo de SCD inicie su operación, MinTIC pone a disposición</w:t>
      </w:r>
      <w:r>
        <w:rPr>
          <w:rFonts w:ascii="Arial Narrow" w:hAnsi="Arial Narrow"/>
          <w:sz w:val="22"/>
          <w:szCs w:val="22"/>
        </w:rPr>
        <w:t xml:space="preserve"> de la Agencia Nacional Digital</w:t>
      </w:r>
      <w:r w:rsidRPr="009326D3">
        <w:rPr>
          <w:rFonts w:ascii="Arial Narrow" w:hAnsi="Arial Narrow"/>
          <w:sz w:val="22"/>
          <w:szCs w:val="22"/>
        </w:rPr>
        <w:t xml:space="preserve"> la Guía de lineamientos de los </w:t>
      </w:r>
      <w:r>
        <w:rPr>
          <w:rFonts w:ascii="Arial Narrow" w:hAnsi="Arial Narrow"/>
          <w:sz w:val="22"/>
          <w:szCs w:val="22"/>
        </w:rPr>
        <w:t xml:space="preserve">SCD </w:t>
      </w:r>
      <w:r w:rsidRPr="009326D3">
        <w:rPr>
          <w:rFonts w:ascii="Arial Narrow" w:hAnsi="Arial Narrow"/>
          <w:sz w:val="22"/>
          <w:szCs w:val="22"/>
        </w:rPr>
        <w:t xml:space="preserve">en la que se consignan las condiciones de carácter general y técnico que </w:t>
      </w:r>
      <w:r>
        <w:rPr>
          <w:rFonts w:ascii="Arial Narrow" w:hAnsi="Arial Narrow"/>
          <w:sz w:val="22"/>
          <w:szCs w:val="22"/>
        </w:rPr>
        <w:t>ésta</w:t>
      </w:r>
      <w:r w:rsidRPr="009326D3">
        <w:rPr>
          <w:rFonts w:ascii="Arial Narrow" w:hAnsi="Arial Narrow"/>
          <w:sz w:val="22"/>
          <w:szCs w:val="22"/>
        </w:rPr>
        <w:t xml:space="preserve"> debe cumplir para la prestación de los</w:t>
      </w:r>
      <w:r>
        <w:rPr>
          <w:rFonts w:ascii="Arial Narrow" w:hAnsi="Arial Narrow"/>
          <w:sz w:val="22"/>
          <w:szCs w:val="22"/>
        </w:rPr>
        <w:t xml:space="preserve"> SCD</w:t>
      </w:r>
      <w:r w:rsidRPr="009326D3">
        <w:rPr>
          <w:rFonts w:ascii="Arial Narrow" w:hAnsi="Arial Narrow"/>
          <w:sz w:val="22"/>
          <w:szCs w:val="22"/>
        </w:rPr>
        <w:t xml:space="preserve">. </w:t>
      </w:r>
    </w:p>
    <w:p w14:paraId="1EF80AE2" w14:textId="77777777" w:rsidR="000E77EA" w:rsidRPr="009326D3" w:rsidRDefault="000E77EA" w:rsidP="000E77EA">
      <w:pPr>
        <w:jc w:val="both"/>
        <w:rPr>
          <w:rFonts w:ascii="Arial Narrow" w:hAnsi="Arial Narrow"/>
          <w:sz w:val="22"/>
          <w:szCs w:val="22"/>
        </w:rPr>
      </w:pPr>
    </w:p>
    <w:p w14:paraId="2CC63D8B" w14:textId="77777777" w:rsidR="000E77EA" w:rsidRPr="009326D3" w:rsidRDefault="000E77EA" w:rsidP="000E77EA">
      <w:pPr>
        <w:pStyle w:val="Ttulo1"/>
        <w:jc w:val="both"/>
        <w:rPr>
          <w:rFonts w:ascii="Arial Narrow" w:hAnsi="Arial Narrow"/>
          <w:sz w:val="22"/>
        </w:rPr>
      </w:pPr>
      <w:bookmarkStart w:id="1" w:name="_Toc7706357"/>
      <w:bookmarkStart w:id="2" w:name="_Toc7710353"/>
      <w:bookmarkStart w:id="3" w:name="_Toc40164655"/>
      <w:bookmarkStart w:id="4" w:name="_Toc40374587"/>
      <w:r w:rsidRPr="009326D3">
        <w:rPr>
          <w:rFonts w:ascii="Arial Narrow" w:hAnsi="Arial Narrow"/>
          <w:sz w:val="22"/>
        </w:rPr>
        <w:t>Modelo de intención de los servicios ciudadanos digitales</w:t>
      </w:r>
      <w:bookmarkEnd w:id="1"/>
      <w:bookmarkEnd w:id="2"/>
      <w:bookmarkEnd w:id="3"/>
      <w:bookmarkEnd w:id="4"/>
      <w:r w:rsidRPr="009326D3">
        <w:rPr>
          <w:rFonts w:ascii="Arial Narrow" w:hAnsi="Arial Narrow"/>
          <w:sz w:val="22"/>
        </w:rPr>
        <w:t xml:space="preserve"> </w:t>
      </w:r>
    </w:p>
    <w:p w14:paraId="4C33D53D" w14:textId="77777777" w:rsidR="000E77EA" w:rsidRPr="009326D3" w:rsidRDefault="000E77EA" w:rsidP="000E77EA">
      <w:pPr>
        <w:jc w:val="both"/>
        <w:rPr>
          <w:rFonts w:ascii="Arial Narrow" w:hAnsi="Arial Narrow"/>
          <w:sz w:val="22"/>
          <w:szCs w:val="22"/>
        </w:rPr>
      </w:pPr>
    </w:p>
    <w:p w14:paraId="7B885388" w14:textId="77777777" w:rsidR="000E77EA" w:rsidRPr="009326D3" w:rsidDel="7691C545" w:rsidRDefault="000E77EA" w:rsidP="000E77EA">
      <w:pPr>
        <w:jc w:val="both"/>
        <w:rPr>
          <w:rFonts w:ascii="Arial Narrow" w:hAnsi="Arial Narrow"/>
          <w:sz w:val="22"/>
          <w:szCs w:val="22"/>
        </w:rPr>
      </w:pPr>
      <w:r w:rsidRPr="009326D3">
        <w:rPr>
          <w:rFonts w:ascii="Arial Narrow" w:hAnsi="Arial Narrow"/>
          <w:sz w:val="22"/>
          <w:szCs w:val="22"/>
        </w:rPr>
        <w:t>Con el objetivo de ofrecer un entendimiento de la propuesta de valor de los</w:t>
      </w:r>
      <w:r>
        <w:rPr>
          <w:rFonts w:ascii="Arial Narrow" w:hAnsi="Arial Narrow"/>
          <w:sz w:val="22"/>
          <w:szCs w:val="22"/>
        </w:rPr>
        <w:t xml:space="preserve"> SCD</w:t>
      </w:r>
      <w:r w:rsidRPr="009326D3">
        <w:rPr>
          <w:rFonts w:ascii="Arial Narrow" w:hAnsi="Arial Narrow"/>
          <w:sz w:val="22"/>
          <w:szCs w:val="22"/>
        </w:rPr>
        <w:t>, se presenta</w:t>
      </w:r>
      <w:r>
        <w:rPr>
          <w:rFonts w:ascii="Arial Narrow" w:hAnsi="Arial Narrow"/>
          <w:sz w:val="22"/>
          <w:szCs w:val="22"/>
        </w:rPr>
        <w:t xml:space="preserve"> a continuación</w:t>
      </w:r>
      <w:r w:rsidRPr="009326D3">
        <w:rPr>
          <w:rFonts w:ascii="Arial Narrow" w:hAnsi="Arial Narrow"/>
          <w:sz w:val="22"/>
          <w:szCs w:val="22"/>
        </w:rPr>
        <w:t xml:space="preserve"> el modelo de intención utilizando el lienzo de modelo de negocio (</w:t>
      </w:r>
      <w:r w:rsidRPr="009326D3">
        <w:rPr>
          <w:rFonts w:ascii="Arial Narrow" w:hAnsi="Arial Narrow"/>
          <w:i/>
          <w:sz w:val="22"/>
          <w:szCs w:val="22"/>
        </w:rPr>
        <w:t xml:space="preserve">Business </w:t>
      </w:r>
      <w:proofErr w:type="spellStart"/>
      <w:r w:rsidRPr="009326D3">
        <w:rPr>
          <w:rFonts w:ascii="Arial Narrow" w:hAnsi="Arial Narrow"/>
          <w:i/>
          <w:sz w:val="22"/>
          <w:szCs w:val="22"/>
        </w:rPr>
        <w:t>Model</w:t>
      </w:r>
      <w:proofErr w:type="spellEnd"/>
      <w:r w:rsidRPr="009326D3">
        <w:rPr>
          <w:rFonts w:ascii="Arial Narrow" w:hAnsi="Arial Narrow"/>
          <w:i/>
          <w:sz w:val="22"/>
          <w:szCs w:val="22"/>
        </w:rPr>
        <w:t xml:space="preserve"> </w:t>
      </w:r>
      <w:proofErr w:type="spellStart"/>
      <w:r w:rsidRPr="009326D3">
        <w:rPr>
          <w:rFonts w:ascii="Arial Narrow" w:hAnsi="Arial Narrow"/>
          <w:i/>
          <w:sz w:val="22"/>
          <w:szCs w:val="22"/>
        </w:rPr>
        <w:t>Canvas</w:t>
      </w:r>
      <w:proofErr w:type="spellEnd"/>
      <w:r w:rsidRPr="009326D3">
        <w:rPr>
          <w:rFonts w:ascii="Arial Narrow" w:hAnsi="Arial Narrow"/>
          <w:sz w:val="22"/>
          <w:szCs w:val="22"/>
        </w:rPr>
        <w:t xml:space="preserve"> - BMC)</w:t>
      </w:r>
      <w:r>
        <w:rPr>
          <w:rFonts w:ascii="Arial Narrow" w:hAnsi="Arial Narrow"/>
          <w:sz w:val="22"/>
          <w:szCs w:val="22"/>
        </w:rPr>
        <w:t xml:space="preserve">, el cual </w:t>
      </w:r>
      <w:r w:rsidRPr="009326D3">
        <w:rPr>
          <w:rFonts w:ascii="Arial Narrow" w:hAnsi="Arial Narrow"/>
          <w:sz w:val="22"/>
          <w:szCs w:val="22"/>
        </w:rPr>
        <w:t xml:space="preserve">permite documentar y comunicar la propuesta de valor y la relación con los segmentos de clientes, las actividades clave, el modelo de ingresos y egresos, los socios clave y los recursos. </w:t>
      </w:r>
    </w:p>
    <w:p w14:paraId="37F98876" w14:textId="77777777" w:rsidR="000E77EA" w:rsidRPr="009326D3" w:rsidDel="7691C545" w:rsidRDefault="000E77EA" w:rsidP="000E77EA">
      <w:pPr>
        <w:jc w:val="both"/>
        <w:rPr>
          <w:rFonts w:ascii="Arial Narrow" w:hAnsi="Arial Narrow"/>
          <w:sz w:val="22"/>
          <w:szCs w:val="22"/>
        </w:rPr>
      </w:pPr>
    </w:p>
    <w:p w14:paraId="7AF4DAAD" w14:textId="77777777" w:rsidR="000E77EA" w:rsidRDefault="000E77EA" w:rsidP="000E77EA">
      <w:pPr>
        <w:jc w:val="both"/>
        <w:rPr>
          <w:rFonts w:ascii="Arial Narrow" w:hAnsi="Arial Narrow"/>
          <w:sz w:val="22"/>
          <w:szCs w:val="22"/>
        </w:rPr>
      </w:pPr>
    </w:p>
    <w:p w14:paraId="1E760773" w14:textId="77777777" w:rsidR="000E77EA" w:rsidRPr="00504F64" w:rsidRDefault="000E77EA" w:rsidP="000E77EA">
      <w:pPr>
        <w:pStyle w:val="Descripcin"/>
        <w:spacing w:after="0"/>
        <w:jc w:val="center"/>
        <w:rPr>
          <w:rFonts w:ascii="Arial Narrow" w:hAnsi="Arial Narrow"/>
          <w:i w:val="0"/>
          <w:color w:val="auto"/>
          <w:sz w:val="22"/>
          <w:szCs w:val="22"/>
        </w:rPr>
      </w:pPr>
      <w:r w:rsidRPr="00504F64">
        <w:rPr>
          <w:rFonts w:ascii="Arial Narrow" w:hAnsi="Arial Narrow"/>
          <w:i w:val="0"/>
          <w:color w:val="auto"/>
          <w:sz w:val="22"/>
          <w:szCs w:val="22"/>
        </w:rPr>
        <w:t xml:space="preserve">Ilustración </w:t>
      </w:r>
      <w:r w:rsidRPr="00504F64">
        <w:rPr>
          <w:rFonts w:ascii="Arial Narrow" w:hAnsi="Arial Narrow"/>
          <w:i w:val="0"/>
          <w:color w:val="auto"/>
          <w:sz w:val="22"/>
          <w:szCs w:val="22"/>
        </w:rPr>
        <w:fldChar w:fldCharType="begin"/>
      </w:r>
      <w:r w:rsidRPr="00504F64">
        <w:rPr>
          <w:rFonts w:ascii="Arial Narrow" w:hAnsi="Arial Narrow"/>
          <w:i w:val="0"/>
          <w:color w:val="auto"/>
          <w:sz w:val="22"/>
          <w:szCs w:val="22"/>
        </w:rPr>
        <w:instrText xml:space="preserve"> SEQ Ilustración \* ARABIC </w:instrText>
      </w:r>
      <w:r w:rsidRPr="00504F64">
        <w:rPr>
          <w:rFonts w:ascii="Arial Narrow" w:hAnsi="Arial Narrow"/>
          <w:i w:val="0"/>
          <w:color w:val="auto"/>
          <w:sz w:val="22"/>
          <w:szCs w:val="22"/>
        </w:rPr>
        <w:fldChar w:fldCharType="separate"/>
      </w:r>
      <w:r w:rsidRPr="00504F64">
        <w:rPr>
          <w:rFonts w:ascii="Arial Narrow" w:hAnsi="Arial Narrow"/>
          <w:i w:val="0"/>
          <w:noProof/>
          <w:color w:val="auto"/>
          <w:sz w:val="22"/>
          <w:szCs w:val="22"/>
        </w:rPr>
        <w:t>2</w:t>
      </w:r>
      <w:r w:rsidRPr="00504F64">
        <w:rPr>
          <w:rFonts w:ascii="Arial Narrow" w:hAnsi="Arial Narrow"/>
          <w:i w:val="0"/>
          <w:color w:val="auto"/>
          <w:sz w:val="22"/>
          <w:szCs w:val="22"/>
        </w:rPr>
        <w:fldChar w:fldCharType="end"/>
      </w:r>
      <w:r w:rsidRPr="00504F64">
        <w:rPr>
          <w:rFonts w:ascii="Arial Narrow" w:hAnsi="Arial Narrow"/>
          <w:i w:val="0"/>
          <w:color w:val="auto"/>
          <w:sz w:val="22"/>
          <w:szCs w:val="22"/>
        </w:rPr>
        <w:t xml:space="preserve"> - Lienzo </w:t>
      </w:r>
      <w:r w:rsidRPr="00504F64">
        <w:rPr>
          <w:rFonts w:ascii="Arial Narrow" w:hAnsi="Arial Narrow"/>
          <w:i w:val="0"/>
          <w:iCs w:val="0"/>
          <w:color w:val="auto"/>
          <w:sz w:val="22"/>
          <w:szCs w:val="22"/>
        </w:rPr>
        <w:t>del</w:t>
      </w:r>
      <w:r w:rsidRPr="00504F64">
        <w:rPr>
          <w:rFonts w:ascii="Arial Narrow" w:hAnsi="Arial Narrow"/>
          <w:i w:val="0"/>
          <w:color w:val="auto"/>
          <w:sz w:val="22"/>
          <w:szCs w:val="22"/>
        </w:rPr>
        <w:t xml:space="preserve"> modelo de negocio SCD</w:t>
      </w:r>
    </w:p>
    <w:p w14:paraId="31089022" w14:textId="77777777" w:rsidR="000E77EA" w:rsidRPr="009326D3" w:rsidRDefault="000E77EA" w:rsidP="000E77EA">
      <w:pPr>
        <w:jc w:val="center"/>
        <w:rPr>
          <w:rFonts w:ascii="Arial Narrow" w:hAnsi="Arial Narrow"/>
          <w:sz w:val="22"/>
          <w:szCs w:val="22"/>
        </w:rPr>
      </w:pPr>
    </w:p>
    <w:p w14:paraId="308E3B86" w14:textId="77777777" w:rsidR="000E77EA" w:rsidRPr="009326D3" w:rsidRDefault="000E77EA" w:rsidP="000E77EA">
      <w:pPr>
        <w:jc w:val="center"/>
        <w:rPr>
          <w:rFonts w:ascii="Arial Narrow" w:hAnsi="Arial Narrow"/>
          <w:sz w:val="22"/>
          <w:szCs w:val="22"/>
        </w:rPr>
      </w:pPr>
      <w:r>
        <w:rPr>
          <w:noProof/>
          <w:lang w:val="en-US" w:eastAsia="en-US"/>
        </w:rPr>
        <w:drawing>
          <wp:inline distT="0" distB="0" distL="0" distR="0" wp14:anchorId="458804C3" wp14:editId="0E2B75E6">
            <wp:extent cx="5612128" cy="451601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elo de Negocio.jpeg"/>
                    <pic:cNvPicPr/>
                  </pic:nvPicPr>
                  <pic:blipFill>
                    <a:blip r:embed="rId8">
                      <a:extLst>
                        <a:ext uri="{28A0092B-C50C-407E-A947-70E740481C1C}">
                          <a14:useLocalDpi xmlns:a14="http://schemas.microsoft.com/office/drawing/2010/main" val="0"/>
                        </a:ext>
                      </a:extLst>
                    </a:blip>
                    <a:stretch>
                      <a:fillRect/>
                    </a:stretch>
                  </pic:blipFill>
                  <pic:spPr>
                    <a:xfrm>
                      <a:off x="0" y="0"/>
                      <a:ext cx="5612128" cy="4516010"/>
                    </a:xfrm>
                    <a:prstGeom prst="rect">
                      <a:avLst/>
                    </a:prstGeom>
                  </pic:spPr>
                </pic:pic>
              </a:graphicData>
            </a:graphic>
          </wp:inline>
        </w:drawing>
      </w:r>
    </w:p>
    <w:p w14:paraId="5B8E4EFB" w14:textId="77777777" w:rsidR="000E77EA" w:rsidRPr="009326D3" w:rsidRDefault="000E77EA" w:rsidP="000E77EA">
      <w:pPr>
        <w:jc w:val="both"/>
        <w:rPr>
          <w:rFonts w:ascii="Arial Narrow" w:hAnsi="Arial Narrow"/>
          <w:sz w:val="22"/>
          <w:szCs w:val="22"/>
        </w:rPr>
      </w:pPr>
    </w:p>
    <w:p w14:paraId="7D78E213" w14:textId="77777777" w:rsidR="000E77EA" w:rsidRPr="009326D3" w:rsidRDefault="000E77EA" w:rsidP="000E77EA">
      <w:pPr>
        <w:pStyle w:val="Descripcin"/>
        <w:spacing w:after="0"/>
        <w:sectPr w:rsidR="000E77EA" w:rsidRPr="009326D3">
          <w:headerReference w:type="default" r:id="rId9"/>
          <w:pgSz w:w="12240" w:h="15840"/>
          <w:pgMar w:top="1417" w:right="1701" w:bottom="1417" w:left="1701" w:header="720" w:footer="720" w:gutter="0"/>
          <w:cols w:space="720"/>
        </w:sectPr>
      </w:pPr>
    </w:p>
    <w:p w14:paraId="2185EC83" w14:textId="77777777" w:rsidR="000E77EA" w:rsidRPr="009326D3" w:rsidRDefault="000E77EA" w:rsidP="000E77EA">
      <w:pPr>
        <w:jc w:val="both"/>
        <w:rPr>
          <w:rFonts w:ascii="Arial Narrow" w:hAnsi="Arial Narrow"/>
          <w:sz w:val="22"/>
          <w:szCs w:val="22"/>
        </w:rPr>
      </w:pPr>
      <w:r w:rsidRPr="009326D3">
        <w:rPr>
          <w:rFonts w:ascii="Arial Narrow" w:hAnsi="Arial Narrow"/>
          <w:b/>
          <w:sz w:val="22"/>
          <w:szCs w:val="22"/>
        </w:rPr>
        <w:lastRenderedPageBreak/>
        <w:t>Interoperabilidad - IO</w:t>
      </w:r>
      <w:r w:rsidRPr="009326D3">
        <w:rPr>
          <w:rFonts w:ascii="Arial Narrow" w:hAnsi="Arial Narrow"/>
          <w:sz w:val="22"/>
          <w:szCs w:val="22"/>
        </w:rPr>
        <w:t>:</w:t>
      </w:r>
    </w:p>
    <w:p w14:paraId="29CF2FF0"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 </w:t>
      </w:r>
    </w:p>
    <w:p w14:paraId="0C6ED592"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La propuesta de valor de interoperabilidad</w:t>
      </w:r>
      <w:r>
        <w:rPr>
          <w:rFonts w:ascii="Arial Narrow" w:hAnsi="Arial Narrow"/>
          <w:sz w:val="22"/>
          <w:szCs w:val="22"/>
        </w:rPr>
        <w:t>,</w:t>
      </w:r>
      <w:r w:rsidRPr="009326D3">
        <w:rPr>
          <w:rFonts w:ascii="Arial Narrow" w:hAnsi="Arial Narrow"/>
          <w:sz w:val="22"/>
          <w:szCs w:val="22"/>
        </w:rPr>
        <w:t xml:space="preserve"> dirigida a las entidades públicas</w:t>
      </w:r>
      <w:r>
        <w:rPr>
          <w:rFonts w:ascii="Arial Narrow" w:hAnsi="Arial Narrow"/>
          <w:sz w:val="22"/>
          <w:szCs w:val="22"/>
        </w:rPr>
        <w:t>,</w:t>
      </w:r>
      <w:r w:rsidRPr="009326D3">
        <w:rPr>
          <w:rFonts w:ascii="Arial Narrow" w:hAnsi="Arial Narrow"/>
          <w:sz w:val="22"/>
          <w:szCs w:val="22"/>
        </w:rPr>
        <w:t xml:space="preserve"> es ofrecer una plataforma tecnológica eficiente que permita realizar el intercambio de información entre entidades del Estado, de forma segura, controlada y gobernable</w:t>
      </w:r>
      <w:r>
        <w:rPr>
          <w:rFonts w:ascii="Arial Narrow" w:hAnsi="Arial Narrow"/>
          <w:sz w:val="22"/>
          <w:szCs w:val="22"/>
        </w:rPr>
        <w:t>,</w:t>
      </w:r>
      <w:r w:rsidRPr="009326D3">
        <w:rPr>
          <w:rFonts w:ascii="Arial Narrow" w:hAnsi="Arial Narrow"/>
          <w:sz w:val="22"/>
          <w:szCs w:val="22"/>
        </w:rPr>
        <w:t xml:space="preserve"> buscando la eficiencia en los trámites y servicios hacia los usuarios. Las funcionalidades más relevantes que ofrece el servicio ciudadano de interoperabilidad son: gestionar la plataforma de interoperabilidad, gestionar el portafolio de servicios de intercambio de información, apoyar a las entidades públicas con la integración de sus servicios en la plataforma de interoperabilidad, así como consumir y exponer los servicios de intercambio de información.</w:t>
      </w:r>
    </w:p>
    <w:p w14:paraId="1303EB2E"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 </w:t>
      </w:r>
    </w:p>
    <w:p w14:paraId="1861EC7A" w14:textId="77777777" w:rsidR="000E77EA" w:rsidRPr="009326D3" w:rsidRDefault="000E77EA" w:rsidP="000E77EA">
      <w:pPr>
        <w:jc w:val="both"/>
        <w:rPr>
          <w:rFonts w:ascii="Arial Narrow" w:hAnsi="Arial Narrow"/>
          <w:sz w:val="22"/>
          <w:szCs w:val="22"/>
        </w:rPr>
      </w:pPr>
      <w:r w:rsidRPr="009326D3">
        <w:rPr>
          <w:rFonts w:ascii="Arial Narrow" w:hAnsi="Arial Narrow"/>
          <w:b/>
          <w:sz w:val="22"/>
          <w:szCs w:val="22"/>
        </w:rPr>
        <w:t>Autenticación Digital - AD</w:t>
      </w:r>
      <w:r w:rsidRPr="009326D3">
        <w:rPr>
          <w:rFonts w:ascii="Arial Narrow" w:hAnsi="Arial Narrow"/>
          <w:sz w:val="22"/>
          <w:szCs w:val="22"/>
        </w:rPr>
        <w:t>:</w:t>
      </w:r>
    </w:p>
    <w:p w14:paraId="7FB9B099" w14:textId="77777777" w:rsidR="000E77EA" w:rsidRPr="009326D3" w:rsidRDefault="000E77EA" w:rsidP="000E77EA">
      <w:pPr>
        <w:jc w:val="both"/>
        <w:rPr>
          <w:rFonts w:ascii="Arial Narrow" w:hAnsi="Arial Narrow"/>
          <w:sz w:val="22"/>
          <w:szCs w:val="22"/>
        </w:rPr>
      </w:pPr>
    </w:p>
    <w:p w14:paraId="11B8EB33"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La propuesta de valor para este servicio está orientada a ofrecer a los usuarios un único servicio de autenticación, que les permita acceder de un modo seguro y confiable a los trámites, procesos y procedimientos que ofrece el Estado de acuerdo con el nivel de riesgo del servicio o trámite. Para acceder a este servicio, los usuarios acceden a la pasarela de autenticación integrada </w:t>
      </w:r>
      <w:r>
        <w:rPr>
          <w:rFonts w:ascii="Arial Narrow" w:hAnsi="Arial Narrow"/>
          <w:sz w:val="22"/>
          <w:szCs w:val="22"/>
        </w:rPr>
        <w:t>del</w:t>
      </w:r>
      <w:r w:rsidRPr="009326D3">
        <w:rPr>
          <w:rFonts w:ascii="Arial Narrow" w:hAnsi="Arial Narrow"/>
          <w:sz w:val="22"/>
          <w:szCs w:val="22"/>
        </w:rPr>
        <w:t xml:space="preserve"> Portal Único del Estado GOV.CO. Las funcionalidades que ofrece este servicio son: autenticar y registrar usuarios, emitir los mecanismos de autenticación y autenticar a los usuarios que acceden a través de la pasarela de autenticación.</w:t>
      </w:r>
    </w:p>
    <w:p w14:paraId="7E23C2B0"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 </w:t>
      </w:r>
    </w:p>
    <w:p w14:paraId="3CF0DEDC" w14:textId="77777777" w:rsidR="000E77EA" w:rsidRPr="009326D3" w:rsidRDefault="000E77EA" w:rsidP="000E77EA">
      <w:pPr>
        <w:jc w:val="both"/>
        <w:rPr>
          <w:rFonts w:ascii="Arial Narrow" w:hAnsi="Arial Narrow"/>
          <w:b/>
          <w:sz w:val="22"/>
          <w:szCs w:val="22"/>
        </w:rPr>
      </w:pPr>
      <w:r w:rsidRPr="009326D3">
        <w:rPr>
          <w:rFonts w:ascii="Arial Narrow" w:hAnsi="Arial Narrow"/>
          <w:b/>
          <w:sz w:val="22"/>
          <w:szCs w:val="22"/>
        </w:rPr>
        <w:t>Carpeta Ciudadana Digital - CCD:</w:t>
      </w:r>
    </w:p>
    <w:p w14:paraId="7FA280C0"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 </w:t>
      </w:r>
    </w:p>
    <w:p w14:paraId="183235FF"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La propuesta de valor del servicio de </w:t>
      </w:r>
      <w:r>
        <w:rPr>
          <w:rFonts w:ascii="Arial Narrow" w:hAnsi="Arial Narrow"/>
          <w:sz w:val="22"/>
          <w:szCs w:val="22"/>
        </w:rPr>
        <w:t xml:space="preserve">CCD </w:t>
      </w:r>
      <w:r w:rsidRPr="009326D3">
        <w:rPr>
          <w:rFonts w:ascii="Arial Narrow" w:hAnsi="Arial Narrow"/>
          <w:sz w:val="22"/>
          <w:szCs w:val="22"/>
        </w:rPr>
        <w:t>está dirigida a los usuarios. Este servicio ofrece un acceso digital único a comunicaciones e información que las entidades de la administración pública producen, recolectan o almacenan de ellos. Las funcionalidades claves que ofrece este servicio son administrar el componente de</w:t>
      </w:r>
      <w:r>
        <w:rPr>
          <w:rFonts w:ascii="Arial Narrow" w:hAnsi="Arial Narrow"/>
          <w:sz w:val="22"/>
          <w:szCs w:val="22"/>
        </w:rPr>
        <w:t xml:space="preserve"> CCD</w:t>
      </w:r>
      <w:r w:rsidRPr="009326D3">
        <w:rPr>
          <w:rFonts w:ascii="Arial Narrow" w:hAnsi="Arial Narrow"/>
          <w:sz w:val="22"/>
          <w:szCs w:val="22"/>
        </w:rPr>
        <w:t>, gestionar el portafolio de servicios de CCD, visualizar los datos que las entidades públicas tienen de los usuarios y clasificar los servicios. Así mismo, este servicio les permite a los usuarios, solicitar la actualización y/o corrección de los datos ante la administración pública, por lo que se requiere generar</w:t>
      </w:r>
      <w:r>
        <w:rPr>
          <w:rFonts w:ascii="Arial Narrow" w:hAnsi="Arial Narrow"/>
          <w:sz w:val="22"/>
          <w:szCs w:val="22"/>
        </w:rPr>
        <w:t xml:space="preserve">, en el articulador, </w:t>
      </w:r>
      <w:r w:rsidRPr="009326D3">
        <w:rPr>
          <w:rFonts w:ascii="Arial Narrow" w:hAnsi="Arial Narrow"/>
          <w:sz w:val="22"/>
          <w:szCs w:val="22"/>
        </w:rPr>
        <w:t>la capacidad de direccionar estas solicitudes a las entidades públicas. La CCD podrá entregar las comunicaciones o alertas que las entidades tienen para los usuarios, previa autorización de estos.</w:t>
      </w:r>
    </w:p>
    <w:p w14:paraId="594E2F02"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 </w:t>
      </w:r>
    </w:p>
    <w:p w14:paraId="276E427C" w14:textId="77777777" w:rsidR="000E77EA" w:rsidRPr="009326D3" w:rsidRDefault="000E77EA" w:rsidP="000E77EA">
      <w:pPr>
        <w:jc w:val="both"/>
        <w:rPr>
          <w:rFonts w:ascii="Arial Narrow" w:hAnsi="Arial Narrow"/>
          <w:b/>
          <w:sz w:val="22"/>
          <w:szCs w:val="22"/>
        </w:rPr>
      </w:pPr>
      <w:r w:rsidRPr="009326D3">
        <w:rPr>
          <w:rFonts w:ascii="Arial Narrow" w:hAnsi="Arial Narrow"/>
          <w:b/>
          <w:sz w:val="22"/>
          <w:szCs w:val="22"/>
        </w:rPr>
        <w:t>Elementos Transversales</w:t>
      </w:r>
    </w:p>
    <w:p w14:paraId="4BF951F5"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 </w:t>
      </w:r>
    </w:p>
    <w:p w14:paraId="36CA05B6" w14:textId="77777777" w:rsidR="000E77EA" w:rsidRDefault="000E77EA" w:rsidP="000E77EA">
      <w:pPr>
        <w:jc w:val="both"/>
        <w:rPr>
          <w:rFonts w:ascii="Arial Narrow" w:hAnsi="Arial Narrow"/>
          <w:sz w:val="22"/>
          <w:szCs w:val="22"/>
        </w:rPr>
      </w:pPr>
      <w:r w:rsidRPr="00CA0125">
        <w:rPr>
          <w:rFonts w:ascii="Arial Narrow" w:hAnsi="Arial Narrow"/>
          <w:sz w:val="22"/>
          <w:szCs w:val="22"/>
        </w:rPr>
        <w:t xml:space="preserve">Los elementos transversales son aquellos relacionados </w:t>
      </w:r>
      <w:r>
        <w:rPr>
          <w:rFonts w:ascii="Arial Narrow" w:hAnsi="Arial Narrow"/>
          <w:sz w:val="22"/>
          <w:szCs w:val="22"/>
        </w:rPr>
        <w:t>con</w:t>
      </w:r>
      <w:r w:rsidRPr="00CA0125">
        <w:rPr>
          <w:rFonts w:ascii="Arial Narrow" w:hAnsi="Arial Narrow"/>
          <w:sz w:val="22"/>
          <w:szCs w:val="22"/>
        </w:rPr>
        <w:t xml:space="preserve"> más de un SCD. </w:t>
      </w:r>
    </w:p>
    <w:p w14:paraId="7F49EB8F" w14:textId="77777777" w:rsidR="000E77EA" w:rsidRDefault="000E77EA" w:rsidP="000E77EA">
      <w:pPr>
        <w:jc w:val="both"/>
        <w:rPr>
          <w:rFonts w:ascii="Arial Narrow" w:hAnsi="Arial Narrow"/>
          <w:sz w:val="22"/>
          <w:szCs w:val="22"/>
        </w:rPr>
      </w:pPr>
    </w:p>
    <w:p w14:paraId="51DEC1FD" w14:textId="77777777" w:rsidR="000E77EA" w:rsidRDefault="000E77EA" w:rsidP="000E77EA">
      <w:pPr>
        <w:jc w:val="both"/>
        <w:rPr>
          <w:rFonts w:ascii="Arial Narrow" w:hAnsi="Arial Narrow"/>
          <w:sz w:val="22"/>
          <w:szCs w:val="22"/>
        </w:rPr>
      </w:pPr>
      <w:r>
        <w:rPr>
          <w:rFonts w:ascii="Arial Narrow" w:hAnsi="Arial Narrow"/>
          <w:sz w:val="22"/>
          <w:szCs w:val="22"/>
        </w:rPr>
        <w:t>E</w:t>
      </w:r>
      <w:r w:rsidRPr="008C09EF">
        <w:rPr>
          <w:rFonts w:ascii="Arial Narrow" w:hAnsi="Arial Narrow"/>
          <w:sz w:val="22"/>
          <w:szCs w:val="22"/>
        </w:rPr>
        <w:t xml:space="preserve">l MinTIC </w:t>
      </w:r>
      <w:r w:rsidRPr="00CA0125">
        <w:rPr>
          <w:rFonts w:ascii="Arial Narrow" w:hAnsi="Arial Narrow"/>
          <w:sz w:val="22"/>
          <w:szCs w:val="22"/>
        </w:rPr>
        <w:t>identific</w:t>
      </w:r>
      <w:r>
        <w:rPr>
          <w:rFonts w:ascii="Arial Narrow" w:hAnsi="Arial Narrow"/>
          <w:sz w:val="22"/>
          <w:szCs w:val="22"/>
        </w:rPr>
        <w:t>ó</w:t>
      </w:r>
      <w:r w:rsidRPr="00CA0125">
        <w:rPr>
          <w:rFonts w:ascii="Arial Narrow" w:hAnsi="Arial Narrow"/>
          <w:sz w:val="22"/>
          <w:szCs w:val="22"/>
        </w:rPr>
        <w:t xml:space="preserve"> </w:t>
      </w:r>
      <w:r>
        <w:rPr>
          <w:rFonts w:ascii="Arial Narrow" w:hAnsi="Arial Narrow"/>
          <w:sz w:val="22"/>
          <w:szCs w:val="22"/>
        </w:rPr>
        <w:t xml:space="preserve">a </w:t>
      </w:r>
      <w:r w:rsidRPr="00CA0125">
        <w:rPr>
          <w:rFonts w:ascii="Arial Narrow" w:hAnsi="Arial Narrow"/>
          <w:sz w:val="22"/>
          <w:szCs w:val="22"/>
        </w:rPr>
        <w:t>las entidades públicas y</w:t>
      </w:r>
      <w:r>
        <w:rPr>
          <w:rFonts w:ascii="Arial Narrow" w:hAnsi="Arial Narrow"/>
          <w:sz w:val="22"/>
          <w:szCs w:val="22"/>
        </w:rPr>
        <w:t xml:space="preserve"> a los</w:t>
      </w:r>
      <w:r w:rsidRPr="00CA0125">
        <w:rPr>
          <w:rFonts w:ascii="Arial Narrow" w:hAnsi="Arial Narrow"/>
          <w:sz w:val="22"/>
          <w:szCs w:val="22"/>
        </w:rPr>
        <w:t xml:space="preserve"> usuarios</w:t>
      </w:r>
      <w:r>
        <w:rPr>
          <w:rFonts w:ascii="Arial Narrow" w:hAnsi="Arial Narrow"/>
          <w:sz w:val="22"/>
          <w:szCs w:val="22"/>
        </w:rPr>
        <w:t xml:space="preserve"> </w:t>
      </w:r>
      <w:bookmarkStart w:id="5" w:name="_Hlk41913376"/>
      <w:r>
        <w:rPr>
          <w:rFonts w:ascii="Arial Narrow" w:hAnsi="Arial Narrow"/>
          <w:sz w:val="22"/>
          <w:szCs w:val="22"/>
        </w:rPr>
        <w:t>como los clientes de los SCD toda vez que son ellos los actores</w:t>
      </w:r>
      <w:bookmarkEnd w:id="5"/>
      <w:r w:rsidRPr="00CA0125">
        <w:rPr>
          <w:rFonts w:ascii="Arial Narrow" w:hAnsi="Arial Narrow"/>
          <w:sz w:val="22"/>
          <w:szCs w:val="22"/>
        </w:rPr>
        <w:t xml:space="preserve"> </w:t>
      </w:r>
      <w:r>
        <w:rPr>
          <w:rFonts w:ascii="Arial Narrow" w:hAnsi="Arial Narrow"/>
          <w:sz w:val="22"/>
          <w:szCs w:val="22"/>
        </w:rPr>
        <w:t>haci</w:t>
      </w:r>
      <w:r w:rsidRPr="00CA0125">
        <w:rPr>
          <w:rFonts w:ascii="Arial Narrow" w:hAnsi="Arial Narrow"/>
          <w:sz w:val="22"/>
          <w:szCs w:val="22"/>
        </w:rPr>
        <w:t xml:space="preserve">a quienes están dirigidas las propuestas de valor de los SCD. </w:t>
      </w:r>
    </w:p>
    <w:p w14:paraId="69C4D642" w14:textId="77777777" w:rsidR="000E77EA" w:rsidRDefault="000E77EA" w:rsidP="000E77EA">
      <w:pPr>
        <w:jc w:val="both"/>
        <w:rPr>
          <w:rFonts w:ascii="Arial Narrow" w:hAnsi="Arial Narrow"/>
          <w:sz w:val="22"/>
          <w:szCs w:val="22"/>
        </w:rPr>
      </w:pPr>
    </w:p>
    <w:p w14:paraId="3F5C8987" w14:textId="77777777" w:rsidR="000E77EA" w:rsidRPr="009326D3" w:rsidRDefault="000E77EA" w:rsidP="000E77EA">
      <w:pPr>
        <w:jc w:val="both"/>
        <w:rPr>
          <w:rFonts w:ascii="Arial Narrow" w:hAnsi="Arial Narrow"/>
          <w:sz w:val="22"/>
          <w:szCs w:val="22"/>
        </w:rPr>
      </w:pPr>
      <w:r w:rsidRPr="00CA0125">
        <w:rPr>
          <w:rFonts w:ascii="Arial Narrow" w:hAnsi="Arial Narrow"/>
          <w:sz w:val="22"/>
          <w:szCs w:val="22"/>
        </w:rPr>
        <w:t xml:space="preserve">Los prestadores de SCD </w:t>
      </w:r>
      <w:r>
        <w:rPr>
          <w:rFonts w:ascii="Arial Narrow" w:hAnsi="Arial Narrow"/>
          <w:sz w:val="22"/>
          <w:szCs w:val="22"/>
        </w:rPr>
        <w:t xml:space="preserve">son </w:t>
      </w:r>
      <w:r w:rsidRPr="00CA0125">
        <w:rPr>
          <w:rFonts w:ascii="Arial Narrow" w:hAnsi="Arial Narrow"/>
          <w:sz w:val="22"/>
          <w:szCs w:val="22"/>
        </w:rPr>
        <w:t xml:space="preserve">los encargados de ofrecer los </w:t>
      </w:r>
      <w:r>
        <w:rPr>
          <w:rFonts w:ascii="Arial Narrow" w:hAnsi="Arial Narrow"/>
          <w:sz w:val="22"/>
          <w:szCs w:val="22"/>
        </w:rPr>
        <w:t xml:space="preserve">SCD </w:t>
      </w:r>
      <w:r w:rsidRPr="00CA0125">
        <w:rPr>
          <w:rFonts w:ascii="Arial Narrow" w:hAnsi="Arial Narrow"/>
          <w:sz w:val="22"/>
          <w:szCs w:val="22"/>
        </w:rPr>
        <w:t>Base y Especiales, según corresponda.</w:t>
      </w:r>
    </w:p>
    <w:p w14:paraId="5C14DAEE" w14:textId="77777777" w:rsidR="000E77EA" w:rsidRPr="009326D3" w:rsidRDefault="000E77EA" w:rsidP="000E77EA">
      <w:pPr>
        <w:jc w:val="both"/>
        <w:rPr>
          <w:rFonts w:ascii="Arial Narrow" w:hAnsi="Arial Narrow"/>
          <w:sz w:val="22"/>
          <w:szCs w:val="22"/>
        </w:rPr>
      </w:pPr>
    </w:p>
    <w:p w14:paraId="271FC2F7" w14:textId="77777777" w:rsidR="000E77EA" w:rsidRPr="009326D3" w:rsidRDefault="000E77EA" w:rsidP="000E77EA">
      <w:pPr>
        <w:pStyle w:val="Prrafodelista"/>
        <w:numPr>
          <w:ilvl w:val="0"/>
          <w:numId w:val="33"/>
        </w:numPr>
        <w:ind w:firstLine="0"/>
        <w:jc w:val="both"/>
        <w:rPr>
          <w:rFonts w:ascii="Arial Narrow" w:hAnsi="Arial Narrow"/>
          <w:sz w:val="22"/>
          <w:szCs w:val="22"/>
        </w:rPr>
      </w:pPr>
      <w:r w:rsidRPr="009326D3">
        <w:rPr>
          <w:rFonts w:ascii="Arial Narrow" w:hAnsi="Arial Narrow"/>
          <w:b/>
          <w:sz w:val="22"/>
          <w:szCs w:val="22"/>
        </w:rPr>
        <w:t>Bloque de relacionamiento</w:t>
      </w:r>
      <w:r w:rsidRPr="009326D3">
        <w:rPr>
          <w:rFonts w:ascii="Arial Narrow" w:hAnsi="Arial Narrow"/>
          <w:sz w:val="22"/>
          <w:szCs w:val="22"/>
        </w:rPr>
        <w:t>: se incluye el centro de contacto de segundo nivel</w:t>
      </w:r>
      <w:r>
        <w:rPr>
          <w:rFonts w:ascii="Arial Narrow" w:hAnsi="Arial Narrow"/>
          <w:sz w:val="22"/>
          <w:szCs w:val="22"/>
        </w:rPr>
        <w:t>,</w:t>
      </w:r>
      <w:r w:rsidRPr="009326D3">
        <w:rPr>
          <w:rFonts w:ascii="Arial Narrow" w:hAnsi="Arial Narrow"/>
          <w:sz w:val="22"/>
          <w:szCs w:val="22"/>
        </w:rPr>
        <w:t xml:space="preserve"> el cual será ofrecido por el </w:t>
      </w:r>
      <w:r>
        <w:rPr>
          <w:rFonts w:ascii="Arial Narrow" w:hAnsi="Arial Narrow"/>
          <w:sz w:val="22"/>
          <w:szCs w:val="22"/>
        </w:rPr>
        <w:t>A</w:t>
      </w:r>
      <w:r w:rsidRPr="009326D3">
        <w:rPr>
          <w:rFonts w:ascii="Arial Narrow" w:hAnsi="Arial Narrow"/>
          <w:sz w:val="22"/>
          <w:szCs w:val="22"/>
        </w:rPr>
        <w:t>rticulador a los usuarios. Adicionalmente se identifican los equipos de trabajo de MinTIC y del Articulador, quienes estarán acompañando a las entidades públicas en la implementación de los</w:t>
      </w:r>
      <w:r>
        <w:rPr>
          <w:rFonts w:ascii="Arial Narrow" w:hAnsi="Arial Narrow"/>
          <w:sz w:val="22"/>
          <w:szCs w:val="22"/>
        </w:rPr>
        <w:t xml:space="preserve"> SCD</w:t>
      </w:r>
      <w:r w:rsidRPr="009326D3">
        <w:rPr>
          <w:rFonts w:ascii="Arial Narrow" w:hAnsi="Arial Narrow"/>
          <w:sz w:val="22"/>
          <w:szCs w:val="22"/>
        </w:rPr>
        <w:t xml:space="preserve">. El Articulador </w:t>
      </w:r>
      <w:r>
        <w:rPr>
          <w:rFonts w:ascii="Arial Narrow" w:hAnsi="Arial Narrow"/>
          <w:sz w:val="22"/>
          <w:szCs w:val="22"/>
        </w:rPr>
        <w:t xml:space="preserve">también </w:t>
      </w:r>
      <w:r w:rsidRPr="009326D3">
        <w:rPr>
          <w:rFonts w:ascii="Arial Narrow" w:hAnsi="Arial Narrow"/>
          <w:sz w:val="22"/>
          <w:szCs w:val="22"/>
        </w:rPr>
        <w:t>prestará el acompañamiento a los prestadores de servicio</w:t>
      </w:r>
      <w:r>
        <w:rPr>
          <w:rFonts w:ascii="Arial Narrow" w:hAnsi="Arial Narrow"/>
          <w:sz w:val="22"/>
          <w:szCs w:val="22"/>
        </w:rPr>
        <w:t xml:space="preserve"> de SCD</w:t>
      </w:r>
      <w:r w:rsidRPr="009326D3">
        <w:rPr>
          <w:rFonts w:ascii="Arial Narrow" w:hAnsi="Arial Narrow"/>
          <w:sz w:val="22"/>
          <w:szCs w:val="22"/>
        </w:rPr>
        <w:t>.</w:t>
      </w:r>
    </w:p>
    <w:p w14:paraId="088743CB"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 </w:t>
      </w:r>
    </w:p>
    <w:p w14:paraId="48406FDA" w14:textId="77777777" w:rsidR="000E77EA" w:rsidRPr="009326D3" w:rsidRDefault="000E77EA" w:rsidP="000E77EA">
      <w:pPr>
        <w:pStyle w:val="Prrafodelista"/>
        <w:numPr>
          <w:ilvl w:val="0"/>
          <w:numId w:val="33"/>
        </w:numPr>
        <w:ind w:firstLine="0"/>
        <w:jc w:val="both"/>
        <w:rPr>
          <w:rFonts w:ascii="Arial Narrow" w:hAnsi="Arial Narrow"/>
          <w:sz w:val="22"/>
          <w:szCs w:val="22"/>
        </w:rPr>
      </w:pPr>
      <w:r w:rsidRPr="009326D3">
        <w:rPr>
          <w:rFonts w:ascii="Arial Narrow" w:hAnsi="Arial Narrow"/>
          <w:b/>
          <w:sz w:val="22"/>
          <w:szCs w:val="22"/>
        </w:rPr>
        <w:lastRenderedPageBreak/>
        <w:t>Los ingresos</w:t>
      </w:r>
      <w:r w:rsidRPr="009326D3">
        <w:rPr>
          <w:rFonts w:ascii="Arial Narrow" w:hAnsi="Arial Narrow"/>
          <w:sz w:val="22"/>
          <w:szCs w:val="22"/>
        </w:rPr>
        <w:t xml:space="preserve"> que soportan la implantación del modelo de los </w:t>
      </w:r>
      <w:r>
        <w:rPr>
          <w:rFonts w:ascii="Arial Narrow" w:hAnsi="Arial Narrow"/>
          <w:sz w:val="22"/>
          <w:szCs w:val="22"/>
        </w:rPr>
        <w:t xml:space="preserve">SCD </w:t>
      </w:r>
      <w:r w:rsidRPr="009326D3">
        <w:rPr>
          <w:rFonts w:ascii="Arial Narrow" w:hAnsi="Arial Narrow"/>
          <w:sz w:val="22"/>
          <w:szCs w:val="22"/>
        </w:rPr>
        <w:t xml:space="preserve">base provienen del Fondo </w:t>
      </w:r>
      <w:r>
        <w:rPr>
          <w:rFonts w:ascii="Arial Narrow" w:hAnsi="Arial Narrow"/>
          <w:sz w:val="22"/>
          <w:szCs w:val="22"/>
        </w:rPr>
        <w:t xml:space="preserve">Único </w:t>
      </w:r>
      <w:r w:rsidRPr="009326D3">
        <w:rPr>
          <w:rFonts w:ascii="Arial Narrow" w:hAnsi="Arial Narrow"/>
          <w:sz w:val="22"/>
          <w:szCs w:val="22"/>
        </w:rPr>
        <w:t>de Tecnologías de la Información y las Comunicaciones, F</w:t>
      </w:r>
      <w:r>
        <w:rPr>
          <w:rFonts w:ascii="Arial Narrow" w:hAnsi="Arial Narrow"/>
          <w:sz w:val="22"/>
          <w:szCs w:val="22"/>
        </w:rPr>
        <w:t>U</w:t>
      </w:r>
      <w:r w:rsidRPr="009326D3">
        <w:rPr>
          <w:rFonts w:ascii="Arial Narrow" w:hAnsi="Arial Narrow"/>
          <w:sz w:val="22"/>
          <w:szCs w:val="22"/>
        </w:rPr>
        <w:t>TIC. La implementación e infraestructura de las entidades públicas de los servicios de intercambio de información, la vinculación al servicio de Autenticación Digital y la Carpeta Ciudadana Digital proviene</w:t>
      </w:r>
      <w:r>
        <w:rPr>
          <w:rFonts w:ascii="Arial Narrow" w:hAnsi="Arial Narrow"/>
          <w:sz w:val="22"/>
          <w:szCs w:val="22"/>
        </w:rPr>
        <w:t>n</w:t>
      </w:r>
      <w:r w:rsidRPr="009326D3">
        <w:rPr>
          <w:rFonts w:ascii="Arial Narrow" w:hAnsi="Arial Narrow"/>
          <w:sz w:val="22"/>
          <w:szCs w:val="22"/>
        </w:rPr>
        <w:t xml:space="preserve"> de los recursos propios de cada entidad.</w:t>
      </w:r>
    </w:p>
    <w:p w14:paraId="6B0FE55F" w14:textId="77777777" w:rsidR="000E77EA" w:rsidRPr="009326D3" w:rsidRDefault="000E77EA" w:rsidP="000E77EA">
      <w:pPr>
        <w:jc w:val="both"/>
        <w:rPr>
          <w:rFonts w:ascii="Arial Narrow" w:hAnsi="Arial Narrow"/>
          <w:sz w:val="22"/>
          <w:szCs w:val="22"/>
        </w:rPr>
      </w:pPr>
      <w:r w:rsidRPr="009326D3">
        <w:rPr>
          <w:rFonts w:ascii="Arial Narrow" w:hAnsi="Arial Narrow"/>
          <w:sz w:val="22"/>
          <w:szCs w:val="22"/>
        </w:rPr>
        <w:t xml:space="preserve"> </w:t>
      </w:r>
    </w:p>
    <w:p w14:paraId="5BDF4BEC" w14:textId="77777777" w:rsidR="000E77EA" w:rsidRPr="009326D3" w:rsidRDefault="000E77EA" w:rsidP="000E77EA">
      <w:pPr>
        <w:pStyle w:val="Prrafodelista"/>
        <w:numPr>
          <w:ilvl w:val="0"/>
          <w:numId w:val="33"/>
        </w:numPr>
        <w:ind w:firstLine="0"/>
        <w:jc w:val="both"/>
        <w:rPr>
          <w:rFonts w:ascii="Arial Narrow" w:hAnsi="Arial Narrow"/>
          <w:sz w:val="22"/>
          <w:szCs w:val="22"/>
        </w:rPr>
      </w:pPr>
      <w:r w:rsidRPr="009326D3">
        <w:rPr>
          <w:rFonts w:ascii="Arial Narrow" w:hAnsi="Arial Narrow"/>
          <w:b/>
          <w:sz w:val="22"/>
          <w:szCs w:val="22"/>
        </w:rPr>
        <w:t>Canales:</w:t>
      </w:r>
      <w:r w:rsidRPr="009326D3">
        <w:rPr>
          <w:rFonts w:ascii="Arial Narrow" w:hAnsi="Arial Narrow"/>
          <w:sz w:val="22"/>
          <w:szCs w:val="22"/>
        </w:rPr>
        <w:t xml:space="preserve"> la plataforma de interoperabilidad es para las entidades el principal medio para ofrecer los trámites, procesos y procedimientos a los usuarios, quienes a su vez acceden por el Portal Único del Estado Colombiano – GOV.CO en donde adicionalmente encontrar</w:t>
      </w:r>
      <w:r>
        <w:rPr>
          <w:rFonts w:ascii="Arial Narrow" w:hAnsi="Arial Narrow"/>
          <w:sz w:val="22"/>
          <w:szCs w:val="22"/>
        </w:rPr>
        <w:t>á</w:t>
      </w:r>
      <w:r w:rsidRPr="009326D3">
        <w:rPr>
          <w:rFonts w:ascii="Arial Narrow" w:hAnsi="Arial Narrow"/>
          <w:sz w:val="22"/>
          <w:szCs w:val="22"/>
        </w:rPr>
        <w:t>n integrado</w:t>
      </w:r>
      <w:r>
        <w:rPr>
          <w:rFonts w:ascii="Arial Narrow" w:hAnsi="Arial Narrow"/>
          <w:sz w:val="22"/>
          <w:szCs w:val="22"/>
        </w:rPr>
        <w:t>s</w:t>
      </w:r>
      <w:r w:rsidRPr="009326D3">
        <w:rPr>
          <w:rFonts w:ascii="Arial Narrow" w:hAnsi="Arial Narrow"/>
          <w:sz w:val="22"/>
          <w:szCs w:val="22"/>
        </w:rPr>
        <w:t xml:space="preserve"> la pasarela de autenticación y el componente de Carpeta Ciudadana Digital.</w:t>
      </w:r>
    </w:p>
    <w:p w14:paraId="2070717B" w14:textId="77777777" w:rsidR="000E77EA" w:rsidRPr="009326D3" w:rsidRDefault="000E77EA" w:rsidP="000E77EA">
      <w:pPr>
        <w:pStyle w:val="Prrafodelista"/>
        <w:jc w:val="both"/>
        <w:rPr>
          <w:rFonts w:ascii="Arial Narrow" w:hAnsi="Arial Narrow"/>
          <w:b/>
          <w:sz w:val="22"/>
          <w:szCs w:val="22"/>
        </w:rPr>
      </w:pPr>
    </w:p>
    <w:p w14:paraId="14BE3FDF" w14:textId="77777777" w:rsidR="000E77EA" w:rsidRPr="009326D3" w:rsidRDefault="000E77EA" w:rsidP="000E77EA">
      <w:pPr>
        <w:pStyle w:val="Prrafodelista"/>
        <w:numPr>
          <w:ilvl w:val="0"/>
          <w:numId w:val="33"/>
        </w:numPr>
        <w:ind w:firstLine="0"/>
        <w:jc w:val="both"/>
        <w:rPr>
          <w:rFonts w:ascii="Arial Narrow" w:hAnsi="Arial Narrow"/>
          <w:sz w:val="22"/>
          <w:szCs w:val="22"/>
        </w:rPr>
      </w:pPr>
      <w:r w:rsidRPr="009326D3">
        <w:rPr>
          <w:rFonts w:ascii="Arial Narrow" w:hAnsi="Arial Narrow"/>
          <w:b/>
          <w:sz w:val="22"/>
          <w:szCs w:val="22"/>
        </w:rPr>
        <w:t>Bloque de recursos</w:t>
      </w:r>
      <w:r w:rsidRPr="00504F64">
        <w:rPr>
          <w:rFonts w:ascii="Arial Narrow" w:hAnsi="Arial Narrow"/>
          <w:b/>
          <w:sz w:val="22"/>
          <w:szCs w:val="22"/>
        </w:rPr>
        <w:t>:</w:t>
      </w:r>
      <w:r w:rsidRPr="009326D3">
        <w:rPr>
          <w:rFonts w:ascii="Arial Narrow" w:hAnsi="Arial Narrow"/>
          <w:sz w:val="22"/>
          <w:szCs w:val="22"/>
        </w:rPr>
        <w:t xml:space="preserve"> Hacen parte del bloque de recursos</w:t>
      </w:r>
      <w:r>
        <w:rPr>
          <w:rFonts w:ascii="Arial Narrow" w:hAnsi="Arial Narrow"/>
          <w:sz w:val="22"/>
          <w:szCs w:val="22"/>
        </w:rPr>
        <w:t>,</w:t>
      </w:r>
      <w:r w:rsidRPr="009326D3">
        <w:rPr>
          <w:rFonts w:ascii="Arial Narrow" w:hAnsi="Arial Narrow"/>
          <w:sz w:val="22"/>
          <w:szCs w:val="22"/>
        </w:rPr>
        <w:t xml:space="preserve"> los sistemas de información de las entidades públicas productoras de información, </w:t>
      </w:r>
      <w:r>
        <w:rPr>
          <w:rFonts w:ascii="Arial Narrow" w:hAnsi="Arial Narrow"/>
          <w:sz w:val="22"/>
          <w:szCs w:val="22"/>
        </w:rPr>
        <w:t>que ofrecen</w:t>
      </w:r>
      <w:r w:rsidRPr="009326D3">
        <w:rPr>
          <w:rFonts w:ascii="Arial Narrow" w:hAnsi="Arial Narrow"/>
          <w:sz w:val="22"/>
          <w:szCs w:val="22"/>
        </w:rPr>
        <w:t xml:space="preserve"> servicios de intercambio de información</w:t>
      </w:r>
      <w:r>
        <w:rPr>
          <w:rFonts w:ascii="Arial Narrow" w:hAnsi="Arial Narrow"/>
          <w:sz w:val="22"/>
          <w:szCs w:val="22"/>
        </w:rPr>
        <w:t xml:space="preserve">, </w:t>
      </w:r>
      <w:r w:rsidRPr="009326D3">
        <w:rPr>
          <w:rFonts w:ascii="Arial Narrow" w:hAnsi="Arial Narrow"/>
          <w:sz w:val="22"/>
          <w:szCs w:val="22"/>
        </w:rPr>
        <w:t>a través de l</w:t>
      </w:r>
      <w:r>
        <w:rPr>
          <w:rFonts w:ascii="Arial Narrow" w:hAnsi="Arial Narrow"/>
          <w:sz w:val="22"/>
          <w:szCs w:val="22"/>
        </w:rPr>
        <w:t>os</w:t>
      </w:r>
      <w:r w:rsidRPr="009326D3">
        <w:rPr>
          <w:rFonts w:ascii="Arial Narrow" w:hAnsi="Arial Narrow"/>
          <w:sz w:val="22"/>
          <w:szCs w:val="22"/>
        </w:rPr>
        <w:t xml:space="preserve"> cual</w:t>
      </w:r>
      <w:r>
        <w:rPr>
          <w:rFonts w:ascii="Arial Narrow" w:hAnsi="Arial Narrow"/>
          <w:sz w:val="22"/>
          <w:szCs w:val="22"/>
        </w:rPr>
        <w:t>es</w:t>
      </w:r>
      <w:r w:rsidRPr="009326D3">
        <w:rPr>
          <w:rFonts w:ascii="Arial Narrow" w:hAnsi="Arial Narrow"/>
          <w:sz w:val="22"/>
          <w:szCs w:val="22"/>
        </w:rPr>
        <w:t xml:space="preserve"> se debe realizar el intercambio de información entre las entidades públicas. El Portal Único del Estado Colombiano GOV.CO, la pasarela de autenticación y los mecanismos de autenticación</w:t>
      </w:r>
      <w:r>
        <w:rPr>
          <w:rFonts w:ascii="Arial Narrow" w:hAnsi="Arial Narrow"/>
          <w:sz w:val="22"/>
          <w:szCs w:val="22"/>
        </w:rPr>
        <w:t>,</w:t>
      </w:r>
      <w:r w:rsidRPr="009326D3">
        <w:rPr>
          <w:rFonts w:ascii="Arial Narrow" w:hAnsi="Arial Narrow"/>
          <w:sz w:val="22"/>
          <w:szCs w:val="22"/>
        </w:rPr>
        <w:t xml:space="preserve"> serán los recursos más importantes para ofrecer los servicios de Autenticación Digital. Adicionalmente, los grupos de acompañamiento serán un recurso muy importante para garantizar el uso y apropiación de los </w:t>
      </w:r>
      <w:r>
        <w:rPr>
          <w:rFonts w:ascii="Arial Narrow" w:hAnsi="Arial Narrow"/>
          <w:sz w:val="22"/>
          <w:szCs w:val="22"/>
        </w:rPr>
        <w:t xml:space="preserve">SCD </w:t>
      </w:r>
      <w:r w:rsidRPr="009326D3">
        <w:rPr>
          <w:rFonts w:ascii="Arial Narrow" w:hAnsi="Arial Narrow"/>
          <w:sz w:val="22"/>
          <w:szCs w:val="22"/>
        </w:rPr>
        <w:t>en las entidades públicas.</w:t>
      </w:r>
    </w:p>
    <w:p w14:paraId="61A50CBA" w14:textId="77777777" w:rsidR="000E77EA" w:rsidRPr="009326D3" w:rsidRDefault="000E77EA" w:rsidP="000E77EA">
      <w:pPr>
        <w:pStyle w:val="Prrafodelista"/>
        <w:jc w:val="both"/>
        <w:rPr>
          <w:rFonts w:ascii="Arial Narrow" w:hAnsi="Arial Narrow"/>
          <w:b/>
          <w:sz w:val="22"/>
          <w:szCs w:val="22"/>
        </w:rPr>
      </w:pPr>
    </w:p>
    <w:p w14:paraId="13E616B0" w14:textId="77777777" w:rsidR="000E77EA" w:rsidRDefault="000E77EA" w:rsidP="000E77EA">
      <w:pPr>
        <w:pStyle w:val="Prrafodelista"/>
        <w:numPr>
          <w:ilvl w:val="0"/>
          <w:numId w:val="33"/>
        </w:numPr>
        <w:ind w:firstLine="0"/>
        <w:jc w:val="both"/>
        <w:rPr>
          <w:rFonts w:ascii="Arial Narrow" w:hAnsi="Arial Narrow"/>
          <w:sz w:val="22"/>
          <w:szCs w:val="22"/>
        </w:rPr>
      </w:pPr>
      <w:r w:rsidRPr="00222B8B">
        <w:rPr>
          <w:rFonts w:ascii="Arial Narrow" w:hAnsi="Arial Narrow"/>
          <w:b/>
          <w:sz w:val="22"/>
          <w:szCs w:val="22"/>
        </w:rPr>
        <w:t>Socios y proveedores</w:t>
      </w:r>
      <w:r w:rsidRPr="00222B8B">
        <w:rPr>
          <w:rFonts w:ascii="Arial Narrow" w:hAnsi="Arial Narrow"/>
          <w:sz w:val="22"/>
          <w:szCs w:val="22"/>
        </w:rPr>
        <w:t>: el Min</w:t>
      </w:r>
      <w:r>
        <w:rPr>
          <w:rFonts w:ascii="Arial Narrow" w:hAnsi="Arial Narrow"/>
          <w:sz w:val="22"/>
          <w:szCs w:val="22"/>
        </w:rPr>
        <w:t xml:space="preserve">TIC </w:t>
      </w:r>
      <w:r w:rsidRPr="00222B8B">
        <w:rPr>
          <w:rFonts w:ascii="Arial Narrow" w:hAnsi="Arial Narrow"/>
          <w:sz w:val="22"/>
          <w:szCs w:val="22"/>
        </w:rPr>
        <w:t>junto con el Departamento Administrativo de la Función Pública y el Ministerio de Hacienda y Crédito Público serán los encargados de definir los elementos normativos (decretos, resoluciones) aplicables a los</w:t>
      </w:r>
      <w:r>
        <w:rPr>
          <w:rFonts w:ascii="Arial Narrow" w:hAnsi="Arial Narrow"/>
          <w:sz w:val="22"/>
          <w:szCs w:val="22"/>
        </w:rPr>
        <w:t xml:space="preserve"> SCD.</w:t>
      </w:r>
      <w:r w:rsidRPr="00222B8B">
        <w:rPr>
          <w:rFonts w:ascii="Arial Narrow" w:hAnsi="Arial Narrow"/>
          <w:sz w:val="22"/>
          <w:szCs w:val="22"/>
        </w:rPr>
        <w:t xml:space="preserve"> </w:t>
      </w:r>
    </w:p>
    <w:p w14:paraId="7D010C9D" w14:textId="77777777" w:rsidR="000E77EA" w:rsidRPr="008C09EF" w:rsidRDefault="000E77EA" w:rsidP="000E77EA">
      <w:pPr>
        <w:jc w:val="both"/>
        <w:rPr>
          <w:rFonts w:ascii="Arial Narrow" w:hAnsi="Arial Narrow"/>
          <w:sz w:val="22"/>
          <w:szCs w:val="22"/>
        </w:rPr>
      </w:pPr>
    </w:p>
    <w:p w14:paraId="2C4DE975" w14:textId="77777777" w:rsidR="000E77EA" w:rsidRDefault="000E77EA" w:rsidP="000E77EA">
      <w:pPr>
        <w:pStyle w:val="Prrafodelista"/>
        <w:jc w:val="both"/>
        <w:rPr>
          <w:rFonts w:ascii="Arial Narrow" w:hAnsi="Arial Narrow"/>
          <w:sz w:val="22"/>
          <w:szCs w:val="22"/>
        </w:rPr>
      </w:pPr>
      <w:r>
        <w:rPr>
          <w:rFonts w:ascii="Arial Narrow" w:hAnsi="Arial Narrow"/>
          <w:sz w:val="22"/>
          <w:szCs w:val="22"/>
        </w:rPr>
        <w:t>E</w:t>
      </w:r>
      <w:r w:rsidRPr="00222B8B">
        <w:rPr>
          <w:rFonts w:ascii="Arial Narrow" w:hAnsi="Arial Narrow"/>
          <w:sz w:val="22"/>
          <w:szCs w:val="22"/>
        </w:rPr>
        <w:t>l M</w:t>
      </w:r>
      <w:r>
        <w:rPr>
          <w:rFonts w:ascii="Arial Narrow" w:hAnsi="Arial Narrow"/>
          <w:sz w:val="22"/>
          <w:szCs w:val="22"/>
        </w:rPr>
        <w:t xml:space="preserve">inTIC es la entidad encargada de </w:t>
      </w:r>
      <w:r w:rsidRPr="00222B8B">
        <w:rPr>
          <w:rFonts w:ascii="Arial Narrow" w:hAnsi="Arial Narrow"/>
          <w:sz w:val="22"/>
          <w:szCs w:val="22"/>
        </w:rPr>
        <w:t>genera</w:t>
      </w:r>
      <w:r>
        <w:rPr>
          <w:rFonts w:ascii="Arial Narrow" w:hAnsi="Arial Narrow"/>
          <w:sz w:val="22"/>
          <w:szCs w:val="22"/>
        </w:rPr>
        <w:t xml:space="preserve">r </w:t>
      </w:r>
      <w:r w:rsidRPr="00222B8B">
        <w:rPr>
          <w:rFonts w:ascii="Arial Narrow" w:hAnsi="Arial Narrow"/>
          <w:sz w:val="22"/>
          <w:szCs w:val="22"/>
        </w:rPr>
        <w:t>los lineamientos y estándares relacionados con los</w:t>
      </w:r>
      <w:r>
        <w:rPr>
          <w:rFonts w:ascii="Arial Narrow" w:hAnsi="Arial Narrow"/>
          <w:sz w:val="22"/>
          <w:szCs w:val="22"/>
        </w:rPr>
        <w:t xml:space="preserve"> SCD</w:t>
      </w:r>
      <w:r w:rsidRPr="00222B8B">
        <w:rPr>
          <w:rFonts w:ascii="Arial Narrow" w:hAnsi="Arial Narrow"/>
          <w:sz w:val="22"/>
          <w:szCs w:val="22"/>
        </w:rPr>
        <w:t xml:space="preserve">. </w:t>
      </w:r>
    </w:p>
    <w:p w14:paraId="4402023F" w14:textId="77777777" w:rsidR="000E77EA" w:rsidRPr="00FA60A6" w:rsidRDefault="000E77EA" w:rsidP="000E77EA">
      <w:pPr>
        <w:pStyle w:val="Prrafodelista"/>
        <w:rPr>
          <w:rFonts w:ascii="Arial Narrow" w:hAnsi="Arial Narrow"/>
          <w:sz w:val="22"/>
          <w:szCs w:val="22"/>
        </w:rPr>
      </w:pPr>
    </w:p>
    <w:p w14:paraId="1C1D1570" w14:textId="77777777" w:rsidR="000E77EA" w:rsidRDefault="000E77EA" w:rsidP="000E77EA">
      <w:pPr>
        <w:pStyle w:val="Prrafodelista"/>
        <w:jc w:val="both"/>
        <w:rPr>
          <w:rFonts w:ascii="Arial Narrow" w:hAnsi="Arial Narrow"/>
          <w:sz w:val="22"/>
          <w:szCs w:val="22"/>
        </w:rPr>
      </w:pPr>
      <w:r w:rsidRPr="00222B8B">
        <w:rPr>
          <w:rFonts w:ascii="Arial Narrow" w:hAnsi="Arial Narrow"/>
          <w:sz w:val="22"/>
          <w:szCs w:val="22"/>
        </w:rPr>
        <w:t xml:space="preserve">El </w:t>
      </w:r>
      <w:r>
        <w:rPr>
          <w:rFonts w:ascii="Arial Narrow" w:hAnsi="Arial Narrow"/>
          <w:sz w:val="22"/>
          <w:szCs w:val="22"/>
        </w:rPr>
        <w:t>A</w:t>
      </w:r>
      <w:r w:rsidRPr="00222B8B">
        <w:rPr>
          <w:rFonts w:ascii="Arial Narrow" w:hAnsi="Arial Narrow"/>
          <w:sz w:val="22"/>
          <w:szCs w:val="22"/>
        </w:rPr>
        <w:t xml:space="preserve">rticulador, </w:t>
      </w:r>
      <w:r>
        <w:rPr>
          <w:rFonts w:ascii="Arial Narrow" w:hAnsi="Arial Narrow"/>
          <w:sz w:val="22"/>
          <w:szCs w:val="22"/>
        </w:rPr>
        <w:t>es</w:t>
      </w:r>
      <w:r w:rsidRPr="00222B8B">
        <w:rPr>
          <w:rFonts w:ascii="Arial Narrow" w:hAnsi="Arial Narrow"/>
          <w:sz w:val="22"/>
          <w:szCs w:val="22"/>
        </w:rPr>
        <w:t xml:space="preserve"> el encargado de ejecutar las actividades relacionadas con la gestión de la plataforma de interoperabilidad, la pasarela de autenticación, el componente de Carpeta Ciudadana Digital, la administración del catálogo de servicios de intercambio de información, el registro de los usuarios, la emisión de los mecanismos de autenticación, la gestión de los prestadores de servicio y la gestión de las solicitudes de los usuarios, entre otras. Adicionalmente, el </w:t>
      </w:r>
      <w:r>
        <w:rPr>
          <w:rFonts w:ascii="Arial Narrow" w:hAnsi="Arial Narrow"/>
          <w:sz w:val="22"/>
          <w:szCs w:val="22"/>
        </w:rPr>
        <w:t>A</w:t>
      </w:r>
      <w:r w:rsidRPr="00222B8B">
        <w:rPr>
          <w:rFonts w:ascii="Arial Narrow" w:hAnsi="Arial Narrow"/>
          <w:sz w:val="22"/>
          <w:szCs w:val="22"/>
        </w:rPr>
        <w:t xml:space="preserve">rticulador </w:t>
      </w:r>
      <w:r>
        <w:rPr>
          <w:rFonts w:ascii="Arial Narrow" w:hAnsi="Arial Narrow"/>
          <w:sz w:val="22"/>
          <w:szCs w:val="22"/>
        </w:rPr>
        <w:t>es</w:t>
      </w:r>
      <w:r w:rsidRPr="00222B8B">
        <w:rPr>
          <w:rFonts w:ascii="Arial Narrow" w:hAnsi="Arial Narrow"/>
          <w:sz w:val="22"/>
          <w:szCs w:val="22"/>
        </w:rPr>
        <w:t xml:space="preserve"> el único actor encargado de la plataforma de Interoperabilidad</w:t>
      </w:r>
      <w:r>
        <w:rPr>
          <w:rFonts w:ascii="Arial Narrow" w:hAnsi="Arial Narrow"/>
          <w:sz w:val="22"/>
          <w:szCs w:val="22"/>
        </w:rPr>
        <w:t>.</w:t>
      </w:r>
    </w:p>
    <w:p w14:paraId="22CC2868" w14:textId="77777777" w:rsidR="000E77EA" w:rsidRDefault="000E77EA" w:rsidP="000E77EA">
      <w:pPr>
        <w:pStyle w:val="Prrafodelista"/>
        <w:jc w:val="both"/>
        <w:rPr>
          <w:rFonts w:ascii="Arial Narrow" w:hAnsi="Arial Narrow"/>
          <w:sz w:val="22"/>
          <w:szCs w:val="22"/>
        </w:rPr>
      </w:pPr>
    </w:p>
    <w:p w14:paraId="0D36D289" w14:textId="77777777" w:rsidR="000E77EA" w:rsidRDefault="000E77EA" w:rsidP="000E77EA">
      <w:pPr>
        <w:pStyle w:val="Prrafodelista"/>
        <w:jc w:val="both"/>
        <w:rPr>
          <w:rFonts w:ascii="Arial Narrow" w:hAnsi="Arial Narrow"/>
          <w:sz w:val="22"/>
          <w:szCs w:val="22"/>
        </w:rPr>
      </w:pPr>
      <w:r w:rsidRPr="00222B8B">
        <w:rPr>
          <w:rFonts w:ascii="Arial Narrow" w:hAnsi="Arial Narrow"/>
          <w:sz w:val="22"/>
          <w:szCs w:val="22"/>
        </w:rPr>
        <w:t xml:space="preserve">Las entidades públicas son aliadas en la implementación de los </w:t>
      </w:r>
      <w:r>
        <w:rPr>
          <w:rFonts w:ascii="Arial Narrow" w:hAnsi="Arial Narrow"/>
          <w:sz w:val="22"/>
          <w:szCs w:val="22"/>
        </w:rPr>
        <w:t xml:space="preserve">SCD </w:t>
      </w:r>
      <w:r w:rsidRPr="00222B8B">
        <w:rPr>
          <w:rFonts w:ascii="Arial Narrow" w:hAnsi="Arial Narrow"/>
          <w:sz w:val="22"/>
          <w:szCs w:val="22"/>
        </w:rPr>
        <w:t xml:space="preserve">quienes deberán consumir y exponer los servicios de intercambio de información e integrarse con el servicio de Autenticación Digital y Carpeta Ciudadana Digital. </w:t>
      </w:r>
    </w:p>
    <w:p w14:paraId="0B378074" w14:textId="77777777" w:rsidR="000E77EA" w:rsidRDefault="000E77EA" w:rsidP="000E77EA">
      <w:pPr>
        <w:pStyle w:val="Prrafodelista"/>
        <w:jc w:val="both"/>
        <w:rPr>
          <w:rFonts w:ascii="Arial Narrow" w:hAnsi="Arial Narrow"/>
          <w:sz w:val="22"/>
          <w:szCs w:val="22"/>
        </w:rPr>
      </w:pPr>
    </w:p>
    <w:p w14:paraId="6B479BD5" w14:textId="77777777" w:rsidR="000E77EA" w:rsidRDefault="000E77EA" w:rsidP="000E77EA">
      <w:pPr>
        <w:pStyle w:val="Prrafodelista"/>
        <w:jc w:val="both"/>
        <w:rPr>
          <w:rFonts w:ascii="Arial Narrow" w:hAnsi="Arial Narrow"/>
          <w:sz w:val="22"/>
          <w:szCs w:val="22"/>
        </w:rPr>
      </w:pPr>
      <w:r w:rsidRPr="00222B8B">
        <w:rPr>
          <w:rFonts w:ascii="Arial Narrow" w:hAnsi="Arial Narrow"/>
          <w:sz w:val="22"/>
          <w:szCs w:val="22"/>
        </w:rPr>
        <w:t>Los entes de control y vigilancia realizarán las actividades de vigilancia y control a los SCD en el ámbito de sus funciones.</w:t>
      </w:r>
    </w:p>
    <w:p w14:paraId="35323556" w14:textId="77777777" w:rsidR="000E77EA" w:rsidRPr="00222B8B" w:rsidRDefault="000E77EA" w:rsidP="000E77EA">
      <w:pPr>
        <w:pStyle w:val="Prrafodelista"/>
        <w:jc w:val="both"/>
        <w:rPr>
          <w:rFonts w:ascii="Arial Narrow" w:hAnsi="Arial Narrow"/>
          <w:sz w:val="22"/>
          <w:szCs w:val="22"/>
        </w:rPr>
      </w:pPr>
      <w:r w:rsidRPr="00222B8B">
        <w:rPr>
          <w:rFonts w:ascii="Arial Narrow" w:hAnsi="Arial Narrow"/>
          <w:sz w:val="22"/>
          <w:szCs w:val="22"/>
        </w:rPr>
        <w:br/>
      </w:r>
    </w:p>
    <w:p w14:paraId="623500ED" w14:textId="77777777" w:rsidR="000E77EA" w:rsidRPr="009326D3" w:rsidRDefault="000E77EA" w:rsidP="000E77EA">
      <w:pPr>
        <w:pStyle w:val="Ttulo2"/>
        <w:numPr>
          <w:ilvl w:val="0"/>
          <w:numId w:val="0"/>
        </w:numPr>
        <w:spacing w:before="0"/>
        <w:rPr>
          <w:rFonts w:ascii="Arial Narrow" w:hAnsi="Arial Narrow"/>
          <w:sz w:val="22"/>
          <w:szCs w:val="22"/>
        </w:rPr>
      </w:pPr>
      <w:bookmarkStart w:id="6" w:name="_Toc7706358"/>
      <w:bookmarkStart w:id="7" w:name="_Toc7710354"/>
      <w:bookmarkStart w:id="8" w:name="_Toc40164656"/>
      <w:bookmarkStart w:id="9" w:name="_Toc40374588"/>
      <w:bookmarkStart w:id="10" w:name="_Toc7439436"/>
      <w:bookmarkStart w:id="11" w:name="_Toc7444576"/>
      <w:bookmarkStart w:id="12" w:name="_Toc7542081"/>
      <w:r w:rsidRPr="009326D3">
        <w:rPr>
          <w:rFonts w:ascii="Arial Narrow" w:hAnsi="Arial Narrow"/>
          <w:sz w:val="22"/>
          <w:szCs w:val="22"/>
        </w:rPr>
        <w:t>Modelo estratégico de los servicios ciudadanos digitales</w:t>
      </w:r>
      <w:bookmarkEnd w:id="6"/>
      <w:bookmarkEnd w:id="7"/>
      <w:bookmarkEnd w:id="8"/>
      <w:bookmarkEnd w:id="9"/>
      <w:r w:rsidRPr="009326D3">
        <w:rPr>
          <w:rFonts w:ascii="Arial Narrow" w:hAnsi="Arial Narrow"/>
          <w:sz w:val="22"/>
          <w:szCs w:val="22"/>
        </w:rPr>
        <w:t xml:space="preserve"> </w:t>
      </w:r>
      <w:bookmarkEnd w:id="10"/>
      <w:bookmarkEnd w:id="11"/>
      <w:bookmarkEnd w:id="12"/>
    </w:p>
    <w:p w14:paraId="26717863" w14:textId="77777777" w:rsidR="000E77EA" w:rsidRPr="009326D3" w:rsidRDefault="000E77EA" w:rsidP="000E77EA">
      <w:pPr>
        <w:jc w:val="both"/>
        <w:rPr>
          <w:rFonts w:ascii="Arial Narrow" w:hAnsi="Arial Narrow"/>
          <w:sz w:val="22"/>
          <w:szCs w:val="22"/>
          <w:lang w:val="es-ES"/>
        </w:rPr>
      </w:pPr>
    </w:p>
    <w:p w14:paraId="6A244434" w14:textId="77777777" w:rsidR="000E77EA" w:rsidRPr="009326D3" w:rsidRDefault="000E77EA" w:rsidP="000E77EA">
      <w:pPr>
        <w:jc w:val="both"/>
        <w:rPr>
          <w:rFonts w:ascii="Arial Narrow" w:hAnsi="Arial Narrow"/>
          <w:sz w:val="22"/>
          <w:szCs w:val="22"/>
          <w:lang w:val="es-ES"/>
        </w:rPr>
      </w:pPr>
      <w:r w:rsidRPr="009326D3">
        <w:rPr>
          <w:rFonts w:ascii="Arial Narrow" w:hAnsi="Arial Narrow"/>
          <w:sz w:val="22"/>
          <w:szCs w:val="22"/>
          <w:lang w:val="es-ES"/>
        </w:rPr>
        <w:t>El modelo estratégico muestra de qué manera los SCD permiten dar cumplimiento a la Política de Gobierno Digital. Esta relación se muestra en la siguiente ilustración:</w:t>
      </w:r>
    </w:p>
    <w:p w14:paraId="0C5981B8" w14:textId="77777777" w:rsidR="000E77EA" w:rsidRPr="009326D3" w:rsidRDefault="000E77EA" w:rsidP="000E77EA">
      <w:pPr>
        <w:jc w:val="both"/>
        <w:rPr>
          <w:rFonts w:ascii="Arial Narrow" w:hAnsi="Arial Narrow"/>
          <w:sz w:val="22"/>
          <w:szCs w:val="22"/>
        </w:rPr>
      </w:pPr>
    </w:p>
    <w:p w14:paraId="60D228DD" w14:textId="77777777" w:rsidR="000E77EA" w:rsidRPr="008C09EF" w:rsidRDefault="000E77EA" w:rsidP="000E77EA">
      <w:pPr>
        <w:pStyle w:val="Descripcin"/>
        <w:spacing w:after="0"/>
        <w:jc w:val="center"/>
        <w:rPr>
          <w:rFonts w:ascii="Arial Narrow" w:hAnsi="Arial Narrow"/>
          <w:i w:val="0"/>
          <w:color w:val="auto"/>
          <w:sz w:val="22"/>
          <w:szCs w:val="22"/>
        </w:rPr>
      </w:pPr>
      <w:bookmarkStart w:id="13" w:name="_Toc7443713"/>
      <w:bookmarkStart w:id="14" w:name="_Toc7542066"/>
      <w:bookmarkStart w:id="15" w:name="_Toc40164723"/>
      <w:bookmarkStart w:id="16" w:name="_Toc40374654"/>
      <w:r w:rsidRPr="008C09EF">
        <w:rPr>
          <w:rFonts w:ascii="Arial Narrow" w:hAnsi="Arial Narrow"/>
          <w:i w:val="0"/>
          <w:color w:val="auto"/>
          <w:sz w:val="22"/>
          <w:szCs w:val="22"/>
        </w:rPr>
        <w:t xml:space="preserve">Ilustración </w:t>
      </w:r>
      <w:r w:rsidRPr="008C09EF">
        <w:rPr>
          <w:rFonts w:ascii="Arial Narrow" w:hAnsi="Arial Narrow"/>
          <w:i w:val="0"/>
          <w:color w:val="auto"/>
          <w:sz w:val="22"/>
          <w:szCs w:val="22"/>
        </w:rPr>
        <w:fldChar w:fldCharType="begin"/>
      </w:r>
      <w:r w:rsidRPr="008C09EF">
        <w:rPr>
          <w:rFonts w:ascii="Arial Narrow" w:hAnsi="Arial Narrow"/>
          <w:i w:val="0"/>
          <w:color w:val="auto"/>
          <w:sz w:val="22"/>
          <w:szCs w:val="22"/>
        </w:rPr>
        <w:instrText xml:space="preserve"> SEQ Ilustración \* ARABIC </w:instrText>
      </w:r>
      <w:r w:rsidRPr="008C09EF">
        <w:rPr>
          <w:rFonts w:ascii="Arial Narrow" w:hAnsi="Arial Narrow"/>
          <w:i w:val="0"/>
          <w:color w:val="auto"/>
          <w:sz w:val="22"/>
          <w:szCs w:val="22"/>
        </w:rPr>
        <w:fldChar w:fldCharType="separate"/>
      </w:r>
      <w:r w:rsidRPr="008C09EF">
        <w:rPr>
          <w:rFonts w:ascii="Arial Narrow" w:hAnsi="Arial Narrow"/>
          <w:i w:val="0"/>
          <w:noProof/>
          <w:color w:val="auto"/>
          <w:sz w:val="22"/>
          <w:szCs w:val="22"/>
        </w:rPr>
        <w:t>3</w:t>
      </w:r>
      <w:r w:rsidRPr="008C09EF">
        <w:rPr>
          <w:rFonts w:ascii="Arial Narrow" w:hAnsi="Arial Narrow"/>
          <w:i w:val="0"/>
          <w:color w:val="auto"/>
          <w:sz w:val="22"/>
          <w:szCs w:val="22"/>
        </w:rPr>
        <w:fldChar w:fldCharType="end"/>
      </w:r>
      <w:r w:rsidRPr="008C09EF">
        <w:rPr>
          <w:rFonts w:ascii="Arial Narrow" w:hAnsi="Arial Narrow"/>
          <w:i w:val="0"/>
          <w:color w:val="auto"/>
          <w:sz w:val="22"/>
          <w:szCs w:val="22"/>
        </w:rPr>
        <w:t xml:space="preserve"> - Modelo estratégico de SCD</w:t>
      </w:r>
      <w:bookmarkEnd w:id="13"/>
      <w:bookmarkEnd w:id="14"/>
      <w:bookmarkEnd w:id="15"/>
      <w:bookmarkEnd w:id="16"/>
    </w:p>
    <w:p w14:paraId="797688E3" w14:textId="77777777" w:rsidR="000E77EA" w:rsidRDefault="000E77EA" w:rsidP="000E77EA"/>
    <w:p w14:paraId="536E6E2A" w14:textId="77777777" w:rsidR="000E77EA" w:rsidRPr="008C09EF" w:rsidRDefault="000E77EA" w:rsidP="000E77EA">
      <w:pPr>
        <w:jc w:val="center"/>
      </w:pPr>
      <w:r>
        <w:rPr>
          <w:noProof/>
          <w:lang w:val="en-US" w:eastAsia="en-US"/>
        </w:rPr>
        <w:drawing>
          <wp:inline distT="0" distB="0" distL="0" distR="0" wp14:anchorId="3456AFDA" wp14:editId="7CA519FB">
            <wp:extent cx="5612130" cy="3250565"/>
            <wp:effectExtent l="0" t="0" r="762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o Estrategic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250565"/>
                    </a:xfrm>
                    <a:prstGeom prst="rect">
                      <a:avLst/>
                    </a:prstGeom>
                  </pic:spPr>
                </pic:pic>
              </a:graphicData>
            </a:graphic>
          </wp:inline>
        </w:drawing>
      </w:r>
    </w:p>
    <w:p w14:paraId="4E852B48" w14:textId="77777777" w:rsidR="000E77EA" w:rsidRDefault="000E77EA" w:rsidP="000E77EA">
      <w:pPr>
        <w:jc w:val="both"/>
        <w:rPr>
          <w:rFonts w:ascii="Arial Narrow" w:hAnsi="Arial Narrow"/>
          <w:sz w:val="22"/>
          <w:szCs w:val="22"/>
          <w:lang w:val="es-ES"/>
        </w:rPr>
      </w:pPr>
    </w:p>
    <w:p w14:paraId="65DA43D1" w14:textId="77777777" w:rsidR="000E77EA" w:rsidRPr="009326D3" w:rsidRDefault="000E77EA" w:rsidP="000E77EA">
      <w:pPr>
        <w:jc w:val="both"/>
        <w:rPr>
          <w:rFonts w:ascii="Arial Narrow" w:hAnsi="Arial Narrow"/>
          <w:sz w:val="22"/>
          <w:szCs w:val="22"/>
          <w:lang w:val="es-ES"/>
        </w:rPr>
      </w:pPr>
    </w:p>
    <w:p w14:paraId="0168A0E4" w14:textId="77777777" w:rsidR="000E77EA" w:rsidRPr="009326D3" w:rsidRDefault="000E77EA" w:rsidP="000E77EA">
      <w:pPr>
        <w:jc w:val="both"/>
        <w:rPr>
          <w:rFonts w:ascii="Arial Narrow" w:hAnsi="Arial Narrow"/>
          <w:sz w:val="22"/>
          <w:szCs w:val="22"/>
          <w:lang w:val="es-ES"/>
        </w:rPr>
      </w:pPr>
      <w:r w:rsidRPr="009326D3">
        <w:rPr>
          <w:rFonts w:ascii="Arial Narrow" w:hAnsi="Arial Narrow"/>
          <w:sz w:val="22"/>
          <w:szCs w:val="22"/>
          <w:lang w:val="es-ES"/>
        </w:rPr>
        <w:t>La Política de Gobierno Digital se desarrolla por medio de dos componentes:</w:t>
      </w:r>
    </w:p>
    <w:p w14:paraId="25F0F6E3" w14:textId="77777777" w:rsidR="000E77EA" w:rsidRPr="009326D3" w:rsidRDefault="000E77EA" w:rsidP="000E77EA">
      <w:pPr>
        <w:jc w:val="both"/>
        <w:rPr>
          <w:rFonts w:ascii="Arial Narrow" w:hAnsi="Arial Narrow"/>
          <w:sz w:val="22"/>
          <w:szCs w:val="22"/>
          <w:lang w:val="es-ES"/>
        </w:rPr>
      </w:pPr>
    </w:p>
    <w:p w14:paraId="283C34D0" w14:textId="77777777" w:rsidR="000E77EA" w:rsidRPr="009326D3" w:rsidRDefault="000E77EA" w:rsidP="000E77EA">
      <w:pPr>
        <w:pStyle w:val="Prrafodelista"/>
        <w:numPr>
          <w:ilvl w:val="0"/>
          <w:numId w:val="30"/>
        </w:numPr>
        <w:ind w:firstLine="0"/>
        <w:jc w:val="both"/>
        <w:rPr>
          <w:rFonts w:ascii="Arial Narrow" w:hAnsi="Arial Narrow"/>
          <w:sz w:val="22"/>
          <w:szCs w:val="22"/>
          <w:lang w:val="es-ES"/>
        </w:rPr>
      </w:pPr>
      <w:r w:rsidRPr="009326D3">
        <w:rPr>
          <w:rFonts w:ascii="Arial Narrow" w:hAnsi="Arial Narrow"/>
          <w:sz w:val="22"/>
          <w:szCs w:val="22"/>
          <w:lang w:val="es-ES"/>
        </w:rPr>
        <w:t>TIC para el Estado: tiene como objetivo mejorar el funcionamiento de las entidades públicas y su relación con otras entidades, a través del uso de las Tecnologías de la Información y las Comunicaciones.</w:t>
      </w:r>
    </w:p>
    <w:p w14:paraId="28C2E672" w14:textId="77777777" w:rsidR="000E77EA" w:rsidRPr="009326D3" w:rsidRDefault="000E77EA" w:rsidP="000E77EA">
      <w:pPr>
        <w:pStyle w:val="Prrafodelista"/>
        <w:jc w:val="both"/>
        <w:rPr>
          <w:rFonts w:ascii="Arial Narrow" w:hAnsi="Arial Narrow"/>
          <w:sz w:val="22"/>
          <w:szCs w:val="22"/>
          <w:lang w:val="es-ES"/>
        </w:rPr>
      </w:pPr>
    </w:p>
    <w:p w14:paraId="580F5B32" w14:textId="77777777" w:rsidR="000E77EA" w:rsidRPr="009326D3" w:rsidRDefault="000E77EA" w:rsidP="000E77EA">
      <w:pPr>
        <w:pStyle w:val="Prrafodelista"/>
        <w:numPr>
          <w:ilvl w:val="0"/>
          <w:numId w:val="30"/>
        </w:numPr>
        <w:ind w:firstLine="0"/>
        <w:jc w:val="both"/>
        <w:rPr>
          <w:rFonts w:ascii="Arial Narrow" w:hAnsi="Arial Narrow"/>
          <w:sz w:val="22"/>
          <w:szCs w:val="22"/>
          <w:lang w:val="es-ES"/>
        </w:rPr>
      </w:pPr>
      <w:r w:rsidRPr="009326D3">
        <w:rPr>
          <w:rFonts w:ascii="Arial Narrow" w:hAnsi="Arial Narrow"/>
          <w:sz w:val="22"/>
          <w:szCs w:val="22"/>
          <w:lang w:val="es-ES"/>
        </w:rPr>
        <w:t>TIC para la sociedad: tiene como objetivo fortalecer la relación de la sociedad con el Estado en un entorno confiable que permita la apertura y el aprovechamiento de los datos públicos, la colaboración en el desarrollo de productos y servicios de valor público, el diseño conjunto de servicios, la participación ciudadana en el diseño de políticas y normas y la identificación de soluciones a problemáticas de interés común.</w:t>
      </w:r>
    </w:p>
    <w:p w14:paraId="602A8310" w14:textId="77777777" w:rsidR="000E77EA" w:rsidRPr="009326D3" w:rsidRDefault="000E77EA" w:rsidP="000E77EA">
      <w:pPr>
        <w:pStyle w:val="Prrafodelista"/>
        <w:jc w:val="both"/>
        <w:rPr>
          <w:rFonts w:ascii="Arial Narrow" w:hAnsi="Arial Narrow"/>
          <w:sz w:val="22"/>
          <w:szCs w:val="22"/>
          <w:lang w:val="es-ES"/>
        </w:rPr>
      </w:pPr>
    </w:p>
    <w:p w14:paraId="59F2E290" w14:textId="77777777" w:rsidR="000E77EA" w:rsidRPr="009326D3" w:rsidRDefault="000E77EA" w:rsidP="000E77EA">
      <w:pPr>
        <w:jc w:val="both"/>
        <w:rPr>
          <w:rFonts w:ascii="Arial Narrow" w:hAnsi="Arial Narrow"/>
          <w:sz w:val="22"/>
          <w:szCs w:val="22"/>
          <w:lang w:val="es-ES"/>
        </w:rPr>
      </w:pPr>
      <w:r w:rsidRPr="009326D3">
        <w:rPr>
          <w:rFonts w:ascii="Arial Narrow" w:hAnsi="Arial Narrow"/>
          <w:sz w:val="22"/>
          <w:szCs w:val="22"/>
          <w:lang w:val="es-ES"/>
        </w:rPr>
        <w:t>Adicionalmente, la Política de Gobierno Digital tiene cinco propósitos:</w:t>
      </w:r>
    </w:p>
    <w:p w14:paraId="55EAA1C7" w14:textId="77777777" w:rsidR="000E77EA" w:rsidRPr="009326D3" w:rsidRDefault="000E77EA" w:rsidP="000E77EA">
      <w:pPr>
        <w:jc w:val="both"/>
        <w:rPr>
          <w:rFonts w:ascii="Arial Narrow" w:hAnsi="Arial Narrow"/>
          <w:sz w:val="22"/>
          <w:szCs w:val="22"/>
          <w:lang w:val="es-ES"/>
        </w:rPr>
      </w:pPr>
    </w:p>
    <w:p w14:paraId="254D259D" w14:textId="77777777" w:rsidR="000E77EA" w:rsidRPr="009326D3" w:rsidRDefault="000E77EA" w:rsidP="000E77EA">
      <w:pPr>
        <w:pStyle w:val="Prrafodelista"/>
        <w:numPr>
          <w:ilvl w:val="0"/>
          <w:numId w:val="31"/>
        </w:numPr>
        <w:ind w:firstLine="0"/>
        <w:jc w:val="both"/>
        <w:rPr>
          <w:rFonts w:ascii="Arial Narrow" w:hAnsi="Arial Narrow"/>
          <w:sz w:val="22"/>
          <w:szCs w:val="22"/>
          <w:lang w:val="es-ES"/>
        </w:rPr>
      </w:pPr>
      <w:r w:rsidRPr="009326D3">
        <w:rPr>
          <w:rFonts w:ascii="Arial Narrow" w:hAnsi="Arial Narrow"/>
          <w:sz w:val="22"/>
          <w:szCs w:val="22"/>
          <w:lang w:val="es-ES"/>
        </w:rPr>
        <w:t>Servicios digitales de confianza y calidad</w:t>
      </w:r>
    </w:p>
    <w:p w14:paraId="1BA8B51B" w14:textId="77777777" w:rsidR="000E77EA" w:rsidRPr="009326D3" w:rsidRDefault="000E77EA" w:rsidP="000E77EA">
      <w:pPr>
        <w:pStyle w:val="Prrafodelista"/>
        <w:numPr>
          <w:ilvl w:val="0"/>
          <w:numId w:val="31"/>
        </w:numPr>
        <w:ind w:firstLine="0"/>
        <w:jc w:val="both"/>
        <w:rPr>
          <w:rFonts w:ascii="Arial Narrow" w:hAnsi="Arial Narrow"/>
          <w:sz w:val="22"/>
          <w:szCs w:val="22"/>
          <w:lang w:val="es-ES"/>
        </w:rPr>
      </w:pPr>
      <w:r w:rsidRPr="009326D3">
        <w:rPr>
          <w:rFonts w:ascii="Arial Narrow" w:hAnsi="Arial Narrow"/>
          <w:sz w:val="22"/>
          <w:szCs w:val="22"/>
          <w:lang w:val="es-ES"/>
        </w:rPr>
        <w:t>Procesos internos seguros y eficientes</w:t>
      </w:r>
    </w:p>
    <w:p w14:paraId="323881B6" w14:textId="77777777" w:rsidR="000E77EA" w:rsidRPr="009326D3" w:rsidRDefault="000E77EA" w:rsidP="000E77EA">
      <w:pPr>
        <w:pStyle w:val="Prrafodelista"/>
        <w:numPr>
          <w:ilvl w:val="0"/>
          <w:numId w:val="31"/>
        </w:numPr>
        <w:ind w:firstLine="0"/>
        <w:jc w:val="both"/>
        <w:rPr>
          <w:rFonts w:ascii="Arial Narrow" w:hAnsi="Arial Narrow"/>
          <w:sz w:val="22"/>
          <w:szCs w:val="22"/>
          <w:lang w:val="es-ES"/>
        </w:rPr>
      </w:pPr>
      <w:r w:rsidRPr="009326D3">
        <w:rPr>
          <w:rFonts w:ascii="Arial Narrow" w:hAnsi="Arial Narrow"/>
          <w:sz w:val="22"/>
          <w:szCs w:val="22"/>
          <w:lang w:val="es-ES"/>
        </w:rPr>
        <w:t>Decisiones basadas en datos</w:t>
      </w:r>
    </w:p>
    <w:p w14:paraId="3CD4DFBC" w14:textId="77777777" w:rsidR="000E77EA" w:rsidRPr="009326D3" w:rsidRDefault="000E77EA" w:rsidP="000E77EA">
      <w:pPr>
        <w:pStyle w:val="Prrafodelista"/>
        <w:numPr>
          <w:ilvl w:val="0"/>
          <w:numId w:val="31"/>
        </w:numPr>
        <w:ind w:firstLine="0"/>
        <w:jc w:val="both"/>
        <w:rPr>
          <w:rFonts w:ascii="Arial Narrow" w:hAnsi="Arial Narrow"/>
          <w:sz w:val="22"/>
          <w:szCs w:val="22"/>
          <w:lang w:val="es-ES"/>
        </w:rPr>
      </w:pPr>
      <w:r w:rsidRPr="009326D3">
        <w:rPr>
          <w:rFonts w:ascii="Arial Narrow" w:hAnsi="Arial Narrow"/>
          <w:sz w:val="22"/>
          <w:szCs w:val="22"/>
          <w:lang w:val="es-ES"/>
        </w:rPr>
        <w:t>Empoderamiento ciudadano a través de un Estado Abierto</w:t>
      </w:r>
    </w:p>
    <w:p w14:paraId="4D98071D" w14:textId="77777777" w:rsidR="000E77EA" w:rsidRPr="009326D3" w:rsidRDefault="000E77EA" w:rsidP="000E77EA">
      <w:pPr>
        <w:pStyle w:val="Prrafodelista"/>
        <w:numPr>
          <w:ilvl w:val="0"/>
          <w:numId w:val="31"/>
        </w:numPr>
        <w:ind w:firstLine="0"/>
        <w:jc w:val="both"/>
        <w:rPr>
          <w:rFonts w:ascii="Arial Narrow" w:hAnsi="Arial Narrow"/>
          <w:sz w:val="22"/>
          <w:szCs w:val="22"/>
          <w:lang w:val="es-ES"/>
        </w:rPr>
      </w:pPr>
      <w:r w:rsidRPr="009326D3">
        <w:rPr>
          <w:rFonts w:ascii="Arial Narrow" w:hAnsi="Arial Narrow"/>
          <w:sz w:val="22"/>
          <w:szCs w:val="22"/>
          <w:lang w:val="es-ES"/>
        </w:rPr>
        <w:t>Territorios y Ciudades Inteligentes a través de las TIC</w:t>
      </w:r>
    </w:p>
    <w:p w14:paraId="5C55B8E1" w14:textId="77777777" w:rsidR="000E77EA" w:rsidRPr="009326D3" w:rsidRDefault="000E77EA" w:rsidP="000E77EA">
      <w:pPr>
        <w:jc w:val="both"/>
        <w:rPr>
          <w:rFonts w:ascii="Arial Narrow" w:hAnsi="Arial Narrow"/>
          <w:sz w:val="22"/>
          <w:szCs w:val="22"/>
          <w:lang w:val="es-ES"/>
        </w:rPr>
      </w:pPr>
    </w:p>
    <w:p w14:paraId="5FA2654E" w14:textId="77777777" w:rsidR="000E77EA" w:rsidRPr="009326D3" w:rsidRDefault="000E77EA" w:rsidP="000E77EA">
      <w:pPr>
        <w:jc w:val="both"/>
        <w:rPr>
          <w:rFonts w:ascii="Arial Narrow" w:hAnsi="Arial Narrow"/>
          <w:sz w:val="22"/>
          <w:szCs w:val="22"/>
          <w:lang w:val="es-ES"/>
        </w:rPr>
      </w:pPr>
      <w:r w:rsidRPr="009326D3">
        <w:rPr>
          <w:rFonts w:ascii="Arial Narrow" w:hAnsi="Arial Narrow"/>
          <w:sz w:val="22"/>
          <w:szCs w:val="22"/>
          <w:lang w:val="es-ES"/>
        </w:rPr>
        <w:t>Todos ellos desarrollados por medio de los habilitadores transversales, entre los</w:t>
      </w:r>
      <w:r>
        <w:rPr>
          <w:rFonts w:ascii="Arial Narrow" w:hAnsi="Arial Narrow"/>
          <w:sz w:val="22"/>
          <w:szCs w:val="22"/>
          <w:lang w:val="es-ES"/>
        </w:rPr>
        <w:t xml:space="preserve"> que se encuentran los SCD</w:t>
      </w:r>
      <w:r w:rsidRPr="009326D3">
        <w:rPr>
          <w:rFonts w:ascii="Arial Narrow" w:hAnsi="Arial Narrow"/>
          <w:sz w:val="22"/>
          <w:szCs w:val="22"/>
          <w:lang w:val="es-ES"/>
        </w:rPr>
        <w:t xml:space="preserve">. </w:t>
      </w:r>
    </w:p>
    <w:p w14:paraId="74154BCE" w14:textId="77777777" w:rsidR="000E77EA" w:rsidRPr="009326D3" w:rsidRDefault="000E77EA" w:rsidP="000E77EA">
      <w:pPr>
        <w:jc w:val="both"/>
        <w:rPr>
          <w:rFonts w:ascii="Arial Narrow" w:hAnsi="Arial Narrow"/>
          <w:sz w:val="22"/>
          <w:szCs w:val="22"/>
          <w:lang w:val="es-ES"/>
        </w:rPr>
      </w:pPr>
    </w:p>
    <w:p w14:paraId="700A224E" w14:textId="77777777" w:rsidR="000E77EA" w:rsidRDefault="000E77EA" w:rsidP="000E77EA">
      <w:pPr>
        <w:pStyle w:val="NormalWeb"/>
        <w:spacing w:before="0" w:beforeAutospacing="0" w:after="0" w:afterAutospacing="0"/>
        <w:jc w:val="both"/>
        <w:rPr>
          <w:rFonts w:ascii="Arial Narrow" w:eastAsia="Calibri" w:hAnsi="Arial Narrow"/>
          <w:sz w:val="22"/>
          <w:szCs w:val="22"/>
          <w:lang w:eastAsia="es-CO"/>
        </w:rPr>
      </w:pPr>
      <w:r w:rsidRPr="009326D3">
        <w:rPr>
          <w:rFonts w:ascii="Arial Narrow" w:eastAsia="Calibri" w:hAnsi="Arial Narrow"/>
          <w:sz w:val="22"/>
          <w:szCs w:val="22"/>
          <w:lang w:eastAsia="es-CO"/>
        </w:rPr>
        <w:t xml:space="preserve">El numeral 13 del artículo 2.2.17.1.4. del </w:t>
      </w:r>
      <w:r>
        <w:rPr>
          <w:rFonts w:ascii="Arial Narrow" w:eastAsia="Calibri" w:hAnsi="Arial Narrow"/>
          <w:sz w:val="22"/>
          <w:szCs w:val="22"/>
          <w:lang w:eastAsia="es-CO"/>
        </w:rPr>
        <w:t xml:space="preserve">DUR-TIC </w:t>
      </w:r>
      <w:r w:rsidRPr="009326D3">
        <w:rPr>
          <w:rFonts w:ascii="Arial Narrow" w:eastAsia="Calibri" w:hAnsi="Arial Narrow"/>
          <w:sz w:val="22"/>
          <w:szCs w:val="22"/>
          <w:lang w:eastAsia="es-CO"/>
        </w:rPr>
        <w:t>define los servicios ciudadanos digitales como el conjunto de soluciones y procesos transversales que brindan al Estado capacidades y eficiencias para su transformación digital y para lograr una adecuada interacción con el ciudadano garantizando el derecho a la utilización de medios electrónicos ante la administración pública.</w:t>
      </w:r>
    </w:p>
    <w:p w14:paraId="4FD30FEF" w14:textId="77777777" w:rsidR="000E77EA" w:rsidRPr="009326D3" w:rsidRDefault="000E77EA" w:rsidP="000E77EA">
      <w:pPr>
        <w:pStyle w:val="NormalWeb"/>
        <w:spacing w:before="0" w:beforeAutospacing="0" w:after="0" w:afterAutospacing="0"/>
        <w:jc w:val="both"/>
        <w:rPr>
          <w:rFonts w:ascii="Arial Narrow" w:eastAsia="Calibri" w:hAnsi="Arial Narrow"/>
          <w:sz w:val="22"/>
          <w:szCs w:val="22"/>
          <w:lang w:eastAsia="es-CO"/>
        </w:rPr>
      </w:pPr>
    </w:p>
    <w:p w14:paraId="6F171891" w14:textId="77777777" w:rsidR="000E77EA" w:rsidRDefault="000E77EA" w:rsidP="000E77EA">
      <w:pPr>
        <w:pStyle w:val="NormalWeb"/>
        <w:jc w:val="both"/>
      </w:pPr>
      <w:r>
        <w:rPr>
          <w:rFonts w:ascii="Arial Narrow" w:eastAsia="Calibri" w:hAnsi="Arial Narrow"/>
          <w:sz w:val="22"/>
          <w:szCs w:val="22"/>
          <w:lang w:eastAsia="es-CO"/>
        </w:rPr>
        <w:t xml:space="preserve">Como se mencionó anteriormente, el artículo </w:t>
      </w:r>
      <w:r w:rsidRPr="00504F64">
        <w:rPr>
          <w:rFonts w:ascii="Arial Narrow" w:eastAsia="Calibri" w:hAnsi="Arial Narrow"/>
          <w:sz w:val="22"/>
          <w:szCs w:val="22"/>
          <w:lang w:eastAsia="es-CO"/>
        </w:rPr>
        <w:t>2.2.17.4.1 </w:t>
      </w:r>
      <w:r w:rsidRPr="00904C62">
        <w:rPr>
          <w:rFonts w:ascii="Arial Narrow" w:eastAsia="Calibri" w:hAnsi="Arial Narrow"/>
          <w:sz w:val="22"/>
          <w:szCs w:val="22"/>
          <w:lang w:eastAsia="es-CO"/>
        </w:rPr>
        <w:t>de</w:t>
      </w:r>
      <w:r>
        <w:rPr>
          <w:rFonts w:ascii="Arial Narrow" w:eastAsia="Calibri" w:hAnsi="Arial Narrow"/>
          <w:sz w:val="22"/>
          <w:szCs w:val="22"/>
          <w:lang w:eastAsia="es-CO"/>
        </w:rPr>
        <w:t xml:space="preserve">l DUR-TIC ordena al MinTIC a publicar la </w:t>
      </w:r>
      <w:r w:rsidRPr="007332EE">
        <w:rPr>
          <w:rFonts w:ascii="Arial Narrow" w:eastAsia="Calibri" w:hAnsi="Arial Narrow"/>
          <w:sz w:val="22"/>
          <w:szCs w:val="22"/>
          <w:lang w:eastAsia="es-CO"/>
        </w:rPr>
        <w:t>Guía de lineamientos de los servicios ciudadanos</w:t>
      </w:r>
      <w:r>
        <w:rPr>
          <w:rFonts w:ascii="Arial Narrow" w:eastAsia="Calibri" w:hAnsi="Arial Narrow"/>
          <w:sz w:val="22"/>
          <w:szCs w:val="22"/>
          <w:lang w:eastAsia="es-CO"/>
        </w:rPr>
        <w:t xml:space="preserve"> </w:t>
      </w:r>
      <w:r w:rsidRPr="007332EE">
        <w:rPr>
          <w:rFonts w:ascii="Arial Narrow" w:eastAsia="Calibri" w:hAnsi="Arial Narrow"/>
          <w:sz w:val="22"/>
          <w:szCs w:val="22"/>
          <w:lang w:eastAsia="es-CO"/>
        </w:rPr>
        <w:t>digitales y la Guía para vinculación y uso de los servicios ciudadanos digitales</w:t>
      </w:r>
      <w:r>
        <w:rPr>
          <w:rFonts w:ascii="Arial Narrow" w:eastAsia="Calibri" w:hAnsi="Arial Narrow"/>
          <w:sz w:val="22"/>
          <w:szCs w:val="22"/>
          <w:lang w:eastAsia="es-CO"/>
        </w:rPr>
        <w:t>.</w:t>
      </w:r>
      <w:bookmarkStart w:id="17" w:name="_Toc7439437"/>
      <w:bookmarkStart w:id="18" w:name="_Toc7444577"/>
      <w:bookmarkStart w:id="19" w:name="_Toc7706359"/>
      <w:bookmarkStart w:id="20" w:name="_Toc7710355"/>
      <w:bookmarkStart w:id="21" w:name="_Toc40164657"/>
      <w:bookmarkStart w:id="22" w:name="_Toc40374589"/>
      <w:bookmarkStart w:id="23" w:name="_Toc7542082"/>
    </w:p>
    <w:p w14:paraId="64165D39" w14:textId="77777777" w:rsidR="000E77EA" w:rsidRPr="009326D3" w:rsidRDefault="000E77EA" w:rsidP="000E77EA">
      <w:pPr>
        <w:pStyle w:val="Ttulo1"/>
        <w:jc w:val="both"/>
        <w:rPr>
          <w:rFonts w:ascii="Arial Narrow" w:hAnsi="Arial Narrow"/>
          <w:sz w:val="22"/>
        </w:rPr>
      </w:pPr>
      <w:r w:rsidRPr="009326D3">
        <w:rPr>
          <w:rFonts w:ascii="Arial Narrow" w:hAnsi="Arial Narrow"/>
          <w:sz w:val="22"/>
        </w:rPr>
        <w:t>Mapa de capacidades de los servicios ciudadanos digitales</w:t>
      </w:r>
      <w:bookmarkEnd w:id="17"/>
      <w:bookmarkEnd w:id="18"/>
      <w:bookmarkEnd w:id="19"/>
      <w:bookmarkEnd w:id="20"/>
      <w:bookmarkEnd w:id="21"/>
      <w:bookmarkEnd w:id="22"/>
    </w:p>
    <w:bookmarkEnd w:id="23"/>
    <w:p w14:paraId="490338EF" w14:textId="77777777" w:rsidR="000E77EA" w:rsidRPr="009326D3" w:rsidRDefault="000E77EA" w:rsidP="000E77EA">
      <w:pPr>
        <w:jc w:val="both"/>
        <w:rPr>
          <w:rFonts w:ascii="Arial Narrow" w:hAnsi="Arial Narrow"/>
          <w:sz w:val="22"/>
          <w:szCs w:val="22"/>
          <w:lang w:val="es-ES_tradnl"/>
        </w:rPr>
      </w:pPr>
    </w:p>
    <w:p w14:paraId="1BAC11E0" w14:textId="77777777" w:rsidR="000E77EA" w:rsidRDefault="000E77EA" w:rsidP="000E77EA">
      <w:pPr>
        <w:pStyle w:val="Descripcin"/>
        <w:spacing w:after="0"/>
        <w:rPr>
          <w:rFonts w:ascii="Arial Narrow" w:eastAsia="Calibri" w:hAnsi="Arial Narrow" w:cs="Times New Roman"/>
          <w:i w:val="0"/>
          <w:iCs w:val="0"/>
          <w:color w:val="auto"/>
          <w:sz w:val="22"/>
          <w:szCs w:val="22"/>
          <w:lang w:val="es-ES"/>
        </w:rPr>
      </w:pPr>
      <w:r w:rsidRPr="009326D3">
        <w:rPr>
          <w:rFonts w:ascii="Arial Narrow" w:eastAsia="Calibri" w:hAnsi="Arial Narrow" w:cs="Times New Roman"/>
          <w:i w:val="0"/>
          <w:iCs w:val="0"/>
          <w:color w:val="auto"/>
          <w:sz w:val="22"/>
          <w:szCs w:val="22"/>
          <w:lang w:val="es-ES"/>
        </w:rPr>
        <w:t xml:space="preserve">Este mapa describe las principales capacidades que el </w:t>
      </w:r>
      <w:r>
        <w:rPr>
          <w:rFonts w:ascii="Arial Narrow" w:eastAsia="Calibri" w:hAnsi="Arial Narrow" w:cs="Times New Roman"/>
          <w:i w:val="0"/>
          <w:iCs w:val="0"/>
          <w:color w:val="auto"/>
          <w:sz w:val="22"/>
          <w:szCs w:val="22"/>
          <w:lang w:val="es-ES"/>
        </w:rPr>
        <w:t>A</w:t>
      </w:r>
      <w:r w:rsidRPr="009326D3">
        <w:rPr>
          <w:rFonts w:ascii="Arial Narrow" w:eastAsia="Calibri" w:hAnsi="Arial Narrow" w:cs="Times New Roman"/>
          <w:i w:val="0"/>
          <w:iCs w:val="0"/>
          <w:color w:val="auto"/>
          <w:sz w:val="22"/>
          <w:szCs w:val="22"/>
          <w:lang w:val="es-ES"/>
        </w:rPr>
        <w:t>rticulador debe desarrollar y mantener para prestar los</w:t>
      </w:r>
      <w:r>
        <w:rPr>
          <w:rFonts w:ascii="Arial Narrow" w:eastAsia="Calibri" w:hAnsi="Arial Narrow" w:cs="Times New Roman"/>
          <w:i w:val="0"/>
          <w:iCs w:val="0"/>
          <w:color w:val="auto"/>
          <w:sz w:val="22"/>
          <w:szCs w:val="22"/>
          <w:lang w:val="es-ES"/>
        </w:rPr>
        <w:t xml:space="preserve"> SCD</w:t>
      </w:r>
      <w:r w:rsidRPr="009326D3">
        <w:rPr>
          <w:rFonts w:ascii="Arial Narrow" w:eastAsia="Calibri" w:hAnsi="Arial Narrow" w:cs="Times New Roman"/>
          <w:i w:val="0"/>
          <w:iCs w:val="0"/>
          <w:color w:val="auto"/>
          <w:sz w:val="22"/>
          <w:szCs w:val="22"/>
          <w:lang w:val="es-ES"/>
        </w:rPr>
        <w:t xml:space="preserve">. Cada capacidad cuenta con un identificador único, un nombre y una descripción. Este mapa está dividido en capacidades estratégicas, misionales y de apoyo, las cuales deberán ser desarrolladas por el </w:t>
      </w:r>
      <w:r>
        <w:rPr>
          <w:rFonts w:ascii="Arial Narrow" w:eastAsia="Calibri" w:hAnsi="Arial Narrow" w:cs="Times New Roman"/>
          <w:i w:val="0"/>
          <w:iCs w:val="0"/>
          <w:color w:val="auto"/>
          <w:sz w:val="22"/>
          <w:szCs w:val="22"/>
          <w:lang w:val="es-ES"/>
        </w:rPr>
        <w:t>a</w:t>
      </w:r>
      <w:r w:rsidRPr="009326D3">
        <w:rPr>
          <w:rFonts w:ascii="Arial Narrow" w:eastAsia="Calibri" w:hAnsi="Arial Narrow" w:cs="Times New Roman"/>
          <w:i w:val="0"/>
          <w:iCs w:val="0"/>
          <w:color w:val="auto"/>
          <w:sz w:val="22"/>
          <w:szCs w:val="22"/>
          <w:lang w:val="es-ES"/>
        </w:rPr>
        <w:t>rticulador y aquellas en las que Min</w:t>
      </w:r>
      <w:r>
        <w:rPr>
          <w:rFonts w:ascii="Arial Narrow" w:eastAsia="Calibri" w:hAnsi="Arial Narrow" w:cs="Times New Roman"/>
          <w:i w:val="0"/>
          <w:iCs w:val="0"/>
          <w:color w:val="auto"/>
          <w:sz w:val="22"/>
          <w:szCs w:val="22"/>
          <w:lang w:val="es-ES"/>
        </w:rPr>
        <w:t xml:space="preserve">TIC </w:t>
      </w:r>
      <w:r w:rsidRPr="009326D3">
        <w:rPr>
          <w:rFonts w:ascii="Arial Narrow" w:eastAsia="Calibri" w:hAnsi="Arial Narrow" w:cs="Times New Roman"/>
          <w:i w:val="0"/>
          <w:iCs w:val="0"/>
          <w:color w:val="auto"/>
          <w:sz w:val="22"/>
          <w:szCs w:val="22"/>
          <w:lang w:val="es-ES"/>
        </w:rPr>
        <w:t xml:space="preserve">realiza apoyo de acuerdo con la siguiente imagen. Para las capacidades estratégicas y de apoyo se utiliza el nivel uno (CXX) y para las misionales se desagregaron a nivel dos (CXX.XX). </w:t>
      </w:r>
    </w:p>
    <w:p w14:paraId="33368B2D" w14:textId="77777777" w:rsidR="000E77EA" w:rsidRDefault="000E77EA" w:rsidP="000E77EA">
      <w:pPr>
        <w:rPr>
          <w:lang w:val="es-ES"/>
        </w:rPr>
      </w:pPr>
    </w:p>
    <w:p w14:paraId="4E861E28" w14:textId="77777777" w:rsidR="000E77EA" w:rsidRPr="00504F64" w:rsidRDefault="000E77EA" w:rsidP="000E77EA">
      <w:pPr>
        <w:pStyle w:val="Descripcin"/>
        <w:jc w:val="center"/>
        <w:rPr>
          <w:rFonts w:ascii="Arial Narrow" w:hAnsi="Arial Narrow"/>
          <w:i w:val="0"/>
          <w:color w:val="auto"/>
          <w:sz w:val="22"/>
          <w:szCs w:val="22"/>
        </w:rPr>
      </w:pPr>
      <w:r w:rsidRPr="00504F64">
        <w:rPr>
          <w:rFonts w:ascii="Arial Narrow" w:hAnsi="Arial Narrow"/>
          <w:i w:val="0"/>
          <w:color w:val="auto"/>
          <w:sz w:val="22"/>
          <w:szCs w:val="22"/>
        </w:rPr>
        <w:t xml:space="preserve">Ilustración </w:t>
      </w:r>
      <w:r w:rsidRPr="00504F64">
        <w:rPr>
          <w:rFonts w:ascii="Arial Narrow" w:hAnsi="Arial Narrow"/>
          <w:i w:val="0"/>
          <w:color w:val="auto"/>
          <w:sz w:val="22"/>
          <w:szCs w:val="22"/>
        </w:rPr>
        <w:fldChar w:fldCharType="begin"/>
      </w:r>
      <w:r w:rsidRPr="00504F64">
        <w:rPr>
          <w:rFonts w:ascii="Arial Narrow" w:hAnsi="Arial Narrow"/>
          <w:i w:val="0"/>
          <w:color w:val="auto"/>
          <w:sz w:val="22"/>
          <w:szCs w:val="22"/>
        </w:rPr>
        <w:instrText xml:space="preserve"> SEQ Ilustración \* ARABIC </w:instrText>
      </w:r>
      <w:r w:rsidRPr="00504F64">
        <w:rPr>
          <w:rFonts w:ascii="Arial Narrow" w:hAnsi="Arial Narrow"/>
          <w:i w:val="0"/>
          <w:color w:val="auto"/>
          <w:sz w:val="22"/>
          <w:szCs w:val="22"/>
        </w:rPr>
        <w:fldChar w:fldCharType="separate"/>
      </w:r>
      <w:r w:rsidRPr="00504F64">
        <w:rPr>
          <w:rFonts w:ascii="Arial Narrow" w:hAnsi="Arial Narrow"/>
          <w:i w:val="0"/>
          <w:noProof/>
          <w:color w:val="auto"/>
          <w:sz w:val="22"/>
          <w:szCs w:val="22"/>
        </w:rPr>
        <w:t>4</w:t>
      </w:r>
      <w:r w:rsidRPr="00504F64">
        <w:rPr>
          <w:rFonts w:ascii="Arial Narrow" w:hAnsi="Arial Narrow"/>
          <w:i w:val="0"/>
          <w:color w:val="auto"/>
          <w:sz w:val="22"/>
          <w:szCs w:val="22"/>
        </w:rPr>
        <w:fldChar w:fldCharType="end"/>
      </w:r>
      <w:r w:rsidRPr="00504F64">
        <w:rPr>
          <w:rFonts w:ascii="Arial Narrow" w:hAnsi="Arial Narrow"/>
          <w:i w:val="0"/>
          <w:color w:val="auto"/>
          <w:sz w:val="22"/>
          <w:szCs w:val="22"/>
        </w:rPr>
        <w:t xml:space="preserve"> - Mapa de capacidades SCD</w:t>
      </w:r>
    </w:p>
    <w:p w14:paraId="0A3FB216" w14:textId="77777777" w:rsidR="000E77EA" w:rsidRPr="00504F64" w:rsidRDefault="000E77EA" w:rsidP="000E77EA">
      <w:pPr>
        <w:jc w:val="center"/>
        <w:rPr>
          <w:i/>
          <w:iCs/>
          <w:lang w:val="es-ES"/>
        </w:rPr>
      </w:pPr>
    </w:p>
    <w:p w14:paraId="489FA965" w14:textId="77777777" w:rsidR="000E77EA" w:rsidRPr="009326D3" w:rsidRDefault="000E77EA" w:rsidP="000E77EA">
      <w:pPr>
        <w:tabs>
          <w:tab w:val="left" w:pos="4905"/>
        </w:tabs>
        <w:jc w:val="center"/>
        <w:rPr>
          <w:rFonts w:ascii="Arial Narrow" w:hAnsi="Arial Narrow"/>
          <w:sz w:val="22"/>
          <w:szCs w:val="22"/>
        </w:rPr>
      </w:pPr>
      <w:r>
        <w:rPr>
          <w:noProof/>
          <w:lang w:val="en-US" w:eastAsia="en-US"/>
        </w:rPr>
        <w:drawing>
          <wp:inline distT="0" distB="0" distL="0" distR="0" wp14:anchorId="64E29F94" wp14:editId="64C7C27E">
            <wp:extent cx="5175250" cy="2943225"/>
            <wp:effectExtent l="0" t="0" r="635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185888" cy="2949275"/>
                    </a:xfrm>
                    <a:prstGeom prst="rect">
                      <a:avLst/>
                    </a:prstGeom>
                    <a:noFill/>
                    <a:ln>
                      <a:noFill/>
                    </a:ln>
                  </pic:spPr>
                </pic:pic>
              </a:graphicData>
            </a:graphic>
          </wp:inline>
        </w:drawing>
      </w:r>
    </w:p>
    <w:p w14:paraId="30325265" w14:textId="77777777" w:rsidR="000E77EA" w:rsidRPr="009326D3" w:rsidRDefault="000E77EA" w:rsidP="000E77EA">
      <w:pPr>
        <w:jc w:val="both"/>
        <w:rPr>
          <w:rFonts w:ascii="Arial Narrow" w:hAnsi="Arial Narrow" w:cs="Arial"/>
          <w:sz w:val="22"/>
          <w:szCs w:val="22"/>
          <w:lang w:val="es-ES_tradnl"/>
        </w:rPr>
      </w:pPr>
    </w:p>
    <w:p w14:paraId="158FCA34" w14:textId="77777777" w:rsidR="000E77EA" w:rsidRPr="009326D3" w:rsidRDefault="000E77EA" w:rsidP="000E77EA">
      <w:pPr>
        <w:jc w:val="both"/>
        <w:rPr>
          <w:rFonts w:ascii="Arial Narrow" w:hAnsi="Arial Narrow" w:cs="Arial"/>
          <w:sz w:val="22"/>
          <w:szCs w:val="22"/>
          <w:lang w:val="es-ES_tradnl"/>
        </w:rPr>
      </w:pPr>
    </w:p>
    <w:p w14:paraId="4C3C1A4C" w14:textId="77777777" w:rsidR="000E77EA" w:rsidRPr="009326D3" w:rsidRDefault="000E77EA" w:rsidP="000E77EA">
      <w:pPr>
        <w:jc w:val="both"/>
        <w:rPr>
          <w:rFonts w:ascii="Arial Narrow" w:hAnsi="Arial Narrow" w:cs="Arial"/>
          <w:sz w:val="22"/>
          <w:szCs w:val="22"/>
        </w:rPr>
      </w:pPr>
      <w:bookmarkStart w:id="24" w:name="_Hlk19096918"/>
    </w:p>
    <w:bookmarkEnd w:id="24"/>
    <w:p w14:paraId="2D5F54D0" w14:textId="77777777" w:rsidR="000E77EA" w:rsidRPr="009326D3" w:rsidRDefault="000E77EA" w:rsidP="000E77EA">
      <w:pPr>
        <w:jc w:val="both"/>
        <w:rPr>
          <w:rFonts w:ascii="Arial Narrow" w:hAnsi="Arial Narrow" w:cs="Arial"/>
          <w:sz w:val="22"/>
          <w:szCs w:val="22"/>
          <w:lang w:val="es-ES_tradnl"/>
        </w:rPr>
      </w:pPr>
    </w:p>
    <w:p w14:paraId="7A32A65F" w14:textId="77777777" w:rsidR="00584CD6" w:rsidRPr="001E42C9" w:rsidRDefault="00584CD6" w:rsidP="00584CD6">
      <w:pPr>
        <w:jc w:val="both"/>
        <w:rPr>
          <w:rFonts w:ascii="Arial Narrow" w:hAnsi="Arial Narrow" w:cs="Arial"/>
          <w:sz w:val="22"/>
          <w:szCs w:val="22"/>
          <w:lang w:val="es-ES_tradnl"/>
        </w:rPr>
      </w:pPr>
    </w:p>
    <w:p w14:paraId="04259296"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2.</w:t>
      </w:r>
      <w:r>
        <w:rPr>
          <w:rFonts w:ascii="Arial Narrow" w:hAnsi="Arial Narrow" w:cs="Arial"/>
          <w:b/>
          <w:sz w:val="22"/>
          <w:szCs w:val="22"/>
          <w:lang w:val="es-ES_tradnl"/>
        </w:rPr>
        <w:tab/>
      </w:r>
      <w:r w:rsidRPr="001E42C9">
        <w:rPr>
          <w:rFonts w:ascii="Arial Narrow" w:hAnsi="Arial Narrow" w:cs="Arial"/>
          <w:b/>
          <w:sz w:val="22"/>
          <w:szCs w:val="22"/>
          <w:lang w:val="es-ES_tradnl"/>
        </w:rPr>
        <w:t>Ámbito de aplicación</w:t>
      </w:r>
      <w:r>
        <w:rPr>
          <w:rFonts w:ascii="Arial Narrow" w:hAnsi="Arial Narrow" w:cs="Arial"/>
          <w:b/>
          <w:sz w:val="22"/>
          <w:szCs w:val="22"/>
          <w:lang w:val="es-ES_tradnl"/>
        </w:rPr>
        <w:t xml:space="preserve"> </w:t>
      </w:r>
      <w:r w:rsidRPr="001E42C9">
        <w:rPr>
          <w:rFonts w:ascii="Arial Narrow" w:hAnsi="Arial Narrow" w:cs="Arial"/>
          <w:b/>
          <w:sz w:val="22"/>
          <w:szCs w:val="22"/>
          <w:lang w:val="es-ES_tradnl"/>
        </w:rPr>
        <w:t xml:space="preserve">del </w:t>
      </w:r>
      <w:r>
        <w:rPr>
          <w:rFonts w:ascii="Arial Narrow" w:hAnsi="Arial Narrow" w:cs="Arial"/>
          <w:b/>
          <w:sz w:val="22"/>
          <w:szCs w:val="22"/>
          <w:lang w:val="es-ES_tradnl"/>
        </w:rPr>
        <w:t>acto administrativo</w:t>
      </w:r>
    </w:p>
    <w:p w14:paraId="30753293" w14:textId="77777777" w:rsidR="00584CD6" w:rsidRPr="001E42C9" w:rsidRDefault="00584CD6" w:rsidP="00584CD6">
      <w:pPr>
        <w:jc w:val="both"/>
        <w:rPr>
          <w:rFonts w:ascii="Arial Narrow" w:hAnsi="Arial Narrow" w:cs="Arial"/>
          <w:sz w:val="22"/>
          <w:szCs w:val="22"/>
          <w:lang w:val="es-ES_tradnl"/>
        </w:rPr>
      </w:pPr>
    </w:p>
    <w:p w14:paraId="651134D8" w14:textId="602532C9" w:rsidR="000E77EA" w:rsidRDefault="000E77EA" w:rsidP="00584CD6">
      <w:pPr>
        <w:jc w:val="both"/>
        <w:rPr>
          <w:rFonts w:ascii="Arial Narrow" w:hAnsi="Arial Narrow" w:cs="Arial"/>
          <w:sz w:val="22"/>
          <w:szCs w:val="22"/>
          <w:lang w:val="es-ES_tradnl"/>
        </w:rPr>
      </w:pPr>
      <w:r w:rsidRPr="009326D3">
        <w:rPr>
          <w:rFonts w:ascii="Arial Narrow" w:hAnsi="Arial Narrow" w:cstheme="minorHAnsi"/>
          <w:sz w:val="22"/>
          <w:szCs w:val="22"/>
        </w:rPr>
        <w:t xml:space="preserve">Serán sujetos obligados a la aplicación </w:t>
      </w:r>
      <w:r>
        <w:rPr>
          <w:rFonts w:ascii="Arial Narrow" w:hAnsi="Arial Narrow" w:cstheme="minorHAnsi"/>
          <w:sz w:val="22"/>
          <w:szCs w:val="22"/>
        </w:rPr>
        <w:t>de la resolución “</w:t>
      </w:r>
      <w:r w:rsidRPr="008C09EF">
        <w:rPr>
          <w:rFonts w:ascii="Arial Narrow" w:hAnsi="Arial Narrow" w:cstheme="minorHAnsi"/>
          <w:sz w:val="22"/>
          <w:szCs w:val="22"/>
        </w:rPr>
        <w:t>Por la cual se expide los estándares de implementación de los Servicios Ciudadanos Digitales contenidos en la guía de lineamientos de los servicios ciudadanos digitales y la guía para vinculación y uso de estos</w:t>
      </w:r>
      <w:r>
        <w:rPr>
          <w:rFonts w:ascii="Arial Narrow" w:hAnsi="Arial Narrow" w:cstheme="minorHAnsi"/>
          <w:sz w:val="22"/>
          <w:szCs w:val="22"/>
        </w:rPr>
        <w:t>”</w:t>
      </w:r>
      <w:r w:rsidRPr="009326D3">
        <w:rPr>
          <w:rFonts w:ascii="Arial Narrow" w:hAnsi="Arial Narrow" w:cstheme="minorHAnsi"/>
          <w:sz w:val="22"/>
          <w:szCs w:val="22"/>
        </w:rPr>
        <w:t>, todos los organismos y entidades que conforman las ramas del Poder Público en sus distintos órdenes, sectores y niveles, los órganos autónomos e independientes del Estado, y los particulares, cuando cumplan funciones administrativas o públicas</w:t>
      </w:r>
    </w:p>
    <w:p w14:paraId="0269CE78" w14:textId="77777777" w:rsidR="00584CD6" w:rsidRPr="001E42C9" w:rsidRDefault="00584CD6" w:rsidP="00584CD6">
      <w:pPr>
        <w:jc w:val="both"/>
        <w:rPr>
          <w:rFonts w:ascii="Arial Narrow" w:hAnsi="Arial Narrow" w:cs="Arial"/>
          <w:sz w:val="22"/>
          <w:szCs w:val="22"/>
          <w:lang w:val="es-ES_tradnl"/>
        </w:rPr>
      </w:pPr>
    </w:p>
    <w:p w14:paraId="302284D9"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3.</w:t>
      </w:r>
      <w:r>
        <w:rPr>
          <w:rFonts w:ascii="Arial Narrow" w:hAnsi="Arial Narrow" w:cs="Arial"/>
          <w:b/>
          <w:sz w:val="22"/>
          <w:szCs w:val="22"/>
          <w:lang w:val="es-ES_tradnl"/>
        </w:rPr>
        <w:tab/>
        <w:t>Estudio preliminar de v</w:t>
      </w:r>
      <w:r w:rsidRPr="001E42C9">
        <w:rPr>
          <w:rFonts w:ascii="Arial Narrow" w:hAnsi="Arial Narrow" w:cs="Arial"/>
          <w:b/>
          <w:sz w:val="22"/>
          <w:szCs w:val="22"/>
          <w:lang w:val="es-ES_tradnl"/>
        </w:rPr>
        <w:t>iabilidad jurídica</w:t>
      </w:r>
      <w:r>
        <w:rPr>
          <w:rFonts w:ascii="Arial Narrow" w:hAnsi="Arial Narrow" w:cs="Arial"/>
          <w:b/>
          <w:sz w:val="22"/>
          <w:szCs w:val="22"/>
          <w:lang w:val="es-ES_tradnl"/>
        </w:rPr>
        <w:t xml:space="preserve"> de la expedición de la norma</w:t>
      </w:r>
      <w:r w:rsidRPr="001E42C9">
        <w:rPr>
          <w:rFonts w:ascii="Arial Narrow" w:hAnsi="Arial Narrow" w:cs="Arial"/>
          <w:b/>
          <w:sz w:val="22"/>
          <w:szCs w:val="22"/>
          <w:lang w:val="es-ES_tradnl"/>
        </w:rPr>
        <w:t xml:space="preserve"> </w:t>
      </w:r>
    </w:p>
    <w:p w14:paraId="7A7197CD" w14:textId="77777777" w:rsidR="000E77EA" w:rsidRDefault="000E77EA" w:rsidP="000E77EA">
      <w:pPr>
        <w:jc w:val="both"/>
        <w:rPr>
          <w:rFonts w:ascii="Arial Narrow" w:hAnsi="Arial Narrow" w:cs="Arial"/>
          <w:sz w:val="22"/>
          <w:szCs w:val="22"/>
          <w:lang w:val="es-ES_tradnl"/>
        </w:rPr>
      </w:pPr>
    </w:p>
    <w:p w14:paraId="0725593E" w14:textId="4475E8D2" w:rsidR="000E77EA" w:rsidRPr="009326D3" w:rsidRDefault="000E77EA" w:rsidP="000E77EA">
      <w:pPr>
        <w:jc w:val="both"/>
        <w:rPr>
          <w:rFonts w:ascii="Arial Narrow" w:hAnsi="Arial Narrow" w:cs="Arial"/>
          <w:sz w:val="22"/>
          <w:szCs w:val="22"/>
          <w:lang w:val="es-ES_tradnl"/>
        </w:rPr>
      </w:pPr>
      <w:r>
        <w:rPr>
          <w:rFonts w:ascii="Arial Narrow" w:hAnsi="Arial Narrow" w:cs="Arial"/>
          <w:sz w:val="22"/>
          <w:szCs w:val="22"/>
          <w:lang w:val="es-ES_tradnl"/>
        </w:rPr>
        <w:t>E</w:t>
      </w:r>
      <w:r w:rsidRPr="009326D3">
        <w:rPr>
          <w:rFonts w:ascii="Arial Narrow" w:hAnsi="Arial Narrow" w:cs="Arial"/>
          <w:sz w:val="22"/>
          <w:szCs w:val="22"/>
          <w:lang w:val="es-ES_tradnl"/>
        </w:rPr>
        <w:t xml:space="preserve">l proyecto de </w:t>
      </w:r>
      <w:r>
        <w:rPr>
          <w:rFonts w:ascii="Arial Narrow" w:hAnsi="Arial Narrow" w:cs="Arial"/>
          <w:sz w:val="22"/>
          <w:szCs w:val="22"/>
          <w:lang w:val="es-ES_tradnl"/>
        </w:rPr>
        <w:t>resolución</w:t>
      </w:r>
      <w:r w:rsidRPr="009326D3">
        <w:rPr>
          <w:rFonts w:ascii="Arial Narrow" w:hAnsi="Arial Narrow" w:cs="Arial"/>
          <w:sz w:val="22"/>
          <w:szCs w:val="22"/>
          <w:lang w:val="es-ES_tradnl"/>
        </w:rPr>
        <w:t xml:space="preserve"> </w:t>
      </w:r>
      <w:r>
        <w:rPr>
          <w:rFonts w:ascii="Arial Narrow" w:hAnsi="Arial Narrow" w:cs="Arial"/>
          <w:sz w:val="22"/>
          <w:szCs w:val="22"/>
          <w:lang w:val="es-ES_tradnl"/>
        </w:rPr>
        <w:t xml:space="preserve">es viable jurídicamente toda vez que el numeral 1 del artículo </w:t>
      </w:r>
      <w:r w:rsidRPr="00504F64">
        <w:rPr>
          <w:rFonts w:ascii="Arial Narrow" w:hAnsi="Arial Narrow" w:cs="Arial"/>
          <w:sz w:val="22"/>
          <w:szCs w:val="22"/>
          <w:lang w:val="es-ES_tradnl"/>
        </w:rPr>
        <w:t>2.2.17.4.1 </w:t>
      </w:r>
      <w:r w:rsidRPr="00C053AC">
        <w:rPr>
          <w:rFonts w:ascii="Arial Narrow" w:hAnsi="Arial Narrow" w:cs="Arial"/>
          <w:sz w:val="22"/>
          <w:szCs w:val="22"/>
          <w:lang w:val="es-ES_tradnl"/>
        </w:rPr>
        <w:t xml:space="preserve">del </w:t>
      </w:r>
      <w:r>
        <w:rPr>
          <w:rFonts w:ascii="Arial Narrow" w:hAnsi="Arial Narrow" w:cs="Arial"/>
          <w:sz w:val="22"/>
          <w:szCs w:val="22"/>
          <w:lang w:val="es-ES_tradnl"/>
        </w:rPr>
        <w:t>DUR-TIC ordena al MinTIC e</w:t>
      </w:r>
      <w:r w:rsidRPr="00B57069">
        <w:rPr>
          <w:rFonts w:ascii="Arial Narrow" w:hAnsi="Arial Narrow" w:cs="Arial"/>
          <w:sz w:val="22"/>
          <w:szCs w:val="22"/>
          <w:lang w:val="es-ES_tradnl"/>
        </w:rPr>
        <w:t>xpedir y p</w:t>
      </w:r>
      <w:r>
        <w:rPr>
          <w:rFonts w:ascii="Arial Narrow" w:hAnsi="Arial Narrow" w:cs="Arial"/>
          <w:sz w:val="22"/>
          <w:szCs w:val="22"/>
          <w:lang w:val="es-ES_tradnl"/>
        </w:rPr>
        <w:t>u</w:t>
      </w:r>
      <w:r w:rsidRPr="00B57069">
        <w:rPr>
          <w:rFonts w:ascii="Arial Narrow" w:hAnsi="Arial Narrow" w:cs="Arial"/>
          <w:sz w:val="22"/>
          <w:szCs w:val="22"/>
          <w:lang w:val="es-ES_tradnl"/>
        </w:rPr>
        <w:t>blicar</w:t>
      </w:r>
      <w:r>
        <w:rPr>
          <w:rFonts w:ascii="Arial Narrow" w:hAnsi="Arial Narrow" w:cs="Arial"/>
          <w:sz w:val="22"/>
          <w:szCs w:val="22"/>
          <w:lang w:val="es-ES_tradnl"/>
        </w:rPr>
        <w:t xml:space="preserve"> l</w:t>
      </w:r>
      <w:r w:rsidRPr="00B57069">
        <w:rPr>
          <w:rFonts w:ascii="Arial Narrow" w:hAnsi="Arial Narrow" w:cs="Arial"/>
          <w:sz w:val="22"/>
          <w:szCs w:val="22"/>
          <w:lang w:val="es-ES_tradnl"/>
        </w:rPr>
        <w:t>a Gu</w:t>
      </w:r>
      <w:r>
        <w:rPr>
          <w:rFonts w:ascii="Arial Narrow" w:hAnsi="Arial Narrow" w:cs="Arial"/>
          <w:sz w:val="22"/>
          <w:szCs w:val="22"/>
          <w:lang w:val="es-ES_tradnl"/>
        </w:rPr>
        <w:t>í</w:t>
      </w:r>
      <w:r w:rsidRPr="00B57069">
        <w:rPr>
          <w:rFonts w:ascii="Arial Narrow" w:hAnsi="Arial Narrow" w:cs="Arial"/>
          <w:sz w:val="22"/>
          <w:szCs w:val="22"/>
          <w:lang w:val="es-ES_tradnl"/>
        </w:rPr>
        <w:t>a de lineamientos de los servicios ciudadanos digitales</w:t>
      </w:r>
      <w:r>
        <w:rPr>
          <w:rFonts w:ascii="Arial Narrow" w:hAnsi="Arial Narrow" w:cs="Arial"/>
          <w:sz w:val="22"/>
          <w:szCs w:val="22"/>
          <w:lang w:val="es-ES_tradnl"/>
        </w:rPr>
        <w:t xml:space="preserve"> </w:t>
      </w:r>
      <w:r w:rsidRPr="00B57069">
        <w:rPr>
          <w:rFonts w:ascii="Arial Narrow" w:hAnsi="Arial Narrow" w:cs="Arial"/>
          <w:sz w:val="22"/>
          <w:szCs w:val="22"/>
          <w:lang w:val="es-ES_tradnl"/>
        </w:rPr>
        <w:t>y</w:t>
      </w:r>
      <w:r>
        <w:rPr>
          <w:rFonts w:ascii="Arial Narrow" w:hAnsi="Arial Narrow" w:cs="Arial"/>
          <w:sz w:val="22"/>
          <w:szCs w:val="22"/>
          <w:lang w:val="es-ES_tradnl"/>
        </w:rPr>
        <w:t xml:space="preserve"> la</w:t>
      </w:r>
      <w:r w:rsidRPr="00B57069">
        <w:rPr>
          <w:rFonts w:ascii="Arial Narrow" w:hAnsi="Arial Narrow" w:cs="Arial"/>
          <w:sz w:val="22"/>
          <w:szCs w:val="22"/>
          <w:lang w:val="es-ES_tradnl"/>
        </w:rPr>
        <w:t xml:space="preserve"> Gu</w:t>
      </w:r>
      <w:r>
        <w:rPr>
          <w:rFonts w:ascii="Arial Narrow" w:hAnsi="Arial Narrow" w:cs="Arial"/>
          <w:sz w:val="22"/>
          <w:szCs w:val="22"/>
          <w:lang w:val="es-ES_tradnl"/>
        </w:rPr>
        <w:t>í</w:t>
      </w:r>
      <w:r w:rsidRPr="00B57069">
        <w:rPr>
          <w:rFonts w:ascii="Arial Narrow" w:hAnsi="Arial Narrow" w:cs="Arial"/>
          <w:sz w:val="22"/>
          <w:szCs w:val="22"/>
          <w:lang w:val="es-ES_tradnl"/>
        </w:rPr>
        <w:t>a para vinculación y uso de los servicios ciudadanos digitales</w:t>
      </w:r>
      <w:r>
        <w:rPr>
          <w:rFonts w:ascii="Arial Narrow" w:hAnsi="Arial Narrow" w:cs="Arial"/>
          <w:sz w:val="22"/>
          <w:szCs w:val="22"/>
          <w:lang w:val="es-ES_tradnl"/>
        </w:rPr>
        <w:t>, que constituye justamente el objeto de la resolución.</w:t>
      </w:r>
    </w:p>
    <w:p w14:paraId="3EDD4E5B" w14:textId="77777777" w:rsidR="000E77EA" w:rsidRPr="009326D3" w:rsidRDefault="000E77EA" w:rsidP="000E77EA">
      <w:pPr>
        <w:jc w:val="both"/>
        <w:rPr>
          <w:rFonts w:ascii="Arial Narrow" w:hAnsi="Arial Narrow" w:cs="Arial"/>
          <w:sz w:val="22"/>
          <w:szCs w:val="22"/>
          <w:lang w:val="es-ES_tradnl"/>
        </w:rPr>
      </w:pPr>
    </w:p>
    <w:p w14:paraId="4B13C0B1" w14:textId="77777777" w:rsidR="000E77EA" w:rsidRPr="009326D3" w:rsidRDefault="000E77EA" w:rsidP="000E77EA">
      <w:pPr>
        <w:jc w:val="both"/>
        <w:rPr>
          <w:rFonts w:ascii="Arial Narrow" w:hAnsi="Arial Narrow"/>
          <w:sz w:val="22"/>
          <w:szCs w:val="22"/>
          <w:lang w:val="es-ES"/>
        </w:rPr>
      </w:pPr>
      <w:r w:rsidRPr="009326D3">
        <w:rPr>
          <w:rFonts w:ascii="Arial Narrow" w:hAnsi="Arial Narrow" w:cs="Arial"/>
          <w:sz w:val="22"/>
          <w:szCs w:val="22"/>
          <w:lang w:val="es-ES_tradnl"/>
        </w:rPr>
        <w:t>La Ley 1341 de 2009 dispuso, en desarrollo de los principios contenidos en la Constitución Política, que el Estado interviene con el propósito de promover el acceso a las TIC, teniendo como fin el servicio universal y el beneficio de poblaciones vulnerables. Esta norma</w:t>
      </w:r>
      <w:r>
        <w:rPr>
          <w:rFonts w:ascii="Arial Narrow" w:hAnsi="Arial Narrow" w:cs="Arial"/>
          <w:sz w:val="22"/>
          <w:szCs w:val="22"/>
          <w:lang w:val="es-ES_tradnl"/>
        </w:rPr>
        <w:t>,</w:t>
      </w:r>
      <w:r w:rsidRPr="009326D3">
        <w:rPr>
          <w:rFonts w:ascii="Arial Narrow" w:hAnsi="Arial Narrow" w:cs="Arial"/>
          <w:sz w:val="22"/>
          <w:szCs w:val="22"/>
          <w:lang w:val="es-ES_tradnl"/>
        </w:rPr>
        <w:t xml:space="preserve"> que sirve de base para el desarrollo de la política TIC del país, aunada, </w:t>
      </w:r>
      <w:r>
        <w:rPr>
          <w:rFonts w:ascii="Arial Narrow" w:hAnsi="Arial Narrow" w:cs="Arial"/>
          <w:sz w:val="22"/>
          <w:szCs w:val="22"/>
          <w:lang w:val="es-ES_tradnl"/>
        </w:rPr>
        <w:t>a</w:t>
      </w:r>
      <w:r w:rsidRPr="009326D3">
        <w:rPr>
          <w:rFonts w:ascii="Arial Narrow" w:hAnsi="Arial Narrow" w:cs="Arial"/>
          <w:sz w:val="22"/>
          <w:szCs w:val="22"/>
          <w:lang w:val="es-ES_tradnl"/>
        </w:rPr>
        <w:t xml:space="preserve">l artículo 9 del Decreto 2106 de 2019, y </w:t>
      </w:r>
      <w:r>
        <w:rPr>
          <w:rFonts w:ascii="Arial Narrow" w:hAnsi="Arial Narrow" w:cs="Arial"/>
          <w:sz w:val="22"/>
          <w:szCs w:val="22"/>
          <w:lang w:val="es-ES_tradnl"/>
        </w:rPr>
        <w:t>a</w:t>
      </w:r>
      <w:r w:rsidRPr="009326D3">
        <w:rPr>
          <w:rFonts w:ascii="Arial Narrow" w:hAnsi="Arial Narrow" w:cs="Arial"/>
          <w:sz w:val="22"/>
          <w:szCs w:val="22"/>
          <w:lang w:val="es-ES_tradnl"/>
        </w:rPr>
        <w:t>l artículo 2.2.17.4.1 del Decreto 1078</w:t>
      </w:r>
      <w:r>
        <w:rPr>
          <w:rFonts w:ascii="Arial Narrow" w:hAnsi="Arial Narrow" w:cs="Arial"/>
          <w:sz w:val="22"/>
          <w:szCs w:val="22"/>
          <w:lang w:val="es-ES_tradnl"/>
        </w:rPr>
        <w:t xml:space="preserve"> de 2015</w:t>
      </w:r>
      <w:r w:rsidRPr="009326D3">
        <w:rPr>
          <w:rFonts w:ascii="Arial Narrow" w:hAnsi="Arial Narrow" w:cs="Arial"/>
          <w:sz w:val="22"/>
          <w:szCs w:val="22"/>
          <w:lang w:val="es-ES_tradnl"/>
        </w:rPr>
        <w:t xml:space="preserve"> </w:t>
      </w:r>
      <w:r>
        <w:rPr>
          <w:rFonts w:ascii="Arial Narrow" w:hAnsi="Arial Narrow" w:cs="Arial"/>
          <w:sz w:val="22"/>
          <w:szCs w:val="22"/>
          <w:lang w:val="es-ES_tradnl"/>
        </w:rPr>
        <w:t xml:space="preserve">que dispone la obligación </w:t>
      </w:r>
      <w:r w:rsidRPr="009326D3">
        <w:rPr>
          <w:rFonts w:ascii="Arial Narrow" w:hAnsi="Arial Narrow" w:cs="Arial"/>
          <w:sz w:val="22"/>
          <w:szCs w:val="22"/>
          <w:lang w:val="es-ES_tradnl"/>
        </w:rPr>
        <w:t>de</w:t>
      </w:r>
      <w:r w:rsidRPr="009326D3">
        <w:rPr>
          <w:rFonts w:ascii="Arial Narrow" w:hAnsi="Arial Narrow"/>
          <w:sz w:val="22"/>
          <w:szCs w:val="22"/>
          <w:lang w:val="es-ES"/>
        </w:rPr>
        <w:t xml:space="preserve"> expedir y publicar </w:t>
      </w:r>
      <w:r w:rsidRPr="009472B0">
        <w:rPr>
          <w:rFonts w:ascii="Arial Narrow" w:hAnsi="Arial Narrow" w:cstheme="minorHAnsi"/>
          <w:sz w:val="22"/>
          <w:szCs w:val="22"/>
        </w:rPr>
        <w:t>los estándares de implementación de los Servicios Ciudadanos Digitales contenidos en la guía de lineamientos de los servicios ciudadanos digitales y la guía para vinculación y uso de estos</w:t>
      </w:r>
      <w:r>
        <w:rPr>
          <w:rFonts w:ascii="Arial Narrow" w:hAnsi="Arial Narrow" w:cstheme="minorHAnsi"/>
          <w:sz w:val="22"/>
          <w:szCs w:val="22"/>
        </w:rPr>
        <w:t xml:space="preserve">. </w:t>
      </w:r>
      <w:r w:rsidRPr="009326D3">
        <w:rPr>
          <w:rFonts w:ascii="Arial Narrow" w:hAnsi="Arial Narrow"/>
          <w:sz w:val="22"/>
          <w:szCs w:val="22"/>
          <w:lang w:val="es-ES"/>
        </w:rPr>
        <w:t> </w:t>
      </w:r>
    </w:p>
    <w:p w14:paraId="374F359A" w14:textId="77777777" w:rsidR="00584CD6" w:rsidRPr="001E42C9" w:rsidRDefault="00584CD6" w:rsidP="00584CD6">
      <w:pPr>
        <w:jc w:val="both"/>
        <w:rPr>
          <w:rFonts w:ascii="Arial Narrow" w:hAnsi="Arial Narrow" w:cs="Arial"/>
          <w:sz w:val="22"/>
          <w:szCs w:val="22"/>
          <w:lang w:val="es-ES_tradnl"/>
        </w:rPr>
      </w:pPr>
    </w:p>
    <w:p w14:paraId="74C82B56" w14:textId="5E7D4D37" w:rsidR="00584CD6" w:rsidRPr="00D07D5C" w:rsidRDefault="00584CD6" w:rsidP="00584CD6">
      <w:pPr>
        <w:widowControl w:val="0"/>
        <w:autoSpaceDE w:val="0"/>
        <w:autoSpaceDN w:val="0"/>
        <w:adjustRightInd w:val="0"/>
        <w:ind w:left="705" w:hanging="705"/>
        <w:contextualSpacing/>
        <w:jc w:val="both"/>
        <w:rPr>
          <w:rFonts w:ascii="Arial Narrow" w:hAnsi="Arial Narrow" w:cs="Arial"/>
          <w:sz w:val="22"/>
          <w:szCs w:val="22"/>
          <w:lang w:val="es-ES_tradnl"/>
        </w:rPr>
      </w:pPr>
      <w:r>
        <w:rPr>
          <w:rFonts w:ascii="Arial Narrow" w:hAnsi="Arial Narrow" w:cs="Arial"/>
          <w:b/>
          <w:sz w:val="22"/>
          <w:szCs w:val="22"/>
        </w:rPr>
        <w:t>3.1.</w:t>
      </w:r>
      <w:r>
        <w:rPr>
          <w:rFonts w:ascii="Arial Narrow" w:hAnsi="Arial Narrow" w:cs="Arial"/>
          <w:b/>
          <w:sz w:val="22"/>
          <w:szCs w:val="22"/>
        </w:rPr>
        <w:tab/>
      </w:r>
      <w:r w:rsidRPr="00D07D5C">
        <w:rPr>
          <w:rFonts w:ascii="Arial Narrow" w:hAnsi="Arial Narrow" w:cs="Arial"/>
          <w:sz w:val="22"/>
          <w:szCs w:val="22"/>
        </w:rPr>
        <w:t xml:space="preserve">Análisis expreso y detallado de las normas que otorgan competencia para la expedición del </w:t>
      </w:r>
      <w:r w:rsidRPr="00D07D5C">
        <w:rPr>
          <w:rFonts w:ascii="Arial Narrow" w:hAnsi="Arial Narrow" w:cs="Arial"/>
          <w:sz w:val="22"/>
          <w:szCs w:val="22"/>
          <w:lang w:val="es-ES_tradnl"/>
        </w:rPr>
        <w:t>acto administrativo:</w:t>
      </w:r>
    </w:p>
    <w:p w14:paraId="080810F9" w14:textId="77777777" w:rsidR="00BF7134" w:rsidRPr="00B94214" w:rsidRDefault="00BF7134" w:rsidP="00584CD6">
      <w:pPr>
        <w:widowControl w:val="0"/>
        <w:autoSpaceDE w:val="0"/>
        <w:autoSpaceDN w:val="0"/>
        <w:adjustRightInd w:val="0"/>
        <w:ind w:left="705" w:hanging="705"/>
        <w:contextualSpacing/>
        <w:jc w:val="both"/>
        <w:rPr>
          <w:rFonts w:ascii="Arial Narrow" w:hAnsi="Arial Narrow" w:cs="Arial"/>
          <w:sz w:val="22"/>
          <w:szCs w:val="22"/>
        </w:rPr>
      </w:pPr>
    </w:p>
    <w:p w14:paraId="4333FCBE" w14:textId="77777777" w:rsidR="000E77EA" w:rsidRPr="008C09EF" w:rsidRDefault="000E77EA" w:rsidP="000E77EA">
      <w:pPr>
        <w:jc w:val="both"/>
        <w:rPr>
          <w:rFonts w:ascii="Arial Narrow" w:hAnsi="Arial Narrow" w:cs="Arial"/>
          <w:sz w:val="22"/>
          <w:szCs w:val="22"/>
          <w:lang w:val="es-ES_tradnl"/>
        </w:rPr>
      </w:pPr>
      <w:r>
        <w:rPr>
          <w:rFonts w:ascii="Arial Narrow" w:hAnsi="Arial Narrow" w:cs="Arial"/>
          <w:sz w:val="22"/>
          <w:szCs w:val="22"/>
          <w:lang w:val="es-ES_tradnl"/>
        </w:rPr>
        <w:t>D</w:t>
      </w:r>
      <w:r w:rsidRPr="008C09EF">
        <w:rPr>
          <w:rFonts w:ascii="Arial Narrow" w:hAnsi="Arial Narrow" w:cs="Arial"/>
          <w:sz w:val="22"/>
          <w:szCs w:val="22"/>
          <w:lang w:val="es-ES_tradnl"/>
        </w:rPr>
        <w:t xml:space="preserve">e acuerdo con el artículo 2.2.9.1.2.1 del Decreto 1078 de 2015, "Por medio del cual se expide el Decreto Único Reglamentario del sector de Tecnologías de la Información y las Comunicaciones" (DUR-TIC), la Política de Gobierno Digital será definida por MinTIC y se desarrollará a través de componentes y habilitadores transversales que, acompañados de lineamientos y estándares, permitirán el logro de propósitos que generarán valor público en un entorno de confianza digital a partir del aprovechamiento de las TIC. </w:t>
      </w:r>
    </w:p>
    <w:p w14:paraId="3C73CF81" w14:textId="77777777" w:rsidR="000E77EA" w:rsidRPr="008C09EF" w:rsidRDefault="000E77EA" w:rsidP="000E77EA">
      <w:pPr>
        <w:jc w:val="both"/>
        <w:rPr>
          <w:rFonts w:ascii="Arial Narrow" w:hAnsi="Arial Narrow" w:cs="Arial"/>
          <w:sz w:val="22"/>
          <w:szCs w:val="22"/>
          <w:lang w:val="es-ES_tradnl"/>
        </w:rPr>
      </w:pPr>
    </w:p>
    <w:p w14:paraId="41EC5078" w14:textId="77777777" w:rsidR="000E77EA" w:rsidRPr="008C09EF" w:rsidRDefault="000E77EA" w:rsidP="000E77EA">
      <w:pPr>
        <w:jc w:val="both"/>
        <w:rPr>
          <w:rFonts w:ascii="Arial Narrow" w:hAnsi="Arial Narrow" w:cs="Arial"/>
          <w:sz w:val="22"/>
          <w:szCs w:val="22"/>
          <w:lang w:val="es-ES_tradnl"/>
        </w:rPr>
      </w:pPr>
      <w:r>
        <w:rPr>
          <w:rFonts w:ascii="Arial Narrow" w:hAnsi="Arial Narrow" w:cs="Arial"/>
          <w:sz w:val="22"/>
          <w:szCs w:val="22"/>
          <w:lang w:val="es-ES_tradnl"/>
        </w:rPr>
        <w:t>S</w:t>
      </w:r>
      <w:r w:rsidRPr="008C09EF">
        <w:rPr>
          <w:rFonts w:ascii="Arial Narrow" w:hAnsi="Arial Narrow" w:cs="Arial"/>
          <w:sz w:val="22"/>
          <w:szCs w:val="22"/>
          <w:lang w:val="es-ES_tradnl"/>
        </w:rPr>
        <w:t>egún el mismo artículo 2.2.9.1.2.1, los habilitadores transversales de la Política de Gobierno Digital, son los ele</w:t>
      </w:r>
      <w:r w:rsidRPr="008C09EF">
        <w:rPr>
          <w:rFonts w:ascii="Arial Narrow" w:hAnsi="Arial Narrow" w:cs="Arial"/>
          <w:sz w:val="22"/>
          <w:szCs w:val="22"/>
          <w:lang w:val="es-ES_tradnl"/>
        </w:rPr>
        <w:softHyphen/>
        <w:t>mentos fundamentales de Seguridad de la Información, Arquitectura y Servicios Ciudadanos Digitales, que permiten el desarrollo de los componentes y el logro de los propósitos de dicha Política. </w:t>
      </w:r>
    </w:p>
    <w:p w14:paraId="21D7E5CF" w14:textId="77777777" w:rsidR="000E77EA" w:rsidRPr="008C09EF" w:rsidRDefault="000E77EA" w:rsidP="000E77EA">
      <w:pPr>
        <w:jc w:val="both"/>
        <w:rPr>
          <w:rFonts w:ascii="Arial Narrow" w:hAnsi="Arial Narrow" w:cs="Arial"/>
          <w:sz w:val="22"/>
          <w:szCs w:val="22"/>
          <w:lang w:val="es-ES_tradnl"/>
        </w:rPr>
      </w:pPr>
    </w:p>
    <w:p w14:paraId="72980459" w14:textId="77777777" w:rsidR="000E77EA" w:rsidRPr="008C09EF" w:rsidRDefault="000E77EA" w:rsidP="000E77EA">
      <w:pPr>
        <w:jc w:val="both"/>
        <w:rPr>
          <w:rFonts w:ascii="Arial Narrow" w:hAnsi="Arial Narrow" w:cs="Arial"/>
          <w:sz w:val="22"/>
          <w:szCs w:val="22"/>
          <w:lang w:val="es-ES_tradnl"/>
        </w:rPr>
      </w:pPr>
      <w:r>
        <w:rPr>
          <w:rFonts w:ascii="Arial Narrow" w:hAnsi="Arial Narrow" w:cs="Arial"/>
          <w:sz w:val="22"/>
          <w:szCs w:val="22"/>
          <w:lang w:val="es-ES_tradnl"/>
        </w:rPr>
        <w:t>E</w:t>
      </w:r>
      <w:r w:rsidRPr="008C09EF">
        <w:rPr>
          <w:rFonts w:ascii="Arial Narrow" w:hAnsi="Arial Narrow" w:cs="Arial"/>
          <w:sz w:val="22"/>
          <w:szCs w:val="22"/>
          <w:lang w:val="es-ES_tradnl"/>
        </w:rPr>
        <w:t>l artículo 9 del Decreto 2106 de 2019, “Por el cual se dictan normas para simplificar, suprimir y reformar trámites, procesos y procedimientos innecesarios existentes en la administración pública”, señala que las autoridades deberán integrarse y hacer uso del modelo de Servicios Ciudadanos Digitales y se implementarán por parte de las autoridades de conformidad con los estándares que establezca el MinTIC.  </w:t>
      </w:r>
    </w:p>
    <w:p w14:paraId="4CEBB57B" w14:textId="77777777" w:rsidR="000E77EA" w:rsidRPr="008C09EF" w:rsidRDefault="000E77EA" w:rsidP="000E77EA">
      <w:pPr>
        <w:jc w:val="both"/>
        <w:rPr>
          <w:rFonts w:ascii="Arial Narrow" w:hAnsi="Arial Narrow" w:cs="Arial"/>
          <w:sz w:val="22"/>
          <w:szCs w:val="22"/>
          <w:lang w:val="es-ES_tradnl"/>
        </w:rPr>
      </w:pPr>
    </w:p>
    <w:p w14:paraId="099DFFEF" w14:textId="77777777" w:rsidR="000E77EA" w:rsidRPr="008C09EF" w:rsidRDefault="000E77EA" w:rsidP="000E77EA">
      <w:pPr>
        <w:jc w:val="both"/>
        <w:rPr>
          <w:rFonts w:ascii="Arial Narrow" w:hAnsi="Arial Narrow" w:cs="Arial"/>
          <w:sz w:val="22"/>
          <w:szCs w:val="22"/>
          <w:lang w:val="es-ES_tradnl"/>
        </w:rPr>
      </w:pPr>
      <w:r>
        <w:rPr>
          <w:rFonts w:ascii="Arial Narrow" w:hAnsi="Arial Narrow" w:cs="Arial"/>
          <w:sz w:val="22"/>
          <w:szCs w:val="22"/>
          <w:lang w:val="es-ES_tradnl"/>
        </w:rPr>
        <w:lastRenderedPageBreak/>
        <w:t>L</w:t>
      </w:r>
      <w:r w:rsidRPr="008C09EF">
        <w:rPr>
          <w:rFonts w:ascii="Arial Narrow" w:hAnsi="Arial Narrow" w:cs="Arial"/>
          <w:sz w:val="22"/>
          <w:szCs w:val="22"/>
          <w:lang w:val="es-ES_tradnl"/>
        </w:rPr>
        <w:t>os numerales 6 y 7 del mismo artículo 2.2.17.1.4. definen la Guía de lineamientos de los servicios ciudadanos digitales como “el documento expedido y publicado por el Ministerio de Tecnologías de la Información y las Comunicaciones, el cual incluye las condiciones necesarias que el Articulador debe cumplir con el fin de garantizar la correcta prestación de los servicios ciudadanos digitales”; y, la Guía para vinculación y uso de los servicios ciudadanos digitales como “el documento expedido y publicado por el Ministerio de Tecnologías de la Información y las Comunicaciones destinado a las autoridades y que indica las condiciones necesarias y los pasos que estás deben realizar para la preparación, adecuación, integración, uso y apropiación de los servicios ciudadanos digitales, a través de los cuales podrán integrar a sus sistemas de información los mecanismos de autenticación digital, interoperabilidad, carpeta ciudadana digital y vincularlos al Portal Único del Estado colombiano”. </w:t>
      </w:r>
    </w:p>
    <w:p w14:paraId="0D703BE9" w14:textId="77777777" w:rsidR="000E77EA" w:rsidRPr="008C09EF" w:rsidRDefault="000E77EA" w:rsidP="000E77EA">
      <w:pPr>
        <w:jc w:val="both"/>
        <w:rPr>
          <w:rFonts w:ascii="Arial Narrow" w:hAnsi="Arial Narrow" w:cs="Arial"/>
          <w:sz w:val="22"/>
          <w:szCs w:val="22"/>
          <w:lang w:val="es-ES_tradnl"/>
        </w:rPr>
      </w:pPr>
    </w:p>
    <w:p w14:paraId="25B70315" w14:textId="77777777" w:rsidR="000E77EA" w:rsidRPr="008C09EF" w:rsidRDefault="000E77EA" w:rsidP="000E77EA">
      <w:pPr>
        <w:jc w:val="both"/>
        <w:rPr>
          <w:rFonts w:ascii="Arial Narrow" w:hAnsi="Arial Narrow" w:cs="Arial"/>
          <w:sz w:val="22"/>
          <w:szCs w:val="22"/>
          <w:lang w:val="es-ES_tradnl"/>
        </w:rPr>
      </w:pPr>
      <w:r>
        <w:rPr>
          <w:rFonts w:ascii="Arial Narrow" w:hAnsi="Arial Narrow" w:cs="Arial"/>
          <w:sz w:val="22"/>
          <w:szCs w:val="22"/>
          <w:lang w:val="es-ES_tradnl"/>
        </w:rPr>
        <w:t>E</w:t>
      </w:r>
      <w:r w:rsidRPr="008C09EF">
        <w:rPr>
          <w:rFonts w:ascii="Arial Narrow" w:hAnsi="Arial Narrow" w:cs="Arial"/>
          <w:sz w:val="22"/>
          <w:szCs w:val="22"/>
          <w:lang w:val="es-ES_tradnl"/>
        </w:rPr>
        <w:t>l artículo 2.2.17.4.1. del DURTIC señala como obligaciones del MinTIC, en concordancia con el numeral 2, literal a. del artículo 18 de la Ley 1341 de 2009, entre otras, la de expedir y publicar la Guía de lineamientos de los servicios ciudadanos digitales; y la Guía para vinculación y uso de los servicios ciudadanos digitales. </w:t>
      </w:r>
    </w:p>
    <w:p w14:paraId="78FE0143" w14:textId="77777777" w:rsidR="000E77EA" w:rsidRPr="009326D3" w:rsidRDefault="000E77EA" w:rsidP="000E77EA">
      <w:pPr>
        <w:widowControl w:val="0"/>
        <w:autoSpaceDE w:val="0"/>
        <w:autoSpaceDN w:val="0"/>
        <w:adjustRightInd w:val="0"/>
        <w:ind w:left="705"/>
        <w:contextualSpacing/>
        <w:jc w:val="both"/>
        <w:rPr>
          <w:rFonts w:ascii="Arial Narrow" w:hAnsi="Arial Narrow" w:cs="Arial"/>
          <w:sz w:val="22"/>
          <w:szCs w:val="22"/>
        </w:rPr>
      </w:pPr>
    </w:p>
    <w:p w14:paraId="43834FDD" w14:textId="77777777" w:rsidR="000E77EA" w:rsidRPr="009326D3" w:rsidRDefault="000E77EA" w:rsidP="000E77EA">
      <w:pPr>
        <w:contextualSpacing/>
        <w:jc w:val="both"/>
        <w:rPr>
          <w:rFonts w:ascii="Arial Narrow" w:hAnsi="Arial Narrow" w:cs="Arial"/>
          <w:sz w:val="22"/>
          <w:szCs w:val="22"/>
        </w:rPr>
      </w:pPr>
    </w:p>
    <w:p w14:paraId="324547FF" w14:textId="77777777" w:rsidR="00584CD6" w:rsidRPr="001E42C9" w:rsidRDefault="00584CD6" w:rsidP="00584CD6">
      <w:pPr>
        <w:contextualSpacing/>
        <w:jc w:val="both"/>
        <w:rPr>
          <w:rFonts w:ascii="Arial Narrow" w:hAnsi="Arial Narrow" w:cs="Arial"/>
          <w:sz w:val="22"/>
          <w:szCs w:val="22"/>
        </w:rPr>
      </w:pPr>
    </w:p>
    <w:p w14:paraId="26E7E06C" w14:textId="77777777" w:rsidR="00584CD6" w:rsidRPr="00B94214" w:rsidRDefault="00584CD6" w:rsidP="00584CD6">
      <w:pPr>
        <w:spacing w:line="276" w:lineRule="atLeast"/>
        <w:jc w:val="both"/>
        <w:rPr>
          <w:rFonts w:ascii="Arial Narrow" w:hAnsi="Arial Narrow" w:cs="Arial"/>
          <w:sz w:val="22"/>
          <w:szCs w:val="22"/>
        </w:rPr>
      </w:pPr>
      <w:r>
        <w:rPr>
          <w:rFonts w:ascii="Arial Narrow" w:hAnsi="Arial Narrow" w:cs="Arial"/>
          <w:b/>
          <w:sz w:val="22"/>
          <w:szCs w:val="22"/>
          <w:lang w:eastAsia="en-US"/>
        </w:rPr>
        <w:t>3.2.</w:t>
      </w:r>
      <w:r>
        <w:rPr>
          <w:rFonts w:ascii="Arial Narrow" w:hAnsi="Arial Narrow" w:cs="Arial"/>
          <w:b/>
          <w:sz w:val="22"/>
          <w:szCs w:val="22"/>
          <w:lang w:eastAsia="en-US"/>
        </w:rPr>
        <w:tab/>
      </w:r>
      <w:r w:rsidRPr="00B94214">
        <w:rPr>
          <w:rFonts w:ascii="Arial Narrow" w:hAnsi="Arial Narrow" w:cs="Arial"/>
          <w:sz w:val="22"/>
          <w:szCs w:val="22"/>
          <w:lang w:eastAsia="en-US"/>
        </w:rPr>
        <w:t xml:space="preserve">Vigencia de la ley o norma reglamentada o desarrollada con el </w:t>
      </w:r>
      <w:r w:rsidRPr="00B94214">
        <w:rPr>
          <w:rFonts w:ascii="Arial Narrow" w:hAnsi="Arial Narrow" w:cs="Arial"/>
          <w:sz w:val="22"/>
          <w:szCs w:val="22"/>
          <w:lang w:val="es-ES_tradnl"/>
        </w:rPr>
        <w:t>acto administrativo</w:t>
      </w:r>
      <w:r w:rsidRPr="00B94214">
        <w:rPr>
          <w:rFonts w:ascii="Arial Narrow" w:hAnsi="Arial Narrow" w:cs="Arial"/>
          <w:sz w:val="22"/>
          <w:szCs w:val="22"/>
          <w:lang w:eastAsia="en-US"/>
        </w:rPr>
        <w:t>:</w:t>
      </w:r>
    </w:p>
    <w:p w14:paraId="28996075" w14:textId="77777777" w:rsidR="00584CD6" w:rsidRPr="00B94214" w:rsidRDefault="00584CD6" w:rsidP="00584CD6">
      <w:pPr>
        <w:jc w:val="both"/>
        <w:rPr>
          <w:rFonts w:ascii="Arial Narrow" w:hAnsi="Arial Narrow" w:cs="Arial"/>
          <w:sz w:val="22"/>
          <w:szCs w:val="22"/>
          <w:lang w:val="es-ES_tradnl"/>
        </w:rPr>
      </w:pPr>
    </w:p>
    <w:p w14:paraId="4CE6DD43" w14:textId="77777777" w:rsidR="000E77EA" w:rsidRPr="009326D3" w:rsidRDefault="000E77EA" w:rsidP="000E77EA">
      <w:pPr>
        <w:jc w:val="both"/>
        <w:rPr>
          <w:rFonts w:ascii="Arial Narrow" w:hAnsi="Arial Narrow" w:cs="Arial"/>
          <w:sz w:val="22"/>
          <w:szCs w:val="22"/>
          <w:lang w:val="es-ES_tradnl"/>
        </w:rPr>
      </w:pPr>
      <w:r w:rsidRPr="009326D3">
        <w:rPr>
          <w:rFonts w:ascii="Arial Narrow" w:hAnsi="Arial Narrow" w:cs="Arial"/>
          <w:sz w:val="22"/>
          <w:szCs w:val="22"/>
        </w:rPr>
        <w:t>Las disposiciones contenidas en, artículo 9 del Decreto 2106 de 2019, y el artículo 2.2.17.4.1 del Decreto 1078 de 2015, que sustentan la expedición del proyecto normativo, se encuentran actualmente vigentes y no han tenido limitaciones vía jurisprudencia.</w:t>
      </w:r>
    </w:p>
    <w:p w14:paraId="626ADAAD" w14:textId="77777777" w:rsidR="00584CD6" w:rsidRPr="001E42C9" w:rsidRDefault="00584CD6" w:rsidP="00584CD6">
      <w:pPr>
        <w:jc w:val="both"/>
        <w:rPr>
          <w:rFonts w:ascii="Arial Narrow" w:hAnsi="Arial Narrow" w:cs="Arial"/>
          <w:sz w:val="22"/>
          <w:szCs w:val="22"/>
          <w:lang w:val="es-ES_tradnl"/>
        </w:rPr>
      </w:pPr>
    </w:p>
    <w:p w14:paraId="38541084" w14:textId="77777777" w:rsidR="00584CD6" w:rsidRPr="00E45C6A" w:rsidRDefault="00584CD6" w:rsidP="00584CD6">
      <w:pPr>
        <w:spacing w:after="262" w:line="271" w:lineRule="atLeast"/>
        <w:ind w:right="49"/>
        <w:jc w:val="both"/>
        <w:rPr>
          <w:rFonts w:ascii="Arial Narrow" w:hAnsi="Arial Narrow" w:cs="Arial"/>
          <w:sz w:val="22"/>
          <w:szCs w:val="22"/>
        </w:rPr>
      </w:pPr>
      <w:r>
        <w:rPr>
          <w:rFonts w:ascii="Arial Narrow" w:hAnsi="Arial Narrow" w:cs="Arial"/>
          <w:b/>
          <w:color w:val="000000"/>
          <w:sz w:val="22"/>
          <w:szCs w:val="22"/>
          <w:lang w:eastAsia="en-US"/>
        </w:rPr>
        <w:t>3.3.</w:t>
      </w:r>
      <w:r>
        <w:rPr>
          <w:rFonts w:ascii="Arial Narrow" w:hAnsi="Arial Narrow" w:cs="Arial"/>
          <w:b/>
          <w:color w:val="000000"/>
          <w:sz w:val="22"/>
          <w:szCs w:val="22"/>
          <w:lang w:eastAsia="en-US"/>
        </w:rPr>
        <w:tab/>
      </w:r>
      <w:r w:rsidRPr="00B94214">
        <w:rPr>
          <w:rFonts w:ascii="Arial Narrow" w:hAnsi="Arial Narrow" w:cs="Arial"/>
          <w:color w:val="000000"/>
          <w:sz w:val="22"/>
          <w:szCs w:val="22"/>
          <w:lang w:eastAsia="en-US"/>
        </w:rPr>
        <w:t>Disposiciones que se derogan, subrogan, modifican</w:t>
      </w:r>
      <w:r>
        <w:rPr>
          <w:rFonts w:ascii="Arial Narrow" w:hAnsi="Arial Narrow" w:cs="Arial"/>
          <w:color w:val="000000"/>
          <w:sz w:val="22"/>
          <w:szCs w:val="22"/>
          <w:lang w:eastAsia="en-US"/>
        </w:rPr>
        <w:t xml:space="preserve">, </w:t>
      </w:r>
      <w:r w:rsidRPr="00B94214">
        <w:rPr>
          <w:rFonts w:ascii="Arial Narrow" w:hAnsi="Arial Narrow" w:cs="Arial"/>
          <w:color w:val="000000"/>
          <w:sz w:val="22"/>
          <w:szCs w:val="22"/>
          <w:lang w:eastAsia="en-US"/>
        </w:rPr>
        <w:t>adicionan</w:t>
      </w:r>
      <w:r>
        <w:rPr>
          <w:rFonts w:ascii="Arial Narrow" w:hAnsi="Arial Narrow" w:cs="Arial"/>
          <w:color w:val="000000"/>
          <w:sz w:val="22"/>
          <w:szCs w:val="22"/>
          <w:lang w:eastAsia="en-US"/>
        </w:rPr>
        <w:t xml:space="preserve"> o desarrollan</w:t>
      </w:r>
      <w:r w:rsidRPr="00B94214">
        <w:rPr>
          <w:rFonts w:ascii="Arial Narrow" w:hAnsi="Arial Narrow" w:cs="Arial"/>
          <w:color w:val="000000"/>
          <w:sz w:val="22"/>
          <w:szCs w:val="22"/>
          <w:lang w:eastAsia="en-US"/>
        </w:rPr>
        <w:t xml:space="preserve"> con el </w:t>
      </w:r>
      <w:r w:rsidRPr="00B94214">
        <w:rPr>
          <w:rFonts w:ascii="Arial Narrow" w:hAnsi="Arial Narrow" w:cs="Arial"/>
          <w:sz w:val="22"/>
          <w:szCs w:val="22"/>
          <w:lang w:val="es-ES_tradnl"/>
        </w:rPr>
        <w:t>acto administrativo</w:t>
      </w:r>
      <w:r w:rsidRPr="00B94214">
        <w:rPr>
          <w:rFonts w:ascii="Arial Narrow" w:hAnsi="Arial Narrow" w:cs="Arial"/>
          <w:color w:val="000000"/>
          <w:sz w:val="22"/>
          <w:szCs w:val="22"/>
          <w:lang w:eastAsia="en-US"/>
        </w:rPr>
        <w:t>:</w:t>
      </w:r>
    </w:p>
    <w:p w14:paraId="57E9DC4D" w14:textId="77777777" w:rsidR="000E77EA" w:rsidRPr="009326D3" w:rsidRDefault="000E77EA" w:rsidP="000E77EA">
      <w:pPr>
        <w:ind w:right="51"/>
        <w:jc w:val="both"/>
        <w:rPr>
          <w:rFonts w:ascii="Arial Narrow" w:hAnsi="Arial Narrow" w:cs="Arial"/>
          <w:color w:val="000000"/>
          <w:sz w:val="22"/>
          <w:szCs w:val="22"/>
          <w:lang w:eastAsia="en-US"/>
        </w:rPr>
      </w:pPr>
      <w:r w:rsidRPr="009326D3">
        <w:rPr>
          <w:rFonts w:ascii="Arial Narrow" w:hAnsi="Arial Narrow" w:cs="Arial"/>
          <w:color w:val="000000"/>
          <w:sz w:val="22"/>
          <w:szCs w:val="22"/>
          <w:lang w:eastAsia="en-US"/>
        </w:rPr>
        <w:t xml:space="preserve">Se desarrollan, el artículo 9 del Decreto 2106 de 2019, y el artículo 2.2.17.4.1 del Decreto 1078 de 2015, a fin expedir la Guía de lineamientos de los servicios ciudadanos digitales y la Guía para vinculación y uso de los servicios ciudadanos digitales. </w:t>
      </w:r>
    </w:p>
    <w:p w14:paraId="280AB164" w14:textId="77777777" w:rsidR="00584CD6" w:rsidRDefault="00584CD6" w:rsidP="00584CD6">
      <w:pPr>
        <w:jc w:val="both"/>
        <w:rPr>
          <w:rFonts w:ascii="Arial Narrow" w:hAnsi="Arial Narrow" w:cs="Arial"/>
          <w:sz w:val="22"/>
          <w:szCs w:val="22"/>
        </w:rPr>
      </w:pPr>
    </w:p>
    <w:p w14:paraId="3D441ED2" w14:textId="77777777" w:rsidR="00584CD6" w:rsidRDefault="00584CD6" w:rsidP="00584CD6">
      <w:pPr>
        <w:ind w:left="705" w:hanging="705"/>
        <w:jc w:val="both"/>
        <w:rPr>
          <w:rFonts w:ascii="Arial Narrow" w:hAnsi="Arial Narrow" w:cs="Arial"/>
          <w:sz w:val="22"/>
          <w:szCs w:val="22"/>
        </w:rPr>
      </w:pPr>
      <w:r w:rsidRPr="00B94214">
        <w:rPr>
          <w:rFonts w:ascii="Arial Narrow" w:hAnsi="Arial Narrow" w:cs="Arial"/>
          <w:b/>
          <w:sz w:val="22"/>
          <w:szCs w:val="22"/>
        </w:rPr>
        <w:t>3.4.</w:t>
      </w:r>
      <w:r>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795F41CA" w14:textId="77777777" w:rsidR="00584CD6" w:rsidRPr="006C0EF2" w:rsidRDefault="00584CD6" w:rsidP="00584CD6">
      <w:pPr>
        <w:jc w:val="both"/>
        <w:rPr>
          <w:rFonts w:ascii="Arial Narrow" w:hAnsi="Arial Narrow" w:cs="Arial"/>
          <w:sz w:val="22"/>
          <w:szCs w:val="22"/>
        </w:rPr>
      </w:pPr>
    </w:p>
    <w:p w14:paraId="5977D1B4" w14:textId="77777777" w:rsidR="000E77EA" w:rsidRDefault="000E77EA" w:rsidP="000E77EA">
      <w:pPr>
        <w:jc w:val="both"/>
        <w:rPr>
          <w:rFonts w:ascii="Arial Narrow" w:hAnsi="Arial Narrow" w:cs="Arial"/>
          <w:color w:val="000000"/>
          <w:sz w:val="22"/>
          <w:szCs w:val="22"/>
          <w:lang w:eastAsia="en-US"/>
        </w:rPr>
      </w:pPr>
      <w:r w:rsidRPr="00222B8B">
        <w:rPr>
          <w:rFonts w:ascii="Arial Narrow" w:hAnsi="Arial Narrow" w:cs="Arial"/>
          <w:color w:val="000000"/>
          <w:sz w:val="22"/>
          <w:szCs w:val="22"/>
          <w:lang w:eastAsia="en-US"/>
        </w:rPr>
        <w:t>No existen decisiones judiciales de los órganos de cierre de cada jurisdicción que pueden tener impacto o ser relevantes para la expedición del acto</w:t>
      </w:r>
      <w:r>
        <w:rPr>
          <w:rFonts w:ascii="Arial Narrow" w:hAnsi="Arial Narrow" w:cs="Arial"/>
          <w:color w:val="000000"/>
          <w:sz w:val="22"/>
          <w:szCs w:val="22"/>
          <w:lang w:eastAsia="en-US"/>
        </w:rPr>
        <w:t xml:space="preserve"> administrativo. </w:t>
      </w:r>
    </w:p>
    <w:p w14:paraId="2DFD2EB1" w14:textId="77777777" w:rsidR="00584CD6" w:rsidRDefault="00584CD6" w:rsidP="00584CD6">
      <w:pPr>
        <w:ind w:left="705" w:hanging="705"/>
        <w:jc w:val="both"/>
        <w:rPr>
          <w:rFonts w:ascii="Arial Narrow" w:hAnsi="Arial Narrow" w:cs="Arial"/>
          <w:b/>
          <w:sz w:val="22"/>
          <w:szCs w:val="22"/>
        </w:rPr>
      </w:pPr>
    </w:p>
    <w:p w14:paraId="64F4FEC3" w14:textId="77777777" w:rsidR="00584CD6" w:rsidRPr="00E45C6A" w:rsidRDefault="00584CD6" w:rsidP="00584CD6">
      <w:pPr>
        <w:ind w:left="705" w:hanging="705"/>
        <w:jc w:val="both"/>
        <w:rPr>
          <w:rFonts w:ascii="Arial Narrow" w:hAnsi="Arial Narrow" w:cs="Arial"/>
          <w:sz w:val="22"/>
          <w:szCs w:val="22"/>
        </w:rPr>
      </w:pPr>
      <w:r w:rsidRPr="00B94214">
        <w:rPr>
          <w:rFonts w:ascii="Arial Narrow" w:hAnsi="Arial Narrow" w:cs="Arial"/>
          <w:b/>
          <w:sz w:val="22"/>
          <w:szCs w:val="22"/>
        </w:rPr>
        <w:t>3.5.</w:t>
      </w:r>
      <w:r>
        <w:rPr>
          <w:rFonts w:ascii="Arial Narrow" w:hAnsi="Arial Narrow" w:cs="Arial"/>
          <w:sz w:val="22"/>
          <w:szCs w:val="22"/>
        </w:rPr>
        <w:tab/>
        <w:t>Advertencia de cualquier otra circunstancia jurídica que pueda ser relevante para la expedición del acto:</w:t>
      </w:r>
    </w:p>
    <w:p w14:paraId="25DE5D1A" w14:textId="77777777" w:rsidR="00584CD6" w:rsidRDefault="00584CD6" w:rsidP="00584CD6">
      <w:pPr>
        <w:jc w:val="both"/>
        <w:rPr>
          <w:rFonts w:ascii="Arial Narrow" w:hAnsi="Arial Narrow" w:cs="Arial"/>
          <w:sz w:val="22"/>
          <w:szCs w:val="22"/>
        </w:rPr>
      </w:pPr>
    </w:p>
    <w:p w14:paraId="27DB4B14" w14:textId="77777777" w:rsidR="000E77EA" w:rsidRPr="009326D3" w:rsidRDefault="000E77EA" w:rsidP="000E77EA">
      <w:pPr>
        <w:jc w:val="both"/>
        <w:rPr>
          <w:rFonts w:ascii="Arial Narrow" w:hAnsi="Arial Narrow" w:cs="Arial"/>
          <w:sz w:val="22"/>
          <w:szCs w:val="22"/>
        </w:rPr>
      </w:pPr>
      <w:r w:rsidRPr="009326D3">
        <w:rPr>
          <w:rFonts w:ascii="Arial Narrow" w:hAnsi="Arial Narrow" w:cs="Arial"/>
          <w:sz w:val="22"/>
          <w:szCs w:val="22"/>
        </w:rPr>
        <w:t xml:space="preserve">No existe ninguna otra circunstancia jurídica que deba ser atendida al ser relevante para la expedición del acto. </w:t>
      </w:r>
    </w:p>
    <w:p w14:paraId="32ED0B0B" w14:textId="77777777" w:rsidR="00584CD6" w:rsidRDefault="00584CD6" w:rsidP="00584CD6">
      <w:pPr>
        <w:jc w:val="both"/>
        <w:rPr>
          <w:rFonts w:ascii="Arial Narrow" w:hAnsi="Arial Narrow" w:cs="Arial"/>
          <w:sz w:val="22"/>
          <w:szCs w:val="22"/>
        </w:rPr>
      </w:pPr>
    </w:p>
    <w:p w14:paraId="4ACD62F6"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4.</w:t>
      </w:r>
      <w:r>
        <w:rPr>
          <w:rFonts w:ascii="Arial Narrow" w:hAnsi="Arial Narrow" w:cs="Arial"/>
          <w:b/>
          <w:sz w:val="22"/>
          <w:szCs w:val="22"/>
          <w:lang w:val="es-ES_tradnl"/>
        </w:rPr>
        <w:tab/>
        <w:t>Estudio preliminar sobre posible i</w:t>
      </w:r>
      <w:r w:rsidRPr="001E42C9">
        <w:rPr>
          <w:rFonts w:ascii="Arial Narrow" w:hAnsi="Arial Narrow" w:cs="Arial"/>
          <w:b/>
          <w:sz w:val="22"/>
          <w:szCs w:val="22"/>
          <w:lang w:val="es-ES_tradnl"/>
        </w:rPr>
        <w:t>mpacto económico</w:t>
      </w:r>
      <w:r>
        <w:rPr>
          <w:rFonts w:ascii="Arial Narrow" w:hAnsi="Arial Narrow" w:cs="Arial"/>
          <w:b/>
          <w:sz w:val="22"/>
          <w:szCs w:val="22"/>
          <w:lang w:val="es-ES_tradnl"/>
        </w:rPr>
        <w:t xml:space="preserve"> de la norma a expedir</w:t>
      </w:r>
    </w:p>
    <w:p w14:paraId="445A5986" w14:textId="77777777" w:rsidR="00584CD6" w:rsidRPr="001E42C9" w:rsidRDefault="00584CD6" w:rsidP="00584CD6">
      <w:pPr>
        <w:autoSpaceDE w:val="0"/>
        <w:autoSpaceDN w:val="0"/>
        <w:adjustRightInd w:val="0"/>
        <w:jc w:val="both"/>
        <w:rPr>
          <w:rFonts w:ascii="Arial Narrow" w:hAnsi="Arial Narrow" w:cs="Arial"/>
          <w:sz w:val="22"/>
          <w:szCs w:val="22"/>
        </w:rPr>
      </w:pPr>
    </w:p>
    <w:p w14:paraId="5F28D1DC" w14:textId="77777777" w:rsidR="000E77EA" w:rsidRPr="009326D3" w:rsidRDefault="000E77EA" w:rsidP="000E77EA">
      <w:pPr>
        <w:shd w:val="clear" w:color="auto" w:fill="FFFFFF"/>
        <w:jc w:val="both"/>
        <w:rPr>
          <w:rFonts w:ascii="Arial Narrow" w:eastAsia="Times New Roman" w:hAnsi="Arial Narrow"/>
          <w:color w:val="000000"/>
          <w:sz w:val="22"/>
          <w:szCs w:val="22"/>
          <w:bdr w:val="none" w:sz="0" w:space="0" w:color="auto" w:frame="1"/>
          <w:shd w:val="clear" w:color="auto" w:fill="FFFFFF"/>
        </w:rPr>
      </w:pPr>
      <w:r w:rsidRPr="009326D3">
        <w:rPr>
          <w:rFonts w:ascii="Arial Narrow" w:eastAsia="Times New Roman" w:hAnsi="Arial Narrow"/>
          <w:color w:val="000000"/>
          <w:sz w:val="22"/>
          <w:szCs w:val="22"/>
          <w:bdr w:val="none" w:sz="0" w:space="0" w:color="auto" w:frame="1"/>
          <w:shd w:val="clear" w:color="auto" w:fill="FFFFFF"/>
        </w:rPr>
        <w:lastRenderedPageBreak/>
        <w:t>La expedición del Decreto que aquí se estudia no representa una erogación económica adicional a la que vienen haciendo las entidades destinatarias para mantener sus inversiones en software, hardware y servicios</w:t>
      </w:r>
      <w:r>
        <w:rPr>
          <w:rFonts w:ascii="Arial Narrow" w:eastAsia="Times New Roman" w:hAnsi="Arial Narrow"/>
          <w:color w:val="000000"/>
          <w:sz w:val="22"/>
          <w:szCs w:val="22"/>
          <w:bdr w:val="none" w:sz="0" w:space="0" w:color="auto" w:frame="1"/>
          <w:shd w:val="clear" w:color="auto" w:fill="FFFFFF"/>
        </w:rPr>
        <w:t>,</w:t>
      </w:r>
      <w:r w:rsidRPr="009326D3">
        <w:rPr>
          <w:rFonts w:ascii="Arial Narrow" w:eastAsia="Times New Roman" w:hAnsi="Arial Narrow"/>
          <w:color w:val="000000"/>
          <w:sz w:val="22"/>
          <w:szCs w:val="22"/>
          <w:bdr w:val="none" w:sz="0" w:space="0" w:color="auto" w:frame="1"/>
          <w:shd w:val="clear" w:color="auto" w:fill="FFFFFF"/>
        </w:rPr>
        <w:t xml:space="preserve"> antes bien, se espera que en el mediano plazo se logren unos ahorros en estos rubros. </w:t>
      </w:r>
    </w:p>
    <w:p w14:paraId="1EC55A5A" w14:textId="77777777" w:rsidR="00584CD6" w:rsidRDefault="00584CD6" w:rsidP="00584CD6">
      <w:pPr>
        <w:autoSpaceDE w:val="0"/>
        <w:autoSpaceDN w:val="0"/>
        <w:adjustRightInd w:val="0"/>
        <w:jc w:val="both"/>
        <w:rPr>
          <w:rFonts w:ascii="Arial Narrow" w:hAnsi="Arial Narrow" w:cs="Arial"/>
          <w:sz w:val="22"/>
          <w:szCs w:val="22"/>
        </w:rPr>
      </w:pPr>
    </w:p>
    <w:p w14:paraId="14280025" w14:textId="77777777" w:rsidR="00584CD6" w:rsidRDefault="00584CD6" w:rsidP="00584CD6">
      <w:pPr>
        <w:autoSpaceDE w:val="0"/>
        <w:autoSpaceDN w:val="0"/>
        <w:adjustRightInd w:val="0"/>
        <w:jc w:val="both"/>
        <w:rPr>
          <w:rFonts w:ascii="Arial Narrow" w:hAnsi="Arial Narrow" w:cs="Arial"/>
          <w:b/>
          <w:bCs/>
          <w:sz w:val="22"/>
          <w:szCs w:val="22"/>
        </w:rPr>
      </w:pPr>
      <w:r>
        <w:rPr>
          <w:rFonts w:ascii="Arial Narrow" w:hAnsi="Arial Narrow" w:cs="Arial"/>
          <w:b/>
          <w:bCs/>
          <w:sz w:val="22"/>
          <w:szCs w:val="22"/>
        </w:rPr>
        <w:t>5.</w:t>
      </w:r>
      <w:r>
        <w:rPr>
          <w:rFonts w:ascii="Arial Narrow" w:hAnsi="Arial Narrow" w:cs="Arial"/>
          <w:b/>
          <w:bCs/>
          <w:sz w:val="22"/>
          <w:szCs w:val="22"/>
        </w:rPr>
        <w:tab/>
        <w:t>Disponibilidad presupuestal</w:t>
      </w:r>
    </w:p>
    <w:p w14:paraId="5D9A4FED" w14:textId="77777777" w:rsidR="00584CD6" w:rsidRDefault="00584CD6" w:rsidP="00584CD6">
      <w:pPr>
        <w:autoSpaceDE w:val="0"/>
        <w:autoSpaceDN w:val="0"/>
        <w:adjustRightInd w:val="0"/>
        <w:jc w:val="both"/>
        <w:rPr>
          <w:rFonts w:ascii="Arial Narrow" w:hAnsi="Arial Narrow" w:cs="Arial"/>
          <w:b/>
          <w:bCs/>
          <w:sz w:val="22"/>
          <w:szCs w:val="22"/>
        </w:rPr>
      </w:pPr>
    </w:p>
    <w:p w14:paraId="5EF309D5" w14:textId="77777777" w:rsidR="000E77EA" w:rsidRPr="009326D3" w:rsidRDefault="000E77EA" w:rsidP="000E77EA">
      <w:pPr>
        <w:shd w:val="clear" w:color="auto" w:fill="FFFFFF"/>
        <w:jc w:val="both"/>
        <w:rPr>
          <w:rFonts w:ascii="Arial Narrow" w:eastAsia="Times New Roman" w:hAnsi="Arial Narrow"/>
          <w:color w:val="000000"/>
          <w:sz w:val="22"/>
          <w:szCs w:val="22"/>
          <w:bdr w:val="none" w:sz="0" w:space="0" w:color="auto" w:frame="1"/>
          <w:shd w:val="clear" w:color="auto" w:fill="FFFFFF"/>
        </w:rPr>
      </w:pPr>
      <w:bookmarkStart w:id="25" w:name="_Hlk6831129"/>
      <w:r w:rsidRPr="009326D3">
        <w:rPr>
          <w:rFonts w:ascii="Arial Narrow" w:hAnsi="Arial Narrow" w:cs="Arial"/>
          <w:bCs/>
          <w:color w:val="000000"/>
          <w:sz w:val="22"/>
          <w:szCs w:val="22"/>
          <w:shd w:val="clear" w:color="auto" w:fill="FFFFFF"/>
          <w:lang w:val="es-ES_tradnl"/>
        </w:rPr>
        <w:t>El M</w:t>
      </w:r>
      <w:r>
        <w:rPr>
          <w:rFonts w:ascii="Arial Narrow" w:hAnsi="Arial Narrow" w:cs="Arial"/>
          <w:bCs/>
          <w:color w:val="000000"/>
          <w:sz w:val="22"/>
          <w:szCs w:val="22"/>
          <w:shd w:val="clear" w:color="auto" w:fill="FFFFFF"/>
          <w:lang w:val="es-ES_tradnl"/>
        </w:rPr>
        <w:t>inTIC,</w:t>
      </w:r>
      <w:r w:rsidRPr="009326D3">
        <w:rPr>
          <w:rFonts w:ascii="Arial Narrow" w:hAnsi="Arial Narrow" w:cs="Arial"/>
          <w:bCs/>
          <w:color w:val="000000"/>
          <w:sz w:val="22"/>
          <w:szCs w:val="22"/>
          <w:shd w:val="clear" w:color="auto" w:fill="FFFFFF"/>
          <w:lang w:val="es-ES_tradnl"/>
        </w:rPr>
        <w:t xml:space="preserve"> teniendo en cuenta que el rol de la </w:t>
      </w:r>
      <w:r w:rsidRPr="009326D3">
        <w:rPr>
          <w:rFonts w:ascii="Arial Narrow" w:hAnsi="Arial Narrow" w:cs="Arial"/>
          <w:sz w:val="22"/>
          <w:szCs w:val="22"/>
          <w:lang w:val="es-ES_tradnl"/>
        </w:rPr>
        <w:t>Corporación Agencia Nacional de Gobierno Digital</w:t>
      </w:r>
      <w:r>
        <w:rPr>
          <w:rFonts w:ascii="Arial Narrow" w:hAnsi="Arial Narrow" w:cs="Arial"/>
          <w:sz w:val="22"/>
          <w:szCs w:val="22"/>
          <w:lang w:val="es-ES_tradnl"/>
        </w:rPr>
        <w:t>,</w:t>
      </w:r>
      <w:r w:rsidRPr="009326D3">
        <w:rPr>
          <w:rFonts w:ascii="Arial Narrow" w:hAnsi="Arial Narrow" w:cs="Arial"/>
          <w:bCs/>
          <w:color w:val="000000"/>
          <w:sz w:val="22"/>
          <w:szCs w:val="22"/>
          <w:shd w:val="clear" w:color="auto" w:fill="FFFFFF"/>
          <w:lang w:val="es-ES_tradnl"/>
        </w:rPr>
        <w:t xml:space="preserve"> como articulador de los servicios ciudadanos digitales, para </w:t>
      </w:r>
      <w:r w:rsidRPr="009326D3">
        <w:rPr>
          <w:rFonts w:ascii="Arial Narrow" w:hAnsi="Arial Narrow" w:cs="Arial"/>
          <w:color w:val="000000"/>
          <w:sz w:val="22"/>
          <w:szCs w:val="22"/>
          <w:shd w:val="clear" w:color="auto" w:fill="FFFFFF"/>
          <w:lang w:val="es-ES_tradnl"/>
        </w:rPr>
        <w:t>garantizar la articulación de los servicios digitales para la vigencia 2019 destinó un total de SEIS MIL QUINIENTOS VEINTIDOS MILLONES DOSCIENTOS CINCO MIL SEISCIENTOS VEINTITRES PESOS M/CTE. ($6.522.205.623) para la prestación de los servicios ciudadanos digitales</w:t>
      </w:r>
      <w:r w:rsidRPr="009326D3">
        <w:rPr>
          <w:rFonts w:ascii="Arial Narrow" w:eastAsia="Times New Roman" w:hAnsi="Arial Narrow"/>
          <w:color w:val="000000"/>
          <w:sz w:val="22"/>
          <w:szCs w:val="22"/>
          <w:bdr w:val="none" w:sz="0" w:space="0" w:color="auto" w:frame="1"/>
          <w:shd w:val="clear" w:color="auto" w:fill="FFFFFF"/>
        </w:rPr>
        <w:t>. De otra parte, una vez que las disposiciones de est</w:t>
      </w:r>
      <w:r>
        <w:rPr>
          <w:rFonts w:ascii="Arial Narrow" w:eastAsia="Times New Roman" w:hAnsi="Arial Narrow"/>
          <w:color w:val="000000"/>
          <w:sz w:val="22"/>
          <w:szCs w:val="22"/>
          <w:bdr w:val="none" w:sz="0" w:space="0" w:color="auto" w:frame="1"/>
          <w:shd w:val="clear" w:color="auto" w:fill="FFFFFF"/>
        </w:rPr>
        <w:t>a</w:t>
      </w:r>
      <w:r w:rsidRPr="009326D3">
        <w:rPr>
          <w:rFonts w:ascii="Arial Narrow" w:eastAsia="Times New Roman" w:hAnsi="Arial Narrow"/>
          <w:color w:val="000000"/>
          <w:sz w:val="22"/>
          <w:szCs w:val="22"/>
          <w:bdr w:val="none" w:sz="0" w:space="0" w:color="auto" w:frame="1"/>
          <w:shd w:val="clear" w:color="auto" w:fill="FFFFFF"/>
        </w:rPr>
        <w:t xml:space="preserve"> </w:t>
      </w:r>
      <w:r>
        <w:rPr>
          <w:rFonts w:ascii="Arial Narrow" w:eastAsia="Times New Roman" w:hAnsi="Arial Narrow"/>
          <w:color w:val="000000"/>
          <w:sz w:val="22"/>
          <w:szCs w:val="22"/>
          <w:bdr w:val="none" w:sz="0" w:space="0" w:color="auto" w:frame="1"/>
          <w:shd w:val="clear" w:color="auto" w:fill="FFFFFF"/>
        </w:rPr>
        <w:t>resolución</w:t>
      </w:r>
      <w:r w:rsidRPr="009326D3">
        <w:rPr>
          <w:rFonts w:ascii="Arial Narrow" w:eastAsia="Times New Roman" w:hAnsi="Arial Narrow"/>
          <w:color w:val="000000"/>
          <w:sz w:val="22"/>
          <w:szCs w:val="22"/>
          <w:bdr w:val="none" w:sz="0" w:space="0" w:color="auto" w:frame="1"/>
          <w:shd w:val="clear" w:color="auto" w:fill="FFFFFF"/>
        </w:rPr>
        <w:t xml:space="preserve"> sean exigibles a los destinatarios, cada </w:t>
      </w:r>
      <w:r>
        <w:rPr>
          <w:rFonts w:ascii="Arial Narrow" w:eastAsia="Times New Roman" w:hAnsi="Arial Narrow"/>
          <w:color w:val="000000"/>
          <w:sz w:val="22"/>
          <w:szCs w:val="22"/>
          <w:bdr w:val="none" w:sz="0" w:space="0" w:color="auto" w:frame="1"/>
          <w:shd w:val="clear" w:color="auto" w:fill="FFFFFF"/>
        </w:rPr>
        <w:t>autoridad</w:t>
      </w:r>
      <w:r w:rsidRPr="009326D3">
        <w:rPr>
          <w:rFonts w:ascii="Arial Narrow" w:eastAsia="Times New Roman" w:hAnsi="Arial Narrow"/>
          <w:color w:val="000000"/>
          <w:sz w:val="22"/>
          <w:szCs w:val="22"/>
          <w:bdr w:val="none" w:sz="0" w:space="0" w:color="auto" w:frame="1"/>
          <w:shd w:val="clear" w:color="auto" w:fill="FFFFFF"/>
        </w:rPr>
        <w:t xml:space="preserve"> deberá contar con los recursos necesarios para la vinculación a los servicios ciudadanos digitales a través del articulador. </w:t>
      </w:r>
    </w:p>
    <w:p w14:paraId="2CCD1F0D" w14:textId="77777777" w:rsidR="000E77EA" w:rsidRPr="009326D3" w:rsidRDefault="000E77EA" w:rsidP="000E77EA">
      <w:pPr>
        <w:shd w:val="clear" w:color="auto" w:fill="FFFFFF"/>
        <w:jc w:val="both"/>
        <w:rPr>
          <w:rFonts w:ascii="Arial Narrow" w:eastAsia="Times New Roman" w:hAnsi="Arial Narrow"/>
          <w:color w:val="000000"/>
          <w:sz w:val="22"/>
          <w:szCs w:val="22"/>
          <w:bdr w:val="none" w:sz="0" w:space="0" w:color="auto" w:frame="1"/>
          <w:shd w:val="clear" w:color="auto" w:fill="FFFFFF"/>
        </w:rPr>
      </w:pPr>
    </w:p>
    <w:p w14:paraId="542CF410" w14:textId="77777777" w:rsidR="000E77EA" w:rsidRPr="009326D3" w:rsidRDefault="000E77EA" w:rsidP="000E77EA">
      <w:pPr>
        <w:shd w:val="clear" w:color="auto" w:fill="FFFFFF"/>
        <w:jc w:val="both"/>
        <w:rPr>
          <w:rFonts w:ascii="Arial Narrow" w:eastAsia="Times New Roman" w:hAnsi="Arial Narrow"/>
          <w:color w:val="000000"/>
          <w:sz w:val="22"/>
          <w:szCs w:val="22"/>
          <w:bdr w:val="none" w:sz="0" w:space="0" w:color="auto" w:frame="1"/>
          <w:shd w:val="clear" w:color="auto" w:fill="FFFFFF"/>
        </w:rPr>
      </w:pPr>
      <w:bookmarkStart w:id="26" w:name="_Hlk19097855"/>
      <w:r w:rsidRPr="009326D3">
        <w:rPr>
          <w:rFonts w:ascii="Arial Narrow" w:eastAsia="Times New Roman" w:hAnsi="Arial Narrow"/>
          <w:color w:val="000000"/>
          <w:sz w:val="22"/>
          <w:szCs w:val="22"/>
          <w:bdr w:val="none" w:sz="0" w:space="0" w:color="auto" w:frame="1"/>
          <w:shd w:val="clear" w:color="auto" w:fill="FFFFFF"/>
        </w:rPr>
        <w:t xml:space="preserve">Para la vigencia 2020 </w:t>
      </w:r>
      <w:r w:rsidRPr="009326D3">
        <w:rPr>
          <w:rFonts w:ascii="Arial Narrow" w:hAnsi="Arial Narrow" w:cs="Arial"/>
          <w:bCs/>
          <w:color w:val="000000"/>
          <w:sz w:val="22"/>
          <w:szCs w:val="22"/>
          <w:shd w:val="clear" w:color="auto" w:fill="FFFFFF"/>
          <w:lang w:val="es-ES_tradnl"/>
        </w:rPr>
        <w:t>el M</w:t>
      </w:r>
      <w:r>
        <w:rPr>
          <w:rFonts w:ascii="Arial Narrow" w:hAnsi="Arial Narrow" w:cs="Arial"/>
          <w:bCs/>
          <w:color w:val="000000"/>
          <w:sz w:val="22"/>
          <w:szCs w:val="22"/>
          <w:shd w:val="clear" w:color="auto" w:fill="FFFFFF"/>
          <w:lang w:val="es-ES_tradnl"/>
        </w:rPr>
        <w:t>inTIC</w:t>
      </w:r>
      <w:r w:rsidRPr="009326D3">
        <w:rPr>
          <w:rFonts w:ascii="Arial Narrow" w:hAnsi="Arial Narrow" w:cs="Arial"/>
          <w:bCs/>
          <w:color w:val="000000"/>
          <w:sz w:val="22"/>
          <w:szCs w:val="22"/>
          <w:shd w:val="clear" w:color="auto" w:fill="FFFFFF"/>
          <w:lang w:val="es-ES_tradnl"/>
        </w:rPr>
        <w:t xml:space="preserve"> aportará a la </w:t>
      </w:r>
      <w:r w:rsidRPr="009326D3">
        <w:rPr>
          <w:rFonts w:ascii="Arial Narrow" w:hAnsi="Arial Narrow" w:cs="Arial"/>
          <w:sz w:val="22"/>
          <w:szCs w:val="22"/>
          <w:lang w:val="es-ES_tradnl"/>
        </w:rPr>
        <w:t>Corporación Agencia Nacional de Gobierno Digital</w:t>
      </w:r>
      <w:r w:rsidRPr="009326D3">
        <w:rPr>
          <w:rFonts w:ascii="Arial Narrow" w:hAnsi="Arial Narrow" w:cs="Arial"/>
          <w:bCs/>
          <w:color w:val="000000"/>
          <w:sz w:val="22"/>
          <w:szCs w:val="22"/>
          <w:shd w:val="clear" w:color="auto" w:fill="FFFFFF"/>
          <w:lang w:val="es-ES_tradnl"/>
        </w:rPr>
        <w:t xml:space="preserve"> como articulador de los servicios ciudadanos digitales, SIETE MIL MILLONES DE PESOS M/CTE ($</w:t>
      </w:r>
      <w:r w:rsidRPr="009326D3">
        <w:rPr>
          <w:rFonts w:ascii="Arial Narrow" w:eastAsia="Times New Roman" w:hAnsi="Arial Narrow"/>
          <w:color w:val="000000"/>
          <w:sz w:val="22"/>
          <w:szCs w:val="22"/>
          <w:bdr w:val="none" w:sz="0" w:space="0" w:color="auto" w:frame="1"/>
          <w:shd w:val="clear" w:color="auto" w:fill="FFFFFF"/>
        </w:rPr>
        <w:t xml:space="preserve"> 7.000.000.000) </w:t>
      </w:r>
      <w:r w:rsidRPr="009326D3">
        <w:rPr>
          <w:rFonts w:ascii="Arial Narrow" w:hAnsi="Arial Narrow" w:cs="Arial"/>
          <w:color w:val="000000"/>
          <w:sz w:val="22"/>
          <w:szCs w:val="22"/>
          <w:shd w:val="clear" w:color="auto" w:fill="FFFFFF"/>
          <w:lang w:val="es-ES_tradnl"/>
        </w:rPr>
        <w:t>para la prestación de los servicios ciudadanos digitales.</w:t>
      </w:r>
    </w:p>
    <w:bookmarkEnd w:id="25"/>
    <w:bookmarkEnd w:id="26"/>
    <w:p w14:paraId="77B42C37" w14:textId="77777777" w:rsidR="00584CD6" w:rsidRDefault="00584CD6" w:rsidP="00584CD6">
      <w:pPr>
        <w:autoSpaceDE w:val="0"/>
        <w:autoSpaceDN w:val="0"/>
        <w:adjustRightInd w:val="0"/>
        <w:jc w:val="both"/>
        <w:rPr>
          <w:rFonts w:ascii="Arial Narrow" w:hAnsi="Arial Narrow" w:cs="Arial"/>
          <w:b/>
          <w:bCs/>
          <w:sz w:val="22"/>
          <w:szCs w:val="22"/>
        </w:rPr>
      </w:pPr>
    </w:p>
    <w:p w14:paraId="56113250" w14:textId="77777777" w:rsidR="00584CD6" w:rsidRPr="001E42C9" w:rsidRDefault="00584CD6" w:rsidP="00584CD6">
      <w:pPr>
        <w:autoSpaceDE w:val="0"/>
        <w:autoSpaceDN w:val="0"/>
        <w:adjustRightInd w:val="0"/>
        <w:ind w:left="705" w:hanging="705"/>
        <w:jc w:val="both"/>
        <w:rPr>
          <w:rFonts w:ascii="Arial Narrow" w:hAnsi="Arial Narrow" w:cs="Arial"/>
          <w:b/>
          <w:bCs/>
          <w:sz w:val="22"/>
          <w:szCs w:val="22"/>
        </w:rPr>
      </w:pPr>
      <w:r>
        <w:rPr>
          <w:rFonts w:ascii="Arial Narrow" w:hAnsi="Arial Narrow" w:cs="Arial"/>
          <w:b/>
          <w:bCs/>
          <w:sz w:val="22"/>
          <w:szCs w:val="22"/>
        </w:rPr>
        <w:t>6.</w:t>
      </w:r>
      <w:r>
        <w:rPr>
          <w:rFonts w:ascii="Arial Narrow" w:hAnsi="Arial Narrow" w:cs="Arial"/>
          <w:b/>
          <w:bCs/>
          <w:sz w:val="22"/>
          <w:szCs w:val="22"/>
        </w:rPr>
        <w:tab/>
      </w:r>
      <w:r>
        <w:rPr>
          <w:rFonts w:ascii="Arial Narrow" w:hAnsi="Arial Narrow" w:cs="Arial"/>
          <w:b/>
          <w:sz w:val="22"/>
          <w:szCs w:val="22"/>
          <w:lang w:val="es-ES_tradnl"/>
        </w:rPr>
        <w:t>Estudio preliminar sobre posible impacto</w:t>
      </w:r>
      <w:r w:rsidRPr="001E42C9">
        <w:rPr>
          <w:rFonts w:ascii="Arial Narrow" w:hAnsi="Arial Narrow" w:cs="Arial"/>
          <w:b/>
          <w:bCs/>
          <w:sz w:val="22"/>
          <w:szCs w:val="22"/>
        </w:rPr>
        <w:t xml:space="preserve"> medioambiental o sobre el patrimonio cultural de </w:t>
      </w:r>
      <w:r>
        <w:rPr>
          <w:rFonts w:ascii="Arial Narrow" w:hAnsi="Arial Narrow" w:cs="Arial"/>
          <w:b/>
          <w:bCs/>
          <w:sz w:val="22"/>
          <w:szCs w:val="22"/>
        </w:rPr>
        <w:t>la Nación</w:t>
      </w:r>
    </w:p>
    <w:p w14:paraId="516CDD24" w14:textId="77777777" w:rsidR="000E77EA" w:rsidRDefault="000E77EA" w:rsidP="000E77EA">
      <w:pPr>
        <w:shd w:val="clear" w:color="auto" w:fill="FFFFFF"/>
        <w:jc w:val="both"/>
        <w:rPr>
          <w:rFonts w:ascii="Arial Narrow" w:eastAsia="Times New Roman" w:hAnsi="Arial Narrow"/>
          <w:color w:val="000000"/>
          <w:sz w:val="22"/>
          <w:szCs w:val="22"/>
          <w:bdr w:val="none" w:sz="0" w:space="0" w:color="auto" w:frame="1"/>
        </w:rPr>
      </w:pPr>
    </w:p>
    <w:p w14:paraId="790E58B0" w14:textId="2DEF53C1" w:rsidR="000E77EA" w:rsidRPr="009326D3" w:rsidRDefault="000E77EA" w:rsidP="000E77EA">
      <w:pPr>
        <w:shd w:val="clear" w:color="auto" w:fill="FFFFFF"/>
        <w:jc w:val="both"/>
        <w:rPr>
          <w:rFonts w:ascii="Arial Narrow" w:eastAsia="Times New Roman" w:hAnsi="Arial Narrow"/>
          <w:color w:val="000000"/>
          <w:sz w:val="22"/>
          <w:szCs w:val="22"/>
        </w:rPr>
      </w:pPr>
      <w:r w:rsidRPr="009326D3">
        <w:rPr>
          <w:rFonts w:ascii="Arial Narrow" w:eastAsia="Times New Roman" w:hAnsi="Arial Narrow"/>
          <w:color w:val="000000"/>
          <w:sz w:val="22"/>
          <w:szCs w:val="22"/>
          <w:bdr w:val="none" w:sz="0" w:space="0" w:color="auto" w:frame="1"/>
        </w:rPr>
        <w:t xml:space="preserve">El proyecto de </w:t>
      </w:r>
      <w:r>
        <w:rPr>
          <w:rFonts w:ascii="Arial Narrow" w:eastAsia="Times New Roman" w:hAnsi="Arial Narrow"/>
          <w:color w:val="000000"/>
          <w:sz w:val="22"/>
          <w:szCs w:val="22"/>
          <w:bdr w:val="none" w:sz="0" w:space="0" w:color="auto" w:frame="1"/>
        </w:rPr>
        <w:t xml:space="preserve">resolución </w:t>
      </w:r>
      <w:r w:rsidRPr="009326D3">
        <w:rPr>
          <w:rFonts w:ascii="Arial Narrow" w:eastAsia="Times New Roman" w:hAnsi="Arial Narrow"/>
          <w:color w:val="000000"/>
          <w:sz w:val="22"/>
          <w:szCs w:val="22"/>
          <w:bdr w:val="none" w:sz="0" w:space="0" w:color="auto" w:frame="1"/>
        </w:rPr>
        <w:t xml:space="preserve">bajo análisis tiene un impacto muy positivo sobre el medio ambiente, pues se espera que con la adopción de los servicios ciudadanos digitales aumente la demanda por los servicios y trámites en línea, con la consecuente disminución del uso del papel, en armonía con la estrategia </w:t>
      </w:r>
      <w:proofErr w:type="gramStart"/>
      <w:r w:rsidRPr="009326D3">
        <w:rPr>
          <w:rFonts w:ascii="Arial Narrow" w:eastAsia="Times New Roman" w:hAnsi="Arial Narrow"/>
          <w:color w:val="000000"/>
          <w:sz w:val="22"/>
          <w:szCs w:val="22"/>
          <w:bdr w:val="none" w:sz="0" w:space="0" w:color="auto" w:frame="1"/>
        </w:rPr>
        <w:t>cero papel</w:t>
      </w:r>
      <w:proofErr w:type="gramEnd"/>
      <w:r w:rsidRPr="009326D3">
        <w:rPr>
          <w:rFonts w:ascii="Arial Narrow" w:eastAsia="Times New Roman" w:hAnsi="Arial Narrow"/>
          <w:color w:val="000000"/>
          <w:sz w:val="22"/>
          <w:szCs w:val="22"/>
          <w:bdr w:val="none" w:sz="0" w:space="0" w:color="auto" w:frame="1"/>
        </w:rPr>
        <w:t xml:space="preserve"> que ha impulsado el Gobierno Nacional</w:t>
      </w:r>
      <w:r>
        <w:rPr>
          <w:rFonts w:ascii="Arial Narrow" w:eastAsia="Times New Roman" w:hAnsi="Arial Narrow"/>
          <w:color w:val="000000"/>
          <w:sz w:val="22"/>
          <w:szCs w:val="22"/>
          <w:bdr w:val="none" w:sz="0" w:space="0" w:color="auto" w:frame="1"/>
        </w:rPr>
        <w:t>.</w:t>
      </w:r>
    </w:p>
    <w:p w14:paraId="12CBB663" w14:textId="40106434" w:rsidR="00584CD6" w:rsidRDefault="00584CD6" w:rsidP="00584CD6">
      <w:pPr>
        <w:autoSpaceDE w:val="0"/>
        <w:autoSpaceDN w:val="0"/>
        <w:adjustRightInd w:val="0"/>
        <w:jc w:val="both"/>
        <w:rPr>
          <w:rFonts w:ascii="Arial Narrow" w:hAnsi="Arial Narrow" w:cs="Arial"/>
          <w:sz w:val="22"/>
          <w:szCs w:val="22"/>
        </w:rPr>
      </w:pPr>
    </w:p>
    <w:p w14:paraId="03EC9888" w14:textId="77777777" w:rsidR="000E77EA" w:rsidRPr="009326D3" w:rsidRDefault="000E77EA" w:rsidP="000E77EA">
      <w:pPr>
        <w:shd w:val="clear" w:color="auto" w:fill="FFFFFF"/>
        <w:jc w:val="both"/>
        <w:rPr>
          <w:rFonts w:ascii="Arial Narrow" w:eastAsia="Times New Roman" w:hAnsi="Arial Narrow"/>
          <w:color w:val="000000"/>
          <w:sz w:val="22"/>
          <w:szCs w:val="22"/>
        </w:rPr>
      </w:pPr>
      <w:r w:rsidRPr="009326D3">
        <w:rPr>
          <w:rFonts w:ascii="Arial Narrow" w:eastAsia="Times New Roman" w:hAnsi="Arial Narrow"/>
          <w:color w:val="000000"/>
          <w:sz w:val="22"/>
          <w:szCs w:val="22"/>
          <w:bdr w:val="none" w:sz="0" w:space="0" w:color="auto" w:frame="1"/>
        </w:rPr>
        <w:t>De otra parte, el proyecto de decreto no tiene un impacto sobre el patrimonio cultural de la Nación.</w:t>
      </w:r>
    </w:p>
    <w:p w14:paraId="26A45C3F" w14:textId="77777777" w:rsidR="000E77EA" w:rsidRPr="009326D3" w:rsidRDefault="000E77EA" w:rsidP="000E77EA">
      <w:pPr>
        <w:autoSpaceDE w:val="0"/>
        <w:autoSpaceDN w:val="0"/>
        <w:adjustRightInd w:val="0"/>
        <w:jc w:val="both"/>
        <w:rPr>
          <w:rFonts w:ascii="Arial Narrow" w:hAnsi="Arial Narrow" w:cs="Arial"/>
          <w:sz w:val="22"/>
          <w:szCs w:val="22"/>
        </w:rPr>
      </w:pPr>
    </w:p>
    <w:p w14:paraId="2C20A2DF" w14:textId="77777777" w:rsidR="00584CD6" w:rsidRDefault="00584CD6" w:rsidP="00584CD6">
      <w:pPr>
        <w:contextualSpacing/>
        <w:jc w:val="both"/>
        <w:rPr>
          <w:rFonts w:ascii="Arial Narrow" w:hAnsi="Arial Narrow" w:cs="Arial"/>
          <w:b/>
          <w:sz w:val="22"/>
          <w:szCs w:val="22"/>
        </w:rPr>
      </w:pPr>
    </w:p>
    <w:p w14:paraId="7B15139C" w14:textId="77777777" w:rsidR="00584CD6" w:rsidRPr="000E77EA" w:rsidRDefault="00584CD6" w:rsidP="00584CD6">
      <w:pPr>
        <w:pStyle w:val="NormalWeb"/>
        <w:spacing w:before="0" w:beforeAutospacing="0" w:after="0" w:afterAutospacing="0"/>
        <w:jc w:val="both"/>
        <w:rPr>
          <w:rFonts w:ascii="Arial Narrow" w:hAnsi="Arial Narrow" w:cs="Arial"/>
          <w:b/>
          <w:sz w:val="22"/>
          <w:szCs w:val="22"/>
        </w:rPr>
      </w:pPr>
      <w:r w:rsidRPr="000E77EA">
        <w:rPr>
          <w:rFonts w:ascii="Arial Narrow" w:hAnsi="Arial Narrow" w:cs="Arial"/>
          <w:b/>
          <w:sz w:val="22"/>
          <w:szCs w:val="22"/>
        </w:rPr>
        <w:t>7.</w:t>
      </w:r>
      <w:r w:rsidRPr="000E77EA">
        <w:rPr>
          <w:rFonts w:ascii="Arial Narrow" w:hAnsi="Arial Narrow" w:cs="Arial"/>
          <w:b/>
          <w:sz w:val="22"/>
          <w:szCs w:val="22"/>
        </w:rPr>
        <w:tab/>
        <w:t>Manifestación de Impacto Regulatorio</w:t>
      </w:r>
    </w:p>
    <w:p w14:paraId="729E3643" w14:textId="1CC8E71B" w:rsidR="00584CD6" w:rsidRDefault="00584CD6" w:rsidP="00584CD6">
      <w:pPr>
        <w:pStyle w:val="NormalWeb"/>
        <w:spacing w:before="0" w:beforeAutospacing="0" w:after="0" w:afterAutospacing="0"/>
        <w:jc w:val="both"/>
        <w:rPr>
          <w:rFonts w:ascii="Arial Narrow" w:hAnsi="Arial Narrow" w:cs="Arial"/>
          <w:sz w:val="22"/>
          <w:szCs w:val="22"/>
          <w:highlight w:val="yellow"/>
        </w:rPr>
      </w:pPr>
    </w:p>
    <w:p w14:paraId="6256B36C" w14:textId="360199A3" w:rsidR="000E77EA" w:rsidRPr="000E77EA" w:rsidRDefault="000E77EA" w:rsidP="00584CD6">
      <w:pPr>
        <w:pStyle w:val="NormalWeb"/>
        <w:spacing w:before="0" w:beforeAutospacing="0" w:after="0" w:afterAutospacing="0"/>
        <w:jc w:val="both"/>
        <w:rPr>
          <w:rFonts w:ascii="Arial Narrow" w:hAnsi="Arial Narrow"/>
          <w:color w:val="000000"/>
          <w:sz w:val="22"/>
          <w:szCs w:val="22"/>
          <w:bdr w:val="none" w:sz="0" w:space="0" w:color="auto" w:frame="1"/>
          <w:lang w:val="es-CO" w:eastAsia="es-CO"/>
        </w:rPr>
      </w:pPr>
      <w:r w:rsidRPr="000E77EA">
        <w:rPr>
          <w:rFonts w:ascii="Arial Narrow" w:hAnsi="Arial Narrow"/>
          <w:color w:val="000000"/>
          <w:sz w:val="22"/>
          <w:szCs w:val="22"/>
          <w:bdr w:val="none" w:sz="0" w:space="0" w:color="auto" w:frame="1"/>
          <w:lang w:val="es-CO" w:eastAsia="es-CO"/>
        </w:rPr>
        <w:t xml:space="preserve">El Proyecto de resolución no crea trámite alguno. </w:t>
      </w:r>
    </w:p>
    <w:p w14:paraId="7200E331" w14:textId="77777777" w:rsidR="00C46816" w:rsidRDefault="00C46816" w:rsidP="00252479">
      <w:pPr>
        <w:jc w:val="both"/>
        <w:rPr>
          <w:rFonts w:ascii="Arial Narrow" w:hAnsi="Arial Narrow" w:cs="Arial"/>
          <w:b/>
          <w:color w:val="000000"/>
          <w:sz w:val="22"/>
          <w:szCs w:val="22"/>
        </w:rPr>
      </w:pPr>
    </w:p>
    <w:p w14:paraId="2718D2E7" w14:textId="77777777" w:rsidR="00946CAD" w:rsidRDefault="00946CAD" w:rsidP="00252479">
      <w:pPr>
        <w:jc w:val="both"/>
        <w:rPr>
          <w:rFonts w:ascii="Arial Narrow" w:hAnsi="Arial Narrow" w:cs="Arial"/>
          <w:b/>
          <w:color w:val="000000"/>
          <w:sz w:val="22"/>
          <w:szCs w:val="22"/>
        </w:rPr>
      </w:pPr>
    </w:p>
    <w:p w14:paraId="6EEB769B" w14:textId="77777777" w:rsidR="000E77EA" w:rsidRPr="009326D3" w:rsidRDefault="000E77EA" w:rsidP="000E77EA">
      <w:pPr>
        <w:pStyle w:val="NormalWeb"/>
        <w:spacing w:before="0" w:beforeAutospacing="0" w:after="0" w:afterAutospacing="0"/>
        <w:jc w:val="both"/>
        <w:rPr>
          <w:rFonts w:ascii="Arial Narrow" w:hAnsi="Arial Narrow" w:cs="Arial"/>
          <w:b/>
          <w:sz w:val="22"/>
          <w:szCs w:val="22"/>
        </w:rPr>
      </w:pPr>
    </w:p>
    <w:p w14:paraId="5A31FF55" w14:textId="77777777" w:rsidR="000E77EA" w:rsidRPr="009326D3" w:rsidRDefault="000E77EA" w:rsidP="000E77EA">
      <w:pPr>
        <w:pStyle w:val="NormalWeb"/>
        <w:spacing w:before="0" w:beforeAutospacing="0" w:after="0" w:afterAutospacing="0"/>
        <w:jc w:val="both"/>
        <w:rPr>
          <w:rFonts w:ascii="Arial Narrow" w:hAnsi="Arial Narrow" w:cs="Arial"/>
          <w:b/>
          <w:sz w:val="22"/>
          <w:szCs w:val="22"/>
        </w:rPr>
      </w:pPr>
    </w:p>
    <w:p w14:paraId="4B1D56CA" w14:textId="77777777" w:rsidR="000E77EA" w:rsidRPr="009326D3" w:rsidRDefault="000E77EA" w:rsidP="000E77EA">
      <w:pPr>
        <w:pStyle w:val="NormalWeb"/>
        <w:spacing w:before="0" w:beforeAutospacing="0" w:after="0" w:afterAutospacing="0"/>
        <w:jc w:val="both"/>
        <w:rPr>
          <w:rFonts w:ascii="Arial Narrow" w:hAnsi="Arial Narrow" w:cs="Arial"/>
          <w:b/>
          <w:sz w:val="22"/>
          <w:szCs w:val="22"/>
        </w:rPr>
      </w:pPr>
      <w:bookmarkStart w:id="27" w:name="_Hlk19097936"/>
      <w:r w:rsidRPr="009326D3">
        <w:rPr>
          <w:rFonts w:ascii="Arial Narrow" w:hAnsi="Arial Narrow" w:cs="Arial"/>
          <w:b/>
          <w:sz w:val="22"/>
          <w:szCs w:val="22"/>
        </w:rPr>
        <w:t>CLAUDIA PATRICIA PICO QUINTERO</w:t>
      </w:r>
    </w:p>
    <w:p w14:paraId="3F976756" w14:textId="77777777" w:rsidR="000E77EA" w:rsidRPr="009326D3" w:rsidRDefault="000E77EA" w:rsidP="000E77EA">
      <w:pPr>
        <w:pStyle w:val="NormalWeb"/>
        <w:spacing w:before="0" w:beforeAutospacing="0" w:after="0" w:afterAutospacing="0"/>
        <w:jc w:val="both"/>
        <w:rPr>
          <w:rFonts w:ascii="Arial Narrow" w:hAnsi="Arial Narrow" w:cs="Arial"/>
          <w:sz w:val="22"/>
          <w:szCs w:val="22"/>
        </w:rPr>
      </w:pPr>
      <w:r w:rsidRPr="009326D3">
        <w:rPr>
          <w:rFonts w:ascii="Arial Narrow" w:hAnsi="Arial Narrow" w:cs="Arial"/>
          <w:sz w:val="22"/>
          <w:szCs w:val="22"/>
        </w:rPr>
        <w:t xml:space="preserve">Directora de Gobierno Digital </w:t>
      </w:r>
    </w:p>
    <w:bookmarkEnd w:id="27"/>
    <w:p w14:paraId="2E6433EC" w14:textId="77777777" w:rsidR="000E77EA" w:rsidRPr="009326D3" w:rsidRDefault="000E77EA" w:rsidP="000E77EA">
      <w:pPr>
        <w:pStyle w:val="NormalWeb"/>
        <w:spacing w:before="0" w:beforeAutospacing="0" w:after="0" w:afterAutospacing="0"/>
        <w:jc w:val="both"/>
        <w:rPr>
          <w:rFonts w:ascii="Arial Narrow" w:hAnsi="Arial Narrow" w:cs="Arial"/>
          <w:sz w:val="22"/>
          <w:szCs w:val="22"/>
        </w:rPr>
      </w:pPr>
    </w:p>
    <w:p w14:paraId="5528AADE" w14:textId="77777777" w:rsidR="000E77EA" w:rsidRPr="009326D3" w:rsidRDefault="000E77EA" w:rsidP="000E77EA">
      <w:pPr>
        <w:pStyle w:val="NormalWeb"/>
        <w:spacing w:before="0" w:beforeAutospacing="0" w:after="0" w:afterAutospacing="0"/>
        <w:jc w:val="both"/>
        <w:rPr>
          <w:rFonts w:ascii="Arial Narrow" w:hAnsi="Arial Narrow" w:cs="Arial"/>
          <w:sz w:val="22"/>
          <w:szCs w:val="22"/>
        </w:rPr>
      </w:pPr>
    </w:p>
    <w:p w14:paraId="142FE117" w14:textId="77777777" w:rsidR="000E77EA" w:rsidRPr="009326D3" w:rsidRDefault="000E77EA" w:rsidP="000E77EA">
      <w:pPr>
        <w:pStyle w:val="NormalWeb"/>
        <w:spacing w:before="0" w:beforeAutospacing="0" w:after="0" w:afterAutospacing="0"/>
        <w:jc w:val="both"/>
        <w:rPr>
          <w:rFonts w:ascii="Arial Narrow" w:hAnsi="Arial Narrow" w:cs="Arial"/>
          <w:sz w:val="22"/>
          <w:szCs w:val="22"/>
        </w:rPr>
      </w:pPr>
    </w:p>
    <w:p w14:paraId="0BDAEC0D" w14:textId="77777777" w:rsidR="000E77EA" w:rsidRPr="009326D3" w:rsidRDefault="000E77EA" w:rsidP="000E77EA">
      <w:pPr>
        <w:pStyle w:val="NormalWeb"/>
        <w:spacing w:before="0" w:beforeAutospacing="0" w:after="0" w:afterAutospacing="0"/>
        <w:jc w:val="both"/>
        <w:rPr>
          <w:rFonts w:ascii="Arial Narrow" w:hAnsi="Arial Narrow" w:cs="Arial"/>
          <w:sz w:val="22"/>
          <w:szCs w:val="22"/>
        </w:rPr>
      </w:pPr>
    </w:p>
    <w:p w14:paraId="689E6724" w14:textId="77777777" w:rsidR="000E77EA" w:rsidRPr="009326D3" w:rsidRDefault="000E77EA" w:rsidP="000E77EA">
      <w:pPr>
        <w:pStyle w:val="NormalWeb"/>
        <w:spacing w:before="0" w:beforeAutospacing="0" w:after="0" w:afterAutospacing="0"/>
        <w:jc w:val="both"/>
        <w:rPr>
          <w:rFonts w:ascii="Arial Narrow" w:hAnsi="Arial Narrow" w:cs="Arial"/>
          <w:sz w:val="22"/>
          <w:szCs w:val="22"/>
        </w:rPr>
      </w:pPr>
    </w:p>
    <w:p w14:paraId="1FE7C7AA" w14:textId="77777777" w:rsidR="000E77EA" w:rsidRPr="009326D3" w:rsidRDefault="000E77EA" w:rsidP="000E77EA">
      <w:pPr>
        <w:pStyle w:val="NormalWeb"/>
        <w:spacing w:before="0" w:beforeAutospacing="0" w:after="0" w:afterAutospacing="0"/>
        <w:jc w:val="both"/>
        <w:rPr>
          <w:rFonts w:ascii="Arial Narrow" w:hAnsi="Arial Narrow" w:cs="Arial"/>
          <w:b/>
          <w:sz w:val="22"/>
          <w:szCs w:val="22"/>
        </w:rPr>
      </w:pPr>
    </w:p>
    <w:p w14:paraId="19E39AB4" w14:textId="77777777" w:rsidR="000E77EA" w:rsidRPr="009326D3" w:rsidRDefault="000E77EA" w:rsidP="000E77EA">
      <w:pPr>
        <w:pStyle w:val="NormalWeb"/>
        <w:spacing w:before="0" w:beforeAutospacing="0" w:after="0" w:afterAutospacing="0"/>
        <w:jc w:val="both"/>
        <w:rPr>
          <w:rFonts w:ascii="Arial Narrow" w:hAnsi="Arial Narrow" w:cs="Arial"/>
          <w:b/>
          <w:sz w:val="22"/>
          <w:szCs w:val="22"/>
        </w:rPr>
      </w:pPr>
      <w:r w:rsidRPr="009326D3">
        <w:rPr>
          <w:rFonts w:ascii="Arial Narrow" w:hAnsi="Arial Narrow" w:cs="Arial"/>
          <w:b/>
          <w:sz w:val="22"/>
          <w:szCs w:val="22"/>
        </w:rPr>
        <w:t xml:space="preserve">LUZ ÁNGELA CRISTANCHO CORREDOR </w:t>
      </w:r>
    </w:p>
    <w:p w14:paraId="4BB2ABFA" w14:textId="63B7FC8F" w:rsidR="000E77EA" w:rsidRPr="009326D3" w:rsidRDefault="00D07D5C" w:rsidP="000E77EA">
      <w:pPr>
        <w:pStyle w:val="NormalWeb"/>
        <w:spacing w:before="0" w:beforeAutospacing="0" w:after="0" w:afterAutospacing="0"/>
        <w:jc w:val="both"/>
        <w:rPr>
          <w:rFonts w:ascii="Arial Narrow" w:hAnsi="Arial Narrow" w:cs="Arial"/>
          <w:sz w:val="22"/>
          <w:szCs w:val="22"/>
        </w:rPr>
      </w:pPr>
      <w:r w:rsidRPr="009326D3">
        <w:rPr>
          <w:rFonts w:ascii="Arial Narrow" w:hAnsi="Arial Narrow" w:cs="Arial"/>
          <w:sz w:val="22"/>
          <w:szCs w:val="22"/>
        </w:rPr>
        <w:lastRenderedPageBreak/>
        <w:t>Jefe Oficina</w:t>
      </w:r>
      <w:r w:rsidR="000E77EA" w:rsidRPr="009326D3">
        <w:rPr>
          <w:rFonts w:ascii="Arial Narrow" w:hAnsi="Arial Narrow" w:cs="Arial"/>
          <w:sz w:val="22"/>
          <w:szCs w:val="22"/>
        </w:rPr>
        <w:t xml:space="preserve"> Asesora Jurídica</w:t>
      </w:r>
    </w:p>
    <w:p w14:paraId="207C85B1" w14:textId="77777777" w:rsidR="000E77EA" w:rsidRPr="009326D3" w:rsidRDefault="000E77EA" w:rsidP="000E77EA">
      <w:pPr>
        <w:pStyle w:val="NormalWeb"/>
        <w:spacing w:before="0" w:beforeAutospacing="0" w:after="0" w:afterAutospacing="0"/>
        <w:jc w:val="both"/>
        <w:rPr>
          <w:rFonts w:ascii="Arial Narrow" w:hAnsi="Arial Narrow" w:cs="Arial"/>
          <w:sz w:val="22"/>
          <w:szCs w:val="22"/>
        </w:rPr>
      </w:pPr>
    </w:p>
    <w:p w14:paraId="6421920B" w14:textId="77777777" w:rsidR="000E77EA" w:rsidRPr="009326D3" w:rsidRDefault="000E77EA" w:rsidP="000E77EA">
      <w:pPr>
        <w:pStyle w:val="NormalWeb"/>
        <w:spacing w:before="0" w:beforeAutospacing="0" w:after="0" w:afterAutospacing="0"/>
        <w:jc w:val="both"/>
        <w:rPr>
          <w:rFonts w:ascii="Arial Narrow" w:hAnsi="Arial Narrow" w:cs="Arial"/>
          <w:sz w:val="22"/>
          <w:szCs w:val="22"/>
        </w:rPr>
      </w:pPr>
    </w:p>
    <w:p w14:paraId="76EC996B" w14:textId="77777777" w:rsidR="000E77EA" w:rsidRPr="009326D3" w:rsidRDefault="000E77EA" w:rsidP="000E77EA">
      <w:pPr>
        <w:pStyle w:val="NormalWeb"/>
        <w:spacing w:before="0" w:beforeAutospacing="0" w:after="0" w:afterAutospacing="0"/>
        <w:jc w:val="both"/>
        <w:rPr>
          <w:rFonts w:ascii="Arial Narrow" w:hAnsi="Arial Narrow" w:cs="Arial"/>
          <w:sz w:val="22"/>
          <w:szCs w:val="22"/>
        </w:rPr>
      </w:pPr>
    </w:p>
    <w:p w14:paraId="6DC68D83" w14:textId="77777777" w:rsidR="000E77EA" w:rsidRPr="009326D3" w:rsidRDefault="000E77EA" w:rsidP="000E77EA">
      <w:pPr>
        <w:pStyle w:val="NormalWeb"/>
        <w:spacing w:before="0" w:beforeAutospacing="0" w:after="0" w:afterAutospacing="0"/>
        <w:jc w:val="both"/>
        <w:rPr>
          <w:rFonts w:ascii="Arial Narrow" w:hAnsi="Arial Narrow" w:cs="Arial"/>
          <w:sz w:val="22"/>
          <w:szCs w:val="22"/>
        </w:rPr>
      </w:pPr>
      <w:r w:rsidRPr="009326D3">
        <w:rPr>
          <w:rFonts w:ascii="Arial Narrow" w:hAnsi="Arial Narrow" w:cs="Arial"/>
          <w:sz w:val="22"/>
          <w:szCs w:val="22"/>
        </w:rPr>
        <w:t xml:space="preserve">Elaboró: Marco Emilio Sánchez </w:t>
      </w:r>
    </w:p>
    <w:p w14:paraId="752FCD4D" w14:textId="77777777" w:rsidR="000E77EA" w:rsidRPr="009326D3" w:rsidRDefault="000E77EA" w:rsidP="000E77EA">
      <w:pPr>
        <w:pStyle w:val="NormalWeb"/>
        <w:spacing w:before="0" w:beforeAutospacing="0" w:after="0" w:afterAutospacing="0"/>
        <w:jc w:val="both"/>
        <w:rPr>
          <w:rFonts w:ascii="Arial Narrow" w:hAnsi="Arial Narrow" w:cs="Arial"/>
          <w:sz w:val="22"/>
          <w:szCs w:val="22"/>
        </w:rPr>
      </w:pPr>
    </w:p>
    <w:p w14:paraId="45E406C6" w14:textId="77777777" w:rsidR="000E77EA" w:rsidRPr="009326D3" w:rsidRDefault="000E77EA" w:rsidP="000E77EA">
      <w:pPr>
        <w:pStyle w:val="NormalWeb"/>
        <w:spacing w:before="0" w:beforeAutospacing="0" w:after="0" w:afterAutospacing="0"/>
        <w:jc w:val="both"/>
        <w:rPr>
          <w:sz w:val="22"/>
          <w:szCs w:val="22"/>
        </w:rPr>
      </w:pPr>
      <w:r w:rsidRPr="009326D3">
        <w:rPr>
          <w:rFonts w:ascii="Arial Narrow" w:hAnsi="Arial Narrow" w:cs="Arial"/>
          <w:sz w:val="22"/>
          <w:szCs w:val="22"/>
        </w:rPr>
        <w:t>Revisó:</w:t>
      </w:r>
      <w:r w:rsidRPr="009326D3">
        <w:rPr>
          <w:rFonts w:ascii="Arial Narrow" w:hAnsi="Arial Narrow" w:cs="Arial"/>
          <w:sz w:val="22"/>
          <w:szCs w:val="22"/>
        </w:rPr>
        <w:tab/>
        <w:t xml:space="preserve">Juan Carlos Noriega </w:t>
      </w:r>
    </w:p>
    <w:p w14:paraId="6910AB15" w14:textId="6B5675A0" w:rsidR="00946CAD" w:rsidRPr="001E42C9" w:rsidRDefault="00946CAD" w:rsidP="000E77EA">
      <w:pPr>
        <w:pStyle w:val="NormalWeb"/>
        <w:spacing w:before="0" w:beforeAutospacing="0" w:after="0" w:afterAutospacing="0"/>
        <w:jc w:val="both"/>
        <w:rPr>
          <w:rFonts w:ascii="Arial Narrow" w:hAnsi="Arial Narrow" w:cs="Arial"/>
          <w:b/>
          <w:color w:val="000000"/>
          <w:sz w:val="22"/>
          <w:szCs w:val="22"/>
        </w:rPr>
      </w:pPr>
    </w:p>
    <w:sectPr w:rsidR="00946CAD" w:rsidRPr="001E42C9">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F5652" w14:textId="77777777" w:rsidR="008A601A" w:rsidRDefault="008A601A" w:rsidP="001C31D5">
      <w:r>
        <w:separator/>
      </w:r>
    </w:p>
  </w:endnote>
  <w:endnote w:type="continuationSeparator" w:id="0">
    <w:p w14:paraId="071B96AE" w14:textId="77777777" w:rsidR="008A601A" w:rsidRDefault="008A601A"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tillium Web">
    <w:altName w:val="Calibri"/>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5D48C651" w14:textId="77777777" w:rsidR="00CB061F" w:rsidRDefault="00CB061F" w:rsidP="00CB061F">
            <w:pPr>
              <w:pStyle w:val="Piedepgina"/>
              <w:rPr>
                <w:rFonts w:ascii="Arial Narrow" w:hAnsi="Arial Narrow"/>
                <w:sz w:val="16"/>
                <w:szCs w:val="16"/>
              </w:rPr>
            </w:pPr>
          </w:p>
          <w:p w14:paraId="4BECFF0C" w14:textId="77777777" w:rsidR="00CB061F" w:rsidRDefault="00CB061F" w:rsidP="00CB061F">
            <w:pPr>
              <w:pStyle w:val="Piedepgina"/>
              <w:rPr>
                <w:rFonts w:ascii="Arial Narrow" w:hAnsi="Arial Narrow"/>
                <w:bCs/>
                <w:sz w:val="16"/>
                <w:szCs w:val="16"/>
              </w:rPr>
            </w:pPr>
            <w:r>
              <w:rPr>
                <w:rFonts w:ascii="Arial Narrow" w:hAnsi="Arial Narrow"/>
                <w:noProof/>
                <w:sz w:val="16"/>
                <w:szCs w:val="16"/>
              </w:rPr>
              <w:drawing>
                <wp:inline distT="0" distB="0" distL="0" distR="0" wp14:anchorId="085DBC27" wp14:editId="0F07D972">
                  <wp:extent cx="930303" cy="30939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CD463B">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CD463B">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14:paraId="5E013F3B" w14:textId="77777777" w:rsidR="00CB061F" w:rsidRPr="00374DDE" w:rsidRDefault="00CB061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70E3AC66" w14:textId="77777777"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F8782" w14:textId="77777777" w:rsidR="008A601A" w:rsidRDefault="008A601A" w:rsidP="001C31D5">
      <w:r>
        <w:separator/>
      </w:r>
    </w:p>
  </w:footnote>
  <w:footnote w:type="continuationSeparator" w:id="0">
    <w:p w14:paraId="05DEDD4C" w14:textId="77777777" w:rsidR="008A601A" w:rsidRDefault="008A601A"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61" w:type="pct"/>
      <w:jc w:val="center"/>
      <w:tblBorders>
        <w:insideH w:val="single" w:sz="4" w:space="0" w:color="auto"/>
      </w:tblBorders>
      <w:tblLook w:val="01E0" w:firstRow="1" w:lastRow="1" w:firstColumn="1" w:lastColumn="1" w:noHBand="0" w:noVBand="0"/>
    </w:tblPr>
    <w:tblGrid>
      <w:gridCol w:w="10259"/>
    </w:tblGrid>
    <w:tr w:rsidR="000E77EA" w:rsidRPr="00384075" w14:paraId="6744E46B" w14:textId="77777777" w:rsidTr="00F27C84">
      <w:trPr>
        <w:trHeight w:val="565"/>
        <w:jc w:val="center"/>
      </w:trPr>
      <w:tc>
        <w:tcPr>
          <w:tcW w:w="9889" w:type="dxa"/>
          <w:vAlign w:val="center"/>
        </w:tcPr>
        <w:p w14:paraId="30AF70A3" w14:textId="77777777" w:rsidR="000E77EA" w:rsidRPr="00384075" w:rsidRDefault="000E77EA" w:rsidP="009326D3">
          <w:pPr>
            <w:pStyle w:val="Estilo2"/>
            <w:numPr>
              <w:ilvl w:val="0"/>
              <w:numId w:val="0"/>
            </w:numPr>
            <w:ind w:left="360"/>
            <w:jc w:val="right"/>
            <w:rPr>
              <w:rFonts w:ascii="Arial" w:hAnsi="Arial" w:cs="Arial"/>
              <w:sz w:val="20"/>
              <w:szCs w:val="20"/>
            </w:rPr>
          </w:pPr>
        </w:p>
        <w:tbl>
          <w:tblPr>
            <w:tblStyle w:val="Tablaconcuadrcula"/>
            <w:tblW w:w="10033" w:type="dxa"/>
            <w:tblLook w:val="04A0" w:firstRow="1" w:lastRow="0" w:firstColumn="1" w:lastColumn="0" w:noHBand="0" w:noVBand="1"/>
          </w:tblPr>
          <w:tblGrid>
            <w:gridCol w:w="3456"/>
            <w:gridCol w:w="5018"/>
            <w:gridCol w:w="1559"/>
          </w:tblGrid>
          <w:tr w:rsidR="000E77EA" w14:paraId="7FA49F34" w14:textId="77777777" w:rsidTr="00F27C84">
            <w:trPr>
              <w:trHeight w:val="1275"/>
            </w:trPr>
            <w:tc>
              <w:tcPr>
                <w:tcW w:w="2183" w:type="dxa"/>
                <w:vAlign w:val="center"/>
              </w:tcPr>
              <w:p w14:paraId="5580DF87" w14:textId="77777777" w:rsidR="000E77EA" w:rsidRDefault="000E77EA" w:rsidP="009326D3">
                <w:pPr>
                  <w:pStyle w:val="Encabezado"/>
                  <w:jc w:val="center"/>
                </w:pPr>
                <w:r>
                  <w:rPr>
                    <w:noProof/>
                    <w:lang w:val="es-CO" w:eastAsia="es-CO"/>
                  </w:rPr>
                  <w:drawing>
                    <wp:inline distT="0" distB="0" distL="0" distR="0" wp14:anchorId="3BD267EA" wp14:editId="11E9509B">
                      <wp:extent cx="2047875" cy="575945"/>
                      <wp:effectExtent l="0" t="0" r="9525" b="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009" cy="576264"/>
                              </a:xfrm>
                              <a:prstGeom prst="rect">
                                <a:avLst/>
                              </a:prstGeom>
                              <a:noFill/>
                              <a:ln>
                                <a:noFill/>
                              </a:ln>
                            </pic:spPr>
                          </pic:pic>
                        </a:graphicData>
                      </a:graphic>
                    </wp:inline>
                  </w:drawing>
                </w:r>
              </w:p>
            </w:tc>
            <w:tc>
              <w:tcPr>
                <w:tcW w:w="6264" w:type="dxa"/>
                <w:vAlign w:val="center"/>
              </w:tcPr>
              <w:p w14:paraId="4C0C0E5E" w14:textId="77777777" w:rsidR="000E77EA" w:rsidRPr="00B924CA" w:rsidRDefault="000E77EA" w:rsidP="009326D3">
                <w:pPr>
                  <w:jc w:val="center"/>
                  <w:rPr>
                    <w:rFonts w:ascii="Arial Narrow" w:hAnsi="Arial Narrow"/>
                  </w:rPr>
                </w:pPr>
                <w:r>
                  <w:rPr>
                    <w:rFonts w:ascii="Arial Narrow" w:hAnsi="Arial Narrow"/>
                  </w:rPr>
                  <w:t>SOPORTE TÉCNICO</w:t>
                </w:r>
              </w:p>
            </w:tc>
            <w:tc>
              <w:tcPr>
                <w:tcW w:w="1586" w:type="dxa"/>
                <w:vAlign w:val="center"/>
              </w:tcPr>
              <w:p w14:paraId="058FFB34" w14:textId="77777777" w:rsidR="000E77EA" w:rsidRDefault="000E77EA" w:rsidP="009326D3">
                <w:pPr>
                  <w:pStyle w:val="Encabezado"/>
                  <w:jc w:val="center"/>
                </w:pPr>
                <w:r w:rsidRPr="004161E7">
                  <w:rPr>
                    <w:noProof/>
                    <w:lang w:val="es-CO" w:eastAsia="es-CO"/>
                  </w:rPr>
                  <w:drawing>
                    <wp:inline distT="0" distB="0" distL="0" distR="0" wp14:anchorId="3EC6008F" wp14:editId="4D1034E8">
                      <wp:extent cx="791570" cy="768114"/>
                      <wp:effectExtent l="0" t="0" r="8890" b="0"/>
                      <wp:docPr id="2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7C7943" w14:textId="77777777" w:rsidR="000E77EA" w:rsidRPr="00384075" w:rsidRDefault="000E77EA" w:rsidP="009326D3">
          <w:pPr>
            <w:pStyle w:val="Estilo2"/>
            <w:numPr>
              <w:ilvl w:val="0"/>
              <w:numId w:val="0"/>
            </w:numPr>
            <w:ind w:left="360"/>
            <w:jc w:val="right"/>
            <w:rPr>
              <w:rFonts w:ascii="Arial" w:hAnsi="Arial" w:cs="Arial"/>
            </w:rPr>
          </w:pPr>
        </w:p>
      </w:tc>
    </w:tr>
  </w:tbl>
  <w:p w14:paraId="58FBB7FC" w14:textId="77777777" w:rsidR="000E77EA" w:rsidRPr="009326D3" w:rsidRDefault="000E77EA" w:rsidP="009326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61" w:type="pct"/>
      <w:jc w:val="center"/>
      <w:tblBorders>
        <w:insideH w:val="single" w:sz="4" w:space="0" w:color="auto"/>
      </w:tblBorders>
      <w:tblLook w:val="01E0" w:firstRow="1" w:lastRow="1" w:firstColumn="1" w:lastColumn="1" w:noHBand="0" w:noVBand="0"/>
    </w:tblPr>
    <w:tblGrid>
      <w:gridCol w:w="10259"/>
    </w:tblGrid>
    <w:tr w:rsidR="001F260D" w:rsidRPr="00384075" w14:paraId="1799D0C8" w14:textId="77777777" w:rsidTr="001F260D">
      <w:trPr>
        <w:trHeight w:val="565"/>
        <w:jc w:val="center"/>
      </w:trPr>
      <w:tc>
        <w:tcPr>
          <w:tcW w:w="9889" w:type="dxa"/>
          <w:vAlign w:val="center"/>
        </w:tcPr>
        <w:p w14:paraId="2752D174" w14:textId="77777777"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2183"/>
            <w:gridCol w:w="6264"/>
            <w:gridCol w:w="1586"/>
          </w:tblGrid>
          <w:tr w:rsidR="00282E9D" w14:paraId="5BAF62E6" w14:textId="77777777" w:rsidTr="00374F93">
            <w:trPr>
              <w:trHeight w:val="1275"/>
            </w:trPr>
            <w:tc>
              <w:tcPr>
                <w:tcW w:w="2183" w:type="dxa"/>
                <w:vAlign w:val="center"/>
              </w:tcPr>
              <w:p w14:paraId="2F3A1E0B" w14:textId="77777777" w:rsidR="00282E9D" w:rsidRDefault="00282E9D" w:rsidP="00282E9D">
                <w:pPr>
                  <w:pStyle w:val="Encabezado"/>
                  <w:jc w:val="center"/>
                </w:pPr>
                <w:r>
                  <w:rPr>
                    <w:noProof/>
                    <w:lang w:val="es-CO" w:eastAsia="es-CO"/>
                  </w:rPr>
                  <w:drawing>
                    <wp:inline distT="0" distB="0" distL="0" distR="0" wp14:anchorId="7A24B241" wp14:editId="6CD76AA9">
                      <wp:extent cx="1249486" cy="28049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abezado MinTIC.png"/>
                              <pic:cNvPicPr/>
                            </pic:nvPicPr>
                            <pic:blipFill>
                              <a:blip r:embed="rId1">
                                <a:extLst>
                                  <a:ext uri="{28A0092B-C50C-407E-A947-70E740481C1C}">
                                    <a14:useLocalDpi xmlns:a14="http://schemas.microsoft.com/office/drawing/2010/main" val="0"/>
                                  </a:ext>
                                </a:extLst>
                              </a:blip>
                              <a:stretch>
                                <a:fillRect/>
                              </a:stretch>
                            </pic:blipFill>
                            <pic:spPr>
                              <a:xfrm>
                                <a:off x="0" y="0"/>
                                <a:ext cx="1314447" cy="295074"/>
                              </a:xfrm>
                              <a:prstGeom prst="rect">
                                <a:avLst/>
                              </a:prstGeom>
                            </pic:spPr>
                          </pic:pic>
                        </a:graphicData>
                      </a:graphic>
                    </wp:inline>
                  </w:drawing>
                </w:r>
              </w:p>
            </w:tc>
            <w:tc>
              <w:tcPr>
                <w:tcW w:w="6264" w:type="dxa"/>
                <w:vAlign w:val="center"/>
              </w:tcPr>
              <w:p w14:paraId="639F49BC" w14:textId="77777777"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14:paraId="70DCA4E9" w14:textId="77777777" w:rsidR="00282E9D" w:rsidRDefault="00282E9D" w:rsidP="00282E9D">
                <w:pPr>
                  <w:pStyle w:val="Encabezado"/>
                  <w:jc w:val="center"/>
                </w:pPr>
                <w:r w:rsidRPr="004161E7">
                  <w:rPr>
                    <w:noProof/>
                    <w:lang w:val="es-CO" w:eastAsia="es-CO"/>
                  </w:rPr>
                  <w:drawing>
                    <wp:inline distT="0" distB="0" distL="0" distR="0" wp14:anchorId="1F23C9C3" wp14:editId="3AFFF4C3">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71ECE4" w14:textId="77777777" w:rsidR="001F260D" w:rsidRPr="00384075" w:rsidRDefault="001F260D" w:rsidP="009320D2">
          <w:pPr>
            <w:pStyle w:val="Estilo2"/>
            <w:numPr>
              <w:ilvl w:val="0"/>
              <w:numId w:val="0"/>
            </w:numPr>
            <w:ind w:left="360"/>
            <w:jc w:val="right"/>
            <w:rPr>
              <w:rFonts w:ascii="Arial" w:hAnsi="Arial" w:cs="Arial"/>
            </w:rPr>
          </w:pPr>
        </w:p>
      </w:tc>
    </w:tr>
  </w:tbl>
  <w:p w14:paraId="02EB3624" w14:textId="77777777"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B22F60"/>
    <w:multiLevelType w:val="hybridMultilevel"/>
    <w:tmpl w:val="6096C5E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D73484"/>
    <w:multiLevelType w:val="hybridMultilevel"/>
    <w:tmpl w:val="0D8C21EA"/>
    <w:lvl w:ilvl="0" w:tplc="6A1AC818">
      <w:start w:val="1"/>
      <w:numFmt w:val="lowerLetter"/>
      <w:lvlText w:val="%1."/>
      <w:lvlJc w:val="left"/>
      <w:pPr>
        <w:ind w:left="720" w:hanging="360"/>
      </w:pPr>
      <w:rPr>
        <w:b w:val="0"/>
      </w:rPr>
    </w:lvl>
    <w:lvl w:ilvl="1" w:tplc="240A0019">
      <w:start w:val="1"/>
      <w:numFmt w:val="lowerLetter"/>
      <w:lvlText w:val="%2."/>
      <w:lvlJc w:val="left"/>
      <w:pPr>
        <w:ind w:left="1440" w:hanging="360"/>
      </w:pPr>
    </w:lvl>
    <w:lvl w:ilvl="2" w:tplc="FFFFFFFF">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18229A"/>
    <w:multiLevelType w:val="hybridMultilevel"/>
    <w:tmpl w:val="505E915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17DC1B5F"/>
    <w:multiLevelType w:val="hybridMultilevel"/>
    <w:tmpl w:val="89CCD3C2"/>
    <w:lvl w:ilvl="0" w:tplc="7A4E918E">
      <w:numFmt w:val="bullet"/>
      <w:lvlText w:val="•"/>
      <w:lvlJc w:val="left"/>
      <w:pPr>
        <w:ind w:left="710" w:hanging="71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E95191D"/>
    <w:multiLevelType w:val="hybridMultilevel"/>
    <w:tmpl w:val="45100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8"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5D183187"/>
    <w:multiLevelType w:val="multilevel"/>
    <w:tmpl w:val="F462F2F8"/>
    <w:lvl w:ilvl="0">
      <w:start w:val="1"/>
      <w:numFmt w:val="decimal"/>
      <w:lvlText w:val="%1"/>
      <w:lvlJc w:val="left"/>
      <w:pPr>
        <w:ind w:left="432" w:hanging="432"/>
      </w:pPr>
    </w:lvl>
    <w:lvl w:ilvl="1">
      <w:start w:val="1"/>
      <w:numFmt w:val="decimal"/>
      <w:pStyle w:val="Ttulo2"/>
      <w:lvlText w:val="%1.%2"/>
      <w:lvlJc w:val="left"/>
      <w:pPr>
        <w:ind w:left="576" w:hanging="576"/>
      </w:pPr>
      <w:rPr>
        <w:b/>
        <w:bCs/>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1"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4"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64CE795D"/>
    <w:multiLevelType w:val="hybridMultilevel"/>
    <w:tmpl w:val="71CABA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7811DB3"/>
    <w:multiLevelType w:val="multilevel"/>
    <w:tmpl w:val="0C0A001F"/>
    <w:numStyleLink w:val="Estilo1"/>
  </w:abstractNum>
  <w:abstractNum w:abstractNumId="27"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
  </w:num>
  <w:num w:numId="4">
    <w:abstractNumId w:val="28"/>
  </w:num>
  <w:num w:numId="5">
    <w:abstractNumId w:val="18"/>
  </w:num>
  <w:num w:numId="6">
    <w:abstractNumId w:val="9"/>
  </w:num>
  <w:num w:numId="7">
    <w:abstractNumId w:val="6"/>
  </w:num>
  <w:num w:numId="8">
    <w:abstractNumId w:val="11"/>
  </w:num>
  <w:num w:numId="9">
    <w:abstractNumId w:val="29"/>
  </w:num>
  <w:num w:numId="10">
    <w:abstractNumId w:val="30"/>
  </w:num>
  <w:num w:numId="11">
    <w:abstractNumId w:val="15"/>
  </w:num>
  <w:num w:numId="12">
    <w:abstractNumId w:val="12"/>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9"/>
  </w:num>
  <w:num w:numId="16">
    <w:abstractNumId w:val="21"/>
  </w:num>
  <w:num w:numId="17">
    <w:abstractNumId w:val="5"/>
  </w:num>
  <w:num w:numId="18">
    <w:abstractNumId w:val="8"/>
  </w:num>
  <w:num w:numId="19">
    <w:abstractNumId w:val="32"/>
  </w:num>
  <w:num w:numId="20">
    <w:abstractNumId w:val="16"/>
  </w:num>
  <w:num w:numId="21">
    <w:abstractNumId w:val="31"/>
  </w:num>
  <w:num w:numId="22">
    <w:abstractNumId w:val="26"/>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10"/>
  </w:num>
  <w:num w:numId="24">
    <w:abstractNumId w:val="23"/>
  </w:num>
  <w:num w:numId="25">
    <w:abstractNumId w:val="27"/>
  </w:num>
  <w:num w:numId="26">
    <w:abstractNumId w:val="0"/>
  </w:num>
  <w:num w:numId="27">
    <w:abstractNumId w:val="7"/>
  </w:num>
  <w:num w:numId="28">
    <w:abstractNumId w:val="3"/>
  </w:num>
  <w:num w:numId="29">
    <w:abstractNumId w:val="25"/>
  </w:num>
  <w:num w:numId="30">
    <w:abstractNumId w:val="14"/>
  </w:num>
  <w:num w:numId="31">
    <w:abstractNumId w:val="1"/>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4427"/>
    <w:rsid w:val="000608B6"/>
    <w:rsid w:val="0006775E"/>
    <w:rsid w:val="00077BE8"/>
    <w:rsid w:val="00080C96"/>
    <w:rsid w:val="0008272E"/>
    <w:rsid w:val="000875DA"/>
    <w:rsid w:val="00092248"/>
    <w:rsid w:val="000A39C2"/>
    <w:rsid w:val="000B6016"/>
    <w:rsid w:val="000B7E58"/>
    <w:rsid w:val="000C0C67"/>
    <w:rsid w:val="000C0EF5"/>
    <w:rsid w:val="000C1429"/>
    <w:rsid w:val="000C5D78"/>
    <w:rsid w:val="000D0767"/>
    <w:rsid w:val="000D0A08"/>
    <w:rsid w:val="000E1562"/>
    <w:rsid w:val="000E77EA"/>
    <w:rsid w:val="001004BB"/>
    <w:rsid w:val="001015D4"/>
    <w:rsid w:val="001117EE"/>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6385A"/>
    <w:rsid w:val="00166506"/>
    <w:rsid w:val="001735FB"/>
    <w:rsid w:val="00175AB9"/>
    <w:rsid w:val="001901F2"/>
    <w:rsid w:val="00194B79"/>
    <w:rsid w:val="001A20FC"/>
    <w:rsid w:val="001B18A5"/>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268B"/>
    <w:rsid w:val="002137A2"/>
    <w:rsid w:val="00214BE5"/>
    <w:rsid w:val="0021700F"/>
    <w:rsid w:val="002213F4"/>
    <w:rsid w:val="00233523"/>
    <w:rsid w:val="00241307"/>
    <w:rsid w:val="002414CE"/>
    <w:rsid w:val="00245AEA"/>
    <w:rsid w:val="00252479"/>
    <w:rsid w:val="00254FA4"/>
    <w:rsid w:val="0026691C"/>
    <w:rsid w:val="00266AB4"/>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635F"/>
    <w:rsid w:val="00336A51"/>
    <w:rsid w:val="0034181D"/>
    <w:rsid w:val="003428A6"/>
    <w:rsid w:val="00350A0A"/>
    <w:rsid w:val="00350EDB"/>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40ADD"/>
    <w:rsid w:val="00452299"/>
    <w:rsid w:val="0045740E"/>
    <w:rsid w:val="00461A98"/>
    <w:rsid w:val="00466896"/>
    <w:rsid w:val="0047246C"/>
    <w:rsid w:val="0047247E"/>
    <w:rsid w:val="004821B1"/>
    <w:rsid w:val="00484BE0"/>
    <w:rsid w:val="0048716A"/>
    <w:rsid w:val="0048734C"/>
    <w:rsid w:val="00491171"/>
    <w:rsid w:val="004958F3"/>
    <w:rsid w:val="004B7188"/>
    <w:rsid w:val="004C6AD7"/>
    <w:rsid w:val="004C6F8E"/>
    <w:rsid w:val="004D058F"/>
    <w:rsid w:val="004F00EB"/>
    <w:rsid w:val="004F02E8"/>
    <w:rsid w:val="004F37DF"/>
    <w:rsid w:val="004F682A"/>
    <w:rsid w:val="004F6933"/>
    <w:rsid w:val="0050295C"/>
    <w:rsid w:val="005071A1"/>
    <w:rsid w:val="0051216F"/>
    <w:rsid w:val="00513E59"/>
    <w:rsid w:val="00522088"/>
    <w:rsid w:val="00530D64"/>
    <w:rsid w:val="00535C61"/>
    <w:rsid w:val="00541183"/>
    <w:rsid w:val="00543916"/>
    <w:rsid w:val="005451D9"/>
    <w:rsid w:val="00551441"/>
    <w:rsid w:val="00554CD6"/>
    <w:rsid w:val="00557059"/>
    <w:rsid w:val="00566B9B"/>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489B"/>
    <w:rsid w:val="00697AA7"/>
    <w:rsid w:val="006A2956"/>
    <w:rsid w:val="006A5ACB"/>
    <w:rsid w:val="006A7EFA"/>
    <w:rsid w:val="006B2DE7"/>
    <w:rsid w:val="006B4EE7"/>
    <w:rsid w:val="006B74B3"/>
    <w:rsid w:val="006C0EF2"/>
    <w:rsid w:val="006D0894"/>
    <w:rsid w:val="006D134A"/>
    <w:rsid w:val="006D159D"/>
    <w:rsid w:val="006D1D8D"/>
    <w:rsid w:val="00705A02"/>
    <w:rsid w:val="00723936"/>
    <w:rsid w:val="00726CF3"/>
    <w:rsid w:val="007318F3"/>
    <w:rsid w:val="0074092B"/>
    <w:rsid w:val="00741CAA"/>
    <w:rsid w:val="00744882"/>
    <w:rsid w:val="0074671A"/>
    <w:rsid w:val="0074690B"/>
    <w:rsid w:val="00747206"/>
    <w:rsid w:val="00762043"/>
    <w:rsid w:val="00762E92"/>
    <w:rsid w:val="007650C4"/>
    <w:rsid w:val="00780350"/>
    <w:rsid w:val="007828D9"/>
    <w:rsid w:val="007833BA"/>
    <w:rsid w:val="007844D4"/>
    <w:rsid w:val="00794273"/>
    <w:rsid w:val="007A30D7"/>
    <w:rsid w:val="007A550B"/>
    <w:rsid w:val="007A6819"/>
    <w:rsid w:val="007B07D3"/>
    <w:rsid w:val="007B44E6"/>
    <w:rsid w:val="007B5737"/>
    <w:rsid w:val="007B6B07"/>
    <w:rsid w:val="007D3C2F"/>
    <w:rsid w:val="007D50F2"/>
    <w:rsid w:val="007E5F98"/>
    <w:rsid w:val="007E6370"/>
    <w:rsid w:val="007F535C"/>
    <w:rsid w:val="008014A7"/>
    <w:rsid w:val="008053BB"/>
    <w:rsid w:val="008064B1"/>
    <w:rsid w:val="00813742"/>
    <w:rsid w:val="00816419"/>
    <w:rsid w:val="00821CFA"/>
    <w:rsid w:val="008221E4"/>
    <w:rsid w:val="00833FCC"/>
    <w:rsid w:val="00841BBA"/>
    <w:rsid w:val="00846F21"/>
    <w:rsid w:val="0085318E"/>
    <w:rsid w:val="00857B6D"/>
    <w:rsid w:val="008678F9"/>
    <w:rsid w:val="00874071"/>
    <w:rsid w:val="00874DE8"/>
    <w:rsid w:val="008833CB"/>
    <w:rsid w:val="00890CC3"/>
    <w:rsid w:val="008938CD"/>
    <w:rsid w:val="008A2F81"/>
    <w:rsid w:val="008A601A"/>
    <w:rsid w:val="008A640D"/>
    <w:rsid w:val="008B351D"/>
    <w:rsid w:val="008B47C7"/>
    <w:rsid w:val="008C63C3"/>
    <w:rsid w:val="008C7913"/>
    <w:rsid w:val="008D332C"/>
    <w:rsid w:val="008D5401"/>
    <w:rsid w:val="008D6443"/>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20D2"/>
    <w:rsid w:val="00935D5B"/>
    <w:rsid w:val="00940CB0"/>
    <w:rsid w:val="00942F6C"/>
    <w:rsid w:val="00943316"/>
    <w:rsid w:val="00946CAD"/>
    <w:rsid w:val="00963170"/>
    <w:rsid w:val="0096517E"/>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C0D0B"/>
    <w:rsid w:val="009C121F"/>
    <w:rsid w:val="009D1616"/>
    <w:rsid w:val="009D7CC2"/>
    <w:rsid w:val="009E4F5E"/>
    <w:rsid w:val="009F1799"/>
    <w:rsid w:val="009F3BCA"/>
    <w:rsid w:val="009F47D9"/>
    <w:rsid w:val="009F51E5"/>
    <w:rsid w:val="00A0412A"/>
    <w:rsid w:val="00A101E4"/>
    <w:rsid w:val="00A16CAA"/>
    <w:rsid w:val="00A231F9"/>
    <w:rsid w:val="00A32DCD"/>
    <w:rsid w:val="00A3369E"/>
    <w:rsid w:val="00A37F21"/>
    <w:rsid w:val="00A54D45"/>
    <w:rsid w:val="00A56858"/>
    <w:rsid w:val="00A60FF8"/>
    <w:rsid w:val="00A61292"/>
    <w:rsid w:val="00A70B13"/>
    <w:rsid w:val="00A720A4"/>
    <w:rsid w:val="00A819EC"/>
    <w:rsid w:val="00A90069"/>
    <w:rsid w:val="00A90D93"/>
    <w:rsid w:val="00A967FD"/>
    <w:rsid w:val="00AB032F"/>
    <w:rsid w:val="00AB1F9F"/>
    <w:rsid w:val="00AB6CC2"/>
    <w:rsid w:val="00AB7A93"/>
    <w:rsid w:val="00AD4282"/>
    <w:rsid w:val="00AE0B9D"/>
    <w:rsid w:val="00AE3C74"/>
    <w:rsid w:val="00AF0356"/>
    <w:rsid w:val="00AF254C"/>
    <w:rsid w:val="00AF3EB6"/>
    <w:rsid w:val="00B01E85"/>
    <w:rsid w:val="00B04D6A"/>
    <w:rsid w:val="00B11AC7"/>
    <w:rsid w:val="00B11DBD"/>
    <w:rsid w:val="00B16DC4"/>
    <w:rsid w:val="00B1763D"/>
    <w:rsid w:val="00B17B94"/>
    <w:rsid w:val="00B24F3F"/>
    <w:rsid w:val="00B26B5A"/>
    <w:rsid w:val="00B2721C"/>
    <w:rsid w:val="00B34B70"/>
    <w:rsid w:val="00B443C1"/>
    <w:rsid w:val="00B51CD1"/>
    <w:rsid w:val="00B5450E"/>
    <w:rsid w:val="00B545E6"/>
    <w:rsid w:val="00B55046"/>
    <w:rsid w:val="00B70E32"/>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BF7134"/>
    <w:rsid w:val="00C00287"/>
    <w:rsid w:val="00C01927"/>
    <w:rsid w:val="00C02FCB"/>
    <w:rsid w:val="00C03D15"/>
    <w:rsid w:val="00C14381"/>
    <w:rsid w:val="00C14F9E"/>
    <w:rsid w:val="00C17ED7"/>
    <w:rsid w:val="00C20B2F"/>
    <w:rsid w:val="00C20EDC"/>
    <w:rsid w:val="00C223DF"/>
    <w:rsid w:val="00C318B9"/>
    <w:rsid w:val="00C334F8"/>
    <w:rsid w:val="00C4025B"/>
    <w:rsid w:val="00C450E3"/>
    <w:rsid w:val="00C46816"/>
    <w:rsid w:val="00C52CE6"/>
    <w:rsid w:val="00C62A4B"/>
    <w:rsid w:val="00C645AB"/>
    <w:rsid w:val="00C649DD"/>
    <w:rsid w:val="00C729A9"/>
    <w:rsid w:val="00C75BB1"/>
    <w:rsid w:val="00C75DE1"/>
    <w:rsid w:val="00C77EB2"/>
    <w:rsid w:val="00C968B3"/>
    <w:rsid w:val="00CA57AF"/>
    <w:rsid w:val="00CA5E3A"/>
    <w:rsid w:val="00CB061F"/>
    <w:rsid w:val="00CB7256"/>
    <w:rsid w:val="00CD2E3D"/>
    <w:rsid w:val="00CD463B"/>
    <w:rsid w:val="00CD663A"/>
    <w:rsid w:val="00CD772D"/>
    <w:rsid w:val="00CE33B5"/>
    <w:rsid w:val="00CF0E14"/>
    <w:rsid w:val="00CF1CF3"/>
    <w:rsid w:val="00CF1D1E"/>
    <w:rsid w:val="00CF4000"/>
    <w:rsid w:val="00CF470D"/>
    <w:rsid w:val="00CF5F3F"/>
    <w:rsid w:val="00CF73F0"/>
    <w:rsid w:val="00CF7CFB"/>
    <w:rsid w:val="00D05FD8"/>
    <w:rsid w:val="00D07D5C"/>
    <w:rsid w:val="00D126AA"/>
    <w:rsid w:val="00D303F7"/>
    <w:rsid w:val="00D50118"/>
    <w:rsid w:val="00D50BF3"/>
    <w:rsid w:val="00D66F58"/>
    <w:rsid w:val="00D70557"/>
    <w:rsid w:val="00D72684"/>
    <w:rsid w:val="00D73110"/>
    <w:rsid w:val="00D738CA"/>
    <w:rsid w:val="00D76A5B"/>
    <w:rsid w:val="00D77190"/>
    <w:rsid w:val="00D96C20"/>
    <w:rsid w:val="00DA715A"/>
    <w:rsid w:val="00DB075A"/>
    <w:rsid w:val="00DB4753"/>
    <w:rsid w:val="00DB6670"/>
    <w:rsid w:val="00DB6763"/>
    <w:rsid w:val="00DC1908"/>
    <w:rsid w:val="00DD7D74"/>
    <w:rsid w:val="00DE0D32"/>
    <w:rsid w:val="00DE1443"/>
    <w:rsid w:val="00DE43C7"/>
    <w:rsid w:val="00DF3786"/>
    <w:rsid w:val="00DF71DB"/>
    <w:rsid w:val="00DF7381"/>
    <w:rsid w:val="00E04916"/>
    <w:rsid w:val="00E20879"/>
    <w:rsid w:val="00E21E32"/>
    <w:rsid w:val="00E22E09"/>
    <w:rsid w:val="00E2419B"/>
    <w:rsid w:val="00E30D7F"/>
    <w:rsid w:val="00E41D10"/>
    <w:rsid w:val="00E44BD0"/>
    <w:rsid w:val="00E45C6A"/>
    <w:rsid w:val="00E5688A"/>
    <w:rsid w:val="00E6090B"/>
    <w:rsid w:val="00E6543A"/>
    <w:rsid w:val="00E8220A"/>
    <w:rsid w:val="00E87813"/>
    <w:rsid w:val="00E973F3"/>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F07FAC"/>
    <w:rsid w:val="00F12154"/>
    <w:rsid w:val="00F156B0"/>
    <w:rsid w:val="00F20557"/>
    <w:rsid w:val="00F3466D"/>
    <w:rsid w:val="00F41800"/>
    <w:rsid w:val="00F516DB"/>
    <w:rsid w:val="00F55C14"/>
    <w:rsid w:val="00F57DA2"/>
    <w:rsid w:val="00F64435"/>
    <w:rsid w:val="00F81894"/>
    <w:rsid w:val="00F82506"/>
    <w:rsid w:val="00F95E1F"/>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69BCD"/>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EDB"/>
    <w:rPr>
      <w:rFonts w:ascii="Times New Roman" w:hAnsi="Times New Roman"/>
      <w:sz w:val="24"/>
      <w:szCs w:val="24"/>
    </w:rPr>
  </w:style>
  <w:style w:type="paragraph" w:styleId="Ttulo1">
    <w:name w:val="heading 1"/>
    <w:basedOn w:val="Prrafodelista"/>
    <w:next w:val="Normal"/>
    <w:link w:val="Ttulo1Car"/>
    <w:autoRedefine/>
    <w:qFormat/>
    <w:rsid w:val="000E77EA"/>
    <w:pPr>
      <w:ind w:left="0"/>
      <w:jc w:val="center"/>
      <w:outlineLvl w:val="0"/>
    </w:pPr>
    <w:rPr>
      <w:rFonts w:ascii="Titillium Web" w:eastAsiaTheme="minorEastAsia" w:hAnsi="Titillium Web" w:cstheme="minorBidi"/>
      <w:b/>
      <w:color w:val="346CA9"/>
      <w:sz w:val="40"/>
      <w:szCs w:val="22"/>
      <w:lang w:val="es-ES_tradnl"/>
    </w:rPr>
  </w:style>
  <w:style w:type="paragraph" w:styleId="Ttulo2">
    <w:name w:val="heading 2"/>
    <w:basedOn w:val="Normal"/>
    <w:next w:val="Normal"/>
    <w:link w:val="Ttulo2Car"/>
    <w:uiPriority w:val="9"/>
    <w:unhideWhenUsed/>
    <w:qFormat/>
    <w:rsid w:val="000E77EA"/>
    <w:pPr>
      <w:keepNext/>
      <w:keepLines/>
      <w:numPr>
        <w:ilvl w:val="1"/>
        <w:numId w:val="32"/>
      </w:numPr>
      <w:spacing w:before="200"/>
      <w:jc w:val="both"/>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Ttulo2"/>
    <w:next w:val="Normal"/>
    <w:link w:val="Ttulo3Car"/>
    <w:uiPriority w:val="9"/>
    <w:unhideWhenUsed/>
    <w:qFormat/>
    <w:rsid w:val="000E77EA"/>
    <w:pPr>
      <w:numPr>
        <w:ilvl w:val="2"/>
      </w:numPr>
      <w:outlineLvl w:val="2"/>
    </w:pPr>
  </w:style>
  <w:style w:type="paragraph" w:styleId="Ttulo4">
    <w:name w:val="heading 4"/>
    <w:basedOn w:val="Normal"/>
    <w:next w:val="Normal"/>
    <w:link w:val="Ttulo4Car"/>
    <w:uiPriority w:val="9"/>
    <w:unhideWhenUsed/>
    <w:qFormat/>
    <w:rsid w:val="000E77EA"/>
    <w:pPr>
      <w:keepNext/>
      <w:keepLines/>
      <w:numPr>
        <w:ilvl w:val="3"/>
        <w:numId w:val="32"/>
      </w:numPr>
      <w:spacing w:before="40"/>
      <w:jc w:val="both"/>
      <w:outlineLvl w:val="3"/>
    </w:pPr>
    <w:rPr>
      <w:rFonts w:ascii="Impact" w:eastAsiaTheme="majorEastAsia" w:hAnsi="Impact" w:cstheme="majorBidi"/>
      <w:i/>
      <w:iCs/>
      <w:color w:val="FFFFFF" w:themeColor="background1"/>
    </w:rPr>
  </w:style>
  <w:style w:type="paragraph" w:styleId="Ttulo5">
    <w:name w:val="heading 5"/>
    <w:basedOn w:val="Normal"/>
    <w:next w:val="Normal"/>
    <w:link w:val="Ttulo5Car"/>
    <w:uiPriority w:val="9"/>
    <w:unhideWhenUsed/>
    <w:qFormat/>
    <w:rsid w:val="000E77EA"/>
    <w:pPr>
      <w:keepNext/>
      <w:keepLines/>
      <w:numPr>
        <w:ilvl w:val="4"/>
        <w:numId w:val="32"/>
      </w:numPr>
      <w:spacing w:before="200" w:line="276" w:lineRule="auto"/>
      <w:jc w:val="both"/>
      <w:outlineLvl w:val="4"/>
    </w:pPr>
    <w:rPr>
      <w:rFonts w:asciiTheme="majorHAnsi" w:eastAsiaTheme="majorEastAsia" w:hAnsiTheme="majorHAnsi" w:cstheme="majorBidi"/>
      <w:color w:val="9AAE04"/>
      <w:szCs w:val="22"/>
      <w:lang w:val="es-ES_tradnl"/>
    </w:rPr>
  </w:style>
  <w:style w:type="paragraph" w:styleId="Ttulo6">
    <w:name w:val="heading 6"/>
    <w:basedOn w:val="Normal"/>
    <w:next w:val="Normal"/>
    <w:link w:val="Ttulo6Car"/>
    <w:uiPriority w:val="9"/>
    <w:unhideWhenUsed/>
    <w:qFormat/>
    <w:rsid w:val="000E77EA"/>
    <w:pPr>
      <w:keepNext/>
      <w:keepLines/>
      <w:numPr>
        <w:ilvl w:val="5"/>
        <w:numId w:val="32"/>
      </w:numPr>
      <w:spacing w:before="200" w:line="276" w:lineRule="auto"/>
      <w:jc w:val="both"/>
      <w:outlineLvl w:val="5"/>
    </w:pPr>
    <w:rPr>
      <w:rFonts w:asciiTheme="majorHAnsi" w:eastAsiaTheme="majorEastAsia" w:hAnsiTheme="majorHAnsi" w:cstheme="majorBidi"/>
      <w:i/>
      <w:iCs/>
      <w:color w:val="9AAE04"/>
      <w:szCs w:val="22"/>
      <w:lang w:val="es-ES_tradnl"/>
    </w:rPr>
  </w:style>
  <w:style w:type="paragraph" w:styleId="Ttulo7">
    <w:name w:val="heading 7"/>
    <w:basedOn w:val="Normal"/>
    <w:next w:val="Normal"/>
    <w:link w:val="Ttulo7Car"/>
    <w:uiPriority w:val="9"/>
    <w:unhideWhenUsed/>
    <w:qFormat/>
    <w:rsid w:val="000E77EA"/>
    <w:pPr>
      <w:keepNext/>
      <w:keepLines/>
      <w:numPr>
        <w:ilvl w:val="6"/>
        <w:numId w:val="32"/>
      </w:numPr>
      <w:spacing w:before="200" w:line="276" w:lineRule="auto"/>
      <w:jc w:val="both"/>
      <w:outlineLvl w:val="6"/>
    </w:pPr>
    <w:rPr>
      <w:rFonts w:asciiTheme="majorHAnsi" w:eastAsiaTheme="majorEastAsia" w:hAnsiTheme="majorHAnsi" w:cstheme="majorBidi"/>
      <w:i/>
      <w:iCs/>
      <w:color w:val="404040" w:themeColor="text1" w:themeTint="BF"/>
      <w:szCs w:val="22"/>
      <w:lang w:val="es-ES_tradnl"/>
    </w:rPr>
  </w:style>
  <w:style w:type="paragraph" w:styleId="Ttulo8">
    <w:name w:val="heading 8"/>
    <w:basedOn w:val="Normal"/>
    <w:next w:val="Normal"/>
    <w:link w:val="Ttulo8Car"/>
    <w:uiPriority w:val="9"/>
    <w:unhideWhenUsed/>
    <w:qFormat/>
    <w:rsid w:val="000E77EA"/>
    <w:pPr>
      <w:keepNext/>
      <w:keepLines/>
      <w:numPr>
        <w:ilvl w:val="7"/>
        <w:numId w:val="32"/>
      </w:numPr>
      <w:spacing w:before="200" w:line="276" w:lineRule="auto"/>
      <w:jc w:val="both"/>
      <w:outlineLvl w:val="7"/>
    </w:pPr>
    <w:rPr>
      <w:rFonts w:asciiTheme="majorHAnsi" w:eastAsiaTheme="majorEastAsia" w:hAnsiTheme="majorHAnsi" w:cstheme="majorBidi"/>
      <w:color w:val="404040" w:themeColor="text1" w:themeTint="BF"/>
      <w:lang w:val="es-ES_tradnl"/>
    </w:rPr>
  </w:style>
  <w:style w:type="paragraph" w:styleId="Ttulo9">
    <w:name w:val="heading 9"/>
    <w:basedOn w:val="Normal"/>
    <w:next w:val="Normal"/>
    <w:link w:val="Ttulo9Car"/>
    <w:uiPriority w:val="9"/>
    <w:unhideWhenUsed/>
    <w:qFormat/>
    <w:rsid w:val="000E77EA"/>
    <w:pPr>
      <w:keepNext/>
      <w:keepLines/>
      <w:numPr>
        <w:ilvl w:val="8"/>
        <w:numId w:val="32"/>
      </w:numPr>
      <w:spacing w:before="200" w:line="276" w:lineRule="auto"/>
      <w:jc w:val="both"/>
      <w:outlineLvl w:val="8"/>
    </w:pPr>
    <w:rPr>
      <w:rFonts w:asciiTheme="majorHAnsi" w:eastAsiaTheme="majorEastAsia" w:hAnsiTheme="majorHAnsi" w:cstheme="majorBidi"/>
      <w:i/>
      <w:iCs/>
      <w:color w:val="404040" w:themeColor="text1" w:themeTint="B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nhideWhenUsed/>
    <w:rsid w:val="002F4CA2"/>
    <w:rPr>
      <w:sz w:val="16"/>
      <w:szCs w:val="16"/>
    </w:rPr>
  </w:style>
  <w:style w:type="paragraph" w:styleId="Textocomentario">
    <w:name w:val="annotation text"/>
    <w:basedOn w:val="Normal"/>
    <w:link w:val="TextocomentarioCar"/>
    <w:unhideWhenUsed/>
    <w:rsid w:val="002F4CA2"/>
    <w:rPr>
      <w:sz w:val="20"/>
      <w:szCs w:val="20"/>
      <w:lang w:val="x-none"/>
    </w:rPr>
  </w:style>
  <w:style w:type="character" w:customStyle="1" w:styleId="TextocomentarioCar">
    <w:name w:val="Texto comentario Car"/>
    <w:link w:val="Textocomentario"/>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aliases w:val="titulo 3,Bullet,Párrafo de lista1,HOJA,Bolita,Párrafo de lista4,BOLADEF,Párrafo de lista2,Párrafo de lista3,Párrafo de lista21,BOLA,Nivel 1 OS,Colorful List Accent 1,Colorful List - Accent 11,List1,Bullet List"/>
    <w:basedOn w:val="Normal"/>
    <w:link w:val="PrrafodelistaCar"/>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0E77EA"/>
    <w:rPr>
      <w:rFonts w:ascii="Titillium Web" w:eastAsiaTheme="minorEastAsia" w:hAnsi="Titillium Web" w:cstheme="minorBidi"/>
      <w:b/>
      <w:color w:val="346CA9"/>
      <w:sz w:val="40"/>
      <w:szCs w:val="22"/>
      <w:lang w:val="es-ES_tradnl"/>
    </w:rPr>
  </w:style>
  <w:style w:type="character" w:customStyle="1" w:styleId="Ttulo2Car">
    <w:name w:val="Título 2 Car"/>
    <w:basedOn w:val="Fuentedeprrafopredeter"/>
    <w:link w:val="Ttulo2"/>
    <w:uiPriority w:val="9"/>
    <w:rsid w:val="000E77E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0E77EA"/>
    <w:rPr>
      <w:rFonts w:asciiTheme="majorHAnsi" w:eastAsiaTheme="majorEastAsia" w:hAnsiTheme="majorHAnsi" w:cstheme="majorBidi"/>
      <w:b/>
      <w:bCs/>
      <w:color w:val="4F81BD" w:themeColor="accent1"/>
      <w:sz w:val="26"/>
      <w:szCs w:val="26"/>
      <w:lang w:val="es-ES"/>
    </w:rPr>
  </w:style>
  <w:style w:type="character" w:customStyle="1" w:styleId="Ttulo4Car">
    <w:name w:val="Título 4 Car"/>
    <w:basedOn w:val="Fuentedeprrafopredeter"/>
    <w:link w:val="Ttulo4"/>
    <w:uiPriority w:val="9"/>
    <w:rsid w:val="000E77EA"/>
    <w:rPr>
      <w:rFonts w:ascii="Impact" w:eastAsiaTheme="majorEastAsia" w:hAnsi="Impact" w:cstheme="majorBidi"/>
      <w:i/>
      <w:iCs/>
      <w:color w:val="FFFFFF" w:themeColor="background1"/>
      <w:sz w:val="24"/>
      <w:szCs w:val="24"/>
    </w:rPr>
  </w:style>
  <w:style w:type="character" w:customStyle="1" w:styleId="Ttulo5Car">
    <w:name w:val="Título 5 Car"/>
    <w:basedOn w:val="Fuentedeprrafopredeter"/>
    <w:link w:val="Ttulo5"/>
    <w:uiPriority w:val="9"/>
    <w:rsid w:val="000E77EA"/>
    <w:rPr>
      <w:rFonts w:asciiTheme="majorHAnsi" w:eastAsiaTheme="majorEastAsia" w:hAnsiTheme="majorHAnsi" w:cstheme="majorBidi"/>
      <w:color w:val="9AAE04"/>
      <w:sz w:val="24"/>
      <w:szCs w:val="22"/>
      <w:lang w:val="es-ES_tradnl"/>
    </w:rPr>
  </w:style>
  <w:style w:type="character" w:customStyle="1" w:styleId="Ttulo6Car">
    <w:name w:val="Título 6 Car"/>
    <w:basedOn w:val="Fuentedeprrafopredeter"/>
    <w:link w:val="Ttulo6"/>
    <w:uiPriority w:val="9"/>
    <w:rsid w:val="000E77EA"/>
    <w:rPr>
      <w:rFonts w:asciiTheme="majorHAnsi" w:eastAsiaTheme="majorEastAsia" w:hAnsiTheme="majorHAnsi" w:cstheme="majorBidi"/>
      <w:i/>
      <w:iCs/>
      <w:color w:val="9AAE04"/>
      <w:sz w:val="24"/>
      <w:szCs w:val="22"/>
      <w:lang w:val="es-ES_tradnl"/>
    </w:rPr>
  </w:style>
  <w:style w:type="character" w:customStyle="1" w:styleId="Ttulo7Car">
    <w:name w:val="Título 7 Car"/>
    <w:basedOn w:val="Fuentedeprrafopredeter"/>
    <w:link w:val="Ttulo7"/>
    <w:uiPriority w:val="9"/>
    <w:rsid w:val="000E77EA"/>
    <w:rPr>
      <w:rFonts w:asciiTheme="majorHAnsi" w:eastAsiaTheme="majorEastAsia" w:hAnsiTheme="majorHAnsi" w:cstheme="majorBidi"/>
      <w:i/>
      <w:iCs/>
      <w:color w:val="404040" w:themeColor="text1" w:themeTint="BF"/>
      <w:sz w:val="24"/>
      <w:szCs w:val="22"/>
      <w:lang w:val="es-ES_tradnl"/>
    </w:rPr>
  </w:style>
  <w:style w:type="character" w:customStyle="1" w:styleId="Ttulo8Car">
    <w:name w:val="Título 8 Car"/>
    <w:basedOn w:val="Fuentedeprrafopredeter"/>
    <w:link w:val="Ttulo8"/>
    <w:uiPriority w:val="9"/>
    <w:rsid w:val="000E77EA"/>
    <w:rPr>
      <w:rFonts w:asciiTheme="majorHAnsi" w:eastAsiaTheme="majorEastAsia" w:hAnsiTheme="majorHAnsi" w:cstheme="majorBidi"/>
      <w:color w:val="404040" w:themeColor="text1" w:themeTint="BF"/>
      <w:sz w:val="24"/>
      <w:szCs w:val="24"/>
      <w:lang w:val="es-ES_tradnl"/>
    </w:rPr>
  </w:style>
  <w:style w:type="character" w:customStyle="1" w:styleId="Ttulo9Car">
    <w:name w:val="Título 9 Car"/>
    <w:basedOn w:val="Fuentedeprrafopredeter"/>
    <w:link w:val="Ttulo9"/>
    <w:uiPriority w:val="9"/>
    <w:rsid w:val="000E77EA"/>
    <w:rPr>
      <w:rFonts w:asciiTheme="majorHAnsi" w:eastAsiaTheme="majorEastAsia" w:hAnsiTheme="majorHAnsi" w:cstheme="majorBidi"/>
      <w:i/>
      <w:iCs/>
      <w:color w:val="404040" w:themeColor="text1" w:themeTint="BF"/>
      <w:sz w:val="24"/>
      <w:szCs w:val="24"/>
      <w:lang w:val="es-ES_tradnl"/>
    </w:rPr>
  </w:style>
  <w:style w:type="character" w:customStyle="1" w:styleId="PrrafodelistaCar">
    <w:name w:val="Párrafo de lista Car"/>
    <w:aliases w:val="titulo 3 Car,Bullet Car,Párrafo de lista1 Car,HOJA Car,Bolita Car,Párrafo de lista4 Car,BOLADEF Car,Párrafo de lista2 Car,Párrafo de lista3 Car,Párrafo de lista21 Car,BOLA Car,Nivel 1 OS Car,Colorful List Accent 1 Car,List1 Car"/>
    <w:link w:val="Prrafodelista"/>
    <w:uiPriority w:val="34"/>
    <w:qFormat/>
    <w:locked/>
    <w:rsid w:val="000E77EA"/>
    <w:rPr>
      <w:rFonts w:ascii="Times New Roman" w:hAnsi="Times New Roman"/>
      <w:sz w:val="24"/>
      <w:szCs w:val="24"/>
    </w:rPr>
  </w:style>
  <w:style w:type="paragraph" w:styleId="Descripcin">
    <w:name w:val="caption"/>
    <w:aliases w:val="Epígrafe Car1 Car,Epígrafe Car Car Car,Epígrafe Car1,Epígrafe Car Car,Epígrafe Car2 Car,Epígrafe Car2 Car Car Car Car,Epígrafe Car Car1 Car Car Car Car,Epígrafe Car1 Car Car Car Car Car Car,Epígrafe Car Car Car Car Car Car Car Car,c"/>
    <w:basedOn w:val="Normal"/>
    <w:next w:val="Normal"/>
    <w:link w:val="DescripcinCar"/>
    <w:uiPriority w:val="35"/>
    <w:unhideWhenUsed/>
    <w:qFormat/>
    <w:rsid w:val="000E77EA"/>
    <w:pPr>
      <w:spacing w:after="200"/>
      <w:jc w:val="both"/>
    </w:pPr>
    <w:rPr>
      <w:rFonts w:ascii="Titillium Web" w:eastAsiaTheme="minorEastAsia" w:hAnsi="Titillium Web" w:cstheme="minorBidi"/>
      <w:i/>
      <w:iCs/>
      <w:color w:val="1F497D" w:themeColor="text2"/>
      <w:sz w:val="18"/>
      <w:szCs w:val="18"/>
    </w:rPr>
  </w:style>
  <w:style w:type="character" w:customStyle="1" w:styleId="DescripcinCar">
    <w:name w:val="Descripción Car"/>
    <w:aliases w:val="Epígrafe Car1 Car Car,Epígrafe Car Car Car Car,Epígrafe Car1 Car1,Epígrafe Car Car Car1,Epígrafe Car2 Car Car,Epígrafe Car2 Car Car Car Car Car,Epígrafe Car Car1 Car Car Car Car Car,Epígrafe Car1 Car Car Car Car Car Car Car,c Car"/>
    <w:link w:val="Descripcin"/>
    <w:uiPriority w:val="35"/>
    <w:rsid w:val="000E77EA"/>
    <w:rPr>
      <w:rFonts w:ascii="Titillium Web" w:eastAsiaTheme="minorEastAsia" w:hAnsi="Titillium Web"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4075</Words>
  <Characters>22418</Characters>
  <Application>Microsoft Office Word</Application>
  <DocSecurity>0</DocSecurity>
  <Lines>186</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MARCO SANCHEZ</cp:lastModifiedBy>
  <cp:revision>5</cp:revision>
  <cp:lastPrinted>2015-12-03T17:27:00Z</cp:lastPrinted>
  <dcterms:created xsi:type="dcterms:W3CDTF">2020-06-02T22:59:00Z</dcterms:created>
  <dcterms:modified xsi:type="dcterms:W3CDTF">2020-06-02T23:10:00Z</dcterms:modified>
</cp:coreProperties>
</file>