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9D0" w:rsidRPr="00106418" w:rsidRDefault="006B5362" w:rsidP="00AE2085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456F0E" w:rsidRPr="00106418" w:rsidRDefault="003447A6" w:rsidP="00106418">
      <w:pPr>
        <w:spacing w:line="240" w:lineRule="atLeast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106418">
        <w:rPr>
          <w:rFonts w:ascii="Arial" w:hAnsi="Arial" w:cs="Arial"/>
          <w:b/>
          <w:bCs/>
          <w:i/>
          <w:iCs/>
          <w:sz w:val="24"/>
          <w:szCs w:val="24"/>
        </w:rPr>
        <w:t xml:space="preserve">CONVOCATORIA PARA </w:t>
      </w:r>
      <w:r w:rsidR="00700C27" w:rsidRPr="00106418">
        <w:rPr>
          <w:rFonts w:ascii="Arial" w:hAnsi="Arial" w:cs="Arial"/>
          <w:b/>
          <w:bCs/>
          <w:i/>
          <w:iCs/>
          <w:sz w:val="24"/>
          <w:szCs w:val="24"/>
        </w:rPr>
        <w:t xml:space="preserve">CONFORMAR EL BANCO DE </w:t>
      </w:r>
      <w:r w:rsidR="007142D8" w:rsidRPr="00106418">
        <w:rPr>
          <w:rFonts w:ascii="Arial" w:hAnsi="Arial" w:cs="Arial"/>
          <w:b/>
          <w:bCs/>
          <w:i/>
          <w:iCs/>
          <w:sz w:val="24"/>
          <w:szCs w:val="24"/>
        </w:rPr>
        <w:t>ELEGIBLES</w:t>
      </w:r>
      <w:r w:rsidR="00700C27" w:rsidRPr="00106418">
        <w:rPr>
          <w:rFonts w:ascii="Arial" w:hAnsi="Arial" w:cs="Arial"/>
          <w:b/>
          <w:bCs/>
          <w:i/>
          <w:iCs/>
          <w:sz w:val="24"/>
          <w:szCs w:val="24"/>
        </w:rPr>
        <w:t xml:space="preserve"> PARA LAS DIFERENTES ESTRATEGIAS DE </w:t>
      </w:r>
      <w:r w:rsidRPr="00106418">
        <w:rPr>
          <w:rFonts w:ascii="Arial" w:hAnsi="Arial" w:cs="Arial"/>
          <w:b/>
          <w:bCs/>
          <w:i/>
          <w:iCs/>
          <w:sz w:val="24"/>
          <w:szCs w:val="24"/>
        </w:rPr>
        <w:t>FOMENTO AL DESARROLLO DE HABILIDADES EN TALENTO</w:t>
      </w:r>
      <w:r w:rsidR="00911B15">
        <w:rPr>
          <w:rFonts w:ascii="Arial" w:hAnsi="Arial" w:cs="Arial"/>
          <w:b/>
          <w:bCs/>
          <w:i/>
          <w:iCs/>
          <w:sz w:val="24"/>
          <w:szCs w:val="24"/>
        </w:rPr>
        <w:t xml:space="preserve"> DIGITAL</w:t>
      </w:r>
    </w:p>
    <w:p w:rsidR="00456F0E" w:rsidRPr="00106418" w:rsidRDefault="003447A6" w:rsidP="00106418">
      <w:pPr>
        <w:spacing w:line="240" w:lineRule="atLeast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106418">
        <w:rPr>
          <w:rFonts w:ascii="Arial" w:hAnsi="Arial" w:cs="Arial"/>
          <w:b/>
          <w:bCs/>
          <w:i/>
          <w:iCs/>
          <w:sz w:val="24"/>
          <w:szCs w:val="24"/>
        </w:rPr>
        <w:t>MinTIC</w:t>
      </w:r>
    </w:p>
    <w:p w:rsidR="00B228EC" w:rsidRPr="00106418" w:rsidRDefault="00B228EC" w:rsidP="00AE2085">
      <w:pPr>
        <w:spacing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B228EC" w:rsidRDefault="00B228EC" w:rsidP="00AE2085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106418" w:rsidRPr="00106418" w:rsidRDefault="00106418" w:rsidP="00AE2085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456F0E" w:rsidRPr="00C0404C" w:rsidRDefault="0064633B" w:rsidP="00AE2085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0404C">
        <w:rPr>
          <w:rFonts w:ascii="Arial" w:hAnsi="Arial" w:cs="Arial"/>
          <w:b/>
          <w:bCs/>
          <w:sz w:val="24"/>
          <w:szCs w:val="24"/>
          <w:u w:val="single"/>
        </w:rPr>
        <w:t>PRESENTACIÓN</w:t>
      </w:r>
    </w:p>
    <w:p w:rsidR="00456F0E" w:rsidRPr="00106418" w:rsidRDefault="00456F0E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456F0E" w:rsidRPr="00106418" w:rsidRDefault="0024000D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El Grupo Interno de Trabajo de Estrategia de </w:t>
      </w:r>
      <w:r w:rsidR="003447A6" w:rsidRPr="00106418">
        <w:rPr>
          <w:rFonts w:ascii="Arial" w:hAnsi="Arial" w:cs="Arial"/>
          <w:sz w:val="24"/>
          <w:szCs w:val="24"/>
        </w:rPr>
        <w:t xml:space="preserve">Talento </w:t>
      </w:r>
      <w:r w:rsidR="001B531B" w:rsidRPr="00106418">
        <w:rPr>
          <w:rFonts w:ascii="Arial" w:hAnsi="Arial" w:cs="Arial"/>
          <w:sz w:val="24"/>
          <w:szCs w:val="24"/>
        </w:rPr>
        <w:t>de Tecnologías de la Información</w:t>
      </w:r>
      <w:r w:rsidRPr="00106418">
        <w:rPr>
          <w:rFonts w:ascii="Arial" w:hAnsi="Arial" w:cs="Arial"/>
          <w:sz w:val="24"/>
          <w:szCs w:val="24"/>
        </w:rPr>
        <w:t xml:space="preserve">, </w:t>
      </w:r>
      <w:r w:rsidR="003447A6" w:rsidRPr="00106418">
        <w:rPr>
          <w:rFonts w:ascii="Arial" w:hAnsi="Arial" w:cs="Arial"/>
          <w:sz w:val="24"/>
          <w:szCs w:val="24"/>
        </w:rPr>
        <w:t>es un</w:t>
      </w:r>
      <w:r w:rsidRPr="00106418">
        <w:rPr>
          <w:rFonts w:ascii="Arial" w:hAnsi="Arial" w:cs="Arial"/>
          <w:sz w:val="24"/>
          <w:szCs w:val="24"/>
        </w:rPr>
        <w:t>a</w:t>
      </w:r>
      <w:r w:rsidR="003447A6" w:rsidRPr="00106418">
        <w:rPr>
          <w:rFonts w:ascii="Arial" w:hAnsi="Arial" w:cs="Arial"/>
          <w:sz w:val="24"/>
          <w:szCs w:val="24"/>
        </w:rPr>
        <w:t xml:space="preserve"> </w:t>
      </w:r>
      <w:r w:rsidRPr="00106418">
        <w:rPr>
          <w:rFonts w:ascii="Arial" w:hAnsi="Arial" w:cs="Arial"/>
          <w:sz w:val="24"/>
          <w:szCs w:val="24"/>
        </w:rPr>
        <w:t>coordinación de la Dirección de Desarrollo de Industria de TI</w:t>
      </w:r>
      <w:r w:rsidR="003447A6" w:rsidRPr="00106418">
        <w:rPr>
          <w:rFonts w:ascii="Arial" w:hAnsi="Arial" w:cs="Arial"/>
          <w:sz w:val="24"/>
          <w:szCs w:val="24"/>
        </w:rPr>
        <w:t xml:space="preserve"> del</w:t>
      </w:r>
      <w:r w:rsidRPr="00106418">
        <w:rPr>
          <w:rFonts w:ascii="Arial" w:hAnsi="Arial" w:cs="Arial"/>
          <w:sz w:val="24"/>
          <w:szCs w:val="24"/>
        </w:rPr>
        <w:t xml:space="preserve"> </w:t>
      </w:r>
      <w:r w:rsidR="003447A6" w:rsidRPr="00106418">
        <w:rPr>
          <w:rFonts w:ascii="Arial" w:hAnsi="Arial" w:cs="Arial"/>
          <w:sz w:val="24"/>
          <w:szCs w:val="24"/>
        </w:rPr>
        <w:t xml:space="preserve">Ministerio de Tecnologías de la Información y las Comunicaciones </w:t>
      </w:r>
      <w:r w:rsidRPr="00106418">
        <w:rPr>
          <w:rFonts w:ascii="Arial" w:hAnsi="Arial" w:cs="Arial"/>
          <w:sz w:val="24"/>
          <w:szCs w:val="24"/>
        </w:rPr>
        <w:t>–</w:t>
      </w:r>
      <w:r w:rsidR="003447A6" w:rsidRPr="00106418">
        <w:rPr>
          <w:rFonts w:ascii="Arial" w:hAnsi="Arial" w:cs="Arial"/>
          <w:sz w:val="24"/>
          <w:szCs w:val="24"/>
        </w:rPr>
        <w:t xml:space="preserve"> MinTIC</w:t>
      </w:r>
      <w:r w:rsidRPr="00106418">
        <w:rPr>
          <w:rFonts w:ascii="Arial" w:hAnsi="Arial" w:cs="Arial"/>
          <w:sz w:val="24"/>
          <w:szCs w:val="24"/>
        </w:rPr>
        <w:t>,</w:t>
      </w:r>
      <w:r w:rsidR="003447A6" w:rsidRPr="00106418">
        <w:rPr>
          <w:rFonts w:ascii="Arial" w:hAnsi="Arial" w:cs="Arial"/>
          <w:sz w:val="24"/>
          <w:szCs w:val="24"/>
        </w:rPr>
        <w:t xml:space="preserve"> que promueve el desarrollo y fortalecimiento del Talento Humano en la Industria Digital en Colombia, enfocado en generar espacios para que los Colombianos puedan fortalecer sus competencias y habilidades en temas digitales, para impulsar la competitividad, investigación, innovación y la proyección internacional del sector TI de nuestro país</w:t>
      </w:r>
      <w:r w:rsidR="003A3EF4" w:rsidRPr="00106418">
        <w:rPr>
          <w:rFonts w:ascii="Arial" w:hAnsi="Arial" w:cs="Arial"/>
          <w:sz w:val="24"/>
          <w:szCs w:val="24"/>
        </w:rPr>
        <w:t>,</w:t>
      </w:r>
      <w:r w:rsidR="003447A6" w:rsidRPr="00106418">
        <w:rPr>
          <w:rFonts w:ascii="Arial" w:hAnsi="Arial" w:cs="Arial"/>
          <w:sz w:val="24"/>
          <w:szCs w:val="24"/>
        </w:rPr>
        <w:t xml:space="preserve"> a través de soluciones de base tecnológica y así potencializar los diferentes sectores de la economía.</w:t>
      </w:r>
    </w:p>
    <w:p w:rsidR="00456F0E" w:rsidRPr="00106418" w:rsidRDefault="00456F0E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456F0E" w:rsidRPr="00106418" w:rsidRDefault="003447A6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Según lo señalado en </w:t>
      </w:r>
      <w:r w:rsidR="003A3EF4" w:rsidRPr="00106418">
        <w:rPr>
          <w:rFonts w:ascii="Arial" w:hAnsi="Arial" w:cs="Arial"/>
          <w:sz w:val="24"/>
          <w:szCs w:val="24"/>
        </w:rPr>
        <w:t xml:space="preserve">el artículo 3 de </w:t>
      </w:r>
      <w:r w:rsidRPr="00106418">
        <w:rPr>
          <w:rFonts w:ascii="Arial" w:hAnsi="Arial" w:cs="Arial"/>
          <w:sz w:val="24"/>
          <w:szCs w:val="24"/>
        </w:rPr>
        <w:t>la ley 1341 de 2009</w:t>
      </w:r>
      <w:r w:rsidR="00A223C8" w:rsidRPr="00106418">
        <w:rPr>
          <w:rFonts w:ascii="Arial" w:hAnsi="Arial" w:cs="Arial"/>
          <w:sz w:val="24"/>
          <w:szCs w:val="24"/>
        </w:rPr>
        <w:t xml:space="preserve"> modificada por la Ley 1978 de 2019</w:t>
      </w:r>
      <w:r w:rsidR="00D17B33" w:rsidRPr="00106418">
        <w:rPr>
          <w:rStyle w:val="Refdenotaalpie"/>
          <w:rFonts w:ascii="Arial" w:hAnsi="Arial" w:cs="Arial"/>
          <w:sz w:val="24"/>
          <w:szCs w:val="24"/>
        </w:rPr>
        <w:footnoteReference w:id="1"/>
      </w:r>
      <w:r w:rsidRPr="00106418">
        <w:rPr>
          <w:rFonts w:ascii="Arial" w:hAnsi="Arial" w:cs="Arial"/>
          <w:sz w:val="24"/>
          <w:szCs w:val="24"/>
        </w:rPr>
        <w:t xml:space="preserve">, SOCIEDAD DE LA INFORMACIÓN Y DEL </w:t>
      </w:r>
      <w:r w:rsidR="009E2177" w:rsidRPr="00106418">
        <w:rPr>
          <w:rFonts w:ascii="Arial" w:hAnsi="Arial" w:cs="Arial"/>
          <w:sz w:val="24"/>
          <w:szCs w:val="24"/>
        </w:rPr>
        <w:t>CONOCIMIE</w:t>
      </w:r>
      <w:r w:rsidR="003A3EF4" w:rsidRPr="00106418">
        <w:rPr>
          <w:rFonts w:ascii="Arial" w:hAnsi="Arial" w:cs="Arial"/>
          <w:sz w:val="24"/>
          <w:szCs w:val="24"/>
        </w:rPr>
        <w:t>NTO,</w:t>
      </w:r>
      <w:r w:rsidRPr="00106418">
        <w:rPr>
          <w:rFonts w:ascii="Arial" w:hAnsi="Arial" w:cs="Arial"/>
          <w:sz w:val="24"/>
          <w:szCs w:val="24"/>
        </w:rPr>
        <w:t xml:space="preserve"> según la cual: </w:t>
      </w:r>
      <w:r w:rsidRPr="00106418">
        <w:rPr>
          <w:rFonts w:ascii="Arial" w:hAnsi="Arial" w:cs="Arial"/>
          <w:i/>
          <w:sz w:val="24"/>
          <w:szCs w:val="24"/>
        </w:rPr>
        <w:t>“El Estado reconoce que el acceso y uso de las Tecnologías de la Información y las Comunicaciones, el despliegue y uso eficiente de la infraestructura, el desarrollo de contenidos y aplicaciones, la protección a los usuarios, la formación de talento humano en estas tecnologías y su carácter transversal, son pilares para la consolidación de las sociedades de la información y del conocimiento</w:t>
      </w:r>
      <w:r w:rsidRPr="00106418">
        <w:rPr>
          <w:rFonts w:ascii="Arial" w:hAnsi="Arial" w:cs="Arial"/>
          <w:sz w:val="24"/>
          <w:szCs w:val="24"/>
        </w:rPr>
        <w:t>”.</w:t>
      </w:r>
    </w:p>
    <w:p w:rsidR="00D17B33" w:rsidRPr="00106418" w:rsidRDefault="00D17B33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17B33" w:rsidRPr="00106418" w:rsidRDefault="00D17B33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En virtud </w:t>
      </w:r>
      <w:r w:rsidR="003A3EF4" w:rsidRPr="00106418">
        <w:rPr>
          <w:rFonts w:ascii="Arial" w:hAnsi="Arial" w:cs="Arial"/>
          <w:sz w:val="24"/>
          <w:szCs w:val="24"/>
        </w:rPr>
        <w:t>del artículo</w:t>
      </w:r>
      <w:r w:rsidRPr="00106418">
        <w:rPr>
          <w:rFonts w:ascii="Arial" w:hAnsi="Arial" w:cs="Arial"/>
          <w:sz w:val="24"/>
          <w:szCs w:val="24"/>
        </w:rPr>
        <w:t xml:space="preserve"> 17 de la ley en comento, modificado por el artículo 13 de la Ley 1978 de 2019 </w:t>
      </w:r>
      <w:r w:rsidR="003A3EF4" w:rsidRPr="00106418">
        <w:rPr>
          <w:rFonts w:ascii="Arial" w:hAnsi="Arial" w:cs="Arial"/>
          <w:sz w:val="24"/>
          <w:szCs w:val="24"/>
        </w:rPr>
        <w:t xml:space="preserve">que </w:t>
      </w:r>
      <w:r w:rsidRPr="00106418">
        <w:rPr>
          <w:rFonts w:ascii="Arial" w:hAnsi="Arial" w:cs="Arial"/>
          <w:sz w:val="24"/>
          <w:szCs w:val="24"/>
        </w:rPr>
        <w:t>establece como objetivos del Ministerio de Tecnologías de Información y las Comunicaciones, entre otros: “</w:t>
      </w:r>
      <w:r w:rsidRPr="00106418">
        <w:rPr>
          <w:rFonts w:ascii="Arial" w:hAnsi="Arial" w:cs="Arial"/>
          <w:i/>
          <w:sz w:val="24"/>
          <w:szCs w:val="24"/>
        </w:rPr>
        <w:t>1. Diseñar, formular, adoptar y promover las políticas, planes, programas y proyectos del sector de Tecnologías de la Información y las Comunicaciones, en correspondencia con la Constitución Política y la ley, con el fin de</w:t>
      </w:r>
      <w:r w:rsidRPr="00106418">
        <w:rPr>
          <w:rFonts w:ascii="Arial" w:hAnsi="Arial" w:cs="Arial"/>
          <w:sz w:val="24"/>
          <w:szCs w:val="24"/>
        </w:rPr>
        <w:t xml:space="preserve"> </w:t>
      </w:r>
      <w:r w:rsidRPr="00106418">
        <w:rPr>
          <w:rFonts w:ascii="Arial" w:hAnsi="Arial" w:cs="Arial"/>
          <w:i/>
          <w:sz w:val="24"/>
          <w:szCs w:val="24"/>
        </w:rPr>
        <w:t xml:space="preserve">promover la inversión y el cierre de la brecha digital, contribuir al desarrollo económico, social y político de la Nación y elevar el bienestar de los colombianos. 2. Promover el uso y apropiación de las Tecnologías de la Información y las Comunicaciones entre los ciudadanos, las empresas, el Gobierno y demás instancias nacionales como soporte del desarrollo social, económico y </w:t>
      </w:r>
      <w:r w:rsidRPr="00106418">
        <w:rPr>
          <w:rFonts w:ascii="Arial" w:hAnsi="Arial" w:cs="Arial"/>
          <w:i/>
          <w:sz w:val="24"/>
          <w:szCs w:val="24"/>
        </w:rPr>
        <w:lastRenderedPageBreak/>
        <w:t>político de la Nación. 3. Impulsar el desarrollo y fortalecimiento del sector de las Tecnologías de la Información y las Comunicaciones, promover la investigación e innovación buscando su competitividad y avance tecnológico conforme al entorno nacional e internacional (…)”.</w:t>
      </w:r>
    </w:p>
    <w:p w:rsidR="00D17B33" w:rsidRPr="00106418" w:rsidRDefault="00D17B33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17B33" w:rsidRPr="00106418" w:rsidRDefault="00D17B33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Que con la expedición del Decreto 1414 del 25 de agosto de 2017, se modificó la estructura del Ministerio de Tecnologías de Información y Comunicaciones, creando el Viceministerio de Economía Digital. </w:t>
      </w:r>
    </w:p>
    <w:p w:rsidR="00D17B33" w:rsidRPr="00106418" w:rsidRDefault="00D17B33" w:rsidP="00AE2085">
      <w:pPr>
        <w:spacing w:line="240" w:lineRule="atLeast"/>
        <w:ind w:left="106"/>
        <w:jc w:val="both"/>
        <w:rPr>
          <w:rFonts w:ascii="Arial" w:hAnsi="Arial" w:cs="Arial"/>
          <w:bCs/>
          <w:sz w:val="24"/>
          <w:szCs w:val="24"/>
        </w:rPr>
      </w:pPr>
    </w:p>
    <w:p w:rsidR="00D17B33" w:rsidRPr="00106418" w:rsidRDefault="00D17B33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El artículo 23 del mencionado decreto define como funciones del Despacho del Viceministro de Economía Digital, entre otras, las siguientes: “</w:t>
      </w:r>
      <w:r w:rsidRPr="00106418">
        <w:rPr>
          <w:rFonts w:ascii="Arial" w:hAnsi="Arial" w:cs="Arial"/>
          <w:i/>
          <w:sz w:val="24"/>
          <w:szCs w:val="24"/>
        </w:rPr>
        <w:t>1. Formular, coordinar y hacer seguimiento a la implementación de políticas públicas para el uso, acceso y administración de la infraestructura tecnológica que soporta la información del Estado, de manera alineada con la estrategia gubernamental nacional y sectorial, así como la seguridad, privacidad y la interoperabilidad de los sistemas. (…) 5. Diseñar e implementar mecanismos de financiación, promoción e incentivos al Sector en materia de tecnologías de la información para financiar planes, programas y proyectos acorde a las funciones del Fondo de Tecnologías de la Información y las Comunicaciones definidas en el artículo 35 de la Ley 1341 de 2009 y las normas que lo modifiquen, adicionen o sustituyan. (…) 21. Impartir los lineamientos para la formulación, adopción y seguimiento de las políticas, planes, programas y proyectos que faciliten el acceso, apropiación y uso de todos los habitantes del territorio nacional a las Tecnologías de las Comunicaciones, visibilicen sus beneficios y se garantice su implantación.”</w:t>
      </w:r>
    </w:p>
    <w:p w:rsidR="00456F0E" w:rsidRPr="00106418" w:rsidRDefault="00456F0E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106418" w:rsidRDefault="003447A6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En concordancia con </w:t>
      </w:r>
      <w:r w:rsidR="003A3EF4" w:rsidRPr="00106418">
        <w:rPr>
          <w:rFonts w:ascii="Arial" w:hAnsi="Arial" w:cs="Arial"/>
          <w:sz w:val="24"/>
          <w:szCs w:val="24"/>
        </w:rPr>
        <w:t>el Decreto 1414 de 2017, en el</w:t>
      </w:r>
      <w:r w:rsidRPr="00106418">
        <w:rPr>
          <w:rFonts w:ascii="Arial" w:hAnsi="Arial" w:cs="Arial"/>
          <w:sz w:val="24"/>
          <w:szCs w:val="24"/>
        </w:rPr>
        <w:t xml:space="preserve"> numeral 8 </w:t>
      </w:r>
      <w:r w:rsidR="003A3EF4" w:rsidRPr="00106418">
        <w:rPr>
          <w:rFonts w:ascii="Arial" w:hAnsi="Arial" w:cs="Arial"/>
          <w:sz w:val="24"/>
          <w:szCs w:val="24"/>
        </w:rPr>
        <w:t>del artículo</w:t>
      </w:r>
      <w:r w:rsidRPr="00106418">
        <w:rPr>
          <w:rFonts w:ascii="Arial" w:hAnsi="Arial" w:cs="Arial"/>
          <w:sz w:val="24"/>
          <w:szCs w:val="24"/>
        </w:rPr>
        <w:t xml:space="preserve"> 33</w:t>
      </w:r>
      <w:r w:rsidR="003A3EF4" w:rsidRPr="00106418">
        <w:rPr>
          <w:rFonts w:ascii="Arial" w:hAnsi="Arial" w:cs="Arial"/>
          <w:sz w:val="24"/>
          <w:szCs w:val="24"/>
        </w:rPr>
        <w:t>, relacionado con las funciones con la Dirección de  Desarrollo de la Industria de TI, entre las cuales se establece</w:t>
      </w:r>
      <w:r w:rsidRPr="00106418">
        <w:rPr>
          <w:rFonts w:ascii="Arial" w:hAnsi="Arial" w:cs="Arial"/>
          <w:sz w:val="24"/>
          <w:szCs w:val="24"/>
        </w:rPr>
        <w:t xml:space="preserve"> </w:t>
      </w:r>
      <w:r w:rsidRPr="00106418">
        <w:rPr>
          <w:rFonts w:ascii="Arial" w:hAnsi="Arial" w:cs="Arial"/>
          <w:i/>
          <w:sz w:val="24"/>
          <w:szCs w:val="24"/>
        </w:rPr>
        <w:t>“(…) promover acciones para mejorar la cantidad y la calidad del talento humano en tecnologías de la información, tanto a nivel estatal como en el sector privado (…)</w:t>
      </w:r>
      <w:r w:rsidRPr="00106418">
        <w:rPr>
          <w:rFonts w:ascii="Arial" w:hAnsi="Arial" w:cs="Arial"/>
          <w:sz w:val="24"/>
          <w:szCs w:val="24"/>
        </w:rPr>
        <w:t xml:space="preserve">” y </w:t>
      </w:r>
      <w:r w:rsidR="00700C27" w:rsidRPr="00106418">
        <w:rPr>
          <w:rFonts w:ascii="Arial" w:hAnsi="Arial" w:cs="Arial"/>
          <w:sz w:val="24"/>
          <w:szCs w:val="24"/>
        </w:rPr>
        <w:t xml:space="preserve">considerando la importancia que reviste contar con aliados </w:t>
      </w:r>
      <w:r w:rsidR="003A3EF4" w:rsidRPr="00106418">
        <w:rPr>
          <w:rFonts w:ascii="Arial" w:hAnsi="Arial" w:cs="Arial"/>
          <w:sz w:val="24"/>
          <w:szCs w:val="24"/>
        </w:rPr>
        <w:t xml:space="preserve">estratégicos tales como </w:t>
      </w:r>
      <w:r w:rsidR="00551AAF" w:rsidRPr="00106418">
        <w:rPr>
          <w:rFonts w:ascii="Arial" w:hAnsi="Arial" w:cs="Arial"/>
          <w:b/>
          <w:sz w:val="24"/>
          <w:szCs w:val="24"/>
        </w:rPr>
        <w:t>i)</w:t>
      </w:r>
      <w:r w:rsidR="00551AAF" w:rsidRPr="00106418">
        <w:rPr>
          <w:rFonts w:ascii="Arial" w:hAnsi="Arial" w:cs="Arial"/>
          <w:sz w:val="24"/>
          <w:szCs w:val="24"/>
          <w:lang w:val="es-CO"/>
        </w:rPr>
        <w:t xml:space="preserve"> </w:t>
      </w:r>
      <w:r w:rsidR="00551AAF" w:rsidRPr="00106418">
        <w:rPr>
          <w:rFonts w:ascii="Arial" w:hAnsi="Arial" w:cs="Arial"/>
          <w:sz w:val="24"/>
          <w:szCs w:val="24"/>
        </w:rPr>
        <w:t xml:space="preserve">Instituciones de Educación Superior con </w:t>
      </w:r>
      <w:r w:rsidR="006F2C41">
        <w:rPr>
          <w:rFonts w:ascii="Arial" w:hAnsi="Arial" w:cs="Arial"/>
          <w:sz w:val="24"/>
          <w:szCs w:val="24"/>
        </w:rPr>
        <w:t xml:space="preserve">acreditación institucional en alta calidad o </w:t>
      </w:r>
      <w:r w:rsidR="00551AAF" w:rsidRPr="00106418">
        <w:rPr>
          <w:rFonts w:ascii="Arial" w:hAnsi="Arial" w:cs="Arial"/>
          <w:sz w:val="24"/>
          <w:szCs w:val="24"/>
        </w:rPr>
        <w:t xml:space="preserve">programas de alta calidad en áreas TIC certificadas por el Ministerio de Educación.  </w:t>
      </w:r>
      <w:proofErr w:type="spellStart"/>
      <w:r w:rsidR="00551AAF" w:rsidRPr="00106418">
        <w:rPr>
          <w:rFonts w:ascii="Arial" w:hAnsi="Arial" w:cs="Arial"/>
          <w:b/>
          <w:sz w:val="24"/>
          <w:szCs w:val="24"/>
        </w:rPr>
        <w:t>ii</w:t>
      </w:r>
      <w:proofErr w:type="spellEnd"/>
      <w:r w:rsidR="00551AAF" w:rsidRPr="00106418">
        <w:rPr>
          <w:rFonts w:ascii="Arial" w:hAnsi="Arial" w:cs="Arial"/>
          <w:b/>
          <w:sz w:val="24"/>
          <w:szCs w:val="24"/>
        </w:rPr>
        <w:t>)</w:t>
      </w:r>
      <w:r w:rsidR="00551AAF" w:rsidRPr="00106418">
        <w:rPr>
          <w:rFonts w:ascii="Arial" w:hAnsi="Arial" w:cs="Arial"/>
          <w:sz w:val="24"/>
          <w:szCs w:val="24"/>
          <w:lang w:val="es-CO"/>
        </w:rPr>
        <w:t xml:space="preserve"> </w:t>
      </w:r>
      <w:r w:rsidR="00551AAF" w:rsidRPr="00106418">
        <w:rPr>
          <w:rFonts w:ascii="Arial" w:hAnsi="Arial" w:cs="Arial"/>
          <w:sz w:val="24"/>
          <w:szCs w:val="24"/>
        </w:rPr>
        <w:t>Plataformas virtuales de cursos abiertos con oferta en área TIC.</w:t>
      </w:r>
      <w:r w:rsidR="00551AAF" w:rsidRPr="00106418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="00551AAF" w:rsidRPr="00106418">
        <w:rPr>
          <w:rFonts w:ascii="Arial" w:hAnsi="Arial" w:cs="Arial"/>
          <w:b/>
          <w:sz w:val="24"/>
          <w:szCs w:val="24"/>
          <w:lang w:val="es-CO"/>
        </w:rPr>
        <w:t>iii</w:t>
      </w:r>
      <w:proofErr w:type="spellEnd"/>
      <w:r w:rsidR="00551AAF" w:rsidRPr="00106418">
        <w:rPr>
          <w:rFonts w:ascii="Arial" w:hAnsi="Arial" w:cs="Arial"/>
          <w:b/>
          <w:sz w:val="24"/>
          <w:szCs w:val="24"/>
          <w:lang w:val="es-CO"/>
        </w:rPr>
        <w:t>)</w:t>
      </w:r>
      <w:r w:rsidR="00551AAF" w:rsidRPr="00106418">
        <w:rPr>
          <w:rFonts w:ascii="Arial" w:hAnsi="Arial" w:cs="Arial"/>
          <w:sz w:val="24"/>
          <w:szCs w:val="24"/>
          <w:lang w:val="es-CO"/>
        </w:rPr>
        <w:t xml:space="preserve"> </w:t>
      </w:r>
      <w:r w:rsidR="00551AAF" w:rsidRPr="00106418">
        <w:rPr>
          <w:rFonts w:ascii="Arial" w:hAnsi="Arial" w:cs="Arial"/>
          <w:sz w:val="24"/>
          <w:szCs w:val="24"/>
        </w:rPr>
        <w:t xml:space="preserve">Empresas que </w:t>
      </w:r>
      <w:r w:rsidR="00CF7EF7" w:rsidRPr="00106418">
        <w:rPr>
          <w:rFonts w:ascii="Arial" w:hAnsi="Arial" w:cs="Arial"/>
          <w:sz w:val="24"/>
          <w:szCs w:val="24"/>
        </w:rPr>
        <w:t>realicen</w:t>
      </w:r>
      <w:r w:rsidR="00551AAF" w:rsidRPr="00106418">
        <w:rPr>
          <w:rFonts w:ascii="Arial" w:hAnsi="Arial" w:cs="Arial"/>
          <w:sz w:val="24"/>
          <w:szCs w:val="24"/>
        </w:rPr>
        <w:t xml:space="preserve"> capacitación en habilidades digitales, con el fin de garantizar la calidad y pertinencia en los</w:t>
      </w:r>
      <w:r w:rsidR="00700C27" w:rsidRPr="00106418">
        <w:rPr>
          <w:rFonts w:ascii="Arial" w:hAnsi="Arial" w:cs="Arial"/>
          <w:sz w:val="24"/>
          <w:szCs w:val="24"/>
        </w:rPr>
        <w:t xml:space="preserve"> procesos d</w:t>
      </w:r>
      <w:r w:rsidR="003A3EF4" w:rsidRPr="00106418">
        <w:rPr>
          <w:rFonts w:ascii="Arial" w:hAnsi="Arial" w:cs="Arial"/>
          <w:sz w:val="24"/>
          <w:szCs w:val="24"/>
        </w:rPr>
        <w:t>e formación</w:t>
      </w:r>
      <w:r w:rsidR="00551AAF" w:rsidRPr="00106418">
        <w:rPr>
          <w:rFonts w:ascii="Arial" w:hAnsi="Arial" w:cs="Arial"/>
          <w:sz w:val="24"/>
          <w:szCs w:val="24"/>
        </w:rPr>
        <w:t xml:space="preserve"> digital. </w:t>
      </w:r>
    </w:p>
    <w:p w:rsidR="00106418" w:rsidRDefault="00106418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456F0E" w:rsidRPr="00106418" w:rsidRDefault="00551AAF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Por lo anterior, </w:t>
      </w:r>
      <w:r w:rsidR="003A3EF4" w:rsidRPr="00106418">
        <w:rPr>
          <w:rFonts w:ascii="Arial" w:hAnsi="Arial" w:cs="Arial"/>
          <w:sz w:val="24"/>
          <w:szCs w:val="24"/>
        </w:rPr>
        <w:t>el MinTIC convoca</w:t>
      </w:r>
      <w:r w:rsidR="00700C27" w:rsidRPr="00106418">
        <w:rPr>
          <w:rFonts w:ascii="Arial" w:hAnsi="Arial" w:cs="Arial"/>
          <w:sz w:val="24"/>
          <w:szCs w:val="24"/>
        </w:rPr>
        <w:t xml:space="preserve"> la conformación</w:t>
      </w:r>
      <w:r w:rsidR="003A3EF4" w:rsidRPr="00106418">
        <w:rPr>
          <w:rFonts w:ascii="Arial" w:hAnsi="Arial" w:cs="Arial"/>
          <w:sz w:val="24"/>
          <w:szCs w:val="24"/>
        </w:rPr>
        <w:t xml:space="preserve"> de su primer banco de elegibles</w:t>
      </w:r>
      <w:r w:rsidR="00700C27" w:rsidRPr="00106418">
        <w:rPr>
          <w:rFonts w:ascii="Arial" w:hAnsi="Arial" w:cs="Arial"/>
          <w:sz w:val="24"/>
          <w:szCs w:val="24"/>
        </w:rPr>
        <w:t xml:space="preserve"> e</w:t>
      </w:r>
      <w:r w:rsidRPr="00106418">
        <w:rPr>
          <w:rFonts w:ascii="Arial" w:hAnsi="Arial" w:cs="Arial"/>
          <w:sz w:val="24"/>
          <w:szCs w:val="24"/>
        </w:rPr>
        <w:t>n los servicios de formación digital</w:t>
      </w:r>
      <w:r w:rsidR="00700C27" w:rsidRPr="00106418">
        <w:rPr>
          <w:rFonts w:ascii="Arial" w:hAnsi="Arial" w:cs="Arial"/>
          <w:sz w:val="24"/>
          <w:szCs w:val="24"/>
        </w:rPr>
        <w:t xml:space="preserve">, los cuales se convertirán en los </w:t>
      </w:r>
      <w:r w:rsidR="003328DF" w:rsidRPr="00106418">
        <w:rPr>
          <w:rFonts w:ascii="Arial" w:hAnsi="Arial" w:cs="Arial"/>
          <w:sz w:val="24"/>
          <w:szCs w:val="24"/>
        </w:rPr>
        <w:t>socios</w:t>
      </w:r>
      <w:r w:rsidR="00700C27" w:rsidRPr="00106418">
        <w:rPr>
          <w:rFonts w:ascii="Arial" w:hAnsi="Arial" w:cs="Arial"/>
          <w:sz w:val="24"/>
          <w:szCs w:val="24"/>
        </w:rPr>
        <w:t xml:space="preserve"> </w:t>
      </w:r>
      <w:r w:rsidR="0064633B" w:rsidRPr="00106418">
        <w:rPr>
          <w:rFonts w:ascii="Arial" w:hAnsi="Arial" w:cs="Arial"/>
          <w:sz w:val="24"/>
          <w:szCs w:val="24"/>
        </w:rPr>
        <w:t>estratégicos</w:t>
      </w:r>
      <w:r w:rsidR="003A3EF4" w:rsidRPr="00106418">
        <w:rPr>
          <w:rFonts w:ascii="Arial" w:hAnsi="Arial" w:cs="Arial"/>
          <w:sz w:val="24"/>
          <w:szCs w:val="24"/>
        </w:rPr>
        <w:t xml:space="preserve"> para </w:t>
      </w:r>
      <w:r w:rsidR="00700C27" w:rsidRPr="00106418">
        <w:rPr>
          <w:rFonts w:ascii="Arial" w:hAnsi="Arial" w:cs="Arial"/>
          <w:sz w:val="24"/>
          <w:szCs w:val="24"/>
        </w:rPr>
        <w:t>la formación</w:t>
      </w:r>
      <w:r w:rsidR="003A3EF4" w:rsidRPr="00106418">
        <w:rPr>
          <w:rFonts w:ascii="Arial" w:hAnsi="Arial" w:cs="Arial"/>
          <w:sz w:val="24"/>
          <w:szCs w:val="24"/>
        </w:rPr>
        <w:t xml:space="preserve"> digital</w:t>
      </w:r>
      <w:r w:rsidR="00700C27" w:rsidRPr="00106418">
        <w:rPr>
          <w:rFonts w:ascii="Arial" w:hAnsi="Arial" w:cs="Arial"/>
          <w:sz w:val="24"/>
          <w:szCs w:val="24"/>
        </w:rPr>
        <w:t xml:space="preserve"> en el sector.</w:t>
      </w:r>
    </w:p>
    <w:p w:rsidR="00617C9D" w:rsidRDefault="00617C9D" w:rsidP="00AE2085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C0404C" w:rsidRDefault="00C0404C" w:rsidP="00AE2085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C0404C" w:rsidRPr="00106418" w:rsidRDefault="00C0404C" w:rsidP="00AE2085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700C27" w:rsidRPr="00C0404C" w:rsidRDefault="0064633B" w:rsidP="00AE2085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0404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OBSERVACIONES PREVIAS</w:t>
      </w:r>
    </w:p>
    <w:p w:rsidR="00700C27" w:rsidRPr="00106418" w:rsidRDefault="00700C27" w:rsidP="00AE2085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700C27" w:rsidRPr="00106418" w:rsidRDefault="00700C27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La presente conformación del </w:t>
      </w:r>
      <w:r w:rsidRPr="00106418">
        <w:rPr>
          <w:rFonts w:ascii="Arial" w:hAnsi="Arial" w:cs="Arial"/>
          <w:i/>
          <w:sz w:val="24"/>
          <w:szCs w:val="24"/>
        </w:rPr>
        <w:t xml:space="preserve">Banco de </w:t>
      </w:r>
      <w:proofErr w:type="gramStart"/>
      <w:r w:rsidR="00551AAF" w:rsidRPr="00106418">
        <w:rPr>
          <w:rFonts w:ascii="Arial" w:hAnsi="Arial" w:cs="Arial"/>
          <w:i/>
          <w:sz w:val="24"/>
          <w:szCs w:val="24"/>
        </w:rPr>
        <w:t>Elegibles,</w:t>
      </w:r>
      <w:proofErr w:type="gramEnd"/>
      <w:r w:rsidRPr="00106418">
        <w:rPr>
          <w:rFonts w:ascii="Arial" w:hAnsi="Arial" w:cs="Arial"/>
          <w:sz w:val="24"/>
          <w:szCs w:val="24"/>
        </w:rPr>
        <w:t xml:space="preserve"> sirve como referente para las empresas del sector que quieran escoger un </w:t>
      </w:r>
      <w:proofErr w:type="spellStart"/>
      <w:r w:rsidRPr="00106418">
        <w:rPr>
          <w:rFonts w:ascii="Arial" w:hAnsi="Arial" w:cs="Arial"/>
          <w:sz w:val="24"/>
          <w:szCs w:val="24"/>
        </w:rPr>
        <w:t>partner</w:t>
      </w:r>
      <w:proofErr w:type="spellEnd"/>
      <w:r w:rsidRPr="00106418">
        <w:rPr>
          <w:rFonts w:ascii="Arial" w:hAnsi="Arial" w:cs="Arial"/>
          <w:sz w:val="24"/>
          <w:szCs w:val="24"/>
        </w:rPr>
        <w:t xml:space="preserve"> que les provea el servicio de </w:t>
      </w:r>
      <w:r w:rsidR="00106418">
        <w:rPr>
          <w:rFonts w:ascii="Arial" w:hAnsi="Arial" w:cs="Arial"/>
          <w:sz w:val="24"/>
          <w:szCs w:val="24"/>
        </w:rPr>
        <w:t>formación digital</w:t>
      </w:r>
      <w:r w:rsidRPr="00106418">
        <w:rPr>
          <w:rFonts w:ascii="Arial" w:hAnsi="Arial" w:cs="Arial"/>
          <w:sz w:val="24"/>
          <w:szCs w:val="24"/>
        </w:rPr>
        <w:t xml:space="preserve"> en cualquier modalidad</w:t>
      </w:r>
      <w:r w:rsidR="00551AAF" w:rsidRPr="00106418">
        <w:rPr>
          <w:rFonts w:ascii="Arial" w:hAnsi="Arial" w:cs="Arial"/>
          <w:sz w:val="24"/>
          <w:szCs w:val="24"/>
        </w:rPr>
        <w:t>, presencial, semipresencial y virtual</w:t>
      </w:r>
      <w:r w:rsidRPr="00106418">
        <w:rPr>
          <w:rFonts w:ascii="Arial" w:hAnsi="Arial" w:cs="Arial"/>
          <w:sz w:val="24"/>
          <w:szCs w:val="24"/>
        </w:rPr>
        <w:t>.</w:t>
      </w:r>
    </w:p>
    <w:p w:rsidR="00FD61EA" w:rsidRPr="00106418" w:rsidRDefault="00FD61EA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00C27" w:rsidRPr="00106418" w:rsidRDefault="00700C27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La conformación del Banco no obliga a MinTIC a contratar o asignar ningún tipo de </w:t>
      </w:r>
      <w:r w:rsidR="006809A8" w:rsidRPr="00106418">
        <w:rPr>
          <w:rFonts w:ascii="Arial" w:hAnsi="Arial" w:cs="Arial"/>
          <w:sz w:val="24"/>
          <w:szCs w:val="24"/>
        </w:rPr>
        <w:t xml:space="preserve">recurso o programa, </w:t>
      </w:r>
      <w:r w:rsidR="003328DF" w:rsidRPr="00106418">
        <w:rPr>
          <w:rFonts w:ascii="Arial" w:hAnsi="Arial" w:cs="Arial"/>
          <w:sz w:val="24"/>
          <w:szCs w:val="24"/>
        </w:rPr>
        <w:t xml:space="preserve">la presente convocatoria </w:t>
      </w:r>
      <w:r w:rsidRPr="00106418">
        <w:rPr>
          <w:rFonts w:ascii="Arial" w:hAnsi="Arial" w:cs="Arial"/>
          <w:sz w:val="24"/>
          <w:szCs w:val="24"/>
        </w:rPr>
        <w:t>solo corresponde</w:t>
      </w:r>
      <w:r w:rsidR="003328DF" w:rsidRPr="00106418">
        <w:rPr>
          <w:rFonts w:ascii="Arial" w:hAnsi="Arial" w:cs="Arial"/>
          <w:sz w:val="24"/>
          <w:szCs w:val="24"/>
        </w:rPr>
        <w:t>rá</w:t>
      </w:r>
      <w:r w:rsidRPr="00106418">
        <w:rPr>
          <w:rFonts w:ascii="Arial" w:hAnsi="Arial" w:cs="Arial"/>
          <w:sz w:val="24"/>
          <w:szCs w:val="24"/>
        </w:rPr>
        <w:t xml:space="preserve"> a </w:t>
      </w:r>
      <w:r w:rsidR="003328DF" w:rsidRPr="00106418">
        <w:rPr>
          <w:rFonts w:ascii="Arial" w:hAnsi="Arial" w:cs="Arial"/>
          <w:sz w:val="24"/>
          <w:szCs w:val="24"/>
        </w:rPr>
        <w:t xml:space="preserve">la conformación y consolidación de la oferta </w:t>
      </w:r>
      <w:r w:rsidR="006809A8" w:rsidRPr="00106418">
        <w:rPr>
          <w:rFonts w:ascii="Arial" w:hAnsi="Arial" w:cs="Arial"/>
          <w:sz w:val="24"/>
          <w:szCs w:val="24"/>
        </w:rPr>
        <w:t>de formación, con la cual el</w:t>
      </w:r>
      <w:r w:rsidR="003328DF" w:rsidRPr="00106418">
        <w:rPr>
          <w:rFonts w:ascii="Arial" w:hAnsi="Arial" w:cs="Arial"/>
          <w:sz w:val="24"/>
          <w:szCs w:val="24"/>
        </w:rPr>
        <w:t xml:space="preserve"> </w:t>
      </w:r>
      <w:r w:rsidRPr="00106418">
        <w:rPr>
          <w:rFonts w:ascii="Arial" w:hAnsi="Arial" w:cs="Arial"/>
          <w:sz w:val="24"/>
          <w:szCs w:val="24"/>
        </w:rPr>
        <w:t>MinTIC</w:t>
      </w:r>
      <w:r w:rsidR="003328DF" w:rsidRPr="00106418">
        <w:rPr>
          <w:rFonts w:ascii="Arial" w:hAnsi="Arial" w:cs="Arial"/>
          <w:sz w:val="24"/>
          <w:szCs w:val="24"/>
        </w:rPr>
        <w:t xml:space="preserve"> garantizará</w:t>
      </w:r>
      <w:r w:rsidRPr="00106418">
        <w:rPr>
          <w:rFonts w:ascii="Arial" w:hAnsi="Arial" w:cs="Arial"/>
          <w:sz w:val="24"/>
          <w:szCs w:val="24"/>
        </w:rPr>
        <w:t xml:space="preserve"> unos criterios mínimos de calidad que le permitan </w:t>
      </w:r>
      <w:r w:rsidR="006809A8" w:rsidRPr="00106418">
        <w:rPr>
          <w:rFonts w:ascii="Arial" w:hAnsi="Arial" w:cs="Arial"/>
          <w:sz w:val="24"/>
          <w:szCs w:val="24"/>
        </w:rPr>
        <w:t xml:space="preserve">contar </w:t>
      </w:r>
      <w:r w:rsidR="003328DF" w:rsidRPr="00106418">
        <w:rPr>
          <w:rFonts w:ascii="Arial" w:hAnsi="Arial" w:cs="Arial"/>
          <w:sz w:val="24"/>
          <w:szCs w:val="24"/>
        </w:rPr>
        <w:t>con socios</w:t>
      </w:r>
      <w:r w:rsidRPr="00106418">
        <w:rPr>
          <w:rFonts w:ascii="Arial" w:hAnsi="Arial" w:cs="Arial"/>
          <w:sz w:val="24"/>
          <w:szCs w:val="24"/>
        </w:rPr>
        <w:t xml:space="preserve"> idóneos</w:t>
      </w:r>
      <w:r w:rsidR="00FF10D0">
        <w:rPr>
          <w:rFonts w:ascii="Arial" w:hAnsi="Arial" w:cs="Arial"/>
          <w:sz w:val="24"/>
          <w:szCs w:val="24"/>
        </w:rPr>
        <w:t xml:space="preserve"> en formación para </w:t>
      </w:r>
      <w:r w:rsidRPr="00106418">
        <w:rPr>
          <w:rFonts w:ascii="Arial" w:hAnsi="Arial" w:cs="Arial"/>
          <w:sz w:val="24"/>
          <w:szCs w:val="24"/>
        </w:rPr>
        <w:t>el sector.</w:t>
      </w:r>
    </w:p>
    <w:p w:rsidR="00700C27" w:rsidRPr="00106418" w:rsidRDefault="00700C27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00C27" w:rsidRPr="00106418" w:rsidRDefault="00700C27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En todos los casos MinTIC no se hace responsable del cumplimiento de las ofertas académicas o de servicios que </w:t>
      </w:r>
      <w:r w:rsidR="006809A8" w:rsidRPr="00106418">
        <w:rPr>
          <w:rFonts w:ascii="Arial" w:hAnsi="Arial" w:cs="Arial"/>
          <w:sz w:val="24"/>
          <w:szCs w:val="24"/>
        </w:rPr>
        <w:t>brinden</w:t>
      </w:r>
      <w:r w:rsidRPr="00106418">
        <w:rPr>
          <w:rFonts w:ascii="Arial" w:hAnsi="Arial" w:cs="Arial"/>
          <w:sz w:val="24"/>
          <w:szCs w:val="24"/>
        </w:rPr>
        <w:t xml:space="preserve"> los constit</w:t>
      </w:r>
      <w:r w:rsidR="006809A8" w:rsidRPr="00106418">
        <w:rPr>
          <w:rFonts w:ascii="Arial" w:hAnsi="Arial" w:cs="Arial"/>
          <w:sz w:val="24"/>
          <w:szCs w:val="24"/>
        </w:rPr>
        <w:t>uyentes del banco de elegibles</w:t>
      </w:r>
      <w:r w:rsidRPr="00106418">
        <w:rPr>
          <w:rFonts w:ascii="Arial" w:hAnsi="Arial" w:cs="Arial"/>
          <w:sz w:val="24"/>
          <w:szCs w:val="24"/>
        </w:rPr>
        <w:t xml:space="preserve"> toda vez que no establece re</w:t>
      </w:r>
      <w:r w:rsidR="006809A8" w:rsidRPr="00106418">
        <w:rPr>
          <w:rFonts w:ascii="Arial" w:hAnsi="Arial" w:cs="Arial"/>
          <w:sz w:val="24"/>
          <w:szCs w:val="24"/>
        </w:rPr>
        <w:t>lación contractual</w:t>
      </w:r>
      <w:r w:rsidRPr="00106418">
        <w:rPr>
          <w:rFonts w:ascii="Arial" w:hAnsi="Arial" w:cs="Arial"/>
          <w:sz w:val="24"/>
          <w:szCs w:val="24"/>
        </w:rPr>
        <w:t xml:space="preserve"> con ninguna de las mismas.</w:t>
      </w:r>
    </w:p>
    <w:p w:rsidR="00700C27" w:rsidRPr="00106418" w:rsidRDefault="00700C27" w:rsidP="00AE2085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C32C3" w:rsidRPr="00106418" w:rsidRDefault="00236E50" w:rsidP="00AE2085">
      <w:pPr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106418">
        <w:rPr>
          <w:rFonts w:ascii="Arial" w:hAnsi="Arial" w:cs="Arial"/>
          <w:bCs/>
          <w:sz w:val="24"/>
          <w:szCs w:val="24"/>
        </w:rPr>
        <w:t>Para la convocatoria será importante considerar las siguientes</w:t>
      </w:r>
      <w:r w:rsidRPr="00106418">
        <w:rPr>
          <w:rFonts w:ascii="Arial" w:hAnsi="Arial" w:cs="Arial"/>
          <w:b/>
          <w:sz w:val="24"/>
          <w:szCs w:val="24"/>
        </w:rPr>
        <w:t xml:space="preserve"> </w:t>
      </w:r>
      <w:r w:rsidRPr="00106418">
        <w:rPr>
          <w:rFonts w:ascii="Arial" w:hAnsi="Arial" w:cs="Arial"/>
          <w:bCs/>
          <w:sz w:val="24"/>
          <w:szCs w:val="24"/>
        </w:rPr>
        <w:t>definiciones</w:t>
      </w:r>
    </w:p>
    <w:p w:rsidR="002C32C3" w:rsidRPr="00106418" w:rsidRDefault="002C32C3" w:rsidP="00AE2085">
      <w:pPr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36E50" w:rsidRPr="00106418" w:rsidRDefault="00236E50" w:rsidP="00AE2085">
      <w:pPr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106418">
        <w:rPr>
          <w:rFonts w:ascii="Arial" w:hAnsi="Arial" w:cs="Arial"/>
          <w:b/>
          <w:sz w:val="24"/>
          <w:szCs w:val="24"/>
        </w:rPr>
        <w:t xml:space="preserve">Área TIC: </w:t>
      </w:r>
      <w:r w:rsidRPr="00106418">
        <w:rPr>
          <w:rFonts w:ascii="Arial" w:hAnsi="Arial" w:cs="Arial"/>
          <w:bCs/>
          <w:sz w:val="24"/>
          <w:szCs w:val="24"/>
        </w:rPr>
        <w:t xml:space="preserve">Hace referencia a procesos de formación que se encuentran en las competencias y habilidades que se describan en el marco nacional de cualificaciones para el área TIC o las </w:t>
      </w:r>
      <w:r w:rsidRPr="00106418">
        <w:rPr>
          <w:rFonts w:ascii="Arial" w:hAnsi="Arial" w:cs="Arial"/>
          <w:sz w:val="24"/>
          <w:szCs w:val="24"/>
        </w:rPr>
        <w:t xml:space="preserve">habilidades descritas en el marco SFIA V7. </w:t>
      </w:r>
      <w:hyperlink r:id="rId8" w:history="1">
        <w:r w:rsidR="006809A8" w:rsidRPr="00106418">
          <w:rPr>
            <w:rStyle w:val="Hipervnculo"/>
            <w:rFonts w:ascii="Arial" w:hAnsi="Arial" w:cs="Arial"/>
            <w:sz w:val="24"/>
            <w:szCs w:val="24"/>
          </w:rPr>
          <w:t>https://www.sfia-online.org</w:t>
        </w:r>
      </w:hyperlink>
      <w:r w:rsidR="006809A8" w:rsidRPr="00106418">
        <w:rPr>
          <w:rStyle w:val="Hipervnculo"/>
          <w:rFonts w:ascii="Arial" w:hAnsi="Arial" w:cs="Arial"/>
          <w:sz w:val="24"/>
          <w:szCs w:val="24"/>
        </w:rPr>
        <w:t xml:space="preserve"> </w:t>
      </w:r>
      <w:r w:rsidR="000D5BAF" w:rsidRPr="00106418">
        <w:rPr>
          <w:rFonts w:ascii="Arial" w:hAnsi="Arial" w:cs="Arial"/>
          <w:sz w:val="24"/>
          <w:szCs w:val="24"/>
        </w:rPr>
        <w:t>y</w:t>
      </w:r>
      <w:r w:rsidR="004B69FA" w:rsidRPr="0010641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CF7EF7" w:rsidRPr="00106418">
          <w:rPr>
            <w:rStyle w:val="Hipervnculo"/>
            <w:rFonts w:ascii="Arial" w:hAnsi="Arial" w:cs="Arial"/>
            <w:sz w:val="24"/>
            <w:szCs w:val="24"/>
          </w:rPr>
          <w:t>http://aprende.colombiaaprende.edu.co</w:t>
        </w:r>
      </w:hyperlink>
    </w:p>
    <w:p w:rsidR="004B69FA" w:rsidRPr="00106418" w:rsidRDefault="004B69FA" w:rsidP="00AE2085">
      <w:pPr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36E50" w:rsidRPr="00106418" w:rsidRDefault="00236E50" w:rsidP="00AE2085">
      <w:pPr>
        <w:spacing w:line="240" w:lineRule="atLeast"/>
        <w:jc w:val="both"/>
        <w:rPr>
          <w:rFonts w:ascii="Arial" w:hAnsi="Arial" w:cs="Arial"/>
          <w:bCs/>
          <w:sz w:val="24"/>
          <w:szCs w:val="24"/>
        </w:rPr>
      </w:pPr>
      <w:r w:rsidRPr="00106418">
        <w:rPr>
          <w:rFonts w:ascii="Arial" w:hAnsi="Arial" w:cs="Arial"/>
          <w:b/>
          <w:sz w:val="24"/>
          <w:szCs w:val="24"/>
        </w:rPr>
        <w:t xml:space="preserve">Entidades TIC: </w:t>
      </w:r>
      <w:r w:rsidRPr="00106418">
        <w:rPr>
          <w:rFonts w:ascii="Arial" w:hAnsi="Arial" w:cs="Arial"/>
          <w:bCs/>
          <w:sz w:val="24"/>
          <w:szCs w:val="24"/>
        </w:rPr>
        <w:t>Se deben entender como aquellas empresas, asociaciones, organizaciones o fundaciones reconocidas a nivel internacional por la academia o la industria en el área TIC que brinda</w:t>
      </w:r>
      <w:r w:rsidR="00CF7EF7" w:rsidRPr="00106418">
        <w:rPr>
          <w:rFonts w:ascii="Arial" w:hAnsi="Arial" w:cs="Arial"/>
          <w:bCs/>
          <w:sz w:val="24"/>
          <w:szCs w:val="24"/>
        </w:rPr>
        <w:t>n</w:t>
      </w:r>
      <w:r w:rsidRPr="00106418">
        <w:rPr>
          <w:rFonts w:ascii="Arial" w:hAnsi="Arial" w:cs="Arial"/>
          <w:bCs/>
          <w:sz w:val="24"/>
          <w:szCs w:val="24"/>
        </w:rPr>
        <w:t xml:space="preserve"> su utilidad de acuerdo con un servicio específico dentro del ecosistema digital o representan un estándar en la industria.</w:t>
      </w:r>
    </w:p>
    <w:p w:rsidR="004B69FA" w:rsidRPr="00106418" w:rsidRDefault="004B69FA" w:rsidP="00AE2085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36E50" w:rsidRPr="00106418" w:rsidRDefault="00236E50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b/>
          <w:bCs/>
          <w:sz w:val="24"/>
          <w:szCs w:val="24"/>
        </w:rPr>
        <w:t xml:space="preserve">Cursos abiertos: </w:t>
      </w:r>
      <w:r w:rsidRPr="00106418">
        <w:rPr>
          <w:rFonts w:ascii="Arial" w:hAnsi="Arial" w:cs="Arial"/>
          <w:sz w:val="24"/>
          <w:szCs w:val="24"/>
        </w:rPr>
        <w:t>Es la oferta realizada al público en general y no implica un desarrollo de formación a la medida.</w:t>
      </w:r>
    </w:p>
    <w:p w:rsidR="004B69FA" w:rsidRPr="00106418" w:rsidRDefault="004B69FA" w:rsidP="00AE2085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36E50" w:rsidRPr="00106418" w:rsidRDefault="00236E50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b/>
          <w:bCs/>
          <w:sz w:val="24"/>
          <w:szCs w:val="24"/>
        </w:rPr>
        <w:t xml:space="preserve">Empresa de capacitación: </w:t>
      </w:r>
      <w:r w:rsidRPr="00106418">
        <w:rPr>
          <w:rFonts w:ascii="Arial" w:hAnsi="Arial" w:cs="Arial"/>
          <w:sz w:val="24"/>
          <w:szCs w:val="24"/>
        </w:rPr>
        <w:t xml:space="preserve">Son aquellas que pueden expedir certificaciones de las habilidades digitales impartidas por ser </w:t>
      </w:r>
      <w:proofErr w:type="spellStart"/>
      <w:r w:rsidRPr="00106418">
        <w:rPr>
          <w:rFonts w:ascii="Arial" w:hAnsi="Arial" w:cs="Arial"/>
          <w:sz w:val="24"/>
          <w:szCs w:val="24"/>
        </w:rPr>
        <w:t>partner</w:t>
      </w:r>
      <w:proofErr w:type="spellEnd"/>
      <w:r w:rsidRPr="00106418">
        <w:rPr>
          <w:rFonts w:ascii="Arial" w:hAnsi="Arial" w:cs="Arial"/>
          <w:sz w:val="24"/>
          <w:szCs w:val="24"/>
        </w:rPr>
        <w:t xml:space="preserve"> o dueño de </w:t>
      </w:r>
      <w:proofErr w:type="gramStart"/>
      <w:r w:rsidRPr="00106418">
        <w:rPr>
          <w:rFonts w:ascii="Arial" w:hAnsi="Arial" w:cs="Arial"/>
          <w:sz w:val="24"/>
          <w:szCs w:val="24"/>
        </w:rPr>
        <w:t>la misma</w:t>
      </w:r>
      <w:proofErr w:type="gramEnd"/>
      <w:r w:rsidRPr="00106418">
        <w:rPr>
          <w:rFonts w:ascii="Arial" w:hAnsi="Arial" w:cs="Arial"/>
          <w:sz w:val="24"/>
          <w:szCs w:val="24"/>
        </w:rPr>
        <w:t>.</w:t>
      </w:r>
    </w:p>
    <w:p w:rsidR="004B69FA" w:rsidRPr="00106418" w:rsidRDefault="004B69FA" w:rsidP="00AE2085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36E50" w:rsidRPr="00106418" w:rsidRDefault="00236E50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b/>
          <w:bCs/>
          <w:sz w:val="24"/>
          <w:szCs w:val="24"/>
        </w:rPr>
        <w:t xml:space="preserve">Oferta de formación en inglés: </w:t>
      </w:r>
      <w:r w:rsidRPr="00106418">
        <w:rPr>
          <w:rFonts w:ascii="Arial" w:hAnsi="Arial" w:cs="Arial"/>
          <w:bCs/>
          <w:sz w:val="24"/>
          <w:szCs w:val="24"/>
        </w:rPr>
        <w:t>C</w:t>
      </w:r>
      <w:r w:rsidRPr="00106418">
        <w:rPr>
          <w:rFonts w:ascii="Arial" w:hAnsi="Arial" w:cs="Arial"/>
          <w:sz w:val="24"/>
          <w:szCs w:val="24"/>
        </w:rPr>
        <w:t xml:space="preserve">orresponde a enseñar </w:t>
      </w:r>
      <w:r w:rsidR="00CF7EF7" w:rsidRPr="00106418">
        <w:rPr>
          <w:rFonts w:ascii="Arial" w:hAnsi="Arial" w:cs="Arial"/>
          <w:sz w:val="24"/>
          <w:szCs w:val="24"/>
        </w:rPr>
        <w:t xml:space="preserve">dicho </w:t>
      </w:r>
      <w:r w:rsidRPr="00106418">
        <w:rPr>
          <w:rFonts w:ascii="Arial" w:hAnsi="Arial" w:cs="Arial"/>
          <w:sz w:val="24"/>
          <w:szCs w:val="24"/>
        </w:rPr>
        <w:t>idioma en cualquiera de sus niveles.</w:t>
      </w:r>
    </w:p>
    <w:p w:rsidR="00CF7EF7" w:rsidRPr="00106418" w:rsidRDefault="00CF7EF7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2C32C3" w:rsidRPr="00106418" w:rsidRDefault="004B69FA" w:rsidP="00AE2085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06418">
        <w:rPr>
          <w:rFonts w:ascii="Arial" w:hAnsi="Arial" w:cs="Arial"/>
          <w:b/>
          <w:bCs/>
          <w:sz w:val="24"/>
          <w:szCs w:val="24"/>
          <w:u w:val="single"/>
        </w:rPr>
        <w:t>OBJETIVO</w:t>
      </w:r>
    </w:p>
    <w:p w:rsidR="002C32C3" w:rsidRPr="00106418" w:rsidRDefault="002C32C3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2C32C3" w:rsidRPr="00106418" w:rsidRDefault="002C32C3" w:rsidP="00AE2085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106418">
        <w:rPr>
          <w:rFonts w:ascii="Arial" w:hAnsi="Arial" w:cs="Arial"/>
          <w:b/>
          <w:bCs/>
          <w:sz w:val="24"/>
          <w:szCs w:val="24"/>
        </w:rPr>
        <w:t>General</w:t>
      </w:r>
    </w:p>
    <w:p w:rsidR="002C32C3" w:rsidRPr="00106418" w:rsidRDefault="002C32C3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2C32C3" w:rsidRPr="00106418" w:rsidRDefault="002C32C3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Seleccionar a </w:t>
      </w:r>
      <w:r w:rsidR="006F2C41" w:rsidRPr="00106418">
        <w:rPr>
          <w:rFonts w:ascii="Arial" w:hAnsi="Arial" w:cs="Arial"/>
          <w:b/>
          <w:sz w:val="24"/>
          <w:szCs w:val="24"/>
        </w:rPr>
        <w:t>i)</w:t>
      </w:r>
      <w:r w:rsidR="006F2C41" w:rsidRPr="00106418">
        <w:rPr>
          <w:rFonts w:ascii="Arial" w:hAnsi="Arial" w:cs="Arial"/>
          <w:sz w:val="24"/>
          <w:szCs w:val="24"/>
          <w:lang w:val="es-CO"/>
        </w:rPr>
        <w:t xml:space="preserve"> </w:t>
      </w:r>
      <w:r w:rsidR="006F2C41" w:rsidRPr="00106418">
        <w:rPr>
          <w:rFonts w:ascii="Arial" w:hAnsi="Arial" w:cs="Arial"/>
          <w:sz w:val="24"/>
          <w:szCs w:val="24"/>
        </w:rPr>
        <w:t xml:space="preserve">Instituciones de Educación Superior con </w:t>
      </w:r>
      <w:r w:rsidR="006F2C41">
        <w:rPr>
          <w:rFonts w:ascii="Arial" w:hAnsi="Arial" w:cs="Arial"/>
          <w:sz w:val="24"/>
          <w:szCs w:val="24"/>
        </w:rPr>
        <w:t xml:space="preserve">acreditación institucional en alta calidad o </w:t>
      </w:r>
      <w:r w:rsidR="006F2C41" w:rsidRPr="00106418">
        <w:rPr>
          <w:rFonts w:ascii="Arial" w:hAnsi="Arial" w:cs="Arial"/>
          <w:sz w:val="24"/>
          <w:szCs w:val="24"/>
        </w:rPr>
        <w:t xml:space="preserve">programas de alta calidad en áreas TIC certificadas por el Ministerio </w:t>
      </w:r>
      <w:r w:rsidR="006F2C41" w:rsidRPr="00106418">
        <w:rPr>
          <w:rFonts w:ascii="Arial" w:hAnsi="Arial" w:cs="Arial"/>
          <w:sz w:val="24"/>
          <w:szCs w:val="24"/>
        </w:rPr>
        <w:lastRenderedPageBreak/>
        <w:t xml:space="preserve">de Educación.  </w:t>
      </w:r>
      <w:proofErr w:type="spellStart"/>
      <w:r w:rsidR="006F2C41" w:rsidRPr="00106418">
        <w:rPr>
          <w:rFonts w:ascii="Arial" w:hAnsi="Arial" w:cs="Arial"/>
          <w:b/>
          <w:sz w:val="24"/>
          <w:szCs w:val="24"/>
        </w:rPr>
        <w:t>ii</w:t>
      </w:r>
      <w:proofErr w:type="spellEnd"/>
      <w:r w:rsidR="006F2C41" w:rsidRPr="00106418">
        <w:rPr>
          <w:rFonts w:ascii="Arial" w:hAnsi="Arial" w:cs="Arial"/>
          <w:b/>
          <w:sz w:val="24"/>
          <w:szCs w:val="24"/>
        </w:rPr>
        <w:t>)</w:t>
      </w:r>
      <w:r w:rsidR="006F2C41" w:rsidRPr="00106418">
        <w:rPr>
          <w:rFonts w:ascii="Arial" w:hAnsi="Arial" w:cs="Arial"/>
          <w:sz w:val="24"/>
          <w:szCs w:val="24"/>
          <w:lang w:val="es-CO"/>
        </w:rPr>
        <w:t xml:space="preserve"> </w:t>
      </w:r>
      <w:r w:rsidR="006F2C41" w:rsidRPr="00106418">
        <w:rPr>
          <w:rFonts w:ascii="Arial" w:hAnsi="Arial" w:cs="Arial"/>
          <w:sz w:val="24"/>
          <w:szCs w:val="24"/>
        </w:rPr>
        <w:t>Plataformas virtuales de cursos abiertos con oferta en área TIC.</w:t>
      </w:r>
      <w:r w:rsidR="006F2C41" w:rsidRPr="00106418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="006F2C41" w:rsidRPr="00106418">
        <w:rPr>
          <w:rFonts w:ascii="Arial" w:hAnsi="Arial" w:cs="Arial"/>
          <w:b/>
          <w:sz w:val="24"/>
          <w:szCs w:val="24"/>
          <w:lang w:val="es-CO"/>
        </w:rPr>
        <w:t>iii</w:t>
      </w:r>
      <w:proofErr w:type="spellEnd"/>
      <w:r w:rsidR="006F2C41" w:rsidRPr="00106418">
        <w:rPr>
          <w:rFonts w:ascii="Arial" w:hAnsi="Arial" w:cs="Arial"/>
          <w:b/>
          <w:sz w:val="24"/>
          <w:szCs w:val="24"/>
          <w:lang w:val="es-CO"/>
        </w:rPr>
        <w:t>)</w:t>
      </w:r>
      <w:r w:rsidR="006F2C41" w:rsidRPr="00106418">
        <w:rPr>
          <w:rFonts w:ascii="Arial" w:hAnsi="Arial" w:cs="Arial"/>
          <w:sz w:val="24"/>
          <w:szCs w:val="24"/>
          <w:lang w:val="es-CO"/>
        </w:rPr>
        <w:t xml:space="preserve"> </w:t>
      </w:r>
      <w:r w:rsidR="006F2C41" w:rsidRPr="00106418">
        <w:rPr>
          <w:rFonts w:ascii="Arial" w:hAnsi="Arial" w:cs="Arial"/>
          <w:sz w:val="24"/>
          <w:szCs w:val="24"/>
        </w:rPr>
        <w:t>Empresas que realicen capacitación en habilidades digitales</w:t>
      </w:r>
      <w:r w:rsidR="00CF7EF7" w:rsidRPr="00106418">
        <w:rPr>
          <w:rFonts w:ascii="Arial" w:hAnsi="Arial" w:cs="Arial"/>
          <w:sz w:val="24"/>
          <w:szCs w:val="24"/>
        </w:rPr>
        <w:t xml:space="preserve">, </w:t>
      </w:r>
      <w:r w:rsidRPr="00106418">
        <w:rPr>
          <w:rFonts w:ascii="Arial" w:hAnsi="Arial" w:cs="Arial"/>
          <w:sz w:val="24"/>
          <w:szCs w:val="24"/>
        </w:rPr>
        <w:t xml:space="preserve">que se encuentren legalmente constituidas a nivel nacional o extranjero </w:t>
      </w:r>
      <w:r w:rsidR="00CF7EF7" w:rsidRPr="00106418">
        <w:rPr>
          <w:rFonts w:ascii="Arial" w:hAnsi="Arial" w:cs="Arial"/>
          <w:sz w:val="24"/>
          <w:szCs w:val="24"/>
        </w:rPr>
        <w:t xml:space="preserve">y </w:t>
      </w:r>
      <w:r w:rsidRPr="00106418">
        <w:rPr>
          <w:rFonts w:ascii="Arial" w:hAnsi="Arial" w:cs="Arial"/>
          <w:sz w:val="24"/>
          <w:szCs w:val="24"/>
        </w:rPr>
        <w:t xml:space="preserve">que puedan ofrecer los servicios de formación especializada en competencias y habilidades digitales con el fin de contribuir al mejoramiento de la economía del país. </w:t>
      </w:r>
    </w:p>
    <w:p w:rsidR="00C7324F" w:rsidRPr="00106418" w:rsidRDefault="00C7324F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2C32C3" w:rsidRPr="00C0404C" w:rsidRDefault="0064633B" w:rsidP="00AE2085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0404C">
        <w:rPr>
          <w:rFonts w:ascii="Arial" w:hAnsi="Arial" w:cs="Arial"/>
          <w:b/>
          <w:bCs/>
          <w:sz w:val="24"/>
          <w:szCs w:val="24"/>
          <w:u w:val="single"/>
        </w:rPr>
        <w:t>DIRIGIDO A</w:t>
      </w:r>
    </w:p>
    <w:p w:rsidR="002C32C3" w:rsidRPr="00106418" w:rsidRDefault="002C32C3" w:rsidP="00AE2085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C32C3" w:rsidRPr="00106418" w:rsidRDefault="006F2C41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b/>
          <w:sz w:val="24"/>
          <w:szCs w:val="24"/>
        </w:rPr>
        <w:t>i)</w:t>
      </w:r>
      <w:r w:rsidRPr="00106418">
        <w:rPr>
          <w:rFonts w:ascii="Arial" w:hAnsi="Arial" w:cs="Arial"/>
          <w:sz w:val="24"/>
          <w:szCs w:val="24"/>
          <w:lang w:val="es-CO"/>
        </w:rPr>
        <w:t xml:space="preserve"> </w:t>
      </w:r>
      <w:r w:rsidRPr="00106418">
        <w:rPr>
          <w:rFonts w:ascii="Arial" w:hAnsi="Arial" w:cs="Arial"/>
          <w:sz w:val="24"/>
          <w:szCs w:val="24"/>
        </w:rPr>
        <w:t xml:space="preserve">Instituciones de Educación Superior con </w:t>
      </w:r>
      <w:r>
        <w:rPr>
          <w:rFonts w:ascii="Arial" w:hAnsi="Arial" w:cs="Arial"/>
          <w:sz w:val="24"/>
          <w:szCs w:val="24"/>
        </w:rPr>
        <w:t xml:space="preserve">acreditación institucional en alta calidad o </w:t>
      </w:r>
      <w:r w:rsidRPr="00106418">
        <w:rPr>
          <w:rFonts w:ascii="Arial" w:hAnsi="Arial" w:cs="Arial"/>
          <w:sz w:val="24"/>
          <w:szCs w:val="24"/>
        </w:rPr>
        <w:t xml:space="preserve">programas de alta calidad en áreas TIC certificadas por el Ministerio de Educación.  </w:t>
      </w:r>
      <w:proofErr w:type="spellStart"/>
      <w:r w:rsidRPr="00106418">
        <w:rPr>
          <w:rFonts w:ascii="Arial" w:hAnsi="Arial" w:cs="Arial"/>
          <w:b/>
          <w:sz w:val="24"/>
          <w:szCs w:val="24"/>
        </w:rPr>
        <w:t>ii</w:t>
      </w:r>
      <w:proofErr w:type="spellEnd"/>
      <w:r w:rsidRPr="00106418">
        <w:rPr>
          <w:rFonts w:ascii="Arial" w:hAnsi="Arial" w:cs="Arial"/>
          <w:b/>
          <w:sz w:val="24"/>
          <w:szCs w:val="24"/>
        </w:rPr>
        <w:t>)</w:t>
      </w:r>
      <w:r w:rsidRPr="00106418">
        <w:rPr>
          <w:rFonts w:ascii="Arial" w:hAnsi="Arial" w:cs="Arial"/>
          <w:sz w:val="24"/>
          <w:szCs w:val="24"/>
          <w:lang w:val="es-CO"/>
        </w:rPr>
        <w:t xml:space="preserve"> </w:t>
      </w:r>
      <w:r w:rsidRPr="00106418">
        <w:rPr>
          <w:rFonts w:ascii="Arial" w:hAnsi="Arial" w:cs="Arial"/>
          <w:sz w:val="24"/>
          <w:szCs w:val="24"/>
        </w:rPr>
        <w:t>Plataformas virtuales de cursos abiertos con oferta en área TIC.</w:t>
      </w:r>
      <w:r w:rsidRPr="00106418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Pr="00106418">
        <w:rPr>
          <w:rFonts w:ascii="Arial" w:hAnsi="Arial" w:cs="Arial"/>
          <w:b/>
          <w:sz w:val="24"/>
          <w:szCs w:val="24"/>
          <w:lang w:val="es-CO"/>
        </w:rPr>
        <w:t>iii</w:t>
      </w:r>
      <w:proofErr w:type="spellEnd"/>
      <w:r w:rsidRPr="00106418">
        <w:rPr>
          <w:rFonts w:ascii="Arial" w:hAnsi="Arial" w:cs="Arial"/>
          <w:b/>
          <w:sz w:val="24"/>
          <w:szCs w:val="24"/>
          <w:lang w:val="es-CO"/>
        </w:rPr>
        <w:t>)</w:t>
      </w:r>
      <w:r w:rsidRPr="00106418">
        <w:rPr>
          <w:rFonts w:ascii="Arial" w:hAnsi="Arial" w:cs="Arial"/>
          <w:sz w:val="24"/>
          <w:szCs w:val="24"/>
          <w:lang w:val="es-CO"/>
        </w:rPr>
        <w:t xml:space="preserve"> </w:t>
      </w:r>
      <w:r w:rsidRPr="00106418">
        <w:rPr>
          <w:rFonts w:ascii="Arial" w:hAnsi="Arial" w:cs="Arial"/>
          <w:sz w:val="24"/>
          <w:szCs w:val="24"/>
        </w:rPr>
        <w:t>Empresas que realicen capacitación en habilidades digitales</w:t>
      </w:r>
      <w:r w:rsidR="00CF7EF7" w:rsidRPr="00106418">
        <w:rPr>
          <w:rFonts w:ascii="Arial" w:hAnsi="Arial" w:cs="Arial"/>
          <w:sz w:val="24"/>
          <w:szCs w:val="24"/>
        </w:rPr>
        <w:t xml:space="preserve"> públicas y privadas, con y sin ánimo de lucro que realicen y </w:t>
      </w:r>
      <w:r w:rsidR="002C32C3" w:rsidRPr="00106418">
        <w:rPr>
          <w:rFonts w:ascii="Arial" w:hAnsi="Arial" w:cs="Arial"/>
          <w:sz w:val="24"/>
          <w:szCs w:val="24"/>
        </w:rPr>
        <w:t>que se encuentren legalmente constituidas a nivel nacional o extranjero</w:t>
      </w:r>
      <w:r w:rsidR="00CF7EF7" w:rsidRPr="00106418">
        <w:rPr>
          <w:rFonts w:ascii="Arial" w:hAnsi="Arial" w:cs="Arial"/>
          <w:sz w:val="24"/>
          <w:szCs w:val="24"/>
        </w:rPr>
        <w:t xml:space="preserve">, y </w:t>
      </w:r>
      <w:r w:rsidR="002C32C3" w:rsidRPr="00106418">
        <w:rPr>
          <w:rFonts w:ascii="Arial" w:hAnsi="Arial" w:cs="Arial"/>
          <w:sz w:val="24"/>
          <w:szCs w:val="24"/>
        </w:rPr>
        <w:t>que puedan ofrecer los servicios de formación en el Talento Humano colombiano en temas Digitales requeridos por las mismas.</w:t>
      </w:r>
    </w:p>
    <w:p w:rsidR="004B69FA" w:rsidRPr="00106418" w:rsidRDefault="004B69FA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2C32C3" w:rsidRPr="00C0404C" w:rsidRDefault="0064633B" w:rsidP="00AE2085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0404C">
        <w:rPr>
          <w:rFonts w:ascii="Arial" w:hAnsi="Arial" w:cs="Arial"/>
          <w:b/>
          <w:bCs/>
          <w:sz w:val="24"/>
          <w:szCs w:val="24"/>
          <w:u w:val="single"/>
        </w:rPr>
        <w:t>COBERTURA GEOGRÁFICA</w:t>
      </w:r>
    </w:p>
    <w:p w:rsidR="002C32C3" w:rsidRPr="00106418" w:rsidRDefault="002C32C3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2C32C3" w:rsidRPr="00106418" w:rsidRDefault="002C32C3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Esta convocatoria tendrá alcance a nivel nacional.</w:t>
      </w:r>
    </w:p>
    <w:p w:rsidR="00236E50" w:rsidRPr="00106418" w:rsidRDefault="00236E50" w:rsidP="00AE2085">
      <w:pPr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36E50" w:rsidRPr="00C0404C" w:rsidRDefault="004B69FA" w:rsidP="00AE2085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404C">
        <w:rPr>
          <w:rFonts w:ascii="Arial" w:hAnsi="Arial" w:cs="Arial"/>
          <w:b/>
          <w:sz w:val="24"/>
          <w:szCs w:val="24"/>
          <w:u w:val="single"/>
        </w:rPr>
        <w:t xml:space="preserve">CONDICIONES DE </w:t>
      </w:r>
      <w:r w:rsidR="00236E50" w:rsidRPr="00C0404C">
        <w:rPr>
          <w:rFonts w:ascii="Arial" w:hAnsi="Arial" w:cs="Arial"/>
          <w:b/>
          <w:sz w:val="24"/>
          <w:szCs w:val="24"/>
          <w:u w:val="single"/>
        </w:rPr>
        <w:t>LA CONVOCATORIA</w:t>
      </w:r>
    </w:p>
    <w:p w:rsidR="002C32C3" w:rsidRPr="00106418" w:rsidRDefault="002C32C3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2C32C3" w:rsidRPr="00106418" w:rsidRDefault="002C32C3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Los proponentes deberán acreditar los siguientes </w:t>
      </w:r>
      <w:r w:rsidR="004B69FA" w:rsidRPr="00106418">
        <w:rPr>
          <w:rFonts w:ascii="Arial" w:hAnsi="Arial" w:cs="Arial"/>
          <w:sz w:val="24"/>
          <w:szCs w:val="24"/>
        </w:rPr>
        <w:t xml:space="preserve">condiciones y </w:t>
      </w:r>
      <w:r w:rsidRPr="00106418">
        <w:rPr>
          <w:rFonts w:ascii="Arial" w:hAnsi="Arial" w:cs="Arial"/>
          <w:sz w:val="24"/>
          <w:szCs w:val="24"/>
        </w:rPr>
        <w:t>documentos a fin de conformar el Banco:</w:t>
      </w:r>
    </w:p>
    <w:p w:rsidR="002C32C3" w:rsidRDefault="002C32C3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655112" w:rsidRDefault="00655112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interesados deberán inscribirse en el enlace según su intención de postulación:</w:t>
      </w:r>
    </w:p>
    <w:p w:rsidR="00655112" w:rsidRDefault="00655112" w:rsidP="00655112">
      <w:pPr>
        <w:spacing w:line="240" w:lineRule="atLeast"/>
        <w:jc w:val="both"/>
        <w:rPr>
          <w:rFonts w:ascii="Verdana" w:hAnsi="Verdana"/>
          <w:color w:val="000000"/>
          <w:bdr w:val="none" w:sz="0" w:space="0" w:color="auto" w:frame="1"/>
        </w:rPr>
      </w:pPr>
    </w:p>
    <w:p w:rsidR="00A16813" w:rsidRPr="00A16813" w:rsidRDefault="00655112" w:rsidP="00A16813">
      <w:pPr>
        <w:pStyle w:val="Prrafodelista"/>
        <w:numPr>
          <w:ilvl w:val="0"/>
          <w:numId w:val="44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55112">
        <w:rPr>
          <w:rFonts w:ascii="Arial" w:hAnsi="Arial" w:cs="Arial"/>
          <w:sz w:val="24"/>
          <w:szCs w:val="24"/>
        </w:rPr>
        <w:t>Institución de Educación Superio</w:t>
      </w:r>
      <w:r w:rsidRPr="00655112">
        <w:rPr>
          <w:rFonts w:ascii="Verdana" w:hAnsi="Verdana"/>
          <w:color w:val="000000"/>
          <w:bdr w:val="none" w:sz="0" w:space="0" w:color="auto" w:frame="1"/>
        </w:rPr>
        <w:t>r</w:t>
      </w:r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hyperlink r:id="rId10" w:history="1">
        <w:r w:rsidR="00A16813" w:rsidRPr="00377AA2">
          <w:rPr>
            <w:rStyle w:val="Hipervnculo"/>
            <w:rFonts w:ascii="Verdana" w:hAnsi="Verdana"/>
            <w:bdr w:val="none" w:sz="0" w:space="0" w:color="auto" w:frame="1"/>
          </w:rPr>
          <w:t>https://micrositios.mintic.gov.co/forms/2020/07_banco_elegibles_educacion_superior/</w:t>
        </w:r>
      </w:hyperlink>
    </w:p>
    <w:p w:rsidR="00655112" w:rsidRPr="00655112" w:rsidRDefault="00655112" w:rsidP="00655112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655112" w:rsidRPr="00787C9A" w:rsidRDefault="00655112" w:rsidP="00655112">
      <w:pPr>
        <w:pStyle w:val="Prrafodelista"/>
        <w:numPr>
          <w:ilvl w:val="0"/>
          <w:numId w:val="44"/>
        </w:numPr>
        <w:rPr>
          <w:rFonts w:ascii="Verdana" w:hAnsi="Verdana"/>
          <w:color w:val="000000"/>
          <w:bdr w:val="none" w:sz="0" w:space="0" w:color="auto" w:frame="1"/>
        </w:rPr>
      </w:pPr>
      <w:r w:rsidRPr="00655112">
        <w:rPr>
          <w:rFonts w:ascii="Arial" w:hAnsi="Arial" w:cs="Arial"/>
          <w:sz w:val="24"/>
          <w:szCs w:val="24"/>
        </w:rPr>
        <w:t>Plataformas virtuales de cursos abiertos con oferta en área TIC</w:t>
      </w:r>
      <w:r w:rsidR="00A16813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787C9A" w:rsidRPr="00377AA2">
          <w:rPr>
            <w:rStyle w:val="Hipervnculo"/>
            <w:rFonts w:ascii="Verdana" w:hAnsi="Verdana"/>
          </w:rPr>
          <w:t>https://micrositios.mintic.gov.co/forms/2020/07_banco_elegibles_plataforma_virtual/</w:t>
        </w:r>
      </w:hyperlink>
    </w:p>
    <w:p w:rsidR="00787C9A" w:rsidRPr="00787C9A" w:rsidRDefault="00787C9A" w:rsidP="00787C9A">
      <w:pPr>
        <w:pStyle w:val="Prrafodelista"/>
        <w:rPr>
          <w:rFonts w:ascii="Verdana" w:hAnsi="Verdana"/>
          <w:color w:val="000000"/>
          <w:bdr w:val="none" w:sz="0" w:space="0" w:color="auto" w:frame="1"/>
        </w:rPr>
      </w:pPr>
    </w:p>
    <w:p w:rsidR="00A16813" w:rsidRDefault="00A16813" w:rsidP="00A16813">
      <w:pPr>
        <w:pStyle w:val="Prrafodelista"/>
        <w:ind w:left="720" w:firstLine="0"/>
        <w:rPr>
          <w:rFonts w:ascii="Verdana" w:hAnsi="Verdana"/>
          <w:color w:val="000000"/>
          <w:bdr w:val="none" w:sz="0" w:space="0" w:color="auto" w:frame="1"/>
        </w:rPr>
      </w:pPr>
    </w:p>
    <w:p w:rsidR="00655112" w:rsidRPr="00655112" w:rsidRDefault="00655112" w:rsidP="00655112">
      <w:pPr>
        <w:rPr>
          <w:rFonts w:ascii="Verdana" w:hAnsi="Verdana"/>
          <w:color w:val="000000"/>
          <w:bdr w:val="none" w:sz="0" w:space="0" w:color="auto" w:frame="1"/>
        </w:rPr>
      </w:pPr>
    </w:p>
    <w:p w:rsidR="00655112" w:rsidRPr="00A16813" w:rsidRDefault="00655112" w:rsidP="00655112">
      <w:pPr>
        <w:pStyle w:val="Prrafodelista"/>
        <w:numPr>
          <w:ilvl w:val="0"/>
          <w:numId w:val="44"/>
        </w:numPr>
        <w:rPr>
          <w:rFonts w:ascii="Verdana" w:hAnsi="Verdana"/>
          <w:color w:val="000000"/>
          <w:bdr w:val="none" w:sz="0" w:space="0" w:color="auto" w:frame="1"/>
        </w:rPr>
      </w:pPr>
      <w:r w:rsidRPr="00655112">
        <w:rPr>
          <w:rFonts w:ascii="Arial" w:hAnsi="Arial" w:cs="Arial"/>
          <w:sz w:val="24"/>
          <w:szCs w:val="24"/>
        </w:rPr>
        <w:t>Empresas que realicen capacitación en habilidades digitales</w:t>
      </w:r>
      <w:r w:rsidRPr="00655112">
        <w:rPr>
          <w:rFonts w:ascii="Verdana" w:hAnsi="Verdana"/>
          <w:color w:val="000000"/>
        </w:rPr>
        <w:t xml:space="preserve"> </w:t>
      </w:r>
      <w:hyperlink r:id="rId12" w:history="1">
        <w:r w:rsidR="00A16813" w:rsidRPr="00377AA2">
          <w:rPr>
            <w:rStyle w:val="Hipervnculo"/>
            <w:rFonts w:ascii="Verdana" w:hAnsi="Verdana"/>
          </w:rPr>
          <w:t>https://micrositios.mintic.gov.co/forms/2020/07_banco_elegibles_empresas/</w:t>
        </w:r>
      </w:hyperlink>
    </w:p>
    <w:p w:rsidR="00A16813" w:rsidRPr="00655112" w:rsidRDefault="00A16813" w:rsidP="00A16813">
      <w:pPr>
        <w:pStyle w:val="Prrafodelista"/>
        <w:ind w:left="720" w:firstLine="0"/>
        <w:rPr>
          <w:rFonts w:ascii="Verdana" w:hAnsi="Verdana"/>
          <w:color w:val="000000"/>
          <w:bdr w:val="none" w:sz="0" w:space="0" w:color="auto" w:frame="1"/>
        </w:rPr>
      </w:pPr>
    </w:p>
    <w:p w:rsidR="00655112" w:rsidRPr="00106418" w:rsidRDefault="00655112" w:rsidP="00655112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655112" w:rsidRPr="00106418" w:rsidRDefault="00655112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2C32C3" w:rsidRPr="00106418" w:rsidRDefault="004B69FA" w:rsidP="00AE2085">
      <w:pPr>
        <w:pStyle w:val="Prrafodelista"/>
        <w:numPr>
          <w:ilvl w:val="1"/>
          <w:numId w:val="28"/>
        </w:num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106418">
        <w:rPr>
          <w:rFonts w:ascii="Arial" w:hAnsi="Arial" w:cs="Arial"/>
          <w:b/>
          <w:bCs/>
          <w:sz w:val="24"/>
          <w:szCs w:val="24"/>
        </w:rPr>
        <w:lastRenderedPageBreak/>
        <w:t xml:space="preserve">REQUISITOS JURÍDICOS </w:t>
      </w:r>
    </w:p>
    <w:p w:rsidR="002C32C3" w:rsidRPr="00106418" w:rsidRDefault="002C32C3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2C32C3" w:rsidRPr="006F2C41" w:rsidRDefault="006F2C41" w:rsidP="006F2C41">
      <w:pPr>
        <w:pStyle w:val="Prrafodelista"/>
        <w:numPr>
          <w:ilvl w:val="0"/>
          <w:numId w:val="38"/>
        </w:num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6F2C41">
        <w:rPr>
          <w:rFonts w:ascii="Arial" w:hAnsi="Arial" w:cs="Arial"/>
          <w:b/>
          <w:bCs/>
          <w:sz w:val="24"/>
          <w:szCs w:val="24"/>
        </w:rPr>
        <w:t xml:space="preserve">Instituciones de Educación Superior </w:t>
      </w:r>
    </w:p>
    <w:p w:rsidR="006F2C41" w:rsidRPr="00106418" w:rsidRDefault="006F2C41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2C32C3" w:rsidRPr="00106418" w:rsidRDefault="002C32C3" w:rsidP="00AE2085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Certificación </w:t>
      </w:r>
      <w:r w:rsidR="00E54887" w:rsidRPr="00106418">
        <w:rPr>
          <w:rFonts w:ascii="Arial" w:hAnsi="Arial" w:cs="Arial"/>
          <w:sz w:val="24"/>
          <w:szCs w:val="24"/>
        </w:rPr>
        <w:t xml:space="preserve">expedida por </w:t>
      </w:r>
      <w:r w:rsidRPr="00106418">
        <w:rPr>
          <w:rFonts w:ascii="Arial" w:hAnsi="Arial" w:cs="Arial"/>
          <w:sz w:val="24"/>
          <w:szCs w:val="24"/>
        </w:rPr>
        <w:t xml:space="preserve">el Ministerio de Educación Nacional </w:t>
      </w:r>
      <w:r w:rsidR="00E54887" w:rsidRPr="00106418">
        <w:rPr>
          <w:rFonts w:ascii="Arial" w:hAnsi="Arial" w:cs="Arial"/>
          <w:sz w:val="24"/>
          <w:szCs w:val="24"/>
        </w:rPr>
        <w:t xml:space="preserve">o por la entidad o autoridad competente </w:t>
      </w:r>
      <w:r w:rsidRPr="00106418">
        <w:rPr>
          <w:rFonts w:ascii="Arial" w:hAnsi="Arial" w:cs="Arial"/>
          <w:sz w:val="24"/>
          <w:szCs w:val="24"/>
        </w:rPr>
        <w:t>con fecha de expedición no mayor a 30 días</w:t>
      </w:r>
      <w:r w:rsidR="007142A3" w:rsidRPr="00106418">
        <w:rPr>
          <w:rFonts w:ascii="Arial" w:hAnsi="Arial" w:cs="Arial"/>
          <w:sz w:val="24"/>
          <w:szCs w:val="24"/>
        </w:rPr>
        <w:t>, calendario</w:t>
      </w:r>
      <w:r w:rsidRPr="00106418">
        <w:rPr>
          <w:rFonts w:ascii="Arial" w:hAnsi="Arial" w:cs="Arial"/>
          <w:sz w:val="24"/>
          <w:szCs w:val="24"/>
        </w:rPr>
        <w:t>.</w:t>
      </w:r>
    </w:p>
    <w:p w:rsidR="002C32C3" w:rsidRPr="00106418" w:rsidRDefault="002C32C3" w:rsidP="00AE2085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Acta de posesión o nombramiento del representante legal</w:t>
      </w:r>
    </w:p>
    <w:p w:rsidR="002C32C3" w:rsidRPr="00106418" w:rsidRDefault="002C32C3" w:rsidP="00AE2085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Cedula del representante legal</w:t>
      </w:r>
    </w:p>
    <w:p w:rsidR="00930681" w:rsidRPr="00106418" w:rsidRDefault="000F5A4E" w:rsidP="00AE2085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ascii="Arial" w:eastAsia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Certificados de </w:t>
      </w:r>
      <w:r w:rsidR="00CF7EF7" w:rsidRPr="00106418">
        <w:rPr>
          <w:rFonts w:ascii="Arial" w:hAnsi="Arial" w:cs="Arial"/>
          <w:sz w:val="24"/>
          <w:szCs w:val="24"/>
        </w:rPr>
        <w:t xml:space="preserve">antecedentes de </w:t>
      </w:r>
      <w:r w:rsidRPr="00106418">
        <w:rPr>
          <w:rFonts w:ascii="Arial" w:hAnsi="Arial" w:cs="Arial"/>
          <w:sz w:val="24"/>
          <w:szCs w:val="24"/>
        </w:rPr>
        <w:t>Contraloría</w:t>
      </w:r>
      <w:r w:rsidR="005145EC" w:rsidRPr="00106418">
        <w:rPr>
          <w:rFonts w:ascii="Arial" w:hAnsi="Arial" w:cs="Arial"/>
          <w:sz w:val="24"/>
          <w:szCs w:val="24"/>
        </w:rPr>
        <w:t xml:space="preserve"> (</w:t>
      </w:r>
      <w:r w:rsidR="005145EC" w:rsidRPr="00106418">
        <w:rPr>
          <w:rFonts w:ascii="Arial" w:eastAsia="Arial" w:hAnsi="Arial" w:cs="Arial"/>
          <w:sz w:val="24"/>
          <w:szCs w:val="24"/>
        </w:rPr>
        <w:t>Boletín de responsables fiscales de la Contraloría General de la República)</w:t>
      </w:r>
      <w:r w:rsidRPr="00106418">
        <w:rPr>
          <w:rFonts w:ascii="Arial" w:hAnsi="Arial" w:cs="Arial"/>
          <w:sz w:val="24"/>
          <w:szCs w:val="24"/>
        </w:rPr>
        <w:t>, Personería, Procuraduría</w:t>
      </w:r>
      <w:r w:rsidR="00C84813" w:rsidRPr="00106418">
        <w:rPr>
          <w:rFonts w:ascii="Arial" w:hAnsi="Arial" w:cs="Arial"/>
          <w:sz w:val="24"/>
          <w:szCs w:val="24"/>
        </w:rPr>
        <w:t xml:space="preserve"> (</w:t>
      </w:r>
      <w:r w:rsidR="00C84813" w:rsidRPr="00106418">
        <w:rPr>
          <w:rFonts w:ascii="Arial" w:eastAsia="Arial" w:hAnsi="Arial" w:cs="Arial"/>
          <w:sz w:val="24"/>
          <w:szCs w:val="24"/>
        </w:rPr>
        <w:t>Antecedentes Disciplinarios expedido por la Procuraduría General de la Nación)</w:t>
      </w:r>
      <w:r w:rsidR="00AE2085" w:rsidRPr="00106418">
        <w:rPr>
          <w:rFonts w:ascii="Arial" w:hAnsi="Arial" w:cs="Arial"/>
          <w:sz w:val="24"/>
          <w:szCs w:val="24"/>
        </w:rPr>
        <w:t xml:space="preserve">, Judiciales y </w:t>
      </w:r>
      <w:r w:rsidRPr="00106418">
        <w:rPr>
          <w:rFonts w:ascii="Arial" w:hAnsi="Arial" w:cs="Arial"/>
          <w:sz w:val="24"/>
          <w:szCs w:val="24"/>
        </w:rPr>
        <w:t xml:space="preserve"> Medidas Correctivas</w:t>
      </w:r>
      <w:r w:rsidR="00AE2085" w:rsidRPr="00106418">
        <w:rPr>
          <w:rFonts w:ascii="Arial" w:hAnsi="Arial" w:cs="Arial"/>
          <w:sz w:val="24"/>
          <w:szCs w:val="24"/>
        </w:rPr>
        <w:t xml:space="preserve"> </w:t>
      </w:r>
      <w:r w:rsidR="00930681" w:rsidRPr="00106418">
        <w:rPr>
          <w:rFonts w:ascii="Arial" w:hAnsi="Arial" w:cs="Arial"/>
          <w:sz w:val="24"/>
          <w:szCs w:val="24"/>
        </w:rPr>
        <w:t>(</w:t>
      </w:r>
      <w:r w:rsidR="00930681" w:rsidRPr="00106418">
        <w:rPr>
          <w:rFonts w:ascii="Arial" w:eastAsia="Arial" w:hAnsi="Arial" w:cs="Arial"/>
          <w:sz w:val="24"/>
          <w:szCs w:val="24"/>
        </w:rPr>
        <w:t>Se verificará certificado de antecedentes y su representante legal, no deberá encontrarse incurso de las causales de inhabilidad señaladas en el numeral 3 del artículo 183 de la Ley 1801 de 2016 “Código Nacional de Policía y Convivencia</w:t>
      </w:r>
      <w:r w:rsidR="00AE2085" w:rsidRPr="00106418">
        <w:rPr>
          <w:rFonts w:ascii="Arial" w:eastAsia="Arial" w:hAnsi="Arial" w:cs="Arial"/>
          <w:sz w:val="24"/>
          <w:szCs w:val="24"/>
        </w:rPr>
        <w:t>”</w:t>
      </w:r>
      <w:r w:rsidR="00930681" w:rsidRPr="00106418">
        <w:rPr>
          <w:rFonts w:ascii="Arial" w:eastAsia="Arial" w:hAnsi="Arial" w:cs="Arial"/>
          <w:sz w:val="24"/>
          <w:szCs w:val="24"/>
        </w:rPr>
        <w:t xml:space="preserve">. </w:t>
      </w:r>
    </w:p>
    <w:p w:rsidR="00C6620D" w:rsidRPr="00106418" w:rsidRDefault="00930681" w:rsidP="00AE2085">
      <w:pPr>
        <w:pStyle w:val="Prrafodelista"/>
        <w:spacing w:line="240" w:lineRule="atLeast"/>
        <w:ind w:left="1080" w:firstLine="0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eastAsia="Arial" w:hAnsi="Arial" w:cs="Arial"/>
          <w:sz w:val="24"/>
          <w:szCs w:val="24"/>
        </w:rPr>
        <w:t>Nota</w:t>
      </w:r>
      <w:r w:rsidR="00AE2085" w:rsidRPr="00106418">
        <w:rPr>
          <w:rFonts w:ascii="Arial" w:eastAsia="Arial" w:hAnsi="Arial" w:cs="Arial"/>
          <w:sz w:val="24"/>
          <w:szCs w:val="24"/>
        </w:rPr>
        <w:t xml:space="preserve"> 1</w:t>
      </w:r>
      <w:r w:rsidRPr="00106418">
        <w:rPr>
          <w:rFonts w:ascii="Arial" w:eastAsia="Arial" w:hAnsi="Arial" w:cs="Arial"/>
          <w:sz w:val="24"/>
          <w:szCs w:val="24"/>
        </w:rPr>
        <w:t>: En el caso de personas jurídicas extranjeras no aplica</w:t>
      </w:r>
    </w:p>
    <w:p w:rsidR="00C7324F" w:rsidRPr="00106418" w:rsidRDefault="00AE2085" w:rsidP="00AE2085">
      <w:pPr>
        <w:pStyle w:val="Prrafodelista"/>
        <w:spacing w:line="240" w:lineRule="atLeast"/>
        <w:ind w:left="1080" w:firstLine="0"/>
        <w:jc w:val="both"/>
        <w:rPr>
          <w:rFonts w:ascii="Arial" w:eastAsia="Arial" w:hAnsi="Arial" w:cs="Arial"/>
          <w:sz w:val="24"/>
          <w:szCs w:val="24"/>
        </w:rPr>
      </w:pPr>
      <w:r w:rsidRPr="00106418">
        <w:rPr>
          <w:rFonts w:ascii="Arial" w:eastAsia="Arial" w:hAnsi="Arial" w:cs="Arial"/>
          <w:sz w:val="24"/>
          <w:szCs w:val="24"/>
        </w:rPr>
        <w:t xml:space="preserve">Nota 2: </w:t>
      </w:r>
      <w:r w:rsidR="00C6620D" w:rsidRPr="00106418">
        <w:rPr>
          <w:rFonts w:ascii="Arial" w:eastAsia="Arial" w:hAnsi="Arial" w:cs="Arial"/>
          <w:sz w:val="24"/>
          <w:szCs w:val="24"/>
        </w:rPr>
        <w:t xml:space="preserve">Los anteriores certificados deben contar </w:t>
      </w:r>
      <w:r w:rsidR="00C7324F" w:rsidRPr="00106418">
        <w:rPr>
          <w:rFonts w:ascii="Arial" w:eastAsia="Arial" w:hAnsi="Arial" w:cs="Arial"/>
          <w:sz w:val="24"/>
          <w:szCs w:val="24"/>
        </w:rPr>
        <w:t>con fecha de expedición no mayor a 30 días</w:t>
      </w:r>
      <w:r w:rsidR="00012C92" w:rsidRPr="00106418">
        <w:rPr>
          <w:rFonts w:ascii="Arial" w:eastAsia="Arial" w:hAnsi="Arial" w:cs="Arial"/>
          <w:sz w:val="24"/>
          <w:szCs w:val="24"/>
        </w:rPr>
        <w:t xml:space="preserve"> </w:t>
      </w:r>
      <w:r w:rsidR="00C7324F" w:rsidRPr="00106418">
        <w:rPr>
          <w:rFonts w:ascii="Arial" w:eastAsia="Arial" w:hAnsi="Arial" w:cs="Arial"/>
          <w:sz w:val="24"/>
          <w:szCs w:val="24"/>
        </w:rPr>
        <w:t>calendario.</w:t>
      </w:r>
    </w:p>
    <w:p w:rsidR="0093442C" w:rsidRPr="00106418" w:rsidRDefault="0093442C" w:rsidP="0093442C">
      <w:pPr>
        <w:pStyle w:val="Prrafodelista"/>
        <w:numPr>
          <w:ilvl w:val="0"/>
          <w:numId w:val="12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Certificación en la cual acredite el pago de los aportes al sistema de seguridad social realizados durante los seis (6) meses anteriores a la fecha de cierre de la convocatoria, a</w:t>
      </w:r>
      <w:r w:rsidRPr="00106418">
        <w:rPr>
          <w:rFonts w:ascii="Arial" w:hAnsi="Arial" w:cs="Arial"/>
          <w:spacing w:val="-27"/>
          <w:sz w:val="24"/>
          <w:szCs w:val="24"/>
        </w:rPr>
        <w:t xml:space="preserve"> </w:t>
      </w:r>
      <w:r w:rsidRPr="00106418">
        <w:rPr>
          <w:rFonts w:ascii="Arial" w:hAnsi="Arial" w:cs="Arial"/>
          <w:sz w:val="24"/>
          <w:szCs w:val="24"/>
        </w:rPr>
        <w:t xml:space="preserve">los sistemas de salud, pensiones, riesgos laborales, cajas de compensación familiar, ICBF y SENA de conformidad con </w:t>
      </w:r>
      <w:r w:rsidRPr="00106418">
        <w:rPr>
          <w:rFonts w:ascii="Arial" w:hAnsi="Arial" w:cs="Arial"/>
          <w:spacing w:val="-3"/>
          <w:sz w:val="24"/>
          <w:szCs w:val="24"/>
        </w:rPr>
        <w:t xml:space="preserve">lo </w:t>
      </w:r>
      <w:r w:rsidRPr="00106418">
        <w:rPr>
          <w:rFonts w:ascii="Arial" w:hAnsi="Arial" w:cs="Arial"/>
          <w:sz w:val="24"/>
          <w:szCs w:val="24"/>
        </w:rPr>
        <w:t>establecido en el artículo 50 de la Ley 789 de 2002 y la Ley 1607 de 2012. Dicha certificación debe estar suscrita por el revisor fiscal si la empresa de acuerdo con la ley lo requiere, o en caso contrario, la certificación debe estar suscrita por</w:t>
      </w:r>
      <w:r w:rsidRPr="00106418">
        <w:rPr>
          <w:rFonts w:ascii="Arial" w:hAnsi="Arial" w:cs="Arial"/>
          <w:spacing w:val="12"/>
          <w:sz w:val="24"/>
          <w:szCs w:val="24"/>
        </w:rPr>
        <w:t xml:space="preserve"> </w:t>
      </w:r>
      <w:r w:rsidRPr="00106418">
        <w:rPr>
          <w:rFonts w:ascii="Arial" w:hAnsi="Arial" w:cs="Arial"/>
          <w:sz w:val="24"/>
          <w:szCs w:val="24"/>
        </w:rPr>
        <w:t xml:space="preserve">el representante legal de la misma. En Caso de no estar obligado a cumplir el anterior requisito deberá manifestar por escrito sus razones para que puedan ser consideradas. </w:t>
      </w:r>
    </w:p>
    <w:p w:rsidR="0011000B" w:rsidRPr="00106418" w:rsidRDefault="0011000B" w:rsidP="0093442C">
      <w:pPr>
        <w:pStyle w:val="Prrafodelista"/>
        <w:spacing w:line="240" w:lineRule="atLeast"/>
        <w:ind w:left="1080" w:firstLine="0"/>
        <w:jc w:val="both"/>
        <w:rPr>
          <w:rFonts w:ascii="Arial" w:hAnsi="Arial" w:cs="Arial"/>
          <w:sz w:val="24"/>
          <w:szCs w:val="24"/>
        </w:rPr>
      </w:pPr>
    </w:p>
    <w:p w:rsidR="002C32C3" w:rsidRPr="00106418" w:rsidRDefault="002C32C3" w:rsidP="00AE2085">
      <w:pPr>
        <w:pStyle w:val="Prrafodelista"/>
        <w:spacing w:line="240" w:lineRule="atLeast"/>
        <w:ind w:left="720" w:firstLine="0"/>
        <w:jc w:val="both"/>
        <w:rPr>
          <w:rFonts w:ascii="Arial" w:hAnsi="Arial" w:cs="Arial"/>
          <w:sz w:val="24"/>
          <w:szCs w:val="24"/>
        </w:rPr>
      </w:pPr>
    </w:p>
    <w:p w:rsidR="00D446BB" w:rsidRPr="006F2C41" w:rsidRDefault="006F2C41" w:rsidP="006F2C41">
      <w:pPr>
        <w:pStyle w:val="Prrafodelista"/>
        <w:numPr>
          <w:ilvl w:val="0"/>
          <w:numId w:val="38"/>
        </w:num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6F2C41">
        <w:rPr>
          <w:rFonts w:ascii="Arial" w:hAnsi="Arial" w:cs="Arial"/>
          <w:b/>
          <w:bCs/>
          <w:sz w:val="24"/>
          <w:szCs w:val="24"/>
        </w:rPr>
        <w:t>Plataformas virtuales de cursos abiertos con oferta en área TIC.</w:t>
      </w:r>
    </w:p>
    <w:p w:rsidR="006F2C41" w:rsidRPr="006F2C41" w:rsidRDefault="006F2C41" w:rsidP="006F2C41">
      <w:pPr>
        <w:pStyle w:val="Prrafodelista"/>
        <w:spacing w:line="240" w:lineRule="atLeast"/>
        <w:ind w:left="720" w:firstLine="0"/>
        <w:jc w:val="both"/>
        <w:rPr>
          <w:rFonts w:ascii="Arial" w:hAnsi="Arial" w:cs="Arial"/>
          <w:sz w:val="24"/>
          <w:szCs w:val="24"/>
        </w:rPr>
      </w:pPr>
    </w:p>
    <w:p w:rsidR="00D446BB" w:rsidRPr="00106418" w:rsidRDefault="00D446BB" w:rsidP="00AE2085">
      <w:pPr>
        <w:pStyle w:val="Prrafodelista"/>
        <w:numPr>
          <w:ilvl w:val="0"/>
          <w:numId w:val="25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Estar constituida legalmente en Colombia</w:t>
      </w:r>
      <w:r w:rsidR="0003057C" w:rsidRPr="00106418">
        <w:rPr>
          <w:rFonts w:ascii="Arial" w:hAnsi="Arial" w:cs="Arial"/>
          <w:sz w:val="24"/>
          <w:szCs w:val="24"/>
        </w:rPr>
        <w:t xml:space="preserve"> para lo cual deberá </w:t>
      </w:r>
      <w:r w:rsidR="00322823" w:rsidRPr="00106418">
        <w:rPr>
          <w:rFonts w:ascii="Arial" w:hAnsi="Arial" w:cs="Arial"/>
          <w:sz w:val="24"/>
          <w:szCs w:val="24"/>
        </w:rPr>
        <w:t xml:space="preserve">aportar </w:t>
      </w:r>
      <w:r w:rsidR="0003057C" w:rsidRPr="00106418">
        <w:rPr>
          <w:rFonts w:ascii="Arial" w:hAnsi="Arial" w:cs="Arial"/>
          <w:sz w:val="24"/>
          <w:szCs w:val="24"/>
        </w:rPr>
        <w:t>el registro de Cámara y Comercio</w:t>
      </w:r>
      <w:r w:rsidRPr="00106418">
        <w:rPr>
          <w:rFonts w:ascii="Arial" w:hAnsi="Arial" w:cs="Arial"/>
          <w:sz w:val="24"/>
          <w:szCs w:val="24"/>
        </w:rPr>
        <w:t xml:space="preserve"> o </w:t>
      </w:r>
      <w:r w:rsidR="0003057C" w:rsidRPr="00106418">
        <w:rPr>
          <w:rFonts w:ascii="Arial" w:hAnsi="Arial" w:cs="Arial"/>
          <w:sz w:val="24"/>
          <w:szCs w:val="24"/>
        </w:rPr>
        <w:t>el documento que acredite su constitución por la autoridad</w:t>
      </w:r>
      <w:r w:rsidR="00E54887" w:rsidRPr="00106418">
        <w:rPr>
          <w:rFonts w:ascii="Arial" w:hAnsi="Arial" w:cs="Arial"/>
          <w:sz w:val="24"/>
          <w:szCs w:val="24"/>
        </w:rPr>
        <w:t xml:space="preserve"> o entidad</w:t>
      </w:r>
      <w:r w:rsidR="0003057C" w:rsidRPr="00106418">
        <w:rPr>
          <w:rFonts w:ascii="Arial" w:hAnsi="Arial" w:cs="Arial"/>
          <w:sz w:val="24"/>
          <w:szCs w:val="24"/>
        </w:rPr>
        <w:t xml:space="preserve"> competente </w:t>
      </w:r>
      <w:r w:rsidRPr="00106418">
        <w:rPr>
          <w:rFonts w:ascii="Arial" w:hAnsi="Arial" w:cs="Arial"/>
          <w:sz w:val="24"/>
          <w:szCs w:val="24"/>
        </w:rPr>
        <w:t>bajo las normas de su país de origen</w:t>
      </w:r>
      <w:r w:rsidR="007142A3" w:rsidRPr="00106418">
        <w:rPr>
          <w:rFonts w:ascii="Arial" w:hAnsi="Arial" w:cs="Arial"/>
          <w:sz w:val="24"/>
          <w:szCs w:val="24"/>
        </w:rPr>
        <w:t>, cuya fecha de expedición no supere los treinta (30) días calendario.</w:t>
      </w:r>
    </w:p>
    <w:p w:rsidR="00D446BB" w:rsidRPr="00106418" w:rsidRDefault="00D446BB" w:rsidP="00AE2085">
      <w:pPr>
        <w:pStyle w:val="Prrafodelista"/>
        <w:numPr>
          <w:ilvl w:val="0"/>
          <w:numId w:val="25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Aportar el documento de identificación del representante legal</w:t>
      </w:r>
    </w:p>
    <w:p w:rsidR="0093442C" w:rsidRPr="00106418" w:rsidRDefault="0093442C" w:rsidP="0093442C">
      <w:pPr>
        <w:pStyle w:val="Prrafodelista"/>
        <w:numPr>
          <w:ilvl w:val="0"/>
          <w:numId w:val="25"/>
        </w:numPr>
        <w:spacing w:line="240" w:lineRule="atLeast"/>
        <w:jc w:val="both"/>
        <w:rPr>
          <w:rFonts w:ascii="Arial" w:eastAsia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Certificados de antecedentes de Contraloría (</w:t>
      </w:r>
      <w:r w:rsidRPr="00106418">
        <w:rPr>
          <w:rFonts w:ascii="Arial" w:eastAsia="Arial" w:hAnsi="Arial" w:cs="Arial"/>
          <w:sz w:val="24"/>
          <w:szCs w:val="24"/>
        </w:rPr>
        <w:t>Boletín de responsables fiscales de la Contraloría General de la República)</w:t>
      </w:r>
      <w:r w:rsidRPr="00106418">
        <w:rPr>
          <w:rFonts w:ascii="Arial" w:hAnsi="Arial" w:cs="Arial"/>
          <w:sz w:val="24"/>
          <w:szCs w:val="24"/>
        </w:rPr>
        <w:t>, Personería, Procuraduría (</w:t>
      </w:r>
      <w:r w:rsidRPr="00106418">
        <w:rPr>
          <w:rFonts w:ascii="Arial" w:eastAsia="Arial" w:hAnsi="Arial" w:cs="Arial"/>
          <w:sz w:val="24"/>
          <w:szCs w:val="24"/>
        </w:rPr>
        <w:t xml:space="preserve">Antecedentes Disciplinarios expedido por la Procuraduría </w:t>
      </w:r>
      <w:r w:rsidRPr="00106418">
        <w:rPr>
          <w:rFonts w:ascii="Arial" w:eastAsia="Arial" w:hAnsi="Arial" w:cs="Arial"/>
          <w:sz w:val="24"/>
          <w:szCs w:val="24"/>
        </w:rPr>
        <w:lastRenderedPageBreak/>
        <w:t>General de la Nación)</w:t>
      </w:r>
      <w:r w:rsidRPr="00106418">
        <w:rPr>
          <w:rFonts w:ascii="Arial" w:hAnsi="Arial" w:cs="Arial"/>
          <w:sz w:val="24"/>
          <w:szCs w:val="24"/>
        </w:rPr>
        <w:t>, Judiciales y  Medidas Correctivas (</w:t>
      </w:r>
      <w:r w:rsidRPr="00106418">
        <w:rPr>
          <w:rFonts w:ascii="Arial" w:eastAsia="Arial" w:hAnsi="Arial" w:cs="Arial"/>
          <w:sz w:val="24"/>
          <w:szCs w:val="24"/>
        </w:rPr>
        <w:t xml:space="preserve">Se verificará certificado de antecedentes y su representante legal, no deberá encontrarse incurso de las causales de inhabilidad señaladas en el numeral 3 del artículo 183 de la Ley 1801 de 2016 “Código Nacional de Policía y Convivencia”. </w:t>
      </w:r>
    </w:p>
    <w:p w:rsidR="0093442C" w:rsidRPr="00106418" w:rsidRDefault="0093442C" w:rsidP="0093442C">
      <w:pPr>
        <w:pStyle w:val="Prrafodelista"/>
        <w:spacing w:line="240" w:lineRule="atLeast"/>
        <w:ind w:left="1080" w:firstLine="0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eastAsia="Arial" w:hAnsi="Arial" w:cs="Arial"/>
          <w:sz w:val="24"/>
          <w:szCs w:val="24"/>
        </w:rPr>
        <w:t>Nota 1: En el caso de personas jurídicas extranjeras no aplica</w:t>
      </w:r>
    </w:p>
    <w:p w:rsidR="0093442C" w:rsidRPr="0093442C" w:rsidRDefault="0093442C" w:rsidP="0093442C">
      <w:pPr>
        <w:pStyle w:val="Prrafodelista"/>
        <w:spacing w:line="240" w:lineRule="atLeast"/>
        <w:ind w:left="1080" w:firstLine="0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eastAsia="Arial" w:hAnsi="Arial" w:cs="Arial"/>
          <w:sz w:val="24"/>
          <w:szCs w:val="24"/>
        </w:rPr>
        <w:t>Nota 2: Los anteriores certificados deben contar con fecha de expedición no mayor a 30 días calendario.</w:t>
      </w:r>
    </w:p>
    <w:p w:rsidR="002C32C3" w:rsidRPr="00106418" w:rsidRDefault="00D446BB" w:rsidP="0093442C">
      <w:pPr>
        <w:pStyle w:val="Prrafodelista"/>
        <w:numPr>
          <w:ilvl w:val="0"/>
          <w:numId w:val="25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En caso de ser una plataforma extranjera </w:t>
      </w:r>
      <w:r w:rsidR="00322823" w:rsidRPr="00106418">
        <w:rPr>
          <w:rFonts w:ascii="Arial" w:hAnsi="Arial" w:cs="Arial"/>
          <w:sz w:val="24"/>
          <w:szCs w:val="24"/>
        </w:rPr>
        <w:t>carta manifestando bajo la gravedad de juramento que no se encuentra bajo ninguna causal de inhabilidad, incompatibilidad o conflicto de interés, para participar en la conformación del banco.</w:t>
      </w:r>
    </w:p>
    <w:p w:rsidR="0011000B" w:rsidRPr="00106418" w:rsidRDefault="0011000B" w:rsidP="00AE2085">
      <w:pPr>
        <w:pStyle w:val="Prrafodelista"/>
        <w:numPr>
          <w:ilvl w:val="0"/>
          <w:numId w:val="25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Certificación en la cual acredite el pago de los aportes al sistema de seguridad social realizados durante los seis (6) meses anteriores a la fecha de cierre de la convocatoria, a</w:t>
      </w:r>
      <w:r w:rsidRPr="00106418">
        <w:rPr>
          <w:rFonts w:ascii="Arial" w:hAnsi="Arial" w:cs="Arial"/>
          <w:spacing w:val="-27"/>
          <w:sz w:val="24"/>
          <w:szCs w:val="24"/>
        </w:rPr>
        <w:t xml:space="preserve"> </w:t>
      </w:r>
      <w:r w:rsidRPr="00106418">
        <w:rPr>
          <w:rFonts w:ascii="Arial" w:hAnsi="Arial" w:cs="Arial"/>
          <w:sz w:val="24"/>
          <w:szCs w:val="24"/>
        </w:rPr>
        <w:t xml:space="preserve">los sistemas de salud, pensiones, riesgos laborales, cajas de compensación familiar, ICBF y SENA de conformidad con </w:t>
      </w:r>
      <w:r w:rsidRPr="00106418">
        <w:rPr>
          <w:rFonts w:ascii="Arial" w:hAnsi="Arial" w:cs="Arial"/>
          <w:spacing w:val="-3"/>
          <w:sz w:val="24"/>
          <w:szCs w:val="24"/>
        </w:rPr>
        <w:t xml:space="preserve">lo </w:t>
      </w:r>
      <w:r w:rsidRPr="00106418">
        <w:rPr>
          <w:rFonts w:ascii="Arial" w:hAnsi="Arial" w:cs="Arial"/>
          <w:sz w:val="24"/>
          <w:szCs w:val="24"/>
        </w:rPr>
        <w:t>establecido en el artículo 50 de la Ley 789 de 2002 y la Ley 1607 de 2012. Dicha certificación debe estar suscrita por el revisor fiscal si la empresa de acuerdo con la ley lo requiere, o en caso contrario, la certificación debe estar suscrita por</w:t>
      </w:r>
      <w:r w:rsidRPr="00106418">
        <w:rPr>
          <w:rFonts w:ascii="Arial" w:hAnsi="Arial" w:cs="Arial"/>
          <w:spacing w:val="12"/>
          <w:sz w:val="24"/>
          <w:szCs w:val="24"/>
        </w:rPr>
        <w:t xml:space="preserve"> </w:t>
      </w:r>
      <w:r w:rsidRPr="00106418">
        <w:rPr>
          <w:rFonts w:ascii="Arial" w:hAnsi="Arial" w:cs="Arial"/>
          <w:sz w:val="24"/>
          <w:szCs w:val="24"/>
        </w:rPr>
        <w:t xml:space="preserve">el representante legal de la misma. En Caso de no estar obligado a cumplir el anterior requisito deberá manifestar por escrito sus razones para que puedan ser consideradas. </w:t>
      </w:r>
    </w:p>
    <w:p w:rsidR="00322823" w:rsidRDefault="00322823" w:rsidP="00AE2085">
      <w:pPr>
        <w:pStyle w:val="Prrafodelista"/>
        <w:spacing w:line="240" w:lineRule="atLeast"/>
        <w:ind w:left="720" w:firstLine="0"/>
        <w:jc w:val="both"/>
        <w:rPr>
          <w:rFonts w:ascii="Arial" w:hAnsi="Arial" w:cs="Arial"/>
          <w:sz w:val="24"/>
          <w:szCs w:val="24"/>
        </w:rPr>
      </w:pPr>
    </w:p>
    <w:p w:rsidR="0093442C" w:rsidRDefault="0093442C" w:rsidP="00AE2085">
      <w:pPr>
        <w:pStyle w:val="Prrafodelista"/>
        <w:spacing w:line="240" w:lineRule="atLeast"/>
        <w:ind w:left="720" w:firstLine="0"/>
        <w:jc w:val="both"/>
        <w:rPr>
          <w:rFonts w:ascii="Arial" w:hAnsi="Arial" w:cs="Arial"/>
          <w:sz w:val="24"/>
          <w:szCs w:val="24"/>
        </w:rPr>
      </w:pPr>
    </w:p>
    <w:p w:rsidR="002C32C3" w:rsidRPr="006F2C41" w:rsidRDefault="006F2C41" w:rsidP="006F2C41">
      <w:pPr>
        <w:pStyle w:val="Prrafodelista"/>
        <w:numPr>
          <w:ilvl w:val="0"/>
          <w:numId w:val="38"/>
        </w:num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45037046"/>
      <w:r w:rsidRPr="006F2C41">
        <w:rPr>
          <w:rFonts w:ascii="Arial" w:hAnsi="Arial" w:cs="Arial"/>
          <w:b/>
          <w:bCs/>
          <w:sz w:val="24"/>
          <w:szCs w:val="24"/>
        </w:rPr>
        <w:t>Empresas que realicen capacitación en habilidades digitales</w:t>
      </w:r>
      <w:bookmarkEnd w:id="0"/>
      <w:r w:rsidRPr="006F2C41">
        <w:rPr>
          <w:rFonts w:ascii="Arial" w:hAnsi="Arial" w:cs="Arial"/>
          <w:b/>
          <w:bCs/>
          <w:sz w:val="24"/>
          <w:szCs w:val="24"/>
        </w:rPr>
        <w:t>.</w:t>
      </w:r>
    </w:p>
    <w:p w:rsidR="006F2C41" w:rsidRPr="00106418" w:rsidRDefault="006F2C41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C32C3" w:rsidRPr="00106418" w:rsidRDefault="002C32C3" w:rsidP="00AE2085">
      <w:pPr>
        <w:pStyle w:val="Prrafodelista"/>
        <w:numPr>
          <w:ilvl w:val="0"/>
          <w:numId w:val="27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Certificado de Existencia y Representación Legal expedido por la entidad o autoridad competente</w:t>
      </w:r>
      <w:r w:rsidR="0093442C">
        <w:rPr>
          <w:rFonts w:ascii="Arial" w:hAnsi="Arial" w:cs="Arial"/>
          <w:sz w:val="24"/>
          <w:szCs w:val="24"/>
        </w:rPr>
        <w:t xml:space="preserve"> nacional o extranjera</w:t>
      </w:r>
      <w:r w:rsidRPr="00106418">
        <w:rPr>
          <w:rFonts w:ascii="Arial" w:hAnsi="Arial" w:cs="Arial"/>
          <w:sz w:val="24"/>
          <w:szCs w:val="24"/>
        </w:rPr>
        <w:t xml:space="preserve">, cuya </w:t>
      </w:r>
      <w:r w:rsidR="007142A3" w:rsidRPr="00106418">
        <w:rPr>
          <w:rFonts w:ascii="Arial" w:hAnsi="Arial" w:cs="Arial"/>
          <w:sz w:val="24"/>
          <w:szCs w:val="24"/>
        </w:rPr>
        <w:t xml:space="preserve">fecha de expedición no supere </w:t>
      </w:r>
      <w:r w:rsidRPr="00106418">
        <w:rPr>
          <w:rFonts w:ascii="Arial" w:hAnsi="Arial" w:cs="Arial"/>
          <w:sz w:val="24"/>
          <w:szCs w:val="24"/>
        </w:rPr>
        <w:t>los treinta (30) días calendario.</w:t>
      </w:r>
    </w:p>
    <w:p w:rsidR="00322823" w:rsidRPr="00106418" w:rsidRDefault="00322823" w:rsidP="00AE2085">
      <w:pPr>
        <w:pStyle w:val="Prrafodelista"/>
        <w:numPr>
          <w:ilvl w:val="0"/>
          <w:numId w:val="27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Aportar los documentos de identificación del representante legal </w:t>
      </w:r>
    </w:p>
    <w:p w:rsidR="0093442C" w:rsidRPr="0093442C" w:rsidRDefault="0093442C" w:rsidP="0093442C">
      <w:pPr>
        <w:pStyle w:val="Prrafodelista"/>
        <w:numPr>
          <w:ilvl w:val="0"/>
          <w:numId w:val="27"/>
        </w:numPr>
        <w:spacing w:line="240" w:lineRule="atLeast"/>
        <w:jc w:val="both"/>
        <w:rPr>
          <w:rFonts w:ascii="Arial" w:eastAsia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Certificación en la cual acredite el pago de los aportes al sistema de seguridad social realizados durante los seis (6) meses anteriores a la fecha de cierre de la convocatoria, a</w:t>
      </w:r>
      <w:r w:rsidRPr="00106418">
        <w:rPr>
          <w:rFonts w:ascii="Arial" w:hAnsi="Arial" w:cs="Arial"/>
          <w:spacing w:val="-27"/>
          <w:sz w:val="24"/>
          <w:szCs w:val="24"/>
        </w:rPr>
        <w:t xml:space="preserve"> </w:t>
      </w:r>
      <w:r w:rsidRPr="00106418">
        <w:rPr>
          <w:rFonts w:ascii="Arial" w:hAnsi="Arial" w:cs="Arial"/>
          <w:sz w:val="24"/>
          <w:szCs w:val="24"/>
        </w:rPr>
        <w:t xml:space="preserve">los sistemas de salud, pensiones, riesgos laborales, cajas de compensación familiar, ICBF y SENA de conformidad con </w:t>
      </w:r>
      <w:r w:rsidRPr="00106418">
        <w:rPr>
          <w:rFonts w:ascii="Arial" w:hAnsi="Arial" w:cs="Arial"/>
          <w:spacing w:val="-3"/>
          <w:sz w:val="24"/>
          <w:szCs w:val="24"/>
        </w:rPr>
        <w:t xml:space="preserve">lo </w:t>
      </w:r>
      <w:r w:rsidRPr="00106418">
        <w:rPr>
          <w:rFonts w:ascii="Arial" w:hAnsi="Arial" w:cs="Arial"/>
          <w:sz w:val="24"/>
          <w:szCs w:val="24"/>
        </w:rPr>
        <w:t>establecido en el artículo 50 de la Ley 789 de 2002 y la Ley 1607 de 2012. Dicha certificación debe estar suscrita por el revisor fiscal si la empresa de acuerdo con la ley lo requiere, o en caso contrario, la certificación debe estar suscrita por</w:t>
      </w:r>
      <w:r w:rsidRPr="00106418">
        <w:rPr>
          <w:rFonts w:ascii="Arial" w:hAnsi="Arial" w:cs="Arial"/>
          <w:spacing w:val="12"/>
          <w:sz w:val="24"/>
          <w:szCs w:val="24"/>
        </w:rPr>
        <w:t xml:space="preserve"> </w:t>
      </w:r>
      <w:r w:rsidRPr="00106418">
        <w:rPr>
          <w:rFonts w:ascii="Arial" w:hAnsi="Arial" w:cs="Arial"/>
          <w:sz w:val="24"/>
          <w:szCs w:val="24"/>
        </w:rPr>
        <w:t>el representante legal de la misma. En Caso de no estar obligado a cumplir el anterior requisito deberá manifestar por escrito sus razones para que puedan ser consideradas.</w:t>
      </w:r>
    </w:p>
    <w:p w:rsidR="0093442C" w:rsidRPr="00106418" w:rsidRDefault="0093442C" w:rsidP="0093442C">
      <w:pPr>
        <w:pStyle w:val="Prrafodelista"/>
        <w:numPr>
          <w:ilvl w:val="0"/>
          <w:numId w:val="27"/>
        </w:numPr>
        <w:spacing w:line="240" w:lineRule="atLeast"/>
        <w:jc w:val="both"/>
        <w:rPr>
          <w:rFonts w:ascii="Arial" w:eastAsia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Certificados de antecedentes de Contraloría (</w:t>
      </w:r>
      <w:r w:rsidRPr="00106418">
        <w:rPr>
          <w:rFonts w:ascii="Arial" w:eastAsia="Arial" w:hAnsi="Arial" w:cs="Arial"/>
          <w:sz w:val="24"/>
          <w:szCs w:val="24"/>
        </w:rPr>
        <w:t>Boletín de responsables fiscales de la Contraloría General de la República)</w:t>
      </w:r>
      <w:r w:rsidRPr="00106418">
        <w:rPr>
          <w:rFonts w:ascii="Arial" w:hAnsi="Arial" w:cs="Arial"/>
          <w:sz w:val="24"/>
          <w:szCs w:val="24"/>
        </w:rPr>
        <w:t>, Personería, Procuraduría (</w:t>
      </w:r>
      <w:r w:rsidRPr="00106418">
        <w:rPr>
          <w:rFonts w:ascii="Arial" w:eastAsia="Arial" w:hAnsi="Arial" w:cs="Arial"/>
          <w:sz w:val="24"/>
          <w:szCs w:val="24"/>
        </w:rPr>
        <w:t xml:space="preserve">Antecedentes Disciplinarios expedido por la Procuraduría </w:t>
      </w:r>
      <w:r w:rsidRPr="00106418">
        <w:rPr>
          <w:rFonts w:ascii="Arial" w:eastAsia="Arial" w:hAnsi="Arial" w:cs="Arial"/>
          <w:sz w:val="24"/>
          <w:szCs w:val="24"/>
        </w:rPr>
        <w:lastRenderedPageBreak/>
        <w:t>General de la Nación)</w:t>
      </w:r>
      <w:r w:rsidRPr="00106418">
        <w:rPr>
          <w:rFonts w:ascii="Arial" w:hAnsi="Arial" w:cs="Arial"/>
          <w:sz w:val="24"/>
          <w:szCs w:val="24"/>
        </w:rPr>
        <w:t>, Judiciales y  Medidas Correctivas (</w:t>
      </w:r>
      <w:r w:rsidRPr="00106418">
        <w:rPr>
          <w:rFonts w:ascii="Arial" w:eastAsia="Arial" w:hAnsi="Arial" w:cs="Arial"/>
          <w:sz w:val="24"/>
          <w:szCs w:val="24"/>
        </w:rPr>
        <w:t xml:space="preserve">Se verificará certificado de antecedentes y su representante legal, no deberá encontrarse incurso de las causales de inhabilidad señaladas en el numeral 3 del artículo 183 de la Ley 1801 de 2016 “Código Nacional de Policía y Convivencia”. </w:t>
      </w:r>
    </w:p>
    <w:p w:rsidR="0093442C" w:rsidRPr="00106418" w:rsidRDefault="0093442C" w:rsidP="0093442C">
      <w:pPr>
        <w:pStyle w:val="Prrafodelista"/>
        <w:spacing w:line="240" w:lineRule="atLeast"/>
        <w:ind w:left="1080" w:firstLine="0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eastAsia="Arial" w:hAnsi="Arial" w:cs="Arial"/>
          <w:sz w:val="24"/>
          <w:szCs w:val="24"/>
        </w:rPr>
        <w:t>Nota 1: En el caso de personas jurídicas extranjeras no aplica</w:t>
      </w:r>
    </w:p>
    <w:p w:rsidR="00AE2085" w:rsidRPr="00106418" w:rsidRDefault="0093442C" w:rsidP="0093442C">
      <w:pPr>
        <w:pStyle w:val="Prrafodelista"/>
        <w:ind w:left="1080" w:firstLine="0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eastAsia="Arial" w:hAnsi="Arial" w:cs="Arial"/>
          <w:sz w:val="24"/>
          <w:szCs w:val="24"/>
        </w:rPr>
        <w:t>Nota 2: Los anteriores certificados deben contar con fecha de expedición no mayor a 30 días calendario.</w:t>
      </w:r>
    </w:p>
    <w:p w:rsidR="002C32C3" w:rsidRPr="00106418" w:rsidRDefault="002C32C3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236E50" w:rsidRPr="00C0404C" w:rsidRDefault="0011000B" w:rsidP="00084DF5">
      <w:pPr>
        <w:pStyle w:val="Prrafodelista"/>
        <w:numPr>
          <w:ilvl w:val="1"/>
          <w:numId w:val="28"/>
        </w:numPr>
        <w:spacing w:line="240" w:lineRule="atLea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0404C">
        <w:rPr>
          <w:rFonts w:ascii="Arial" w:hAnsi="Arial" w:cs="Arial"/>
          <w:b/>
          <w:bCs/>
          <w:sz w:val="24"/>
          <w:szCs w:val="24"/>
          <w:u w:val="single"/>
        </w:rPr>
        <w:t>REQUISITOS</w:t>
      </w:r>
      <w:r w:rsidR="00BB52A8" w:rsidRPr="00C0404C">
        <w:rPr>
          <w:rFonts w:ascii="Arial" w:hAnsi="Arial" w:cs="Arial"/>
          <w:b/>
          <w:bCs/>
          <w:sz w:val="24"/>
          <w:szCs w:val="24"/>
          <w:u w:val="single"/>
        </w:rPr>
        <w:t xml:space="preserve"> DE TÉCNICOS</w:t>
      </w:r>
    </w:p>
    <w:p w:rsidR="0064633B" w:rsidRPr="00CE7D97" w:rsidRDefault="0064633B" w:rsidP="00AE2085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E7D97" w:rsidRDefault="00CE7D97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deberá acreditar las siguientes condiciones de acuerdo </w:t>
      </w:r>
      <w:r w:rsidR="00AE6A33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 su clasificación</w:t>
      </w:r>
      <w:r w:rsidR="00C511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así:</w:t>
      </w:r>
    </w:p>
    <w:p w:rsidR="00CE7D97" w:rsidRPr="00CE7D97" w:rsidRDefault="00CE7D97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236E50" w:rsidRPr="00CE7D97" w:rsidRDefault="00236E50" w:rsidP="00CE7D97">
      <w:pPr>
        <w:pStyle w:val="Prrafodelista"/>
        <w:numPr>
          <w:ilvl w:val="0"/>
          <w:numId w:val="37"/>
        </w:numPr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CE7D97">
        <w:rPr>
          <w:rFonts w:ascii="Arial" w:hAnsi="Arial" w:cs="Arial"/>
          <w:b/>
          <w:bCs/>
          <w:sz w:val="24"/>
          <w:szCs w:val="24"/>
        </w:rPr>
        <w:t>Instituciones de Educación Superior</w:t>
      </w:r>
    </w:p>
    <w:p w:rsidR="004B69FA" w:rsidRDefault="004B69FA" w:rsidP="00AE2085">
      <w:pPr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B374FC" w:rsidRPr="00106418" w:rsidRDefault="00184E01" w:rsidP="00B374FC">
      <w:pPr>
        <w:pStyle w:val="Prrafodelista"/>
        <w:widowControl/>
        <w:numPr>
          <w:ilvl w:val="0"/>
          <w:numId w:val="31"/>
        </w:numPr>
        <w:autoSpaceDE/>
        <w:autoSpaceDN/>
        <w:spacing w:line="240" w:lineRule="atLeast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acreditación institucional en al</w:t>
      </w:r>
      <w:r w:rsidR="00C252F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 calidad como</w:t>
      </w:r>
      <w:r w:rsidR="00B374FC" w:rsidRPr="00106418">
        <w:rPr>
          <w:rFonts w:ascii="Arial" w:hAnsi="Arial" w:cs="Arial"/>
          <w:sz w:val="24"/>
          <w:szCs w:val="24"/>
        </w:rPr>
        <w:t xml:space="preserve"> Institución de Educación Superior</w:t>
      </w:r>
      <w:r w:rsidR="006E14FC">
        <w:rPr>
          <w:rFonts w:ascii="Arial" w:hAnsi="Arial" w:cs="Arial"/>
          <w:sz w:val="24"/>
          <w:szCs w:val="24"/>
        </w:rPr>
        <w:t xml:space="preserve"> con resolución vigente expedida por el Ministerio de Educación Nacional</w:t>
      </w:r>
      <w:r w:rsidR="00B374FC" w:rsidRPr="00106418">
        <w:rPr>
          <w:rFonts w:ascii="Arial" w:hAnsi="Arial" w:cs="Arial"/>
          <w:sz w:val="24"/>
          <w:szCs w:val="24"/>
        </w:rPr>
        <w:t>.</w:t>
      </w:r>
    </w:p>
    <w:p w:rsidR="00236E50" w:rsidRPr="00106418" w:rsidRDefault="00C252FB" w:rsidP="00AE2085">
      <w:pPr>
        <w:pStyle w:val="Prrafodelista"/>
        <w:widowControl/>
        <w:numPr>
          <w:ilvl w:val="0"/>
          <w:numId w:val="31"/>
        </w:numPr>
        <w:autoSpaceDE/>
        <w:autoSpaceDN/>
        <w:spacing w:line="240" w:lineRule="atLeast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caso de que</w:t>
      </w:r>
      <w:r w:rsidR="00184E01">
        <w:rPr>
          <w:rFonts w:ascii="Arial" w:hAnsi="Arial" w:cs="Arial"/>
          <w:sz w:val="24"/>
          <w:szCs w:val="24"/>
        </w:rPr>
        <w:t xml:space="preserve"> </w:t>
      </w:r>
      <w:r w:rsidR="00B374FC" w:rsidRPr="00106418">
        <w:rPr>
          <w:rFonts w:ascii="Arial" w:hAnsi="Arial" w:cs="Arial"/>
          <w:sz w:val="24"/>
          <w:szCs w:val="24"/>
        </w:rPr>
        <w:t>la</w:t>
      </w:r>
      <w:r w:rsidR="00AE6A33">
        <w:rPr>
          <w:rFonts w:ascii="Arial" w:hAnsi="Arial" w:cs="Arial"/>
          <w:sz w:val="24"/>
          <w:szCs w:val="24"/>
        </w:rPr>
        <w:t>s</w:t>
      </w:r>
      <w:r w:rsidR="00B374FC" w:rsidRPr="00106418">
        <w:rPr>
          <w:rFonts w:ascii="Arial" w:hAnsi="Arial" w:cs="Arial"/>
          <w:sz w:val="24"/>
          <w:szCs w:val="24"/>
        </w:rPr>
        <w:t xml:space="preserve"> Instituciones </w:t>
      </w:r>
      <w:r w:rsidR="00184E01">
        <w:rPr>
          <w:rFonts w:ascii="Arial" w:hAnsi="Arial" w:cs="Arial"/>
          <w:sz w:val="24"/>
          <w:szCs w:val="24"/>
        </w:rPr>
        <w:t xml:space="preserve">de </w:t>
      </w:r>
      <w:r w:rsidR="00B374FC" w:rsidRPr="00106418">
        <w:rPr>
          <w:rFonts w:ascii="Arial" w:hAnsi="Arial" w:cs="Arial"/>
          <w:sz w:val="24"/>
          <w:szCs w:val="24"/>
        </w:rPr>
        <w:t xml:space="preserve">Educación Superior </w:t>
      </w:r>
      <w:r w:rsidR="00184E01">
        <w:rPr>
          <w:rFonts w:ascii="Arial" w:hAnsi="Arial" w:cs="Arial"/>
          <w:sz w:val="24"/>
          <w:szCs w:val="24"/>
        </w:rPr>
        <w:t>no</w:t>
      </w:r>
      <w:r w:rsidR="00B374FC" w:rsidRPr="00106418">
        <w:rPr>
          <w:rFonts w:ascii="Arial" w:hAnsi="Arial" w:cs="Arial"/>
          <w:sz w:val="24"/>
          <w:szCs w:val="24"/>
        </w:rPr>
        <w:t xml:space="preserve"> </w:t>
      </w:r>
      <w:r w:rsidR="00184E01">
        <w:rPr>
          <w:rFonts w:ascii="Arial" w:hAnsi="Arial" w:cs="Arial"/>
          <w:sz w:val="24"/>
          <w:szCs w:val="24"/>
        </w:rPr>
        <w:t xml:space="preserve">cuenten con </w:t>
      </w:r>
      <w:r w:rsidR="00B374FC" w:rsidRPr="00106418">
        <w:rPr>
          <w:rFonts w:ascii="Arial" w:hAnsi="Arial" w:cs="Arial"/>
          <w:sz w:val="24"/>
          <w:szCs w:val="24"/>
        </w:rPr>
        <w:t>acredita</w:t>
      </w:r>
      <w:r w:rsidR="00184E01">
        <w:rPr>
          <w:rFonts w:ascii="Arial" w:hAnsi="Arial" w:cs="Arial"/>
          <w:sz w:val="24"/>
          <w:szCs w:val="24"/>
        </w:rPr>
        <w:t xml:space="preserve">ción institucional de alta calidad, deberá </w:t>
      </w:r>
      <w:r w:rsidR="00B374FC" w:rsidRPr="00106418">
        <w:rPr>
          <w:rFonts w:ascii="Arial" w:hAnsi="Arial" w:cs="Arial"/>
          <w:sz w:val="24"/>
          <w:szCs w:val="24"/>
        </w:rPr>
        <w:t>t</w:t>
      </w:r>
      <w:r w:rsidR="00236E50" w:rsidRPr="00106418">
        <w:rPr>
          <w:rFonts w:ascii="Arial" w:hAnsi="Arial" w:cs="Arial"/>
          <w:sz w:val="24"/>
          <w:szCs w:val="24"/>
        </w:rPr>
        <w:t xml:space="preserve">ener mínimo un programa académico relacionado con la temática en </w:t>
      </w:r>
      <w:r w:rsidR="00236E50" w:rsidRPr="00106418">
        <w:rPr>
          <w:rFonts w:ascii="Arial" w:hAnsi="Arial" w:cs="Arial"/>
          <w:b/>
          <w:bCs/>
          <w:sz w:val="24"/>
          <w:szCs w:val="24"/>
        </w:rPr>
        <w:t>Área TIC</w:t>
      </w:r>
      <w:r w:rsidR="00236E50" w:rsidRPr="001064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resolución vigente de </w:t>
      </w:r>
      <w:r w:rsidR="00236E50" w:rsidRPr="00106418">
        <w:rPr>
          <w:rFonts w:ascii="Arial" w:hAnsi="Arial" w:cs="Arial"/>
          <w:sz w:val="24"/>
          <w:szCs w:val="24"/>
        </w:rPr>
        <w:t xml:space="preserve">alta calidad por el </w:t>
      </w:r>
      <w:r w:rsidR="00184E01">
        <w:rPr>
          <w:rFonts w:ascii="Arial" w:hAnsi="Arial" w:cs="Arial"/>
          <w:sz w:val="24"/>
          <w:szCs w:val="24"/>
        </w:rPr>
        <w:t>M</w:t>
      </w:r>
      <w:r w:rsidR="00236E50" w:rsidRPr="00106418">
        <w:rPr>
          <w:rFonts w:ascii="Arial" w:hAnsi="Arial" w:cs="Arial"/>
          <w:sz w:val="24"/>
          <w:szCs w:val="24"/>
        </w:rPr>
        <w:t>in</w:t>
      </w:r>
      <w:r w:rsidR="00B374FC" w:rsidRPr="00106418">
        <w:rPr>
          <w:rFonts w:ascii="Arial" w:hAnsi="Arial" w:cs="Arial"/>
          <w:sz w:val="24"/>
          <w:szCs w:val="24"/>
        </w:rPr>
        <w:t xml:space="preserve">isterio de </w:t>
      </w:r>
      <w:r>
        <w:rPr>
          <w:rFonts w:ascii="Arial" w:hAnsi="Arial" w:cs="Arial"/>
          <w:sz w:val="24"/>
          <w:szCs w:val="24"/>
        </w:rPr>
        <w:t>E</w:t>
      </w:r>
      <w:r w:rsidR="00B374FC" w:rsidRPr="00106418">
        <w:rPr>
          <w:rFonts w:ascii="Arial" w:hAnsi="Arial" w:cs="Arial"/>
          <w:sz w:val="24"/>
          <w:szCs w:val="24"/>
        </w:rPr>
        <w:t>ducación</w:t>
      </w:r>
      <w:r>
        <w:rPr>
          <w:rFonts w:ascii="Arial" w:hAnsi="Arial" w:cs="Arial"/>
          <w:sz w:val="24"/>
          <w:szCs w:val="24"/>
        </w:rPr>
        <w:t xml:space="preserve"> Nacional</w:t>
      </w:r>
      <w:r w:rsidR="00B374FC" w:rsidRPr="00106418">
        <w:rPr>
          <w:rFonts w:ascii="Arial" w:hAnsi="Arial" w:cs="Arial"/>
          <w:sz w:val="24"/>
          <w:szCs w:val="24"/>
        </w:rPr>
        <w:t>.</w:t>
      </w:r>
    </w:p>
    <w:p w:rsidR="00236E50" w:rsidRPr="00106418" w:rsidRDefault="00AE6A33" w:rsidP="00AE2085">
      <w:pPr>
        <w:pStyle w:val="Prrafodelista"/>
        <w:widowControl/>
        <w:numPr>
          <w:ilvl w:val="0"/>
          <w:numId w:val="31"/>
        </w:numPr>
        <w:autoSpaceDE/>
        <w:autoSpaceDN/>
        <w:spacing w:line="240" w:lineRule="atLeast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las dos opciones anteriores se deberá c</w:t>
      </w:r>
      <w:r w:rsidR="00236E50" w:rsidRPr="00106418">
        <w:rPr>
          <w:rFonts w:ascii="Arial" w:hAnsi="Arial" w:cs="Arial"/>
          <w:sz w:val="24"/>
          <w:szCs w:val="24"/>
        </w:rPr>
        <w:t>ontar con alternativas</w:t>
      </w:r>
      <w:r>
        <w:rPr>
          <w:rFonts w:ascii="Arial" w:hAnsi="Arial" w:cs="Arial"/>
          <w:sz w:val="24"/>
          <w:szCs w:val="24"/>
        </w:rPr>
        <w:t xml:space="preserve"> en</w:t>
      </w:r>
      <w:r w:rsidR="00236E50" w:rsidRPr="00106418">
        <w:rPr>
          <w:rFonts w:ascii="Arial" w:hAnsi="Arial" w:cs="Arial"/>
          <w:sz w:val="24"/>
          <w:szCs w:val="24"/>
        </w:rPr>
        <w:t xml:space="preserve"> </w:t>
      </w:r>
      <w:r w:rsidRPr="00106418">
        <w:rPr>
          <w:rFonts w:ascii="Arial" w:hAnsi="Arial" w:cs="Arial"/>
          <w:sz w:val="24"/>
          <w:szCs w:val="24"/>
        </w:rPr>
        <w:t>la enseñanza en idioma inglés</w:t>
      </w:r>
      <w:r>
        <w:rPr>
          <w:rFonts w:ascii="Arial" w:hAnsi="Arial" w:cs="Arial"/>
          <w:sz w:val="24"/>
          <w:szCs w:val="24"/>
        </w:rPr>
        <w:t xml:space="preserve"> el cual se podrá</w:t>
      </w:r>
      <w:r w:rsidR="00236E50" w:rsidRPr="00106418">
        <w:rPr>
          <w:rFonts w:ascii="Arial" w:hAnsi="Arial" w:cs="Arial"/>
          <w:sz w:val="24"/>
          <w:szCs w:val="24"/>
        </w:rPr>
        <w:t xml:space="preserve"> incluir dentro de la formación</w:t>
      </w:r>
      <w:r>
        <w:rPr>
          <w:rFonts w:ascii="Arial" w:hAnsi="Arial" w:cs="Arial"/>
          <w:sz w:val="24"/>
          <w:szCs w:val="24"/>
        </w:rPr>
        <w:t xml:space="preserve"> de los programas, los cursos o diplomados que se realicen por extensión.</w:t>
      </w:r>
      <w:r w:rsidR="00236E50" w:rsidRPr="00106418">
        <w:rPr>
          <w:rFonts w:ascii="Arial" w:hAnsi="Arial" w:cs="Arial"/>
          <w:sz w:val="24"/>
          <w:szCs w:val="24"/>
        </w:rPr>
        <w:t xml:space="preserve"> </w:t>
      </w:r>
    </w:p>
    <w:p w:rsidR="0064633B" w:rsidRPr="00106418" w:rsidRDefault="0064633B" w:rsidP="00AE2085">
      <w:pPr>
        <w:pStyle w:val="Prrafodelista"/>
        <w:widowControl/>
        <w:autoSpaceDE/>
        <w:autoSpaceDN/>
        <w:spacing w:line="240" w:lineRule="atLeast"/>
        <w:ind w:left="1080" w:firstLine="0"/>
        <w:contextualSpacing/>
        <w:jc w:val="both"/>
        <w:rPr>
          <w:rFonts w:ascii="Arial" w:eastAsiaTheme="minorEastAsia" w:hAnsi="Arial" w:cs="Arial"/>
          <w:sz w:val="24"/>
          <w:szCs w:val="24"/>
        </w:rPr>
      </w:pPr>
    </w:p>
    <w:p w:rsidR="00236E50" w:rsidRPr="00106418" w:rsidRDefault="00236E50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b/>
          <w:bCs/>
          <w:sz w:val="24"/>
          <w:szCs w:val="24"/>
        </w:rPr>
        <w:t>Nota:</w:t>
      </w:r>
      <w:r w:rsidRPr="00106418">
        <w:rPr>
          <w:rFonts w:ascii="Arial" w:hAnsi="Arial" w:cs="Arial"/>
          <w:sz w:val="24"/>
          <w:szCs w:val="24"/>
        </w:rPr>
        <w:t xml:space="preserve"> Las alternativas a las que se refiere el numera 3 corresponden a cursos en plataformas virtuales, modulo con academias de formación en idioma inglés o </w:t>
      </w:r>
      <w:r w:rsidR="00CA36C6">
        <w:rPr>
          <w:rFonts w:ascii="Arial" w:hAnsi="Arial" w:cs="Arial"/>
          <w:sz w:val="24"/>
          <w:szCs w:val="24"/>
        </w:rPr>
        <w:t xml:space="preserve">prestado </w:t>
      </w:r>
      <w:r w:rsidRPr="00106418">
        <w:rPr>
          <w:rFonts w:ascii="Arial" w:hAnsi="Arial" w:cs="Arial"/>
          <w:sz w:val="24"/>
          <w:szCs w:val="24"/>
        </w:rPr>
        <w:t xml:space="preserve">directamente por la Institución académica </w:t>
      </w:r>
    </w:p>
    <w:p w:rsidR="006E14FC" w:rsidRDefault="006E14FC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6E14FC" w:rsidRPr="00106418" w:rsidRDefault="0007516A" w:rsidP="0007516A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realizar la validación de la información antes solicitada se procederá así:</w:t>
      </w:r>
    </w:p>
    <w:p w:rsidR="006E14FC" w:rsidRPr="00106418" w:rsidRDefault="006E14FC" w:rsidP="006E14FC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07516A" w:rsidRDefault="0007516A" w:rsidP="006E14FC">
      <w:pPr>
        <w:pStyle w:val="Prrafodelista"/>
        <w:widowControl/>
        <w:numPr>
          <w:ilvl w:val="0"/>
          <w:numId w:val="15"/>
        </w:numPr>
        <w:autoSpaceDE/>
        <w:autoSpaceDN/>
        <w:spacing w:line="240" w:lineRule="atLeast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Las IES deberán aportar copia electrónica de la Resolución expedida por el Ministerio de Educación Nacional respecto del programa o institución de alta calidad. Los datos allí contenidos serán contrastados por el MinTIC en el Sistema Nacional de Información de la Educación Superior.</w:t>
      </w:r>
    </w:p>
    <w:p w:rsidR="00C51115" w:rsidRDefault="006E14FC" w:rsidP="006E14FC">
      <w:pPr>
        <w:pStyle w:val="Prrafodelista"/>
        <w:widowControl/>
        <w:numPr>
          <w:ilvl w:val="0"/>
          <w:numId w:val="15"/>
        </w:numPr>
        <w:autoSpaceDE/>
        <w:autoSpaceDN/>
        <w:spacing w:line="240" w:lineRule="atLeast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106418">
        <w:rPr>
          <w:rFonts w:ascii="Arial" w:eastAsiaTheme="minorEastAsia" w:hAnsi="Arial" w:cs="Arial"/>
          <w:sz w:val="24"/>
          <w:szCs w:val="24"/>
        </w:rPr>
        <w:t xml:space="preserve">Los cursos de formación en inglés serán verificados de forma directa en </w:t>
      </w:r>
      <w:r w:rsidR="00C51115">
        <w:rPr>
          <w:rFonts w:ascii="Arial" w:eastAsiaTheme="minorEastAsia" w:hAnsi="Arial" w:cs="Arial"/>
          <w:sz w:val="24"/>
          <w:szCs w:val="24"/>
        </w:rPr>
        <w:t>el formulario</w:t>
      </w:r>
      <w:r w:rsidRPr="00106418">
        <w:rPr>
          <w:rFonts w:ascii="Arial" w:eastAsiaTheme="minorEastAsia" w:hAnsi="Arial" w:cs="Arial"/>
          <w:sz w:val="24"/>
          <w:szCs w:val="24"/>
        </w:rPr>
        <w:t xml:space="preserve"> siendo válidos acreditar módulos de formación creados por la IES o accesos directos a través de micrositios o links </w:t>
      </w:r>
      <w:r w:rsidR="00C51115">
        <w:rPr>
          <w:rFonts w:ascii="Arial" w:eastAsiaTheme="minorEastAsia" w:hAnsi="Arial" w:cs="Arial"/>
          <w:sz w:val="24"/>
          <w:szCs w:val="24"/>
        </w:rPr>
        <w:t>de</w:t>
      </w:r>
      <w:r w:rsidRPr="00106418">
        <w:rPr>
          <w:rFonts w:ascii="Arial" w:eastAsiaTheme="minorEastAsia" w:hAnsi="Arial" w:cs="Arial"/>
          <w:sz w:val="24"/>
          <w:szCs w:val="24"/>
        </w:rPr>
        <w:t xml:space="preserve"> la plataforma </w:t>
      </w:r>
      <w:r w:rsidR="00C51115">
        <w:rPr>
          <w:rFonts w:ascii="Arial" w:eastAsiaTheme="minorEastAsia" w:hAnsi="Arial" w:cs="Arial"/>
          <w:sz w:val="24"/>
          <w:szCs w:val="24"/>
        </w:rPr>
        <w:t>el cual debe estar alojado para su</w:t>
      </w:r>
      <w:r w:rsidRPr="00106418">
        <w:rPr>
          <w:rFonts w:ascii="Arial" w:eastAsiaTheme="minorEastAsia" w:hAnsi="Arial" w:cs="Arial"/>
          <w:sz w:val="24"/>
          <w:szCs w:val="24"/>
        </w:rPr>
        <w:t xml:space="preserve"> acceso </w:t>
      </w:r>
      <w:r w:rsidR="00C51115">
        <w:rPr>
          <w:rFonts w:ascii="Arial" w:eastAsiaTheme="minorEastAsia" w:hAnsi="Arial" w:cs="Arial"/>
          <w:sz w:val="24"/>
          <w:szCs w:val="24"/>
        </w:rPr>
        <w:t>en</w:t>
      </w:r>
      <w:r w:rsidRPr="00106418">
        <w:rPr>
          <w:rFonts w:ascii="Arial" w:eastAsiaTheme="minorEastAsia" w:hAnsi="Arial" w:cs="Arial"/>
          <w:sz w:val="24"/>
          <w:szCs w:val="24"/>
        </w:rPr>
        <w:t xml:space="preserve"> la web de la IES. </w:t>
      </w:r>
    </w:p>
    <w:p w:rsidR="006E14FC" w:rsidRPr="00106418" w:rsidRDefault="006E14FC" w:rsidP="00C51115">
      <w:pPr>
        <w:pStyle w:val="Prrafodelista"/>
        <w:widowControl/>
        <w:autoSpaceDE/>
        <w:autoSpaceDN/>
        <w:spacing w:line="240" w:lineRule="atLeast"/>
        <w:ind w:left="1080" w:firstLine="0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106418">
        <w:rPr>
          <w:rFonts w:ascii="Arial" w:eastAsiaTheme="minorEastAsia" w:hAnsi="Arial" w:cs="Arial"/>
          <w:sz w:val="24"/>
          <w:szCs w:val="24"/>
        </w:rPr>
        <w:t xml:space="preserve">Por tanto, deberá adjuntar la </w:t>
      </w:r>
      <w:proofErr w:type="spellStart"/>
      <w:r w:rsidRPr="00106418">
        <w:rPr>
          <w:rFonts w:ascii="Arial" w:eastAsiaTheme="minorEastAsia" w:hAnsi="Arial" w:cs="Arial"/>
          <w:sz w:val="24"/>
          <w:szCs w:val="24"/>
        </w:rPr>
        <w:t>url</w:t>
      </w:r>
      <w:proofErr w:type="spellEnd"/>
      <w:r w:rsidRPr="00106418">
        <w:rPr>
          <w:rFonts w:ascii="Arial" w:eastAsiaTheme="minorEastAsia" w:hAnsi="Arial" w:cs="Arial"/>
          <w:sz w:val="24"/>
          <w:szCs w:val="24"/>
        </w:rPr>
        <w:t xml:space="preserve"> correspondiente o certificado de la</w:t>
      </w:r>
      <w:r w:rsidR="00C51115">
        <w:rPr>
          <w:rFonts w:ascii="Arial" w:eastAsiaTheme="minorEastAsia" w:hAnsi="Arial" w:cs="Arial"/>
          <w:sz w:val="24"/>
          <w:szCs w:val="24"/>
        </w:rPr>
        <w:t xml:space="preserve"> IES la</w:t>
      </w:r>
      <w:r w:rsidRPr="00106418">
        <w:rPr>
          <w:rFonts w:ascii="Arial" w:eastAsiaTheme="minorEastAsia" w:hAnsi="Arial" w:cs="Arial"/>
          <w:sz w:val="24"/>
          <w:szCs w:val="24"/>
        </w:rPr>
        <w:t xml:space="preserve"> cual acredite la creación del módulo.</w:t>
      </w:r>
    </w:p>
    <w:p w:rsidR="006E14FC" w:rsidRDefault="006E14FC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236E50" w:rsidRPr="00413FD1" w:rsidRDefault="00413FD1" w:rsidP="00413FD1">
      <w:pPr>
        <w:pStyle w:val="Prrafodelista"/>
        <w:numPr>
          <w:ilvl w:val="0"/>
          <w:numId w:val="37"/>
        </w:num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6F2C41">
        <w:rPr>
          <w:rFonts w:ascii="Arial" w:hAnsi="Arial" w:cs="Arial"/>
          <w:b/>
          <w:bCs/>
          <w:sz w:val="24"/>
          <w:szCs w:val="24"/>
        </w:rPr>
        <w:lastRenderedPageBreak/>
        <w:t>Plataformas virtuales de cursos abiertos con oferta en área TIC.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63BA0" w:rsidRPr="00413FD1">
        <w:rPr>
          <w:rFonts w:ascii="Arial" w:hAnsi="Arial" w:cs="Arial"/>
          <w:b/>
          <w:bCs/>
          <w:sz w:val="24"/>
          <w:szCs w:val="24"/>
        </w:rPr>
        <w:t xml:space="preserve">– contar con </w:t>
      </w:r>
      <w:r w:rsidR="00184E01" w:rsidRPr="00413FD1">
        <w:rPr>
          <w:rFonts w:ascii="Arial" w:hAnsi="Arial" w:cs="Arial"/>
          <w:b/>
          <w:bCs/>
          <w:sz w:val="24"/>
          <w:szCs w:val="24"/>
        </w:rPr>
        <w:t>mínimo</w:t>
      </w:r>
      <w:r w:rsidR="00D63BA0" w:rsidRPr="00413FD1">
        <w:rPr>
          <w:rFonts w:ascii="Arial" w:hAnsi="Arial" w:cs="Arial"/>
          <w:b/>
          <w:bCs/>
          <w:sz w:val="24"/>
          <w:szCs w:val="24"/>
        </w:rPr>
        <w:t xml:space="preserve"> uno de los siguientes </w:t>
      </w:r>
      <w:r w:rsidR="00184E01" w:rsidRPr="00413FD1">
        <w:rPr>
          <w:rFonts w:ascii="Arial" w:hAnsi="Arial" w:cs="Arial"/>
          <w:b/>
          <w:bCs/>
          <w:sz w:val="24"/>
          <w:szCs w:val="24"/>
        </w:rPr>
        <w:t>requisitos</w:t>
      </w:r>
    </w:p>
    <w:p w:rsidR="004B69FA" w:rsidRPr="00106418" w:rsidRDefault="004B69FA" w:rsidP="00AE2085">
      <w:pPr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36E50" w:rsidRPr="00106418" w:rsidRDefault="00D63BA0" w:rsidP="00AE2085">
      <w:pPr>
        <w:pStyle w:val="Prrafodelista"/>
        <w:widowControl/>
        <w:numPr>
          <w:ilvl w:val="0"/>
          <w:numId w:val="20"/>
        </w:numPr>
        <w:autoSpaceDE/>
        <w:autoSpaceDN/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Demostrar una </w:t>
      </w:r>
      <w:r w:rsidR="00236E50" w:rsidRPr="00106418">
        <w:rPr>
          <w:rFonts w:ascii="Arial" w:hAnsi="Arial" w:cs="Arial"/>
          <w:sz w:val="24"/>
          <w:szCs w:val="24"/>
        </w:rPr>
        <w:t>Cantidad de cursos</w:t>
      </w:r>
      <w:r w:rsidRPr="00106418">
        <w:rPr>
          <w:rFonts w:ascii="Arial" w:hAnsi="Arial" w:cs="Arial"/>
          <w:sz w:val="24"/>
          <w:szCs w:val="24"/>
        </w:rPr>
        <w:t xml:space="preserve"> ofertados (más de 100 cursos), siempre y cuando sea </w:t>
      </w:r>
      <w:proofErr w:type="spellStart"/>
      <w:r w:rsidRPr="00106418">
        <w:rPr>
          <w:rFonts w:ascii="Arial" w:hAnsi="Arial" w:cs="Arial"/>
          <w:sz w:val="24"/>
          <w:szCs w:val="24"/>
        </w:rPr>
        <w:t>partner</w:t>
      </w:r>
      <w:proofErr w:type="spellEnd"/>
      <w:r w:rsidRPr="00106418">
        <w:rPr>
          <w:rFonts w:ascii="Arial" w:hAnsi="Arial" w:cs="Arial"/>
          <w:sz w:val="24"/>
          <w:szCs w:val="24"/>
        </w:rPr>
        <w:t xml:space="preserve"> de </w:t>
      </w:r>
      <w:r w:rsidRPr="00106418">
        <w:rPr>
          <w:rFonts w:ascii="Arial" w:hAnsi="Arial" w:cs="Arial"/>
          <w:b/>
          <w:bCs/>
          <w:sz w:val="24"/>
          <w:szCs w:val="24"/>
        </w:rPr>
        <w:t>Entidades TIC</w:t>
      </w:r>
      <w:r w:rsidR="00C51115">
        <w:rPr>
          <w:rFonts w:ascii="Arial" w:hAnsi="Arial" w:cs="Arial"/>
          <w:b/>
          <w:bCs/>
          <w:sz w:val="24"/>
          <w:szCs w:val="24"/>
        </w:rPr>
        <w:t>.</w:t>
      </w:r>
    </w:p>
    <w:p w:rsidR="00236E50" w:rsidRPr="00106418" w:rsidRDefault="00236E50" w:rsidP="00AE2085">
      <w:pPr>
        <w:pStyle w:val="Prrafodelista"/>
        <w:widowControl/>
        <w:numPr>
          <w:ilvl w:val="0"/>
          <w:numId w:val="20"/>
        </w:numPr>
        <w:autoSpaceDE/>
        <w:autoSpaceDN/>
        <w:spacing w:line="240" w:lineRule="atLeast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Si tiene en su plataforma más de un curso de Instituciones de Educación Superior que este en ranking de Shanghái 2019, cuya duración sea igual o mayor a 40 horas. </w:t>
      </w:r>
    </w:p>
    <w:p w:rsidR="00D63BA0" w:rsidRPr="00106418" w:rsidRDefault="00236E50" w:rsidP="00D63BA0">
      <w:pPr>
        <w:pStyle w:val="Prrafodelista"/>
        <w:widowControl/>
        <w:numPr>
          <w:ilvl w:val="0"/>
          <w:numId w:val="20"/>
        </w:numPr>
        <w:autoSpaceDE/>
        <w:autoSpaceDN/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Si tiene en su plataforma más de un curso ofertado por una </w:t>
      </w:r>
      <w:r w:rsidRPr="00106418">
        <w:rPr>
          <w:rFonts w:ascii="Arial" w:hAnsi="Arial" w:cs="Arial"/>
          <w:b/>
          <w:bCs/>
          <w:sz w:val="24"/>
          <w:szCs w:val="24"/>
        </w:rPr>
        <w:t>Entidad TIC</w:t>
      </w:r>
      <w:r w:rsidRPr="00106418">
        <w:rPr>
          <w:rFonts w:ascii="Arial" w:hAnsi="Arial" w:cs="Arial"/>
          <w:sz w:val="24"/>
          <w:szCs w:val="24"/>
        </w:rPr>
        <w:t>, cuya duraci</w:t>
      </w:r>
      <w:r w:rsidR="00D63BA0" w:rsidRPr="00106418">
        <w:rPr>
          <w:rFonts w:ascii="Arial" w:hAnsi="Arial" w:cs="Arial"/>
          <w:sz w:val="24"/>
          <w:szCs w:val="24"/>
        </w:rPr>
        <w:t>ón sea igual o mayor a 40 horas</w:t>
      </w:r>
      <w:r w:rsidRPr="00106418">
        <w:rPr>
          <w:rFonts w:ascii="Arial" w:hAnsi="Arial" w:cs="Arial"/>
          <w:sz w:val="24"/>
          <w:szCs w:val="24"/>
        </w:rPr>
        <w:t>.</w:t>
      </w:r>
    </w:p>
    <w:p w:rsidR="0064633B" w:rsidRPr="00106418" w:rsidRDefault="00236E50" w:rsidP="00D63BA0">
      <w:pPr>
        <w:pStyle w:val="Prrafodelista"/>
        <w:widowControl/>
        <w:numPr>
          <w:ilvl w:val="0"/>
          <w:numId w:val="20"/>
        </w:numPr>
        <w:autoSpaceDE/>
        <w:autoSpaceDN/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Si tiene en su plataforma más de un curso ofertado por una Instituciones de Educación Superior acreditada con alta calidad, cuya duración sea igual o mayor a 40 horas. </w:t>
      </w:r>
    </w:p>
    <w:p w:rsidR="00C51115" w:rsidRDefault="00C51115" w:rsidP="00C5111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C51115" w:rsidRPr="00C51115" w:rsidRDefault="00C51115" w:rsidP="00C51115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C51115">
        <w:rPr>
          <w:rFonts w:ascii="Arial" w:hAnsi="Arial" w:cs="Arial"/>
          <w:sz w:val="24"/>
          <w:szCs w:val="24"/>
        </w:rPr>
        <w:t>Para realizar</w:t>
      </w:r>
      <w:r>
        <w:rPr>
          <w:rFonts w:ascii="Arial" w:hAnsi="Arial" w:cs="Arial"/>
          <w:sz w:val="24"/>
          <w:szCs w:val="24"/>
        </w:rPr>
        <w:t xml:space="preserve"> la</w:t>
      </w:r>
      <w:r w:rsidRPr="00C511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verificación</w:t>
      </w:r>
      <w:r w:rsidRPr="00C51115">
        <w:rPr>
          <w:rFonts w:ascii="Arial" w:hAnsi="Arial" w:cs="Arial"/>
          <w:sz w:val="24"/>
          <w:szCs w:val="24"/>
        </w:rPr>
        <w:t xml:space="preserve"> de la información antes solicitada se procederá así:</w:t>
      </w:r>
    </w:p>
    <w:p w:rsidR="006E14FC" w:rsidRPr="00106418" w:rsidRDefault="006E14FC" w:rsidP="006E14FC">
      <w:pPr>
        <w:spacing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:rsidR="006E14FC" w:rsidRPr="00106418" w:rsidRDefault="006E14FC" w:rsidP="006E14FC">
      <w:pPr>
        <w:pStyle w:val="Prrafodelista"/>
        <w:widowControl/>
        <w:numPr>
          <w:ilvl w:val="0"/>
          <w:numId w:val="33"/>
        </w:numPr>
        <w:autoSpaceDE/>
        <w:autoSpaceDN/>
        <w:spacing w:line="240" w:lineRule="atLeast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106418">
        <w:rPr>
          <w:rFonts w:ascii="Arial" w:eastAsiaTheme="minorEastAsia" w:hAnsi="Arial" w:cs="Arial"/>
          <w:sz w:val="24"/>
          <w:szCs w:val="24"/>
        </w:rPr>
        <w:t>Se validará la cantidad de cursos ofertados directamente en la plataforma por medio del URL oficial diligenciad</w:t>
      </w:r>
      <w:r w:rsidR="00034AB0">
        <w:rPr>
          <w:rFonts w:ascii="Arial" w:eastAsiaTheme="minorEastAsia" w:hAnsi="Arial" w:cs="Arial"/>
          <w:sz w:val="24"/>
          <w:szCs w:val="24"/>
        </w:rPr>
        <w:t>a</w:t>
      </w:r>
      <w:r w:rsidRPr="00106418">
        <w:rPr>
          <w:rFonts w:ascii="Arial" w:eastAsiaTheme="minorEastAsia" w:hAnsi="Arial" w:cs="Arial"/>
          <w:sz w:val="24"/>
          <w:szCs w:val="24"/>
        </w:rPr>
        <w:t xml:space="preserve"> en el formulario de inscripción</w:t>
      </w:r>
      <w:r w:rsidR="00C51115">
        <w:rPr>
          <w:rFonts w:ascii="Arial" w:eastAsiaTheme="minorEastAsia" w:hAnsi="Arial" w:cs="Arial"/>
          <w:sz w:val="24"/>
          <w:szCs w:val="24"/>
        </w:rPr>
        <w:t>.</w:t>
      </w:r>
    </w:p>
    <w:p w:rsidR="006E14FC" w:rsidRPr="00106418" w:rsidRDefault="006E14FC" w:rsidP="006E14FC">
      <w:pPr>
        <w:pStyle w:val="Prrafodelista"/>
        <w:widowControl/>
        <w:numPr>
          <w:ilvl w:val="0"/>
          <w:numId w:val="33"/>
        </w:numPr>
        <w:autoSpaceDE/>
        <w:autoSpaceDN/>
        <w:spacing w:line="240" w:lineRule="atLeast"/>
        <w:contextualSpacing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106418">
        <w:rPr>
          <w:rFonts w:ascii="Arial" w:eastAsiaTheme="minorEastAsia" w:hAnsi="Arial" w:cs="Arial"/>
          <w:sz w:val="24"/>
          <w:szCs w:val="24"/>
        </w:rPr>
        <w:t xml:space="preserve">Se consultará directamente en la plataforma la oferta de </w:t>
      </w:r>
      <w:r w:rsidRPr="00106418">
        <w:rPr>
          <w:rFonts w:ascii="Arial" w:hAnsi="Arial" w:cs="Arial"/>
          <w:sz w:val="24"/>
          <w:szCs w:val="24"/>
        </w:rPr>
        <w:t xml:space="preserve">Instituciones de Educación Superior que este en ranking de Shanghái 2019, </w:t>
      </w:r>
      <w:proofErr w:type="gramStart"/>
      <w:r w:rsidR="00034AB0">
        <w:rPr>
          <w:rFonts w:ascii="Arial" w:hAnsi="Arial" w:cs="Arial"/>
          <w:sz w:val="24"/>
          <w:szCs w:val="24"/>
        </w:rPr>
        <w:t>o  por</w:t>
      </w:r>
      <w:proofErr w:type="gramEnd"/>
      <w:r w:rsidR="00034AB0">
        <w:rPr>
          <w:rFonts w:ascii="Arial" w:hAnsi="Arial" w:cs="Arial"/>
          <w:sz w:val="24"/>
          <w:szCs w:val="24"/>
        </w:rPr>
        <w:t xml:space="preserve"> la </w:t>
      </w:r>
      <w:r w:rsidRPr="00106418">
        <w:rPr>
          <w:rFonts w:ascii="Arial" w:hAnsi="Arial" w:cs="Arial"/>
          <w:b/>
          <w:bCs/>
          <w:sz w:val="24"/>
          <w:szCs w:val="24"/>
        </w:rPr>
        <w:t xml:space="preserve">Entidad TIC </w:t>
      </w:r>
      <w:r w:rsidRPr="00106418">
        <w:rPr>
          <w:rFonts w:ascii="Arial" w:hAnsi="Arial" w:cs="Arial"/>
          <w:sz w:val="24"/>
          <w:szCs w:val="24"/>
        </w:rPr>
        <w:t>e</w:t>
      </w:r>
      <w:r w:rsidRPr="001064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6418">
        <w:rPr>
          <w:rFonts w:ascii="Arial" w:hAnsi="Arial" w:cs="Arial"/>
          <w:sz w:val="24"/>
          <w:szCs w:val="24"/>
        </w:rPr>
        <w:t xml:space="preserve">Instituciones de Educación Superior acreditada </w:t>
      </w:r>
      <w:r w:rsidR="00034AB0">
        <w:rPr>
          <w:rFonts w:ascii="Arial" w:hAnsi="Arial" w:cs="Arial"/>
          <w:sz w:val="24"/>
          <w:szCs w:val="24"/>
        </w:rPr>
        <w:t>en</w:t>
      </w:r>
      <w:r w:rsidRPr="00106418">
        <w:rPr>
          <w:rFonts w:ascii="Arial" w:hAnsi="Arial" w:cs="Arial"/>
          <w:sz w:val="24"/>
          <w:szCs w:val="24"/>
        </w:rPr>
        <w:t xml:space="preserve"> alta calidad cuya duración sea igual o mayor a 40 horas</w:t>
      </w:r>
      <w:r w:rsidR="006F2C41">
        <w:rPr>
          <w:rFonts w:ascii="Arial" w:hAnsi="Arial" w:cs="Arial"/>
          <w:sz w:val="24"/>
          <w:szCs w:val="24"/>
        </w:rPr>
        <w:t>.</w:t>
      </w:r>
    </w:p>
    <w:p w:rsidR="006E14FC" w:rsidRPr="00106418" w:rsidRDefault="006E14FC" w:rsidP="006E14FC">
      <w:pPr>
        <w:pStyle w:val="Prrafodelista"/>
        <w:widowControl/>
        <w:numPr>
          <w:ilvl w:val="0"/>
          <w:numId w:val="33"/>
        </w:numPr>
        <w:autoSpaceDE/>
        <w:autoSpaceDN/>
        <w:spacing w:line="240" w:lineRule="atLeast"/>
        <w:contextualSpacing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Se validará el certificado de </w:t>
      </w:r>
      <w:proofErr w:type="spellStart"/>
      <w:r w:rsidRPr="00106418">
        <w:rPr>
          <w:rFonts w:ascii="Arial" w:hAnsi="Arial" w:cs="Arial"/>
          <w:sz w:val="24"/>
          <w:szCs w:val="24"/>
        </w:rPr>
        <w:t>partner</w:t>
      </w:r>
      <w:proofErr w:type="spellEnd"/>
      <w:r w:rsidRPr="00106418">
        <w:rPr>
          <w:rFonts w:ascii="Arial" w:hAnsi="Arial" w:cs="Arial"/>
          <w:sz w:val="24"/>
          <w:szCs w:val="24"/>
        </w:rPr>
        <w:t xml:space="preserve"> </w:t>
      </w:r>
      <w:r w:rsidR="00034AB0">
        <w:rPr>
          <w:rFonts w:ascii="Arial" w:hAnsi="Arial" w:cs="Arial"/>
          <w:sz w:val="24"/>
          <w:szCs w:val="24"/>
        </w:rPr>
        <w:t xml:space="preserve">aportado por el postulante </w:t>
      </w:r>
      <w:r w:rsidRPr="00106418">
        <w:rPr>
          <w:rFonts w:ascii="Arial" w:hAnsi="Arial" w:cs="Arial"/>
          <w:sz w:val="24"/>
          <w:szCs w:val="24"/>
        </w:rPr>
        <w:t xml:space="preserve">directamente con la </w:t>
      </w:r>
      <w:r w:rsidRPr="00106418">
        <w:rPr>
          <w:rFonts w:ascii="Arial" w:hAnsi="Arial" w:cs="Arial"/>
          <w:b/>
          <w:bCs/>
          <w:sz w:val="24"/>
          <w:szCs w:val="24"/>
        </w:rPr>
        <w:t>Entidad TIC</w:t>
      </w:r>
      <w:r w:rsidR="006F2C41">
        <w:rPr>
          <w:rFonts w:ascii="Arial" w:hAnsi="Arial" w:cs="Arial"/>
          <w:b/>
          <w:bCs/>
          <w:sz w:val="24"/>
          <w:szCs w:val="24"/>
        </w:rPr>
        <w:t>.</w:t>
      </w:r>
    </w:p>
    <w:p w:rsidR="006E14FC" w:rsidRDefault="006E14FC" w:rsidP="006E14FC">
      <w:pPr>
        <w:widowControl/>
        <w:autoSpaceDE/>
        <w:autoSpaceDN/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:rsidR="00413FD1" w:rsidRPr="00413FD1" w:rsidRDefault="00413FD1" w:rsidP="00413FD1">
      <w:pPr>
        <w:pStyle w:val="Prrafodelista"/>
        <w:numPr>
          <w:ilvl w:val="0"/>
          <w:numId w:val="37"/>
        </w:num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13FD1">
        <w:rPr>
          <w:rFonts w:ascii="Arial" w:hAnsi="Arial" w:cs="Arial"/>
          <w:b/>
          <w:bCs/>
          <w:sz w:val="24"/>
          <w:szCs w:val="24"/>
        </w:rPr>
        <w:t xml:space="preserve">Empresas que realicen capacitación en habilidades digitales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413FD1">
        <w:rPr>
          <w:rFonts w:ascii="Arial" w:hAnsi="Arial" w:cs="Arial"/>
          <w:b/>
          <w:bCs/>
          <w:sz w:val="24"/>
          <w:szCs w:val="24"/>
        </w:rPr>
        <w:t xml:space="preserve">contar con </w:t>
      </w:r>
      <w:r w:rsidR="00F85BA2">
        <w:rPr>
          <w:rFonts w:ascii="Arial" w:hAnsi="Arial" w:cs="Arial"/>
          <w:b/>
          <w:bCs/>
          <w:sz w:val="24"/>
          <w:szCs w:val="24"/>
        </w:rPr>
        <w:t xml:space="preserve">el </w:t>
      </w:r>
      <w:r w:rsidRPr="00413FD1">
        <w:rPr>
          <w:rFonts w:ascii="Arial" w:hAnsi="Arial" w:cs="Arial"/>
          <w:b/>
          <w:bCs/>
          <w:sz w:val="24"/>
          <w:szCs w:val="24"/>
        </w:rPr>
        <w:t>siguiente</w:t>
      </w:r>
      <w:r w:rsidR="00F85B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3FD1">
        <w:rPr>
          <w:rFonts w:ascii="Arial" w:hAnsi="Arial" w:cs="Arial"/>
          <w:b/>
          <w:bCs/>
          <w:sz w:val="24"/>
          <w:szCs w:val="24"/>
        </w:rPr>
        <w:t>requisito</w:t>
      </w:r>
    </w:p>
    <w:p w:rsidR="004B69FA" w:rsidRPr="00413FD1" w:rsidRDefault="004B69FA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236E50" w:rsidRPr="00106418" w:rsidRDefault="00236E50" w:rsidP="00AE2085">
      <w:pPr>
        <w:pStyle w:val="Prrafodelista"/>
        <w:widowControl/>
        <w:numPr>
          <w:ilvl w:val="0"/>
          <w:numId w:val="22"/>
        </w:numPr>
        <w:autoSpaceDE/>
        <w:autoSpaceDN/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Contar con una certificación verificable de </w:t>
      </w:r>
      <w:proofErr w:type="spellStart"/>
      <w:r w:rsidRPr="00106418">
        <w:rPr>
          <w:rFonts w:ascii="Arial" w:hAnsi="Arial" w:cs="Arial"/>
          <w:sz w:val="24"/>
          <w:szCs w:val="24"/>
        </w:rPr>
        <w:t>partner</w:t>
      </w:r>
      <w:proofErr w:type="spellEnd"/>
      <w:r w:rsidRPr="00106418">
        <w:rPr>
          <w:rFonts w:ascii="Arial" w:hAnsi="Arial" w:cs="Arial"/>
          <w:sz w:val="24"/>
          <w:szCs w:val="24"/>
        </w:rPr>
        <w:t xml:space="preserve"> o habilitado por una </w:t>
      </w:r>
      <w:r w:rsidRPr="00106418">
        <w:rPr>
          <w:rFonts w:ascii="Arial" w:hAnsi="Arial" w:cs="Arial"/>
          <w:b/>
          <w:bCs/>
          <w:sz w:val="24"/>
          <w:szCs w:val="24"/>
        </w:rPr>
        <w:t>Entidad TIC.</w:t>
      </w:r>
      <w:r w:rsidR="00D63BA0" w:rsidRPr="00106418">
        <w:rPr>
          <w:rFonts w:ascii="Arial" w:hAnsi="Arial" w:cs="Arial"/>
          <w:sz w:val="24"/>
          <w:szCs w:val="24"/>
        </w:rPr>
        <w:t xml:space="preserve"> </w:t>
      </w:r>
    </w:p>
    <w:p w:rsidR="0064633B" w:rsidRPr="00106418" w:rsidRDefault="0064633B" w:rsidP="00AE2085">
      <w:pPr>
        <w:pStyle w:val="Prrafodelista"/>
        <w:widowControl/>
        <w:autoSpaceDE/>
        <w:autoSpaceDN/>
        <w:spacing w:line="240" w:lineRule="atLeast"/>
        <w:ind w:left="1080"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236E50" w:rsidRPr="00106418" w:rsidRDefault="00236E50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b/>
          <w:bCs/>
          <w:sz w:val="24"/>
          <w:szCs w:val="24"/>
        </w:rPr>
        <w:t>Nota:</w:t>
      </w:r>
      <w:r w:rsidRPr="00106418">
        <w:rPr>
          <w:rFonts w:ascii="Arial" w:hAnsi="Arial" w:cs="Arial"/>
          <w:sz w:val="24"/>
          <w:szCs w:val="24"/>
        </w:rPr>
        <w:t xml:space="preserve"> En caso de no tener certeza que la entidad que expide la certificación como “</w:t>
      </w:r>
      <w:r w:rsidRPr="00106418">
        <w:rPr>
          <w:rFonts w:ascii="Arial" w:hAnsi="Arial" w:cs="Arial"/>
          <w:b/>
          <w:bCs/>
          <w:sz w:val="24"/>
          <w:szCs w:val="24"/>
        </w:rPr>
        <w:t>Entidad TIC”</w:t>
      </w:r>
      <w:r w:rsidRPr="00106418">
        <w:rPr>
          <w:rFonts w:ascii="Arial" w:hAnsi="Arial" w:cs="Arial"/>
          <w:sz w:val="24"/>
          <w:szCs w:val="24"/>
        </w:rPr>
        <w:t xml:space="preserve"> cuenta con reconocimiento en el sector, el MinTIC consultar</w:t>
      </w:r>
      <w:r w:rsidR="00430177" w:rsidRPr="00106418">
        <w:rPr>
          <w:rFonts w:ascii="Arial" w:hAnsi="Arial" w:cs="Arial"/>
          <w:sz w:val="24"/>
          <w:szCs w:val="24"/>
        </w:rPr>
        <w:t>á</w:t>
      </w:r>
      <w:r w:rsidRPr="00106418">
        <w:rPr>
          <w:rFonts w:ascii="Arial" w:hAnsi="Arial" w:cs="Arial"/>
          <w:sz w:val="24"/>
          <w:szCs w:val="24"/>
        </w:rPr>
        <w:t xml:space="preserve"> a 3 clúster colombianos reconocidos con el fin de determinar si la información aportada es consistente. </w:t>
      </w:r>
      <w:r w:rsidR="00430177" w:rsidRPr="00413FD1">
        <w:rPr>
          <w:rFonts w:ascii="Arial" w:hAnsi="Arial" w:cs="Arial"/>
          <w:sz w:val="24"/>
          <w:szCs w:val="24"/>
        </w:rPr>
        <w:t xml:space="preserve">Se aclara que la consulta realizada </w:t>
      </w:r>
      <w:r w:rsidR="0064633B" w:rsidRPr="00413FD1">
        <w:rPr>
          <w:rFonts w:ascii="Arial" w:hAnsi="Arial" w:cs="Arial"/>
          <w:sz w:val="24"/>
          <w:szCs w:val="24"/>
        </w:rPr>
        <w:t>al clúster</w:t>
      </w:r>
      <w:r w:rsidR="00430177" w:rsidRPr="00413FD1">
        <w:rPr>
          <w:rFonts w:ascii="Arial" w:hAnsi="Arial" w:cs="Arial"/>
          <w:sz w:val="24"/>
          <w:szCs w:val="24"/>
        </w:rPr>
        <w:t xml:space="preserve"> no implica validación de calidad en cuanto a la formación que la empresa imparte.</w:t>
      </w:r>
      <w:r w:rsidRPr="00106418">
        <w:rPr>
          <w:rFonts w:ascii="Arial" w:hAnsi="Arial" w:cs="Arial"/>
          <w:sz w:val="24"/>
          <w:szCs w:val="24"/>
        </w:rPr>
        <w:t xml:space="preserve"> </w:t>
      </w:r>
    </w:p>
    <w:p w:rsidR="00413FD1" w:rsidRPr="00413FD1" w:rsidRDefault="00413FD1" w:rsidP="00413FD1">
      <w:pPr>
        <w:pStyle w:val="Prrafodelista"/>
        <w:spacing w:line="240" w:lineRule="atLeast"/>
        <w:ind w:left="1440" w:firstLine="0"/>
        <w:jc w:val="both"/>
        <w:rPr>
          <w:rFonts w:ascii="Arial" w:hAnsi="Arial" w:cs="Arial"/>
          <w:sz w:val="24"/>
          <w:szCs w:val="24"/>
        </w:rPr>
      </w:pPr>
    </w:p>
    <w:p w:rsidR="00413FD1" w:rsidRPr="00413FD1" w:rsidRDefault="00413FD1" w:rsidP="00413FD1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13FD1">
        <w:rPr>
          <w:rFonts w:ascii="Arial" w:hAnsi="Arial" w:cs="Arial"/>
          <w:sz w:val="24"/>
          <w:szCs w:val="24"/>
        </w:rPr>
        <w:t>Para realizar la verificación de la información antes solicitada se procederá así:</w:t>
      </w:r>
    </w:p>
    <w:p w:rsidR="00413FD1" w:rsidRPr="00413FD1" w:rsidRDefault="00413FD1" w:rsidP="00413FD1">
      <w:pPr>
        <w:pStyle w:val="Prrafodelista"/>
        <w:spacing w:line="240" w:lineRule="atLeast"/>
        <w:ind w:left="1440" w:firstLine="0"/>
        <w:jc w:val="both"/>
        <w:rPr>
          <w:rFonts w:ascii="Arial" w:eastAsiaTheme="minorEastAsia" w:hAnsi="Arial" w:cs="Arial"/>
          <w:sz w:val="24"/>
          <w:szCs w:val="24"/>
        </w:rPr>
      </w:pPr>
    </w:p>
    <w:p w:rsidR="006E14FC" w:rsidRPr="00106418" w:rsidRDefault="006E14FC" w:rsidP="006E14FC">
      <w:pPr>
        <w:pStyle w:val="Prrafodelista"/>
        <w:widowControl/>
        <w:numPr>
          <w:ilvl w:val="0"/>
          <w:numId w:val="34"/>
        </w:numPr>
        <w:autoSpaceDE/>
        <w:autoSpaceDN/>
        <w:spacing w:line="240" w:lineRule="atLeast"/>
        <w:ind w:left="1134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106418">
        <w:rPr>
          <w:rFonts w:ascii="Arial" w:eastAsiaTheme="minorEastAsia" w:hAnsi="Arial" w:cs="Arial"/>
          <w:sz w:val="24"/>
          <w:szCs w:val="24"/>
        </w:rPr>
        <w:t xml:space="preserve">Se validará el certificado de </w:t>
      </w:r>
      <w:proofErr w:type="spellStart"/>
      <w:r w:rsidRPr="00106418">
        <w:rPr>
          <w:rFonts w:ascii="Arial" w:eastAsiaTheme="minorEastAsia" w:hAnsi="Arial" w:cs="Arial"/>
          <w:sz w:val="24"/>
          <w:szCs w:val="24"/>
        </w:rPr>
        <w:t>partner</w:t>
      </w:r>
      <w:proofErr w:type="spellEnd"/>
      <w:r w:rsidR="00413FD1">
        <w:rPr>
          <w:rFonts w:ascii="Arial" w:eastAsiaTheme="minorEastAsia" w:hAnsi="Arial" w:cs="Arial"/>
          <w:sz w:val="24"/>
          <w:szCs w:val="24"/>
        </w:rPr>
        <w:t xml:space="preserve"> aportado por el postulante </w:t>
      </w:r>
      <w:r w:rsidR="00413FD1" w:rsidRPr="00106418">
        <w:rPr>
          <w:rFonts w:ascii="Arial" w:eastAsiaTheme="minorEastAsia" w:hAnsi="Arial" w:cs="Arial"/>
          <w:sz w:val="24"/>
          <w:szCs w:val="24"/>
        </w:rPr>
        <w:t>directamente</w:t>
      </w:r>
      <w:r w:rsidRPr="00106418">
        <w:rPr>
          <w:rFonts w:ascii="Arial" w:eastAsiaTheme="minorEastAsia" w:hAnsi="Arial" w:cs="Arial"/>
          <w:sz w:val="24"/>
          <w:szCs w:val="24"/>
        </w:rPr>
        <w:t xml:space="preserve"> con la Entidad TIC</w:t>
      </w:r>
      <w:r w:rsidR="00413FD1">
        <w:rPr>
          <w:rFonts w:ascii="Arial" w:eastAsiaTheme="minorEastAsia" w:hAnsi="Arial" w:cs="Arial"/>
          <w:sz w:val="24"/>
          <w:szCs w:val="24"/>
        </w:rPr>
        <w:t>.</w:t>
      </w:r>
    </w:p>
    <w:p w:rsidR="00C0404C" w:rsidRDefault="006E14FC" w:rsidP="00AE2085">
      <w:pPr>
        <w:pStyle w:val="Prrafodelista"/>
        <w:widowControl/>
        <w:numPr>
          <w:ilvl w:val="0"/>
          <w:numId w:val="34"/>
        </w:numPr>
        <w:autoSpaceDE/>
        <w:autoSpaceDN/>
        <w:spacing w:line="240" w:lineRule="atLeast"/>
        <w:ind w:left="1134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106418">
        <w:rPr>
          <w:rFonts w:ascii="Arial" w:eastAsiaTheme="minorEastAsia" w:hAnsi="Arial" w:cs="Arial"/>
          <w:sz w:val="24"/>
          <w:szCs w:val="24"/>
        </w:rPr>
        <w:lastRenderedPageBreak/>
        <w:t>Se validará en el Sistema de Información Para el Trabajo y Desarrollo Humano la vigencia de la certificación en la norma NTC-5666</w:t>
      </w:r>
      <w:r w:rsidR="00413FD1">
        <w:rPr>
          <w:rFonts w:ascii="Arial" w:eastAsiaTheme="minorEastAsia" w:hAnsi="Arial" w:cs="Arial"/>
          <w:sz w:val="24"/>
          <w:szCs w:val="24"/>
        </w:rPr>
        <w:t>, que aporte el postulante.</w:t>
      </w:r>
    </w:p>
    <w:p w:rsidR="00084DF5" w:rsidRDefault="00084DF5" w:rsidP="00084DF5">
      <w:pPr>
        <w:widowControl/>
        <w:autoSpaceDE/>
        <w:autoSpaceDN/>
        <w:spacing w:line="240" w:lineRule="atLeast"/>
        <w:contextualSpacing/>
        <w:jc w:val="both"/>
        <w:rPr>
          <w:rFonts w:ascii="Arial" w:eastAsiaTheme="minorEastAsia" w:hAnsi="Arial" w:cs="Arial"/>
          <w:sz w:val="24"/>
          <w:szCs w:val="24"/>
        </w:rPr>
      </w:pPr>
    </w:p>
    <w:p w:rsidR="00084DF5" w:rsidRDefault="00084DF5" w:rsidP="00084DF5">
      <w:pPr>
        <w:widowControl/>
        <w:autoSpaceDE/>
        <w:autoSpaceDN/>
        <w:spacing w:line="240" w:lineRule="atLeast"/>
        <w:contextualSpacing/>
        <w:jc w:val="both"/>
        <w:rPr>
          <w:rFonts w:ascii="Arial" w:eastAsiaTheme="minorEastAsia" w:hAnsi="Arial" w:cs="Arial"/>
          <w:sz w:val="24"/>
          <w:szCs w:val="24"/>
        </w:rPr>
      </w:pPr>
    </w:p>
    <w:p w:rsidR="00084DF5" w:rsidRPr="00084DF5" w:rsidRDefault="00084DF5" w:rsidP="00084DF5">
      <w:pPr>
        <w:pStyle w:val="Prrafodelista"/>
        <w:numPr>
          <w:ilvl w:val="1"/>
          <w:numId w:val="28"/>
        </w:numPr>
        <w:spacing w:line="240" w:lineRule="atLeast"/>
        <w:jc w:val="both"/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084DF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084DF5">
        <w:rPr>
          <w:rFonts w:ascii="Arial" w:eastAsiaTheme="minorEastAsia" w:hAnsi="Arial" w:cs="Arial"/>
          <w:b/>
          <w:bCs/>
          <w:sz w:val="24"/>
          <w:szCs w:val="24"/>
          <w:u w:val="single"/>
        </w:rPr>
        <w:t>REQUISITOS FINANCIEROS</w:t>
      </w:r>
    </w:p>
    <w:p w:rsidR="00084DF5" w:rsidRDefault="00084DF5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84DF5" w:rsidRDefault="00084DF5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las postulantes deberán adjuntar en un archivo Excel de libre estructuración, el cual debe contener como mínimo la siguiente información:</w:t>
      </w:r>
    </w:p>
    <w:p w:rsidR="00084DF5" w:rsidRDefault="00084DF5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84DF5" w:rsidRDefault="00084DF5" w:rsidP="00084DF5">
      <w:pPr>
        <w:pStyle w:val="Prrafodelista"/>
        <w:numPr>
          <w:ilvl w:val="0"/>
          <w:numId w:val="39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programas ofertados</w:t>
      </w:r>
    </w:p>
    <w:p w:rsidR="00084DF5" w:rsidRDefault="00084DF5" w:rsidP="00084DF5">
      <w:pPr>
        <w:pStyle w:val="Prrafodelista"/>
        <w:numPr>
          <w:ilvl w:val="0"/>
          <w:numId w:val="39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Modalidad de formación </w:t>
      </w:r>
    </w:p>
    <w:p w:rsidR="00084DF5" w:rsidRDefault="00084DF5" w:rsidP="00084DF5">
      <w:pPr>
        <w:pStyle w:val="Prrafodelista"/>
        <w:numPr>
          <w:ilvl w:val="0"/>
          <w:numId w:val="39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 o costo del curso enlistado </w:t>
      </w:r>
    </w:p>
    <w:p w:rsidR="00084DF5" w:rsidRPr="00084DF5" w:rsidRDefault="00084DF5" w:rsidP="00084DF5">
      <w:pPr>
        <w:pStyle w:val="Prrafodelista"/>
        <w:numPr>
          <w:ilvl w:val="0"/>
          <w:numId w:val="39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vigencia del valor el cual no puede ser inferior a 6 meses</w:t>
      </w:r>
    </w:p>
    <w:p w:rsidR="00F20C20" w:rsidRDefault="00F20C20" w:rsidP="00F20C20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F20C20" w:rsidRPr="00F20C20" w:rsidRDefault="00F20C20" w:rsidP="00F20C20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F20C20">
        <w:rPr>
          <w:rFonts w:ascii="Arial" w:hAnsi="Arial" w:cs="Arial"/>
          <w:b/>
          <w:bCs/>
          <w:sz w:val="24"/>
          <w:szCs w:val="24"/>
        </w:rPr>
        <w:t xml:space="preserve">Nota: </w:t>
      </w:r>
      <w:r w:rsidRPr="00F20C20">
        <w:rPr>
          <w:rFonts w:ascii="Arial" w:hAnsi="Arial" w:cs="Arial"/>
          <w:sz w:val="24"/>
          <w:szCs w:val="24"/>
        </w:rPr>
        <w:t>La lista de precios de las formaciones académicas ofertadas, podrá actualizarse semestralmente por parte de los</w:t>
      </w:r>
      <w:r>
        <w:rPr>
          <w:rFonts w:ascii="Arial" w:hAnsi="Arial" w:cs="Arial"/>
          <w:sz w:val="24"/>
          <w:szCs w:val="24"/>
        </w:rPr>
        <w:t xml:space="preserve"> que constituyan el</w:t>
      </w:r>
      <w:r w:rsidRPr="00F20C20">
        <w:rPr>
          <w:rFonts w:ascii="Arial" w:hAnsi="Arial" w:cs="Arial"/>
          <w:sz w:val="24"/>
          <w:szCs w:val="24"/>
        </w:rPr>
        <w:t xml:space="preserve"> Banco de elegibles. </w:t>
      </w:r>
    </w:p>
    <w:p w:rsidR="00084DF5" w:rsidRDefault="00084DF5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84DF5" w:rsidRDefault="00084DF5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84DF5" w:rsidRDefault="00084DF5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236E50" w:rsidRPr="00C0404C" w:rsidRDefault="008659B7" w:rsidP="00AE2085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C0404C">
        <w:rPr>
          <w:rFonts w:ascii="Arial" w:eastAsiaTheme="minorEastAsia" w:hAnsi="Arial" w:cs="Arial"/>
          <w:b/>
          <w:bCs/>
          <w:sz w:val="24"/>
          <w:szCs w:val="24"/>
          <w:u w:val="single"/>
        </w:rPr>
        <w:t>CAUSALES DE EXCLUSIÓN</w:t>
      </w:r>
      <w:r w:rsidR="00236E50" w:rsidRPr="00C0404C">
        <w:rPr>
          <w:rFonts w:ascii="Arial" w:eastAsiaTheme="minorEastAsia" w:hAnsi="Arial" w:cs="Arial"/>
          <w:b/>
          <w:bCs/>
          <w:sz w:val="24"/>
          <w:szCs w:val="24"/>
          <w:u w:val="single"/>
        </w:rPr>
        <w:t xml:space="preserve"> TEMPORAL DEL BANCO:</w:t>
      </w:r>
    </w:p>
    <w:p w:rsidR="0011000B" w:rsidRDefault="0011000B" w:rsidP="00AE2085">
      <w:pPr>
        <w:spacing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:rsidR="00084DF5" w:rsidRDefault="00084DF5" w:rsidP="00AE2085">
      <w:pPr>
        <w:spacing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Se considerará como causal temporal de suspensión del banco de elegibles los siguientes:</w:t>
      </w:r>
    </w:p>
    <w:p w:rsidR="00084DF5" w:rsidRPr="00106418" w:rsidRDefault="00084DF5" w:rsidP="00AE2085">
      <w:pPr>
        <w:spacing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:rsidR="00236E50" w:rsidRDefault="00236E50" w:rsidP="00084DF5">
      <w:pPr>
        <w:pStyle w:val="Prrafodelista"/>
        <w:widowControl/>
        <w:numPr>
          <w:ilvl w:val="0"/>
          <w:numId w:val="41"/>
        </w:numPr>
        <w:autoSpaceDE/>
        <w:autoSpaceDN/>
        <w:spacing w:line="240" w:lineRule="atLeast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084DF5">
        <w:rPr>
          <w:rFonts w:ascii="Arial" w:eastAsiaTheme="minorEastAsia" w:hAnsi="Arial" w:cs="Arial"/>
          <w:sz w:val="24"/>
          <w:szCs w:val="24"/>
        </w:rPr>
        <w:t xml:space="preserve">Cancelar la oferta de formación </w:t>
      </w:r>
      <w:r w:rsidR="00084DF5">
        <w:rPr>
          <w:rFonts w:ascii="Arial" w:eastAsiaTheme="minorEastAsia" w:hAnsi="Arial" w:cs="Arial"/>
          <w:sz w:val="24"/>
          <w:szCs w:val="24"/>
        </w:rPr>
        <w:t>cuando ya tengan estudiantes de las convocatorias inscritos.</w:t>
      </w:r>
    </w:p>
    <w:p w:rsidR="00084DF5" w:rsidRPr="00084DF5" w:rsidRDefault="00084DF5" w:rsidP="00084DF5">
      <w:pPr>
        <w:pStyle w:val="Prrafodelista"/>
        <w:widowControl/>
        <w:numPr>
          <w:ilvl w:val="0"/>
          <w:numId w:val="41"/>
        </w:numPr>
        <w:autoSpaceDE/>
        <w:autoSpaceDN/>
        <w:spacing w:line="240" w:lineRule="atLeast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No </w:t>
      </w:r>
      <w:r w:rsidR="00F20C20">
        <w:rPr>
          <w:rFonts w:ascii="Arial" w:eastAsiaTheme="minorEastAsia" w:hAnsi="Arial" w:cs="Arial"/>
          <w:sz w:val="24"/>
          <w:szCs w:val="24"/>
        </w:rPr>
        <w:t xml:space="preserve">realizar los procesos para renovar las condiciones </w:t>
      </w:r>
      <w:r>
        <w:rPr>
          <w:rFonts w:ascii="Arial" w:eastAsiaTheme="minorEastAsia" w:hAnsi="Arial" w:cs="Arial"/>
          <w:sz w:val="24"/>
          <w:szCs w:val="24"/>
        </w:rPr>
        <w:t>mínimas de calidad con las que fueron seleccionados</w:t>
      </w:r>
    </w:p>
    <w:p w:rsidR="00C7324F" w:rsidRPr="00106418" w:rsidRDefault="00C7324F" w:rsidP="00AE2085">
      <w:pPr>
        <w:pStyle w:val="Prrafodelista"/>
        <w:widowControl/>
        <w:autoSpaceDE/>
        <w:autoSpaceDN/>
        <w:spacing w:line="240" w:lineRule="atLeast"/>
        <w:ind w:left="720" w:firstLine="0"/>
        <w:contextualSpacing/>
        <w:jc w:val="both"/>
        <w:rPr>
          <w:rFonts w:ascii="Arial" w:eastAsiaTheme="minorEastAsia" w:hAnsi="Arial" w:cs="Arial"/>
          <w:sz w:val="24"/>
          <w:szCs w:val="24"/>
        </w:rPr>
      </w:pPr>
    </w:p>
    <w:p w:rsidR="00236E50" w:rsidRPr="00084DF5" w:rsidRDefault="00236E50" w:rsidP="00AE2085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eastAsiaTheme="minorEastAsia" w:hAnsi="Arial" w:cs="Arial"/>
          <w:sz w:val="24"/>
          <w:szCs w:val="24"/>
          <w:u w:val="single"/>
        </w:rPr>
      </w:pPr>
      <w:r w:rsidRPr="00084DF5">
        <w:rPr>
          <w:rFonts w:ascii="Arial" w:eastAsiaTheme="minorEastAsia" w:hAnsi="Arial" w:cs="Arial"/>
          <w:b/>
          <w:bCs/>
          <w:sz w:val="24"/>
          <w:szCs w:val="24"/>
          <w:u w:val="single"/>
        </w:rPr>
        <w:t xml:space="preserve">CAUSALES DE EXCLUSIÓN </w:t>
      </w:r>
      <w:r w:rsidR="008659B7" w:rsidRPr="00084DF5">
        <w:rPr>
          <w:rFonts w:ascii="Arial" w:eastAsiaTheme="minorEastAsia" w:hAnsi="Arial" w:cs="Arial"/>
          <w:b/>
          <w:bCs/>
          <w:sz w:val="24"/>
          <w:szCs w:val="24"/>
          <w:u w:val="single"/>
        </w:rPr>
        <w:t xml:space="preserve">DEFINITIVA </w:t>
      </w:r>
      <w:r w:rsidRPr="00084DF5">
        <w:rPr>
          <w:rFonts w:ascii="Arial" w:eastAsiaTheme="minorEastAsia" w:hAnsi="Arial" w:cs="Arial"/>
          <w:b/>
          <w:bCs/>
          <w:sz w:val="24"/>
          <w:szCs w:val="24"/>
          <w:u w:val="single"/>
        </w:rPr>
        <w:t>DEL BANCO:</w:t>
      </w:r>
      <w:r w:rsidRPr="00084DF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</w:p>
    <w:p w:rsidR="0011000B" w:rsidRPr="00CC5121" w:rsidRDefault="0011000B" w:rsidP="00AE2085">
      <w:pPr>
        <w:spacing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:rsidR="00084DF5" w:rsidRDefault="00CC5121" w:rsidP="00AE2085">
      <w:pPr>
        <w:spacing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 w:rsidRPr="00CC5121">
        <w:rPr>
          <w:rFonts w:ascii="Arial" w:eastAsiaTheme="minorEastAsia" w:hAnsi="Arial" w:cs="Arial"/>
          <w:sz w:val="24"/>
          <w:szCs w:val="24"/>
        </w:rPr>
        <w:t xml:space="preserve">Se </w:t>
      </w:r>
      <w:r>
        <w:rPr>
          <w:rFonts w:ascii="Arial" w:eastAsiaTheme="minorEastAsia" w:hAnsi="Arial" w:cs="Arial"/>
          <w:sz w:val="24"/>
          <w:szCs w:val="24"/>
        </w:rPr>
        <w:t>excluirá definitivamente del banco de elegibles a aquellas personas que incurran en cualquiera de las siguientes causales:</w:t>
      </w:r>
    </w:p>
    <w:p w:rsidR="00CC5121" w:rsidRPr="00CC5121" w:rsidRDefault="00CC5121" w:rsidP="00AE2085">
      <w:pPr>
        <w:spacing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:rsidR="00236E50" w:rsidRPr="00CC5121" w:rsidRDefault="008659B7" w:rsidP="00CC5121">
      <w:pPr>
        <w:pStyle w:val="Prrafodelista"/>
        <w:widowControl/>
        <w:numPr>
          <w:ilvl w:val="0"/>
          <w:numId w:val="42"/>
        </w:numPr>
        <w:autoSpaceDE/>
        <w:autoSpaceDN/>
        <w:spacing w:line="240" w:lineRule="atLeast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CC5121">
        <w:rPr>
          <w:rFonts w:ascii="Arial" w:eastAsiaTheme="minorEastAsia" w:hAnsi="Arial" w:cs="Arial"/>
          <w:sz w:val="24"/>
          <w:szCs w:val="24"/>
        </w:rPr>
        <w:t>Contar con 2 exclusiones</w:t>
      </w:r>
      <w:r w:rsidR="00236E50" w:rsidRPr="00CC5121">
        <w:rPr>
          <w:rFonts w:ascii="Arial" w:eastAsiaTheme="minorEastAsia" w:hAnsi="Arial" w:cs="Arial"/>
          <w:sz w:val="24"/>
          <w:szCs w:val="24"/>
        </w:rPr>
        <w:t xml:space="preserve"> temporales</w:t>
      </w:r>
      <w:r w:rsidR="00CC5121">
        <w:rPr>
          <w:rFonts w:ascii="Arial" w:eastAsiaTheme="minorEastAsia" w:hAnsi="Arial" w:cs="Arial"/>
          <w:sz w:val="24"/>
          <w:szCs w:val="24"/>
        </w:rPr>
        <w:t>.</w:t>
      </w:r>
    </w:p>
    <w:p w:rsidR="00236E50" w:rsidRPr="00F20C20" w:rsidRDefault="00236E50" w:rsidP="00F20C20">
      <w:pPr>
        <w:pStyle w:val="Prrafodelista"/>
        <w:widowControl/>
        <w:numPr>
          <w:ilvl w:val="0"/>
          <w:numId w:val="42"/>
        </w:numPr>
        <w:autoSpaceDE/>
        <w:autoSpaceDN/>
        <w:spacing w:line="240" w:lineRule="atLeast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CC5121">
        <w:rPr>
          <w:rFonts w:ascii="Arial" w:eastAsiaTheme="minorEastAsia" w:hAnsi="Arial" w:cs="Arial"/>
          <w:sz w:val="24"/>
          <w:szCs w:val="24"/>
        </w:rPr>
        <w:t>No mantener las condiciones con las cuales se presentó a la convocatoria</w:t>
      </w:r>
      <w:r w:rsidR="00F20C20">
        <w:rPr>
          <w:rFonts w:ascii="Arial" w:eastAsiaTheme="minorEastAsia" w:hAnsi="Arial" w:cs="Arial"/>
          <w:sz w:val="24"/>
          <w:szCs w:val="24"/>
        </w:rPr>
        <w:t>.</w:t>
      </w:r>
      <w:r w:rsidRPr="00F20C20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236E50" w:rsidRPr="00106418" w:rsidRDefault="00236E50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236E50" w:rsidRPr="00CC5121" w:rsidRDefault="00236E50" w:rsidP="00AE2085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C5121">
        <w:rPr>
          <w:rFonts w:ascii="Arial" w:hAnsi="Arial" w:cs="Arial"/>
          <w:b/>
          <w:bCs/>
          <w:sz w:val="24"/>
          <w:szCs w:val="24"/>
          <w:u w:val="single"/>
        </w:rPr>
        <w:t>CRITERIOS GENERALES DE LOS CURSOS O PROGRAMAS DE FORMACIÓN</w:t>
      </w:r>
    </w:p>
    <w:p w:rsidR="0011000B" w:rsidRDefault="0011000B" w:rsidP="00AE2085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20C20" w:rsidRDefault="00F20C20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miembros del banco de elegibles garantizar como mínimo que la oferta de </w:t>
      </w:r>
      <w:r>
        <w:rPr>
          <w:rFonts w:ascii="Arial" w:hAnsi="Arial" w:cs="Arial"/>
          <w:sz w:val="24"/>
          <w:szCs w:val="24"/>
        </w:rPr>
        <w:lastRenderedPageBreak/>
        <w:t>formación cumple con:</w:t>
      </w:r>
    </w:p>
    <w:p w:rsidR="00F20C20" w:rsidRPr="00F20C20" w:rsidRDefault="00F20C20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236E50" w:rsidRPr="00F20C20" w:rsidRDefault="00F20C20" w:rsidP="00F20C20">
      <w:pPr>
        <w:pStyle w:val="Prrafodelista"/>
        <w:widowControl/>
        <w:numPr>
          <w:ilvl w:val="0"/>
          <w:numId w:val="43"/>
        </w:numPr>
        <w:autoSpaceDE/>
        <w:autoSpaceDN/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</w:t>
      </w:r>
      <w:r w:rsidR="00236E50" w:rsidRPr="00F20C20">
        <w:rPr>
          <w:rFonts w:ascii="Arial" w:hAnsi="Arial" w:cs="Arial"/>
          <w:sz w:val="24"/>
          <w:szCs w:val="24"/>
        </w:rPr>
        <w:t xml:space="preserve"> programas académicos </w:t>
      </w:r>
      <w:r>
        <w:rPr>
          <w:rFonts w:ascii="Arial" w:hAnsi="Arial" w:cs="Arial"/>
          <w:sz w:val="24"/>
          <w:szCs w:val="24"/>
        </w:rPr>
        <w:t xml:space="preserve">cuentan </w:t>
      </w:r>
      <w:r w:rsidR="00236E50" w:rsidRPr="00F20C20">
        <w:rPr>
          <w:rFonts w:ascii="Arial" w:hAnsi="Arial" w:cs="Arial"/>
          <w:sz w:val="24"/>
          <w:szCs w:val="24"/>
        </w:rPr>
        <w:t>con una certificación de asistencia y aprobación.</w:t>
      </w:r>
    </w:p>
    <w:p w:rsidR="00236E50" w:rsidRPr="00F20C20" w:rsidRDefault="00236E50" w:rsidP="00F20C20">
      <w:pPr>
        <w:pStyle w:val="Prrafodelista"/>
        <w:widowControl/>
        <w:numPr>
          <w:ilvl w:val="0"/>
          <w:numId w:val="43"/>
        </w:numPr>
        <w:autoSpaceDE/>
        <w:autoSpaceDN/>
        <w:spacing w:line="240" w:lineRule="atLeast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20C20">
        <w:rPr>
          <w:rFonts w:ascii="Arial" w:hAnsi="Arial" w:cs="Arial"/>
          <w:sz w:val="24"/>
          <w:szCs w:val="24"/>
        </w:rPr>
        <w:t xml:space="preserve">Los cursos de formación </w:t>
      </w:r>
      <w:r w:rsidR="00F20C20">
        <w:rPr>
          <w:rFonts w:ascii="Arial" w:hAnsi="Arial" w:cs="Arial"/>
          <w:sz w:val="24"/>
          <w:szCs w:val="24"/>
        </w:rPr>
        <w:t xml:space="preserve">están </w:t>
      </w:r>
      <w:r w:rsidRPr="00F20C20">
        <w:rPr>
          <w:rFonts w:ascii="Arial" w:hAnsi="Arial" w:cs="Arial"/>
          <w:sz w:val="24"/>
          <w:szCs w:val="24"/>
        </w:rPr>
        <w:t xml:space="preserve">dentro del </w:t>
      </w:r>
      <w:r w:rsidRPr="00F20C20">
        <w:rPr>
          <w:rFonts w:ascii="Arial" w:hAnsi="Arial" w:cs="Arial"/>
          <w:b/>
          <w:bCs/>
          <w:sz w:val="24"/>
          <w:szCs w:val="24"/>
        </w:rPr>
        <w:t>Área TIC.</w:t>
      </w:r>
    </w:p>
    <w:p w:rsidR="00236E50" w:rsidRPr="00106418" w:rsidRDefault="00236E50" w:rsidP="00AE2085">
      <w:pPr>
        <w:pStyle w:val="Prrafodelist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236E50" w:rsidRPr="007B7BA7" w:rsidRDefault="00236E50" w:rsidP="00AE2085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B7BA7">
        <w:rPr>
          <w:rFonts w:ascii="Arial" w:hAnsi="Arial" w:cs="Arial"/>
          <w:b/>
          <w:bCs/>
          <w:sz w:val="24"/>
          <w:szCs w:val="24"/>
          <w:u w:val="single"/>
        </w:rPr>
        <w:t>CONDICIONES DE LA CON</w:t>
      </w:r>
      <w:r w:rsidR="008659B7" w:rsidRPr="007B7BA7">
        <w:rPr>
          <w:rFonts w:ascii="Arial" w:hAnsi="Arial" w:cs="Arial"/>
          <w:b/>
          <w:bCs/>
          <w:sz w:val="24"/>
          <w:szCs w:val="24"/>
          <w:u w:val="single"/>
        </w:rPr>
        <w:t>FORMACIÓN DEL BANCO DE ELEGIBLES</w:t>
      </w:r>
    </w:p>
    <w:p w:rsidR="0011000B" w:rsidRPr="007B7BA7" w:rsidRDefault="0011000B" w:rsidP="00AE2085">
      <w:pPr>
        <w:spacing w:line="24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236E50" w:rsidRPr="00106418" w:rsidRDefault="008659B7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Pertenecer al banco de elegibles</w:t>
      </w:r>
      <w:r w:rsidR="00236E50" w:rsidRPr="00106418">
        <w:rPr>
          <w:rFonts w:ascii="Arial" w:hAnsi="Arial" w:cs="Arial"/>
          <w:sz w:val="24"/>
          <w:szCs w:val="24"/>
        </w:rPr>
        <w:t xml:space="preserve"> no garantiza la participación en todas las diferentes convocatorias ya que las mismas tendrán sus términos de referencia y podrán variar entre ellas.</w:t>
      </w:r>
    </w:p>
    <w:p w:rsidR="00292362" w:rsidRPr="00106418" w:rsidRDefault="00292362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11000B" w:rsidRPr="007B7BA7" w:rsidRDefault="00CB3B36" w:rsidP="00AE2085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B7BA7">
        <w:rPr>
          <w:rFonts w:ascii="Arial" w:hAnsi="Arial" w:cs="Arial"/>
          <w:b/>
          <w:sz w:val="24"/>
          <w:szCs w:val="24"/>
          <w:u w:val="single"/>
        </w:rPr>
        <w:t>PLAZO</w:t>
      </w:r>
      <w:r w:rsidR="0011000B" w:rsidRPr="007B7BA7">
        <w:rPr>
          <w:rFonts w:ascii="Arial" w:hAnsi="Arial" w:cs="Arial"/>
          <w:b/>
          <w:sz w:val="24"/>
          <w:szCs w:val="24"/>
          <w:u w:val="single"/>
        </w:rPr>
        <w:t xml:space="preserve"> O VIGENCIA DEL B</w:t>
      </w:r>
      <w:r w:rsidR="008659B7" w:rsidRPr="007B7BA7">
        <w:rPr>
          <w:rFonts w:ascii="Arial" w:hAnsi="Arial" w:cs="Arial"/>
          <w:b/>
          <w:sz w:val="24"/>
          <w:szCs w:val="24"/>
          <w:u w:val="single"/>
        </w:rPr>
        <w:t>ANCO DE ELEGIBLES</w:t>
      </w:r>
    </w:p>
    <w:p w:rsidR="0011000B" w:rsidRPr="00106418" w:rsidRDefault="0011000B" w:rsidP="00AE2085">
      <w:pPr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CB3B36" w:rsidRPr="00106418" w:rsidRDefault="00CB3B36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El plazo</w:t>
      </w:r>
      <w:r w:rsidR="0011000B" w:rsidRPr="00106418">
        <w:rPr>
          <w:rFonts w:ascii="Arial" w:hAnsi="Arial" w:cs="Arial"/>
          <w:sz w:val="24"/>
          <w:szCs w:val="24"/>
        </w:rPr>
        <w:t xml:space="preserve"> con el cual se constituye el banco de </w:t>
      </w:r>
      <w:r w:rsidR="00106418">
        <w:rPr>
          <w:rFonts w:ascii="Arial" w:hAnsi="Arial" w:cs="Arial"/>
          <w:sz w:val="24"/>
          <w:szCs w:val="24"/>
        </w:rPr>
        <w:t>elegibles</w:t>
      </w:r>
      <w:r w:rsidR="0011000B" w:rsidRPr="00106418">
        <w:rPr>
          <w:rFonts w:ascii="Arial" w:hAnsi="Arial" w:cs="Arial"/>
          <w:sz w:val="24"/>
          <w:szCs w:val="24"/>
        </w:rPr>
        <w:t xml:space="preserve"> es de DOS AÑOS</w:t>
      </w:r>
      <w:r w:rsidR="007B7BA7">
        <w:rPr>
          <w:rFonts w:ascii="Arial" w:hAnsi="Arial" w:cs="Arial"/>
          <w:sz w:val="24"/>
          <w:szCs w:val="24"/>
        </w:rPr>
        <w:t>.</w:t>
      </w:r>
      <w:r w:rsidRPr="00106418">
        <w:rPr>
          <w:rFonts w:ascii="Arial" w:hAnsi="Arial" w:cs="Arial"/>
          <w:sz w:val="24"/>
          <w:szCs w:val="24"/>
        </w:rPr>
        <w:t xml:space="preserve"> </w:t>
      </w:r>
    </w:p>
    <w:p w:rsidR="00456F0E" w:rsidRPr="00106418" w:rsidRDefault="00456F0E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456F0E" w:rsidRPr="00106418" w:rsidRDefault="003447A6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Los resultados del proceso de selección se publicarán en la página web de Talento TI</w:t>
      </w:r>
      <w:r w:rsidR="00BB52A8" w:rsidRPr="00106418"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="00236E50" w:rsidRPr="00106418">
          <w:rPr>
            <w:rStyle w:val="Hipervnculo"/>
            <w:rFonts w:ascii="Arial" w:hAnsi="Arial" w:cs="Arial"/>
            <w:sz w:val="24"/>
            <w:szCs w:val="24"/>
          </w:rPr>
          <w:t>http://www.talentodigital.gov.co.</w:t>
        </w:r>
      </w:hyperlink>
      <w:r w:rsidR="0011000B" w:rsidRPr="00106418">
        <w:rPr>
          <w:rStyle w:val="Hipervnculo"/>
          <w:rFonts w:ascii="Arial" w:hAnsi="Arial" w:cs="Arial"/>
          <w:sz w:val="24"/>
          <w:szCs w:val="24"/>
        </w:rPr>
        <w:t xml:space="preserve"> </w:t>
      </w:r>
    </w:p>
    <w:p w:rsidR="0011000B" w:rsidRPr="00106418" w:rsidRDefault="0011000B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456F0E" w:rsidRPr="00106418" w:rsidRDefault="003447A6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La inclusión de una empresa en el Banco de Elegibles no implica obligatoriedad ni compromiso alguno</w:t>
      </w:r>
      <w:r w:rsidR="0011000B" w:rsidRPr="00106418">
        <w:rPr>
          <w:rFonts w:ascii="Arial" w:hAnsi="Arial" w:cs="Arial"/>
          <w:sz w:val="24"/>
          <w:szCs w:val="24"/>
        </w:rPr>
        <w:t xml:space="preserve"> de MinTIC</w:t>
      </w:r>
      <w:r w:rsidR="007B7BA7">
        <w:rPr>
          <w:rFonts w:ascii="Arial" w:hAnsi="Arial" w:cs="Arial"/>
          <w:sz w:val="24"/>
          <w:szCs w:val="24"/>
        </w:rPr>
        <w:t xml:space="preserve"> respecto</w:t>
      </w:r>
      <w:r w:rsidRPr="00106418">
        <w:rPr>
          <w:rFonts w:ascii="Arial" w:hAnsi="Arial" w:cs="Arial"/>
          <w:sz w:val="24"/>
          <w:szCs w:val="24"/>
        </w:rPr>
        <w:t xml:space="preserve"> de asignar recursos, ni genera derecho a recibir apoyos económicos </w:t>
      </w:r>
      <w:r w:rsidR="007B7BA7">
        <w:rPr>
          <w:rFonts w:ascii="Arial" w:hAnsi="Arial" w:cs="Arial"/>
          <w:sz w:val="24"/>
          <w:szCs w:val="24"/>
        </w:rPr>
        <w:t>o</w:t>
      </w:r>
      <w:r w:rsidR="0011000B" w:rsidRPr="00106418">
        <w:rPr>
          <w:rFonts w:ascii="Arial" w:hAnsi="Arial" w:cs="Arial"/>
          <w:sz w:val="24"/>
          <w:szCs w:val="24"/>
        </w:rPr>
        <w:t xml:space="preserve"> de cualquier otra índole</w:t>
      </w:r>
      <w:r w:rsidRPr="00106418">
        <w:rPr>
          <w:rFonts w:ascii="Arial" w:hAnsi="Arial" w:cs="Arial"/>
          <w:sz w:val="24"/>
          <w:szCs w:val="24"/>
        </w:rPr>
        <w:t>.</w:t>
      </w:r>
    </w:p>
    <w:p w:rsidR="00236E50" w:rsidRPr="00106418" w:rsidRDefault="00236E50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456F0E" w:rsidRPr="007B7BA7" w:rsidRDefault="007B7BA7" w:rsidP="007B7BA7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B7BA7">
        <w:rPr>
          <w:rFonts w:ascii="Arial" w:hAnsi="Arial" w:cs="Arial"/>
          <w:b/>
          <w:sz w:val="24"/>
          <w:szCs w:val="24"/>
          <w:u w:val="single"/>
        </w:rPr>
        <w:t>ACEPTACIÓN DE TÉRMINOS Y VERACIDAD</w:t>
      </w:r>
    </w:p>
    <w:p w:rsidR="00456F0E" w:rsidRPr="00106418" w:rsidRDefault="00456F0E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A44305" w:rsidRDefault="003447A6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 xml:space="preserve">Con la inscripción, las empresas postuladas aceptan las características, requisitos y condiciones de la presente convocatoria, para el desarrollo de </w:t>
      </w:r>
      <w:proofErr w:type="gramStart"/>
      <w:r w:rsidRPr="00106418">
        <w:rPr>
          <w:rFonts w:ascii="Arial" w:hAnsi="Arial" w:cs="Arial"/>
          <w:sz w:val="24"/>
          <w:szCs w:val="24"/>
        </w:rPr>
        <w:t>la</w:t>
      </w:r>
      <w:r w:rsidR="0011000B" w:rsidRPr="00106418">
        <w:rPr>
          <w:rFonts w:ascii="Arial" w:hAnsi="Arial" w:cs="Arial"/>
          <w:sz w:val="24"/>
          <w:szCs w:val="24"/>
        </w:rPr>
        <w:t xml:space="preserve"> misma</w:t>
      </w:r>
      <w:proofErr w:type="gramEnd"/>
      <w:r w:rsidR="0011000B" w:rsidRPr="00106418">
        <w:rPr>
          <w:rFonts w:ascii="Arial" w:hAnsi="Arial" w:cs="Arial"/>
          <w:sz w:val="24"/>
          <w:szCs w:val="24"/>
        </w:rPr>
        <w:t xml:space="preserve"> y para ser beneficiarios</w:t>
      </w:r>
      <w:r w:rsidRPr="00106418">
        <w:rPr>
          <w:rFonts w:ascii="Arial" w:hAnsi="Arial" w:cs="Arial"/>
          <w:sz w:val="24"/>
          <w:szCs w:val="24"/>
        </w:rPr>
        <w:t xml:space="preserve">. De igual forma, declaran que la información suministrada es veraz y corresponde a la realidad. </w:t>
      </w:r>
    </w:p>
    <w:p w:rsidR="00A44305" w:rsidRDefault="00A44305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456F0E" w:rsidRPr="00106418" w:rsidRDefault="003447A6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En caso de encontrarse alguna incoherencia</w:t>
      </w:r>
      <w:r w:rsidR="00A44305">
        <w:rPr>
          <w:rFonts w:ascii="Arial" w:hAnsi="Arial" w:cs="Arial"/>
          <w:sz w:val="24"/>
          <w:szCs w:val="24"/>
        </w:rPr>
        <w:t xml:space="preserve"> </w:t>
      </w:r>
      <w:r w:rsidRPr="00106418">
        <w:rPr>
          <w:rFonts w:ascii="Arial" w:hAnsi="Arial" w:cs="Arial"/>
          <w:sz w:val="24"/>
          <w:szCs w:val="24"/>
        </w:rPr>
        <w:t>y/o inconsistencia en la información o documentación suministrada, MinTIC, podrá en cualquier momento rechazar la postulación, sin perjuicio de las acciones legales correspondientes</w:t>
      </w:r>
      <w:r w:rsidR="004C1C66" w:rsidRPr="00106418">
        <w:rPr>
          <w:rFonts w:ascii="Arial" w:hAnsi="Arial" w:cs="Arial"/>
          <w:sz w:val="24"/>
          <w:szCs w:val="24"/>
        </w:rPr>
        <w:t xml:space="preserve"> en especial por la información suministrada para la formación</w:t>
      </w:r>
      <w:r w:rsidRPr="00106418">
        <w:rPr>
          <w:rFonts w:ascii="Arial" w:hAnsi="Arial" w:cs="Arial"/>
          <w:sz w:val="24"/>
          <w:szCs w:val="24"/>
        </w:rPr>
        <w:t>.</w:t>
      </w:r>
    </w:p>
    <w:p w:rsidR="00456F0E" w:rsidRPr="00106418" w:rsidRDefault="00456F0E" w:rsidP="00AE2085">
      <w:pPr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456F0E" w:rsidRPr="007B7BA7" w:rsidRDefault="007B7BA7" w:rsidP="007B7BA7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B7BA7">
        <w:rPr>
          <w:rFonts w:ascii="Arial" w:hAnsi="Arial" w:cs="Arial"/>
          <w:b/>
          <w:sz w:val="24"/>
          <w:szCs w:val="24"/>
          <w:u w:val="single"/>
        </w:rPr>
        <w:t>CAMBIOS E INTERPRETACIÓN DE LA CONVOCATORIA</w:t>
      </w:r>
    </w:p>
    <w:p w:rsidR="00456F0E" w:rsidRPr="007B7BA7" w:rsidRDefault="00456F0E" w:rsidP="00AE2085">
      <w:pPr>
        <w:spacing w:line="24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456F0E" w:rsidRPr="00106418" w:rsidRDefault="003447A6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MinTIC</w:t>
      </w:r>
      <w:r w:rsidR="000D5A78" w:rsidRPr="00106418">
        <w:rPr>
          <w:rFonts w:ascii="Arial" w:hAnsi="Arial" w:cs="Arial"/>
          <w:sz w:val="24"/>
          <w:szCs w:val="24"/>
        </w:rPr>
        <w:t xml:space="preserve"> podrá</w:t>
      </w:r>
      <w:r w:rsidRPr="00106418">
        <w:rPr>
          <w:rFonts w:ascii="Arial" w:hAnsi="Arial" w:cs="Arial"/>
          <w:sz w:val="24"/>
          <w:szCs w:val="24"/>
        </w:rPr>
        <w:t xml:space="preserve"> en cualquier momento, realizar cambios en los términos de la presente convocatoria, para lo cual se publicarán las diferentes adendas.</w:t>
      </w:r>
    </w:p>
    <w:p w:rsidR="00456F0E" w:rsidRPr="00106418" w:rsidRDefault="00456F0E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456F0E" w:rsidRPr="00106418" w:rsidRDefault="003447A6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Es obligación de los interesados, consultar de manera constante la página web en la que se informarán dichos cambios.</w:t>
      </w:r>
    </w:p>
    <w:p w:rsidR="004C1C66" w:rsidRPr="00106418" w:rsidRDefault="004C1C66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4C1C66" w:rsidRDefault="004C1C66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06418">
        <w:rPr>
          <w:rFonts w:ascii="Arial" w:hAnsi="Arial" w:cs="Arial"/>
          <w:sz w:val="24"/>
          <w:szCs w:val="24"/>
        </w:rPr>
        <w:t>En tod</w:t>
      </w:r>
      <w:r w:rsidR="00580D72" w:rsidRPr="00106418">
        <w:rPr>
          <w:rFonts w:ascii="Arial" w:hAnsi="Arial" w:cs="Arial"/>
          <w:sz w:val="24"/>
          <w:szCs w:val="24"/>
        </w:rPr>
        <w:t>o</w:t>
      </w:r>
      <w:r w:rsidRPr="00106418">
        <w:rPr>
          <w:rFonts w:ascii="Arial" w:hAnsi="Arial" w:cs="Arial"/>
          <w:sz w:val="24"/>
          <w:szCs w:val="24"/>
        </w:rPr>
        <w:t xml:space="preserve"> caso los datos que se publiquen en la página web de la Entidad serán vinculantes para la convocatoria y sus participantes. </w:t>
      </w:r>
      <w:r w:rsidR="00580D72" w:rsidRPr="00106418">
        <w:rPr>
          <w:rFonts w:ascii="Arial" w:hAnsi="Arial" w:cs="Arial"/>
          <w:sz w:val="24"/>
          <w:szCs w:val="24"/>
        </w:rPr>
        <w:t>Sí llegara a</w:t>
      </w:r>
      <w:r w:rsidRPr="00106418">
        <w:rPr>
          <w:rFonts w:ascii="Arial" w:hAnsi="Arial" w:cs="Arial"/>
          <w:sz w:val="24"/>
          <w:szCs w:val="24"/>
        </w:rPr>
        <w:t xml:space="preserve"> existir contradicción entre lo publicado y los términos de esta convocatoria</w:t>
      </w:r>
      <w:r w:rsidR="00580D72" w:rsidRPr="00106418">
        <w:rPr>
          <w:rFonts w:ascii="Arial" w:hAnsi="Arial" w:cs="Arial"/>
          <w:sz w:val="24"/>
          <w:szCs w:val="24"/>
        </w:rPr>
        <w:t xml:space="preserve">, tendrán prevalencia </w:t>
      </w:r>
      <w:r w:rsidR="00680719" w:rsidRPr="00106418">
        <w:rPr>
          <w:rFonts w:ascii="Arial" w:hAnsi="Arial" w:cs="Arial"/>
          <w:sz w:val="24"/>
          <w:szCs w:val="24"/>
        </w:rPr>
        <w:t>este documento</w:t>
      </w:r>
      <w:r w:rsidR="00580D72" w:rsidRPr="00106418">
        <w:rPr>
          <w:rFonts w:ascii="Arial" w:hAnsi="Arial" w:cs="Arial"/>
          <w:sz w:val="24"/>
          <w:szCs w:val="24"/>
        </w:rPr>
        <w:t>.</w:t>
      </w:r>
    </w:p>
    <w:p w:rsidR="00D374AB" w:rsidRDefault="00D374AB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374AB" w:rsidRDefault="00D374AB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374AB" w:rsidRDefault="00D374AB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374AB" w:rsidRDefault="00D374AB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374AB" w:rsidRPr="00106418" w:rsidRDefault="00D374AB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456F0E" w:rsidRPr="00106418" w:rsidRDefault="0064633B" w:rsidP="00AE2085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106418">
        <w:rPr>
          <w:rFonts w:ascii="Arial" w:hAnsi="Arial" w:cs="Arial"/>
          <w:b/>
          <w:bCs/>
          <w:sz w:val="24"/>
          <w:szCs w:val="24"/>
        </w:rPr>
        <w:t>CRONOGRAMA</w:t>
      </w:r>
    </w:p>
    <w:p w:rsidR="00456F0E" w:rsidRPr="00106418" w:rsidRDefault="00456F0E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8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9"/>
        <w:gridCol w:w="2986"/>
      </w:tblGrid>
      <w:tr w:rsidR="00456F0E" w:rsidRPr="00106418" w:rsidTr="00A77FA2">
        <w:trPr>
          <w:trHeight w:val="306"/>
        </w:trPr>
        <w:tc>
          <w:tcPr>
            <w:tcW w:w="5859" w:type="dxa"/>
            <w:shd w:val="clear" w:color="auto" w:fill="1F3862"/>
            <w:vAlign w:val="center"/>
          </w:tcPr>
          <w:p w:rsidR="00456F0E" w:rsidRPr="00106418" w:rsidRDefault="003447A6" w:rsidP="00AE208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418">
              <w:rPr>
                <w:rFonts w:ascii="Arial" w:hAnsi="Arial" w:cs="Arial"/>
                <w:sz w:val="24"/>
                <w:szCs w:val="24"/>
              </w:rPr>
              <w:t>Ítem</w:t>
            </w:r>
          </w:p>
        </w:tc>
        <w:tc>
          <w:tcPr>
            <w:tcW w:w="2986" w:type="dxa"/>
            <w:shd w:val="clear" w:color="auto" w:fill="1F3862"/>
            <w:vAlign w:val="center"/>
          </w:tcPr>
          <w:p w:rsidR="00456F0E" w:rsidRPr="00106418" w:rsidRDefault="003447A6" w:rsidP="00AE208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6418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</w:tr>
      <w:tr w:rsidR="00456F0E" w:rsidRPr="00D374AB" w:rsidTr="00A77FA2">
        <w:trPr>
          <w:trHeight w:val="323"/>
        </w:trPr>
        <w:tc>
          <w:tcPr>
            <w:tcW w:w="5859" w:type="dxa"/>
            <w:vAlign w:val="center"/>
          </w:tcPr>
          <w:p w:rsidR="00456F0E" w:rsidRPr="00D374AB" w:rsidRDefault="003447A6" w:rsidP="00AE208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AB">
              <w:rPr>
                <w:rFonts w:ascii="Arial" w:hAnsi="Arial" w:cs="Arial"/>
                <w:sz w:val="24"/>
                <w:szCs w:val="24"/>
              </w:rPr>
              <w:t>Apertura de la Convocatoria</w:t>
            </w:r>
          </w:p>
        </w:tc>
        <w:tc>
          <w:tcPr>
            <w:tcW w:w="2986" w:type="dxa"/>
            <w:vAlign w:val="center"/>
          </w:tcPr>
          <w:p w:rsidR="00456F0E" w:rsidRPr="00D374AB" w:rsidRDefault="00AD0EB1" w:rsidP="00D374AB">
            <w:pPr>
              <w:spacing w:line="240" w:lineRule="atLeast"/>
              <w:ind w:left="-146" w:right="283" w:firstLine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74AB">
              <w:rPr>
                <w:rFonts w:ascii="Arial" w:hAnsi="Arial" w:cs="Arial"/>
                <w:sz w:val="24"/>
                <w:szCs w:val="24"/>
              </w:rPr>
              <w:t>0</w:t>
            </w:r>
            <w:r w:rsidR="008517FD">
              <w:rPr>
                <w:rFonts w:ascii="Arial" w:hAnsi="Arial" w:cs="Arial"/>
                <w:sz w:val="24"/>
                <w:szCs w:val="24"/>
              </w:rPr>
              <w:t>8</w:t>
            </w:r>
            <w:bookmarkStart w:id="1" w:name="_GoBack"/>
            <w:bookmarkEnd w:id="1"/>
            <w:r w:rsidR="00A3670B" w:rsidRPr="00D374AB">
              <w:rPr>
                <w:rFonts w:ascii="Arial" w:hAnsi="Arial" w:cs="Arial"/>
                <w:sz w:val="24"/>
                <w:szCs w:val="24"/>
              </w:rPr>
              <w:t xml:space="preserve"> de ju</w:t>
            </w:r>
            <w:r w:rsidRPr="00D374AB">
              <w:rPr>
                <w:rFonts w:ascii="Arial" w:hAnsi="Arial" w:cs="Arial"/>
                <w:sz w:val="24"/>
                <w:szCs w:val="24"/>
              </w:rPr>
              <w:t>l</w:t>
            </w:r>
            <w:r w:rsidR="00A3670B" w:rsidRPr="00D374AB">
              <w:rPr>
                <w:rFonts w:ascii="Arial" w:hAnsi="Arial" w:cs="Arial"/>
                <w:sz w:val="24"/>
                <w:szCs w:val="24"/>
              </w:rPr>
              <w:t>io de 2020</w:t>
            </w:r>
            <w:r w:rsidR="00D374AB">
              <w:rPr>
                <w:rFonts w:ascii="Arial" w:hAnsi="Arial" w:cs="Arial"/>
                <w:sz w:val="24"/>
                <w:szCs w:val="24"/>
              </w:rPr>
              <w:t xml:space="preserve"> p.m.</w:t>
            </w:r>
          </w:p>
        </w:tc>
      </w:tr>
      <w:tr w:rsidR="00456F0E" w:rsidRPr="00D374AB" w:rsidTr="00A77FA2">
        <w:trPr>
          <w:trHeight w:val="805"/>
        </w:trPr>
        <w:tc>
          <w:tcPr>
            <w:tcW w:w="5859" w:type="dxa"/>
            <w:vAlign w:val="center"/>
          </w:tcPr>
          <w:p w:rsidR="00456F0E" w:rsidRPr="00D374AB" w:rsidRDefault="003447A6" w:rsidP="00AE2085">
            <w:pPr>
              <w:spacing w:line="240" w:lineRule="atLeast"/>
              <w:ind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AB">
              <w:rPr>
                <w:rFonts w:ascii="Arial" w:hAnsi="Arial" w:cs="Arial"/>
                <w:sz w:val="24"/>
                <w:szCs w:val="24"/>
              </w:rPr>
              <w:t xml:space="preserve">Presentación de observaciones referente a la convocatoria Email: </w:t>
            </w:r>
            <w:hyperlink r:id="rId14" w:history="1">
              <w:r w:rsidR="00AE2085" w:rsidRPr="00D374AB">
                <w:rPr>
                  <w:rStyle w:val="Hipervnculo"/>
                  <w:rFonts w:ascii="Arial" w:hAnsi="Arial" w:cs="Arial"/>
                  <w:sz w:val="24"/>
                  <w:szCs w:val="24"/>
                </w:rPr>
                <w:t>info.talentodigital@mintic.gov.co</w:t>
              </w:r>
            </w:hyperlink>
            <w:r w:rsidR="00AE2085" w:rsidRPr="00D374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4AB">
              <w:rPr>
                <w:rFonts w:ascii="Arial" w:hAnsi="Arial" w:cs="Arial"/>
                <w:sz w:val="24"/>
                <w:szCs w:val="24"/>
              </w:rPr>
              <w:t>con</w:t>
            </w:r>
            <w:r w:rsidR="004C1C66" w:rsidRPr="00D374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4AB">
              <w:rPr>
                <w:rFonts w:ascii="Arial" w:hAnsi="Arial" w:cs="Arial"/>
                <w:sz w:val="24"/>
                <w:szCs w:val="24"/>
              </w:rPr>
              <w:t>asunto convocatoria Talento Digital para Empresas</w:t>
            </w:r>
            <w:r w:rsidR="00417E0D" w:rsidRPr="00D374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vAlign w:val="center"/>
          </w:tcPr>
          <w:p w:rsidR="00456F0E" w:rsidRPr="00D374AB" w:rsidRDefault="00456F0E" w:rsidP="00D374AB">
            <w:pPr>
              <w:spacing w:line="240" w:lineRule="atLeast"/>
              <w:ind w:left="-146" w:right="283" w:firstLine="28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56F0E" w:rsidRPr="00D374AB" w:rsidRDefault="00417E0D" w:rsidP="00D374AB">
            <w:pPr>
              <w:spacing w:line="240" w:lineRule="atLeast"/>
              <w:ind w:left="137" w:right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74AB">
              <w:rPr>
                <w:rFonts w:ascii="Arial" w:hAnsi="Arial" w:cs="Arial"/>
                <w:sz w:val="24"/>
                <w:szCs w:val="24"/>
              </w:rPr>
              <w:t>D</w:t>
            </w:r>
            <w:r w:rsidR="00A3670B" w:rsidRPr="00D374AB">
              <w:rPr>
                <w:rFonts w:ascii="Arial" w:hAnsi="Arial" w:cs="Arial"/>
                <w:sz w:val="24"/>
                <w:szCs w:val="24"/>
              </w:rPr>
              <w:t>el</w:t>
            </w:r>
            <w:r w:rsidRPr="00D374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B1" w:rsidRPr="00D374AB">
              <w:rPr>
                <w:rFonts w:ascii="Arial" w:hAnsi="Arial" w:cs="Arial"/>
                <w:sz w:val="24"/>
                <w:szCs w:val="24"/>
              </w:rPr>
              <w:t>09</w:t>
            </w:r>
            <w:r w:rsidRPr="00D374AB">
              <w:rPr>
                <w:rFonts w:ascii="Arial" w:hAnsi="Arial" w:cs="Arial"/>
                <w:sz w:val="24"/>
                <w:szCs w:val="24"/>
              </w:rPr>
              <w:t xml:space="preserve"> al</w:t>
            </w:r>
            <w:r w:rsidR="00A3670B" w:rsidRPr="00D374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EB1" w:rsidRPr="00D374AB">
              <w:rPr>
                <w:rFonts w:ascii="Arial" w:hAnsi="Arial" w:cs="Arial"/>
                <w:sz w:val="24"/>
                <w:szCs w:val="24"/>
              </w:rPr>
              <w:t>10</w:t>
            </w:r>
            <w:r w:rsidR="00A3670B" w:rsidRPr="00D374AB">
              <w:rPr>
                <w:rFonts w:ascii="Arial" w:hAnsi="Arial" w:cs="Arial"/>
                <w:sz w:val="24"/>
                <w:szCs w:val="24"/>
              </w:rPr>
              <w:t xml:space="preserve"> julio de 2020</w:t>
            </w:r>
            <w:r w:rsidRPr="00D374AB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580D72" w:rsidRPr="00D374AB">
              <w:rPr>
                <w:rFonts w:ascii="Arial" w:hAnsi="Arial" w:cs="Arial"/>
                <w:sz w:val="24"/>
                <w:szCs w:val="24"/>
              </w:rPr>
              <w:t>asta las 16:00</w:t>
            </w:r>
            <w:r w:rsidR="00D374AB">
              <w:rPr>
                <w:rFonts w:ascii="Arial" w:hAnsi="Arial" w:cs="Arial"/>
                <w:sz w:val="24"/>
                <w:szCs w:val="24"/>
              </w:rPr>
              <w:t xml:space="preserve"> p.m.</w:t>
            </w:r>
          </w:p>
        </w:tc>
      </w:tr>
      <w:tr w:rsidR="00456F0E" w:rsidRPr="00D374AB" w:rsidTr="00A77FA2">
        <w:trPr>
          <w:trHeight w:val="321"/>
        </w:trPr>
        <w:tc>
          <w:tcPr>
            <w:tcW w:w="5859" w:type="dxa"/>
            <w:vAlign w:val="center"/>
          </w:tcPr>
          <w:p w:rsidR="00456F0E" w:rsidRPr="00D374AB" w:rsidRDefault="00AE2085" w:rsidP="00AE208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AB">
              <w:rPr>
                <w:rFonts w:ascii="Arial" w:hAnsi="Arial" w:cs="Arial"/>
                <w:sz w:val="24"/>
                <w:szCs w:val="24"/>
              </w:rPr>
              <w:t>Respuesta</w:t>
            </w:r>
            <w:r w:rsidR="00580D72" w:rsidRPr="00D374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4AB">
              <w:rPr>
                <w:rFonts w:ascii="Arial" w:hAnsi="Arial" w:cs="Arial"/>
                <w:sz w:val="24"/>
                <w:szCs w:val="24"/>
              </w:rPr>
              <w:t>a</w:t>
            </w:r>
            <w:r w:rsidR="003447A6" w:rsidRPr="00D374AB">
              <w:rPr>
                <w:rFonts w:ascii="Arial" w:hAnsi="Arial" w:cs="Arial"/>
                <w:sz w:val="24"/>
                <w:szCs w:val="24"/>
              </w:rPr>
              <w:t xml:space="preserve"> observaciones</w:t>
            </w:r>
          </w:p>
        </w:tc>
        <w:tc>
          <w:tcPr>
            <w:tcW w:w="2986" w:type="dxa"/>
            <w:vAlign w:val="center"/>
          </w:tcPr>
          <w:p w:rsidR="00456F0E" w:rsidRPr="00D374AB" w:rsidRDefault="00AD0EB1" w:rsidP="00D374AB">
            <w:pPr>
              <w:spacing w:line="240" w:lineRule="atLeast"/>
              <w:ind w:left="137" w:right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74AB"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="00A3670B" w:rsidRPr="00D374AB">
              <w:rPr>
                <w:rFonts w:ascii="Arial" w:hAnsi="Arial" w:cs="Arial"/>
                <w:sz w:val="24"/>
                <w:szCs w:val="24"/>
              </w:rPr>
              <w:t>de julio de 2020</w:t>
            </w:r>
          </w:p>
        </w:tc>
      </w:tr>
      <w:tr w:rsidR="00456F0E" w:rsidRPr="00D374AB" w:rsidTr="00A77FA2">
        <w:trPr>
          <w:trHeight w:val="326"/>
        </w:trPr>
        <w:tc>
          <w:tcPr>
            <w:tcW w:w="5859" w:type="dxa"/>
            <w:vAlign w:val="center"/>
          </w:tcPr>
          <w:p w:rsidR="00456F0E" w:rsidRPr="00D374AB" w:rsidRDefault="003447A6" w:rsidP="00AE208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AB">
              <w:rPr>
                <w:rFonts w:ascii="Arial" w:hAnsi="Arial" w:cs="Arial"/>
                <w:sz w:val="24"/>
                <w:szCs w:val="24"/>
              </w:rPr>
              <w:t>Cierre de la convocatoria</w:t>
            </w:r>
          </w:p>
        </w:tc>
        <w:tc>
          <w:tcPr>
            <w:tcW w:w="2986" w:type="dxa"/>
            <w:vAlign w:val="center"/>
          </w:tcPr>
          <w:p w:rsidR="00456F0E" w:rsidRPr="00D374AB" w:rsidRDefault="00AD0EB1" w:rsidP="00D374AB">
            <w:pPr>
              <w:spacing w:line="240" w:lineRule="atLeast"/>
              <w:ind w:right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74AB"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="00A3670B" w:rsidRPr="00D374AB">
              <w:rPr>
                <w:rFonts w:ascii="Arial" w:hAnsi="Arial" w:cs="Arial"/>
                <w:sz w:val="24"/>
                <w:szCs w:val="24"/>
              </w:rPr>
              <w:t>de julio de 2020</w:t>
            </w:r>
            <w:r w:rsidR="00580D72" w:rsidRPr="00D374AB">
              <w:rPr>
                <w:rFonts w:ascii="Arial" w:hAnsi="Arial" w:cs="Arial"/>
                <w:sz w:val="24"/>
                <w:szCs w:val="24"/>
              </w:rPr>
              <w:t xml:space="preserve"> hasta </w:t>
            </w:r>
            <w:r w:rsidR="00417E0D" w:rsidRPr="00D374A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80D72" w:rsidRPr="00D374AB">
              <w:rPr>
                <w:rFonts w:ascii="Arial" w:hAnsi="Arial" w:cs="Arial"/>
                <w:sz w:val="24"/>
                <w:szCs w:val="24"/>
              </w:rPr>
              <w:t>las 23:59</w:t>
            </w:r>
            <w:r w:rsidR="00D374AB">
              <w:rPr>
                <w:rFonts w:ascii="Arial" w:hAnsi="Arial" w:cs="Arial"/>
                <w:sz w:val="24"/>
                <w:szCs w:val="24"/>
              </w:rPr>
              <w:t xml:space="preserve"> p.m.</w:t>
            </w:r>
          </w:p>
        </w:tc>
      </w:tr>
      <w:tr w:rsidR="0098473B" w:rsidRPr="00D374AB" w:rsidTr="00A77FA2">
        <w:trPr>
          <w:trHeight w:val="326"/>
        </w:trPr>
        <w:tc>
          <w:tcPr>
            <w:tcW w:w="5859" w:type="dxa"/>
            <w:vAlign w:val="center"/>
          </w:tcPr>
          <w:p w:rsidR="0098473B" w:rsidRPr="00D374AB" w:rsidRDefault="0098473B" w:rsidP="0098473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AB">
              <w:rPr>
                <w:rFonts w:ascii="Arial" w:hAnsi="Arial" w:cs="Arial"/>
                <w:sz w:val="24"/>
                <w:szCs w:val="24"/>
              </w:rPr>
              <w:t xml:space="preserve">Evaluación de resultados </w:t>
            </w:r>
          </w:p>
        </w:tc>
        <w:tc>
          <w:tcPr>
            <w:tcW w:w="2986" w:type="dxa"/>
            <w:vAlign w:val="center"/>
          </w:tcPr>
          <w:p w:rsidR="0098473B" w:rsidRPr="00D374AB" w:rsidRDefault="0098473B" w:rsidP="00D374AB">
            <w:pPr>
              <w:spacing w:line="240" w:lineRule="atLeast"/>
              <w:ind w:left="-146" w:right="283" w:firstLine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74AB">
              <w:rPr>
                <w:rFonts w:ascii="Arial" w:hAnsi="Arial" w:cs="Arial"/>
                <w:sz w:val="24"/>
                <w:szCs w:val="24"/>
              </w:rPr>
              <w:t>16 de julio al 2</w:t>
            </w:r>
            <w:r w:rsidR="00825FB7" w:rsidRPr="00D374AB">
              <w:rPr>
                <w:rFonts w:ascii="Arial" w:hAnsi="Arial" w:cs="Arial"/>
                <w:sz w:val="24"/>
                <w:szCs w:val="24"/>
              </w:rPr>
              <w:t>1</w:t>
            </w:r>
            <w:r w:rsidRPr="00D374AB">
              <w:rPr>
                <w:rFonts w:ascii="Arial" w:hAnsi="Arial" w:cs="Arial"/>
                <w:sz w:val="24"/>
                <w:szCs w:val="24"/>
              </w:rPr>
              <w:t xml:space="preserve"> de julio de 2020</w:t>
            </w:r>
          </w:p>
        </w:tc>
      </w:tr>
      <w:tr w:rsidR="0098473B" w:rsidRPr="00D374AB" w:rsidTr="00A77FA2">
        <w:trPr>
          <w:trHeight w:val="325"/>
        </w:trPr>
        <w:tc>
          <w:tcPr>
            <w:tcW w:w="5859" w:type="dxa"/>
            <w:vAlign w:val="center"/>
          </w:tcPr>
          <w:p w:rsidR="0098473B" w:rsidRPr="00D374AB" w:rsidRDefault="0098473B" w:rsidP="0098473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AB">
              <w:rPr>
                <w:rFonts w:ascii="Arial" w:hAnsi="Arial" w:cs="Arial"/>
                <w:sz w:val="24"/>
                <w:szCs w:val="24"/>
              </w:rPr>
              <w:t>Publicación de resultados</w:t>
            </w:r>
          </w:p>
        </w:tc>
        <w:tc>
          <w:tcPr>
            <w:tcW w:w="2986" w:type="dxa"/>
            <w:vAlign w:val="center"/>
          </w:tcPr>
          <w:p w:rsidR="0098473B" w:rsidRPr="00D374AB" w:rsidRDefault="0098473B" w:rsidP="00D374AB">
            <w:pPr>
              <w:spacing w:line="240" w:lineRule="atLeast"/>
              <w:ind w:left="-146" w:right="283" w:firstLine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74AB">
              <w:rPr>
                <w:rFonts w:ascii="Arial" w:hAnsi="Arial" w:cs="Arial"/>
                <w:sz w:val="24"/>
                <w:szCs w:val="24"/>
              </w:rPr>
              <w:t>2</w:t>
            </w:r>
            <w:r w:rsidR="00825FB7" w:rsidRPr="00D374AB">
              <w:rPr>
                <w:rFonts w:ascii="Arial" w:hAnsi="Arial" w:cs="Arial"/>
                <w:sz w:val="24"/>
                <w:szCs w:val="24"/>
              </w:rPr>
              <w:t>2</w:t>
            </w:r>
            <w:r w:rsidRPr="00D374AB">
              <w:rPr>
                <w:rFonts w:ascii="Arial" w:hAnsi="Arial" w:cs="Arial"/>
                <w:sz w:val="24"/>
                <w:szCs w:val="24"/>
              </w:rPr>
              <w:t xml:space="preserve"> de julio de 2020</w:t>
            </w:r>
          </w:p>
        </w:tc>
      </w:tr>
      <w:tr w:rsidR="0098473B" w:rsidRPr="00D374AB" w:rsidTr="00A77FA2">
        <w:trPr>
          <w:trHeight w:val="325"/>
        </w:trPr>
        <w:tc>
          <w:tcPr>
            <w:tcW w:w="5859" w:type="dxa"/>
            <w:vAlign w:val="center"/>
          </w:tcPr>
          <w:p w:rsidR="0098473B" w:rsidRPr="00D374AB" w:rsidRDefault="0098473B" w:rsidP="0098473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AB">
              <w:rPr>
                <w:rFonts w:ascii="Arial" w:hAnsi="Arial" w:cs="Arial"/>
                <w:sz w:val="24"/>
                <w:szCs w:val="24"/>
              </w:rPr>
              <w:t>Solicitudes de aclaración</w:t>
            </w:r>
          </w:p>
        </w:tc>
        <w:tc>
          <w:tcPr>
            <w:tcW w:w="2986" w:type="dxa"/>
            <w:vAlign w:val="center"/>
          </w:tcPr>
          <w:p w:rsidR="0098473B" w:rsidRPr="00D374AB" w:rsidRDefault="0098473B" w:rsidP="00D374AB">
            <w:pPr>
              <w:spacing w:line="240" w:lineRule="atLeast"/>
              <w:ind w:left="137" w:right="283" w:firstLine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74AB">
              <w:rPr>
                <w:rFonts w:ascii="Arial" w:hAnsi="Arial" w:cs="Arial"/>
                <w:sz w:val="24"/>
                <w:szCs w:val="24"/>
              </w:rPr>
              <w:t>28 de julio hasta las 16:00</w:t>
            </w:r>
            <w:r w:rsidR="00D374AB">
              <w:rPr>
                <w:rFonts w:ascii="Arial" w:hAnsi="Arial" w:cs="Arial"/>
                <w:sz w:val="24"/>
                <w:szCs w:val="24"/>
              </w:rPr>
              <w:t xml:space="preserve"> p.m.</w:t>
            </w:r>
          </w:p>
        </w:tc>
      </w:tr>
    </w:tbl>
    <w:p w:rsidR="00456F0E" w:rsidRDefault="00456F0E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6B5362" w:rsidRDefault="006B5362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6B5362" w:rsidRDefault="006B5362" w:rsidP="00AE208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sectPr w:rsidR="006B5362" w:rsidSect="00226D8D">
      <w:headerReference w:type="default" r:id="rId15"/>
      <w:footerReference w:type="default" r:id="rId16"/>
      <w:pgSz w:w="12250" w:h="15850"/>
      <w:pgMar w:top="1985" w:right="1701" w:bottom="1985" w:left="1701" w:header="820" w:footer="1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55D" w:rsidRDefault="0071055D">
      <w:r>
        <w:separator/>
      </w:r>
    </w:p>
  </w:endnote>
  <w:endnote w:type="continuationSeparator" w:id="0">
    <w:p w:rsidR="0071055D" w:rsidRDefault="0071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31B" w:rsidRDefault="00AA031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60288" behindDoc="1" locked="0" layoutInCell="1" allowOverlap="1" wp14:anchorId="67B72E91" wp14:editId="7982511B">
          <wp:simplePos x="0" y="0"/>
          <wp:positionH relativeFrom="page">
            <wp:posOffset>4895850</wp:posOffset>
          </wp:positionH>
          <wp:positionV relativeFrom="page">
            <wp:posOffset>8888882</wp:posOffset>
          </wp:positionV>
          <wp:extent cx="1331595" cy="1155065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1595" cy="1155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194624" behindDoc="1" locked="0" layoutInCell="1" allowOverlap="1" wp14:anchorId="176E703F" wp14:editId="3D78BB4E">
              <wp:simplePos x="0" y="0"/>
              <wp:positionH relativeFrom="page">
                <wp:posOffset>7000875</wp:posOffset>
              </wp:positionH>
              <wp:positionV relativeFrom="page">
                <wp:posOffset>9529445</wp:posOffset>
              </wp:positionV>
              <wp:extent cx="6350" cy="349250"/>
              <wp:effectExtent l="0" t="0" r="0" b="0"/>
              <wp:wrapNone/>
              <wp:docPr id="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349250"/>
                      </a:xfrm>
                      <a:custGeom>
                        <a:avLst/>
                        <a:gdLst>
                          <a:gd name="T0" fmla="+- 0 11035 11025"/>
                          <a:gd name="T1" fmla="*/ T0 w 10"/>
                          <a:gd name="T2" fmla="+- 0 15007 15007"/>
                          <a:gd name="T3" fmla="*/ 15007 h 550"/>
                          <a:gd name="T4" fmla="+- 0 11025 11025"/>
                          <a:gd name="T5" fmla="*/ T4 w 10"/>
                          <a:gd name="T6" fmla="+- 0 15007 15007"/>
                          <a:gd name="T7" fmla="*/ 15007 h 550"/>
                          <a:gd name="T8" fmla="+- 0 11025 11025"/>
                          <a:gd name="T9" fmla="*/ T8 w 10"/>
                          <a:gd name="T10" fmla="+- 0 15190 15007"/>
                          <a:gd name="T11" fmla="*/ 15190 h 550"/>
                          <a:gd name="T12" fmla="+- 0 11025 11025"/>
                          <a:gd name="T13" fmla="*/ T12 w 10"/>
                          <a:gd name="T14" fmla="+- 0 15374 15007"/>
                          <a:gd name="T15" fmla="*/ 15374 h 550"/>
                          <a:gd name="T16" fmla="+- 0 11025 11025"/>
                          <a:gd name="T17" fmla="*/ T16 w 10"/>
                          <a:gd name="T18" fmla="+- 0 15557 15007"/>
                          <a:gd name="T19" fmla="*/ 15557 h 550"/>
                          <a:gd name="T20" fmla="+- 0 11035 11025"/>
                          <a:gd name="T21" fmla="*/ T20 w 10"/>
                          <a:gd name="T22" fmla="+- 0 15557 15007"/>
                          <a:gd name="T23" fmla="*/ 15557 h 550"/>
                          <a:gd name="T24" fmla="+- 0 11035 11025"/>
                          <a:gd name="T25" fmla="*/ T24 w 10"/>
                          <a:gd name="T26" fmla="+- 0 15374 15007"/>
                          <a:gd name="T27" fmla="*/ 15374 h 550"/>
                          <a:gd name="T28" fmla="+- 0 11035 11025"/>
                          <a:gd name="T29" fmla="*/ T28 w 10"/>
                          <a:gd name="T30" fmla="+- 0 15190 15007"/>
                          <a:gd name="T31" fmla="*/ 15190 h 550"/>
                          <a:gd name="T32" fmla="+- 0 11035 11025"/>
                          <a:gd name="T33" fmla="*/ T32 w 10"/>
                          <a:gd name="T34" fmla="+- 0 15007 15007"/>
                          <a:gd name="T35" fmla="*/ 15007 h 55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0" h="550">
                            <a:moveTo>
                              <a:pt x="10" y="0"/>
                            </a:moveTo>
                            <a:lnTo>
                              <a:pt x="0" y="0"/>
                            </a:lnTo>
                            <a:lnTo>
                              <a:pt x="0" y="183"/>
                            </a:lnTo>
                            <a:lnTo>
                              <a:pt x="0" y="367"/>
                            </a:lnTo>
                            <a:lnTo>
                              <a:pt x="0" y="550"/>
                            </a:lnTo>
                            <a:lnTo>
                              <a:pt x="10" y="550"/>
                            </a:lnTo>
                            <a:lnTo>
                              <a:pt x="10" y="367"/>
                            </a:lnTo>
                            <a:lnTo>
                              <a:pt x="10" y="183"/>
                            </a:lnTo>
                            <a:lnTo>
                              <a:pt x="1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660E94" id="Freeform 3" o:spid="_x0000_s1026" style="position:absolute;margin-left:551.25pt;margin-top:750.35pt;width:.5pt;height:27.5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" path="m10,l,,,183,,367,,550r10,l10,367r,-184l10,xe" fillcolor="black" stroked="f">
              <v:path arrowok="t" o:connecttype="custom" o:connectlocs="6350,9529445;0,9529445;0,9645650;0,9762490;0,9878695;6350,9878695;6350,9762490;6350,9645650;6350,952944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195136" behindDoc="1" locked="0" layoutInCell="1" allowOverlap="1" wp14:anchorId="02D4E90C" wp14:editId="22B23575">
              <wp:simplePos x="0" y="0"/>
              <wp:positionH relativeFrom="page">
                <wp:posOffset>1159510</wp:posOffset>
              </wp:positionH>
              <wp:positionV relativeFrom="page">
                <wp:posOffset>9230995</wp:posOffset>
              </wp:positionV>
              <wp:extent cx="2832735" cy="5327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31B" w:rsidRDefault="00AA031B">
                          <w:pPr>
                            <w:spacing w:before="14"/>
                            <w:ind w:left="20" w:right="-6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14"/>
                            </w:rPr>
                            <w:t>Ministerio de Tecnologías de la Información y las Comunicaciones Edificio Murillo Toro, Carrera 8a, entre calles 12A y 12B</w:t>
                          </w:r>
                        </w:p>
                        <w:p w:rsidR="00AA031B" w:rsidRDefault="00AA031B">
                          <w:pPr>
                            <w:ind w:left="20" w:right="1559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14"/>
                            </w:rPr>
                            <w:t>Código Postal: 111711. Bogotá, Colombia T: +57 (1) 3443460 Fax: 57 (1) 344 2248</w:t>
                          </w:r>
                        </w:p>
                        <w:p w:rsidR="00AA031B" w:rsidRDefault="0071055D">
                          <w:pPr>
                            <w:spacing w:line="161" w:lineRule="exact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hyperlink r:id="rId2">
                            <w:r w:rsidR="00AA031B">
                              <w:rPr>
                                <w:rFonts w:ascii="Arial"/>
                                <w:b/>
                                <w:color w:val="7E7E7E"/>
                                <w:sz w:val="14"/>
                              </w:rPr>
                              <w:t>www.mintic.gov.co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4E9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1.3pt;margin-top:726.85pt;width:223.05pt;height:41.95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vC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" filled="f" stroked="f">
              <v:textbox inset="0,0,0,0">
                <w:txbxContent>
                  <w:p w:rsidR="00AA031B" w:rsidRDefault="00AA031B">
                    <w:pPr>
                      <w:spacing w:before="14"/>
                      <w:ind w:left="20" w:right="-6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4"/>
                      </w:rPr>
                      <w:t xml:space="preserve">Ministerio de Tecnologías de la Información y las Comunicaciones Edificio Murillo Toro, Carrera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7E7E7E"/>
                        <w:sz w:val="14"/>
                      </w:rPr>
                      <w:t>8a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7E7E7E"/>
                        <w:sz w:val="14"/>
                      </w:rPr>
                      <w:t xml:space="preserve">, entre calles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7E7E7E"/>
                        <w:sz w:val="14"/>
                      </w:rPr>
                      <w:t>12A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7E7E7E"/>
                        <w:sz w:val="14"/>
                      </w:rPr>
                      <w:t xml:space="preserve"> y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7E7E7E"/>
                        <w:sz w:val="14"/>
                      </w:rPr>
                      <w:t>12B</w:t>
                    </w:r>
                    <w:proofErr w:type="spellEnd"/>
                  </w:p>
                  <w:p w:rsidR="00AA031B" w:rsidRDefault="00AA031B">
                    <w:pPr>
                      <w:ind w:left="20" w:right="1559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4"/>
                      </w:rPr>
                      <w:t>Código Postal: 111711. Bogotá, Colombia T: +57 (1) 3443460 Fax: 57 (1) 344 2248</w:t>
                    </w:r>
                  </w:p>
                  <w:p w:rsidR="00AA031B" w:rsidRDefault="00B222AC">
                    <w:pPr>
                      <w:spacing w:line="161" w:lineRule="exact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hyperlink r:id="rId3">
                      <w:proofErr w:type="spellStart"/>
                      <w:r w:rsidR="00AA031B">
                        <w:rPr>
                          <w:rFonts w:ascii="Arial"/>
                          <w:b/>
                          <w:color w:val="7E7E7E"/>
                          <w:sz w:val="14"/>
                        </w:rPr>
                        <w:t>www.mintic.gov.co</w:t>
                      </w:r>
                      <w:proofErr w:type="spellEnd"/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195648" behindDoc="1" locked="0" layoutInCell="1" allowOverlap="1" wp14:anchorId="3CFD21C3" wp14:editId="768C435D">
              <wp:simplePos x="0" y="0"/>
              <wp:positionH relativeFrom="page">
                <wp:posOffset>6392545</wp:posOffset>
              </wp:positionH>
              <wp:positionV relativeFrom="page">
                <wp:posOffset>9516110</wp:posOffset>
              </wp:positionV>
              <wp:extent cx="554990" cy="3759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31B" w:rsidRDefault="00AA031B">
                          <w:pPr>
                            <w:spacing w:before="1"/>
                            <w:ind w:left="543"/>
                            <w:rPr>
                              <w:rFonts w:ascii="Liberation Sans Narrow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D21C3" id="Text Box 1" o:spid="_x0000_s1027" type="#_x0000_t202" style="position:absolute;margin-left:503.35pt;margin-top:749.3pt;width:43.7pt;height:29.6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BisAIAAK8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" filled="f" stroked="f">
              <v:textbox inset="0,0,0,0">
                <w:txbxContent>
                  <w:p w:rsidR="00AA031B" w:rsidRDefault="00AA031B">
                    <w:pPr>
                      <w:spacing w:before="1"/>
                      <w:ind w:left="543"/>
                      <w:rPr>
                        <w:rFonts w:ascii="Liberation Sans Narrow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55D" w:rsidRDefault="0071055D">
      <w:r>
        <w:separator/>
      </w:r>
    </w:p>
  </w:footnote>
  <w:footnote w:type="continuationSeparator" w:id="0">
    <w:p w:rsidR="0071055D" w:rsidRDefault="0071055D">
      <w:r>
        <w:continuationSeparator/>
      </w:r>
    </w:p>
  </w:footnote>
  <w:footnote w:id="1">
    <w:p w:rsidR="00D17B33" w:rsidRPr="003A3EF4" w:rsidRDefault="00D17B33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E550E1">
        <w:rPr>
          <w:rFonts w:ascii="Arial Narrow" w:hAnsi="Arial Narrow"/>
          <w:sz w:val="18"/>
          <w:szCs w:val="18"/>
        </w:rPr>
        <w:t>Ley 1978 de 2019, (julio 25), “Por la cual se moderniza el sector de las Tecnologías de la Información y las Comunicaciones – TIC, se distribuyen competencias, se crea un regulador único y se dictan otras disposiciones”. Año CLV, No. 51.025, Bogotá D.C., jueves, 25 de julio de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31B" w:rsidRDefault="00AA031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1" allowOverlap="1" wp14:anchorId="4C6558F7" wp14:editId="6712DE1C">
          <wp:simplePos x="0" y="0"/>
          <wp:positionH relativeFrom="page">
            <wp:posOffset>4114165</wp:posOffset>
          </wp:positionH>
          <wp:positionV relativeFrom="page">
            <wp:posOffset>520699</wp:posOffset>
          </wp:positionV>
          <wp:extent cx="2964754" cy="556259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64754" cy="556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E02"/>
    <w:multiLevelType w:val="hybridMultilevel"/>
    <w:tmpl w:val="20BAE6E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17769B"/>
    <w:multiLevelType w:val="hybridMultilevel"/>
    <w:tmpl w:val="C7E8A9F6"/>
    <w:lvl w:ilvl="0" w:tplc="BD981AC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AB1"/>
    <w:multiLevelType w:val="hybridMultilevel"/>
    <w:tmpl w:val="11C06E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61C0"/>
    <w:multiLevelType w:val="hybridMultilevel"/>
    <w:tmpl w:val="3716AC48"/>
    <w:lvl w:ilvl="0" w:tplc="CBDEBB0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1536B7"/>
    <w:multiLevelType w:val="hybridMultilevel"/>
    <w:tmpl w:val="FFFFFFFF"/>
    <w:lvl w:ilvl="0" w:tplc="AFAA8C60">
      <w:start w:val="1"/>
      <w:numFmt w:val="decimal"/>
      <w:lvlText w:val="%1."/>
      <w:lvlJc w:val="left"/>
      <w:pPr>
        <w:ind w:left="1080" w:hanging="360"/>
      </w:pPr>
    </w:lvl>
    <w:lvl w:ilvl="1" w:tplc="C6DA44AC">
      <w:start w:val="1"/>
      <w:numFmt w:val="lowerLetter"/>
      <w:lvlText w:val="%2."/>
      <w:lvlJc w:val="left"/>
      <w:pPr>
        <w:ind w:left="1800" w:hanging="360"/>
      </w:pPr>
    </w:lvl>
    <w:lvl w:ilvl="2" w:tplc="007CF82A">
      <w:start w:val="1"/>
      <w:numFmt w:val="lowerRoman"/>
      <w:lvlText w:val="%3."/>
      <w:lvlJc w:val="right"/>
      <w:pPr>
        <w:ind w:left="2520" w:hanging="180"/>
      </w:pPr>
    </w:lvl>
    <w:lvl w:ilvl="3" w:tplc="ED708410">
      <w:start w:val="1"/>
      <w:numFmt w:val="decimal"/>
      <w:lvlText w:val="%4."/>
      <w:lvlJc w:val="left"/>
      <w:pPr>
        <w:ind w:left="3240" w:hanging="360"/>
      </w:pPr>
    </w:lvl>
    <w:lvl w:ilvl="4" w:tplc="E22683DE">
      <w:start w:val="1"/>
      <w:numFmt w:val="lowerLetter"/>
      <w:lvlText w:val="%5."/>
      <w:lvlJc w:val="left"/>
      <w:pPr>
        <w:ind w:left="3960" w:hanging="360"/>
      </w:pPr>
    </w:lvl>
    <w:lvl w:ilvl="5" w:tplc="53ECF990">
      <w:start w:val="1"/>
      <w:numFmt w:val="lowerRoman"/>
      <w:lvlText w:val="%6."/>
      <w:lvlJc w:val="right"/>
      <w:pPr>
        <w:ind w:left="4680" w:hanging="180"/>
      </w:pPr>
    </w:lvl>
    <w:lvl w:ilvl="6" w:tplc="B420B9CC">
      <w:start w:val="1"/>
      <w:numFmt w:val="decimal"/>
      <w:lvlText w:val="%7."/>
      <w:lvlJc w:val="left"/>
      <w:pPr>
        <w:ind w:left="5400" w:hanging="360"/>
      </w:pPr>
    </w:lvl>
    <w:lvl w:ilvl="7" w:tplc="63145D22">
      <w:start w:val="1"/>
      <w:numFmt w:val="lowerLetter"/>
      <w:lvlText w:val="%8."/>
      <w:lvlJc w:val="left"/>
      <w:pPr>
        <w:ind w:left="6120" w:hanging="360"/>
      </w:pPr>
    </w:lvl>
    <w:lvl w:ilvl="8" w:tplc="4864753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F663E2"/>
    <w:multiLevelType w:val="hybridMultilevel"/>
    <w:tmpl w:val="1E4A61FE"/>
    <w:lvl w:ilvl="0" w:tplc="BD90B5C6">
      <w:start w:val="1"/>
      <w:numFmt w:val="lowerLetter"/>
      <w:lvlText w:val="%1."/>
      <w:lvlJc w:val="left"/>
      <w:pPr>
        <w:ind w:left="1170" w:hanging="567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E89AE404">
      <w:numFmt w:val="bullet"/>
      <w:lvlText w:val="•"/>
      <w:lvlJc w:val="left"/>
      <w:pPr>
        <w:ind w:left="2100" w:hanging="567"/>
      </w:pPr>
      <w:rPr>
        <w:rFonts w:hint="default"/>
        <w:lang w:val="es-ES" w:eastAsia="en-US" w:bidi="ar-SA"/>
      </w:rPr>
    </w:lvl>
    <w:lvl w:ilvl="2" w:tplc="18FA7488">
      <w:numFmt w:val="bullet"/>
      <w:lvlText w:val="•"/>
      <w:lvlJc w:val="left"/>
      <w:pPr>
        <w:ind w:left="3020" w:hanging="567"/>
      </w:pPr>
      <w:rPr>
        <w:rFonts w:hint="default"/>
        <w:lang w:val="es-ES" w:eastAsia="en-US" w:bidi="ar-SA"/>
      </w:rPr>
    </w:lvl>
    <w:lvl w:ilvl="3" w:tplc="0C3EF06A">
      <w:numFmt w:val="bullet"/>
      <w:lvlText w:val="•"/>
      <w:lvlJc w:val="left"/>
      <w:pPr>
        <w:ind w:left="3940" w:hanging="567"/>
      </w:pPr>
      <w:rPr>
        <w:rFonts w:hint="default"/>
        <w:lang w:val="es-ES" w:eastAsia="en-US" w:bidi="ar-SA"/>
      </w:rPr>
    </w:lvl>
    <w:lvl w:ilvl="4" w:tplc="B0B6BEAC">
      <w:numFmt w:val="bullet"/>
      <w:lvlText w:val="•"/>
      <w:lvlJc w:val="left"/>
      <w:pPr>
        <w:ind w:left="4860" w:hanging="567"/>
      </w:pPr>
      <w:rPr>
        <w:rFonts w:hint="default"/>
        <w:lang w:val="es-ES" w:eastAsia="en-US" w:bidi="ar-SA"/>
      </w:rPr>
    </w:lvl>
    <w:lvl w:ilvl="5" w:tplc="6220D9CA">
      <w:numFmt w:val="bullet"/>
      <w:lvlText w:val="•"/>
      <w:lvlJc w:val="left"/>
      <w:pPr>
        <w:ind w:left="5781" w:hanging="567"/>
      </w:pPr>
      <w:rPr>
        <w:rFonts w:hint="default"/>
        <w:lang w:val="es-ES" w:eastAsia="en-US" w:bidi="ar-SA"/>
      </w:rPr>
    </w:lvl>
    <w:lvl w:ilvl="6" w:tplc="A850B464">
      <w:numFmt w:val="bullet"/>
      <w:lvlText w:val="•"/>
      <w:lvlJc w:val="left"/>
      <w:pPr>
        <w:ind w:left="6701" w:hanging="567"/>
      </w:pPr>
      <w:rPr>
        <w:rFonts w:hint="default"/>
        <w:lang w:val="es-ES" w:eastAsia="en-US" w:bidi="ar-SA"/>
      </w:rPr>
    </w:lvl>
    <w:lvl w:ilvl="7" w:tplc="EC74C048">
      <w:numFmt w:val="bullet"/>
      <w:lvlText w:val="•"/>
      <w:lvlJc w:val="left"/>
      <w:pPr>
        <w:ind w:left="7621" w:hanging="567"/>
      </w:pPr>
      <w:rPr>
        <w:rFonts w:hint="default"/>
        <w:lang w:val="es-ES" w:eastAsia="en-US" w:bidi="ar-SA"/>
      </w:rPr>
    </w:lvl>
    <w:lvl w:ilvl="8" w:tplc="033C500E">
      <w:numFmt w:val="bullet"/>
      <w:lvlText w:val="•"/>
      <w:lvlJc w:val="left"/>
      <w:pPr>
        <w:ind w:left="8541" w:hanging="567"/>
      </w:pPr>
      <w:rPr>
        <w:rFonts w:hint="default"/>
        <w:lang w:val="es-ES" w:eastAsia="en-US" w:bidi="ar-SA"/>
      </w:rPr>
    </w:lvl>
  </w:abstractNum>
  <w:abstractNum w:abstractNumId="6" w15:restartNumberingAfterBreak="0">
    <w:nsid w:val="156A4ACC"/>
    <w:multiLevelType w:val="hybridMultilevel"/>
    <w:tmpl w:val="EBAE06A6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8F14C1"/>
    <w:multiLevelType w:val="hybridMultilevel"/>
    <w:tmpl w:val="32601E12"/>
    <w:lvl w:ilvl="0" w:tplc="2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5CDB"/>
    <w:multiLevelType w:val="hybridMultilevel"/>
    <w:tmpl w:val="40BE21E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14268"/>
    <w:multiLevelType w:val="hybridMultilevel"/>
    <w:tmpl w:val="07CEBA38"/>
    <w:lvl w:ilvl="0" w:tplc="5EB26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06925"/>
    <w:multiLevelType w:val="hybridMultilevel"/>
    <w:tmpl w:val="FFFFFFFF"/>
    <w:lvl w:ilvl="0" w:tplc="FFF4DF98">
      <w:start w:val="1"/>
      <w:numFmt w:val="decimal"/>
      <w:lvlText w:val="%1."/>
      <w:lvlJc w:val="left"/>
      <w:pPr>
        <w:ind w:left="720" w:hanging="360"/>
      </w:pPr>
    </w:lvl>
    <w:lvl w:ilvl="1" w:tplc="7284B714">
      <w:start w:val="1"/>
      <w:numFmt w:val="lowerLetter"/>
      <w:lvlText w:val="%2."/>
      <w:lvlJc w:val="left"/>
      <w:pPr>
        <w:ind w:left="1440" w:hanging="360"/>
      </w:pPr>
    </w:lvl>
    <w:lvl w:ilvl="2" w:tplc="2084CFB6">
      <w:start w:val="1"/>
      <w:numFmt w:val="lowerRoman"/>
      <w:lvlText w:val="%3."/>
      <w:lvlJc w:val="right"/>
      <w:pPr>
        <w:ind w:left="2160" w:hanging="180"/>
      </w:pPr>
    </w:lvl>
    <w:lvl w:ilvl="3" w:tplc="1F124BE4">
      <w:start w:val="1"/>
      <w:numFmt w:val="decimal"/>
      <w:lvlText w:val="%4."/>
      <w:lvlJc w:val="left"/>
      <w:pPr>
        <w:ind w:left="2880" w:hanging="360"/>
      </w:pPr>
    </w:lvl>
    <w:lvl w:ilvl="4" w:tplc="FB04572C">
      <w:start w:val="1"/>
      <w:numFmt w:val="lowerLetter"/>
      <w:lvlText w:val="%5."/>
      <w:lvlJc w:val="left"/>
      <w:pPr>
        <w:ind w:left="3600" w:hanging="360"/>
      </w:pPr>
    </w:lvl>
    <w:lvl w:ilvl="5" w:tplc="8514E7AE">
      <w:start w:val="1"/>
      <w:numFmt w:val="lowerRoman"/>
      <w:lvlText w:val="%6."/>
      <w:lvlJc w:val="right"/>
      <w:pPr>
        <w:ind w:left="4320" w:hanging="180"/>
      </w:pPr>
    </w:lvl>
    <w:lvl w:ilvl="6" w:tplc="7BD8AD82">
      <w:start w:val="1"/>
      <w:numFmt w:val="decimal"/>
      <w:lvlText w:val="%7."/>
      <w:lvlJc w:val="left"/>
      <w:pPr>
        <w:ind w:left="5040" w:hanging="360"/>
      </w:pPr>
    </w:lvl>
    <w:lvl w:ilvl="7" w:tplc="FEB04F04">
      <w:start w:val="1"/>
      <w:numFmt w:val="lowerLetter"/>
      <w:lvlText w:val="%8."/>
      <w:lvlJc w:val="left"/>
      <w:pPr>
        <w:ind w:left="5760" w:hanging="360"/>
      </w:pPr>
    </w:lvl>
    <w:lvl w:ilvl="8" w:tplc="B680B9F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021B9"/>
    <w:multiLevelType w:val="hybridMultilevel"/>
    <w:tmpl w:val="8A742F4A"/>
    <w:lvl w:ilvl="0" w:tplc="CB0AD3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C2E4E"/>
    <w:multiLevelType w:val="hybridMultilevel"/>
    <w:tmpl w:val="FFFFFFFF"/>
    <w:lvl w:ilvl="0" w:tplc="62DE5D16">
      <w:start w:val="1"/>
      <w:numFmt w:val="decimal"/>
      <w:lvlText w:val="%1."/>
      <w:lvlJc w:val="left"/>
      <w:pPr>
        <w:ind w:left="1080" w:hanging="360"/>
      </w:pPr>
    </w:lvl>
    <w:lvl w:ilvl="1" w:tplc="8DB25ECE">
      <w:start w:val="1"/>
      <w:numFmt w:val="lowerLetter"/>
      <w:lvlText w:val="%2."/>
      <w:lvlJc w:val="left"/>
      <w:pPr>
        <w:ind w:left="1800" w:hanging="360"/>
      </w:pPr>
    </w:lvl>
    <w:lvl w:ilvl="2" w:tplc="A4026244">
      <w:start w:val="1"/>
      <w:numFmt w:val="lowerRoman"/>
      <w:lvlText w:val="%3."/>
      <w:lvlJc w:val="right"/>
      <w:pPr>
        <w:ind w:left="2520" w:hanging="180"/>
      </w:pPr>
    </w:lvl>
    <w:lvl w:ilvl="3" w:tplc="577A4F4C">
      <w:start w:val="1"/>
      <w:numFmt w:val="decimal"/>
      <w:lvlText w:val="%4."/>
      <w:lvlJc w:val="left"/>
      <w:pPr>
        <w:ind w:left="3240" w:hanging="360"/>
      </w:pPr>
    </w:lvl>
    <w:lvl w:ilvl="4" w:tplc="9FDA0666">
      <w:start w:val="1"/>
      <w:numFmt w:val="lowerLetter"/>
      <w:lvlText w:val="%5."/>
      <w:lvlJc w:val="left"/>
      <w:pPr>
        <w:ind w:left="3960" w:hanging="360"/>
      </w:pPr>
    </w:lvl>
    <w:lvl w:ilvl="5" w:tplc="F9025E1C">
      <w:start w:val="1"/>
      <w:numFmt w:val="lowerRoman"/>
      <w:lvlText w:val="%6."/>
      <w:lvlJc w:val="right"/>
      <w:pPr>
        <w:ind w:left="4680" w:hanging="180"/>
      </w:pPr>
    </w:lvl>
    <w:lvl w:ilvl="6" w:tplc="DADCE634">
      <w:start w:val="1"/>
      <w:numFmt w:val="decimal"/>
      <w:lvlText w:val="%7."/>
      <w:lvlJc w:val="left"/>
      <w:pPr>
        <w:ind w:left="5400" w:hanging="360"/>
      </w:pPr>
    </w:lvl>
    <w:lvl w:ilvl="7" w:tplc="FB5474EA">
      <w:start w:val="1"/>
      <w:numFmt w:val="lowerLetter"/>
      <w:lvlText w:val="%8."/>
      <w:lvlJc w:val="left"/>
      <w:pPr>
        <w:ind w:left="6120" w:hanging="360"/>
      </w:pPr>
    </w:lvl>
    <w:lvl w:ilvl="8" w:tplc="B8645C9E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C924B7"/>
    <w:multiLevelType w:val="hybridMultilevel"/>
    <w:tmpl w:val="56266E96"/>
    <w:lvl w:ilvl="0" w:tplc="FFF4DF98">
      <w:start w:val="1"/>
      <w:numFmt w:val="decimal"/>
      <w:lvlText w:val="%1."/>
      <w:lvlJc w:val="lef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084CFB6">
      <w:start w:val="1"/>
      <w:numFmt w:val="lowerRoman"/>
      <w:lvlText w:val="%3."/>
      <w:lvlJc w:val="right"/>
      <w:pPr>
        <w:ind w:left="2160" w:hanging="180"/>
      </w:pPr>
    </w:lvl>
    <w:lvl w:ilvl="3" w:tplc="1F124BE4">
      <w:start w:val="1"/>
      <w:numFmt w:val="decimal"/>
      <w:lvlText w:val="%4."/>
      <w:lvlJc w:val="left"/>
      <w:pPr>
        <w:ind w:left="2880" w:hanging="360"/>
      </w:pPr>
    </w:lvl>
    <w:lvl w:ilvl="4" w:tplc="FB04572C">
      <w:start w:val="1"/>
      <w:numFmt w:val="lowerLetter"/>
      <w:lvlText w:val="%5."/>
      <w:lvlJc w:val="left"/>
      <w:pPr>
        <w:ind w:left="3600" w:hanging="360"/>
      </w:pPr>
    </w:lvl>
    <w:lvl w:ilvl="5" w:tplc="8514E7AE">
      <w:start w:val="1"/>
      <w:numFmt w:val="lowerRoman"/>
      <w:lvlText w:val="%6."/>
      <w:lvlJc w:val="right"/>
      <w:pPr>
        <w:ind w:left="4320" w:hanging="180"/>
      </w:pPr>
    </w:lvl>
    <w:lvl w:ilvl="6" w:tplc="7BD8AD82">
      <w:start w:val="1"/>
      <w:numFmt w:val="decimal"/>
      <w:lvlText w:val="%7."/>
      <w:lvlJc w:val="left"/>
      <w:pPr>
        <w:ind w:left="5040" w:hanging="360"/>
      </w:pPr>
    </w:lvl>
    <w:lvl w:ilvl="7" w:tplc="FEB04F04">
      <w:start w:val="1"/>
      <w:numFmt w:val="lowerLetter"/>
      <w:lvlText w:val="%8."/>
      <w:lvlJc w:val="left"/>
      <w:pPr>
        <w:ind w:left="5760" w:hanging="360"/>
      </w:pPr>
    </w:lvl>
    <w:lvl w:ilvl="8" w:tplc="B680B9F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1429A"/>
    <w:multiLevelType w:val="hybridMultilevel"/>
    <w:tmpl w:val="BE066EAC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AE26B8"/>
    <w:multiLevelType w:val="hybridMultilevel"/>
    <w:tmpl w:val="827C3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13304"/>
    <w:multiLevelType w:val="hybridMultilevel"/>
    <w:tmpl w:val="9C7268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646C4"/>
    <w:multiLevelType w:val="multilevel"/>
    <w:tmpl w:val="6C72EF6A"/>
    <w:lvl w:ilvl="0">
      <w:start w:val="1"/>
      <w:numFmt w:val="decimal"/>
      <w:lvlText w:val="%1."/>
      <w:lvlJc w:val="left"/>
      <w:pPr>
        <w:ind w:left="821" w:hanging="360"/>
        <w:jc w:val="right"/>
      </w:pPr>
      <w:rPr>
        <w:rFonts w:hint="default"/>
        <w:b/>
        <w:bCs/>
        <w:spacing w:val="-13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80" w:hanging="994"/>
      </w:pPr>
      <w:rPr>
        <w:rFonts w:hint="default"/>
        <w:b/>
        <w:bCs/>
        <w:spacing w:val="-2"/>
        <w:w w:val="10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24" w:hanging="994"/>
      </w:pPr>
      <w:rPr>
        <w:rFonts w:ascii="Arial Black" w:eastAsia="Arial Black" w:hAnsi="Arial Black" w:cs="Arial Black" w:hint="default"/>
        <w:w w:val="74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910" w:hanging="9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40" w:hanging="9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70" w:hanging="9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1" w:hanging="9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31" w:hanging="9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61" w:hanging="994"/>
      </w:pPr>
      <w:rPr>
        <w:rFonts w:hint="default"/>
        <w:lang w:val="es-ES" w:eastAsia="en-US" w:bidi="ar-SA"/>
      </w:rPr>
    </w:lvl>
  </w:abstractNum>
  <w:abstractNum w:abstractNumId="18" w15:restartNumberingAfterBreak="0">
    <w:nsid w:val="37B565BA"/>
    <w:multiLevelType w:val="hybridMultilevel"/>
    <w:tmpl w:val="CE90E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D2370"/>
    <w:multiLevelType w:val="hybridMultilevel"/>
    <w:tmpl w:val="FFFFFFFF"/>
    <w:lvl w:ilvl="0" w:tplc="66ECF4E4">
      <w:start w:val="1"/>
      <w:numFmt w:val="decimal"/>
      <w:lvlText w:val="%1."/>
      <w:lvlJc w:val="left"/>
      <w:pPr>
        <w:ind w:left="720" w:hanging="360"/>
      </w:pPr>
    </w:lvl>
    <w:lvl w:ilvl="1" w:tplc="983A61C4">
      <w:start w:val="1"/>
      <w:numFmt w:val="lowerLetter"/>
      <w:lvlText w:val="%2."/>
      <w:lvlJc w:val="left"/>
      <w:pPr>
        <w:ind w:left="1440" w:hanging="360"/>
      </w:pPr>
    </w:lvl>
    <w:lvl w:ilvl="2" w:tplc="1B225DEC">
      <w:start w:val="1"/>
      <w:numFmt w:val="lowerRoman"/>
      <w:lvlText w:val="%3."/>
      <w:lvlJc w:val="right"/>
      <w:pPr>
        <w:ind w:left="2160" w:hanging="180"/>
      </w:pPr>
    </w:lvl>
    <w:lvl w:ilvl="3" w:tplc="C144F24A">
      <w:start w:val="1"/>
      <w:numFmt w:val="decimal"/>
      <w:lvlText w:val="%4."/>
      <w:lvlJc w:val="left"/>
      <w:pPr>
        <w:ind w:left="2880" w:hanging="360"/>
      </w:pPr>
    </w:lvl>
    <w:lvl w:ilvl="4" w:tplc="8A08FBB0">
      <w:start w:val="1"/>
      <w:numFmt w:val="lowerLetter"/>
      <w:lvlText w:val="%5."/>
      <w:lvlJc w:val="left"/>
      <w:pPr>
        <w:ind w:left="3600" w:hanging="360"/>
      </w:pPr>
    </w:lvl>
    <w:lvl w:ilvl="5" w:tplc="1B2EF4E6">
      <w:start w:val="1"/>
      <w:numFmt w:val="lowerRoman"/>
      <w:lvlText w:val="%6."/>
      <w:lvlJc w:val="right"/>
      <w:pPr>
        <w:ind w:left="4320" w:hanging="180"/>
      </w:pPr>
    </w:lvl>
    <w:lvl w:ilvl="6" w:tplc="D15A16EE">
      <w:start w:val="1"/>
      <w:numFmt w:val="decimal"/>
      <w:lvlText w:val="%7."/>
      <w:lvlJc w:val="left"/>
      <w:pPr>
        <w:ind w:left="5040" w:hanging="360"/>
      </w:pPr>
    </w:lvl>
    <w:lvl w:ilvl="7" w:tplc="EB384FCA">
      <w:start w:val="1"/>
      <w:numFmt w:val="lowerLetter"/>
      <w:lvlText w:val="%8."/>
      <w:lvlJc w:val="left"/>
      <w:pPr>
        <w:ind w:left="5760" w:hanging="360"/>
      </w:pPr>
    </w:lvl>
    <w:lvl w:ilvl="8" w:tplc="62E2F9B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43B08"/>
    <w:multiLevelType w:val="hybridMultilevel"/>
    <w:tmpl w:val="C0202C4C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1E6A30"/>
    <w:multiLevelType w:val="hybridMultilevel"/>
    <w:tmpl w:val="0A325A58"/>
    <w:lvl w:ilvl="0" w:tplc="469AEF64">
      <w:numFmt w:val="bullet"/>
      <w:lvlText w:val=""/>
      <w:lvlJc w:val="left"/>
      <w:pPr>
        <w:ind w:left="922" w:hanging="35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F624596">
      <w:numFmt w:val="bullet"/>
      <w:lvlText w:val="•"/>
      <w:lvlJc w:val="left"/>
      <w:pPr>
        <w:ind w:left="1866" w:hanging="358"/>
      </w:pPr>
      <w:rPr>
        <w:rFonts w:hint="default"/>
        <w:lang w:val="es-ES" w:eastAsia="en-US" w:bidi="ar-SA"/>
      </w:rPr>
    </w:lvl>
    <w:lvl w:ilvl="2" w:tplc="E49E3594">
      <w:numFmt w:val="bullet"/>
      <w:lvlText w:val="•"/>
      <w:lvlJc w:val="left"/>
      <w:pPr>
        <w:ind w:left="2813" w:hanging="358"/>
      </w:pPr>
      <w:rPr>
        <w:rFonts w:hint="default"/>
        <w:lang w:val="es-ES" w:eastAsia="en-US" w:bidi="ar-SA"/>
      </w:rPr>
    </w:lvl>
    <w:lvl w:ilvl="3" w:tplc="B92A19A2">
      <w:numFmt w:val="bullet"/>
      <w:lvlText w:val="•"/>
      <w:lvlJc w:val="left"/>
      <w:pPr>
        <w:ind w:left="3760" w:hanging="358"/>
      </w:pPr>
      <w:rPr>
        <w:rFonts w:hint="default"/>
        <w:lang w:val="es-ES" w:eastAsia="en-US" w:bidi="ar-SA"/>
      </w:rPr>
    </w:lvl>
    <w:lvl w:ilvl="4" w:tplc="DE305E1E">
      <w:numFmt w:val="bullet"/>
      <w:lvlText w:val="•"/>
      <w:lvlJc w:val="left"/>
      <w:pPr>
        <w:ind w:left="4707" w:hanging="358"/>
      </w:pPr>
      <w:rPr>
        <w:rFonts w:hint="default"/>
        <w:lang w:val="es-ES" w:eastAsia="en-US" w:bidi="ar-SA"/>
      </w:rPr>
    </w:lvl>
    <w:lvl w:ilvl="5" w:tplc="2A9E74A4">
      <w:numFmt w:val="bullet"/>
      <w:lvlText w:val="•"/>
      <w:lvlJc w:val="left"/>
      <w:pPr>
        <w:ind w:left="5654" w:hanging="358"/>
      </w:pPr>
      <w:rPr>
        <w:rFonts w:hint="default"/>
        <w:lang w:val="es-ES" w:eastAsia="en-US" w:bidi="ar-SA"/>
      </w:rPr>
    </w:lvl>
    <w:lvl w:ilvl="6" w:tplc="4AD41B3E">
      <w:numFmt w:val="bullet"/>
      <w:lvlText w:val="•"/>
      <w:lvlJc w:val="left"/>
      <w:pPr>
        <w:ind w:left="6601" w:hanging="358"/>
      </w:pPr>
      <w:rPr>
        <w:rFonts w:hint="default"/>
        <w:lang w:val="es-ES" w:eastAsia="en-US" w:bidi="ar-SA"/>
      </w:rPr>
    </w:lvl>
    <w:lvl w:ilvl="7" w:tplc="9670DEFC">
      <w:numFmt w:val="bullet"/>
      <w:lvlText w:val="•"/>
      <w:lvlJc w:val="left"/>
      <w:pPr>
        <w:ind w:left="7548" w:hanging="358"/>
      </w:pPr>
      <w:rPr>
        <w:rFonts w:hint="default"/>
        <w:lang w:val="es-ES" w:eastAsia="en-US" w:bidi="ar-SA"/>
      </w:rPr>
    </w:lvl>
    <w:lvl w:ilvl="8" w:tplc="115E8456">
      <w:numFmt w:val="bullet"/>
      <w:lvlText w:val="•"/>
      <w:lvlJc w:val="left"/>
      <w:pPr>
        <w:ind w:left="8495" w:hanging="358"/>
      </w:pPr>
      <w:rPr>
        <w:rFonts w:hint="default"/>
        <w:lang w:val="es-ES" w:eastAsia="en-US" w:bidi="ar-SA"/>
      </w:rPr>
    </w:lvl>
  </w:abstractNum>
  <w:abstractNum w:abstractNumId="22" w15:restartNumberingAfterBreak="0">
    <w:nsid w:val="4A1A7D3A"/>
    <w:multiLevelType w:val="hybridMultilevel"/>
    <w:tmpl w:val="CEF07BB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B0ACB"/>
    <w:multiLevelType w:val="hybridMultilevel"/>
    <w:tmpl w:val="873A1FC2"/>
    <w:lvl w:ilvl="0" w:tplc="D8A250C2">
      <w:start w:val="1"/>
      <w:numFmt w:val="decimal"/>
      <w:lvlText w:val="%1)"/>
      <w:lvlJc w:val="left"/>
      <w:pPr>
        <w:ind w:left="925" w:hanging="360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s-ES" w:eastAsia="en-US" w:bidi="ar-SA"/>
      </w:rPr>
    </w:lvl>
    <w:lvl w:ilvl="1" w:tplc="B328BA8E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2" w:tplc="74CAFB0A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3" w:tplc="7A28F4E6">
      <w:numFmt w:val="bullet"/>
      <w:lvlText w:val="•"/>
      <w:lvlJc w:val="left"/>
      <w:pPr>
        <w:ind w:left="3758" w:hanging="360"/>
      </w:pPr>
      <w:rPr>
        <w:rFonts w:hint="default"/>
        <w:lang w:val="es-ES" w:eastAsia="en-US" w:bidi="ar-SA"/>
      </w:rPr>
    </w:lvl>
    <w:lvl w:ilvl="4" w:tplc="9E14E3EA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5" w:tplc="3E326B48">
      <w:numFmt w:val="bullet"/>
      <w:lvlText w:val="•"/>
      <w:lvlJc w:val="left"/>
      <w:pPr>
        <w:ind w:left="5651" w:hanging="360"/>
      </w:pPr>
      <w:rPr>
        <w:rFonts w:hint="default"/>
        <w:lang w:val="es-ES" w:eastAsia="en-US" w:bidi="ar-SA"/>
      </w:rPr>
    </w:lvl>
    <w:lvl w:ilvl="6" w:tplc="27904928">
      <w:numFmt w:val="bullet"/>
      <w:lvlText w:val="•"/>
      <w:lvlJc w:val="left"/>
      <w:pPr>
        <w:ind w:left="6597" w:hanging="360"/>
      </w:pPr>
      <w:rPr>
        <w:rFonts w:hint="default"/>
        <w:lang w:val="es-ES" w:eastAsia="en-US" w:bidi="ar-SA"/>
      </w:rPr>
    </w:lvl>
    <w:lvl w:ilvl="7" w:tplc="1ADCB1CE">
      <w:numFmt w:val="bullet"/>
      <w:lvlText w:val="•"/>
      <w:lvlJc w:val="left"/>
      <w:pPr>
        <w:ind w:left="7543" w:hanging="360"/>
      </w:pPr>
      <w:rPr>
        <w:rFonts w:hint="default"/>
        <w:lang w:val="es-ES" w:eastAsia="en-US" w:bidi="ar-SA"/>
      </w:rPr>
    </w:lvl>
    <w:lvl w:ilvl="8" w:tplc="DAD81568">
      <w:numFmt w:val="bullet"/>
      <w:lvlText w:val="•"/>
      <w:lvlJc w:val="left"/>
      <w:pPr>
        <w:ind w:left="8489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6C50405"/>
    <w:multiLevelType w:val="hybridMultilevel"/>
    <w:tmpl w:val="C82CFC90"/>
    <w:lvl w:ilvl="0" w:tplc="AB44F0F2">
      <w:start w:val="1"/>
      <w:numFmt w:val="upperRoman"/>
      <w:lvlText w:val="%1."/>
      <w:lvlJc w:val="left"/>
      <w:pPr>
        <w:ind w:left="1285" w:hanging="504"/>
        <w:jc w:val="right"/>
      </w:pPr>
      <w:rPr>
        <w:rFonts w:ascii="Verdana" w:eastAsia="Verdana" w:hAnsi="Verdana" w:cs="Verdana" w:hint="default"/>
        <w:b/>
        <w:bCs/>
        <w:spacing w:val="0"/>
        <w:w w:val="63"/>
        <w:sz w:val="24"/>
        <w:szCs w:val="24"/>
        <w:lang w:val="es-ES" w:eastAsia="en-US" w:bidi="ar-SA"/>
      </w:rPr>
    </w:lvl>
    <w:lvl w:ilvl="1" w:tplc="F9FCE2CC">
      <w:numFmt w:val="bullet"/>
      <w:lvlText w:val="•"/>
      <w:lvlJc w:val="left"/>
      <w:pPr>
        <w:ind w:left="2190" w:hanging="504"/>
      </w:pPr>
      <w:rPr>
        <w:rFonts w:hint="default"/>
        <w:lang w:val="es-ES" w:eastAsia="en-US" w:bidi="ar-SA"/>
      </w:rPr>
    </w:lvl>
    <w:lvl w:ilvl="2" w:tplc="48D2F790">
      <w:numFmt w:val="bullet"/>
      <w:lvlText w:val="•"/>
      <w:lvlJc w:val="left"/>
      <w:pPr>
        <w:ind w:left="3100" w:hanging="504"/>
      </w:pPr>
      <w:rPr>
        <w:rFonts w:hint="default"/>
        <w:lang w:val="es-ES" w:eastAsia="en-US" w:bidi="ar-SA"/>
      </w:rPr>
    </w:lvl>
    <w:lvl w:ilvl="3" w:tplc="03901708">
      <w:numFmt w:val="bullet"/>
      <w:lvlText w:val="•"/>
      <w:lvlJc w:val="left"/>
      <w:pPr>
        <w:ind w:left="4010" w:hanging="504"/>
      </w:pPr>
      <w:rPr>
        <w:rFonts w:hint="default"/>
        <w:lang w:val="es-ES" w:eastAsia="en-US" w:bidi="ar-SA"/>
      </w:rPr>
    </w:lvl>
    <w:lvl w:ilvl="4" w:tplc="07F8178C">
      <w:numFmt w:val="bullet"/>
      <w:lvlText w:val="•"/>
      <w:lvlJc w:val="left"/>
      <w:pPr>
        <w:ind w:left="4920" w:hanging="504"/>
      </w:pPr>
      <w:rPr>
        <w:rFonts w:hint="default"/>
        <w:lang w:val="es-ES" w:eastAsia="en-US" w:bidi="ar-SA"/>
      </w:rPr>
    </w:lvl>
    <w:lvl w:ilvl="5" w:tplc="D0BEBA4E">
      <w:numFmt w:val="bullet"/>
      <w:lvlText w:val="•"/>
      <w:lvlJc w:val="left"/>
      <w:pPr>
        <w:ind w:left="5831" w:hanging="504"/>
      </w:pPr>
      <w:rPr>
        <w:rFonts w:hint="default"/>
        <w:lang w:val="es-ES" w:eastAsia="en-US" w:bidi="ar-SA"/>
      </w:rPr>
    </w:lvl>
    <w:lvl w:ilvl="6" w:tplc="D8E0B796">
      <w:numFmt w:val="bullet"/>
      <w:lvlText w:val="•"/>
      <w:lvlJc w:val="left"/>
      <w:pPr>
        <w:ind w:left="6741" w:hanging="504"/>
      </w:pPr>
      <w:rPr>
        <w:rFonts w:hint="default"/>
        <w:lang w:val="es-ES" w:eastAsia="en-US" w:bidi="ar-SA"/>
      </w:rPr>
    </w:lvl>
    <w:lvl w:ilvl="7" w:tplc="A650C63E">
      <w:numFmt w:val="bullet"/>
      <w:lvlText w:val="•"/>
      <w:lvlJc w:val="left"/>
      <w:pPr>
        <w:ind w:left="7651" w:hanging="504"/>
      </w:pPr>
      <w:rPr>
        <w:rFonts w:hint="default"/>
        <w:lang w:val="es-ES" w:eastAsia="en-US" w:bidi="ar-SA"/>
      </w:rPr>
    </w:lvl>
    <w:lvl w:ilvl="8" w:tplc="C4E29882">
      <w:numFmt w:val="bullet"/>
      <w:lvlText w:val="•"/>
      <w:lvlJc w:val="left"/>
      <w:pPr>
        <w:ind w:left="8561" w:hanging="504"/>
      </w:pPr>
      <w:rPr>
        <w:rFonts w:hint="default"/>
        <w:lang w:val="es-ES" w:eastAsia="en-US" w:bidi="ar-SA"/>
      </w:rPr>
    </w:lvl>
  </w:abstractNum>
  <w:abstractNum w:abstractNumId="25" w15:restartNumberingAfterBreak="0">
    <w:nsid w:val="577906E2"/>
    <w:multiLevelType w:val="hybridMultilevel"/>
    <w:tmpl w:val="FFFFFFFF"/>
    <w:lvl w:ilvl="0" w:tplc="7AAE084E">
      <w:start w:val="1"/>
      <w:numFmt w:val="decimal"/>
      <w:lvlText w:val="%1."/>
      <w:lvlJc w:val="left"/>
      <w:pPr>
        <w:ind w:left="1080" w:hanging="360"/>
      </w:pPr>
    </w:lvl>
    <w:lvl w:ilvl="1" w:tplc="12268378">
      <w:start w:val="1"/>
      <w:numFmt w:val="lowerLetter"/>
      <w:lvlText w:val="%2."/>
      <w:lvlJc w:val="left"/>
      <w:pPr>
        <w:ind w:left="1800" w:hanging="360"/>
      </w:pPr>
    </w:lvl>
    <w:lvl w:ilvl="2" w:tplc="2040AF00">
      <w:start w:val="1"/>
      <w:numFmt w:val="lowerRoman"/>
      <w:lvlText w:val="%3."/>
      <w:lvlJc w:val="right"/>
      <w:pPr>
        <w:ind w:left="2520" w:hanging="180"/>
      </w:pPr>
    </w:lvl>
    <w:lvl w:ilvl="3" w:tplc="050E57D8">
      <w:start w:val="1"/>
      <w:numFmt w:val="decimal"/>
      <w:lvlText w:val="%4."/>
      <w:lvlJc w:val="left"/>
      <w:pPr>
        <w:ind w:left="3240" w:hanging="360"/>
      </w:pPr>
    </w:lvl>
    <w:lvl w:ilvl="4" w:tplc="6518D96E">
      <w:start w:val="1"/>
      <w:numFmt w:val="lowerLetter"/>
      <w:lvlText w:val="%5."/>
      <w:lvlJc w:val="left"/>
      <w:pPr>
        <w:ind w:left="3960" w:hanging="360"/>
      </w:pPr>
    </w:lvl>
    <w:lvl w:ilvl="5" w:tplc="E8547EC0">
      <w:start w:val="1"/>
      <w:numFmt w:val="lowerRoman"/>
      <w:lvlText w:val="%6."/>
      <w:lvlJc w:val="right"/>
      <w:pPr>
        <w:ind w:left="4680" w:hanging="180"/>
      </w:pPr>
    </w:lvl>
    <w:lvl w:ilvl="6" w:tplc="01D46D68">
      <w:start w:val="1"/>
      <w:numFmt w:val="decimal"/>
      <w:lvlText w:val="%7."/>
      <w:lvlJc w:val="left"/>
      <w:pPr>
        <w:ind w:left="5400" w:hanging="360"/>
      </w:pPr>
    </w:lvl>
    <w:lvl w:ilvl="7" w:tplc="C19285E2">
      <w:start w:val="1"/>
      <w:numFmt w:val="lowerLetter"/>
      <w:lvlText w:val="%8."/>
      <w:lvlJc w:val="left"/>
      <w:pPr>
        <w:ind w:left="6120" w:hanging="360"/>
      </w:pPr>
    </w:lvl>
    <w:lvl w:ilvl="8" w:tplc="94062ABE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F02CD8"/>
    <w:multiLevelType w:val="hybridMultilevel"/>
    <w:tmpl w:val="255C9D46"/>
    <w:lvl w:ilvl="0" w:tplc="240A001B">
      <w:start w:val="1"/>
      <w:numFmt w:val="low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763964"/>
    <w:multiLevelType w:val="hybridMultilevel"/>
    <w:tmpl w:val="DCD22004"/>
    <w:lvl w:ilvl="0" w:tplc="21E6E7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B4B27"/>
    <w:multiLevelType w:val="hybridMultilevel"/>
    <w:tmpl w:val="C08061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24491"/>
    <w:multiLevelType w:val="hybridMultilevel"/>
    <w:tmpl w:val="FFFFFFFF"/>
    <w:lvl w:ilvl="0" w:tplc="7AB26A80">
      <w:start w:val="1"/>
      <w:numFmt w:val="decimal"/>
      <w:lvlText w:val="%1."/>
      <w:lvlJc w:val="left"/>
      <w:pPr>
        <w:ind w:left="720" w:hanging="360"/>
      </w:pPr>
    </w:lvl>
    <w:lvl w:ilvl="1" w:tplc="29CCECEA">
      <w:start w:val="1"/>
      <w:numFmt w:val="lowerLetter"/>
      <w:lvlText w:val="%2."/>
      <w:lvlJc w:val="left"/>
      <w:pPr>
        <w:ind w:left="1440" w:hanging="360"/>
      </w:pPr>
    </w:lvl>
    <w:lvl w:ilvl="2" w:tplc="5AE0B2D4">
      <w:start w:val="1"/>
      <w:numFmt w:val="lowerRoman"/>
      <w:lvlText w:val="%3."/>
      <w:lvlJc w:val="right"/>
      <w:pPr>
        <w:ind w:left="2160" w:hanging="180"/>
      </w:pPr>
    </w:lvl>
    <w:lvl w:ilvl="3" w:tplc="178A8C80">
      <w:start w:val="1"/>
      <w:numFmt w:val="decimal"/>
      <w:lvlText w:val="%4."/>
      <w:lvlJc w:val="left"/>
      <w:pPr>
        <w:ind w:left="2880" w:hanging="360"/>
      </w:pPr>
    </w:lvl>
    <w:lvl w:ilvl="4" w:tplc="92DC7E80">
      <w:start w:val="1"/>
      <w:numFmt w:val="lowerLetter"/>
      <w:lvlText w:val="%5."/>
      <w:lvlJc w:val="left"/>
      <w:pPr>
        <w:ind w:left="3600" w:hanging="360"/>
      </w:pPr>
    </w:lvl>
    <w:lvl w:ilvl="5" w:tplc="6F78C6A8">
      <w:start w:val="1"/>
      <w:numFmt w:val="lowerRoman"/>
      <w:lvlText w:val="%6."/>
      <w:lvlJc w:val="right"/>
      <w:pPr>
        <w:ind w:left="4320" w:hanging="180"/>
      </w:pPr>
    </w:lvl>
    <w:lvl w:ilvl="6" w:tplc="A5ECC81C">
      <w:start w:val="1"/>
      <w:numFmt w:val="decimal"/>
      <w:lvlText w:val="%7."/>
      <w:lvlJc w:val="left"/>
      <w:pPr>
        <w:ind w:left="5040" w:hanging="360"/>
      </w:pPr>
    </w:lvl>
    <w:lvl w:ilvl="7" w:tplc="6FF48646">
      <w:start w:val="1"/>
      <w:numFmt w:val="lowerLetter"/>
      <w:lvlText w:val="%8."/>
      <w:lvlJc w:val="left"/>
      <w:pPr>
        <w:ind w:left="5760" w:hanging="360"/>
      </w:pPr>
    </w:lvl>
    <w:lvl w:ilvl="8" w:tplc="B0AC63E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A0541"/>
    <w:multiLevelType w:val="hybridMultilevel"/>
    <w:tmpl w:val="45B469F8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0B1F05"/>
    <w:multiLevelType w:val="hybridMultilevel"/>
    <w:tmpl w:val="EB9091E8"/>
    <w:lvl w:ilvl="0" w:tplc="7CF07696">
      <w:start w:val="5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B25E1"/>
    <w:multiLevelType w:val="hybridMultilevel"/>
    <w:tmpl w:val="06821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B4C97"/>
    <w:multiLevelType w:val="hybridMultilevel"/>
    <w:tmpl w:val="12301C12"/>
    <w:lvl w:ilvl="0" w:tplc="3EAE2398">
      <w:start w:val="10"/>
      <w:numFmt w:val="decimal"/>
      <w:lvlText w:val="%1"/>
      <w:lvlJc w:val="left"/>
      <w:pPr>
        <w:ind w:left="853" w:hanging="392"/>
        <w:jc w:val="right"/>
      </w:pPr>
      <w:rPr>
        <w:rFonts w:ascii="Carlito" w:eastAsia="Carlito" w:hAnsi="Carlito" w:cs="Carlito" w:hint="default"/>
        <w:b/>
        <w:bCs/>
        <w:spacing w:val="-22"/>
        <w:w w:val="100"/>
        <w:sz w:val="24"/>
        <w:szCs w:val="24"/>
        <w:lang w:val="es-ES" w:eastAsia="en-US" w:bidi="ar-SA"/>
      </w:rPr>
    </w:lvl>
    <w:lvl w:ilvl="1" w:tplc="DB863556">
      <w:numFmt w:val="bullet"/>
      <w:lvlText w:val="•"/>
      <w:lvlJc w:val="left"/>
      <w:pPr>
        <w:ind w:left="1812" w:hanging="392"/>
      </w:pPr>
      <w:rPr>
        <w:rFonts w:hint="default"/>
        <w:lang w:val="es-ES" w:eastAsia="en-US" w:bidi="ar-SA"/>
      </w:rPr>
    </w:lvl>
    <w:lvl w:ilvl="2" w:tplc="8AF6752A">
      <w:numFmt w:val="bullet"/>
      <w:lvlText w:val="•"/>
      <w:lvlJc w:val="left"/>
      <w:pPr>
        <w:ind w:left="2764" w:hanging="392"/>
      </w:pPr>
      <w:rPr>
        <w:rFonts w:hint="default"/>
        <w:lang w:val="es-ES" w:eastAsia="en-US" w:bidi="ar-SA"/>
      </w:rPr>
    </w:lvl>
    <w:lvl w:ilvl="3" w:tplc="53C2C542">
      <w:numFmt w:val="bullet"/>
      <w:lvlText w:val="•"/>
      <w:lvlJc w:val="left"/>
      <w:pPr>
        <w:ind w:left="3716" w:hanging="392"/>
      </w:pPr>
      <w:rPr>
        <w:rFonts w:hint="default"/>
        <w:lang w:val="es-ES" w:eastAsia="en-US" w:bidi="ar-SA"/>
      </w:rPr>
    </w:lvl>
    <w:lvl w:ilvl="4" w:tplc="FADEE284">
      <w:numFmt w:val="bullet"/>
      <w:lvlText w:val="•"/>
      <w:lvlJc w:val="left"/>
      <w:pPr>
        <w:ind w:left="4668" w:hanging="392"/>
      </w:pPr>
      <w:rPr>
        <w:rFonts w:hint="default"/>
        <w:lang w:val="es-ES" w:eastAsia="en-US" w:bidi="ar-SA"/>
      </w:rPr>
    </w:lvl>
    <w:lvl w:ilvl="5" w:tplc="5D608FDE">
      <w:numFmt w:val="bullet"/>
      <w:lvlText w:val="•"/>
      <w:lvlJc w:val="left"/>
      <w:pPr>
        <w:ind w:left="5621" w:hanging="392"/>
      </w:pPr>
      <w:rPr>
        <w:rFonts w:hint="default"/>
        <w:lang w:val="es-ES" w:eastAsia="en-US" w:bidi="ar-SA"/>
      </w:rPr>
    </w:lvl>
    <w:lvl w:ilvl="6" w:tplc="ACFCD13A">
      <w:numFmt w:val="bullet"/>
      <w:lvlText w:val="•"/>
      <w:lvlJc w:val="left"/>
      <w:pPr>
        <w:ind w:left="6573" w:hanging="392"/>
      </w:pPr>
      <w:rPr>
        <w:rFonts w:hint="default"/>
        <w:lang w:val="es-ES" w:eastAsia="en-US" w:bidi="ar-SA"/>
      </w:rPr>
    </w:lvl>
    <w:lvl w:ilvl="7" w:tplc="45100972">
      <w:numFmt w:val="bullet"/>
      <w:lvlText w:val="•"/>
      <w:lvlJc w:val="left"/>
      <w:pPr>
        <w:ind w:left="7525" w:hanging="392"/>
      </w:pPr>
      <w:rPr>
        <w:rFonts w:hint="default"/>
        <w:lang w:val="es-ES" w:eastAsia="en-US" w:bidi="ar-SA"/>
      </w:rPr>
    </w:lvl>
    <w:lvl w:ilvl="8" w:tplc="CBE24D16">
      <w:numFmt w:val="bullet"/>
      <w:lvlText w:val="•"/>
      <w:lvlJc w:val="left"/>
      <w:pPr>
        <w:ind w:left="8477" w:hanging="392"/>
      </w:pPr>
      <w:rPr>
        <w:rFonts w:hint="default"/>
        <w:lang w:val="es-ES" w:eastAsia="en-US" w:bidi="ar-SA"/>
      </w:rPr>
    </w:lvl>
  </w:abstractNum>
  <w:abstractNum w:abstractNumId="34" w15:restartNumberingAfterBreak="0">
    <w:nsid w:val="65D90164"/>
    <w:multiLevelType w:val="multilevel"/>
    <w:tmpl w:val="207C8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7C83D67"/>
    <w:multiLevelType w:val="hybridMultilevel"/>
    <w:tmpl w:val="B812FEF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343EDB"/>
    <w:multiLevelType w:val="hybridMultilevel"/>
    <w:tmpl w:val="4AF289CA"/>
    <w:lvl w:ilvl="0" w:tplc="7BCA8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644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60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AF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CC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3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D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0C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E4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A2523"/>
    <w:multiLevelType w:val="multilevel"/>
    <w:tmpl w:val="A96C33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0D3E71"/>
    <w:multiLevelType w:val="hybridMultilevel"/>
    <w:tmpl w:val="45B469F8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DB653B"/>
    <w:multiLevelType w:val="hybridMultilevel"/>
    <w:tmpl w:val="A0F8FBB6"/>
    <w:lvl w:ilvl="0" w:tplc="2362E3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0D33F9"/>
    <w:multiLevelType w:val="hybridMultilevel"/>
    <w:tmpl w:val="2FF8937C"/>
    <w:lvl w:ilvl="0" w:tplc="64C07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D64E8A"/>
    <w:multiLevelType w:val="hybridMultilevel"/>
    <w:tmpl w:val="AF96B7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92D15"/>
    <w:multiLevelType w:val="hybridMultilevel"/>
    <w:tmpl w:val="E1226BB6"/>
    <w:lvl w:ilvl="0" w:tplc="B3A427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8496D"/>
    <w:multiLevelType w:val="hybridMultilevel"/>
    <w:tmpl w:val="B546E2B0"/>
    <w:lvl w:ilvl="0" w:tplc="21982C2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12268378">
      <w:start w:val="1"/>
      <w:numFmt w:val="lowerLetter"/>
      <w:lvlText w:val="%2."/>
      <w:lvlJc w:val="left"/>
      <w:pPr>
        <w:ind w:left="1800" w:hanging="360"/>
      </w:pPr>
    </w:lvl>
    <w:lvl w:ilvl="2" w:tplc="2040AF00">
      <w:start w:val="1"/>
      <w:numFmt w:val="lowerRoman"/>
      <w:lvlText w:val="%3."/>
      <w:lvlJc w:val="right"/>
      <w:pPr>
        <w:ind w:left="2520" w:hanging="180"/>
      </w:pPr>
    </w:lvl>
    <w:lvl w:ilvl="3" w:tplc="050E57D8">
      <w:start w:val="1"/>
      <w:numFmt w:val="decimal"/>
      <w:lvlText w:val="%4."/>
      <w:lvlJc w:val="left"/>
      <w:pPr>
        <w:ind w:left="3240" w:hanging="360"/>
      </w:pPr>
    </w:lvl>
    <w:lvl w:ilvl="4" w:tplc="6518D96E">
      <w:start w:val="1"/>
      <w:numFmt w:val="lowerLetter"/>
      <w:lvlText w:val="%5."/>
      <w:lvlJc w:val="left"/>
      <w:pPr>
        <w:ind w:left="3960" w:hanging="360"/>
      </w:pPr>
    </w:lvl>
    <w:lvl w:ilvl="5" w:tplc="E8547EC0">
      <w:start w:val="1"/>
      <w:numFmt w:val="lowerRoman"/>
      <w:lvlText w:val="%6."/>
      <w:lvlJc w:val="right"/>
      <w:pPr>
        <w:ind w:left="4680" w:hanging="180"/>
      </w:pPr>
    </w:lvl>
    <w:lvl w:ilvl="6" w:tplc="01D46D68">
      <w:start w:val="1"/>
      <w:numFmt w:val="decimal"/>
      <w:lvlText w:val="%7."/>
      <w:lvlJc w:val="left"/>
      <w:pPr>
        <w:ind w:left="5400" w:hanging="360"/>
      </w:pPr>
    </w:lvl>
    <w:lvl w:ilvl="7" w:tplc="C19285E2">
      <w:start w:val="1"/>
      <w:numFmt w:val="lowerLetter"/>
      <w:lvlText w:val="%8."/>
      <w:lvlJc w:val="left"/>
      <w:pPr>
        <w:ind w:left="6120" w:hanging="360"/>
      </w:pPr>
    </w:lvl>
    <w:lvl w:ilvl="8" w:tplc="94062AB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24"/>
  </w:num>
  <w:num w:numId="3">
    <w:abstractNumId w:val="5"/>
  </w:num>
  <w:num w:numId="4">
    <w:abstractNumId w:val="23"/>
  </w:num>
  <w:num w:numId="5">
    <w:abstractNumId w:val="21"/>
  </w:num>
  <w:num w:numId="6">
    <w:abstractNumId w:val="17"/>
  </w:num>
  <w:num w:numId="7">
    <w:abstractNumId w:val="41"/>
  </w:num>
  <w:num w:numId="8">
    <w:abstractNumId w:val="1"/>
  </w:num>
  <w:num w:numId="9">
    <w:abstractNumId w:val="42"/>
  </w:num>
  <w:num w:numId="10">
    <w:abstractNumId w:val="37"/>
  </w:num>
  <w:num w:numId="11">
    <w:abstractNumId w:val="26"/>
  </w:num>
  <w:num w:numId="12">
    <w:abstractNumId w:val="38"/>
  </w:num>
  <w:num w:numId="13">
    <w:abstractNumId w:val="31"/>
  </w:num>
  <w:num w:numId="14">
    <w:abstractNumId w:val="29"/>
  </w:num>
  <w:num w:numId="15">
    <w:abstractNumId w:val="25"/>
  </w:num>
  <w:num w:numId="16">
    <w:abstractNumId w:val="10"/>
  </w:num>
  <w:num w:numId="17">
    <w:abstractNumId w:val="4"/>
  </w:num>
  <w:num w:numId="18">
    <w:abstractNumId w:val="12"/>
  </w:num>
  <w:num w:numId="19">
    <w:abstractNumId w:val="19"/>
  </w:num>
  <w:num w:numId="20">
    <w:abstractNumId w:val="20"/>
  </w:num>
  <w:num w:numId="21">
    <w:abstractNumId w:val="2"/>
  </w:num>
  <w:num w:numId="22">
    <w:abstractNumId w:val="39"/>
  </w:num>
  <w:num w:numId="23">
    <w:abstractNumId w:val="3"/>
  </w:num>
  <w:num w:numId="24">
    <w:abstractNumId w:val="18"/>
  </w:num>
  <w:num w:numId="25">
    <w:abstractNumId w:val="40"/>
  </w:num>
  <w:num w:numId="26">
    <w:abstractNumId w:val="11"/>
  </w:num>
  <w:num w:numId="27">
    <w:abstractNumId w:val="6"/>
  </w:num>
  <w:num w:numId="28">
    <w:abstractNumId w:val="34"/>
  </w:num>
  <w:num w:numId="29">
    <w:abstractNumId w:val="8"/>
  </w:num>
  <w:num w:numId="30">
    <w:abstractNumId w:val="7"/>
  </w:num>
  <w:num w:numId="31">
    <w:abstractNumId w:val="14"/>
  </w:num>
  <w:num w:numId="32">
    <w:abstractNumId w:val="13"/>
  </w:num>
  <w:num w:numId="33">
    <w:abstractNumId w:val="43"/>
  </w:num>
  <w:num w:numId="34">
    <w:abstractNumId w:val="35"/>
  </w:num>
  <w:num w:numId="35">
    <w:abstractNumId w:val="36"/>
  </w:num>
  <w:num w:numId="36">
    <w:abstractNumId w:val="30"/>
  </w:num>
  <w:num w:numId="37">
    <w:abstractNumId w:val="9"/>
  </w:num>
  <w:num w:numId="38">
    <w:abstractNumId w:val="22"/>
  </w:num>
  <w:num w:numId="39">
    <w:abstractNumId w:val="28"/>
  </w:num>
  <w:num w:numId="40">
    <w:abstractNumId w:val="0"/>
  </w:num>
  <w:num w:numId="41">
    <w:abstractNumId w:val="16"/>
  </w:num>
  <w:num w:numId="42">
    <w:abstractNumId w:val="32"/>
  </w:num>
  <w:num w:numId="43">
    <w:abstractNumId w:val="15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F0E"/>
    <w:rsid w:val="00012C92"/>
    <w:rsid w:val="0003057C"/>
    <w:rsid w:val="0003448A"/>
    <w:rsid w:val="00034AB0"/>
    <w:rsid w:val="00035133"/>
    <w:rsid w:val="0007516A"/>
    <w:rsid w:val="00084DF5"/>
    <w:rsid w:val="000D119F"/>
    <w:rsid w:val="000D5A78"/>
    <w:rsid w:val="000D5BAF"/>
    <w:rsid w:val="000F5A4E"/>
    <w:rsid w:val="00106418"/>
    <w:rsid w:val="0011000B"/>
    <w:rsid w:val="00133215"/>
    <w:rsid w:val="00184E01"/>
    <w:rsid w:val="001B4BFD"/>
    <w:rsid w:val="001B531B"/>
    <w:rsid w:val="002254BB"/>
    <w:rsid w:val="00226D8D"/>
    <w:rsid w:val="00236E50"/>
    <w:rsid w:val="0024000D"/>
    <w:rsid w:val="00292362"/>
    <w:rsid w:val="002B1AB3"/>
    <w:rsid w:val="002C32C3"/>
    <w:rsid w:val="0030633B"/>
    <w:rsid w:val="00322823"/>
    <w:rsid w:val="003328DF"/>
    <w:rsid w:val="00336F42"/>
    <w:rsid w:val="003447A6"/>
    <w:rsid w:val="0037291B"/>
    <w:rsid w:val="003A38CA"/>
    <w:rsid w:val="003A3EF4"/>
    <w:rsid w:val="003C2037"/>
    <w:rsid w:val="003D44D7"/>
    <w:rsid w:val="003E2EC2"/>
    <w:rsid w:val="00405830"/>
    <w:rsid w:val="00407C3A"/>
    <w:rsid w:val="00413FD1"/>
    <w:rsid w:val="00417E0D"/>
    <w:rsid w:val="004224BD"/>
    <w:rsid w:val="00430177"/>
    <w:rsid w:val="00456F0E"/>
    <w:rsid w:val="00481305"/>
    <w:rsid w:val="00486724"/>
    <w:rsid w:val="004B69FA"/>
    <w:rsid w:val="004C1C66"/>
    <w:rsid w:val="005145EC"/>
    <w:rsid w:val="00551AAF"/>
    <w:rsid w:val="00555B38"/>
    <w:rsid w:val="00567F8C"/>
    <w:rsid w:val="00580D72"/>
    <w:rsid w:val="005D11E6"/>
    <w:rsid w:val="00617C9D"/>
    <w:rsid w:val="0063219E"/>
    <w:rsid w:val="00640F6D"/>
    <w:rsid w:val="0064633B"/>
    <w:rsid w:val="00655112"/>
    <w:rsid w:val="00665FF0"/>
    <w:rsid w:val="00673EEA"/>
    <w:rsid w:val="00680719"/>
    <w:rsid w:val="006809A8"/>
    <w:rsid w:val="00687A4D"/>
    <w:rsid w:val="006B5362"/>
    <w:rsid w:val="006C6C5B"/>
    <w:rsid w:val="006D5C70"/>
    <w:rsid w:val="006E1117"/>
    <w:rsid w:val="006E14FC"/>
    <w:rsid w:val="006F2C41"/>
    <w:rsid w:val="00700708"/>
    <w:rsid w:val="00700C27"/>
    <w:rsid w:val="0071055D"/>
    <w:rsid w:val="007111AA"/>
    <w:rsid w:val="007142A3"/>
    <w:rsid w:val="007142D8"/>
    <w:rsid w:val="007666DA"/>
    <w:rsid w:val="007669FD"/>
    <w:rsid w:val="00766D9D"/>
    <w:rsid w:val="00787C9A"/>
    <w:rsid w:val="007B11E1"/>
    <w:rsid w:val="007B7BA7"/>
    <w:rsid w:val="007F44D5"/>
    <w:rsid w:val="008019B3"/>
    <w:rsid w:val="00803295"/>
    <w:rsid w:val="00825FB7"/>
    <w:rsid w:val="008416CA"/>
    <w:rsid w:val="008517FD"/>
    <w:rsid w:val="008659B7"/>
    <w:rsid w:val="008A2E40"/>
    <w:rsid w:val="008D18FC"/>
    <w:rsid w:val="009055D8"/>
    <w:rsid w:val="0091135D"/>
    <w:rsid w:val="00911B15"/>
    <w:rsid w:val="00930681"/>
    <w:rsid w:val="0093442C"/>
    <w:rsid w:val="0098473B"/>
    <w:rsid w:val="009B02D5"/>
    <w:rsid w:val="009E2177"/>
    <w:rsid w:val="00A16813"/>
    <w:rsid w:val="00A223C8"/>
    <w:rsid w:val="00A34C78"/>
    <w:rsid w:val="00A3670B"/>
    <w:rsid w:val="00A44305"/>
    <w:rsid w:val="00A66BCC"/>
    <w:rsid w:val="00A753CF"/>
    <w:rsid w:val="00A77FA2"/>
    <w:rsid w:val="00AA031B"/>
    <w:rsid w:val="00AA389B"/>
    <w:rsid w:val="00AD0EB1"/>
    <w:rsid w:val="00AD4866"/>
    <w:rsid w:val="00AE2085"/>
    <w:rsid w:val="00AE6A33"/>
    <w:rsid w:val="00B13D47"/>
    <w:rsid w:val="00B222AC"/>
    <w:rsid w:val="00B228EC"/>
    <w:rsid w:val="00B374FC"/>
    <w:rsid w:val="00B96E75"/>
    <w:rsid w:val="00BB52A8"/>
    <w:rsid w:val="00C0404C"/>
    <w:rsid w:val="00C2392B"/>
    <w:rsid w:val="00C252FB"/>
    <w:rsid w:val="00C502B7"/>
    <w:rsid w:val="00C51115"/>
    <w:rsid w:val="00C6620D"/>
    <w:rsid w:val="00C72DD9"/>
    <w:rsid w:val="00C7324F"/>
    <w:rsid w:val="00C82937"/>
    <w:rsid w:val="00C84813"/>
    <w:rsid w:val="00C91DD3"/>
    <w:rsid w:val="00C949D0"/>
    <w:rsid w:val="00CA36C6"/>
    <w:rsid w:val="00CA7A57"/>
    <w:rsid w:val="00CB28D4"/>
    <w:rsid w:val="00CB3B36"/>
    <w:rsid w:val="00CB60E8"/>
    <w:rsid w:val="00CC5121"/>
    <w:rsid w:val="00CD12D4"/>
    <w:rsid w:val="00CE3A02"/>
    <w:rsid w:val="00CE3AAA"/>
    <w:rsid w:val="00CE7D97"/>
    <w:rsid w:val="00CF7754"/>
    <w:rsid w:val="00CF7EF7"/>
    <w:rsid w:val="00D03BC5"/>
    <w:rsid w:val="00D17939"/>
    <w:rsid w:val="00D17B33"/>
    <w:rsid w:val="00D374AB"/>
    <w:rsid w:val="00D446BB"/>
    <w:rsid w:val="00D63BA0"/>
    <w:rsid w:val="00D7736B"/>
    <w:rsid w:val="00DA1CBE"/>
    <w:rsid w:val="00DB6FAB"/>
    <w:rsid w:val="00E02AAF"/>
    <w:rsid w:val="00E333FA"/>
    <w:rsid w:val="00E54887"/>
    <w:rsid w:val="00E90A2F"/>
    <w:rsid w:val="00E9651E"/>
    <w:rsid w:val="00F003F2"/>
    <w:rsid w:val="00F20C20"/>
    <w:rsid w:val="00F35379"/>
    <w:rsid w:val="00F5015F"/>
    <w:rsid w:val="00F55388"/>
    <w:rsid w:val="00F734C7"/>
    <w:rsid w:val="00F85BA2"/>
    <w:rsid w:val="00F9764C"/>
    <w:rsid w:val="00FB46EF"/>
    <w:rsid w:val="00FC31F9"/>
    <w:rsid w:val="00FD61EA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64484"/>
  <w15:docId w15:val="{49787E50-0F98-4212-A822-68E2653D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821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65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06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Segundo nivel de viñetas,List Paragraph,List Paragraph1"/>
    <w:basedOn w:val="Normal"/>
    <w:link w:val="PrrafodelistaCar"/>
    <w:uiPriority w:val="34"/>
    <w:qFormat/>
    <w:pPr>
      <w:ind w:left="117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C239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392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392B"/>
    <w:rPr>
      <w:rFonts w:ascii="Carlito" w:eastAsia="Carlito" w:hAnsi="Carlito" w:cs="Carlito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9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392B"/>
    <w:rPr>
      <w:rFonts w:ascii="Carlito" w:eastAsia="Carlito" w:hAnsi="Carlito" w:cs="Carlito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9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92B"/>
    <w:rPr>
      <w:rFonts w:ascii="Segoe UI" w:eastAsia="Carlito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B1A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1AB3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1A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AB3"/>
    <w:rPr>
      <w:rFonts w:ascii="Carlito" w:eastAsia="Carlito" w:hAnsi="Carlito" w:cs="Carlito"/>
      <w:lang w:val="es-ES"/>
    </w:rPr>
  </w:style>
  <w:style w:type="character" w:customStyle="1" w:styleId="PrrafodelistaCar">
    <w:name w:val="Párrafo de lista Car"/>
    <w:aliases w:val="Segundo nivel de viñetas Car,List Paragraph Car,List Paragraph1 Car"/>
    <w:link w:val="Prrafodelista"/>
    <w:uiPriority w:val="34"/>
    <w:locked/>
    <w:rsid w:val="00700C27"/>
    <w:rPr>
      <w:rFonts w:ascii="Carlito" w:eastAsia="Carlito" w:hAnsi="Carlito" w:cs="Carlito"/>
      <w:lang w:val="es-ES"/>
    </w:rPr>
  </w:style>
  <w:style w:type="character" w:styleId="Hipervnculo">
    <w:name w:val="Hyperlink"/>
    <w:basedOn w:val="Fuentedeprrafopredeter"/>
    <w:uiPriority w:val="99"/>
    <w:unhideWhenUsed/>
    <w:rsid w:val="00700C2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36E5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06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9764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7B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7B33"/>
    <w:rPr>
      <w:rFonts w:ascii="Carlito" w:eastAsia="Carlito" w:hAnsi="Carlito" w:cs="Carlito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17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ia-online.org" TargetMode="External"/><Relationship Id="rId13" Type="http://schemas.openxmlformats.org/officeDocument/2006/relationships/hyperlink" Target="http://www.talentodigital.gov.co.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crositios.mintic.gov.co/forms/2020/07_banco_elegibles_empresa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crositios.mintic.gov.co/forms/2020/07_banco_elegibles_plataforma_virtua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icrositios.mintic.gov.co/forms/2020/07_banco_elegibles_educacion_superi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rende.colombiaaprende.edu.co" TargetMode="External"/><Relationship Id="rId14" Type="http://schemas.openxmlformats.org/officeDocument/2006/relationships/hyperlink" Target="mailto:info.talentodigital@mintic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tic.gov.co/" TargetMode="External"/><Relationship Id="rId2" Type="http://schemas.openxmlformats.org/officeDocument/2006/relationships/hyperlink" Target="http://www.mintic.gov.co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5EA0-92A3-4A69-B7DA-41DC3878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3455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mlozano</dc:creator>
  <cp:lastModifiedBy>Rodrigo Andres Vargas Ariza</cp:lastModifiedBy>
  <cp:revision>2</cp:revision>
  <dcterms:created xsi:type="dcterms:W3CDTF">2020-07-08T17:25:00Z</dcterms:created>
  <dcterms:modified xsi:type="dcterms:W3CDTF">2020-07-08T17:25:00Z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2020-05-23T00:00:00Z</vt:filetime>
  </property>
</Properties>
</file>