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301" w:rsidRPr="00673055" w:rsidRDefault="00236301" w:rsidP="00CA05B0">
      <w:pPr>
        <w:rPr>
          <w:rFonts w:cs="Arial"/>
          <w:lang w:val="es-CO"/>
        </w:rPr>
      </w:pPr>
      <w:bookmarkStart w:id="0" w:name="_GoBack"/>
      <w:bookmarkEnd w:id="0"/>
    </w:p>
    <w:p w:rsidR="00236301" w:rsidRPr="00673055" w:rsidRDefault="00236301" w:rsidP="00236301">
      <w:pPr>
        <w:jc w:val="center"/>
        <w:outlineLvl w:val="0"/>
        <w:rPr>
          <w:rFonts w:cs="Arial"/>
          <w:lang w:val="es-CO"/>
        </w:rPr>
      </w:pPr>
      <w:r w:rsidRPr="00673055">
        <w:rPr>
          <w:rFonts w:cs="Arial"/>
          <w:lang w:val="es-CO"/>
        </w:rPr>
        <w:t>“Por la cual se modifica l</w:t>
      </w:r>
      <w:r w:rsidR="00BA2B20">
        <w:rPr>
          <w:rFonts w:cs="Arial"/>
          <w:lang w:val="es-CO"/>
        </w:rPr>
        <w:t>a Resolución No. 917 del 22 de m</w:t>
      </w:r>
      <w:r w:rsidRPr="00673055">
        <w:rPr>
          <w:rFonts w:cs="Arial"/>
          <w:lang w:val="es-CO"/>
        </w:rPr>
        <w:t>ayo de 2015</w:t>
      </w:r>
      <w:r w:rsidR="001B6054">
        <w:rPr>
          <w:rFonts w:cs="Arial"/>
          <w:lang w:val="es-CO"/>
        </w:rPr>
        <w:t>, modificada por las Resoluciones 2410 de 2015 y 162 de 2016</w:t>
      </w:r>
      <w:r w:rsidRPr="00673055">
        <w:rPr>
          <w:rFonts w:cs="Arial"/>
          <w:lang w:val="es-CO"/>
        </w:rPr>
        <w:t xml:space="preserve">” </w:t>
      </w:r>
    </w:p>
    <w:p w:rsidR="000F56C7" w:rsidRPr="00673055" w:rsidRDefault="000F56C7" w:rsidP="00236301">
      <w:pPr>
        <w:widowControl/>
        <w:suppressAutoHyphens/>
        <w:overflowPunct w:val="0"/>
        <w:spacing w:after="0" w:line="276" w:lineRule="auto"/>
        <w:textAlignment w:val="baseline"/>
        <w:rPr>
          <w:rFonts w:cs="Arial"/>
          <w:b/>
          <w:bCs/>
          <w:lang w:val="es-CO"/>
        </w:rPr>
      </w:pPr>
    </w:p>
    <w:p w:rsidR="00266BF3" w:rsidRPr="00673055" w:rsidRDefault="00266BF3" w:rsidP="00236301">
      <w:pPr>
        <w:widowControl/>
        <w:suppressAutoHyphens/>
        <w:overflowPunct w:val="0"/>
        <w:spacing w:after="0" w:line="276" w:lineRule="auto"/>
        <w:textAlignment w:val="baseline"/>
        <w:rPr>
          <w:rFonts w:cs="Arial"/>
          <w:b/>
          <w:bCs/>
        </w:rPr>
      </w:pPr>
    </w:p>
    <w:p w:rsidR="000F56C7" w:rsidRPr="00673055" w:rsidRDefault="0081161B" w:rsidP="00236301">
      <w:pPr>
        <w:widowControl/>
        <w:suppressAutoHyphens/>
        <w:overflowPunct w:val="0"/>
        <w:spacing w:after="0" w:line="276" w:lineRule="auto"/>
        <w:jc w:val="center"/>
        <w:textAlignment w:val="baseline"/>
        <w:rPr>
          <w:rFonts w:cs="Arial"/>
          <w:b/>
          <w:bCs/>
        </w:rPr>
      </w:pPr>
      <w:r w:rsidRPr="00673055">
        <w:rPr>
          <w:rFonts w:cs="Arial"/>
          <w:b/>
          <w:bCs/>
        </w:rPr>
        <w:t>EL MINISTRO DE TECNOLOG</w:t>
      </w:r>
      <w:r w:rsidR="004F746A">
        <w:rPr>
          <w:rFonts w:cs="Arial"/>
          <w:b/>
          <w:bCs/>
        </w:rPr>
        <w:t>Í</w:t>
      </w:r>
      <w:r w:rsidRPr="00673055">
        <w:rPr>
          <w:rFonts w:cs="Arial"/>
          <w:b/>
          <w:bCs/>
        </w:rPr>
        <w:t>AS DE LA INFORMACIÓN Y LAS COMUNICACIONES</w:t>
      </w:r>
    </w:p>
    <w:p w:rsidR="0081161B" w:rsidRPr="00673055" w:rsidRDefault="0081161B" w:rsidP="00236301">
      <w:pPr>
        <w:widowControl/>
        <w:suppressAutoHyphens/>
        <w:overflowPunct w:val="0"/>
        <w:spacing w:after="0" w:line="276" w:lineRule="auto"/>
        <w:jc w:val="center"/>
        <w:textAlignment w:val="baseline"/>
        <w:rPr>
          <w:rFonts w:cs="Arial"/>
          <w:b/>
          <w:bCs/>
        </w:rPr>
      </w:pPr>
    </w:p>
    <w:p w:rsidR="00266BF3" w:rsidRPr="00673055" w:rsidRDefault="00266BF3" w:rsidP="00236301">
      <w:pPr>
        <w:widowControl/>
        <w:suppressAutoHyphens/>
        <w:overflowPunct w:val="0"/>
        <w:spacing w:after="0" w:line="276" w:lineRule="auto"/>
        <w:jc w:val="center"/>
        <w:textAlignment w:val="baseline"/>
        <w:rPr>
          <w:rFonts w:cs="Arial"/>
          <w:b/>
          <w:bCs/>
        </w:rPr>
      </w:pPr>
    </w:p>
    <w:p w:rsidR="000F56C7" w:rsidRPr="00673055" w:rsidRDefault="000F56C7" w:rsidP="00236301">
      <w:pPr>
        <w:spacing w:after="0" w:line="276" w:lineRule="auto"/>
        <w:jc w:val="center"/>
        <w:rPr>
          <w:rFonts w:cs="Arial"/>
          <w:lang w:eastAsia="es-CO"/>
        </w:rPr>
      </w:pPr>
      <w:r w:rsidRPr="00673055">
        <w:rPr>
          <w:rFonts w:cs="Arial"/>
          <w:lang w:eastAsia="es-CO"/>
        </w:rPr>
        <w:t>En ejercicio de sus facultades legales</w:t>
      </w:r>
      <w:r w:rsidR="0081161B" w:rsidRPr="00673055">
        <w:rPr>
          <w:rFonts w:cs="Arial"/>
          <w:lang w:eastAsia="es-CO"/>
        </w:rPr>
        <w:t xml:space="preserve"> </w:t>
      </w:r>
      <w:r w:rsidR="00E80BB4" w:rsidRPr="00673055">
        <w:rPr>
          <w:rFonts w:cs="Arial"/>
          <w:lang w:eastAsia="es-CO"/>
        </w:rPr>
        <w:t xml:space="preserve">y </w:t>
      </w:r>
      <w:r w:rsidR="0081161B" w:rsidRPr="00673055">
        <w:rPr>
          <w:rFonts w:cs="Arial"/>
          <w:lang w:eastAsia="es-CO"/>
        </w:rPr>
        <w:t xml:space="preserve">en especial </w:t>
      </w:r>
      <w:r w:rsidR="00E80BB4" w:rsidRPr="00673055">
        <w:rPr>
          <w:rFonts w:cs="Arial"/>
          <w:lang w:eastAsia="es-CO"/>
        </w:rPr>
        <w:t xml:space="preserve">de </w:t>
      </w:r>
      <w:r w:rsidR="0081161B" w:rsidRPr="00673055">
        <w:rPr>
          <w:rFonts w:cs="Arial"/>
          <w:lang w:eastAsia="es-CO"/>
        </w:rPr>
        <w:t>las establecidas en la</w:t>
      </w:r>
      <w:r w:rsidR="00532591" w:rsidRPr="00673055">
        <w:rPr>
          <w:rFonts w:cs="Arial"/>
          <w:lang w:eastAsia="es-CO"/>
        </w:rPr>
        <w:t>s</w:t>
      </w:r>
      <w:r w:rsidR="0081161B" w:rsidRPr="00673055">
        <w:rPr>
          <w:rFonts w:cs="Arial"/>
          <w:lang w:eastAsia="es-CO"/>
        </w:rPr>
        <w:t xml:space="preserve"> Ley</w:t>
      </w:r>
      <w:r w:rsidR="00532591" w:rsidRPr="00673055">
        <w:rPr>
          <w:rFonts w:cs="Arial"/>
          <w:lang w:eastAsia="es-CO"/>
        </w:rPr>
        <w:t>es</w:t>
      </w:r>
      <w:r w:rsidR="0081161B" w:rsidRPr="00673055">
        <w:rPr>
          <w:rFonts w:cs="Arial"/>
          <w:lang w:eastAsia="es-CO"/>
        </w:rPr>
        <w:t xml:space="preserve"> 1341 </w:t>
      </w:r>
      <w:r w:rsidR="00532591" w:rsidRPr="00673055">
        <w:rPr>
          <w:rFonts w:cs="Arial"/>
          <w:lang w:eastAsia="es-CO"/>
        </w:rPr>
        <w:t xml:space="preserve">y 1369 de 2009, </w:t>
      </w:r>
      <w:r w:rsidR="0081161B" w:rsidRPr="00673055">
        <w:rPr>
          <w:rFonts w:cs="Arial"/>
          <w:lang w:eastAsia="es-CO"/>
        </w:rPr>
        <w:t>el Decreto 2618 de 2012</w:t>
      </w:r>
      <w:r w:rsidR="00532591" w:rsidRPr="00673055">
        <w:rPr>
          <w:rFonts w:cs="Arial"/>
          <w:lang w:val="es-MX" w:eastAsia="es-CO"/>
        </w:rPr>
        <w:t>, y</w:t>
      </w:r>
      <w:r w:rsidR="001B6054">
        <w:rPr>
          <w:rFonts w:cs="Arial"/>
          <w:lang w:val="es-MX" w:eastAsia="es-CO"/>
        </w:rPr>
        <w:t>,</w:t>
      </w:r>
    </w:p>
    <w:p w:rsidR="000F56C7" w:rsidRPr="00673055" w:rsidRDefault="000F56C7" w:rsidP="000F56C7">
      <w:pPr>
        <w:widowControl/>
        <w:suppressAutoHyphens/>
        <w:overflowPunct w:val="0"/>
        <w:spacing w:after="0"/>
        <w:textAlignment w:val="baseline"/>
        <w:rPr>
          <w:rFonts w:cs="Arial"/>
          <w:lang w:val="es-MX"/>
        </w:rPr>
      </w:pPr>
    </w:p>
    <w:p w:rsidR="00266BF3" w:rsidRPr="00673055" w:rsidRDefault="00266BF3" w:rsidP="000F56C7">
      <w:pPr>
        <w:widowControl/>
        <w:suppressAutoHyphens/>
        <w:overflowPunct w:val="0"/>
        <w:spacing w:after="0"/>
        <w:textAlignment w:val="baseline"/>
        <w:rPr>
          <w:rFonts w:cs="Arial"/>
          <w:lang w:val="es-MX"/>
        </w:rPr>
      </w:pPr>
    </w:p>
    <w:p w:rsidR="000F56C7" w:rsidRPr="00673055" w:rsidRDefault="000F56C7" w:rsidP="000F56C7">
      <w:pPr>
        <w:keepNext/>
        <w:widowControl/>
        <w:suppressAutoHyphens/>
        <w:overflowPunct w:val="0"/>
        <w:spacing w:after="0"/>
        <w:jc w:val="center"/>
        <w:textAlignment w:val="baseline"/>
        <w:outlineLvl w:val="4"/>
        <w:rPr>
          <w:rFonts w:cs="Arial"/>
          <w:b/>
        </w:rPr>
      </w:pPr>
      <w:r w:rsidRPr="00673055">
        <w:rPr>
          <w:rFonts w:cs="Arial"/>
          <w:b/>
        </w:rPr>
        <w:t>CONSIDERANDO</w:t>
      </w:r>
    </w:p>
    <w:p w:rsidR="007F6B83" w:rsidRPr="00527F51" w:rsidRDefault="007F6B83" w:rsidP="000F56C7">
      <w:pPr>
        <w:keepNext/>
        <w:widowControl/>
        <w:suppressAutoHyphens/>
        <w:overflowPunct w:val="0"/>
        <w:spacing w:after="0"/>
        <w:jc w:val="center"/>
        <w:textAlignment w:val="baseline"/>
        <w:outlineLvl w:val="4"/>
        <w:rPr>
          <w:rFonts w:cs="Arial"/>
        </w:rPr>
      </w:pPr>
    </w:p>
    <w:p w:rsidR="004B2A29" w:rsidRDefault="004B2A29" w:rsidP="004B2A29">
      <w:pPr>
        <w:spacing w:line="276" w:lineRule="auto"/>
        <w:contextualSpacing/>
        <w:rPr>
          <w:rFonts w:cs="Arial"/>
        </w:rPr>
      </w:pPr>
      <w:r w:rsidRPr="00673055">
        <w:rPr>
          <w:rFonts w:cs="Arial"/>
        </w:rPr>
        <w:t xml:space="preserve">Que las Leyes 1341 y 1369 de 2009, mediante las cuales se determina el marco jurídico general de los sectores de tecnologías de la información y las comunicaciones y de servicios postales, en su orden, atribuyen al Ministerio de Tecnologías de la Información y las Comunicaciones la potestad de fijar la política general para cada uno de </w:t>
      </w:r>
      <w:r w:rsidR="00C12EEC">
        <w:rPr>
          <w:rFonts w:cs="Arial"/>
        </w:rPr>
        <w:t xml:space="preserve">dichos </w:t>
      </w:r>
      <w:r w:rsidR="00C12EEC" w:rsidRPr="00673055">
        <w:rPr>
          <w:rFonts w:cs="Arial"/>
        </w:rPr>
        <w:t>sectores</w:t>
      </w:r>
      <w:r w:rsidRPr="00673055">
        <w:rPr>
          <w:rFonts w:cs="Arial"/>
        </w:rPr>
        <w:t>, y lo dotan de funciones que le permiten establecer condiciones de operación y explotación de dichos servicios.</w:t>
      </w:r>
    </w:p>
    <w:p w:rsidR="008A60EA" w:rsidRDefault="008A60EA" w:rsidP="004B2A29">
      <w:pPr>
        <w:spacing w:line="276" w:lineRule="auto"/>
        <w:contextualSpacing/>
        <w:rPr>
          <w:rFonts w:cs="Arial"/>
        </w:rPr>
      </w:pPr>
      <w:r>
        <w:rPr>
          <w:rFonts w:cs="Arial"/>
        </w:rPr>
        <w:t xml:space="preserve">Que el parágrafo 2° del artículo 14 de la Ley 1369 de 2009, al ocuparse de las contraprestaciones que deben pagar los operadores postales al Fondo TIC, atribuye </w:t>
      </w:r>
      <w:proofErr w:type="gramStart"/>
      <w:r>
        <w:rPr>
          <w:rFonts w:cs="Arial"/>
        </w:rPr>
        <w:t>al</w:t>
      </w:r>
      <w:proofErr w:type="gramEnd"/>
      <w:r>
        <w:rPr>
          <w:rFonts w:cs="Arial"/>
        </w:rPr>
        <w:t xml:space="preserve"> Ministerio</w:t>
      </w:r>
      <w:r w:rsidR="00706C4E" w:rsidRPr="00706C4E">
        <w:rPr>
          <w:rFonts w:cs="Arial"/>
        </w:rPr>
        <w:t xml:space="preserve"> </w:t>
      </w:r>
      <w:r w:rsidR="00706C4E">
        <w:rPr>
          <w:rFonts w:cs="Arial"/>
        </w:rPr>
        <w:t>de Tecnologías de la Información y las Comunicaciones</w:t>
      </w:r>
      <w:r>
        <w:rPr>
          <w:rFonts w:cs="Arial"/>
        </w:rPr>
        <w:t xml:space="preserve"> la obligación de disponer todo lo necesario para que los operadores postales liquiden oportunamente las contraprestaciones, dotándolo de facultad para exigir el pago oportuno de las mismas.</w:t>
      </w:r>
    </w:p>
    <w:p w:rsidR="008A60EA" w:rsidRDefault="008A60EA" w:rsidP="004B2A29">
      <w:pPr>
        <w:spacing w:line="276" w:lineRule="auto"/>
        <w:contextualSpacing/>
        <w:rPr>
          <w:rFonts w:cs="Arial"/>
        </w:rPr>
      </w:pPr>
    </w:p>
    <w:p w:rsidR="008A60EA" w:rsidRDefault="009041C4" w:rsidP="004B2A29">
      <w:pPr>
        <w:spacing w:line="276" w:lineRule="auto"/>
        <w:contextualSpacing/>
        <w:rPr>
          <w:rFonts w:cs="Arial"/>
        </w:rPr>
      </w:pPr>
      <w:r>
        <w:rPr>
          <w:rFonts w:cs="Arial"/>
        </w:rPr>
        <w:t>Que,</w:t>
      </w:r>
      <w:r w:rsidR="008A60EA">
        <w:rPr>
          <w:rFonts w:cs="Arial"/>
        </w:rPr>
        <w:t xml:space="preserve"> conforme a lo anterior, el Ministerio de Tecnologías de la Información y las Comunicaciones goza de facultad expresa para reglamentar todos los aspectos relativos a la administración de las contraprestaciones que le corresponden por ley, así como para garantizar el pago de las mismas, para la prestación de servicios postales.</w:t>
      </w:r>
    </w:p>
    <w:p w:rsidR="008A60EA" w:rsidRDefault="008A60EA" w:rsidP="004B2A29">
      <w:pPr>
        <w:spacing w:line="276" w:lineRule="auto"/>
        <w:contextualSpacing/>
        <w:rPr>
          <w:rFonts w:cs="Arial"/>
        </w:rPr>
      </w:pPr>
    </w:p>
    <w:p w:rsidR="004B2A29" w:rsidRDefault="004B2A29" w:rsidP="004B2A29">
      <w:pPr>
        <w:spacing w:after="0"/>
        <w:contextualSpacing/>
        <w:rPr>
          <w:rFonts w:cs="Arial"/>
          <w:lang w:eastAsia="es-CO"/>
        </w:rPr>
      </w:pPr>
      <w:r w:rsidRPr="00673055">
        <w:rPr>
          <w:rFonts w:cs="Arial"/>
        </w:rPr>
        <w:t xml:space="preserve">Que el artículo </w:t>
      </w:r>
      <w:r w:rsidR="00BA2B20">
        <w:rPr>
          <w:rFonts w:cs="Arial"/>
        </w:rPr>
        <w:t>2.2.2.1.1.5 del Decreto Único Reglamentario del sector TIC, Decreto 1078 de 2015</w:t>
      </w:r>
      <w:r w:rsidRPr="00673055">
        <w:rPr>
          <w:rFonts w:cs="Arial"/>
        </w:rPr>
        <w:t xml:space="preserve"> señala que</w:t>
      </w:r>
      <w:r w:rsidR="00576ADA">
        <w:rPr>
          <w:rFonts w:cs="Arial"/>
        </w:rPr>
        <w:t>, c</w:t>
      </w:r>
      <w:r w:rsidR="00576ADA" w:rsidRPr="00CA1459">
        <w:rPr>
          <w:rFonts w:cs="Arial"/>
          <w:lang w:eastAsia="es-CO"/>
        </w:rPr>
        <w:t>on el fin de amparar el cumplimiento de las obligaciones adquiridas</w:t>
      </w:r>
      <w:r w:rsidR="00576ADA">
        <w:rPr>
          <w:rFonts w:cs="Arial"/>
          <w:lang w:eastAsia="es-CO"/>
        </w:rPr>
        <w:t xml:space="preserve"> por el titular de un permiso de uso del espectro radioeléctrico</w:t>
      </w:r>
      <w:r w:rsidR="00576ADA" w:rsidRPr="00CA1459">
        <w:rPr>
          <w:rFonts w:cs="Arial"/>
          <w:lang w:eastAsia="es-CO"/>
        </w:rPr>
        <w:t xml:space="preserve">, </w:t>
      </w:r>
      <w:r w:rsidR="00706C4E">
        <w:rPr>
          <w:rFonts w:cs="Arial"/>
          <w:lang w:eastAsia="es-CO"/>
        </w:rPr>
        <w:t>el Ministerio</w:t>
      </w:r>
      <w:r w:rsidR="00576ADA" w:rsidRPr="00CA1459">
        <w:rPr>
          <w:rFonts w:cs="Arial"/>
          <w:lang w:eastAsia="es-CO"/>
        </w:rPr>
        <w:t xml:space="preserve"> </w:t>
      </w:r>
      <w:r w:rsidR="00576ADA" w:rsidRPr="00CA1459">
        <w:rPr>
          <w:rFonts w:cs="Arial"/>
          <w:lang w:eastAsia="es-CO"/>
        </w:rPr>
        <w:lastRenderedPageBreak/>
        <w:t>p</w:t>
      </w:r>
      <w:r w:rsidR="00706C4E">
        <w:rPr>
          <w:rFonts w:cs="Arial"/>
          <w:lang w:eastAsia="es-CO"/>
        </w:rPr>
        <w:t>uede</w:t>
      </w:r>
      <w:r w:rsidR="00576ADA" w:rsidRPr="00CA1459">
        <w:rPr>
          <w:rFonts w:cs="Arial"/>
          <w:lang w:eastAsia="es-CO"/>
        </w:rPr>
        <w:t xml:space="preserve"> solicitar</w:t>
      </w:r>
      <w:r w:rsidR="00706C4E">
        <w:rPr>
          <w:rFonts w:cs="Arial"/>
          <w:lang w:eastAsia="es-CO"/>
        </w:rPr>
        <w:t>le</w:t>
      </w:r>
      <w:r w:rsidR="00576ADA" w:rsidRPr="00CA1459">
        <w:rPr>
          <w:rFonts w:cs="Arial"/>
          <w:lang w:eastAsia="es-CO"/>
        </w:rPr>
        <w:t xml:space="preserve"> </w:t>
      </w:r>
      <w:r w:rsidR="00706C4E">
        <w:rPr>
          <w:rFonts w:cs="Arial"/>
          <w:lang w:eastAsia="es-CO"/>
        </w:rPr>
        <w:t xml:space="preserve">a aquel </w:t>
      </w:r>
      <w:r w:rsidR="00576ADA" w:rsidRPr="00CA1459">
        <w:rPr>
          <w:rFonts w:cs="Arial"/>
          <w:lang w:eastAsia="es-CO"/>
        </w:rPr>
        <w:t>la constitución de garantías cuya clase, valor y vigencia serán establecidos en el acto administrativo que ordene la apertura del procedimiento</w:t>
      </w:r>
      <w:r w:rsidR="00FF2536" w:rsidRPr="00673055">
        <w:rPr>
          <w:rFonts w:cs="Arial"/>
        </w:rPr>
        <w:t>.</w:t>
      </w:r>
    </w:p>
    <w:p w:rsidR="00C12EEC" w:rsidRPr="00673055" w:rsidRDefault="00C12EEC" w:rsidP="004B2A29">
      <w:pPr>
        <w:spacing w:after="0"/>
        <w:contextualSpacing/>
        <w:rPr>
          <w:rFonts w:cs="Arial"/>
        </w:rPr>
      </w:pPr>
    </w:p>
    <w:p w:rsidR="004B2A29" w:rsidRPr="00673055" w:rsidRDefault="004B2A29" w:rsidP="004B2A29">
      <w:pPr>
        <w:spacing w:after="0"/>
        <w:contextualSpacing/>
        <w:rPr>
          <w:rFonts w:cs="Arial"/>
        </w:rPr>
      </w:pPr>
      <w:r w:rsidRPr="00673055">
        <w:rPr>
          <w:rFonts w:cs="Arial"/>
        </w:rPr>
        <w:t>Que el artículo 96 de la Resolución 415 de 2010</w:t>
      </w:r>
      <w:r w:rsidR="00212260">
        <w:rPr>
          <w:rFonts w:cs="Arial"/>
        </w:rPr>
        <w:t xml:space="preserve"> “</w:t>
      </w:r>
      <w:r w:rsidR="00212260" w:rsidRPr="00212260">
        <w:rPr>
          <w:rFonts w:cs="Arial"/>
          <w:i/>
        </w:rPr>
        <w:t>Por la cual se expide el Reglamento del Servicio de Radiodifusión Sonora y se dictan otras disposiciones</w:t>
      </w:r>
      <w:r w:rsidR="00212260">
        <w:rPr>
          <w:rFonts w:cs="Arial"/>
        </w:rPr>
        <w:t>”</w:t>
      </w:r>
      <w:r w:rsidRPr="00673055">
        <w:rPr>
          <w:rFonts w:cs="Arial"/>
        </w:rPr>
        <w:t xml:space="preserve">, </w:t>
      </w:r>
      <w:r w:rsidR="00706C4E">
        <w:rPr>
          <w:rFonts w:cs="Arial"/>
        </w:rPr>
        <w:t xml:space="preserve">impone </w:t>
      </w:r>
      <w:r w:rsidRPr="00673055">
        <w:rPr>
          <w:rFonts w:cs="Arial"/>
        </w:rPr>
        <w:t xml:space="preserve">de manera particular para los </w:t>
      </w:r>
      <w:r w:rsidR="00FC4989">
        <w:rPr>
          <w:rFonts w:cs="Arial"/>
        </w:rPr>
        <w:t>concesionarios</w:t>
      </w:r>
      <w:r w:rsidRPr="00673055">
        <w:rPr>
          <w:rFonts w:cs="Arial"/>
        </w:rPr>
        <w:t xml:space="preserve"> del Servicio de Radiodifusión Sonora Comercial y Comunitaria, </w:t>
      </w:r>
      <w:r w:rsidR="00706C4E">
        <w:rPr>
          <w:rFonts w:cs="Arial"/>
        </w:rPr>
        <w:t>la obligación de</w:t>
      </w:r>
      <w:r w:rsidRPr="00673055">
        <w:rPr>
          <w:rFonts w:cs="Arial"/>
        </w:rPr>
        <w:t xml:space="preserve"> constituir</w:t>
      </w:r>
      <w:r w:rsidR="00B700E6" w:rsidRPr="00B700E6">
        <w:rPr>
          <w:rFonts w:cs="Arial"/>
        </w:rPr>
        <w:t xml:space="preserve"> </w:t>
      </w:r>
      <w:r w:rsidR="00B700E6" w:rsidRPr="00673055">
        <w:rPr>
          <w:rFonts w:cs="Arial"/>
        </w:rPr>
        <w:t>en favor del Ministerio de Tecnologías de la Información y las Comunicaciones</w:t>
      </w:r>
      <w:r w:rsidR="00B700E6">
        <w:rPr>
          <w:rFonts w:cs="Arial"/>
        </w:rPr>
        <w:t xml:space="preserve"> </w:t>
      </w:r>
      <w:r w:rsidRPr="00673055">
        <w:rPr>
          <w:rFonts w:cs="Arial"/>
        </w:rPr>
        <w:t>una garantía de cumplimiento de las obligaciones surgidas de la concesión</w:t>
      </w:r>
      <w:r w:rsidR="00B700E6">
        <w:rPr>
          <w:rFonts w:cs="Arial"/>
        </w:rPr>
        <w:t>.</w:t>
      </w:r>
      <w:r w:rsidRPr="00673055">
        <w:rPr>
          <w:rFonts w:cs="Arial"/>
        </w:rPr>
        <w:t xml:space="preserve"> </w:t>
      </w:r>
    </w:p>
    <w:p w:rsidR="004B2A29" w:rsidRPr="00673055" w:rsidRDefault="004B2A29" w:rsidP="004B2A29">
      <w:pPr>
        <w:spacing w:after="0"/>
        <w:contextualSpacing/>
        <w:rPr>
          <w:rFonts w:cs="Arial"/>
        </w:rPr>
      </w:pPr>
    </w:p>
    <w:p w:rsidR="004B2A29" w:rsidRPr="00673055" w:rsidRDefault="004B2A29" w:rsidP="004B2A29">
      <w:pPr>
        <w:spacing w:after="0"/>
        <w:contextualSpacing/>
        <w:rPr>
          <w:rFonts w:cs="Arial"/>
        </w:rPr>
      </w:pPr>
      <w:r w:rsidRPr="00673055">
        <w:rPr>
          <w:rFonts w:cs="Arial"/>
        </w:rPr>
        <w:t>Que el artículo 11 de la Resolución 2877 de 2011</w:t>
      </w:r>
      <w:r w:rsidR="00212260">
        <w:rPr>
          <w:rFonts w:cs="Arial"/>
        </w:rPr>
        <w:t xml:space="preserve"> “</w:t>
      </w:r>
      <w:r w:rsidR="00212260" w:rsidRPr="00212260">
        <w:rPr>
          <w:rFonts w:cs="Arial"/>
          <w:i/>
        </w:rPr>
        <w:t>Por la cual se modifican y derogan algunos artículos de la Resolución 290 de 2010 y se dictan otras disposiciones</w:t>
      </w:r>
      <w:r w:rsidR="00212260">
        <w:rPr>
          <w:rFonts w:cs="Arial"/>
        </w:rPr>
        <w:t>”</w:t>
      </w:r>
      <w:r w:rsidRPr="00673055">
        <w:rPr>
          <w:rFonts w:cs="Arial"/>
        </w:rPr>
        <w:t xml:space="preserve">, señala que el Ministerio de Tecnologías de la Información y las Comunicaciones podrá solicitar la constitución de garantías de cumplimiento al proveedor de redes y servicios de telecomunicaciones y/o al titular del permiso para el uso del espectro radioeléctrico, con el objeto de amparar el pago de las contraprestaciones a que haya lugar y todas aquellas obligaciones que se generen de la aplicabilidad de la Ley 1341 de 2009 y sus normas reglamentarias. </w:t>
      </w:r>
    </w:p>
    <w:p w:rsidR="004B2A29" w:rsidRPr="00673055" w:rsidRDefault="004B2A29" w:rsidP="004B2A29">
      <w:pPr>
        <w:spacing w:after="0"/>
        <w:contextualSpacing/>
        <w:rPr>
          <w:rFonts w:cs="Arial"/>
        </w:rPr>
      </w:pPr>
    </w:p>
    <w:p w:rsidR="004B2A29" w:rsidRPr="00673055" w:rsidRDefault="004B2A29" w:rsidP="004B2A29">
      <w:pPr>
        <w:spacing w:after="0"/>
        <w:contextualSpacing/>
        <w:rPr>
          <w:rFonts w:cs="Arial"/>
        </w:rPr>
      </w:pPr>
      <w:r w:rsidRPr="00673055">
        <w:rPr>
          <w:rFonts w:cs="Arial"/>
        </w:rPr>
        <w:t xml:space="preserve">Que </w:t>
      </w:r>
      <w:r w:rsidR="00212260">
        <w:rPr>
          <w:rFonts w:cs="Arial"/>
        </w:rPr>
        <w:t>el</w:t>
      </w:r>
      <w:r w:rsidRPr="00673055">
        <w:rPr>
          <w:rFonts w:cs="Arial"/>
        </w:rPr>
        <w:t xml:space="preserve"> artículo 15 de la Resolución 2118 de 2011</w:t>
      </w:r>
      <w:r w:rsidR="00212260">
        <w:rPr>
          <w:rFonts w:cs="Arial"/>
        </w:rPr>
        <w:t>, modificada</w:t>
      </w:r>
      <w:r w:rsidRPr="00673055">
        <w:rPr>
          <w:rFonts w:cs="Arial"/>
        </w:rPr>
        <w:t xml:space="preserve"> </w:t>
      </w:r>
      <w:r w:rsidR="00212260">
        <w:rPr>
          <w:rFonts w:cs="Arial"/>
        </w:rPr>
        <w:t xml:space="preserve">por </w:t>
      </w:r>
      <w:r w:rsidRPr="00673055">
        <w:rPr>
          <w:rFonts w:cs="Arial"/>
        </w:rPr>
        <w:t>la Resolución 1588 de 2012, señala las condiciones para la constitución de garantías para el otorgamiento de los permisos para el uso del espectro radioeléctrico.</w:t>
      </w:r>
    </w:p>
    <w:p w:rsidR="004A34DD" w:rsidRDefault="004A34DD" w:rsidP="004B2A29">
      <w:pPr>
        <w:spacing w:after="0"/>
        <w:contextualSpacing/>
        <w:rPr>
          <w:rFonts w:cs="Arial"/>
        </w:rPr>
      </w:pPr>
    </w:p>
    <w:p w:rsidR="004B2A29" w:rsidRPr="00673055" w:rsidRDefault="004B2A29" w:rsidP="004B2A29">
      <w:pPr>
        <w:spacing w:after="0"/>
        <w:contextualSpacing/>
        <w:rPr>
          <w:rFonts w:cs="Arial"/>
        </w:rPr>
      </w:pPr>
      <w:r w:rsidRPr="00673055">
        <w:rPr>
          <w:rFonts w:cs="Arial"/>
        </w:rPr>
        <w:t>Que con fundamento en</w:t>
      </w:r>
      <w:r w:rsidR="00706C4E">
        <w:rPr>
          <w:rFonts w:cs="Arial"/>
        </w:rPr>
        <w:t xml:space="preserve"> las anteriores disposiciones legales y reglamentarias</w:t>
      </w:r>
      <w:r w:rsidRPr="00673055">
        <w:rPr>
          <w:rFonts w:cs="Arial"/>
        </w:rPr>
        <w:t xml:space="preserve">, el Ministerio </w:t>
      </w:r>
      <w:r w:rsidR="00706C4E" w:rsidRPr="00673055">
        <w:rPr>
          <w:rFonts w:cs="Arial"/>
        </w:rPr>
        <w:t xml:space="preserve">de Tecnologías de la Información y las Comunicaciones </w:t>
      </w:r>
      <w:r w:rsidRPr="00673055">
        <w:rPr>
          <w:rFonts w:cs="Arial"/>
        </w:rPr>
        <w:t xml:space="preserve">expidió la Resolución 917 del 22 de mayo de 2015, </w:t>
      </w:r>
      <w:r w:rsidR="00706C4E">
        <w:rPr>
          <w:rFonts w:cs="Arial"/>
        </w:rPr>
        <w:t xml:space="preserve">a través de </w:t>
      </w:r>
      <w:r w:rsidRPr="00673055">
        <w:rPr>
          <w:rFonts w:cs="Arial"/>
        </w:rPr>
        <w:t>la cual determinó las garantías que se deben constituir, aportar y aprobar para garantizar el cumplimiento en el pago de las contraprestaciones y eventuales sanciones que se deben pagar en favor del Ministerio/Fondo de Tecnologías de la Información y las Comunicaciones</w:t>
      </w:r>
      <w:r w:rsidR="00706C4E">
        <w:rPr>
          <w:rFonts w:cs="Arial"/>
        </w:rPr>
        <w:t>,</w:t>
      </w:r>
      <w:r w:rsidRPr="00673055">
        <w:rPr>
          <w:rFonts w:cs="Arial"/>
        </w:rPr>
        <w:t xml:space="preserve"> derivadas de la provisión de redes de telecomunicaciones, la prestación de servicios postales, la prestación del servicio de radiodifusión sonora, los permisos de uso del espectro radioeléctrico, el registro de capacidad satelital y el acceso al espectro radioeléctrico asociado a dicha capacidad.</w:t>
      </w:r>
    </w:p>
    <w:p w:rsidR="004B2A29" w:rsidRPr="00673055" w:rsidRDefault="004B2A29" w:rsidP="004B2A29">
      <w:pPr>
        <w:spacing w:after="0"/>
        <w:contextualSpacing/>
        <w:rPr>
          <w:rFonts w:cs="Arial"/>
        </w:rPr>
      </w:pPr>
    </w:p>
    <w:p w:rsidR="004B2A29" w:rsidRPr="00673055" w:rsidRDefault="004B2A29" w:rsidP="004B2A29">
      <w:pPr>
        <w:pStyle w:val="Textoindependiente2"/>
        <w:spacing w:after="0" w:line="276" w:lineRule="auto"/>
        <w:rPr>
          <w:rFonts w:cs="Arial"/>
        </w:rPr>
      </w:pPr>
      <w:r w:rsidRPr="00673055">
        <w:rPr>
          <w:rFonts w:cs="Arial"/>
        </w:rPr>
        <w:t>Que mediante la</w:t>
      </w:r>
      <w:r w:rsidR="005D3F9D">
        <w:rPr>
          <w:rFonts w:cs="Arial"/>
        </w:rPr>
        <w:t xml:space="preserve">s </w:t>
      </w:r>
      <w:r w:rsidR="00BE40AC">
        <w:rPr>
          <w:rFonts w:cs="Arial"/>
        </w:rPr>
        <w:t>R</w:t>
      </w:r>
      <w:r w:rsidRPr="00673055">
        <w:rPr>
          <w:rFonts w:cs="Arial"/>
        </w:rPr>
        <w:t>esoluci</w:t>
      </w:r>
      <w:r w:rsidR="005D3F9D">
        <w:rPr>
          <w:rFonts w:cs="Arial"/>
        </w:rPr>
        <w:t>ones</w:t>
      </w:r>
      <w:r w:rsidRPr="00673055">
        <w:rPr>
          <w:rFonts w:cs="Arial"/>
        </w:rPr>
        <w:t xml:space="preserve"> </w:t>
      </w:r>
      <w:r w:rsidR="00B063FC" w:rsidRPr="00673055">
        <w:rPr>
          <w:rFonts w:cs="Arial"/>
        </w:rPr>
        <w:t xml:space="preserve">2410 </w:t>
      </w:r>
      <w:r w:rsidRPr="00673055">
        <w:rPr>
          <w:rFonts w:cs="Arial"/>
        </w:rPr>
        <w:t xml:space="preserve">de 2015 y 162 de 2016 se modificó el plazo para la entrega de las garantías descritas en el artículo 8 de la Resolución 917 </w:t>
      </w:r>
      <w:r w:rsidR="005D3F9D">
        <w:rPr>
          <w:rFonts w:cs="Arial"/>
        </w:rPr>
        <w:t xml:space="preserve">de </w:t>
      </w:r>
      <w:r w:rsidRPr="00673055">
        <w:rPr>
          <w:rFonts w:cs="Arial"/>
        </w:rPr>
        <w:t xml:space="preserve">2015. </w:t>
      </w:r>
    </w:p>
    <w:p w:rsidR="004B2A29" w:rsidRPr="00673055" w:rsidRDefault="004B2A29" w:rsidP="004B2A29">
      <w:pPr>
        <w:pStyle w:val="Textoindependiente2"/>
        <w:spacing w:after="0" w:line="276" w:lineRule="auto"/>
        <w:rPr>
          <w:rFonts w:cs="Arial"/>
        </w:rPr>
      </w:pPr>
    </w:p>
    <w:p w:rsidR="00B37BEC" w:rsidRDefault="004B2A29" w:rsidP="00B37BEC">
      <w:pPr>
        <w:spacing w:after="0" w:line="276" w:lineRule="auto"/>
        <w:contextualSpacing/>
        <w:rPr>
          <w:rFonts w:cs="Arial"/>
        </w:rPr>
      </w:pPr>
      <w:r w:rsidRPr="006C7E4C">
        <w:rPr>
          <w:rFonts w:cs="Arial"/>
        </w:rPr>
        <w:t xml:space="preserve">Que mediante comunicación radicada bajo el número </w:t>
      </w:r>
      <w:r w:rsidR="00BE40AC">
        <w:rPr>
          <w:rFonts w:cs="Arial"/>
        </w:rPr>
        <w:t>XXX</w:t>
      </w:r>
      <w:r w:rsidR="00BE40AC" w:rsidRPr="006C7E4C">
        <w:rPr>
          <w:rFonts w:cs="Arial"/>
        </w:rPr>
        <w:t xml:space="preserve"> </w:t>
      </w:r>
      <w:r w:rsidRPr="006C7E4C">
        <w:rPr>
          <w:rFonts w:cs="Arial"/>
        </w:rPr>
        <w:t xml:space="preserve">de </w:t>
      </w:r>
      <w:r w:rsidR="00BE40AC">
        <w:rPr>
          <w:rFonts w:cs="Arial"/>
        </w:rPr>
        <w:t>XX de xxx</w:t>
      </w:r>
      <w:r w:rsidR="00C4605C" w:rsidRPr="006C7E4C">
        <w:rPr>
          <w:rFonts w:cs="Arial"/>
        </w:rPr>
        <w:t xml:space="preserve"> de 2016 y XXXXXX de XXXXX</w:t>
      </w:r>
      <w:r w:rsidR="00E128C4" w:rsidRPr="006C7E4C">
        <w:rPr>
          <w:rFonts w:cs="Arial"/>
        </w:rPr>
        <w:t>, la</w:t>
      </w:r>
      <w:r w:rsidR="00E128C4">
        <w:rPr>
          <w:rFonts w:cs="Arial"/>
        </w:rPr>
        <w:t xml:space="preserve"> firma Economía Urbana, c</w:t>
      </w:r>
      <w:r w:rsidRPr="00673055">
        <w:rPr>
          <w:rFonts w:cs="Arial"/>
        </w:rPr>
        <w:t>onsultores externos de</w:t>
      </w:r>
      <w:r w:rsidR="00BD0CB5">
        <w:rPr>
          <w:rFonts w:cs="Arial"/>
        </w:rPr>
        <w:t xml:space="preserve"> este</w:t>
      </w:r>
      <w:r w:rsidRPr="00673055">
        <w:rPr>
          <w:rFonts w:cs="Arial"/>
        </w:rPr>
        <w:t xml:space="preserve"> Ministerio</w:t>
      </w:r>
      <w:r w:rsidR="00BD0CB5">
        <w:rPr>
          <w:rFonts w:cs="Arial"/>
        </w:rPr>
        <w:t xml:space="preserve"> en materia de riesgos</w:t>
      </w:r>
      <w:r w:rsidR="005D3F9D">
        <w:rPr>
          <w:rFonts w:cs="Arial"/>
        </w:rPr>
        <w:t>,</w:t>
      </w:r>
      <w:r w:rsidRPr="00673055">
        <w:rPr>
          <w:rFonts w:cs="Arial"/>
        </w:rPr>
        <w:t xml:space="preserve"> </w:t>
      </w:r>
      <w:r w:rsidR="005D3F9D">
        <w:rPr>
          <w:rFonts w:cs="Arial"/>
        </w:rPr>
        <w:t>según</w:t>
      </w:r>
      <w:r w:rsidR="00BD0CB5">
        <w:rPr>
          <w:rFonts w:cs="Arial"/>
        </w:rPr>
        <w:t xml:space="preserve"> contrato No. </w:t>
      </w:r>
      <w:r w:rsidR="00527F51">
        <w:rPr>
          <w:rFonts w:cs="Arial"/>
        </w:rPr>
        <w:t>432</w:t>
      </w:r>
      <w:r w:rsidR="00BD0CB5">
        <w:rPr>
          <w:rFonts w:cs="Arial"/>
        </w:rPr>
        <w:t xml:space="preserve"> de 2016, </w:t>
      </w:r>
      <w:r w:rsidRPr="00673055">
        <w:rPr>
          <w:rFonts w:cs="Arial"/>
        </w:rPr>
        <w:t xml:space="preserve">realizó el análisis del riesgo asociado al no pago de las contraprestaciones por parte de los operadores postales de </w:t>
      </w:r>
      <w:r w:rsidR="00BD0CB5">
        <w:rPr>
          <w:rFonts w:cs="Arial"/>
        </w:rPr>
        <w:t>m</w:t>
      </w:r>
      <w:r w:rsidRPr="00673055">
        <w:rPr>
          <w:rFonts w:cs="Arial"/>
        </w:rPr>
        <w:t xml:space="preserve">ensajería </w:t>
      </w:r>
      <w:r w:rsidR="00BD0CB5">
        <w:rPr>
          <w:rFonts w:cs="Arial"/>
        </w:rPr>
        <w:t>e</w:t>
      </w:r>
      <w:r w:rsidRPr="00673055">
        <w:rPr>
          <w:rFonts w:cs="Arial"/>
        </w:rPr>
        <w:t xml:space="preserve">xpresa, así como un análisis de los riesgos en materia de </w:t>
      </w:r>
      <w:r w:rsidR="00BD0CB5">
        <w:rPr>
          <w:rFonts w:cs="Arial"/>
        </w:rPr>
        <w:t>t</w:t>
      </w:r>
      <w:r w:rsidRPr="00673055">
        <w:rPr>
          <w:rFonts w:cs="Arial"/>
        </w:rPr>
        <w:t xml:space="preserve">elecomunicaciones cubiertos por las garantías reguladas en la Resolución 917 de 2015. </w:t>
      </w:r>
    </w:p>
    <w:p w:rsidR="00F27247" w:rsidRDefault="00CB4746" w:rsidP="00706C4E">
      <w:pPr>
        <w:pStyle w:val="Textoindependiente2"/>
        <w:spacing w:before="240" w:line="276" w:lineRule="auto"/>
        <w:rPr>
          <w:rFonts w:cs="Arial"/>
        </w:rPr>
      </w:pPr>
      <w:r w:rsidRPr="00FA7FA0">
        <w:rPr>
          <w:rFonts w:cs="Arial"/>
        </w:rPr>
        <w:t>Que</w:t>
      </w:r>
      <w:r w:rsidR="000D4128" w:rsidRPr="00FA7FA0">
        <w:rPr>
          <w:rFonts w:cs="Arial"/>
        </w:rPr>
        <w:t xml:space="preserve"> </w:t>
      </w:r>
      <w:r w:rsidR="009B5BCC">
        <w:rPr>
          <w:rFonts w:cs="Arial"/>
        </w:rPr>
        <w:t>como resultado de</w:t>
      </w:r>
      <w:r>
        <w:rPr>
          <w:rFonts w:cs="Arial"/>
        </w:rPr>
        <w:t>l análisis de mitigación de riesgos realizado al</w:t>
      </w:r>
      <w:r w:rsidR="001C5DCB">
        <w:rPr>
          <w:rFonts w:cs="Arial"/>
        </w:rPr>
        <w:t xml:space="preserve"> sector</w:t>
      </w:r>
      <w:r w:rsidR="000D4128" w:rsidRPr="00FA7FA0">
        <w:rPr>
          <w:rFonts w:cs="Arial"/>
        </w:rPr>
        <w:t xml:space="preserve"> </w:t>
      </w:r>
      <w:r w:rsidR="000A4543">
        <w:rPr>
          <w:rFonts w:cs="Arial"/>
        </w:rPr>
        <w:t xml:space="preserve">postal </w:t>
      </w:r>
      <w:r>
        <w:rPr>
          <w:rFonts w:cs="Arial"/>
        </w:rPr>
        <w:t xml:space="preserve">para el servicio de </w:t>
      </w:r>
      <w:r w:rsidR="000A4543">
        <w:rPr>
          <w:rFonts w:cs="Arial"/>
        </w:rPr>
        <w:t xml:space="preserve">mensajería expresa, </w:t>
      </w:r>
      <w:r>
        <w:rPr>
          <w:rFonts w:cs="Arial"/>
        </w:rPr>
        <w:t xml:space="preserve">se </w:t>
      </w:r>
      <w:r w:rsidR="00D6194D">
        <w:rPr>
          <w:rFonts w:cs="Arial"/>
        </w:rPr>
        <w:t xml:space="preserve">evidenció </w:t>
      </w:r>
      <w:r>
        <w:rPr>
          <w:rFonts w:cs="Arial"/>
        </w:rPr>
        <w:t>que el riesgo de</w:t>
      </w:r>
      <w:r w:rsidR="004A34DD">
        <w:rPr>
          <w:rFonts w:cs="Arial"/>
        </w:rPr>
        <w:t xml:space="preserve"> </w:t>
      </w:r>
      <w:r>
        <w:rPr>
          <w:rFonts w:cs="Arial"/>
        </w:rPr>
        <w:t xml:space="preserve">incumplimiento </w:t>
      </w:r>
      <w:r>
        <w:rPr>
          <w:rFonts w:cs="Arial"/>
        </w:rPr>
        <w:lastRenderedPageBreak/>
        <w:t xml:space="preserve">en el pago de la contraprestación periódica para </w:t>
      </w:r>
      <w:r w:rsidR="00706C4E">
        <w:rPr>
          <w:rFonts w:cs="Arial"/>
        </w:rPr>
        <w:t xml:space="preserve">este tipo de </w:t>
      </w:r>
      <w:r>
        <w:rPr>
          <w:rFonts w:cs="Arial"/>
        </w:rPr>
        <w:t>operadores está catalogado como mínimo, demostrando una cultura generalizada de</w:t>
      </w:r>
      <w:r w:rsidR="004A34DD">
        <w:rPr>
          <w:rFonts w:cs="Arial"/>
        </w:rPr>
        <w:t>l</w:t>
      </w:r>
      <w:r>
        <w:rPr>
          <w:rFonts w:cs="Arial"/>
        </w:rPr>
        <w:t xml:space="preserve"> pago de sus obligaciones</w:t>
      </w:r>
      <w:r w:rsidR="00706C4E">
        <w:rPr>
          <w:rFonts w:cs="Arial"/>
        </w:rPr>
        <w:t>, hecho que justifica la necesidad de</w:t>
      </w:r>
      <w:r w:rsidR="007256C4">
        <w:rPr>
          <w:rFonts w:cs="Arial"/>
        </w:rPr>
        <w:t xml:space="preserve"> revaluar </w:t>
      </w:r>
      <w:r w:rsidR="00F27247">
        <w:rPr>
          <w:rFonts w:cs="Arial"/>
        </w:rPr>
        <w:t>la exigencia de garantías</w:t>
      </w:r>
      <w:r w:rsidR="001A770F">
        <w:rPr>
          <w:rFonts w:cs="Arial"/>
        </w:rPr>
        <w:t xml:space="preserve"> para los mismos</w:t>
      </w:r>
      <w:r w:rsidR="007256C4">
        <w:rPr>
          <w:rFonts w:cs="Arial"/>
        </w:rPr>
        <w:t xml:space="preserve">. </w:t>
      </w:r>
      <w:r w:rsidR="004377A5">
        <w:rPr>
          <w:rFonts w:cs="Arial"/>
        </w:rPr>
        <w:t>Igualmente,</w:t>
      </w:r>
      <w:r w:rsidR="007010F4">
        <w:rPr>
          <w:rFonts w:cs="Arial"/>
        </w:rPr>
        <w:t xml:space="preserve"> </w:t>
      </w:r>
      <w:r w:rsidR="0091513F">
        <w:rPr>
          <w:rFonts w:cs="Arial"/>
        </w:rPr>
        <w:t>el artículo 4 de</w:t>
      </w:r>
      <w:r w:rsidR="007010F4">
        <w:rPr>
          <w:rFonts w:cs="Arial"/>
        </w:rPr>
        <w:t xml:space="preserve"> Ley 1369 de 2009</w:t>
      </w:r>
      <w:r w:rsidR="002A7E2F">
        <w:rPr>
          <w:rFonts w:cs="Arial"/>
        </w:rPr>
        <w:t xml:space="preserve"> </w:t>
      </w:r>
      <w:r w:rsidR="007010F4">
        <w:rPr>
          <w:rFonts w:cs="Arial"/>
        </w:rPr>
        <w:t xml:space="preserve">consagró como requisito para </w:t>
      </w:r>
      <w:r w:rsidR="002A7E2F">
        <w:rPr>
          <w:rFonts w:cs="Arial"/>
        </w:rPr>
        <w:t>ser</w:t>
      </w:r>
      <w:r w:rsidR="007010F4">
        <w:rPr>
          <w:rFonts w:cs="Arial"/>
        </w:rPr>
        <w:t xml:space="preserve"> operador</w:t>
      </w:r>
      <w:r w:rsidR="002A7E2F">
        <w:rPr>
          <w:rFonts w:cs="Arial"/>
        </w:rPr>
        <w:t xml:space="preserve"> postal,</w:t>
      </w:r>
      <w:r w:rsidR="00BF0748">
        <w:rPr>
          <w:rFonts w:cs="Arial"/>
        </w:rPr>
        <w:t xml:space="preserve"> entre otros, </w:t>
      </w:r>
      <w:r w:rsidR="002A7E2F">
        <w:rPr>
          <w:rFonts w:cs="Arial"/>
        </w:rPr>
        <w:t>demostrar un capital social</w:t>
      </w:r>
      <w:r w:rsidR="007010F4">
        <w:rPr>
          <w:rFonts w:cs="Arial"/>
        </w:rPr>
        <w:t xml:space="preserve"> mínimo </w:t>
      </w:r>
      <w:r w:rsidR="002A7E2F">
        <w:rPr>
          <w:rFonts w:cs="Arial"/>
        </w:rPr>
        <w:t xml:space="preserve">de </w:t>
      </w:r>
      <w:r w:rsidR="007010F4">
        <w:rPr>
          <w:rFonts w:cs="Arial"/>
        </w:rPr>
        <w:t>1000 salarios mínimos legales mensuales vigentes, obrando dicho patrimonio como una garantía presunta frente al incumplimiento de las obligaciones de las contraprestaciones</w:t>
      </w:r>
      <w:r w:rsidR="002A7E2F">
        <w:rPr>
          <w:rFonts w:cs="Arial"/>
        </w:rPr>
        <w:t xml:space="preserve"> a cargo de dicho sector</w:t>
      </w:r>
      <w:r w:rsidR="007010F4">
        <w:rPr>
          <w:rFonts w:cs="Arial"/>
        </w:rPr>
        <w:t>.</w:t>
      </w:r>
    </w:p>
    <w:p w:rsidR="00FE1034" w:rsidRDefault="00EB6005" w:rsidP="00EB6005">
      <w:pPr>
        <w:pStyle w:val="Textoindependiente2"/>
        <w:spacing w:before="240" w:line="276" w:lineRule="auto"/>
        <w:rPr>
          <w:rFonts w:cs="Arial"/>
        </w:rPr>
      </w:pPr>
      <w:r>
        <w:rPr>
          <w:rFonts w:eastAsia="Arial Narrow" w:cs="Arial"/>
        </w:rPr>
        <w:t xml:space="preserve">Que </w:t>
      </w:r>
      <w:r w:rsidR="007256C4">
        <w:rPr>
          <w:rFonts w:eastAsia="Arial Narrow" w:cs="Arial"/>
        </w:rPr>
        <w:t xml:space="preserve">del </w:t>
      </w:r>
      <w:r w:rsidR="007256C4">
        <w:rPr>
          <w:rFonts w:cs="Arial"/>
        </w:rPr>
        <w:t>análisis d</w:t>
      </w:r>
      <w:r w:rsidR="00F27247" w:rsidRPr="00FA7FA0">
        <w:rPr>
          <w:rFonts w:cs="Arial"/>
        </w:rPr>
        <w:t xml:space="preserve">el comportamiento </w:t>
      </w:r>
      <w:r w:rsidR="00F27247">
        <w:rPr>
          <w:rFonts w:cs="Arial"/>
        </w:rPr>
        <w:t>del sector de t</w:t>
      </w:r>
      <w:r w:rsidR="00F27247" w:rsidRPr="00FA7FA0">
        <w:rPr>
          <w:rFonts w:cs="Arial"/>
        </w:rPr>
        <w:t>elecomunicaciones</w:t>
      </w:r>
      <w:r w:rsidR="00F27247">
        <w:rPr>
          <w:rFonts w:cs="Arial"/>
        </w:rPr>
        <w:t xml:space="preserve"> y el sector postal</w:t>
      </w:r>
      <w:r w:rsidR="00F27247" w:rsidRPr="00FA7FA0">
        <w:rPr>
          <w:rFonts w:cs="Arial"/>
        </w:rPr>
        <w:t xml:space="preserve"> en materia de </w:t>
      </w:r>
      <w:r w:rsidR="00D612BD">
        <w:rPr>
          <w:rFonts w:cs="Arial"/>
        </w:rPr>
        <w:t>contraprestaciones</w:t>
      </w:r>
      <w:r w:rsidR="00F27247" w:rsidRPr="00FA7FA0">
        <w:rPr>
          <w:rFonts w:cs="Arial"/>
        </w:rPr>
        <w:t xml:space="preserve">, </w:t>
      </w:r>
      <w:r w:rsidR="00F27247">
        <w:rPr>
          <w:rFonts w:cs="Arial"/>
        </w:rPr>
        <w:t xml:space="preserve">cuyos pagos </w:t>
      </w:r>
      <w:r w:rsidR="00F27247" w:rsidRPr="006C7E4C">
        <w:rPr>
          <w:rFonts w:cs="Arial"/>
        </w:rPr>
        <w:t>busca</w:t>
      </w:r>
      <w:r w:rsidR="00A7329C" w:rsidRPr="006C7E4C">
        <w:rPr>
          <w:rFonts w:cs="Arial"/>
        </w:rPr>
        <w:t>n</w:t>
      </w:r>
      <w:r w:rsidR="00F27247">
        <w:rPr>
          <w:rFonts w:cs="Arial"/>
        </w:rPr>
        <w:t xml:space="preserve"> garantizar</w:t>
      </w:r>
      <w:r w:rsidR="00D612BD">
        <w:rPr>
          <w:rFonts w:cs="Arial"/>
        </w:rPr>
        <w:t>se</w:t>
      </w:r>
      <w:r w:rsidR="00F27247">
        <w:rPr>
          <w:rFonts w:cs="Arial"/>
        </w:rPr>
        <w:t xml:space="preserve"> </w:t>
      </w:r>
      <w:r w:rsidR="008A05FE">
        <w:rPr>
          <w:rFonts w:cs="Arial"/>
        </w:rPr>
        <w:t xml:space="preserve">en el marco de </w:t>
      </w:r>
      <w:r w:rsidR="00F27247">
        <w:rPr>
          <w:rFonts w:cs="Arial"/>
        </w:rPr>
        <w:t>lo establecido en la Resolución 917</w:t>
      </w:r>
      <w:r w:rsidR="008A05FE">
        <w:rPr>
          <w:rFonts w:cs="Arial"/>
        </w:rPr>
        <w:t xml:space="preserve"> de 2015</w:t>
      </w:r>
      <w:r w:rsidR="00F27247">
        <w:rPr>
          <w:rFonts w:cs="Arial"/>
        </w:rPr>
        <w:t xml:space="preserve">, se observa que </w:t>
      </w:r>
      <w:r w:rsidR="00F27247" w:rsidRPr="00FA7FA0">
        <w:rPr>
          <w:rFonts w:cs="Arial"/>
        </w:rPr>
        <w:t>la inclusión de los amparos correspondientes a sanciones</w:t>
      </w:r>
      <w:r w:rsidR="00840A82">
        <w:rPr>
          <w:rFonts w:cs="Arial"/>
        </w:rPr>
        <w:t>, infracciones</w:t>
      </w:r>
      <w:r w:rsidR="00F27247" w:rsidRPr="00FA7FA0">
        <w:rPr>
          <w:rFonts w:cs="Arial"/>
        </w:rPr>
        <w:t xml:space="preserve"> y perjuicios</w:t>
      </w:r>
      <w:r w:rsidR="00A7329C">
        <w:rPr>
          <w:rFonts w:cs="Arial"/>
        </w:rPr>
        <w:t xml:space="preserve"> </w:t>
      </w:r>
      <w:r w:rsidR="00D612BD">
        <w:rPr>
          <w:rFonts w:cs="Arial"/>
        </w:rPr>
        <w:t xml:space="preserve">derivados </w:t>
      </w:r>
      <w:r w:rsidR="008A6D05">
        <w:rPr>
          <w:rFonts w:cs="Arial"/>
        </w:rPr>
        <w:t xml:space="preserve">del no pago de las contraprestaciones </w:t>
      </w:r>
      <w:r w:rsidR="00D612BD">
        <w:rPr>
          <w:rFonts w:cs="Arial"/>
        </w:rPr>
        <w:t>resultarían i</w:t>
      </w:r>
      <w:r w:rsidR="008A6D05">
        <w:rPr>
          <w:rFonts w:cs="Arial"/>
        </w:rPr>
        <w:t>ndeterminad</w:t>
      </w:r>
      <w:r w:rsidR="00651B6E">
        <w:rPr>
          <w:rFonts w:cs="Arial"/>
        </w:rPr>
        <w:t>o</w:t>
      </w:r>
      <w:r w:rsidR="008A6D05">
        <w:rPr>
          <w:rFonts w:cs="Arial"/>
        </w:rPr>
        <w:t>s, razón por la cual no puede precisarse el monto asegurable</w:t>
      </w:r>
      <w:r w:rsidR="008A6D05" w:rsidRPr="008A6D05">
        <w:rPr>
          <w:rFonts w:cs="Arial"/>
        </w:rPr>
        <w:t xml:space="preserve">, </w:t>
      </w:r>
      <w:r w:rsidR="00D612BD">
        <w:rPr>
          <w:rFonts w:cs="Arial"/>
        </w:rPr>
        <w:t xml:space="preserve">evidenciándose además </w:t>
      </w:r>
      <w:r w:rsidR="008A6D05" w:rsidRPr="008A6D05">
        <w:rPr>
          <w:rFonts w:cs="Arial"/>
        </w:rPr>
        <w:t xml:space="preserve">que </w:t>
      </w:r>
      <w:r w:rsidR="00D612BD">
        <w:rPr>
          <w:rFonts w:cs="Arial"/>
        </w:rPr>
        <w:t>dicha</w:t>
      </w:r>
      <w:r w:rsidR="00D612BD" w:rsidRPr="008A6D05">
        <w:rPr>
          <w:rFonts w:cs="Arial"/>
        </w:rPr>
        <w:t xml:space="preserve"> </w:t>
      </w:r>
      <w:r w:rsidR="008A6D05" w:rsidRPr="008A6D05">
        <w:rPr>
          <w:rFonts w:cs="Arial"/>
        </w:rPr>
        <w:t xml:space="preserve">inclusión </w:t>
      </w:r>
      <w:r w:rsidR="001F2215">
        <w:rPr>
          <w:rFonts w:cs="Arial"/>
        </w:rPr>
        <w:t>genera</w:t>
      </w:r>
      <w:r w:rsidR="008A6D05" w:rsidRPr="008A6D05">
        <w:rPr>
          <w:rFonts w:cs="Arial"/>
        </w:rPr>
        <w:t xml:space="preserve"> una carga económica adicional que eleva drásticamente el interés asegurable y por ende el valor de la prima que debe ser asumida por los operadores de dichos servicios</w:t>
      </w:r>
      <w:r w:rsidR="008A6D05">
        <w:rPr>
          <w:rFonts w:cs="Arial"/>
        </w:rPr>
        <w:t>.</w:t>
      </w:r>
    </w:p>
    <w:p w:rsidR="00EB6005" w:rsidRDefault="00EB6005" w:rsidP="00EB6005">
      <w:pPr>
        <w:pStyle w:val="Textoindependiente2"/>
        <w:spacing w:before="240" w:line="276" w:lineRule="auto"/>
        <w:rPr>
          <w:rFonts w:cs="Arial"/>
        </w:rPr>
      </w:pPr>
      <w:r w:rsidRPr="0036308F">
        <w:rPr>
          <w:rFonts w:cs="Arial"/>
        </w:rPr>
        <w:t xml:space="preserve">Que el artículo 44 de la Ley 1753 del 09 de junio de 2015, por </w:t>
      </w:r>
      <w:r w:rsidR="003B27B7">
        <w:rPr>
          <w:rFonts w:cs="Arial"/>
        </w:rPr>
        <w:t>la</w:t>
      </w:r>
      <w:r w:rsidRPr="0036308F">
        <w:rPr>
          <w:rFonts w:cs="Arial"/>
        </w:rPr>
        <w:t xml:space="preserve"> cual se expide el Plan Nacional de Desarrollo 2014-2018, modificó el artículo 65 de la Ley 1341 de 2009 </w:t>
      </w:r>
      <w:r w:rsidR="004F3CB2">
        <w:rPr>
          <w:rFonts w:cs="Arial"/>
        </w:rPr>
        <w:t xml:space="preserve">incrementando </w:t>
      </w:r>
      <w:r w:rsidRPr="0036308F">
        <w:rPr>
          <w:rFonts w:cs="Arial"/>
        </w:rPr>
        <w:t xml:space="preserve">el </w:t>
      </w:r>
      <w:r w:rsidR="004F3CB2">
        <w:rPr>
          <w:rFonts w:cs="Arial"/>
        </w:rPr>
        <w:t>monto</w:t>
      </w:r>
      <w:r w:rsidRPr="0036308F">
        <w:rPr>
          <w:rFonts w:cs="Arial"/>
        </w:rPr>
        <w:t xml:space="preserve"> de la sanción pecuniaria</w:t>
      </w:r>
      <w:r w:rsidR="004F3CB2" w:rsidRPr="004F3CB2">
        <w:rPr>
          <w:rFonts w:cs="Arial"/>
        </w:rPr>
        <w:t xml:space="preserve"> que puede ser impuesta a </w:t>
      </w:r>
      <w:r w:rsidR="004F3CB2" w:rsidRPr="004F3CB2">
        <w:rPr>
          <w:rFonts w:cs="Arial"/>
          <w:lang w:eastAsia="es-CO"/>
        </w:rPr>
        <w:t>la persona natural o jurídica que incurra en cualquiera de las infracciones señaladas en el artículo 64 de la</w:t>
      </w:r>
      <w:r w:rsidR="004F3CB2">
        <w:rPr>
          <w:rFonts w:cs="Arial"/>
          <w:lang w:eastAsia="es-CO"/>
        </w:rPr>
        <w:t xml:space="preserve"> misma Ley 1341 de 2009</w:t>
      </w:r>
      <w:r w:rsidRPr="004F3CB2">
        <w:rPr>
          <w:rFonts w:cs="Arial"/>
        </w:rPr>
        <w:t xml:space="preserve">, así: </w:t>
      </w:r>
      <w:r w:rsidRPr="004F3CB2">
        <w:rPr>
          <w:rFonts w:cs="Arial"/>
          <w:i/>
        </w:rPr>
        <w:t>A las personas naturales prestadoras de servicios TIC que cometan infracciones, se</w:t>
      </w:r>
      <w:r w:rsidR="00635128" w:rsidRPr="004F3CB2">
        <w:rPr>
          <w:rFonts w:cs="Arial"/>
          <w:i/>
        </w:rPr>
        <w:t>rá</w:t>
      </w:r>
      <w:r w:rsidRPr="004F3CB2">
        <w:rPr>
          <w:rFonts w:cs="Arial"/>
          <w:i/>
        </w:rPr>
        <w:t xml:space="preserve"> posible imponer multas</w:t>
      </w:r>
      <w:r w:rsidRPr="004377A5">
        <w:rPr>
          <w:rFonts w:cs="Arial"/>
          <w:i/>
        </w:rPr>
        <w:t xml:space="preserve"> hasta por el equivalente a dos mil (2.000) salarios mínimos legales mensuales vigentes –SMLMV– y a las personas jurídicas hasta por el equivalente a quince mil (15.000) SMLMV, teniendo en cuenta la capacidad económica del sancionado</w:t>
      </w:r>
      <w:r w:rsidRPr="0036308F">
        <w:rPr>
          <w:rFonts w:cs="Arial"/>
        </w:rPr>
        <w:t>.</w:t>
      </w:r>
    </w:p>
    <w:p w:rsidR="00EB6005" w:rsidRDefault="00FE1034" w:rsidP="00EB6005">
      <w:pPr>
        <w:pStyle w:val="Textoindependiente2"/>
        <w:spacing w:before="240" w:line="276" w:lineRule="auto"/>
        <w:rPr>
          <w:rFonts w:cs="Arial"/>
        </w:rPr>
      </w:pPr>
      <w:r>
        <w:rPr>
          <w:rFonts w:cs="Arial"/>
        </w:rPr>
        <w:t xml:space="preserve">Que </w:t>
      </w:r>
      <w:r w:rsidR="00EB6005" w:rsidRPr="0036308F">
        <w:rPr>
          <w:rFonts w:cs="Arial"/>
        </w:rPr>
        <w:t xml:space="preserve">la modificación </w:t>
      </w:r>
      <w:r w:rsidR="004F3CB2">
        <w:rPr>
          <w:rFonts w:cs="Arial"/>
        </w:rPr>
        <w:t xml:space="preserve">introducida al artículo 65 de la Ley 1341 de 2009 </w:t>
      </w:r>
      <w:r w:rsidR="00EB6005" w:rsidRPr="0036308F">
        <w:rPr>
          <w:rFonts w:cs="Arial"/>
        </w:rPr>
        <w:t>por</w:t>
      </w:r>
      <w:r w:rsidR="004F3CB2">
        <w:rPr>
          <w:rFonts w:cs="Arial"/>
        </w:rPr>
        <w:t xml:space="preserve"> el artículo 44 de la Ley 1753 de 2015</w:t>
      </w:r>
      <w:r w:rsidR="00EB6005" w:rsidRPr="0036308F">
        <w:rPr>
          <w:rFonts w:cs="Arial"/>
        </w:rPr>
        <w:t>, busc</w:t>
      </w:r>
      <w:r w:rsidR="00A7329C">
        <w:rPr>
          <w:rFonts w:cs="Arial"/>
        </w:rPr>
        <w:t xml:space="preserve">a que el máximo valor a imponer </w:t>
      </w:r>
      <w:r w:rsidR="00EB6005" w:rsidRPr="0036308F">
        <w:rPr>
          <w:rFonts w:cs="Arial"/>
        </w:rPr>
        <w:t>bajo criterios de dosificación, en una sanción tipo multa tasada a partir de la capacidad económica del investigado</w:t>
      </w:r>
      <w:r w:rsidR="004F3CB2">
        <w:rPr>
          <w:rFonts w:cs="Arial"/>
        </w:rPr>
        <w:t>,</w:t>
      </w:r>
      <w:r w:rsidR="00EB6005" w:rsidRPr="0036308F">
        <w:rPr>
          <w:rFonts w:cs="Arial"/>
        </w:rPr>
        <w:t xml:space="preserve"> desincentive la comisión de infracciones, brinde un tratamiento equitativo y razonable a los administrados y mejore la calidad de los servicios prestados por los proveedores de redes y servicios de </w:t>
      </w:r>
      <w:r w:rsidR="004F3CB2">
        <w:rPr>
          <w:rFonts w:cs="Arial"/>
        </w:rPr>
        <w:t>tele</w:t>
      </w:r>
      <w:r w:rsidR="00EB6005" w:rsidRPr="0036308F">
        <w:rPr>
          <w:rFonts w:cs="Arial"/>
        </w:rPr>
        <w:t>comunicaciones, teniendo en cuenta los criterios objetivos que permiten su graduación.</w:t>
      </w:r>
    </w:p>
    <w:p w:rsidR="00A7329C" w:rsidRDefault="00B416B7" w:rsidP="002E3523">
      <w:pPr>
        <w:pStyle w:val="Textoindependiente2"/>
        <w:spacing w:before="240" w:line="276" w:lineRule="auto"/>
        <w:rPr>
          <w:rFonts w:cs="Arial"/>
        </w:rPr>
      </w:pPr>
      <w:r w:rsidRPr="00756802">
        <w:rPr>
          <w:rFonts w:cs="Arial"/>
        </w:rPr>
        <w:t>Que,</w:t>
      </w:r>
      <w:r w:rsidR="00A7329C" w:rsidRPr="00756802">
        <w:rPr>
          <w:rFonts w:cs="Arial"/>
        </w:rPr>
        <w:t xml:space="preserve"> para garantizar </w:t>
      </w:r>
      <w:r w:rsidR="00F96096">
        <w:rPr>
          <w:rFonts w:cs="Arial"/>
        </w:rPr>
        <w:t xml:space="preserve">el pago de </w:t>
      </w:r>
      <w:r w:rsidR="00A7329C" w:rsidRPr="00756802">
        <w:rPr>
          <w:rFonts w:cs="Arial"/>
        </w:rPr>
        <w:t>las contraprestaciones</w:t>
      </w:r>
      <w:r w:rsidR="00CF71CE">
        <w:rPr>
          <w:rFonts w:cs="Arial"/>
        </w:rPr>
        <w:t xml:space="preserve"> </w:t>
      </w:r>
      <w:r w:rsidR="00F96096">
        <w:rPr>
          <w:rFonts w:cs="Arial"/>
        </w:rPr>
        <w:t>en materia de servicios postales</w:t>
      </w:r>
      <w:r w:rsidR="00A7329C" w:rsidRPr="00756802">
        <w:rPr>
          <w:rFonts w:cs="Arial"/>
        </w:rPr>
        <w:t>,</w:t>
      </w:r>
      <w:r w:rsidR="003E4DCF" w:rsidRPr="00756802">
        <w:rPr>
          <w:rFonts w:cs="Arial"/>
        </w:rPr>
        <w:t xml:space="preserve"> el </w:t>
      </w:r>
      <w:r>
        <w:rPr>
          <w:rFonts w:cs="Arial"/>
        </w:rPr>
        <w:t>título VII de</w:t>
      </w:r>
      <w:r w:rsidR="00A7329C" w:rsidRPr="00756802">
        <w:rPr>
          <w:rFonts w:cs="Arial"/>
        </w:rPr>
        <w:t xml:space="preserve"> la Ley 1369 de 2009 </w:t>
      </w:r>
      <w:r w:rsidR="003E4DCF" w:rsidRPr="00756802">
        <w:rPr>
          <w:rFonts w:cs="Arial"/>
        </w:rPr>
        <w:t>otorga</w:t>
      </w:r>
      <w:r w:rsidR="00A7329C" w:rsidRPr="00756802">
        <w:rPr>
          <w:rFonts w:cs="Arial"/>
        </w:rPr>
        <w:t xml:space="preserve"> facultades al Ministerio de Tecnologías de la Información y las Comunicaciones para sancionar a los operadores postales que no realicen el pago oportuno de las contraprestaciones periódicas</w:t>
      </w:r>
      <w:r>
        <w:rPr>
          <w:rFonts w:cs="Arial"/>
        </w:rPr>
        <w:t xml:space="preserve">, incluso </w:t>
      </w:r>
      <w:r w:rsidR="001F2215">
        <w:rPr>
          <w:rFonts w:cs="Arial"/>
        </w:rPr>
        <w:t xml:space="preserve">clasificándolo </w:t>
      </w:r>
      <w:r>
        <w:rPr>
          <w:rFonts w:cs="Arial"/>
        </w:rPr>
        <w:t xml:space="preserve">como infracciones graves al régimen de servicios postales, </w:t>
      </w:r>
      <w:r w:rsidR="00BD76AA">
        <w:rPr>
          <w:rFonts w:cs="Arial"/>
        </w:rPr>
        <w:t>y</w:t>
      </w:r>
      <w:r w:rsidR="002E3523">
        <w:rPr>
          <w:rFonts w:cs="Arial"/>
        </w:rPr>
        <w:t xml:space="preserve"> sancionando por la comisión de dichas infracciones</w:t>
      </w:r>
      <w:r w:rsidR="002E3523" w:rsidRPr="002E3523">
        <w:rPr>
          <w:rFonts w:cs="Arial"/>
        </w:rPr>
        <w:t xml:space="preserve"> con </w:t>
      </w:r>
      <w:r w:rsidR="00BD76AA">
        <w:rPr>
          <w:rFonts w:cs="Arial"/>
        </w:rPr>
        <w:t>m</w:t>
      </w:r>
      <w:r w:rsidR="00282273">
        <w:rPr>
          <w:rFonts w:cs="Arial"/>
        </w:rPr>
        <w:t>ulta que oscila</w:t>
      </w:r>
      <w:r w:rsidR="002E3523" w:rsidRPr="002E3523">
        <w:rPr>
          <w:rFonts w:cs="Arial"/>
        </w:rPr>
        <w:t xml:space="preserve"> entre treinta (30) y sesenta (60) salarios mínimos legales mensuales vigentes</w:t>
      </w:r>
      <w:r w:rsidR="002E3523">
        <w:rPr>
          <w:rFonts w:cs="Arial"/>
        </w:rPr>
        <w:t>.</w:t>
      </w:r>
    </w:p>
    <w:p w:rsidR="003E4DCF" w:rsidRDefault="003E4DCF" w:rsidP="003E4DCF">
      <w:pPr>
        <w:pStyle w:val="Textoindependiente2"/>
        <w:spacing w:before="240" w:line="276" w:lineRule="auto"/>
        <w:rPr>
          <w:rFonts w:cs="Arial"/>
        </w:rPr>
      </w:pPr>
      <w:r w:rsidRPr="00AB0973">
        <w:rPr>
          <w:rFonts w:cs="Arial"/>
        </w:rPr>
        <w:lastRenderedPageBreak/>
        <w:t>Que para el servicio de mensajería expresa, la exigencia de garantías debe revaluarse, teniendo en cuenta las facultades de supervisión</w:t>
      </w:r>
      <w:r w:rsidR="005368CD" w:rsidRPr="00AB0973">
        <w:rPr>
          <w:rFonts w:cs="Arial"/>
        </w:rPr>
        <w:t xml:space="preserve"> y sancionatorias </w:t>
      </w:r>
      <w:r w:rsidRPr="00AB0973">
        <w:rPr>
          <w:rFonts w:cs="Arial"/>
        </w:rPr>
        <w:t>otorgadas por el legislador al Ministerio de Tecnologías de la I</w:t>
      </w:r>
      <w:r w:rsidR="00BD76AA">
        <w:rPr>
          <w:rFonts w:cs="Arial"/>
        </w:rPr>
        <w:t xml:space="preserve">nformación y las Comunicaciones, así como </w:t>
      </w:r>
      <w:r w:rsidRPr="00AB0973">
        <w:rPr>
          <w:rFonts w:cs="Arial"/>
        </w:rPr>
        <w:t>el resultado del análisis de nivel de riesgo del incumplimiento en el pago de la contraprestación periódica.</w:t>
      </w:r>
    </w:p>
    <w:p w:rsidR="00F27247" w:rsidRDefault="00F27247" w:rsidP="00F27247">
      <w:pPr>
        <w:pStyle w:val="Textoindependiente2"/>
        <w:spacing w:before="240" w:line="276" w:lineRule="auto"/>
        <w:rPr>
          <w:rFonts w:cs="Arial"/>
        </w:rPr>
      </w:pPr>
      <w:r w:rsidRPr="00673055">
        <w:rPr>
          <w:rFonts w:cs="Arial"/>
        </w:rPr>
        <w:t xml:space="preserve">Que por lo anterior y en atención a que la prestación de servicios postales desde el  punto de vista técnico-financiero es sustancialmente diferente a la prestación de los servicios de telecomunicaciones, se hace necesario precisar que la obligación de constitución de </w:t>
      </w:r>
      <w:r>
        <w:rPr>
          <w:rFonts w:cs="Arial"/>
        </w:rPr>
        <w:t>garantías</w:t>
      </w:r>
      <w:r w:rsidRPr="00673055">
        <w:rPr>
          <w:rFonts w:cs="Arial"/>
        </w:rPr>
        <w:t xml:space="preserve"> para los servicios postales de que trata la Resolución 917 de 2015 </w:t>
      </w:r>
      <w:r w:rsidR="00652A48">
        <w:rPr>
          <w:rFonts w:cs="Arial"/>
        </w:rPr>
        <w:t xml:space="preserve">debe circunscribirse </w:t>
      </w:r>
      <w:r w:rsidRPr="00673055">
        <w:rPr>
          <w:rFonts w:cs="Arial"/>
        </w:rPr>
        <w:t>a los operadores postales de pago y al Operador Postal Oficial</w:t>
      </w:r>
      <w:r w:rsidR="00652A48">
        <w:rPr>
          <w:rFonts w:cs="Arial"/>
        </w:rPr>
        <w:t xml:space="preserve"> o Concesionario de Correo</w:t>
      </w:r>
      <w:r w:rsidRPr="004D79A1">
        <w:rPr>
          <w:rFonts w:cs="Arial"/>
        </w:rPr>
        <w:t>,</w:t>
      </w:r>
      <w:r w:rsidR="0081187B">
        <w:rPr>
          <w:rFonts w:cs="Arial"/>
        </w:rPr>
        <w:t xml:space="preserve"> elimina</w:t>
      </w:r>
      <w:r w:rsidR="001F2215">
        <w:rPr>
          <w:rFonts w:cs="Arial"/>
        </w:rPr>
        <w:t>n</w:t>
      </w:r>
      <w:r w:rsidR="0081187B">
        <w:rPr>
          <w:rFonts w:cs="Arial"/>
        </w:rPr>
        <w:t xml:space="preserve">do </w:t>
      </w:r>
      <w:r w:rsidR="00652A48">
        <w:rPr>
          <w:rFonts w:cs="Arial"/>
        </w:rPr>
        <w:t xml:space="preserve">por tanto </w:t>
      </w:r>
      <w:r w:rsidR="0081187B">
        <w:rPr>
          <w:rFonts w:cs="Arial"/>
        </w:rPr>
        <w:t>la exigencia de garantías para el servicio de mensajería expresa.</w:t>
      </w:r>
    </w:p>
    <w:p w:rsidR="005A6057" w:rsidRDefault="005A6057" w:rsidP="005A6057">
      <w:pPr>
        <w:pStyle w:val="Textoindependiente2"/>
        <w:spacing w:before="240" w:line="276" w:lineRule="auto"/>
        <w:rPr>
          <w:rFonts w:cs="Arial"/>
        </w:rPr>
      </w:pPr>
      <w:r w:rsidRPr="008665DD">
        <w:rPr>
          <w:rFonts w:cs="Arial"/>
        </w:rPr>
        <w:t>Que en el ejercicio regulatorio del mercado de servicios públicos</w:t>
      </w:r>
      <w:r w:rsidRPr="00FA7FA0">
        <w:rPr>
          <w:rFonts w:cs="Arial"/>
        </w:rPr>
        <w:t xml:space="preserve">, </w:t>
      </w:r>
      <w:r w:rsidR="00CA6C4C">
        <w:rPr>
          <w:rFonts w:cs="Arial"/>
        </w:rPr>
        <w:t xml:space="preserve">el Estado </w:t>
      </w:r>
      <w:r w:rsidRPr="00FA7FA0">
        <w:rPr>
          <w:rFonts w:cs="Arial"/>
        </w:rPr>
        <w:t xml:space="preserve">debe optar por realizar juicios de razonabilidad, proporcionalidad y adecuación de las medidas que va a adoptar frente a un sector en especial, </w:t>
      </w:r>
      <w:r w:rsidR="00A05B81">
        <w:rPr>
          <w:rFonts w:cs="Arial"/>
        </w:rPr>
        <w:t>para el caso los de TIC y postales,</w:t>
      </w:r>
      <w:r w:rsidR="004377A5">
        <w:rPr>
          <w:rFonts w:cs="Arial"/>
        </w:rPr>
        <w:t xml:space="preserve"> </w:t>
      </w:r>
      <w:r w:rsidR="00A05B81">
        <w:rPr>
          <w:rFonts w:cs="Arial"/>
        </w:rPr>
        <w:t xml:space="preserve">con el fin de </w:t>
      </w:r>
      <w:r w:rsidRPr="008665DD">
        <w:rPr>
          <w:rFonts w:cs="Arial"/>
        </w:rPr>
        <w:t xml:space="preserve">incentivar y promover </w:t>
      </w:r>
      <w:r w:rsidR="00A05B81">
        <w:rPr>
          <w:rFonts w:cs="Arial"/>
        </w:rPr>
        <w:t>su</w:t>
      </w:r>
      <w:r w:rsidRPr="008665DD">
        <w:rPr>
          <w:rFonts w:cs="Arial"/>
        </w:rPr>
        <w:t xml:space="preserve"> desarrollo</w:t>
      </w:r>
      <w:r w:rsidR="00A05B81">
        <w:rPr>
          <w:rFonts w:cs="Arial"/>
        </w:rPr>
        <w:t>,</w:t>
      </w:r>
      <w:r w:rsidRPr="008665DD">
        <w:rPr>
          <w:rFonts w:cs="Arial"/>
        </w:rPr>
        <w:t xml:space="preserve"> </w:t>
      </w:r>
      <w:r w:rsidR="00A05B81">
        <w:rPr>
          <w:rFonts w:cs="Arial"/>
        </w:rPr>
        <w:t>e</w:t>
      </w:r>
      <w:r w:rsidRPr="008665DD">
        <w:rPr>
          <w:rFonts w:cs="Arial"/>
        </w:rPr>
        <w:t>l crecimiento</w:t>
      </w:r>
      <w:r w:rsidR="00A05B81">
        <w:rPr>
          <w:rFonts w:cs="Arial"/>
        </w:rPr>
        <w:t xml:space="preserve"> </w:t>
      </w:r>
      <w:r w:rsidRPr="008665DD">
        <w:rPr>
          <w:rFonts w:cs="Arial"/>
        </w:rPr>
        <w:t>económico, la competitividad</w:t>
      </w:r>
      <w:r w:rsidR="00A05B81">
        <w:rPr>
          <w:rFonts w:cs="Arial"/>
        </w:rPr>
        <w:t xml:space="preserve"> y</w:t>
      </w:r>
      <w:r w:rsidRPr="008665DD">
        <w:rPr>
          <w:rFonts w:cs="Arial"/>
        </w:rPr>
        <w:t>, la generación de empleo</w:t>
      </w:r>
      <w:r w:rsidR="004A7A4F">
        <w:rPr>
          <w:rFonts w:cs="Arial"/>
        </w:rPr>
        <w:t>.</w:t>
      </w:r>
    </w:p>
    <w:p w:rsidR="004B2A29" w:rsidRPr="008238BA" w:rsidRDefault="004B2A29" w:rsidP="005A6057">
      <w:pPr>
        <w:pStyle w:val="Textoindependiente2"/>
        <w:spacing w:before="240" w:line="276" w:lineRule="auto"/>
        <w:rPr>
          <w:rFonts w:cs="Arial"/>
        </w:rPr>
      </w:pPr>
      <w:r w:rsidRPr="00673055">
        <w:rPr>
          <w:rFonts w:cs="Arial"/>
        </w:rPr>
        <w:t xml:space="preserve">Que </w:t>
      </w:r>
      <w:r w:rsidR="00B063FC" w:rsidRPr="00673055">
        <w:rPr>
          <w:rFonts w:cs="Arial"/>
        </w:rPr>
        <w:t xml:space="preserve">en virtud de </w:t>
      </w:r>
      <w:r w:rsidR="003447E5">
        <w:rPr>
          <w:rFonts w:cs="Arial"/>
        </w:rPr>
        <w:t>las</w:t>
      </w:r>
      <w:r w:rsidR="00B063FC" w:rsidRPr="00673055">
        <w:rPr>
          <w:rFonts w:cs="Arial"/>
        </w:rPr>
        <w:t xml:space="preserve"> anterior</w:t>
      </w:r>
      <w:r w:rsidR="003447E5">
        <w:rPr>
          <w:rFonts w:cs="Arial"/>
        </w:rPr>
        <w:t>es consideraciones</w:t>
      </w:r>
      <w:r w:rsidR="00B063FC" w:rsidRPr="00673055">
        <w:rPr>
          <w:rFonts w:cs="Arial"/>
        </w:rPr>
        <w:t xml:space="preserve">, es </w:t>
      </w:r>
      <w:r w:rsidRPr="00673055">
        <w:rPr>
          <w:rFonts w:cs="Arial"/>
        </w:rPr>
        <w:t>necesario</w:t>
      </w:r>
      <w:r w:rsidR="00FF57E1">
        <w:rPr>
          <w:rFonts w:cs="Arial"/>
        </w:rPr>
        <w:t xml:space="preserve"> modular las garantías solicitadas en la Resolución 917 de 2015</w:t>
      </w:r>
      <w:r w:rsidR="008238BA">
        <w:rPr>
          <w:rFonts w:cs="Arial"/>
        </w:rPr>
        <w:t>,</w:t>
      </w:r>
      <w:r w:rsidR="00516659" w:rsidRPr="00C90B13">
        <w:rPr>
          <w:rFonts w:cs="Arial"/>
        </w:rPr>
        <w:t xml:space="preserve"> </w:t>
      </w:r>
      <w:r w:rsidR="000A6E5E" w:rsidRPr="00C90B13">
        <w:rPr>
          <w:rFonts w:cs="Arial"/>
        </w:rPr>
        <w:t>modific</w:t>
      </w:r>
      <w:r w:rsidR="000A6E5E">
        <w:rPr>
          <w:rFonts w:cs="Arial"/>
        </w:rPr>
        <w:t xml:space="preserve">ando </w:t>
      </w:r>
      <w:r w:rsidR="00A86DB6" w:rsidRPr="00C90B13">
        <w:rPr>
          <w:rFonts w:cs="Arial"/>
        </w:rPr>
        <w:t xml:space="preserve">el valor </w:t>
      </w:r>
      <w:r w:rsidR="000F03AB" w:rsidRPr="00C90B13">
        <w:rPr>
          <w:rFonts w:cs="Arial"/>
        </w:rPr>
        <w:t xml:space="preserve">a </w:t>
      </w:r>
      <w:r w:rsidR="00A86DB6" w:rsidRPr="00C90B13">
        <w:rPr>
          <w:rFonts w:cs="Arial"/>
        </w:rPr>
        <w:t>asegurar</w:t>
      </w:r>
      <w:r w:rsidR="00FF57E1" w:rsidRPr="00C90B13">
        <w:rPr>
          <w:rFonts w:cs="Arial"/>
        </w:rPr>
        <w:t xml:space="preserve"> para </w:t>
      </w:r>
      <w:r w:rsidR="003447E5">
        <w:rPr>
          <w:rFonts w:cs="Arial"/>
        </w:rPr>
        <w:t>su</w:t>
      </w:r>
      <w:r w:rsidRPr="00C90B13">
        <w:rPr>
          <w:rFonts w:cs="Arial"/>
        </w:rPr>
        <w:t xml:space="preserve"> constitución y presentación</w:t>
      </w:r>
      <w:r w:rsidRPr="008238BA">
        <w:rPr>
          <w:rFonts w:cs="Arial"/>
          <w:bCs/>
        </w:rPr>
        <w:t>,</w:t>
      </w:r>
      <w:r w:rsidR="0089374C" w:rsidRPr="00E31A16">
        <w:rPr>
          <w:rFonts w:cs="Arial"/>
          <w:bCs/>
          <w:color w:val="C00000"/>
        </w:rPr>
        <w:t xml:space="preserve"> </w:t>
      </w:r>
      <w:r w:rsidR="000A6E5E" w:rsidRPr="008B7686">
        <w:rPr>
          <w:rFonts w:cs="Arial"/>
        </w:rPr>
        <w:t>derivadas de los permisos para uso del espectro radioeléctrico, la provisión de redes y servicios de telecomunicaciones, el acceso al espectro radioeléctrico asociado a la capacidad satelital, la prestación de los servicios postales de pago y la prestación del s</w:t>
      </w:r>
      <w:r w:rsidR="008238BA">
        <w:rPr>
          <w:rFonts w:cs="Arial"/>
        </w:rPr>
        <w:t>ervicio de radiodifusión sonora, eliminando</w:t>
      </w:r>
      <w:r w:rsidR="000A6E5E" w:rsidRPr="00C90B13">
        <w:rPr>
          <w:rFonts w:cs="Arial"/>
          <w:bCs/>
        </w:rPr>
        <w:t xml:space="preserve"> </w:t>
      </w:r>
      <w:r w:rsidR="00C70601">
        <w:rPr>
          <w:rFonts w:cs="Arial"/>
          <w:bCs/>
        </w:rPr>
        <w:t>del monto asegurable los amparos correspondientes a</w:t>
      </w:r>
      <w:r w:rsidR="000A6E5E">
        <w:rPr>
          <w:rFonts w:cs="Arial"/>
          <w:bCs/>
        </w:rPr>
        <w:t xml:space="preserve"> </w:t>
      </w:r>
      <w:r w:rsidR="000A6E5E" w:rsidRPr="00673055">
        <w:rPr>
          <w:rFonts w:cs="Arial"/>
          <w:bCs/>
        </w:rPr>
        <w:t>sanciones, infracciones y perjuicios</w:t>
      </w:r>
      <w:r w:rsidR="000A6E5E" w:rsidRPr="008238BA">
        <w:rPr>
          <w:rFonts w:cs="Arial"/>
          <w:bCs/>
        </w:rPr>
        <w:t xml:space="preserve">, </w:t>
      </w:r>
      <w:r w:rsidR="008238BA" w:rsidRPr="008238BA">
        <w:rPr>
          <w:rFonts w:cs="Arial"/>
          <w:bCs/>
        </w:rPr>
        <w:t>así</w:t>
      </w:r>
      <w:r w:rsidR="00E31A16" w:rsidRPr="008238BA">
        <w:rPr>
          <w:rFonts w:cs="Arial"/>
          <w:bCs/>
        </w:rPr>
        <w:t xml:space="preserve"> como </w:t>
      </w:r>
      <w:r w:rsidR="00A86DB6" w:rsidRPr="008238BA">
        <w:rPr>
          <w:rFonts w:cs="Arial"/>
          <w:bCs/>
        </w:rPr>
        <w:t xml:space="preserve">la </w:t>
      </w:r>
      <w:r w:rsidR="00F74E06" w:rsidRPr="008238BA">
        <w:rPr>
          <w:rFonts w:cs="Arial"/>
          <w:bCs/>
        </w:rPr>
        <w:t xml:space="preserve">constitución y </w:t>
      </w:r>
      <w:r w:rsidR="00A86DB6" w:rsidRPr="008238BA">
        <w:rPr>
          <w:rFonts w:cs="Arial"/>
          <w:bCs/>
        </w:rPr>
        <w:t xml:space="preserve">presentación de las </w:t>
      </w:r>
      <w:r w:rsidR="006B3588" w:rsidRPr="008238BA">
        <w:rPr>
          <w:rFonts w:cs="Arial"/>
          <w:bCs/>
        </w:rPr>
        <w:t xml:space="preserve">garantías para los operadores de mensajería </w:t>
      </w:r>
      <w:r w:rsidR="000D13CF" w:rsidRPr="008238BA">
        <w:rPr>
          <w:rFonts w:cs="Arial"/>
          <w:bCs/>
        </w:rPr>
        <w:t>expresa.</w:t>
      </w:r>
    </w:p>
    <w:p w:rsidR="004B2A29" w:rsidRPr="00673055" w:rsidRDefault="004B2A29" w:rsidP="004B2A29">
      <w:pPr>
        <w:pStyle w:val="Textoindependiente2"/>
        <w:spacing w:before="240" w:line="276" w:lineRule="auto"/>
        <w:rPr>
          <w:rFonts w:cs="Arial"/>
          <w:bCs/>
        </w:rPr>
      </w:pPr>
      <w:r w:rsidRPr="00673055">
        <w:rPr>
          <w:rFonts w:cs="Arial"/>
          <w:spacing w:val="-2"/>
        </w:rPr>
        <w:t>Que en mérito de lo expuesto,</w:t>
      </w:r>
    </w:p>
    <w:p w:rsidR="004B2A29" w:rsidRPr="00673055" w:rsidRDefault="004B2A29" w:rsidP="0035233F">
      <w:pPr>
        <w:spacing w:after="0" w:line="276" w:lineRule="auto"/>
        <w:contextualSpacing/>
        <w:rPr>
          <w:rFonts w:cs="Arial"/>
        </w:rPr>
      </w:pPr>
    </w:p>
    <w:p w:rsidR="00532591" w:rsidRPr="00673055" w:rsidRDefault="00532591" w:rsidP="004B2A29">
      <w:pPr>
        <w:keepNext/>
        <w:widowControl/>
        <w:suppressAutoHyphens/>
        <w:overflowPunct w:val="0"/>
        <w:spacing w:after="0"/>
        <w:textAlignment w:val="baseline"/>
        <w:outlineLvl w:val="4"/>
        <w:rPr>
          <w:rFonts w:cs="Arial"/>
          <w:b/>
        </w:rPr>
      </w:pPr>
    </w:p>
    <w:p w:rsidR="00532591" w:rsidRPr="00673055" w:rsidRDefault="00F838FC" w:rsidP="000F56C7">
      <w:pPr>
        <w:keepNext/>
        <w:widowControl/>
        <w:suppressAutoHyphens/>
        <w:overflowPunct w:val="0"/>
        <w:spacing w:after="0"/>
        <w:jc w:val="center"/>
        <w:textAlignment w:val="baseline"/>
        <w:outlineLvl w:val="4"/>
        <w:rPr>
          <w:rFonts w:cs="Arial"/>
          <w:b/>
        </w:rPr>
      </w:pPr>
      <w:r w:rsidRPr="00673055">
        <w:rPr>
          <w:rFonts w:cs="Arial"/>
          <w:b/>
        </w:rPr>
        <w:t>RESUELVE</w:t>
      </w:r>
    </w:p>
    <w:p w:rsidR="00F838FC" w:rsidRPr="00673055" w:rsidRDefault="00F838FC" w:rsidP="000F56C7">
      <w:pPr>
        <w:keepNext/>
        <w:widowControl/>
        <w:suppressAutoHyphens/>
        <w:overflowPunct w:val="0"/>
        <w:spacing w:after="0"/>
        <w:jc w:val="center"/>
        <w:textAlignment w:val="baseline"/>
        <w:outlineLvl w:val="4"/>
        <w:rPr>
          <w:rFonts w:cs="Arial"/>
          <w:b/>
        </w:rPr>
      </w:pPr>
    </w:p>
    <w:p w:rsidR="009F3301" w:rsidRPr="00673055" w:rsidRDefault="009F3301" w:rsidP="000F56C7">
      <w:pPr>
        <w:keepNext/>
        <w:widowControl/>
        <w:suppressAutoHyphens/>
        <w:overflowPunct w:val="0"/>
        <w:spacing w:after="0"/>
        <w:jc w:val="center"/>
        <w:textAlignment w:val="baseline"/>
        <w:outlineLvl w:val="4"/>
        <w:rPr>
          <w:rFonts w:cs="Arial"/>
          <w:b/>
        </w:rPr>
      </w:pPr>
    </w:p>
    <w:p w:rsidR="00F838FC" w:rsidRPr="00673055" w:rsidRDefault="00F838FC" w:rsidP="00F838FC">
      <w:pPr>
        <w:pStyle w:val="Default"/>
        <w:jc w:val="both"/>
        <w:rPr>
          <w:color w:val="auto"/>
          <w:lang w:val="es-ES_tradnl"/>
        </w:rPr>
      </w:pPr>
      <w:r w:rsidRPr="00673055">
        <w:rPr>
          <w:b/>
          <w:color w:val="auto"/>
          <w:lang w:val="es-ES_tradnl"/>
        </w:rPr>
        <w:t>ART</w:t>
      </w:r>
      <w:r w:rsidR="00153988">
        <w:rPr>
          <w:b/>
          <w:color w:val="auto"/>
          <w:lang w:val="es-ES_tradnl"/>
        </w:rPr>
        <w:t>Í</w:t>
      </w:r>
      <w:r w:rsidRPr="00673055">
        <w:rPr>
          <w:b/>
          <w:color w:val="auto"/>
          <w:lang w:val="es-ES_tradnl"/>
        </w:rPr>
        <w:t>CULO 1</w:t>
      </w:r>
      <w:r w:rsidR="00A45504">
        <w:rPr>
          <w:color w:val="auto"/>
          <w:lang w:val="es-ES_tradnl"/>
        </w:rPr>
        <w:t>. Modifíquese</w:t>
      </w:r>
      <w:r w:rsidRPr="00673055">
        <w:rPr>
          <w:color w:val="auto"/>
          <w:lang w:val="es-ES_tradnl"/>
        </w:rPr>
        <w:t xml:space="preserve"> el artículo 1 de la Resolución 917 de 2015, el cual </w:t>
      </w:r>
      <w:r w:rsidR="00682731" w:rsidRPr="00673055">
        <w:rPr>
          <w:color w:val="auto"/>
          <w:lang w:val="es-ES_tradnl"/>
        </w:rPr>
        <w:t>quedará así</w:t>
      </w:r>
      <w:r w:rsidRPr="00673055">
        <w:rPr>
          <w:color w:val="auto"/>
          <w:lang w:val="es-ES_tradnl"/>
        </w:rPr>
        <w:t>:</w:t>
      </w:r>
    </w:p>
    <w:p w:rsidR="00F838FC" w:rsidRPr="00673055" w:rsidRDefault="00F838FC" w:rsidP="00F838FC">
      <w:pPr>
        <w:pStyle w:val="Default"/>
        <w:jc w:val="both"/>
        <w:rPr>
          <w:color w:val="auto"/>
          <w:lang w:val="es-ES_tradnl"/>
        </w:rPr>
      </w:pPr>
    </w:p>
    <w:p w:rsidR="00F838FC" w:rsidRPr="00673055" w:rsidRDefault="00F838FC" w:rsidP="004C7F5E">
      <w:pPr>
        <w:keepNext/>
        <w:widowControl/>
        <w:suppressAutoHyphens/>
        <w:overflowPunct w:val="0"/>
        <w:spacing w:after="0"/>
        <w:ind w:left="708"/>
        <w:textAlignment w:val="baseline"/>
        <w:outlineLvl w:val="4"/>
        <w:rPr>
          <w:rFonts w:cs="Arial"/>
          <w:i/>
          <w:sz w:val="22"/>
        </w:rPr>
      </w:pPr>
      <w:r w:rsidRPr="00673055">
        <w:rPr>
          <w:rFonts w:cs="Arial"/>
          <w:b/>
          <w:i/>
          <w:sz w:val="22"/>
        </w:rPr>
        <w:t>“ARTÍCULO 1. OBJETO:</w:t>
      </w:r>
      <w:r w:rsidRPr="00673055">
        <w:rPr>
          <w:rFonts w:cs="Arial"/>
          <w:i/>
          <w:sz w:val="22"/>
        </w:rPr>
        <w:t xml:space="preserve"> La presente Resolución tiene por objeto determinar las garantías que se deben constituir, aportar y aprobar para garantizar el cumplimiento en el pago de las contraprestaciones que se deben pagar a favor del Ministerio</w:t>
      </w:r>
      <w:r w:rsidR="00A45504">
        <w:rPr>
          <w:rFonts w:cs="Arial"/>
          <w:i/>
          <w:sz w:val="22"/>
        </w:rPr>
        <w:t xml:space="preserve"> </w:t>
      </w:r>
      <w:r w:rsidRPr="00673055">
        <w:rPr>
          <w:rFonts w:cs="Arial"/>
          <w:i/>
          <w:sz w:val="22"/>
        </w:rPr>
        <w:t>/</w:t>
      </w:r>
      <w:r w:rsidR="00A45504">
        <w:rPr>
          <w:rFonts w:cs="Arial"/>
          <w:i/>
          <w:sz w:val="22"/>
        </w:rPr>
        <w:t xml:space="preserve"> </w:t>
      </w:r>
      <w:r w:rsidRPr="00673055">
        <w:rPr>
          <w:rFonts w:cs="Arial"/>
          <w:i/>
          <w:sz w:val="22"/>
        </w:rPr>
        <w:t xml:space="preserve">Fondo </w:t>
      </w:r>
      <w:r w:rsidR="00A45504">
        <w:rPr>
          <w:rFonts w:cs="Arial"/>
          <w:i/>
          <w:sz w:val="22"/>
        </w:rPr>
        <w:t>de Tecnologías de la Información y las Comunicaciones,</w:t>
      </w:r>
      <w:r w:rsidRPr="00673055">
        <w:rPr>
          <w:rFonts w:cs="Arial"/>
          <w:i/>
          <w:sz w:val="22"/>
        </w:rPr>
        <w:t xml:space="preserve"> derivadas de los permisos </w:t>
      </w:r>
      <w:r w:rsidR="00A45504">
        <w:rPr>
          <w:rFonts w:cs="Arial"/>
          <w:i/>
          <w:sz w:val="22"/>
        </w:rPr>
        <w:t>para</w:t>
      </w:r>
      <w:r w:rsidRPr="00673055">
        <w:rPr>
          <w:rFonts w:cs="Arial"/>
          <w:i/>
          <w:sz w:val="22"/>
        </w:rPr>
        <w:t xml:space="preserve"> uso del espectro radioeléctrico,</w:t>
      </w:r>
      <w:r w:rsidR="00FF57E1">
        <w:rPr>
          <w:rFonts w:cs="Arial"/>
          <w:i/>
          <w:sz w:val="22"/>
        </w:rPr>
        <w:t xml:space="preserve"> la provisión de redes y servicios de </w:t>
      </w:r>
      <w:r w:rsidR="00A45504" w:rsidRPr="00A6119C">
        <w:rPr>
          <w:rFonts w:cs="Arial"/>
          <w:i/>
          <w:sz w:val="22"/>
        </w:rPr>
        <w:t>t</w:t>
      </w:r>
      <w:r w:rsidR="00FF57E1" w:rsidRPr="00A6119C">
        <w:rPr>
          <w:rFonts w:cs="Arial"/>
          <w:i/>
          <w:sz w:val="22"/>
        </w:rPr>
        <w:t>elecomunicaciones,</w:t>
      </w:r>
      <w:r w:rsidR="001A1F5A">
        <w:rPr>
          <w:rFonts w:cs="Arial"/>
          <w:i/>
          <w:sz w:val="22"/>
        </w:rPr>
        <w:t xml:space="preserve"> </w:t>
      </w:r>
      <w:r w:rsidR="00BB3432" w:rsidRPr="00A6119C">
        <w:rPr>
          <w:rFonts w:cs="Arial"/>
          <w:i/>
          <w:sz w:val="22"/>
        </w:rPr>
        <w:t>el acceso al espectro radioeléctrico asociado a</w:t>
      </w:r>
      <w:r w:rsidR="00BB3432">
        <w:rPr>
          <w:rFonts w:cs="Arial"/>
          <w:i/>
          <w:sz w:val="22"/>
        </w:rPr>
        <w:t xml:space="preserve"> </w:t>
      </w:r>
      <w:r w:rsidR="00A6119C">
        <w:rPr>
          <w:rFonts w:cs="Arial"/>
          <w:i/>
          <w:sz w:val="22"/>
        </w:rPr>
        <w:t>la</w:t>
      </w:r>
      <w:r w:rsidR="00BB3432">
        <w:rPr>
          <w:rFonts w:cs="Arial"/>
          <w:i/>
          <w:sz w:val="22"/>
        </w:rPr>
        <w:t xml:space="preserve"> capacidad</w:t>
      </w:r>
      <w:r w:rsidR="00A6119C">
        <w:rPr>
          <w:rFonts w:cs="Arial"/>
          <w:i/>
          <w:sz w:val="22"/>
        </w:rPr>
        <w:t xml:space="preserve"> </w:t>
      </w:r>
      <w:r w:rsidR="00A6119C">
        <w:rPr>
          <w:rFonts w:cs="Arial"/>
          <w:i/>
          <w:sz w:val="22"/>
        </w:rPr>
        <w:lastRenderedPageBreak/>
        <w:t>satelital</w:t>
      </w:r>
      <w:r w:rsidR="00BB3432">
        <w:rPr>
          <w:rFonts w:cs="Arial"/>
          <w:i/>
          <w:sz w:val="22"/>
        </w:rPr>
        <w:t>,</w:t>
      </w:r>
      <w:r w:rsidR="001A1F5A">
        <w:rPr>
          <w:rFonts w:cs="Arial"/>
          <w:i/>
          <w:sz w:val="22"/>
        </w:rPr>
        <w:t xml:space="preserve"> </w:t>
      </w:r>
      <w:r w:rsidRPr="00673055">
        <w:rPr>
          <w:rFonts w:cs="Arial"/>
          <w:i/>
          <w:sz w:val="22"/>
        </w:rPr>
        <w:t>la prestación de los servicios postales de</w:t>
      </w:r>
      <w:r w:rsidR="00BB3432">
        <w:rPr>
          <w:rFonts w:cs="Arial"/>
          <w:i/>
          <w:sz w:val="22"/>
        </w:rPr>
        <w:t xml:space="preserve"> pago</w:t>
      </w:r>
      <w:r w:rsidRPr="00673055">
        <w:rPr>
          <w:rFonts w:cs="Arial"/>
          <w:i/>
          <w:sz w:val="22"/>
        </w:rPr>
        <w:t>,</w:t>
      </w:r>
      <w:r w:rsidR="00BB3432">
        <w:rPr>
          <w:rFonts w:cs="Arial"/>
          <w:i/>
          <w:sz w:val="22"/>
        </w:rPr>
        <w:t xml:space="preserve"> y</w:t>
      </w:r>
      <w:r w:rsidR="00870320" w:rsidRPr="00870320">
        <w:rPr>
          <w:rFonts w:cs="Arial"/>
          <w:i/>
          <w:sz w:val="22"/>
        </w:rPr>
        <w:t xml:space="preserve"> las concesiones</w:t>
      </w:r>
      <w:r w:rsidR="00870320">
        <w:rPr>
          <w:rFonts w:cs="Arial"/>
          <w:i/>
          <w:sz w:val="22"/>
        </w:rPr>
        <w:t xml:space="preserve"> otorgadas para</w:t>
      </w:r>
      <w:r w:rsidRPr="00673055">
        <w:rPr>
          <w:rFonts w:cs="Arial"/>
          <w:i/>
          <w:sz w:val="22"/>
        </w:rPr>
        <w:t xml:space="preserve"> la prestación del servicio de radiodifusión sonora</w:t>
      </w:r>
      <w:r w:rsidR="00870320" w:rsidRPr="00870320">
        <w:rPr>
          <w:rFonts w:cs="Arial"/>
          <w:i/>
          <w:sz w:val="22"/>
        </w:rPr>
        <w:t xml:space="preserve"> y demás obligaciones derivadas de este último servicio.</w:t>
      </w:r>
      <w:r w:rsidRPr="00673055">
        <w:rPr>
          <w:rFonts w:cs="Arial"/>
          <w:i/>
          <w:sz w:val="22"/>
        </w:rPr>
        <w:t>”</w:t>
      </w:r>
    </w:p>
    <w:p w:rsidR="00F838FC" w:rsidRPr="00673055" w:rsidRDefault="00F838FC" w:rsidP="00F838FC">
      <w:pPr>
        <w:keepNext/>
        <w:widowControl/>
        <w:suppressAutoHyphens/>
        <w:overflowPunct w:val="0"/>
        <w:spacing w:after="0"/>
        <w:textAlignment w:val="baseline"/>
        <w:outlineLvl w:val="4"/>
        <w:rPr>
          <w:rFonts w:cs="Arial"/>
          <w:i/>
        </w:rPr>
      </w:pPr>
    </w:p>
    <w:p w:rsidR="00811F28" w:rsidRPr="00673055" w:rsidRDefault="00811F28" w:rsidP="00811F28">
      <w:pPr>
        <w:pStyle w:val="Default"/>
        <w:jc w:val="both"/>
        <w:rPr>
          <w:color w:val="auto"/>
          <w:lang w:val="es-ES_tradnl"/>
        </w:rPr>
      </w:pPr>
      <w:r w:rsidRPr="00673055">
        <w:rPr>
          <w:b/>
          <w:color w:val="auto"/>
          <w:lang w:val="es-ES_tradnl"/>
        </w:rPr>
        <w:t xml:space="preserve">ARTÍCULO 2. </w:t>
      </w:r>
      <w:r w:rsidR="00A45504">
        <w:rPr>
          <w:color w:val="auto"/>
          <w:lang w:val="es-ES_tradnl"/>
        </w:rPr>
        <w:t>Modifíquese</w:t>
      </w:r>
      <w:r w:rsidRPr="00673055">
        <w:rPr>
          <w:b/>
          <w:color w:val="auto"/>
          <w:lang w:val="es-ES_tradnl"/>
        </w:rPr>
        <w:t xml:space="preserve"> </w:t>
      </w:r>
      <w:r w:rsidRPr="00673055">
        <w:rPr>
          <w:color w:val="auto"/>
          <w:lang w:val="es-ES_tradnl"/>
        </w:rPr>
        <w:t>el artículo 2 de la Resolución 917 de 2015, el cual quedará así:</w:t>
      </w:r>
    </w:p>
    <w:p w:rsidR="00811F28" w:rsidRPr="00673055" w:rsidRDefault="00811F28" w:rsidP="00811F28">
      <w:pPr>
        <w:pStyle w:val="Default"/>
        <w:jc w:val="both"/>
        <w:rPr>
          <w:color w:val="auto"/>
          <w:sz w:val="22"/>
          <w:lang w:val="es-ES_tradnl"/>
        </w:rPr>
      </w:pPr>
    </w:p>
    <w:p w:rsidR="00811F28" w:rsidRPr="00673055" w:rsidRDefault="00811F28" w:rsidP="004C7F5E">
      <w:pPr>
        <w:spacing w:after="0"/>
        <w:ind w:left="708"/>
        <w:rPr>
          <w:rFonts w:cs="Arial"/>
          <w:i/>
          <w:sz w:val="22"/>
        </w:rPr>
      </w:pPr>
      <w:r w:rsidRPr="00673055">
        <w:rPr>
          <w:rFonts w:cs="Arial"/>
          <w:b/>
          <w:i/>
          <w:sz w:val="22"/>
        </w:rPr>
        <w:t>“ARTÍCULO 2. ÁMBITO DE APLICACIÓN:</w:t>
      </w:r>
      <w:r w:rsidRPr="00673055">
        <w:rPr>
          <w:rFonts w:cs="Arial"/>
          <w:i/>
          <w:sz w:val="22"/>
        </w:rPr>
        <w:t xml:space="preserve"> Las disposiciones de la presente resolución aplican a los titulares de permisos para el uso del espectro radioeléctrico,</w:t>
      </w:r>
      <w:r w:rsidR="00FF57E1">
        <w:rPr>
          <w:rFonts w:cs="Arial"/>
          <w:i/>
          <w:sz w:val="22"/>
        </w:rPr>
        <w:t xml:space="preserve"> los proveedores de redes y servicios de </w:t>
      </w:r>
      <w:r w:rsidR="00A45504">
        <w:rPr>
          <w:rFonts w:cs="Arial"/>
          <w:i/>
          <w:sz w:val="22"/>
        </w:rPr>
        <w:t>t</w:t>
      </w:r>
      <w:r w:rsidR="00FF57E1">
        <w:rPr>
          <w:rFonts w:cs="Arial"/>
          <w:i/>
          <w:sz w:val="22"/>
        </w:rPr>
        <w:t>elecomunicaciones,</w:t>
      </w:r>
      <w:r w:rsidR="00BB3432" w:rsidRPr="00BB3432">
        <w:rPr>
          <w:rFonts w:cs="Arial"/>
          <w:i/>
          <w:sz w:val="22"/>
        </w:rPr>
        <w:t xml:space="preserve"> </w:t>
      </w:r>
      <w:r w:rsidR="00BB3432">
        <w:rPr>
          <w:rFonts w:cs="Arial"/>
          <w:i/>
          <w:sz w:val="22"/>
        </w:rPr>
        <w:t>los proveedores de capacidad satelital,</w:t>
      </w:r>
      <w:r w:rsidRPr="00673055">
        <w:rPr>
          <w:rFonts w:cs="Arial"/>
          <w:i/>
          <w:sz w:val="22"/>
        </w:rPr>
        <w:t xml:space="preserve"> los operadores de servicios postales de pago</w:t>
      </w:r>
      <w:r w:rsidR="00A45504">
        <w:rPr>
          <w:rFonts w:cs="Arial"/>
          <w:i/>
          <w:sz w:val="22"/>
        </w:rPr>
        <w:t xml:space="preserve"> y</w:t>
      </w:r>
      <w:r w:rsidRPr="00673055">
        <w:rPr>
          <w:rFonts w:cs="Arial"/>
          <w:i/>
          <w:sz w:val="22"/>
        </w:rPr>
        <w:t xml:space="preserve"> los </w:t>
      </w:r>
      <w:r w:rsidR="00A326A5">
        <w:rPr>
          <w:rFonts w:cs="Arial"/>
          <w:i/>
          <w:sz w:val="22"/>
        </w:rPr>
        <w:t>concesionarios</w:t>
      </w:r>
      <w:r w:rsidRPr="00673055">
        <w:rPr>
          <w:rFonts w:cs="Arial"/>
          <w:i/>
          <w:sz w:val="22"/>
        </w:rPr>
        <w:t xml:space="preserve"> del servicio de radiodifusión sonora”. </w:t>
      </w:r>
    </w:p>
    <w:p w:rsidR="00F838FC" w:rsidRPr="00673055" w:rsidRDefault="00F838FC" w:rsidP="00F838FC">
      <w:pPr>
        <w:keepNext/>
        <w:widowControl/>
        <w:suppressAutoHyphens/>
        <w:overflowPunct w:val="0"/>
        <w:spacing w:after="0"/>
        <w:textAlignment w:val="baseline"/>
        <w:outlineLvl w:val="4"/>
        <w:rPr>
          <w:rFonts w:cs="Arial"/>
          <w:b/>
        </w:rPr>
      </w:pPr>
    </w:p>
    <w:p w:rsidR="00811F28" w:rsidRPr="00673055" w:rsidRDefault="00811F28" w:rsidP="00811F28">
      <w:pPr>
        <w:pStyle w:val="Default"/>
        <w:jc w:val="both"/>
        <w:rPr>
          <w:color w:val="auto"/>
          <w:lang w:val="es-ES_tradnl"/>
        </w:rPr>
      </w:pPr>
      <w:r w:rsidRPr="00673055">
        <w:rPr>
          <w:b/>
          <w:color w:val="auto"/>
          <w:lang w:val="es-ES_tradnl"/>
        </w:rPr>
        <w:t xml:space="preserve">ARTÍCULO 3. </w:t>
      </w:r>
      <w:r w:rsidR="00A45504">
        <w:rPr>
          <w:color w:val="auto"/>
          <w:lang w:val="es-ES_tradnl"/>
        </w:rPr>
        <w:t>Modifíquese</w:t>
      </w:r>
      <w:r w:rsidRPr="00673055">
        <w:rPr>
          <w:b/>
          <w:color w:val="auto"/>
          <w:lang w:val="es-ES_tradnl"/>
        </w:rPr>
        <w:t xml:space="preserve"> </w:t>
      </w:r>
      <w:r w:rsidRPr="00673055">
        <w:rPr>
          <w:color w:val="auto"/>
          <w:lang w:val="es-ES_tradnl"/>
        </w:rPr>
        <w:t>el artículo 3 de la Resolución 917 de 2015, el cual quedará así:</w:t>
      </w:r>
    </w:p>
    <w:p w:rsidR="00811F28" w:rsidRPr="00A6119C" w:rsidRDefault="00811F28" w:rsidP="00811F28">
      <w:pPr>
        <w:pStyle w:val="Default"/>
        <w:jc w:val="both"/>
        <w:rPr>
          <w:b/>
          <w:i/>
          <w:color w:val="auto"/>
          <w:sz w:val="22"/>
          <w:lang w:val="es-ES_tradnl" w:eastAsia="es-ES"/>
        </w:rPr>
      </w:pPr>
    </w:p>
    <w:p w:rsidR="000865EF" w:rsidRPr="000865EF" w:rsidRDefault="00811F28" w:rsidP="000865EF">
      <w:pPr>
        <w:keepNext/>
        <w:widowControl/>
        <w:suppressAutoHyphens/>
        <w:overflowPunct w:val="0"/>
        <w:spacing w:after="0"/>
        <w:ind w:left="708"/>
        <w:textAlignment w:val="baseline"/>
        <w:outlineLvl w:val="4"/>
        <w:rPr>
          <w:rFonts w:cs="Arial"/>
          <w:i/>
          <w:sz w:val="22"/>
        </w:rPr>
      </w:pPr>
      <w:r w:rsidRPr="00A6119C">
        <w:rPr>
          <w:rFonts w:cs="Arial"/>
          <w:b/>
          <w:i/>
          <w:sz w:val="22"/>
        </w:rPr>
        <w:t>“ARTÍCULO 3. RIESGOS QUE DEBEN CUBRIR LAS GARANTÍAS:</w:t>
      </w:r>
      <w:r w:rsidRPr="00673055">
        <w:rPr>
          <w:rFonts w:cs="Arial"/>
          <w:i/>
          <w:sz w:val="22"/>
        </w:rPr>
        <w:t xml:space="preserve"> Las garantías que se exijan en virtud de la presente Resolución deberán cubrir el cumplimiento en el pago de las contraprestaciones que s</w:t>
      </w:r>
      <w:r w:rsidR="00FF57E1">
        <w:rPr>
          <w:rFonts w:cs="Arial"/>
          <w:i/>
          <w:sz w:val="22"/>
        </w:rPr>
        <w:t xml:space="preserve">e deben efectuar a favor del  </w:t>
      </w:r>
      <w:r w:rsidRPr="00673055">
        <w:rPr>
          <w:rFonts w:cs="Arial"/>
          <w:i/>
          <w:sz w:val="22"/>
        </w:rPr>
        <w:t>Ministerio/Fondo de Tecnologías de la Información y las Comunicaciones</w:t>
      </w:r>
      <w:r w:rsidR="00A45504">
        <w:rPr>
          <w:rFonts w:cs="Arial"/>
          <w:i/>
          <w:sz w:val="22"/>
        </w:rPr>
        <w:t>,</w:t>
      </w:r>
      <w:r w:rsidRPr="00673055">
        <w:rPr>
          <w:rFonts w:cs="Arial"/>
          <w:i/>
          <w:sz w:val="22"/>
        </w:rPr>
        <w:t xml:space="preserve"> con ocasión de</w:t>
      </w:r>
      <w:r w:rsidR="00FF57E1">
        <w:rPr>
          <w:rFonts w:cs="Arial"/>
          <w:i/>
          <w:sz w:val="22"/>
        </w:rPr>
        <w:t xml:space="preserve"> la provisión de redes y servicios de Telecomunicaciones</w:t>
      </w:r>
      <w:r w:rsidR="00F163AA">
        <w:rPr>
          <w:rFonts w:cs="Arial"/>
          <w:i/>
          <w:sz w:val="22"/>
        </w:rPr>
        <w:t xml:space="preserve">, </w:t>
      </w:r>
      <w:r w:rsidR="00A45504">
        <w:rPr>
          <w:rFonts w:cs="Arial"/>
          <w:i/>
          <w:sz w:val="22"/>
        </w:rPr>
        <w:t>el otorgamiento o renovación de</w:t>
      </w:r>
      <w:r w:rsidRPr="00673055">
        <w:rPr>
          <w:rFonts w:cs="Arial"/>
          <w:i/>
          <w:sz w:val="22"/>
        </w:rPr>
        <w:t xml:space="preserve"> permisos </w:t>
      </w:r>
      <w:r w:rsidR="00A45504">
        <w:rPr>
          <w:rFonts w:cs="Arial"/>
          <w:i/>
          <w:sz w:val="22"/>
        </w:rPr>
        <w:t>para</w:t>
      </w:r>
      <w:r w:rsidRPr="00673055">
        <w:rPr>
          <w:rFonts w:cs="Arial"/>
          <w:i/>
          <w:sz w:val="22"/>
        </w:rPr>
        <w:t xml:space="preserve"> uso del espectro radioeléctrico, </w:t>
      </w:r>
      <w:r w:rsidR="00F5635B">
        <w:rPr>
          <w:rFonts w:cs="Arial"/>
          <w:i/>
          <w:sz w:val="22"/>
        </w:rPr>
        <w:t>el acceso al espectro radioeléctrico asociado a la capacidad satelital</w:t>
      </w:r>
      <w:r w:rsidR="00EC18D6">
        <w:rPr>
          <w:rFonts w:cs="Arial"/>
          <w:i/>
          <w:sz w:val="22"/>
        </w:rPr>
        <w:t xml:space="preserve">, </w:t>
      </w:r>
      <w:r w:rsidR="003A291C">
        <w:rPr>
          <w:rFonts w:cs="Arial"/>
          <w:i/>
          <w:sz w:val="22"/>
        </w:rPr>
        <w:t xml:space="preserve">la prestación </w:t>
      </w:r>
      <w:r w:rsidRPr="00673055">
        <w:rPr>
          <w:rFonts w:cs="Arial"/>
          <w:i/>
          <w:sz w:val="22"/>
        </w:rPr>
        <w:t>de</w:t>
      </w:r>
      <w:r w:rsidR="003A291C">
        <w:rPr>
          <w:rFonts w:cs="Arial"/>
          <w:i/>
          <w:sz w:val="22"/>
        </w:rPr>
        <w:t>l</w:t>
      </w:r>
      <w:r w:rsidRPr="00673055">
        <w:rPr>
          <w:rFonts w:cs="Arial"/>
          <w:i/>
          <w:sz w:val="22"/>
        </w:rPr>
        <w:t xml:space="preserve"> servicio postal de pago</w:t>
      </w:r>
      <w:r w:rsidR="000865EF">
        <w:rPr>
          <w:rFonts w:cs="Arial"/>
          <w:i/>
          <w:sz w:val="22"/>
        </w:rPr>
        <w:t xml:space="preserve">, </w:t>
      </w:r>
      <w:r w:rsidR="000865EF" w:rsidRPr="000865EF">
        <w:rPr>
          <w:rFonts w:cs="Arial"/>
          <w:i/>
          <w:sz w:val="22"/>
        </w:rPr>
        <w:t>el otorgamiento o prórroga de concesión para</w:t>
      </w:r>
      <w:r w:rsidR="00A51E2E">
        <w:rPr>
          <w:rFonts w:cs="Arial"/>
          <w:i/>
          <w:sz w:val="22"/>
        </w:rPr>
        <w:t xml:space="preserve"> </w:t>
      </w:r>
      <w:r w:rsidR="003A291C">
        <w:rPr>
          <w:rFonts w:cs="Arial"/>
          <w:i/>
          <w:sz w:val="22"/>
        </w:rPr>
        <w:t xml:space="preserve">la provisión </w:t>
      </w:r>
      <w:r w:rsidRPr="00673055">
        <w:rPr>
          <w:rFonts w:cs="Arial"/>
          <w:i/>
          <w:sz w:val="22"/>
        </w:rPr>
        <w:t xml:space="preserve">del servicio de radiodifusión sonora </w:t>
      </w:r>
      <w:r w:rsidR="003A291C">
        <w:rPr>
          <w:rFonts w:cs="Arial"/>
          <w:i/>
          <w:sz w:val="22"/>
        </w:rPr>
        <w:t xml:space="preserve">en las modalidades de </w:t>
      </w:r>
      <w:r w:rsidRPr="00673055">
        <w:rPr>
          <w:rFonts w:cs="Arial"/>
          <w:i/>
          <w:sz w:val="22"/>
        </w:rPr>
        <w:t>comercial y comunitaria</w:t>
      </w:r>
      <w:r w:rsidR="000865EF" w:rsidRPr="000865EF">
        <w:rPr>
          <w:rFonts w:cs="Arial"/>
          <w:i/>
          <w:sz w:val="22"/>
        </w:rPr>
        <w:t xml:space="preserve"> y demás obligaciones derivadas de este último servicio.”</w:t>
      </w:r>
    </w:p>
    <w:p w:rsidR="00811F28" w:rsidRPr="00673055" w:rsidRDefault="00811F28" w:rsidP="00811F28">
      <w:pPr>
        <w:keepNext/>
        <w:widowControl/>
        <w:suppressAutoHyphens/>
        <w:overflowPunct w:val="0"/>
        <w:spacing w:after="0"/>
        <w:textAlignment w:val="baseline"/>
        <w:outlineLvl w:val="4"/>
        <w:rPr>
          <w:rFonts w:cs="Arial"/>
          <w:i/>
          <w:sz w:val="22"/>
        </w:rPr>
      </w:pPr>
    </w:p>
    <w:p w:rsidR="00811F28" w:rsidRPr="00673055" w:rsidRDefault="004C7F5E" w:rsidP="00811F28">
      <w:pPr>
        <w:pStyle w:val="Default"/>
        <w:jc w:val="both"/>
        <w:rPr>
          <w:color w:val="auto"/>
          <w:lang w:val="es-ES_tradnl"/>
        </w:rPr>
      </w:pPr>
      <w:r w:rsidRPr="00673055">
        <w:rPr>
          <w:b/>
          <w:color w:val="auto"/>
          <w:lang w:val="es-ES_tradnl"/>
        </w:rPr>
        <w:t xml:space="preserve">ARTÍCULO 4. </w:t>
      </w:r>
      <w:r w:rsidR="005A1BC6">
        <w:rPr>
          <w:color w:val="auto"/>
          <w:lang w:val="es-ES_tradnl"/>
        </w:rPr>
        <w:t>Modifíque</w:t>
      </w:r>
      <w:r w:rsidR="00D94B0B">
        <w:rPr>
          <w:color w:val="auto"/>
          <w:lang w:val="es-ES_tradnl"/>
        </w:rPr>
        <w:t>n</w:t>
      </w:r>
      <w:r w:rsidR="005A1BC6">
        <w:rPr>
          <w:color w:val="auto"/>
          <w:lang w:val="es-ES_tradnl"/>
        </w:rPr>
        <w:t>se</w:t>
      </w:r>
      <w:r w:rsidR="00811F28" w:rsidRPr="005A1BC6">
        <w:rPr>
          <w:color w:val="auto"/>
          <w:lang w:val="es-ES_tradnl"/>
        </w:rPr>
        <w:t xml:space="preserve"> </w:t>
      </w:r>
      <w:r w:rsidR="005A1BC6" w:rsidRPr="005A1BC6">
        <w:rPr>
          <w:color w:val="auto"/>
          <w:lang w:val="es-ES_tradnl"/>
        </w:rPr>
        <w:t>los</w:t>
      </w:r>
      <w:r w:rsidR="00B70879" w:rsidRPr="005A1BC6">
        <w:rPr>
          <w:color w:val="auto"/>
          <w:lang w:val="es-ES_tradnl"/>
        </w:rPr>
        <w:t xml:space="preserve"> </w:t>
      </w:r>
      <w:r w:rsidR="00B70879">
        <w:rPr>
          <w:color w:val="auto"/>
          <w:lang w:val="es-ES_tradnl"/>
        </w:rPr>
        <w:t>numeral</w:t>
      </w:r>
      <w:r w:rsidR="005A1BC6">
        <w:rPr>
          <w:color w:val="auto"/>
          <w:lang w:val="es-ES_tradnl"/>
        </w:rPr>
        <w:t>es</w:t>
      </w:r>
      <w:r w:rsidR="00B70879">
        <w:rPr>
          <w:color w:val="auto"/>
          <w:lang w:val="es-ES_tradnl"/>
        </w:rPr>
        <w:t xml:space="preserve"> 5.3</w:t>
      </w:r>
      <w:r w:rsidR="005A1BC6">
        <w:rPr>
          <w:color w:val="auto"/>
          <w:lang w:val="es-ES_tradnl"/>
        </w:rPr>
        <w:t xml:space="preserve"> y 5.4</w:t>
      </w:r>
      <w:r w:rsidR="00B70879">
        <w:rPr>
          <w:color w:val="auto"/>
          <w:lang w:val="es-ES_tradnl"/>
        </w:rPr>
        <w:t xml:space="preserve"> del</w:t>
      </w:r>
      <w:r w:rsidR="00811F28" w:rsidRPr="00673055">
        <w:rPr>
          <w:color w:val="auto"/>
          <w:lang w:val="es-ES_tradnl"/>
        </w:rPr>
        <w:t xml:space="preserve"> </w:t>
      </w:r>
      <w:r w:rsidR="00F163AA">
        <w:rPr>
          <w:color w:val="auto"/>
          <w:lang w:val="es-ES_tradnl"/>
        </w:rPr>
        <w:t>artículo 5 de la Resolución 917 de 2015</w:t>
      </w:r>
      <w:r w:rsidR="005A1BC6">
        <w:rPr>
          <w:color w:val="auto"/>
          <w:lang w:val="es-ES_tradnl"/>
        </w:rPr>
        <w:t>, los</w:t>
      </w:r>
      <w:r w:rsidR="00811F28" w:rsidRPr="00673055">
        <w:rPr>
          <w:color w:val="auto"/>
          <w:lang w:val="es-ES_tradnl"/>
        </w:rPr>
        <w:t xml:space="preserve"> cual</w:t>
      </w:r>
      <w:r w:rsidR="005A1BC6">
        <w:rPr>
          <w:color w:val="auto"/>
          <w:lang w:val="es-ES_tradnl"/>
        </w:rPr>
        <w:t>es</w:t>
      </w:r>
      <w:r w:rsidR="00811F28" w:rsidRPr="00673055">
        <w:rPr>
          <w:color w:val="auto"/>
          <w:lang w:val="es-ES_tradnl"/>
        </w:rPr>
        <w:t xml:space="preserve"> quedará</w:t>
      </w:r>
      <w:r w:rsidR="005A1BC6">
        <w:rPr>
          <w:color w:val="auto"/>
          <w:lang w:val="es-ES_tradnl"/>
        </w:rPr>
        <w:t>n</w:t>
      </w:r>
      <w:r w:rsidR="00811F28" w:rsidRPr="00673055">
        <w:rPr>
          <w:color w:val="auto"/>
          <w:lang w:val="es-ES_tradnl"/>
        </w:rPr>
        <w:t xml:space="preserve"> así:</w:t>
      </w:r>
    </w:p>
    <w:p w:rsidR="00673055" w:rsidRPr="005A1BC6" w:rsidRDefault="00673055" w:rsidP="00232896">
      <w:pPr>
        <w:pStyle w:val="Cuadrculamedia1-nfasis21"/>
        <w:widowControl w:val="0"/>
        <w:tabs>
          <w:tab w:val="left" w:pos="993"/>
        </w:tabs>
        <w:suppressAutoHyphens/>
        <w:autoSpaceDE w:val="0"/>
        <w:autoSpaceDN w:val="0"/>
        <w:adjustRightInd w:val="0"/>
        <w:ind w:left="993" w:hanging="567"/>
        <w:jc w:val="both"/>
        <w:rPr>
          <w:rFonts w:ascii="Arial" w:hAnsi="Arial" w:cs="Arial"/>
          <w:i/>
          <w:sz w:val="22"/>
          <w:szCs w:val="22"/>
          <w:lang w:val="es-ES_tradnl"/>
        </w:rPr>
      </w:pPr>
    </w:p>
    <w:p w:rsidR="00662647" w:rsidRPr="00E2360C" w:rsidRDefault="00662647" w:rsidP="00662647">
      <w:pPr>
        <w:spacing w:after="0" w:line="40" w:lineRule="atLeast"/>
        <w:rPr>
          <w:rFonts w:cs="Arial"/>
          <w:i/>
          <w:color w:val="000000"/>
        </w:rPr>
      </w:pPr>
    </w:p>
    <w:p w:rsidR="00662647" w:rsidRPr="00A6119C" w:rsidRDefault="005A1BC6" w:rsidP="00A6119C">
      <w:pPr>
        <w:ind w:left="426"/>
        <w:rPr>
          <w:rFonts w:cs="Arial"/>
          <w:i/>
          <w:sz w:val="22"/>
          <w:szCs w:val="22"/>
        </w:rPr>
      </w:pPr>
      <w:r w:rsidRPr="00A6119C">
        <w:rPr>
          <w:rFonts w:cs="Arial"/>
          <w:i/>
          <w:sz w:val="22"/>
          <w:szCs w:val="22"/>
        </w:rPr>
        <w:t>“</w:t>
      </w:r>
      <w:r w:rsidR="00662647" w:rsidRPr="00A6119C">
        <w:rPr>
          <w:rFonts w:cs="Arial"/>
          <w:i/>
          <w:sz w:val="22"/>
          <w:szCs w:val="22"/>
        </w:rPr>
        <w:t>5.3</w:t>
      </w:r>
      <w:r w:rsidR="00662647" w:rsidRPr="00A6119C">
        <w:rPr>
          <w:rFonts w:cs="Arial"/>
          <w:i/>
          <w:sz w:val="22"/>
          <w:szCs w:val="22"/>
        </w:rPr>
        <w:tab/>
      </w:r>
      <w:r w:rsidR="00662647" w:rsidRPr="00A6119C">
        <w:rPr>
          <w:rFonts w:cs="Arial"/>
          <w:b/>
          <w:i/>
          <w:sz w:val="22"/>
          <w:szCs w:val="22"/>
        </w:rPr>
        <w:t>Coberturas:</w:t>
      </w:r>
      <w:r w:rsidR="00662647" w:rsidRPr="00A6119C">
        <w:rPr>
          <w:rFonts w:cs="Arial"/>
          <w:i/>
          <w:sz w:val="22"/>
          <w:szCs w:val="22"/>
        </w:rPr>
        <w:t xml:space="preserve"> </w:t>
      </w:r>
    </w:p>
    <w:p w:rsidR="00662647" w:rsidRPr="00A6119C" w:rsidRDefault="00662647" w:rsidP="00A6119C">
      <w:pPr>
        <w:spacing w:after="0"/>
        <w:ind w:left="1419" w:hanging="567"/>
        <w:rPr>
          <w:rFonts w:cs="Arial"/>
          <w:i/>
          <w:sz w:val="22"/>
          <w:szCs w:val="22"/>
        </w:rPr>
      </w:pPr>
      <w:r w:rsidRPr="00A6119C">
        <w:rPr>
          <w:rFonts w:cs="Arial"/>
          <w:i/>
          <w:sz w:val="22"/>
          <w:szCs w:val="22"/>
        </w:rPr>
        <w:t>5.3.1.</w:t>
      </w:r>
      <w:r w:rsidRPr="00A6119C">
        <w:rPr>
          <w:rFonts w:cs="Arial"/>
          <w:i/>
          <w:sz w:val="22"/>
          <w:szCs w:val="22"/>
        </w:rPr>
        <w:tab/>
        <w:t>Garantizar el pago de la contraprestación periódica derivada de la provisión de redes y servicios de telecomunicaciones, de acuerdo con el régimen de contraprestaciones que le sea aplicable.</w:t>
      </w:r>
    </w:p>
    <w:p w:rsidR="00662647" w:rsidRPr="00A6119C" w:rsidRDefault="00662647" w:rsidP="00A6119C">
      <w:pPr>
        <w:spacing w:after="0"/>
        <w:ind w:left="1419" w:hanging="567"/>
        <w:rPr>
          <w:rFonts w:cs="Arial"/>
          <w:i/>
          <w:sz w:val="22"/>
          <w:szCs w:val="22"/>
        </w:rPr>
      </w:pPr>
    </w:p>
    <w:p w:rsidR="00662647" w:rsidRPr="00A6119C" w:rsidRDefault="00662647" w:rsidP="00A6119C">
      <w:pPr>
        <w:spacing w:after="0"/>
        <w:ind w:left="1419" w:hanging="567"/>
        <w:rPr>
          <w:rFonts w:cs="Arial"/>
          <w:i/>
          <w:sz w:val="22"/>
          <w:szCs w:val="22"/>
        </w:rPr>
      </w:pPr>
      <w:r w:rsidRPr="00A6119C">
        <w:rPr>
          <w:rFonts w:cs="Arial"/>
          <w:i/>
          <w:sz w:val="22"/>
          <w:szCs w:val="22"/>
        </w:rPr>
        <w:t>5.3.2. Garantizar el pago de la contraprestaci</w:t>
      </w:r>
      <w:r w:rsidR="00F52944">
        <w:rPr>
          <w:rFonts w:cs="Arial"/>
          <w:i/>
          <w:sz w:val="22"/>
          <w:szCs w:val="22"/>
        </w:rPr>
        <w:t>ón</w:t>
      </w:r>
      <w:r w:rsidRPr="00A6119C">
        <w:rPr>
          <w:rFonts w:cs="Arial"/>
          <w:i/>
          <w:sz w:val="22"/>
          <w:szCs w:val="22"/>
        </w:rPr>
        <w:t xml:space="preserve"> económica derivada del</w:t>
      </w:r>
      <w:r w:rsidR="005A1BC6" w:rsidRPr="00A6119C">
        <w:rPr>
          <w:rFonts w:cs="Arial"/>
          <w:i/>
          <w:sz w:val="22"/>
          <w:szCs w:val="22"/>
        </w:rPr>
        <w:t xml:space="preserve"> otorgamiento o renovación de</w:t>
      </w:r>
      <w:r w:rsidRPr="00A6119C">
        <w:rPr>
          <w:rFonts w:cs="Arial"/>
          <w:i/>
          <w:sz w:val="22"/>
          <w:szCs w:val="22"/>
        </w:rPr>
        <w:t xml:space="preserve"> permiso</w:t>
      </w:r>
      <w:r w:rsidR="005A1BC6" w:rsidRPr="00A6119C">
        <w:rPr>
          <w:rFonts w:cs="Arial"/>
          <w:i/>
          <w:sz w:val="22"/>
          <w:szCs w:val="22"/>
        </w:rPr>
        <w:t>s</w:t>
      </w:r>
      <w:r w:rsidRPr="00A6119C">
        <w:rPr>
          <w:rFonts w:cs="Arial"/>
          <w:i/>
          <w:sz w:val="22"/>
          <w:szCs w:val="22"/>
        </w:rPr>
        <w:t xml:space="preserve"> para uso del espectro radioeléctrico, de acuerdo con el régimen de contraprestaciones que le sea aplicable.</w:t>
      </w:r>
    </w:p>
    <w:p w:rsidR="00EC18D6" w:rsidRPr="00A6119C" w:rsidRDefault="00EC18D6" w:rsidP="00A6119C">
      <w:pPr>
        <w:spacing w:after="0"/>
        <w:ind w:left="1419" w:hanging="567"/>
        <w:rPr>
          <w:rFonts w:cs="Arial"/>
          <w:i/>
          <w:sz w:val="22"/>
          <w:szCs w:val="22"/>
        </w:rPr>
      </w:pPr>
    </w:p>
    <w:p w:rsidR="00EC18D6" w:rsidRPr="00A6119C" w:rsidRDefault="00EC18D6" w:rsidP="00A6119C">
      <w:pPr>
        <w:spacing w:after="0"/>
        <w:ind w:left="1419" w:hanging="567"/>
        <w:rPr>
          <w:rFonts w:cs="Arial"/>
          <w:i/>
          <w:sz w:val="22"/>
          <w:szCs w:val="22"/>
        </w:rPr>
      </w:pPr>
      <w:r w:rsidRPr="00A6119C">
        <w:rPr>
          <w:rFonts w:cs="Arial"/>
          <w:i/>
          <w:sz w:val="22"/>
          <w:szCs w:val="22"/>
        </w:rPr>
        <w:t xml:space="preserve">5.3.3. </w:t>
      </w:r>
      <w:r w:rsidR="00836921">
        <w:rPr>
          <w:rFonts w:cs="Arial"/>
          <w:i/>
          <w:sz w:val="22"/>
          <w:szCs w:val="22"/>
        </w:rPr>
        <w:t>Garantizar el pago de la contraprestación derivada</w:t>
      </w:r>
      <w:r w:rsidR="007D1C58" w:rsidRPr="00A6119C">
        <w:rPr>
          <w:rFonts w:cs="Arial"/>
          <w:i/>
          <w:sz w:val="22"/>
          <w:szCs w:val="22"/>
        </w:rPr>
        <w:t xml:space="preserve"> del acceso al espectro radioeléctrico asociado a la capacidad satelital. </w:t>
      </w:r>
    </w:p>
    <w:p w:rsidR="00662647" w:rsidRDefault="00662647" w:rsidP="00A6119C">
      <w:pPr>
        <w:spacing w:after="0"/>
        <w:ind w:left="426"/>
        <w:rPr>
          <w:rFonts w:cs="Arial"/>
          <w:i/>
          <w:sz w:val="22"/>
          <w:szCs w:val="22"/>
        </w:rPr>
      </w:pPr>
    </w:p>
    <w:p w:rsidR="009D74A8" w:rsidRPr="00A6119C" w:rsidRDefault="009D74A8" w:rsidP="00A6119C">
      <w:pPr>
        <w:spacing w:after="0"/>
        <w:ind w:left="426"/>
        <w:rPr>
          <w:rFonts w:cs="Arial"/>
          <w:i/>
          <w:sz w:val="22"/>
          <w:szCs w:val="22"/>
        </w:rPr>
      </w:pPr>
    </w:p>
    <w:p w:rsidR="00662647" w:rsidRPr="00A6119C" w:rsidRDefault="00662647" w:rsidP="00A6119C">
      <w:pPr>
        <w:spacing w:after="0"/>
        <w:ind w:left="1419" w:hanging="567"/>
        <w:rPr>
          <w:rFonts w:cs="Arial"/>
          <w:i/>
          <w:sz w:val="22"/>
          <w:szCs w:val="22"/>
        </w:rPr>
      </w:pPr>
      <w:r w:rsidRPr="00A6119C">
        <w:rPr>
          <w:rFonts w:cs="Arial"/>
          <w:i/>
          <w:sz w:val="22"/>
          <w:szCs w:val="22"/>
        </w:rPr>
        <w:t>5.3.4.</w:t>
      </w:r>
      <w:r w:rsidRPr="00A6119C">
        <w:rPr>
          <w:rFonts w:cs="Arial"/>
          <w:i/>
          <w:sz w:val="22"/>
          <w:szCs w:val="22"/>
        </w:rPr>
        <w:tab/>
      </w:r>
      <w:r w:rsidRPr="00A6119C">
        <w:rPr>
          <w:rFonts w:cs="Arial"/>
          <w:i/>
          <w:sz w:val="22"/>
          <w:szCs w:val="22"/>
          <w:lang w:val="es-CO"/>
        </w:rPr>
        <w:t>Garantizar el pago de la contraprestación periódica derivada de la prestación del servicio postal de pago.</w:t>
      </w:r>
    </w:p>
    <w:p w:rsidR="00662647" w:rsidRPr="00A6119C" w:rsidRDefault="00662647" w:rsidP="00A6119C">
      <w:pPr>
        <w:spacing w:after="0"/>
        <w:ind w:left="1419" w:hanging="567"/>
        <w:rPr>
          <w:rFonts w:cs="Arial"/>
          <w:i/>
          <w:sz w:val="22"/>
          <w:szCs w:val="22"/>
        </w:rPr>
      </w:pPr>
    </w:p>
    <w:p w:rsidR="00662647" w:rsidRDefault="00662647" w:rsidP="00A6119C">
      <w:pPr>
        <w:spacing w:after="0"/>
        <w:ind w:left="1419" w:hanging="567"/>
        <w:rPr>
          <w:rFonts w:cs="Arial"/>
          <w:i/>
          <w:sz w:val="22"/>
          <w:szCs w:val="22"/>
        </w:rPr>
      </w:pPr>
      <w:r w:rsidRPr="005E7B04">
        <w:rPr>
          <w:rFonts w:cs="Arial"/>
          <w:i/>
          <w:sz w:val="22"/>
          <w:szCs w:val="22"/>
        </w:rPr>
        <w:t>5.3.5.</w:t>
      </w:r>
      <w:r w:rsidRPr="005E7B04">
        <w:rPr>
          <w:rFonts w:cs="Arial"/>
          <w:i/>
          <w:sz w:val="22"/>
          <w:szCs w:val="22"/>
        </w:rPr>
        <w:tab/>
      </w:r>
      <w:r w:rsidR="00F52944" w:rsidRPr="005E7B04">
        <w:rPr>
          <w:rFonts w:cs="Arial"/>
          <w:i/>
          <w:sz w:val="22"/>
          <w:szCs w:val="22"/>
        </w:rPr>
        <w:t>Garantizar el cumplimiento de las obligaciones surgidas de la concesión p</w:t>
      </w:r>
      <w:r w:rsidRPr="005E7B04">
        <w:rPr>
          <w:rFonts w:cs="Arial"/>
          <w:i/>
          <w:sz w:val="22"/>
          <w:szCs w:val="22"/>
        </w:rPr>
        <w:t>ara</w:t>
      </w:r>
      <w:r w:rsidR="00F52944" w:rsidRPr="005E7B04">
        <w:rPr>
          <w:rFonts w:cs="Arial"/>
          <w:i/>
          <w:sz w:val="22"/>
          <w:szCs w:val="22"/>
        </w:rPr>
        <w:t xml:space="preserve"> la prestación del</w:t>
      </w:r>
      <w:r w:rsidRPr="005E7B04">
        <w:rPr>
          <w:rFonts w:cs="Arial"/>
          <w:i/>
          <w:sz w:val="22"/>
          <w:szCs w:val="22"/>
        </w:rPr>
        <w:t xml:space="preserve"> servicio de radiodifusión sonora</w:t>
      </w:r>
      <w:r w:rsidR="00F52944" w:rsidRPr="005E7B04">
        <w:rPr>
          <w:rFonts w:cs="Arial"/>
          <w:i/>
          <w:sz w:val="22"/>
          <w:szCs w:val="22"/>
        </w:rPr>
        <w:t xml:space="preserve"> comercial </w:t>
      </w:r>
      <w:r w:rsidR="001D6C34" w:rsidRPr="005E7B04">
        <w:rPr>
          <w:rFonts w:cs="Arial"/>
          <w:i/>
          <w:sz w:val="22"/>
          <w:szCs w:val="22"/>
        </w:rPr>
        <w:t>y</w:t>
      </w:r>
      <w:r w:rsidR="00F52944" w:rsidRPr="005E7B04">
        <w:rPr>
          <w:rFonts w:cs="Arial"/>
          <w:i/>
          <w:sz w:val="22"/>
          <w:szCs w:val="22"/>
        </w:rPr>
        <w:t xml:space="preserve"> comunitaria</w:t>
      </w:r>
      <w:r w:rsidR="008E09C9" w:rsidRPr="005E7B04">
        <w:rPr>
          <w:rFonts w:cs="Arial"/>
          <w:i/>
          <w:sz w:val="22"/>
          <w:szCs w:val="22"/>
        </w:rPr>
        <w:t>.</w:t>
      </w:r>
      <w:r w:rsidR="008E09C9" w:rsidRPr="00A6119C">
        <w:rPr>
          <w:rFonts w:cs="Arial"/>
          <w:i/>
          <w:sz w:val="22"/>
          <w:szCs w:val="22"/>
        </w:rPr>
        <w:t xml:space="preserve"> </w:t>
      </w:r>
    </w:p>
    <w:p w:rsidR="005735A8" w:rsidRDefault="005735A8" w:rsidP="00A6119C">
      <w:pPr>
        <w:spacing w:after="0"/>
        <w:ind w:left="1419" w:hanging="567"/>
        <w:rPr>
          <w:rFonts w:cs="Arial"/>
          <w:i/>
          <w:sz w:val="22"/>
          <w:szCs w:val="22"/>
        </w:rPr>
      </w:pPr>
    </w:p>
    <w:p w:rsidR="005735A8" w:rsidRPr="00A6119C" w:rsidRDefault="005735A8" w:rsidP="00A6119C">
      <w:pPr>
        <w:spacing w:after="0"/>
        <w:ind w:left="1419" w:hanging="567"/>
        <w:rPr>
          <w:rFonts w:cs="Arial"/>
          <w:i/>
          <w:sz w:val="22"/>
          <w:szCs w:val="22"/>
        </w:rPr>
      </w:pPr>
      <w:r>
        <w:rPr>
          <w:rFonts w:cs="Arial"/>
          <w:i/>
          <w:sz w:val="22"/>
          <w:szCs w:val="22"/>
        </w:rPr>
        <w:t xml:space="preserve">5.3.6. </w:t>
      </w:r>
      <w:r w:rsidRPr="005735A8">
        <w:rPr>
          <w:i/>
          <w:sz w:val="22"/>
          <w:szCs w:val="22"/>
        </w:rPr>
        <w:t xml:space="preserve">En los casos en que exista obligaciones de hacer como forma de pago de la contraprestación económica </w:t>
      </w:r>
      <w:r w:rsidRPr="005735A8">
        <w:rPr>
          <w:rFonts w:cs="Arial"/>
          <w:i/>
          <w:sz w:val="22"/>
          <w:szCs w:val="22"/>
          <w:lang w:eastAsia="es-CO"/>
        </w:rPr>
        <w:t xml:space="preserve">por el otorgamiento o renovación del permiso para </w:t>
      </w:r>
      <w:r w:rsidRPr="005735A8">
        <w:rPr>
          <w:rFonts w:cs="Arial"/>
          <w:i/>
          <w:sz w:val="22"/>
          <w:szCs w:val="22"/>
          <w:lang w:eastAsia="es-CO"/>
        </w:rPr>
        <w:lastRenderedPageBreak/>
        <w:t>el uso del espectro radioeléctrico</w:t>
      </w:r>
      <w:r>
        <w:rPr>
          <w:rFonts w:cs="Arial"/>
          <w:i/>
          <w:sz w:val="22"/>
          <w:szCs w:val="22"/>
          <w:lang w:eastAsia="es-CO"/>
        </w:rPr>
        <w:t xml:space="preserve">, </w:t>
      </w:r>
      <w:r>
        <w:rPr>
          <w:i/>
          <w:sz w:val="22"/>
          <w:szCs w:val="22"/>
        </w:rPr>
        <w:t>el Ministerio de Tecnologías de la Información y las Comunicaciones señalar</w:t>
      </w:r>
      <w:r w:rsidR="009D74A8">
        <w:rPr>
          <w:i/>
          <w:sz w:val="22"/>
          <w:szCs w:val="22"/>
        </w:rPr>
        <w:t>á</w:t>
      </w:r>
      <w:r>
        <w:rPr>
          <w:i/>
          <w:sz w:val="22"/>
          <w:szCs w:val="22"/>
        </w:rPr>
        <w:t xml:space="preserve"> </w:t>
      </w:r>
      <w:r w:rsidRPr="005735A8">
        <w:rPr>
          <w:i/>
          <w:iCs/>
          <w:sz w:val="22"/>
          <w:szCs w:val="22"/>
          <w:lang w:val="es-ES"/>
        </w:rPr>
        <w:t>en el acto administrativo particular que establezca la aprobación del plan, programa o proyecto de obligaciones de hacer, de conformidad con los riesgos evidenciados del proyecto</w:t>
      </w:r>
      <w:r>
        <w:rPr>
          <w:i/>
          <w:iCs/>
          <w:sz w:val="22"/>
          <w:szCs w:val="22"/>
          <w:lang w:val="es-ES"/>
        </w:rPr>
        <w:t xml:space="preserve">, </w:t>
      </w:r>
      <w:r w:rsidRPr="005735A8">
        <w:rPr>
          <w:i/>
          <w:iCs/>
          <w:sz w:val="22"/>
          <w:szCs w:val="22"/>
          <w:lang w:val="es-ES"/>
        </w:rPr>
        <w:t xml:space="preserve">las condiciones, amparos, vigencias, y demás estipulaciones de las garantías, sin perjuicio de lo establecido en </w:t>
      </w:r>
      <w:r w:rsidR="009D74A8">
        <w:rPr>
          <w:i/>
          <w:iCs/>
          <w:sz w:val="22"/>
          <w:szCs w:val="22"/>
          <w:lang w:val="es-ES"/>
        </w:rPr>
        <w:t>el parágrafo del numeral</w:t>
      </w:r>
      <w:r>
        <w:rPr>
          <w:i/>
          <w:iCs/>
          <w:sz w:val="22"/>
          <w:szCs w:val="22"/>
          <w:lang w:val="es-ES"/>
        </w:rPr>
        <w:t xml:space="preserve"> </w:t>
      </w:r>
      <w:r w:rsidRPr="005735A8">
        <w:rPr>
          <w:i/>
          <w:iCs/>
          <w:sz w:val="22"/>
          <w:szCs w:val="22"/>
          <w:lang w:val="es-ES"/>
        </w:rPr>
        <w:t xml:space="preserve">5.5 y </w:t>
      </w:r>
      <w:r w:rsidR="009D74A8">
        <w:rPr>
          <w:i/>
          <w:iCs/>
          <w:sz w:val="22"/>
          <w:szCs w:val="22"/>
          <w:lang w:val="es-ES"/>
        </w:rPr>
        <w:t xml:space="preserve"> el numeral </w:t>
      </w:r>
      <w:r w:rsidRPr="005735A8">
        <w:rPr>
          <w:i/>
          <w:iCs/>
          <w:sz w:val="22"/>
          <w:szCs w:val="22"/>
          <w:lang w:val="es-ES"/>
        </w:rPr>
        <w:t>5.6.6</w:t>
      </w:r>
      <w:r>
        <w:rPr>
          <w:i/>
          <w:iCs/>
          <w:sz w:val="22"/>
          <w:szCs w:val="22"/>
          <w:lang w:val="es-ES"/>
        </w:rPr>
        <w:t>.</w:t>
      </w:r>
      <w:r w:rsidR="009D74A8">
        <w:rPr>
          <w:i/>
          <w:iCs/>
          <w:sz w:val="22"/>
          <w:szCs w:val="22"/>
          <w:lang w:val="es-ES"/>
        </w:rPr>
        <w:t xml:space="preserve"> </w:t>
      </w:r>
      <w:proofErr w:type="gramStart"/>
      <w:r w:rsidR="009D74A8">
        <w:rPr>
          <w:i/>
          <w:iCs/>
          <w:sz w:val="22"/>
          <w:szCs w:val="22"/>
          <w:lang w:val="es-ES"/>
        </w:rPr>
        <w:t>de</w:t>
      </w:r>
      <w:proofErr w:type="gramEnd"/>
      <w:r w:rsidR="009D74A8">
        <w:rPr>
          <w:i/>
          <w:iCs/>
          <w:sz w:val="22"/>
          <w:szCs w:val="22"/>
          <w:lang w:val="es-ES"/>
        </w:rPr>
        <w:t xml:space="preserve"> la presente Resolución.</w:t>
      </w:r>
    </w:p>
    <w:p w:rsidR="00662647" w:rsidRPr="00A6119C" w:rsidRDefault="00662647" w:rsidP="009556AA">
      <w:pPr>
        <w:pStyle w:val="Cuadrculamedia1-nfasis21"/>
        <w:widowControl w:val="0"/>
        <w:tabs>
          <w:tab w:val="left" w:pos="709"/>
        </w:tabs>
        <w:suppressAutoHyphens/>
        <w:autoSpaceDE w:val="0"/>
        <w:autoSpaceDN w:val="0"/>
        <w:adjustRightInd w:val="0"/>
        <w:ind w:left="0"/>
        <w:jc w:val="both"/>
        <w:rPr>
          <w:rFonts w:ascii="Arial" w:hAnsi="Arial" w:cs="Arial"/>
          <w:b/>
          <w:i/>
          <w:color w:val="000000"/>
          <w:sz w:val="22"/>
          <w:szCs w:val="22"/>
        </w:rPr>
      </w:pPr>
    </w:p>
    <w:p w:rsidR="00662647" w:rsidRPr="00A6119C" w:rsidRDefault="00662647" w:rsidP="00555161">
      <w:pPr>
        <w:pStyle w:val="Cuadrculamedia1-nfasis21"/>
        <w:widowControl w:val="0"/>
        <w:tabs>
          <w:tab w:val="left" w:pos="709"/>
        </w:tabs>
        <w:suppressAutoHyphens/>
        <w:autoSpaceDE w:val="0"/>
        <w:autoSpaceDN w:val="0"/>
        <w:adjustRightInd w:val="0"/>
        <w:ind w:left="426"/>
        <w:jc w:val="both"/>
        <w:rPr>
          <w:rFonts w:ascii="Arial" w:hAnsi="Arial" w:cs="Arial"/>
          <w:i/>
          <w:color w:val="000000"/>
          <w:sz w:val="22"/>
          <w:szCs w:val="22"/>
          <w:lang w:val="es-ES_tradnl"/>
        </w:rPr>
      </w:pPr>
      <w:r w:rsidRPr="00A6119C">
        <w:rPr>
          <w:rFonts w:ascii="Arial" w:hAnsi="Arial" w:cs="Arial"/>
          <w:i/>
          <w:color w:val="000000"/>
          <w:sz w:val="22"/>
          <w:szCs w:val="22"/>
        </w:rPr>
        <w:t>5.4.</w:t>
      </w:r>
      <w:r w:rsidRPr="00A6119C">
        <w:rPr>
          <w:rFonts w:ascii="Arial" w:hAnsi="Arial" w:cs="Arial"/>
          <w:b/>
          <w:i/>
          <w:color w:val="000000"/>
          <w:sz w:val="22"/>
          <w:szCs w:val="22"/>
        </w:rPr>
        <w:tab/>
      </w:r>
      <w:r w:rsidRPr="00A6119C">
        <w:rPr>
          <w:rFonts w:ascii="Arial" w:hAnsi="Arial" w:cs="Arial"/>
          <w:b/>
          <w:i/>
          <w:color w:val="000000"/>
          <w:sz w:val="22"/>
          <w:szCs w:val="22"/>
          <w:lang w:val="es-ES_tradnl"/>
        </w:rPr>
        <w:t>Valor garantizado:</w:t>
      </w:r>
      <w:r w:rsidRPr="00A6119C">
        <w:rPr>
          <w:rFonts w:ascii="Arial" w:hAnsi="Arial" w:cs="Arial"/>
          <w:i/>
          <w:color w:val="000000"/>
          <w:sz w:val="22"/>
          <w:szCs w:val="22"/>
          <w:lang w:val="es-ES_tradnl"/>
        </w:rPr>
        <w:t xml:space="preserve"> </w:t>
      </w:r>
    </w:p>
    <w:p w:rsidR="00662647" w:rsidRPr="00555161" w:rsidRDefault="00662647" w:rsidP="00A6119C">
      <w:pPr>
        <w:pStyle w:val="Cuadrculamedia1-nfasis21"/>
        <w:tabs>
          <w:tab w:val="left" w:pos="709"/>
        </w:tabs>
        <w:suppressAutoHyphens/>
        <w:ind w:left="426"/>
        <w:jc w:val="both"/>
        <w:rPr>
          <w:rFonts w:ascii="Arial" w:hAnsi="Arial" w:cs="Arial"/>
          <w:i/>
          <w:sz w:val="22"/>
          <w:szCs w:val="22"/>
          <w:lang w:val="es-ES_tradnl"/>
        </w:rPr>
      </w:pPr>
    </w:p>
    <w:p w:rsidR="00662647" w:rsidRPr="00A6119C" w:rsidRDefault="00662647" w:rsidP="00A6119C">
      <w:pPr>
        <w:spacing w:after="0"/>
        <w:ind w:left="1419" w:hanging="567"/>
        <w:rPr>
          <w:rFonts w:cs="Arial"/>
          <w:i/>
          <w:sz w:val="22"/>
          <w:szCs w:val="22"/>
        </w:rPr>
      </w:pPr>
      <w:r w:rsidRPr="00A6119C">
        <w:rPr>
          <w:rFonts w:eastAsia="Arial Narrow" w:cs="Arial"/>
          <w:b/>
          <w:i/>
          <w:sz w:val="22"/>
          <w:szCs w:val="22"/>
          <w:lang w:val="es-ES"/>
        </w:rPr>
        <w:t xml:space="preserve">5.4.1. </w:t>
      </w:r>
      <w:r w:rsidRPr="00A6119C">
        <w:rPr>
          <w:rFonts w:eastAsia="Arial Narrow" w:cs="Arial"/>
          <w:b/>
          <w:i/>
          <w:sz w:val="22"/>
          <w:szCs w:val="22"/>
        </w:rPr>
        <w:t xml:space="preserve">Valor a garantizar por la </w:t>
      </w:r>
      <w:r w:rsidR="0087479D">
        <w:rPr>
          <w:rFonts w:eastAsia="Arial Narrow" w:cs="Arial"/>
          <w:b/>
          <w:i/>
          <w:sz w:val="22"/>
          <w:szCs w:val="22"/>
        </w:rPr>
        <w:t>p</w:t>
      </w:r>
      <w:r w:rsidRPr="00A6119C">
        <w:rPr>
          <w:rFonts w:eastAsia="Arial Narrow" w:cs="Arial"/>
          <w:b/>
          <w:i/>
          <w:sz w:val="22"/>
          <w:szCs w:val="22"/>
        </w:rPr>
        <w:t xml:space="preserve">rovisión de </w:t>
      </w:r>
      <w:r w:rsidR="0087479D">
        <w:rPr>
          <w:rFonts w:eastAsia="Arial Narrow" w:cs="Arial"/>
          <w:b/>
          <w:i/>
          <w:sz w:val="22"/>
          <w:szCs w:val="22"/>
        </w:rPr>
        <w:t>r</w:t>
      </w:r>
      <w:r w:rsidRPr="00A6119C">
        <w:rPr>
          <w:rFonts w:eastAsia="Arial Narrow" w:cs="Arial"/>
          <w:b/>
          <w:i/>
          <w:sz w:val="22"/>
          <w:szCs w:val="22"/>
        </w:rPr>
        <w:t xml:space="preserve">edes y </w:t>
      </w:r>
      <w:r w:rsidR="0087479D">
        <w:rPr>
          <w:rFonts w:eastAsia="Arial Narrow" w:cs="Arial"/>
          <w:b/>
          <w:i/>
          <w:sz w:val="22"/>
          <w:szCs w:val="22"/>
        </w:rPr>
        <w:t>s</w:t>
      </w:r>
      <w:r w:rsidRPr="00A6119C">
        <w:rPr>
          <w:rFonts w:eastAsia="Arial Narrow" w:cs="Arial"/>
          <w:b/>
          <w:i/>
          <w:sz w:val="22"/>
          <w:szCs w:val="22"/>
        </w:rPr>
        <w:t xml:space="preserve">ervicios de </w:t>
      </w:r>
      <w:r w:rsidR="0087479D">
        <w:rPr>
          <w:rFonts w:eastAsia="Arial Narrow" w:cs="Arial"/>
          <w:b/>
          <w:i/>
          <w:sz w:val="22"/>
          <w:szCs w:val="22"/>
        </w:rPr>
        <w:t>t</w:t>
      </w:r>
      <w:r w:rsidRPr="00A6119C">
        <w:rPr>
          <w:rFonts w:eastAsia="Arial Narrow" w:cs="Arial"/>
          <w:b/>
          <w:i/>
          <w:sz w:val="22"/>
          <w:szCs w:val="22"/>
        </w:rPr>
        <w:t xml:space="preserve">elecomunicaciones: </w:t>
      </w:r>
    </w:p>
    <w:p w:rsidR="00BF734A" w:rsidRPr="00A6119C" w:rsidRDefault="00BF734A" w:rsidP="00A6119C">
      <w:pPr>
        <w:spacing w:after="0"/>
        <w:ind w:left="426"/>
        <w:rPr>
          <w:rFonts w:eastAsia="Arial Narrow" w:cs="Arial"/>
          <w:i/>
          <w:sz w:val="22"/>
          <w:szCs w:val="22"/>
        </w:rPr>
      </w:pPr>
    </w:p>
    <w:p w:rsidR="00BF734A" w:rsidRPr="00A6119C" w:rsidRDefault="00BF734A" w:rsidP="00A6119C">
      <w:pPr>
        <w:pStyle w:val="Cuadrculamedia1-nfasis21"/>
        <w:widowControl w:val="0"/>
        <w:tabs>
          <w:tab w:val="left" w:pos="709"/>
        </w:tabs>
        <w:suppressAutoHyphens/>
        <w:ind w:left="2127" w:hanging="708"/>
        <w:jc w:val="both"/>
        <w:rPr>
          <w:rFonts w:ascii="Arial" w:hAnsi="Arial" w:cs="Arial"/>
          <w:i/>
          <w:sz w:val="22"/>
          <w:szCs w:val="22"/>
        </w:rPr>
      </w:pPr>
      <w:r w:rsidRPr="00A6119C">
        <w:rPr>
          <w:rFonts w:ascii="Arial Narrow" w:hAnsi="Arial Narrow"/>
          <w:i/>
          <w:sz w:val="22"/>
          <w:szCs w:val="22"/>
        </w:rPr>
        <w:tab/>
      </w:r>
      <w:r w:rsidRPr="00A6119C">
        <w:rPr>
          <w:rFonts w:ascii="Arial" w:hAnsi="Arial" w:cs="Arial"/>
          <w:i/>
          <w:sz w:val="22"/>
          <w:szCs w:val="22"/>
        </w:rPr>
        <w:t xml:space="preserve">Para asegurar el cumplimiento </w:t>
      </w:r>
      <w:r w:rsidR="0087479D">
        <w:rPr>
          <w:rFonts w:ascii="Arial" w:hAnsi="Arial" w:cs="Arial"/>
          <w:i/>
          <w:sz w:val="22"/>
          <w:szCs w:val="22"/>
        </w:rPr>
        <w:t>del</w:t>
      </w:r>
      <w:r w:rsidRPr="00A6119C">
        <w:rPr>
          <w:rFonts w:ascii="Arial" w:hAnsi="Arial" w:cs="Arial"/>
          <w:i/>
          <w:sz w:val="22"/>
          <w:szCs w:val="22"/>
        </w:rPr>
        <w:t xml:space="preserve"> pago de la contraprestación periódica derivada de la provisión de redes y servicios de telecomunicaciones, </w:t>
      </w:r>
      <w:r w:rsidR="000A2811" w:rsidRPr="00BF0748">
        <w:rPr>
          <w:rFonts w:ascii="Arial" w:hAnsi="Arial" w:cs="Arial"/>
          <w:i/>
          <w:sz w:val="22"/>
          <w:szCs w:val="22"/>
        </w:rPr>
        <w:t>la suma a garantizar será del cien por ciento (100%) del valor de dicha contraprestación, de acuerdo con lo establecido</w:t>
      </w:r>
      <w:r w:rsidR="000A2811" w:rsidRPr="00A6119C" w:rsidDel="000A2811">
        <w:rPr>
          <w:rFonts w:ascii="Arial" w:hAnsi="Arial" w:cs="Arial"/>
          <w:i/>
          <w:sz w:val="22"/>
          <w:szCs w:val="22"/>
        </w:rPr>
        <w:t xml:space="preserve"> </w:t>
      </w:r>
      <w:r w:rsidRPr="00A6119C">
        <w:rPr>
          <w:rFonts w:ascii="Arial" w:hAnsi="Arial" w:cs="Arial"/>
          <w:i/>
          <w:sz w:val="22"/>
          <w:szCs w:val="22"/>
        </w:rPr>
        <w:t xml:space="preserve"> en el Artículo 2 de la Resolución 290 de 2010 modificada por la Resolución 2877 de 2011</w:t>
      </w:r>
      <w:r w:rsidR="00555161">
        <w:rPr>
          <w:rFonts w:ascii="Arial" w:hAnsi="Arial" w:cs="Arial"/>
          <w:i/>
          <w:sz w:val="22"/>
          <w:szCs w:val="22"/>
        </w:rPr>
        <w:t xml:space="preserve">, en concordancia con lo dispuesto </w:t>
      </w:r>
      <w:r w:rsidR="00555161" w:rsidRPr="00A6119C">
        <w:rPr>
          <w:rFonts w:ascii="Arial" w:hAnsi="Arial" w:cs="Arial"/>
          <w:i/>
          <w:sz w:val="22"/>
          <w:szCs w:val="22"/>
        </w:rPr>
        <w:t xml:space="preserve">en el Artículo </w:t>
      </w:r>
      <w:r w:rsidR="00555161">
        <w:rPr>
          <w:rFonts w:ascii="Arial" w:hAnsi="Arial" w:cs="Arial"/>
          <w:i/>
          <w:sz w:val="22"/>
          <w:szCs w:val="22"/>
        </w:rPr>
        <w:t>2.2.6.2.14</w:t>
      </w:r>
      <w:r w:rsidR="00555161" w:rsidRPr="00A6119C">
        <w:rPr>
          <w:rFonts w:ascii="Arial" w:hAnsi="Arial" w:cs="Arial"/>
          <w:i/>
          <w:sz w:val="22"/>
          <w:szCs w:val="22"/>
        </w:rPr>
        <w:t xml:space="preserve"> del Decreto </w:t>
      </w:r>
      <w:r w:rsidR="00555161">
        <w:rPr>
          <w:rFonts w:ascii="Arial" w:hAnsi="Arial" w:cs="Arial"/>
          <w:i/>
          <w:sz w:val="22"/>
          <w:szCs w:val="22"/>
        </w:rPr>
        <w:t>1078</w:t>
      </w:r>
      <w:r w:rsidR="00555161" w:rsidRPr="00A6119C">
        <w:rPr>
          <w:rFonts w:ascii="Arial" w:hAnsi="Arial" w:cs="Arial"/>
          <w:i/>
          <w:sz w:val="22"/>
          <w:szCs w:val="22"/>
        </w:rPr>
        <w:t xml:space="preserve"> de 201</w:t>
      </w:r>
      <w:r w:rsidR="00555161">
        <w:rPr>
          <w:rFonts w:ascii="Arial" w:hAnsi="Arial" w:cs="Arial"/>
          <w:i/>
          <w:sz w:val="22"/>
          <w:szCs w:val="22"/>
        </w:rPr>
        <w:t>5</w:t>
      </w:r>
      <w:r w:rsidR="00555161" w:rsidRPr="00A6119C">
        <w:rPr>
          <w:rFonts w:ascii="Arial" w:hAnsi="Arial" w:cs="Arial"/>
          <w:i/>
          <w:sz w:val="22"/>
          <w:szCs w:val="22"/>
        </w:rPr>
        <w:t>,</w:t>
      </w:r>
      <w:r w:rsidRPr="00A6119C">
        <w:rPr>
          <w:rFonts w:ascii="Arial" w:hAnsi="Arial" w:cs="Arial"/>
          <w:i/>
          <w:sz w:val="22"/>
          <w:szCs w:val="22"/>
        </w:rPr>
        <w:t xml:space="preserve"> o las normas que las modifiquen, subroguen o deroguen, calculado sobre los ingresos brutos causados por dicha provisión con corte a 31 de diciembre del año inmediatamente anterior</w:t>
      </w:r>
      <w:r w:rsidR="002E6293">
        <w:rPr>
          <w:rFonts w:ascii="Arial" w:hAnsi="Arial" w:cs="Arial"/>
          <w:i/>
          <w:sz w:val="22"/>
          <w:szCs w:val="22"/>
        </w:rPr>
        <w:t>.</w:t>
      </w:r>
    </w:p>
    <w:p w:rsidR="00BF734A" w:rsidRPr="00A6119C" w:rsidRDefault="00BF734A" w:rsidP="00A6119C">
      <w:pPr>
        <w:pStyle w:val="Cuadrculamedia1-nfasis21"/>
        <w:widowControl w:val="0"/>
        <w:tabs>
          <w:tab w:val="left" w:pos="709"/>
        </w:tabs>
        <w:suppressAutoHyphens/>
        <w:ind w:left="426"/>
        <w:jc w:val="both"/>
        <w:rPr>
          <w:rFonts w:ascii="Arial" w:eastAsia="Arial Narrow" w:hAnsi="Arial" w:cs="Arial"/>
          <w:i/>
          <w:sz w:val="22"/>
          <w:szCs w:val="22"/>
        </w:rPr>
      </w:pPr>
    </w:p>
    <w:p w:rsidR="00BF734A" w:rsidRPr="00A6119C" w:rsidRDefault="00BF734A" w:rsidP="00A6119C">
      <w:pPr>
        <w:pStyle w:val="Cuadrculamedia1-nfasis21"/>
        <w:tabs>
          <w:tab w:val="left" w:pos="709"/>
        </w:tabs>
        <w:suppressAutoHyphens/>
        <w:ind w:left="2127"/>
        <w:jc w:val="both"/>
        <w:rPr>
          <w:rFonts w:ascii="Arial" w:hAnsi="Arial" w:cs="Arial"/>
          <w:i/>
          <w:sz w:val="22"/>
          <w:szCs w:val="22"/>
        </w:rPr>
      </w:pPr>
      <w:r w:rsidRPr="00A6119C">
        <w:rPr>
          <w:rFonts w:ascii="Arial" w:hAnsi="Arial" w:cs="Arial"/>
          <w:i/>
          <w:sz w:val="22"/>
          <w:szCs w:val="22"/>
        </w:rPr>
        <w:t>Para los proveedores de redes y servicios de telecomunicaciones</w:t>
      </w:r>
      <w:r w:rsidR="00A670AF">
        <w:rPr>
          <w:rFonts w:ascii="Arial" w:hAnsi="Arial" w:cs="Arial"/>
          <w:i/>
          <w:sz w:val="22"/>
          <w:szCs w:val="22"/>
        </w:rPr>
        <w:t xml:space="preserve"> que</w:t>
      </w:r>
      <w:r w:rsidRPr="00A6119C">
        <w:rPr>
          <w:rFonts w:ascii="Arial" w:hAnsi="Arial" w:cs="Arial"/>
          <w:i/>
          <w:sz w:val="22"/>
          <w:szCs w:val="22"/>
        </w:rPr>
        <w:t xml:space="preserve"> </w:t>
      </w:r>
      <w:r w:rsidR="00B4230F">
        <w:rPr>
          <w:rFonts w:ascii="Arial" w:hAnsi="Arial" w:cs="Arial"/>
          <w:i/>
          <w:sz w:val="22"/>
          <w:szCs w:val="22"/>
        </w:rPr>
        <w:t>formalicen su habilitación general</w:t>
      </w:r>
      <w:r w:rsidRPr="00A6119C">
        <w:rPr>
          <w:rFonts w:ascii="Arial" w:hAnsi="Arial" w:cs="Arial"/>
          <w:i/>
          <w:sz w:val="22"/>
          <w:szCs w:val="22"/>
        </w:rPr>
        <w:t xml:space="preserve"> con posterioridad a la </w:t>
      </w:r>
      <w:r w:rsidR="001A47F5">
        <w:rPr>
          <w:rFonts w:ascii="Arial" w:hAnsi="Arial" w:cs="Arial"/>
          <w:i/>
          <w:sz w:val="22"/>
          <w:szCs w:val="22"/>
        </w:rPr>
        <w:t>publica</w:t>
      </w:r>
      <w:r w:rsidR="001A47F5" w:rsidRPr="00A6119C">
        <w:rPr>
          <w:rFonts w:ascii="Arial" w:hAnsi="Arial" w:cs="Arial"/>
          <w:i/>
          <w:sz w:val="22"/>
          <w:szCs w:val="22"/>
        </w:rPr>
        <w:t xml:space="preserve">ción </w:t>
      </w:r>
      <w:r w:rsidRPr="00A6119C">
        <w:rPr>
          <w:rFonts w:ascii="Arial" w:hAnsi="Arial" w:cs="Arial"/>
          <w:i/>
          <w:sz w:val="22"/>
          <w:szCs w:val="22"/>
        </w:rPr>
        <w:t xml:space="preserve">de esta Resolución, el primer año se calculará con base en la estimación de los ingresos brutos </w:t>
      </w:r>
      <w:r w:rsidR="003807A8" w:rsidRPr="00A6119C">
        <w:rPr>
          <w:rFonts w:ascii="Arial" w:hAnsi="Arial" w:cs="Arial"/>
          <w:i/>
          <w:sz w:val="22"/>
          <w:szCs w:val="22"/>
        </w:rPr>
        <w:t xml:space="preserve">causados por </w:t>
      </w:r>
      <w:r w:rsidR="003807A8">
        <w:rPr>
          <w:rFonts w:ascii="Arial" w:hAnsi="Arial" w:cs="Arial"/>
          <w:i/>
          <w:sz w:val="22"/>
          <w:szCs w:val="22"/>
        </w:rPr>
        <w:t xml:space="preserve">dicha provisión, </w:t>
      </w:r>
      <w:r w:rsidRPr="00A6119C">
        <w:rPr>
          <w:rFonts w:ascii="Arial" w:hAnsi="Arial" w:cs="Arial"/>
          <w:i/>
          <w:sz w:val="22"/>
          <w:szCs w:val="22"/>
        </w:rPr>
        <w:t xml:space="preserve">que éstos </w:t>
      </w:r>
      <w:r w:rsidR="00B4230F">
        <w:rPr>
          <w:rFonts w:ascii="Arial" w:hAnsi="Arial" w:cs="Arial"/>
          <w:i/>
          <w:sz w:val="22"/>
          <w:szCs w:val="22"/>
        </w:rPr>
        <w:t>proyectan</w:t>
      </w:r>
      <w:r w:rsidRPr="00A6119C">
        <w:rPr>
          <w:rFonts w:ascii="Arial" w:hAnsi="Arial" w:cs="Arial"/>
          <w:i/>
          <w:sz w:val="22"/>
          <w:szCs w:val="22"/>
        </w:rPr>
        <w:t xml:space="preserve"> recibir durante el primer año de operación </w:t>
      </w:r>
      <w:r w:rsidR="00B4230F">
        <w:rPr>
          <w:rFonts w:ascii="Arial" w:hAnsi="Arial" w:cs="Arial"/>
          <w:i/>
          <w:sz w:val="22"/>
          <w:szCs w:val="22"/>
        </w:rPr>
        <w:t>conforme a</w:t>
      </w:r>
      <w:r w:rsidRPr="00A6119C">
        <w:rPr>
          <w:rFonts w:ascii="Arial" w:hAnsi="Arial" w:cs="Arial"/>
          <w:i/>
          <w:sz w:val="22"/>
          <w:szCs w:val="22"/>
        </w:rPr>
        <w:t xml:space="preserve"> su plan de negocios, el cual se debe presentar al momento de </w:t>
      </w:r>
      <w:r w:rsidR="00B4230F">
        <w:rPr>
          <w:rFonts w:ascii="Arial" w:hAnsi="Arial" w:cs="Arial"/>
          <w:i/>
          <w:sz w:val="22"/>
          <w:szCs w:val="22"/>
        </w:rPr>
        <w:t>llevar a cabo la inscripción en el registro de TIC</w:t>
      </w:r>
      <w:r w:rsidRPr="00A6119C">
        <w:rPr>
          <w:rFonts w:ascii="Arial" w:hAnsi="Arial" w:cs="Arial"/>
          <w:i/>
          <w:sz w:val="22"/>
          <w:szCs w:val="22"/>
        </w:rPr>
        <w:t>. Del segundo año en adelante, el valor garantizado se reajustará conforme a los ingresos brutos efectivamente obtenidos durante el año inmediatamente anterior, teniendo en cuenta para el efecto la definición de ingresos brutos aplicable de conformidad con el régimen de contraprestaciones vigente.</w:t>
      </w:r>
    </w:p>
    <w:p w:rsidR="00BF734A" w:rsidRPr="00A6119C" w:rsidRDefault="00BF734A" w:rsidP="00A6119C">
      <w:pPr>
        <w:spacing w:after="0"/>
        <w:ind w:left="426"/>
        <w:rPr>
          <w:rFonts w:eastAsia="Arial Narrow" w:cs="Arial"/>
          <w:b/>
          <w:i/>
          <w:sz w:val="22"/>
          <w:szCs w:val="22"/>
        </w:rPr>
      </w:pPr>
    </w:p>
    <w:p w:rsidR="00FE7D22" w:rsidRPr="00A6119C" w:rsidRDefault="00662647" w:rsidP="00A6119C">
      <w:pPr>
        <w:spacing w:after="0"/>
        <w:ind w:left="1419" w:hanging="567"/>
        <w:rPr>
          <w:rFonts w:eastAsia="Arial Narrow" w:cs="Arial"/>
          <w:b/>
          <w:i/>
          <w:sz w:val="22"/>
          <w:szCs w:val="22"/>
        </w:rPr>
      </w:pPr>
      <w:r w:rsidRPr="00A6119C">
        <w:rPr>
          <w:rFonts w:eastAsia="Arial Narrow" w:cs="Arial"/>
          <w:b/>
          <w:i/>
          <w:sz w:val="22"/>
          <w:szCs w:val="22"/>
          <w:lang w:val="es-ES"/>
        </w:rPr>
        <w:t>5</w:t>
      </w:r>
      <w:r w:rsidRPr="00A6119C">
        <w:rPr>
          <w:rFonts w:eastAsia="Arial Narrow" w:cs="Arial"/>
          <w:b/>
          <w:i/>
          <w:sz w:val="22"/>
          <w:szCs w:val="22"/>
          <w:lang w:val="es-CO"/>
        </w:rPr>
        <w:t>.</w:t>
      </w:r>
      <w:r w:rsidRPr="00A6119C">
        <w:rPr>
          <w:rFonts w:eastAsia="Arial Narrow" w:cs="Arial"/>
          <w:b/>
          <w:i/>
          <w:sz w:val="22"/>
          <w:szCs w:val="22"/>
        </w:rPr>
        <w:t>4.2. Valor a gar</w:t>
      </w:r>
      <w:r w:rsidR="008328A3">
        <w:rPr>
          <w:rFonts w:eastAsia="Arial Narrow" w:cs="Arial"/>
          <w:b/>
          <w:i/>
          <w:sz w:val="22"/>
          <w:szCs w:val="22"/>
        </w:rPr>
        <w:t>antizar para los titulares del p</w:t>
      </w:r>
      <w:r w:rsidRPr="00A6119C">
        <w:rPr>
          <w:rFonts w:eastAsia="Arial Narrow" w:cs="Arial"/>
          <w:b/>
          <w:i/>
          <w:sz w:val="22"/>
          <w:szCs w:val="22"/>
        </w:rPr>
        <w:t xml:space="preserve">ermiso para el </w:t>
      </w:r>
      <w:r w:rsidR="008328A3">
        <w:rPr>
          <w:rFonts w:eastAsia="Arial Narrow" w:cs="Arial"/>
          <w:b/>
          <w:i/>
          <w:sz w:val="22"/>
          <w:szCs w:val="22"/>
        </w:rPr>
        <w:t>u</w:t>
      </w:r>
      <w:r w:rsidRPr="00A6119C">
        <w:rPr>
          <w:rFonts w:eastAsia="Arial Narrow" w:cs="Arial"/>
          <w:b/>
          <w:i/>
          <w:sz w:val="22"/>
          <w:szCs w:val="22"/>
        </w:rPr>
        <w:t xml:space="preserve">so del </w:t>
      </w:r>
      <w:r w:rsidR="008328A3">
        <w:rPr>
          <w:rFonts w:eastAsia="Arial Narrow" w:cs="Arial"/>
          <w:b/>
          <w:i/>
          <w:sz w:val="22"/>
          <w:szCs w:val="22"/>
        </w:rPr>
        <w:t>espectro r</w:t>
      </w:r>
      <w:r w:rsidRPr="00A6119C">
        <w:rPr>
          <w:rFonts w:eastAsia="Arial Narrow" w:cs="Arial"/>
          <w:b/>
          <w:i/>
          <w:sz w:val="22"/>
          <w:szCs w:val="22"/>
        </w:rPr>
        <w:t xml:space="preserve">adioeléctrico: </w:t>
      </w:r>
    </w:p>
    <w:p w:rsidR="00BF734A" w:rsidRPr="00A6119C" w:rsidRDefault="00BF734A" w:rsidP="00A6119C">
      <w:pPr>
        <w:spacing w:after="0"/>
        <w:ind w:left="1419" w:hanging="567"/>
        <w:rPr>
          <w:rFonts w:eastAsia="Arial Narrow" w:cs="Arial"/>
          <w:b/>
          <w:i/>
          <w:sz w:val="22"/>
          <w:szCs w:val="22"/>
        </w:rPr>
      </w:pPr>
    </w:p>
    <w:p w:rsidR="002337C0" w:rsidRDefault="00BF734A" w:rsidP="002337C0">
      <w:pPr>
        <w:spacing w:after="0"/>
        <w:ind w:left="1419"/>
        <w:rPr>
          <w:rFonts w:cs="Arial"/>
          <w:i/>
          <w:sz w:val="22"/>
          <w:szCs w:val="22"/>
        </w:rPr>
      </w:pPr>
      <w:r w:rsidRPr="00A6119C">
        <w:rPr>
          <w:rFonts w:cs="Arial"/>
          <w:i/>
          <w:sz w:val="22"/>
          <w:szCs w:val="22"/>
        </w:rPr>
        <w:t xml:space="preserve">Para asegurar el cumplimiento en el pago de la contraprestación económica derivada del </w:t>
      </w:r>
      <w:r w:rsidR="008328A3">
        <w:rPr>
          <w:rFonts w:cs="Arial"/>
          <w:i/>
          <w:sz w:val="22"/>
          <w:szCs w:val="22"/>
        </w:rPr>
        <w:t xml:space="preserve">otorgamiento, renovación, modificación o cesión de </w:t>
      </w:r>
      <w:r w:rsidRPr="00A6119C">
        <w:rPr>
          <w:rFonts w:cs="Arial"/>
          <w:i/>
          <w:sz w:val="22"/>
          <w:szCs w:val="22"/>
        </w:rPr>
        <w:t>permiso</w:t>
      </w:r>
      <w:r w:rsidR="008328A3">
        <w:rPr>
          <w:rFonts w:cs="Arial"/>
          <w:i/>
          <w:sz w:val="22"/>
          <w:szCs w:val="22"/>
        </w:rPr>
        <w:t>s</w:t>
      </w:r>
      <w:r w:rsidRPr="00A6119C">
        <w:rPr>
          <w:rFonts w:cs="Arial"/>
          <w:i/>
          <w:sz w:val="22"/>
          <w:szCs w:val="22"/>
        </w:rPr>
        <w:t xml:space="preserve"> para el uso del espectro radioeléctrico, </w:t>
      </w:r>
      <w:r w:rsidR="008328A3">
        <w:rPr>
          <w:rFonts w:cs="Arial"/>
          <w:i/>
          <w:sz w:val="22"/>
          <w:szCs w:val="22"/>
        </w:rPr>
        <w:t>la suma</w:t>
      </w:r>
      <w:r w:rsidRPr="00A6119C">
        <w:rPr>
          <w:rFonts w:cs="Arial"/>
          <w:i/>
          <w:sz w:val="22"/>
          <w:szCs w:val="22"/>
        </w:rPr>
        <w:t xml:space="preserve"> a garantizar será del cien por ciento (100%) del valor de dicha contraprestación, de acuerdo con lo establecido en el régimen de contraprestaciones vigente.</w:t>
      </w:r>
    </w:p>
    <w:p w:rsidR="002337C0" w:rsidRDefault="002337C0" w:rsidP="002337C0">
      <w:pPr>
        <w:spacing w:after="0"/>
        <w:ind w:left="1419"/>
        <w:rPr>
          <w:rFonts w:cs="Arial"/>
          <w:i/>
          <w:sz w:val="22"/>
          <w:szCs w:val="22"/>
        </w:rPr>
      </w:pPr>
    </w:p>
    <w:p w:rsidR="00662647" w:rsidRPr="002337C0" w:rsidRDefault="002337C0" w:rsidP="002337C0">
      <w:pPr>
        <w:spacing w:after="0"/>
        <w:ind w:left="1419"/>
        <w:rPr>
          <w:rFonts w:cs="Arial"/>
          <w:i/>
          <w:sz w:val="22"/>
          <w:szCs w:val="22"/>
        </w:rPr>
      </w:pPr>
      <w:r w:rsidRPr="002337C0">
        <w:rPr>
          <w:rFonts w:cs="Arial"/>
          <w:i/>
          <w:sz w:val="22"/>
          <w:szCs w:val="22"/>
        </w:rPr>
        <w:t>Los titulares de permiso para uso de espectro radioeléctrico deberán ajustar su valor a asegurar dentro de los diez (10) primeros días del mes de febrero de cada año, con el Índice de Precios al</w:t>
      </w:r>
      <w:r w:rsidRPr="002337C0">
        <w:rPr>
          <w:rFonts w:ascii="MS Gothic" w:eastAsia="MS Gothic" w:hAnsi="MS Gothic" w:cs="MS Gothic" w:hint="eastAsia"/>
          <w:i/>
          <w:sz w:val="22"/>
          <w:szCs w:val="22"/>
        </w:rPr>
        <w:t> </w:t>
      </w:r>
      <w:r w:rsidRPr="002337C0">
        <w:rPr>
          <w:rFonts w:cs="Arial"/>
          <w:i/>
          <w:sz w:val="22"/>
          <w:szCs w:val="22"/>
        </w:rPr>
        <w:t>Consumidor IPC, publicado por el DANE para el año inmediatamente anterior</w:t>
      </w:r>
      <w:r>
        <w:rPr>
          <w:rFonts w:cs="Arial"/>
          <w:i/>
          <w:sz w:val="22"/>
          <w:szCs w:val="22"/>
        </w:rPr>
        <w:t>.</w:t>
      </w:r>
    </w:p>
    <w:p w:rsidR="007A0429" w:rsidRPr="00A6119C" w:rsidRDefault="007A0429" w:rsidP="00A6119C">
      <w:pPr>
        <w:pStyle w:val="Cuadrculamedia1-nfasis21"/>
        <w:tabs>
          <w:tab w:val="left" w:pos="709"/>
        </w:tabs>
        <w:suppressAutoHyphens/>
        <w:ind w:left="426"/>
        <w:jc w:val="both"/>
        <w:rPr>
          <w:rFonts w:ascii="Arial" w:hAnsi="Arial" w:cs="Arial"/>
          <w:i/>
          <w:sz w:val="22"/>
          <w:szCs w:val="22"/>
          <w:lang w:val="es-CO"/>
        </w:rPr>
      </w:pPr>
    </w:p>
    <w:p w:rsidR="00FE7D22" w:rsidRPr="00A6119C" w:rsidRDefault="00662647" w:rsidP="00A6119C">
      <w:pPr>
        <w:spacing w:after="0"/>
        <w:ind w:left="1419" w:hanging="567"/>
        <w:rPr>
          <w:rFonts w:eastAsia="Arial Narrow" w:cs="Arial"/>
          <w:b/>
          <w:i/>
          <w:sz w:val="22"/>
          <w:szCs w:val="22"/>
        </w:rPr>
      </w:pPr>
      <w:r w:rsidRPr="00A6119C">
        <w:rPr>
          <w:rFonts w:eastAsia="Arial Narrow" w:cs="Arial"/>
          <w:b/>
          <w:i/>
          <w:sz w:val="22"/>
          <w:szCs w:val="22"/>
        </w:rPr>
        <w:t xml:space="preserve">5.4.3. </w:t>
      </w:r>
      <w:r w:rsidR="00FE7D22" w:rsidRPr="00A6119C">
        <w:rPr>
          <w:rFonts w:eastAsia="Arial Narrow" w:cs="Arial"/>
          <w:b/>
          <w:i/>
          <w:sz w:val="22"/>
          <w:szCs w:val="22"/>
        </w:rPr>
        <w:t>Valor a garantizar para los proveedores de capacidad satelital:</w:t>
      </w:r>
    </w:p>
    <w:p w:rsidR="00FE7D22" w:rsidRPr="00A6119C" w:rsidRDefault="00FE7D22" w:rsidP="00A6119C">
      <w:pPr>
        <w:spacing w:after="0"/>
        <w:ind w:left="1419" w:hanging="567"/>
        <w:rPr>
          <w:rFonts w:eastAsia="Arial Narrow" w:cs="Arial"/>
          <w:i/>
          <w:sz w:val="22"/>
          <w:szCs w:val="22"/>
        </w:rPr>
      </w:pPr>
    </w:p>
    <w:p w:rsidR="00FE7D22" w:rsidRPr="00A6119C" w:rsidRDefault="00FE7D22" w:rsidP="00A6119C">
      <w:pPr>
        <w:spacing w:after="0"/>
        <w:ind w:left="1419"/>
        <w:rPr>
          <w:rFonts w:cs="Arial"/>
          <w:i/>
          <w:sz w:val="22"/>
          <w:szCs w:val="22"/>
        </w:rPr>
      </w:pPr>
      <w:r w:rsidRPr="00A6119C">
        <w:rPr>
          <w:rFonts w:eastAsia="Arial Narrow" w:cs="Arial"/>
          <w:i/>
          <w:sz w:val="22"/>
          <w:szCs w:val="22"/>
        </w:rPr>
        <w:t xml:space="preserve">Para </w:t>
      </w:r>
      <w:r w:rsidRPr="00A6119C">
        <w:rPr>
          <w:rFonts w:cs="Arial"/>
          <w:i/>
          <w:sz w:val="22"/>
          <w:szCs w:val="22"/>
        </w:rPr>
        <w:t>asegurar el cumplimiento en el pago de la contrapr</w:t>
      </w:r>
      <w:r w:rsidR="007A0429">
        <w:rPr>
          <w:rFonts w:cs="Arial"/>
          <w:i/>
          <w:sz w:val="22"/>
          <w:szCs w:val="22"/>
        </w:rPr>
        <w:t xml:space="preserve">estación económica </w:t>
      </w:r>
      <w:r w:rsidR="007A0429">
        <w:rPr>
          <w:rFonts w:cs="Arial"/>
          <w:i/>
          <w:sz w:val="22"/>
          <w:szCs w:val="22"/>
        </w:rPr>
        <w:lastRenderedPageBreak/>
        <w:t>derivada d</w:t>
      </w:r>
      <w:r w:rsidRPr="00A6119C">
        <w:rPr>
          <w:rFonts w:cs="Arial"/>
          <w:i/>
          <w:sz w:val="22"/>
          <w:szCs w:val="22"/>
        </w:rPr>
        <w:t xml:space="preserve">el acceso al espectro radioeléctrico asociado a dicha capacidad, el valor a garantizar será del cien por ciento (100%) de dicha </w:t>
      </w:r>
      <w:r w:rsidRPr="00A6119C">
        <w:rPr>
          <w:rFonts w:cs="Arial"/>
          <w:i/>
          <w:sz w:val="22"/>
          <w:szCs w:val="22"/>
          <w:lang w:val="es-ES"/>
        </w:rPr>
        <w:t xml:space="preserve">contraprestación, que para el primer año se calculará con base en la estimación del ancho de banda total que utilizará en un año, y  a partir del segundo año se tendrá en cuenta el ancho de banda total utilizado durante el año inmediatamente anterior y certificado por el proveedor de capacidad satelital, </w:t>
      </w:r>
      <w:r w:rsidRPr="00A6119C">
        <w:rPr>
          <w:rFonts w:cs="Arial"/>
          <w:i/>
          <w:sz w:val="22"/>
          <w:szCs w:val="22"/>
        </w:rPr>
        <w:t>de acuerdo con lo establecido en el régimen  de contraprestaciones vigente.</w:t>
      </w:r>
    </w:p>
    <w:p w:rsidR="00FE7D22" w:rsidRPr="00A6119C" w:rsidRDefault="00FE7D22" w:rsidP="00A6119C">
      <w:pPr>
        <w:spacing w:after="0"/>
        <w:ind w:left="1419" w:hanging="567"/>
        <w:rPr>
          <w:rFonts w:eastAsia="Arial Narrow" w:cs="Arial"/>
          <w:b/>
          <w:i/>
          <w:sz w:val="22"/>
          <w:szCs w:val="22"/>
        </w:rPr>
      </w:pPr>
    </w:p>
    <w:p w:rsidR="00662647" w:rsidRPr="00A6119C" w:rsidRDefault="00FE7D22" w:rsidP="00A6119C">
      <w:pPr>
        <w:spacing w:after="0"/>
        <w:ind w:left="1419" w:hanging="567"/>
        <w:rPr>
          <w:rFonts w:eastAsia="Arial Narrow" w:cs="Arial"/>
          <w:b/>
          <w:i/>
          <w:sz w:val="22"/>
          <w:szCs w:val="22"/>
        </w:rPr>
      </w:pPr>
      <w:r w:rsidRPr="00A6119C">
        <w:rPr>
          <w:rFonts w:eastAsia="Arial Narrow" w:cs="Arial"/>
          <w:b/>
          <w:i/>
          <w:sz w:val="22"/>
          <w:szCs w:val="22"/>
        </w:rPr>
        <w:t xml:space="preserve">5.4.4. </w:t>
      </w:r>
      <w:r w:rsidR="0059469C">
        <w:rPr>
          <w:rFonts w:eastAsia="Arial Narrow" w:cs="Arial"/>
          <w:b/>
          <w:i/>
          <w:sz w:val="22"/>
          <w:szCs w:val="22"/>
        </w:rPr>
        <w:t>Valor a garantizar para la p</w:t>
      </w:r>
      <w:r w:rsidR="00662647" w:rsidRPr="00A6119C">
        <w:rPr>
          <w:rFonts w:eastAsia="Arial Narrow" w:cs="Arial"/>
          <w:b/>
          <w:i/>
          <w:sz w:val="22"/>
          <w:szCs w:val="22"/>
        </w:rPr>
        <w:t xml:space="preserve">restación de </w:t>
      </w:r>
      <w:r w:rsidR="0059469C">
        <w:rPr>
          <w:rFonts w:eastAsia="Arial Narrow" w:cs="Arial"/>
          <w:b/>
          <w:i/>
          <w:sz w:val="22"/>
          <w:szCs w:val="22"/>
        </w:rPr>
        <w:t>s</w:t>
      </w:r>
      <w:r w:rsidR="00662647" w:rsidRPr="00A6119C">
        <w:rPr>
          <w:rFonts w:eastAsia="Arial Narrow" w:cs="Arial"/>
          <w:b/>
          <w:i/>
          <w:sz w:val="22"/>
          <w:szCs w:val="22"/>
        </w:rPr>
        <w:t xml:space="preserve">ervicios </w:t>
      </w:r>
      <w:r w:rsidR="0059469C">
        <w:rPr>
          <w:rFonts w:eastAsia="Arial Narrow" w:cs="Arial"/>
          <w:b/>
          <w:i/>
          <w:sz w:val="22"/>
          <w:szCs w:val="22"/>
        </w:rPr>
        <w:t>p</w:t>
      </w:r>
      <w:r w:rsidR="00662647" w:rsidRPr="00A6119C">
        <w:rPr>
          <w:rFonts w:eastAsia="Arial Narrow" w:cs="Arial"/>
          <w:b/>
          <w:i/>
          <w:sz w:val="22"/>
          <w:szCs w:val="22"/>
        </w:rPr>
        <w:t xml:space="preserve">ostales de </w:t>
      </w:r>
      <w:r w:rsidR="0059469C">
        <w:rPr>
          <w:rFonts w:eastAsia="Arial Narrow" w:cs="Arial"/>
          <w:b/>
          <w:i/>
          <w:sz w:val="22"/>
          <w:szCs w:val="22"/>
        </w:rPr>
        <w:t>p</w:t>
      </w:r>
      <w:r w:rsidR="00662647" w:rsidRPr="00A6119C">
        <w:rPr>
          <w:rFonts w:eastAsia="Arial Narrow" w:cs="Arial"/>
          <w:b/>
          <w:i/>
          <w:sz w:val="22"/>
          <w:szCs w:val="22"/>
        </w:rPr>
        <w:t>ago:</w:t>
      </w:r>
    </w:p>
    <w:p w:rsidR="00662647" w:rsidRPr="0059469C" w:rsidRDefault="00662647" w:rsidP="00A6119C">
      <w:pPr>
        <w:pStyle w:val="Cuadrculamedia1-nfasis21"/>
        <w:tabs>
          <w:tab w:val="left" w:pos="709"/>
        </w:tabs>
        <w:suppressAutoHyphens/>
        <w:ind w:left="426"/>
        <w:jc w:val="both"/>
        <w:rPr>
          <w:rFonts w:ascii="Arial" w:hAnsi="Arial" w:cs="Arial"/>
          <w:i/>
          <w:sz w:val="22"/>
          <w:szCs w:val="22"/>
          <w:lang w:val="es-ES_tradnl"/>
        </w:rPr>
      </w:pPr>
    </w:p>
    <w:p w:rsidR="00662647" w:rsidRPr="00A6119C" w:rsidRDefault="00662647" w:rsidP="00A6119C">
      <w:pPr>
        <w:pStyle w:val="Default"/>
        <w:ind w:left="852"/>
        <w:jc w:val="both"/>
        <w:rPr>
          <w:i/>
          <w:color w:val="auto"/>
          <w:sz w:val="22"/>
          <w:szCs w:val="22"/>
          <w:lang w:val="es-ES_tradnl"/>
        </w:rPr>
      </w:pPr>
      <w:r w:rsidRPr="00A6119C">
        <w:rPr>
          <w:i/>
          <w:color w:val="auto"/>
          <w:sz w:val="22"/>
          <w:szCs w:val="22"/>
          <w:lang w:val="es-ES_tradnl"/>
        </w:rPr>
        <w:t xml:space="preserve">Para asegurar el cumplimiento de la contraprestación derivada de la prestación de servicios postales de pago, </w:t>
      </w:r>
      <w:r w:rsidR="00507F3E" w:rsidRPr="00A6119C">
        <w:rPr>
          <w:i/>
          <w:sz w:val="22"/>
          <w:szCs w:val="22"/>
        </w:rPr>
        <w:t>el valor a garantizar será del cien por ciento (100%)</w:t>
      </w:r>
      <w:r w:rsidR="00507F3E">
        <w:rPr>
          <w:i/>
          <w:sz w:val="22"/>
          <w:szCs w:val="22"/>
        </w:rPr>
        <w:t xml:space="preserve"> de la contraprestación, </w:t>
      </w:r>
      <w:r w:rsidRPr="00A6119C">
        <w:rPr>
          <w:i/>
          <w:color w:val="auto"/>
          <w:sz w:val="22"/>
          <w:szCs w:val="22"/>
          <w:lang w:val="es-ES_tradnl"/>
        </w:rPr>
        <w:t>para el primer año de su entrada en operación se calculará con base en la estimación de los ingresos brutos</w:t>
      </w:r>
      <w:r w:rsidR="00FE7D22" w:rsidRPr="00A6119C">
        <w:rPr>
          <w:i/>
          <w:color w:val="auto"/>
          <w:sz w:val="22"/>
          <w:szCs w:val="22"/>
          <w:lang w:val="es-ES_tradnl"/>
        </w:rPr>
        <w:t xml:space="preserve"> en virtud de la prestación,</w:t>
      </w:r>
      <w:r w:rsidRPr="00A6119C">
        <w:rPr>
          <w:i/>
          <w:color w:val="auto"/>
          <w:sz w:val="22"/>
          <w:szCs w:val="22"/>
          <w:lang w:val="es-ES_tradnl"/>
        </w:rPr>
        <w:t xml:space="preserve"> que estos esperan recibir durante este año de acuerdo a lo establecido en su plan de negocios. Del segundo año en adelante, el valor a garantizar se reajustará teniendo en cuenta los ingresos brutos efectivamente obtenidos durante el año inmediatamente anterior. En todo caso para la estimación del valor garantizado se tendrá en cuenta el régimen de contraprestaciones establecido en la Ley 1369 de 2009 y sus normas reglamentarias. </w:t>
      </w:r>
    </w:p>
    <w:p w:rsidR="00662647" w:rsidRPr="00A6119C" w:rsidRDefault="00662647" w:rsidP="00A6119C">
      <w:pPr>
        <w:spacing w:after="0"/>
        <w:rPr>
          <w:rFonts w:eastAsia="Arial Narrow" w:cs="Arial"/>
          <w:i/>
          <w:sz w:val="22"/>
          <w:szCs w:val="22"/>
        </w:rPr>
      </w:pPr>
    </w:p>
    <w:p w:rsidR="00662647" w:rsidRPr="00A6119C" w:rsidRDefault="00662647" w:rsidP="00A6119C">
      <w:pPr>
        <w:spacing w:after="0"/>
        <w:ind w:left="1419" w:hanging="567"/>
        <w:rPr>
          <w:rFonts w:eastAsia="Arial Narrow" w:cs="Arial"/>
          <w:b/>
          <w:i/>
          <w:sz w:val="22"/>
          <w:szCs w:val="22"/>
        </w:rPr>
      </w:pPr>
      <w:r w:rsidRPr="00A6119C">
        <w:rPr>
          <w:rFonts w:eastAsia="Arial Narrow" w:cs="Arial"/>
          <w:b/>
          <w:i/>
          <w:sz w:val="22"/>
          <w:szCs w:val="22"/>
        </w:rPr>
        <w:t>5.4.</w:t>
      </w:r>
      <w:r w:rsidR="00FE7D22" w:rsidRPr="00A6119C">
        <w:rPr>
          <w:rFonts w:eastAsia="Arial Narrow" w:cs="Arial"/>
          <w:b/>
          <w:i/>
          <w:sz w:val="22"/>
          <w:szCs w:val="22"/>
        </w:rPr>
        <w:t>4</w:t>
      </w:r>
      <w:r w:rsidRPr="00A6119C">
        <w:rPr>
          <w:rFonts w:eastAsia="Arial Narrow" w:cs="Arial"/>
          <w:b/>
          <w:i/>
          <w:sz w:val="22"/>
          <w:szCs w:val="22"/>
        </w:rPr>
        <w:t>. Valor a garantizar para los servicios de Radiodifusión Sonora:</w:t>
      </w:r>
    </w:p>
    <w:p w:rsidR="00662647" w:rsidRPr="00A6119C" w:rsidRDefault="00662647" w:rsidP="00A6119C">
      <w:pPr>
        <w:spacing w:after="0"/>
        <w:ind w:left="426"/>
        <w:rPr>
          <w:rFonts w:eastAsia="Arial Narrow" w:cs="Arial"/>
          <w:b/>
          <w:i/>
          <w:sz w:val="22"/>
          <w:szCs w:val="22"/>
        </w:rPr>
      </w:pPr>
    </w:p>
    <w:p w:rsidR="000865EF" w:rsidRPr="000865EF" w:rsidRDefault="00662647" w:rsidP="000865EF">
      <w:pPr>
        <w:spacing w:after="0"/>
        <w:ind w:left="852"/>
        <w:rPr>
          <w:rFonts w:cs="Arial"/>
          <w:i/>
          <w:sz w:val="22"/>
          <w:szCs w:val="22"/>
        </w:rPr>
      </w:pPr>
      <w:r w:rsidRPr="00A6119C">
        <w:rPr>
          <w:rFonts w:cs="Arial"/>
          <w:i/>
          <w:sz w:val="22"/>
          <w:szCs w:val="22"/>
        </w:rPr>
        <w:t xml:space="preserve">Para los servicios de Radiodifusión Sonora comercial y comunitaria, el </w:t>
      </w:r>
      <w:r w:rsidR="0059469C">
        <w:rPr>
          <w:rFonts w:cs="Arial"/>
          <w:i/>
          <w:sz w:val="22"/>
          <w:szCs w:val="22"/>
        </w:rPr>
        <w:t>monto</w:t>
      </w:r>
      <w:r w:rsidRPr="00A6119C">
        <w:rPr>
          <w:rFonts w:cs="Arial"/>
          <w:i/>
          <w:sz w:val="22"/>
          <w:szCs w:val="22"/>
        </w:rPr>
        <w:t xml:space="preserve"> </w:t>
      </w:r>
      <w:r w:rsidR="0059469C">
        <w:rPr>
          <w:rFonts w:cs="Arial"/>
          <w:i/>
          <w:sz w:val="22"/>
          <w:szCs w:val="22"/>
        </w:rPr>
        <w:t>a garantizar</w:t>
      </w:r>
      <w:r w:rsidRPr="00A6119C">
        <w:rPr>
          <w:rFonts w:cs="Arial"/>
          <w:i/>
          <w:sz w:val="22"/>
          <w:szCs w:val="22"/>
        </w:rPr>
        <w:t xml:space="preserve"> será equivalente al veinte por ciento (20%) del valor de la concesión</w:t>
      </w:r>
      <w:r w:rsidR="000865EF" w:rsidRPr="000865EF">
        <w:rPr>
          <w:rFonts w:cs="Arial"/>
          <w:i/>
          <w:sz w:val="22"/>
          <w:szCs w:val="22"/>
        </w:rPr>
        <w:t xml:space="preserve"> o su prórroga.” </w:t>
      </w:r>
    </w:p>
    <w:p w:rsidR="00662647" w:rsidRPr="00E2360C" w:rsidRDefault="00662647" w:rsidP="00662647">
      <w:pPr>
        <w:pStyle w:val="Cuadrculamedia1-nfasis21"/>
        <w:widowControl w:val="0"/>
        <w:tabs>
          <w:tab w:val="left" w:pos="709"/>
        </w:tabs>
        <w:suppressAutoHyphens/>
        <w:ind w:left="0"/>
        <w:jc w:val="both"/>
        <w:rPr>
          <w:rFonts w:ascii="Arial" w:hAnsi="Arial" w:cs="Arial"/>
          <w:b/>
          <w:bCs/>
          <w:i/>
          <w:sz w:val="24"/>
          <w:szCs w:val="24"/>
        </w:rPr>
      </w:pPr>
    </w:p>
    <w:p w:rsidR="00232896" w:rsidRPr="00673055" w:rsidRDefault="00232896" w:rsidP="00662647">
      <w:pPr>
        <w:pStyle w:val="Cuadrculamedia1-nfasis21"/>
        <w:widowControl w:val="0"/>
        <w:tabs>
          <w:tab w:val="left" w:pos="993"/>
        </w:tabs>
        <w:suppressAutoHyphens/>
        <w:autoSpaceDE w:val="0"/>
        <w:autoSpaceDN w:val="0"/>
        <w:adjustRightInd w:val="0"/>
        <w:ind w:left="0"/>
        <w:jc w:val="both"/>
        <w:rPr>
          <w:rFonts w:ascii="Arial Narrow" w:hAnsi="Arial Narrow"/>
          <w:sz w:val="24"/>
          <w:szCs w:val="24"/>
        </w:rPr>
      </w:pPr>
    </w:p>
    <w:p w:rsidR="00CA15FA" w:rsidRDefault="00A36985" w:rsidP="00811F28">
      <w:pPr>
        <w:pStyle w:val="Default"/>
        <w:jc w:val="both"/>
        <w:rPr>
          <w:color w:val="auto"/>
          <w:lang w:val="es-ES_tradnl"/>
        </w:rPr>
      </w:pPr>
      <w:r w:rsidRPr="00673055">
        <w:rPr>
          <w:b/>
          <w:color w:val="auto"/>
          <w:lang w:val="es-ES_tradnl"/>
        </w:rPr>
        <w:t xml:space="preserve">ARTÍCULO </w:t>
      </w:r>
      <w:r w:rsidR="0026627A" w:rsidRPr="00673055">
        <w:rPr>
          <w:b/>
          <w:color w:val="auto"/>
          <w:lang w:val="es-ES_tradnl"/>
        </w:rPr>
        <w:t>5</w:t>
      </w:r>
      <w:r w:rsidRPr="00673055">
        <w:rPr>
          <w:b/>
          <w:color w:val="auto"/>
          <w:lang w:val="es-ES_tradnl"/>
        </w:rPr>
        <w:t xml:space="preserve">. </w:t>
      </w:r>
      <w:r w:rsidR="00A6119C" w:rsidRPr="00673055">
        <w:rPr>
          <w:color w:val="auto"/>
          <w:lang w:val="es-ES_tradnl"/>
        </w:rPr>
        <w:t>Modifí</w:t>
      </w:r>
      <w:r w:rsidR="00A6119C">
        <w:rPr>
          <w:color w:val="auto"/>
          <w:lang w:val="es-ES_tradnl"/>
        </w:rPr>
        <w:t>quese</w:t>
      </w:r>
      <w:r w:rsidRPr="00673055">
        <w:rPr>
          <w:b/>
          <w:color w:val="auto"/>
          <w:lang w:val="es-ES_tradnl"/>
        </w:rPr>
        <w:t xml:space="preserve"> </w:t>
      </w:r>
      <w:r w:rsidRPr="00673055">
        <w:rPr>
          <w:color w:val="auto"/>
          <w:lang w:val="es-ES_tradnl"/>
        </w:rPr>
        <w:t>el artículo 8 de la Resolución 917 de 2015, el cual quedará así:</w:t>
      </w:r>
    </w:p>
    <w:p w:rsidR="00A36985" w:rsidRPr="00673055" w:rsidRDefault="00A36985" w:rsidP="00811F28">
      <w:pPr>
        <w:pStyle w:val="Default"/>
        <w:jc w:val="both"/>
        <w:rPr>
          <w:color w:val="auto"/>
          <w:sz w:val="22"/>
          <w:szCs w:val="22"/>
          <w:lang w:val="es-ES_tradnl"/>
        </w:rPr>
      </w:pPr>
    </w:p>
    <w:p w:rsidR="00A36985" w:rsidRPr="00A6119C" w:rsidRDefault="00A36985" w:rsidP="008852CF">
      <w:pPr>
        <w:spacing w:after="0"/>
        <w:ind w:left="708"/>
        <w:rPr>
          <w:rFonts w:cs="Arial"/>
          <w:i/>
          <w:sz w:val="22"/>
          <w:szCs w:val="22"/>
        </w:rPr>
      </w:pPr>
      <w:r w:rsidRPr="00A6119C">
        <w:rPr>
          <w:rFonts w:cs="Arial"/>
          <w:b/>
          <w:i/>
          <w:sz w:val="22"/>
          <w:szCs w:val="22"/>
        </w:rPr>
        <w:t>“ARTÍCULO 8. PRESENTACIÓN Y APROBACIÓN DE LAS GARANTÍAS.</w:t>
      </w:r>
      <w:r w:rsidRPr="00A6119C">
        <w:rPr>
          <w:rFonts w:cs="Arial"/>
          <w:i/>
          <w:sz w:val="22"/>
          <w:szCs w:val="22"/>
        </w:rPr>
        <w:t xml:space="preserve"> La garantía se deberá presentar en original, sin tachaduras ni enmendaduras,</w:t>
      </w:r>
      <w:r w:rsidR="008852CF">
        <w:rPr>
          <w:rFonts w:cs="Arial"/>
          <w:i/>
          <w:sz w:val="22"/>
          <w:szCs w:val="22"/>
        </w:rPr>
        <w:t xml:space="preserve"> </w:t>
      </w:r>
      <w:r w:rsidR="008852CF" w:rsidRPr="008852CF">
        <w:rPr>
          <w:rFonts w:cs="Arial"/>
          <w:i/>
          <w:sz w:val="22"/>
          <w:szCs w:val="22"/>
        </w:rPr>
        <w:t xml:space="preserve">dentro del mes siguiente a la fecha de su incorporación en el Registro TIC </w:t>
      </w:r>
      <w:r w:rsidR="008852CF">
        <w:rPr>
          <w:rFonts w:cs="Arial"/>
          <w:i/>
          <w:sz w:val="22"/>
          <w:szCs w:val="22"/>
        </w:rPr>
        <w:t xml:space="preserve">en el caso de </w:t>
      </w:r>
      <w:r w:rsidR="008852CF" w:rsidRPr="008852CF">
        <w:rPr>
          <w:rFonts w:cs="Arial"/>
          <w:i/>
          <w:sz w:val="22"/>
          <w:szCs w:val="22"/>
        </w:rPr>
        <w:t>los proveedores de redes y servicios de telecomunicaciones.</w:t>
      </w:r>
      <w:r w:rsidR="008852CF">
        <w:rPr>
          <w:rFonts w:cs="Arial"/>
          <w:i/>
          <w:sz w:val="22"/>
          <w:szCs w:val="22"/>
        </w:rPr>
        <w:t xml:space="preserve"> Y </w:t>
      </w:r>
      <w:r w:rsidR="008852CF" w:rsidRPr="008852CF">
        <w:rPr>
          <w:rFonts w:cs="Arial"/>
          <w:i/>
          <w:sz w:val="22"/>
          <w:szCs w:val="22"/>
        </w:rPr>
        <w:t>dentro</w:t>
      </w:r>
      <w:r w:rsidRPr="00A6119C">
        <w:rPr>
          <w:rFonts w:cs="Arial"/>
          <w:i/>
          <w:sz w:val="22"/>
          <w:szCs w:val="22"/>
        </w:rPr>
        <w:t xml:space="preserve"> los treinta (30) días siguientes a la ejecutoria del acto administrativo respectivo o al perfeccionamiento del contrato de concesión, según corresponda, para los titulares de concesiones, permisos, autorizaciones y licencias.</w:t>
      </w:r>
    </w:p>
    <w:p w:rsidR="001E749F" w:rsidRDefault="001E749F" w:rsidP="001E749F">
      <w:pPr>
        <w:pStyle w:val="western"/>
        <w:spacing w:before="0" w:beforeAutospacing="0" w:after="0" w:afterAutospacing="0"/>
        <w:jc w:val="both"/>
        <w:rPr>
          <w:rFonts w:ascii="Arial" w:hAnsi="Arial" w:cs="Arial"/>
          <w:i/>
          <w:sz w:val="22"/>
          <w:szCs w:val="22"/>
        </w:rPr>
      </w:pPr>
    </w:p>
    <w:p w:rsidR="0048584F" w:rsidRDefault="00A36985" w:rsidP="0048584F">
      <w:pPr>
        <w:pStyle w:val="western"/>
        <w:spacing w:before="0" w:beforeAutospacing="0" w:after="0" w:afterAutospacing="0"/>
        <w:ind w:left="708"/>
        <w:jc w:val="both"/>
        <w:rPr>
          <w:rFonts w:ascii="Arial" w:hAnsi="Arial" w:cs="Arial"/>
          <w:i/>
          <w:sz w:val="22"/>
          <w:szCs w:val="22"/>
        </w:rPr>
      </w:pPr>
      <w:r w:rsidRPr="00A6119C">
        <w:rPr>
          <w:rFonts w:ascii="Arial" w:hAnsi="Arial" w:cs="Arial"/>
          <w:i/>
          <w:sz w:val="22"/>
          <w:szCs w:val="22"/>
        </w:rPr>
        <w:t>En caso de que la garantía no cumpla con tales condiciones, requerirá al interesado para que subsane las inconsistencias o aporte una nueva dentro de los quince (15) días siguientes a la fecha de recepción de la comunicación.</w:t>
      </w:r>
      <w:r w:rsidR="000B2A5B" w:rsidRPr="00A6119C">
        <w:rPr>
          <w:rFonts w:ascii="Arial" w:hAnsi="Arial" w:cs="Arial"/>
          <w:i/>
          <w:sz w:val="22"/>
          <w:szCs w:val="22"/>
        </w:rPr>
        <w:t xml:space="preserve"> </w:t>
      </w:r>
    </w:p>
    <w:p w:rsidR="001E749F" w:rsidRDefault="001E749F" w:rsidP="0048584F">
      <w:pPr>
        <w:pStyle w:val="western"/>
        <w:spacing w:before="0" w:beforeAutospacing="0" w:after="0" w:afterAutospacing="0"/>
        <w:ind w:left="708"/>
        <w:jc w:val="both"/>
        <w:rPr>
          <w:rFonts w:ascii="Arial" w:hAnsi="Arial" w:cs="Arial"/>
          <w:i/>
          <w:sz w:val="22"/>
          <w:szCs w:val="22"/>
        </w:rPr>
      </w:pPr>
    </w:p>
    <w:p w:rsidR="001E749F" w:rsidRDefault="001E749F" w:rsidP="001E749F">
      <w:pPr>
        <w:pStyle w:val="western"/>
        <w:spacing w:before="0" w:beforeAutospacing="0" w:after="0" w:afterAutospacing="0"/>
        <w:ind w:left="708"/>
        <w:jc w:val="both"/>
        <w:rPr>
          <w:rFonts w:ascii="Arial" w:hAnsi="Arial" w:cs="Arial"/>
          <w:i/>
          <w:sz w:val="22"/>
          <w:szCs w:val="22"/>
        </w:rPr>
      </w:pPr>
      <w:r w:rsidRPr="00A6119C">
        <w:rPr>
          <w:rFonts w:ascii="Arial" w:hAnsi="Arial" w:cs="Arial"/>
          <w:i/>
          <w:sz w:val="22"/>
          <w:szCs w:val="22"/>
        </w:rPr>
        <w:t>El Ministerio de Tecnologías de la Información y las Comunicaciones aprobará las garantías, previa verificación del cumplimiento de las condiciones establecidas en esta Resolución</w:t>
      </w:r>
      <w:r>
        <w:rPr>
          <w:rFonts w:ascii="Arial" w:hAnsi="Arial" w:cs="Arial"/>
          <w:i/>
          <w:sz w:val="22"/>
          <w:szCs w:val="22"/>
        </w:rPr>
        <w:t xml:space="preserve">, e informará </w:t>
      </w:r>
      <w:r w:rsidRPr="00A6119C">
        <w:rPr>
          <w:rFonts w:ascii="Arial" w:hAnsi="Arial" w:cs="Arial"/>
          <w:i/>
          <w:sz w:val="22"/>
          <w:szCs w:val="22"/>
        </w:rPr>
        <w:t>de la aprobación de la garantía en un término</w:t>
      </w:r>
      <w:r w:rsidR="002337C0">
        <w:rPr>
          <w:rFonts w:ascii="Arial" w:hAnsi="Arial" w:cs="Arial"/>
          <w:i/>
          <w:sz w:val="22"/>
          <w:szCs w:val="22"/>
        </w:rPr>
        <w:t xml:space="preserve"> no superior a</w:t>
      </w:r>
      <w:r w:rsidRPr="00A6119C">
        <w:rPr>
          <w:rFonts w:ascii="Arial" w:hAnsi="Arial" w:cs="Arial"/>
          <w:i/>
          <w:sz w:val="22"/>
          <w:szCs w:val="22"/>
        </w:rPr>
        <w:t xml:space="preserve"> sesenta (60) días</w:t>
      </w:r>
      <w:r>
        <w:rPr>
          <w:rFonts w:ascii="Arial" w:hAnsi="Arial" w:cs="Arial"/>
          <w:i/>
          <w:sz w:val="22"/>
          <w:szCs w:val="22"/>
        </w:rPr>
        <w:t xml:space="preserve">, </w:t>
      </w:r>
      <w:r w:rsidRPr="00A6119C">
        <w:rPr>
          <w:rFonts w:ascii="Arial" w:hAnsi="Arial" w:cs="Arial"/>
          <w:i/>
          <w:sz w:val="22"/>
          <w:szCs w:val="22"/>
        </w:rPr>
        <w:t xml:space="preserve">siempre y cuando reúna las condiciones legales y reglamentarias propias de cada tipo de garantía y ampare el </w:t>
      </w:r>
      <w:r>
        <w:rPr>
          <w:rFonts w:ascii="Arial" w:hAnsi="Arial" w:cs="Arial"/>
          <w:i/>
          <w:sz w:val="22"/>
          <w:szCs w:val="22"/>
        </w:rPr>
        <w:t>riesgo establecido en cada caso</w:t>
      </w:r>
      <w:r w:rsidRPr="00A6119C">
        <w:rPr>
          <w:rFonts w:ascii="Arial" w:hAnsi="Arial" w:cs="Arial"/>
          <w:i/>
          <w:sz w:val="22"/>
          <w:szCs w:val="22"/>
        </w:rPr>
        <w:t>.</w:t>
      </w:r>
    </w:p>
    <w:p w:rsidR="00917479" w:rsidRDefault="00917479" w:rsidP="001E749F">
      <w:pPr>
        <w:pStyle w:val="western"/>
        <w:spacing w:before="0" w:beforeAutospacing="0" w:after="0" w:afterAutospacing="0"/>
        <w:ind w:left="708"/>
        <w:jc w:val="both"/>
        <w:rPr>
          <w:rFonts w:ascii="Arial" w:hAnsi="Arial" w:cs="Arial"/>
          <w:i/>
          <w:sz w:val="22"/>
          <w:szCs w:val="22"/>
        </w:rPr>
      </w:pPr>
    </w:p>
    <w:p w:rsidR="00917479" w:rsidRPr="00A6119C" w:rsidRDefault="00917479" w:rsidP="001E749F">
      <w:pPr>
        <w:pStyle w:val="western"/>
        <w:spacing w:before="0" w:beforeAutospacing="0" w:after="0" w:afterAutospacing="0"/>
        <w:ind w:left="708"/>
        <w:jc w:val="both"/>
        <w:rPr>
          <w:rFonts w:ascii="Arial" w:hAnsi="Arial" w:cs="Arial"/>
          <w:i/>
          <w:sz w:val="22"/>
          <w:szCs w:val="22"/>
        </w:rPr>
      </w:pPr>
      <w:r>
        <w:rPr>
          <w:rFonts w:ascii="Arial" w:hAnsi="Arial" w:cs="Arial"/>
          <w:i/>
          <w:sz w:val="22"/>
          <w:szCs w:val="22"/>
        </w:rPr>
        <w:t xml:space="preserve">La aprobación de garantías no está sujeta al inicio del uso del espectro por parte del titular del permiso para el uso del espectro radioeléctrico, </w:t>
      </w:r>
      <w:r w:rsidR="00BB2B84">
        <w:rPr>
          <w:rFonts w:ascii="Arial" w:hAnsi="Arial" w:cs="Arial"/>
          <w:i/>
          <w:sz w:val="22"/>
          <w:szCs w:val="22"/>
        </w:rPr>
        <w:t xml:space="preserve">sin </w:t>
      </w:r>
      <w:r w:rsidR="00A762E3">
        <w:rPr>
          <w:rFonts w:ascii="Arial" w:hAnsi="Arial" w:cs="Arial"/>
          <w:i/>
          <w:sz w:val="22"/>
          <w:szCs w:val="22"/>
        </w:rPr>
        <w:t>embargo,</w:t>
      </w:r>
      <w:r w:rsidR="00BB2B84">
        <w:rPr>
          <w:rFonts w:ascii="Arial" w:hAnsi="Arial" w:cs="Arial"/>
          <w:i/>
          <w:sz w:val="22"/>
          <w:szCs w:val="22"/>
        </w:rPr>
        <w:t xml:space="preserve"> la no </w:t>
      </w:r>
      <w:r w:rsidR="00BB2B84">
        <w:rPr>
          <w:rFonts w:ascii="Arial" w:hAnsi="Arial" w:cs="Arial"/>
          <w:i/>
          <w:sz w:val="22"/>
          <w:szCs w:val="22"/>
        </w:rPr>
        <w:lastRenderedPageBreak/>
        <w:t>constitución y presentación de garantías está sujeta al régimen de sanciones e infracciones que le sea aplicable.</w:t>
      </w:r>
    </w:p>
    <w:p w:rsidR="00A36985" w:rsidRPr="00FA7FA0" w:rsidRDefault="00A36985" w:rsidP="00BB2B84">
      <w:pPr>
        <w:pStyle w:val="western"/>
        <w:spacing w:before="0" w:beforeAutospacing="0" w:after="0" w:afterAutospacing="0"/>
        <w:jc w:val="both"/>
        <w:rPr>
          <w:rFonts w:ascii="Arial" w:hAnsi="Arial" w:cs="Arial"/>
          <w:i/>
          <w:sz w:val="22"/>
          <w:szCs w:val="22"/>
        </w:rPr>
      </w:pPr>
    </w:p>
    <w:p w:rsidR="002337C0" w:rsidRDefault="00681D97" w:rsidP="002337C0">
      <w:pPr>
        <w:pStyle w:val="western"/>
        <w:spacing w:before="0" w:beforeAutospacing="0" w:after="0" w:afterAutospacing="0"/>
        <w:ind w:left="708"/>
        <w:jc w:val="both"/>
        <w:rPr>
          <w:rFonts w:ascii="Arial" w:hAnsi="Arial" w:cs="Arial"/>
          <w:i/>
          <w:sz w:val="22"/>
          <w:szCs w:val="22"/>
        </w:rPr>
      </w:pPr>
      <w:r w:rsidRPr="00FA7FA0">
        <w:rPr>
          <w:rFonts w:ascii="Arial" w:hAnsi="Arial" w:cs="Arial"/>
          <w:b/>
          <w:bCs/>
          <w:i/>
          <w:sz w:val="22"/>
          <w:szCs w:val="22"/>
        </w:rPr>
        <w:t>PARÁGRAFO:</w:t>
      </w:r>
      <w:r w:rsidR="003D14A3">
        <w:rPr>
          <w:rFonts w:ascii="Arial" w:hAnsi="Arial" w:cs="Arial"/>
          <w:i/>
          <w:sz w:val="22"/>
          <w:szCs w:val="22"/>
        </w:rPr>
        <w:t xml:space="preserve"> Los proveedores que</w:t>
      </w:r>
      <w:r w:rsidR="00221C14">
        <w:rPr>
          <w:rFonts w:ascii="Arial" w:hAnsi="Arial" w:cs="Arial"/>
          <w:i/>
          <w:sz w:val="22"/>
          <w:szCs w:val="22"/>
        </w:rPr>
        <w:t xml:space="preserve"> a</w:t>
      </w:r>
      <w:r w:rsidR="003D14A3">
        <w:rPr>
          <w:rFonts w:ascii="Arial" w:hAnsi="Arial" w:cs="Arial"/>
          <w:i/>
          <w:sz w:val="22"/>
          <w:szCs w:val="22"/>
        </w:rPr>
        <w:t xml:space="preserve"> la fecha de publicación de la presente Resolución ya se encuentran proveyendo redes y servicios de telecomunicaciones al amparo de la habilitación general de que trata el artículo 10 de la Ley 1341 de 2009</w:t>
      </w:r>
      <w:r w:rsidRPr="00FA7FA0">
        <w:rPr>
          <w:rFonts w:ascii="Arial" w:hAnsi="Arial" w:cs="Arial"/>
          <w:i/>
          <w:sz w:val="22"/>
          <w:szCs w:val="22"/>
        </w:rPr>
        <w:t xml:space="preserve">, así como los titulares de </w:t>
      </w:r>
      <w:r w:rsidR="003D14A3">
        <w:rPr>
          <w:rFonts w:ascii="Arial" w:hAnsi="Arial" w:cs="Arial"/>
          <w:i/>
          <w:sz w:val="22"/>
          <w:szCs w:val="22"/>
        </w:rPr>
        <w:t xml:space="preserve">concesiones, </w:t>
      </w:r>
      <w:r w:rsidRPr="00FA7FA0">
        <w:rPr>
          <w:rFonts w:ascii="Arial" w:hAnsi="Arial" w:cs="Arial"/>
          <w:i/>
          <w:sz w:val="22"/>
          <w:szCs w:val="22"/>
        </w:rPr>
        <w:t xml:space="preserve">autorizaciones, licencias, o permisos en cuyos actos administrativos habilitantes no se encuentre disposición relacionada con las garantías a que se refiere esta Resolución, deberán constituirlas y presentarlas al Ministerio de Tecnologías de la Información y las Comunicaciones dentro de </w:t>
      </w:r>
      <w:r w:rsidRPr="001E749F">
        <w:rPr>
          <w:rFonts w:ascii="Arial" w:hAnsi="Arial" w:cs="Arial"/>
          <w:i/>
          <w:sz w:val="22"/>
          <w:szCs w:val="22"/>
        </w:rPr>
        <w:t xml:space="preserve">los </w:t>
      </w:r>
      <w:r w:rsidR="005735A8">
        <w:rPr>
          <w:rFonts w:ascii="Arial" w:hAnsi="Arial" w:cs="Arial"/>
          <w:i/>
          <w:sz w:val="22"/>
          <w:szCs w:val="22"/>
        </w:rPr>
        <w:t>tres</w:t>
      </w:r>
      <w:r w:rsidR="005735A8" w:rsidRPr="001E749F">
        <w:rPr>
          <w:rFonts w:ascii="Arial" w:hAnsi="Arial" w:cs="Arial"/>
          <w:i/>
          <w:sz w:val="22"/>
          <w:szCs w:val="22"/>
        </w:rPr>
        <w:t xml:space="preserve"> </w:t>
      </w:r>
      <w:r w:rsidRPr="001E749F">
        <w:rPr>
          <w:rFonts w:ascii="Arial" w:hAnsi="Arial" w:cs="Arial"/>
          <w:i/>
          <w:sz w:val="22"/>
          <w:szCs w:val="22"/>
        </w:rPr>
        <w:t>(</w:t>
      </w:r>
      <w:r w:rsidR="005735A8">
        <w:rPr>
          <w:rFonts w:ascii="Arial" w:hAnsi="Arial" w:cs="Arial"/>
          <w:i/>
          <w:sz w:val="22"/>
          <w:szCs w:val="22"/>
        </w:rPr>
        <w:t>3</w:t>
      </w:r>
      <w:r w:rsidRPr="001E749F">
        <w:rPr>
          <w:rFonts w:ascii="Arial" w:hAnsi="Arial" w:cs="Arial"/>
          <w:i/>
          <w:sz w:val="22"/>
          <w:szCs w:val="22"/>
        </w:rPr>
        <w:t xml:space="preserve">) </w:t>
      </w:r>
      <w:r w:rsidR="001E749F">
        <w:rPr>
          <w:rFonts w:ascii="Arial" w:hAnsi="Arial" w:cs="Arial"/>
          <w:i/>
          <w:sz w:val="22"/>
          <w:szCs w:val="22"/>
        </w:rPr>
        <w:t>meses</w:t>
      </w:r>
      <w:r w:rsidRPr="00FA7FA0">
        <w:rPr>
          <w:rFonts w:ascii="Arial" w:hAnsi="Arial" w:cs="Arial"/>
          <w:i/>
          <w:sz w:val="22"/>
          <w:szCs w:val="22"/>
        </w:rPr>
        <w:t xml:space="preserve"> siguientes a la publicación de la presente Resolución</w:t>
      </w:r>
      <w:r w:rsidR="002337C0">
        <w:rPr>
          <w:rFonts w:ascii="Arial" w:hAnsi="Arial" w:cs="Arial"/>
          <w:i/>
          <w:sz w:val="22"/>
          <w:szCs w:val="22"/>
        </w:rPr>
        <w:t>.</w:t>
      </w:r>
    </w:p>
    <w:p w:rsidR="002337C0" w:rsidRDefault="002337C0" w:rsidP="002337C0">
      <w:pPr>
        <w:pStyle w:val="western"/>
        <w:spacing w:before="0" w:beforeAutospacing="0" w:after="0" w:afterAutospacing="0"/>
        <w:ind w:left="708"/>
        <w:jc w:val="both"/>
        <w:rPr>
          <w:rFonts w:ascii="Arial" w:hAnsi="Arial" w:cs="Arial"/>
          <w:bCs/>
          <w:i/>
          <w:sz w:val="22"/>
          <w:szCs w:val="22"/>
        </w:rPr>
      </w:pPr>
    </w:p>
    <w:p w:rsidR="00FA7FA0" w:rsidRDefault="002337C0" w:rsidP="00CB1AF4">
      <w:pPr>
        <w:pStyle w:val="western"/>
        <w:spacing w:before="0" w:beforeAutospacing="0" w:after="0" w:afterAutospacing="0"/>
        <w:ind w:left="708"/>
        <w:jc w:val="both"/>
        <w:rPr>
          <w:rFonts w:ascii="Arial" w:hAnsi="Arial" w:cs="Arial"/>
          <w:i/>
          <w:sz w:val="22"/>
          <w:szCs w:val="22"/>
        </w:rPr>
      </w:pPr>
      <w:r w:rsidRPr="002337C0">
        <w:rPr>
          <w:rFonts w:ascii="Arial" w:hAnsi="Arial" w:cs="Arial"/>
          <w:bCs/>
          <w:i/>
          <w:sz w:val="22"/>
          <w:szCs w:val="22"/>
        </w:rPr>
        <w:t xml:space="preserve">Para </w:t>
      </w:r>
      <w:r w:rsidR="00CB1AF4">
        <w:rPr>
          <w:rFonts w:ascii="Arial" w:hAnsi="Arial" w:cs="Arial"/>
          <w:bCs/>
          <w:i/>
          <w:sz w:val="22"/>
          <w:szCs w:val="22"/>
        </w:rPr>
        <w:t xml:space="preserve">el caso de </w:t>
      </w:r>
      <w:r w:rsidRPr="002337C0">
        <w:rPr>
          <w:rFonts w:ascii="Arial" w:hAnsi="Arial" w:cs="Arial"/>
          <w:i/>
          <w:sz w:val="22"/>
          <w:szCs w:val="22"/>
        </w:rPr>
        <w:t>los</w:t>
      </w:r>
      <w:r>
        <w:rPr>
          <w:rFonts w:ascii="Arial" w:hAnsi="Arial" w:cs="Arial"/>
          <w:i/>
          <w:sz w:val="22"/>
          <w:szCs w:val="22"/>
        </w:rPr>
        <w:t xml:space="preserve"> </w:t>
      </w:r>
      <w:r w:rsidRPr="00FA7FA0">
        <w:rPr>
          <w:rFonts w:ascii="Arial" w:hAnsi="Arial" w:cs="Arial"/>
          <w:i/>
          <w:sz w:val="22"/>
          <w:szCs w:val="22"/>
        </w:rPr>
        <w:t>proveedores</w:t>
      </w:r>
      <w:r w:rsidR="00EF6727" w:rsidRPr="00EF6727">
        <w:rPr>
          <w:rFonts w:ascii="Arial" w:hAnsi="Arial" w:cs="Arial"/>
          <w:i/>
          <w:sz w:val="22"/>
          <w:szCs w:val="22"/>
        </w:rPr>
        <w:t xml:space="preserve"> </w:t>
      </w:r>
      <w:r w:rsidR="00EF6727">
        <w:rPr>
          <w:rFonts w:ascii="Arial" w:hAnsi="Arial" w:cs="Arial"/>
          <w:i/>
          <w:sz w:val="22"/>
          <w:szCs w:val="22"/>
        </w:rPr>
        <w:t>que</w:t>
      </w:r>
      <w:r w:rsidR="00221C14">
        <w:rPr>
          <w:rFonts w:ascii="Arial" w:hAnsi="Arial" w:cs="Arial"/>
          <w:i/>
          <w:sz w:val="22"/>
          <w:szCs w:val="22"/>
        </w:rPr>
        <w:t xml:space="preserve"> a</w:t>
      </w:r>
      <w:r w:rsidR="00EF6727">
        <w:rPr>
          <w:rFonts w:ascii="Arial" w:hAnsi="Arial" w:cs="Arial"/>
          <w:i/>
          <w:sz w:val="22"/>
          <w:szCs w:val="22"/>
        </w:rPr>
        <w:t xml:space="preserve"> la fecha de publicación de la presente Resolución ya se encuentran proveyendo redes y servicios de telecomunicaciones</w:t>
      </w:r>
      <w:r w:rsidR="00CB1AF4">
        <w:rPr>
          <w:rFonts w:ascii="Arial" w:hAnsi="Arial" w:cs="Arial"/>
          <w:i/>
          <w:sz w:val="22"/>
          <w:szCs w:val="22"/>
        </w:rPr>
        <w:t xml:space="preserve">, su valor </w:t>
      </w:r>
      <w:r w:rsidR="004C4B32">
        <w:rPr>
          <w:rFonts w:ascii="Arial" w:hAnsi="Arial" w:cs="Arial"/>
          <w:i/>
          <w:sz w:val="22"/>
          <w:szCs w:val="22"/>
        </w:rPr>
        <w:t xml:space="preserve">a </w:t>
      </w:r>
      <w:r w:rsidR="00CB1AF4">
        <w:rPr>
          <w:rFonts w:ascii="Arial" w:hAnsi="Arial" w:cs="Arial"/>
          <w:i/>
          <w:sz w:val="22"/>
          <w:szCs w:val="22"/>
        </w:rPr>
        <w:t xml:space="preserve">asegurar </w:t>
      </w:r>
      <w:r w:rsidR="00BB2B84">
        <w:rPr>
          <w:rFonts w:ascii="Arial" w:hAnsi="Arial" w:cs="Arial"/>
          <w:i/>
          <w:sz w:val="22"/>
          <w:szCs w:val="22"/>
        </w:rPr>
        <w:t>se calculará</w:t>
      </w:r>
      <w:r w:rsidR="00CB1AF4">
        <w:rPr>
          <w:rFonts w:ascii="Arial" w:hAnsi="Arial" w:cs="Arial"/>
          <w:i/>
          <w:sz w:val="22"/>
          <w:szCs w:val="22"/>
        </w:rPr>
        <w:t xml:space="preserve"> </w:t>
      </w:r>
      <w:r w:rsidR="00A613EC">
        <w:rPr>
          <w:rFonts w:ascii="Arial" w:hAnsi="Arial" w:cs="Arial"/>
          <w:i/>
          <w:sz w:val="22"/>
          <w:szCs w:val="22"/>
        </w:rPr>
        <w:t>a partir de</w:t>
      </w:r>
      <w:r w:rsidR="00BB2B84">
        <w:rPr>
          <w:rFonts w:ascii="Arial" w:hAnsi="Arial" w:cs="Arial"/>
          <w:i/>
          <w:sz w:val="22"/>
          <w:szCs w:val="22"/>
        </w:rPr>
        <w:t xml:space="preserve"> la</w:t>
      </w:r>
      <w:r w:rsidR="00CB1AF4">
        <w:rPr>
          <w:rFonts w:ascii="Arial" w:hAnsi="Arial" w:cs="Arial"/>
          <w:i/>
          <w:sz w:val="22"/>
          <w:szCs w:val="22"/>
        </w:rPr>
        <w:t xml:space="preserve"> contraprestación periódica </w:t>
      </w:r>
      <w:r w:rsidR="00A762E3">
        <w:rPr>
          <w:rFonts w:ascii="Arial" w:hAnsi="Arial" w:cs="Arial"/>
          <w:i/>
          <w:sz w:val="22"/>
          <w:szCs w:val="22"/>
        </w:rPr>
        <w:t>del</w:t>
      </w:r>
      <w:r w:rsidR="00BB2B84">
        <w:rPr>
          <w:rFonts w:ascii="Arial" w:hAnsi="Arial" w:cs="Arial"/>
          <w:i/>
          <w:sz w:val="22"/>
          <w:szCs w:val="22"/>
        </w:rPr>
        <w:t xml:space="preserve"> </w:t>
      </w:r>
      <w:r w:rsidR="00CB1AF4">
        <w:rPr>
          <w:rFonts w:ascii="Arial" w:hAnsi="Arial" w:cs="Arial"/>
          <w:i/>
          <w:sz w:val="22"/>
          <w:szCs w:val="22"/>
        </w:rPr>
        <w:t xml:space="preserve">trimestre siguiente, de conformidad con lo dispuesto en el numeral </w:t>
      </w:r>
      <w:r w:rsidR="00CB1AF4" w:rsidRPr="00CB1AF4">
        <w:rPr>
          <w:rFonts w:ascii="Arial" w:hAnsi="Arial" w:cs="Arial"/>
          <w:i/>
          <w:sz w:val="22"/>
          <w:szCs w:val="22"/>
        </w:rPr>
        <w:t>5.4.1</w:t>
      </w:r>
      <w:r w:rsidR="00CB1AF4">
        <w:rPr>
          <w:rFonts w:ascii="Arial" w:hAnsi="Arial" w:cs="Arial"/>
          <w:i/>
          <w:sz w:val="22"/>
          <w:szCs w:val="22"/>
        </w:rPr>
        <w:t xml:space="preserve"> de la presente Resolución.</w:t>
      </w:r>
    </w:p>
    <w:p w:rsidR="00BB2B84" w:rsidRDefault="00BB2B84" w:rsidP="00CB1AF4">
      <w:pPr>
        <w:pStyle w:val="western"/>
        <w:spacing w:before="0" w:beforeAutospacing="0" w:after="0" w:afterAutospacing="0"/>
        <w:ind w:left="708"/>
        <w:jc w:val="both"/>
        <w:rPr>
          <w:rFonts w:ascii="Arial" w:hAnsi="Arial" w:cs="Arial"/>
          <w:i/>
          <w:sz w:val="22"/>
          <w:szCs w:val="22"/>
        </w:rPr>
      </w:pPr>
    </w:p>
    <w:p w:rsidR="002337C0" w:rsidRPr="00317E2A" w:rsidRDefault="00EF6727" w:rsidP="00317E2A">
      <w:pPr>
        <w:pStyle w:val="western"/>
        <w:spacing w:before="0" w:beforeAutospacing="0" w:after="0" w:afterAutospacing="0"/>
        <w:ind w:left="708"/>
        <w:jc w:val="both"/>
        <w:rPr>
          <w:rFonts w:ascii="Arial" w:hAnsi="Arial" w:cs="Arial"/>
          <w:i/>
          <w:sz w:val="22"/>
          <w:szCs w:val="22"/>
        </w:rPr>
      </w:pPr>
      <w:r>
        <w:rPr>
          <w:rFonts w:ascii="Arial" w:hAnsi="Arial" w:cs="Arial"/>
          <w:i/>
          <w:sz w:val="22"/>
          <w:szCs w:val="22"/>
        </w:rPr>
        <w:t>En el caso de l</w:t>
      </w:r>
      <w:r w:rsidR="00BB2B84">
        <w:rPr>
          <w:rFonts w:ascii="Arial" w:hAnsi="Arial" w:cs="Arial"/>
          <w:i/>
          <w:sz w:val="22"/>
          <w:szCs w:val="22"/>
        </w:rPr>
        <w:t xml:space="preserve">os proveedores de redes y servicios de telecomunicaciones que </w:t>
      </w:r>
      <w:r w:rsidR="00A762E3">
        <w:rPr>
          <w:rFonts w:ascii="Arial" w:hAnsi="Arial" w:cs="Arial"/>
          <w:i/>
          <w:sz w:val="22"/>
          <w:szCs w:val="22"/>
        </w:rPr>
        <w:t xml:space="preserve">a su vez </w:t>
      </w:r>
      <w:r w:rsidR="00BB2B84">
        <w:rPr>
          <w:rFonts w:ascii="Arial" w:hAnsi="Arial" w:cs="Arial"/>
          <w:i/>
          <w:sz w:val="22"/>
          <w:szCs w:val="22"/>
        </w:rPr>
        <w:t xml:space="preserve">sean titulares de permiso para uso del espectro radioeléctrico, </w:t>
      </w:r>
      <w:r w:rsidR="00A762E3">
        <w:rPr>
          <w:rFonts w:ascii="Arial" w:hAnsi="Arial" w:cs="Arial"/>
          <w:i/>
          <w:sz w:val="22"/>
          <w:szCs w:val="22"/>
        </w:rPr>
        <w:t xml:space="preserve">el valor </w:t>
      </w:r>
      <w:r w:rsidR="004C4B32">
        <w:rPr>
          <w:rFonts w:ascii="Arial" w:hAnsi="Arial" w:cs="Arial"/>
          <w:i/>
          <w:sz w:val="22"/>
          <w:szCs w:val="22"/>
        </w:rPr>
        <w:t xml:space="preserve">a </w:t>
      </w:r>
      <w:r w:rsidR="00A762E3">
        <w:rPr>
          <w:rFonts w:ascii="Arial" w:hAnsi="Arial" w:cs="Arial"/>
          <w:i/>
          <w:sz w:val="22"/>
          <w:szCs w:val="22"/>
        </w:rPr>
        <w:t>asegurar estará calculado por la contraprestación derivada de estos dos</w:t>
      </w:r>
      <w:r>
        <w:rPr>
          <w:rFonts w:ascii="Arial" w:hAnsi="Arial" w:cs="Arial"/>
          <w:i/>
          <w:sz w:val="22"/>
          <w:szCs w:val="22"/>
        </w:rPr>
        <w:t xml:space="preserve"> conceptos</w:t>
      </w:r>
      <w:r w:rsidR="00A762E3">
        <w:rPr>
          <w:rFonts w:ascii="Arial" w:hAnsi="Arial" w:cs="Arial"/>
          <w:i/>
          <w:sz w:val="22"/>
          <w:szCs w:val="22"/>
        </w:rPr>
        <w:t xml:space="preserve">, el cual será indicado en </w:t>
      </w:r>
      <w:r>
        <w:rPr>
          <w:rFonts w:ascii="Arial" w:hAnsi="Arial" w:cs="Arial"/>
          <w:i/>
          <w:sz w:val="22"/>
          <w:szCs w:val="22"/>
        </w:rPr>
        <w:t>el respectivo</w:t>
      </w:r>
      <w:r w:rsidR="00A762E3">
        <w:rPr>
          <w:rFonts w:ascii="Arial" w:hAnsi="Arial" w:cs="Arial"/>
          <w:i/>
          <w:sz w:val="22"/>
          <w:szCs w:val="22"/>
        </w:rPr>
        <w:t xml:space="preserve"> acto administrativo particular.</w:t>
      </w:r>
      <w:r w:rsidR="00317E2A">
        <w:rPr>
          <w:rFonts w:ascii="Arial" w:hAnsi="Arial" w:cs="Arial"/>
          <w:i/>
          <w:sz w:val="22"/>
          <w:szCs w:val="22"/>
        </w:rPr>
        <w:t>”</w:t>
      </w:r>
    </w:p>
    <w:p w:rsidR="00811F28" w:rsidRPr="00EE459E" w:rsidRDefault="00EE459E" w:rsidP="00811F28">
      <w:pPr>
        <w:pStyle w:val="Style11"/>
        <w:widowControl/>
        <w:spacing w:before="227" w:line="276" w:lineRule="auto"/>
        <w:rPr>
          <w:rStyle w:val="FontStyle40"/>
          <w:b/>
          <w:bCs/>
          <w:color w:val="auto"/>
          <w:sz w:val="24"/>
          <w:szCs w:val="24"/>
          <w:lang w:eastAsia="es-ES_tradnl"/>
        </w:rPr>
      </w:pPr>
      <w:r>
        <w:rPr>
          <w:rStyle w:val="FontStyle41"/>
          <w:color w:val="auto"/>
          <w:sz w:val="24"/>
          <w:szCs w:val="24"/>
          <w:lang w:eastAsia="es-ES_tradnl"/>
        </w:rPr>
        <w:t>ARTÍ</w:t>
      </w:r>
      <w:r w:rsidRPr="00673055">
        <w:rPr>
          <w:rStyle w:val="FontStyle41"/>
          <w:color w:val="auto"/>
          <w:sz w:val="24"/>
          <w:szCs w:val="24"/>
          <w:lang w:eastAsia="es-ES_tradnl"/>
        </w:rPr>
        <w:t xml:space="preserve">CULO </w:t>
      </w:r>
      <w:r w:rsidR="005735A8">
        <w:rPr>
          <w:rStyle w:val="FontStyle41"/>
          <w:color w:val="auto"/>
          <w:sz w:val="24"/>
          <w:szCs w:val="24"/>
          <w:lang w:eastAsia="es-ES_tradnl"/>
        </w:rPr>
        <w:t>6</w:t>
      </w:r>
      <w:r w:rsidRPr="00673055">
        <w:rPr>
          <w:rStyle w:val="FontStyle41"/>
          <w:color w:val="auto"/>
          <w:sz w:val="24"/>
          <w:szCs w:val="24"/>
          <w:lang w:eastAsia="es-ES_tradnl"/>
        </w:rPr>
        <w:t xml:space="preserve">. </w:t>
      </w:r>
      <w:r w:rsidR="00811F28" w:rsidRPr="00673055">
        <w:rPr>
          <w:rStyle w:val="FontStyle41"/>
          <w:color w:val="auto"/>
          <w:sz w:val="24"/>
          <w:szCs w:val="24"/>
          <w:lang w:val="es-ES_tradnl" w:eastAsia="es-ES_tradnl"/>
        </w:rPr>
        <w:t xml:space="preserve">VIGENCIA. </w:t>
      </w:r>
      <w:r w:rsidR="00811F28" w:rsidRPr="00673055">
        <w:rPr>
          <w:rStyle w:val="FontStyle40"/>
          <w:color w:val="auto"/>
          <w:sz w:val="24"/>
          <w:szCs w:val="24"/>
          <w:lang w:val="es-ES_tradnl" w:eastAsia="es-ES_tradnl"/>
        </w:rPr>
        <w:t xml:space="preserve">La presente resolución rige a partir de la fecha de su publicación y deroga </w:t>
      </w:r>
      <w:r w:rsidR="008C6830">
        <w:rPr>
          <w:rStyle w:val="FontStyle40"/>
          <w:color w:val="auto"/>
          <w:sz w:val="24"/>
          <w:szCs w:val="24"/>
          <w:lang w:val="es-ES_tradnl" w:eastAsia="es-ES_tradnl"/>
        </w:rPr>
        <w:t>el artículo 96 de la Resolución 415 de 2010</w:t>
      </w:r>
      <w:r w:rsidR="00025D78">
        <w:rPr>
          <w:rStyle w:val="FontStyle40"/>
          <w:color w:val="auto"/>
          <w:sz w:val="24"/>
          <w:szCs w:val="24"/>
          <w:lang w:val="es-ES_tradnl" w:eastAsia="es-ES_tradnl"/>
        </w:rPr>
        <w:t xml:space="preserve"> y </w:t>
      </w:r>
      <w:r w:rsidR="007C3FDF">
        <w:rPr>
          <w:rStyle w:val="FontStyle40"/>
          <w:color w:val="auto"/>
          <w:sz w:val="24"/>
          <w:szCs w:val="24"/>
          <w:lang w:val="es-ES_tradnl" w:eastAsia="es-ES_tradnl"/>
        </w:rPr>
        <w:t>los</w:t>
      </w:r>
      <w:r w:rsidR="00811F28" w:rsidRPr="00673055">
        <w:rPr>
          <w:rStyle w:val="FontStyle40"/>
          <w:color w:val="auto"/>
          <w:sz w:val="24"/>
          <w:szCs w:val="24"/>
          <w:lang w:val="es-ES_tradnl" w:eastAsia="es-ES_tradnl"/>
        </w:rPr>
        <w:t xml:space="preserve"> artículo</w:t>
      </w:r>
      <w:r w:rsidR="007C3FDF">
        <w:rPr>
          <w:rStyle w:val="FontStyle40"/>
          <w:color w:val="auto"/>
          <w:sz w:val="24"/>
          <w:szCs w:val="24"/>
          <w:lang w:val="es-ES_tradnl" w:eastAsia="es-ES_tradnl"/>
        </w:rPr>
        <w:t>s</w:t>
      </w:r>
      <w:r w:rsidR="00811F28" w:rsidRPr="00673055">
        <w:rPr>
          <w:rStyle w:val="FontStyle40"/>
          <w:color w:val="auto"/>
          <w:sz w:val="24"/>
          <w:szCs w:val="24"/>
          <w:lang w:val="es-ES_tradnl" w:eastAsia="es-ES_tradnl"/>
        </w:rPr>
        <w:t xml:space="preserve"> 15 de la Resolución 2118 de 201</w:t>
      </w:r>
      <w:r w:rsidR="000B2A5B" w:rsidRPr="00673055">
        <w:rPr>
          <w:rStyle w:val="FontStyle40"/>
          <w:color w:val="auto"/>
          <w:sz w:val="24"/>
          <w:szCs w:val="24"/>
          <w:lang w:val="es-ES_tradnl" w:eastAsia="es-ES_tradnl"/>
        </w:rPr>
        <w:t xml:space="preserve">1 y </w:t>
      </w:r>
      <w:r w:rsidR="00662647">
        <w:rPr>
          <w:rStyle w:val="FontStyle40"/>
          <w:color w:val="auto"/>
          <w:sz w:val="24"/>
          <w:szCs w:val="24"/>
          <w:lang w:val="es-ES_tradnl" w:eastAsia="es-ES_tradnl"/>
        </w:rPr>
        <w:t>6</w:t>
      </w:r>
      <w:r w:rsidR="000B2A5B" w:rsidRPr="00673055">
        <w:rPr>
          <w:rStyle w:val="FontStyle40"/>
          <w:color w:val="auto"/>
          <w:sz w:val="24"/>
          <w:szCs w:val="24"/>
          <w:lang w:val="es-ES_tradnl" w:eastAsia="es-ES_tradnl"/>
        </w:rPr>
        <w:t xml:space="preserve"> de la Resolución 1588 del 2012.</w:t>
      </w:r>
    </w:p>
    <w:p w:rsidR="00266BF3" w:rsidRPr="00673055" w:rsidRDefault="00266BF3" w:rsidP="0026627A">
      <w:pPr>
        <w:suppressAutoHyphens/>
        <w:spacing w:after="0"/>
        <w:rPr>
          <w:rFonts w:cs="Arial"/>
          <w:b/>
        </w:rPr>
      </w:pPr>
    </w:p>
    <w:p w:rsidR="00266BF3" w:rsidRPr="00673055" w:rsidRDefault="00266BF3" w:rsidP="00662647">
      <w:pPr>
        <w:suppressAutoHyphens/>
        <w:spacing w:after="0"/>
        <w:rPr>
          <w:rFonts w:cs="Arial"/>
          <w:b/>
        </w:rPr>
      </w:pPr>
    </w:p>
    <w:p w:rsidR="00A511A2" w:rsidRPr="00673055" w:rsidRDefault="00811F28" w:rsidP="00A511A2">
      <w:pPr>
        <w:suppressAutoHyphens/>
        <w:spacing w:after="0"/>
        <w:jc w:val="center"/>
        <w:rPr>
          <w:rFonts w:cs="Arial"/>
          <w:b/>
        </w:rPr>
      </w:pPr>
      <w:r w:rsidRPr="00673055">
        <w:rPr>
          <w:rFonts w:cs="Arial"/>
          <w:b/>
        </w:rPr>
        <w:t>PÚBLIQUESE</w:t>
      </w:r>
      <w:r w:rsidR="00A511A2" w:rsidRPr="00673055">
        <w:rPr>
          <w:rFonts w:cs="Arial"/>
          <w:b/>
        </w:rPr>
        <w:t xml:space="preserve"> Y CÚMPLASE</w:t>
      </w:r>
    </w:p>
    <w:p w:rsidR="00A511A2" w:rsidRPr="00673055" w:rsidRDefault="00A511A2" w:rsidP="00A511A2">
      <w:pPr>
        <w:suppressAutoHyphens/>
        <w:spacing w:after="0"/>
        <w:jc w:val="center"/>
        <w:rPr>
          <w:rFonts w:cs="Arial"/>
          <w:bCs/>
        </w:rPr>
      </w:pPr>
      <w:r w:rsidRPr="00673055">
        <w:rPr>
          <w:rFonts w:cs="Arial"/>
        </w:rPr>
        <w:t>Dada en Bogotá, D.C., a los</w:t>
      </w:r>
    </w:p>
    <w:p w:rsidR="00A511A2" w:rsidRPr="00673055" w:rsidRDefault="00A511A2" w:rsidP="00A511A2">
      <w:pPr>
        <w:autoSpaceDE/>
        <w:autoSpaceDN/>
        <w:adjustRightInd/>
        <w:spacing w:after="0"/>
        <w:jc w:val="center"/>
        <w:rPr>
          <w:rFonts w:cs="Arial"/>
          <w:b/>
          <w:noProof/>
          <w:lang w:val="es-ES"/>
        </w:rPr>
      </w:pPr>
    </w:p>
    <w:p w:rsidR="00A511A2" w:rsidRPr="00673055" w:rsidRDefault="00A511A2" w:rsidP="00A511A2">
      <w:pPr>
        <w:autoSpaceDE/>
        <w:autoSpaceDN/>
        <w:adjustRightInd/>
        <w:spacing w:after="0"/>
        <w:jc w:val="center"/>
        <w:rPr>
          <w:rFonts w:cs="Arial"/>
          <w:b/>
          <w:noProof/>
          <w:lang w:val="es-ES"/>
        </w:rPr>
      </w:pPr>
    </w:p>
    <w:p w:rsidR="00B1682D" w:rsidRPr="00673055" w:rsidRDefault="00B1682D" w:rsidP="00A511A2">
      <w:pPr>
        <w:autoSpaceDE/>
        <w:autoSpaceDN/>
        <w:adjustRightInd/>
        <w:spacing w:after="0"/>
        <w:jc w:val="center"/>
        <w:rPr>
          <w:rFonts w:cs="Arial"/>
          <w:b/>
          <w:noProof/>
          <w:lang w:val="es-ES"/>
        </w:rPr>
      </w:pPr>
    </w:p>
    <w:p w:rsidR="00A511A2" w:rsidRPr="00673055" w:rsidRDefault="00A511A2" w:rsidP="00A511A2">
      <w:pPr>
        <w:autoSpaceDE/>
        <w:autoSpaceDN/>
        <w:adjustRightInd/>
        <w:spacing w:after="0"/>
        <w:jc w:val="center"/>
        <w:rPr>
          <w:rFonts w:cs="Arial"/>
          <w:b/>
          <w:noProof/>
          <w:lang w:val="es-ES"/>
        </w:rPr>
      </w:pPr>
    </w:p>
    <w:p w:rsidR="00EC4DCD" w:rsidRPr="00673055" w:rsidRDefault="00EC4DCD" w:rsidP="00A511A2">
      <w:pPr>
        <w:autoSpaceDE/>
        <w:autoSpaceDN/>
        <w:adjustRightInd/>
        <w:spacing w:after="0"/>
        <w:jc w:val="center"/>
        <w:rPr>
          <w:rFonts w:cs="Arial"/>
          <w:b/>
          <w:noProof/>
          <w:lang w:val="es-ES"/>
        </w:rPr>
      </w:pPr>
    </w:p>
    <w:p w:rsidR="00EC4DCD" w:rsidRPr="00673055" w:rsidRDefault="00EC4DCD" w:rsidP="00A511A2">
      <w:pPr>
        <w:autoSpaceDE/>
        <w:autoSpaceDN/>
        <w:adjustRightInd/>
        <w:spacing w:after="0"/>
        <w:jc w:val="center"/>
        <w:rPr>
          <w:rFonts w:cs="Arial"/>
          <w:b/>
          <w:noProof/>
          <w:lang w:val="es-ES"/>
        </w:rPr>
      </w:pPr>
    </w:p>
    <w:p w:rsidR="00A511A2" w:rsidRPr="00673055" w:rsidRDefault="00A511A2" w:rsidP="00A511A2">
      <w:pPr>
        <w:autoSpaceDE/>
        <w:autoSpaceDN/>
        <w:adjustRightInd/>
        <w:spacing w:after="0"/>
        <w:jc w:val="center"/>
        <w:rPr>
          <w:rFonts w:cs="Arial"/>
          <w:b/>
          <w:noProof/>
          <w:lang w:val="es-ES"/>
        </w:rPr>
      </w:pPr>
    </w:p>
    <w:p w:rsidR="00A511A2" w:rsidRPr="00673055" w:rsidRDefault="0081161B" w:rsidP="0081161B">
      <w:pPr>
        <w:tabs>
          <w:tab w:val="left" w:pos="5921"/>
        </w:tabs>
        <w:autoSpaceDE/>
        <w:autoSpaceDN/>
        <w:adjustRightInd/>
        <w:spacing w:after="0"/>
        <w:jc w:val="center"/>
        <w:rPr>
          <w:rFonts w:cs="Arial"/>
          <w:b/>
          <w:noProof/>
          <w:lang w:val="es-ES"/>
        </w:rPr>
      </w:pPr>
      <w:r w:rsidRPr="00673055">
        <w:rPr>
          <w:rFonts w:cs="Arial"/>
          <w:b/>
          <w:noProof/>
          <w:lang w:val="es-ES"/>
        </w:rPr>
        <w:t>DAVID LUNA S</w:t>
      </w:r>
      <w:r w:rsidR="00445B5D" w:rsidRPr="00673055">
        <w:rPr>
          <w:rFonts w:cs="Arial"/>
          <w:b/>
          <w:noProof/>
          <w:lang w:val="es-ES"/>
        </w:rPr>
        <w:t>Á</w:t>
      </w:r>
      <w:r w:rsidRPr="00673055">
        <w:rPr>
          <w:rFonts w:cs="Arial"/>
          <w:b/>
          <w:noProof/>
          <w:lang w:val="es-ES"/>
        </w:rPr>
        <w:t>NCHEZ</w:t>
      </w:r>
    </w:p>
    <w:p w:rsidR="00A511A2" w:rsidRPr="00673055" w:rsidRDefault="0081161B" w:rsidP="0081161B">
      <w:pPr>
        <w:keepNext/>
        <w:suppressLineNumbers/>
        <w:tabs>
          <w:tab w:val="left" w:pos="7260"/>
        </w:tabs>
        <w:spacing w:after="0"/>
        <w:jc w:val="center"/>
        <w:outlineLvl w:val="4"/>
        <w:rPr>
          <w:rFonts w:cs="Arial"/>
          <w:bCs/>
        </w:rPr>
      </w:pPr>
      <w:r w:rsidRPr="00673055">
        <w:rPr>
          <w:rFonts w:cs="Arial"/>
          <w:bCs/>
        </w:rPr>
        <w:t xml:space="preserve">Ministro </w:t>
      </w:r>
      <w:r w:rsidR="00AF75FC" w:rsidRPr="00673055">
        <w:rPr>
          <w:rFonts w:cs="Arial"/>
          <w:bCs/>
        </w:rPr>
        <w:t>d</w:t>
      </w:r>
      <w:r w:rsidRPr="00673055">
        <w:rPr>
          <w:rFonts w:cs="Arial"/>
          <w:bCs/>
        </w:rPr>
        <w:t>e Tecnologías de la Información y las Comunicaciones</w:t>
      </w:r>
    </w:p>
    <w:p w:rsidR="00EC4DCD" w:rsidRPr="00673055" w:rsidRDefault="00EC4DCD" w:rsidP="0081161B">
      <w:pPr>
        <w:keepNext/>
        <w:suppressLineNumbers/>
        <w:tabs>
          <w:tab w:val="left" w:pos="7260"/>
        </w:tabs>
        <w:spacing w:after="0"/>
        <w:jc w:val="center"/>
        <w:outlineLvl w:val="4"/>
        <w:rPr>
          <w:rFonts w:ascii="Arial Narrow" w:hAnsi="Arial Narrow"/>
          <w:sz w:val="16"/>
          <w:szCs w:val="16"/>
        </w:rPr>
      </w:pPr>
    </w:p>
    <w:p w:rsidR="00A40D3F" w:rsidRPr="00673055" w:rsidRDefault="00A40D3F" w:rsidP="00A40D3F">
      <w:pPr>
        <w:suppressAutoHyphens/>
        <w:spacing w:after="0"/>
        <w:rPr>
          <w:rFonts w:cs="Arial"/>
          <w:spacing w:val="-2"/>
          <w:sz w:val="18"/>
          <w:szCs w:val="18"/>
        </w:rPr>
      </w:pPr>
    </w:p>
    <w:p w:rsidR="00266BF3" w:rsidRPr="00673055" w:rsidRDefault="00266BF3" w:rsidP="00A40D3F">
      <w:pPr>
        <w:suppressAutoHyphens/>
        <w:spacing w:after="0"/>
        <w:rPr>
          <w:rFonts w:cs="Arial"/>
          <w:spacing w:val="-2"/>
          <w:sz w:val="18"/>
          <w:szCs w:val="18"/>
        </w:rPr>
      </w:pPr>
    </w:p>
    <w:p w:rsidR="00266BF3" w:rsidRPr="00673055" w:rsidRDefault="00266BF3" w:rsidP="00A40D3F">
      <w:pPr>
        <w:suppressAutoHyphens/>
        <w:spacing w:after="0"/>
        <w:rPr>
          <w:rFonts w:cs="Arial"/>
          <w:spacing w:val="-2"/>
          <w:sz w:val="18"/>
          <w:szCs w:val="18"/>
        </w:rPr>
      </w:pPr>
    </w:p>
    <w:p w:rsidR="009F3301" w:rsidRPr="00673055" w:rsidRDefault="009F3301" w:rsidP="00532591">
      <w:pPr>
        <w:suppressAutoHyphens/>
        <w:spacing w:after="0"/>
        <w:rPr>
          <w:rFonts w:cs="Arial"/>
          <w:spacing w:val="-2"/>
          <w:sz w:val="16"/>
          <w:szCs w:val="16"/>
        </w:rPr>
      </w:pPr>
    </w:p>
    <w:p w:rsidR="00034B8F" w:rsidRPr="00673055" w:rsidRDefault="00034B8F" w:rsidP="006A724F">
      <w:pPr>
        <w:rPr>
          <w:rFonts w:cs="Arial"/>
          <w:sz w:val="18"/>
          <w:szCs w:val="18"/>
        </w:rPr>
      </w:pPr>
    </w:p>
    <w:sectPr w:rsidR="00034B8F" w:rsidRPr="00673055" w:rsidSect="00372DA4">
      <w:headerReference w:type="default" r:id="rId8"/>
      <w:footerReference w:type="default" r:id="rId9"/>
      <w:headerReference w:type="first" r:id="rId10"/>
      <w:footerReference w:type="first" r:id="rId11"/>
      <w:pgSz w:w="12240" w:h="18720" w:code="14"/>
      <w:pgMar w:top="2268" w:right="1418" w:bottom="2268" w:left="1701" w:header="0"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2C8" w:rsidRDefault="008072C8">
      <w:r>
        <w:separator/>
      </w:r>
    </w:p>
  </w:endnote>
  <w:endnote w:type="continuationSeparator" w:id="0">
    <w:p w:rsidR="008072C8" w:rsidRDefault="0080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D5" w:rsidRDefault="001C09D5"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noProof/>
        <w:lang w:val="es-ES"/>
      </w:rPr>
      <mc:AlternateContent>
        <mc:Choice Requires="wps">
          <w:drawing>
            <wp:anchor distT="0" distB="0" distL="114300" distR="114300" simplePos="0" relativeHeight="251661312" behindDoc="0" locked="0" layoutInCell="1" allowOverlap="1" wp14:anchorId="30F72E37" wp14:editId="15B4B938">
              <wp:simplePos x="0" y="0"/>
              <wp:positionH relativeFrom="column">
                <wp:posOffset>-125730</wp:posOffset>
              </wp:positionH>
              <wp:positionV relativeFrom="paragraph">
                <wp:posOffset>150495</wp:posOffset>
              </wp:positionV>
              <wp:extent cx="1505585" cy="538480"/>
              <wp:effectExtent l="0" t="0" r="18415" b="139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rsidR="001C09D5" w:rsidRDefault="001C09D5" w:rsidP="00F72DC2">
                          <w:r w:rsidRPr="00DC71DD">
                            <w:rPr>
                              <w:noProof/>
                              <w:lang w:val="es-ES"/>
                            </w:rPr>
                            <w:drawing>
                              <wp:inline distT="0" distB="0" distL="0" distR="0" wp14:anchorId="4CEDA6BE" wp14:editId="5422B012">
                                <wp:extent cx="1308100" cy="44450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444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72E37" id="_x0000_t202" coordsize="21600,21600" o:spt="202" path="m,l,21600r21600,l21600,xe">
              <v:stroke joinstyle="miter"/>
              <v:path gradientshapeok="t" o:connecttype="rect"/>
            </v:shapetype>
            <v:shape id="Text Box 12" o:spid="_x0000_s1026" type="#_x0000_t202" style="position:absolute;left:0;text-align:left;margin-left:-9.9pt;margin-top:11.85pt;width:118.55pt;height:4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" strokecolor="white">
              <v:textbox>
                <w:txbxContent>
                  <w:p w:rsidR="001C09D5" w:rsidRDefault="001C09D5" w:rsidP="00F72DC2">
                    <w:r w:rsidRPr="00DC71DD">
                      <w:rPr>
                        <w:noProof/>
                        <w:lang w:val="es-ES"/>
                      </w:rPr>
                      <w:drawing>
                        <wp:inline distT="0" distB="0" distL="0" distR="0" wp14:anchorId="4CEDA6BE" wp14:editId="5422B012">
                          <wp:extent cx="1308100" cy="44450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444500"/>
                                  </a:xfrm>
                                  <a:prstGeom prst="rect">
                                    <a:avLst/>
                                  </a:prstGeom>
                                  <a:noFill/>
                                  <a:ln>
                                    <a:noFill/>
                                  </a:ln>
                                </pic:spPr>
                              </pic:pic>
                            </a:graphicData>
                          </a:graphic>
                        </wp:inline>
                      </w:drawing>
                    </w:r>
                  </w:p>
                </w:txbxContent>
              </v:textbox>
            </v:shape>
          </w:pict>
        </mc:Fallback>
      </mc:AlternateContent>
    </w:r>
    <w:r>
      <w:rPr>
        <w:noProof/>
        <w:lang w:val="es-ES"/>
      </w:rPr>
      <mc:AlternateContent>
        <mc:Choice Requires="wps">
          <w:drawing>
            <wp:anchor distT="0" distB="0" distL="114300" distR="114300" simplePos="0" relativeHeight="251660288" behindDoc="0" locked="0" layoutInCell="1" allowOverlap="1" wp14:anchorId="51324686" wp14:editId="10C870D4">
              <wp:simplePos x="0" y="0"/>
              <wp:positionH relativeFrom="column">
                <wp:posOffset>4987290</wp:posOffset>
              </wp:positionH>
              <wp:positionV relativeFrom="paragraph">
                <wp:posOffset>150495</wp:posOffset>
              </wp:positionV>
              <wp:extent cx="906145" cy="469265"/>
              <wp:effectExtent l="0" t="0" r="27305" b="2603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rsidR="001C09D5" w:rsidRPr="00F72DC2" w:rsidRDefault="001C09D5" w:rsidP="00F72DC2">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5</w:t>
                          </w:r>
                        </w:p>
                        <w:p w:rsidR="001C09D5" w:rsidRPr="00F72DC2" w:rsidRDefault="001C09D5" w:rsidP="00F72DC2">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24686" id="Text Box 11" o:spid="_x0000_s1027" type="#_x0000_t202" style="position:absolute;left:0;text-align:left;margin-left:392.7pt;margin-top:11.85pt;width:71.3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" strokecolor="white">
              <v:textbox>
                <w:txbxContent>
                  <w:p w:rsidR="001C09D5" w:rsidRPr="00F72DC2" w:rsidRDefault="001C09D5" w:rsidP="00F72DC2">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5</w:t>
                    </w:r>
                  </w:p>
                  <w:p w:rsidR="001C09D5" w:rsidRPr="00F72DC2" w:rsidRDefault="001C09D5" w:rsidP="00F72DC2">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rsidR="001C09D5" w:rsidRPr="00335ACB" w:rsidRDefault="001C09D5"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PAGE </w:instrText>
    </w:r>
    <w:r w:rsidRPr="00335ACB">
      <w:rPr>
        <w:rFonts w:ascii="Arial Narrow" w:hAnsi="Arial Narrow" w:cs="Arial Narrow"/>
        <w:sz w:val="16"/>
        <w:szCs w:val="16"/>
      </w:rPr>
      <w:fldChar w:fldCharType="separate"/>
    </w:r>
    <w:r w:rsidR="00A05CFE">
      <w:rPr>
        <w:rFonts w:ascii="Arial Narrow" w:hAnsi="Arial Narrow" w:cs="Arial Narrow"/>
        <w:noProof/>
        <w:sz w:val="16"/>
        <w:szCs w:val="16"/>
      </w:rPr>
      <w:t>8</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NUMPAGES </w:instrText>
    </w:r>
    <w:r w:rsidRPr="00335ACB">
      <w:rPr>
        <w:rFonts w:ascii="Arial Narrow" w:hAnsi="Arial Narrow" w:cs="Arial Narrow"/>
        <w:sz w:val="16"/>
        <w:szCs w:val="16"/>
      </w:rPr>
      <w:fldChar w:fldCharType="separate"/>
    </w:r>
    <w:r w:rsidR="00A05CFE">
      <w:rPr>
        <w:rFonts w:ascii="Arial Narrow" w:hAnsi="Arial Narrow" w:cs="Arial Narrow"/>
        <w:noProof/>
        <w:sz w:val="16"/>
        <w:szCs w:val="16"/>
      </w:rPr>
      <w:t>8</w:t>
    </w:r>
    <w:r w:rsidRPr="00335ACB">
      <w:rPr>
        <w:rFonts w:ascii="Arial Narrow" w:hAnsi="Arial Narrow" w:cs="Arial Narrow"/>
        <w:sz w:val="16"/>
        <w:szCs w:val="16"/>
      </w:rPr>
      <w:fldChar w:fldCharType="end"/>
    </w:r>
  </w:p>
  <w:p w:rsidR="001C09D5" w:rsidRDefault="001C09D5"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rsidR="001C09D5" w:rsidRDefault="001C09D5" w:rsidP="00F72D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D5" w:rsidRDefault="001C09D5" w:rsidP="00F72DC2">
    <w:pPr>
      <w:pStyle w:val="Piedepgina"/>
      <w:tabs>
        <w:tab w:val="clear" w:pos="4252"/>
        <w:tab w:val="clear" w:pos="8504"/>
        <w:tab w:val="center" w:pos="4561"/>
        <w:tab w:val="left" w:pos="5245"/>
        <w:tab w:val="left" w:pos="9781"/>
      </w:tabs>
      <w:rPr>
        <w:rFonts w:ascii="Arial Narrow" w:hAnsi="Arial Narrow" w:cs="Arial Narrow"/>
        <w:sz w:val="16"/>
        <w:szCs w:val="16"/>
      </w:rPr>
    </w:pPr>
    <w:r>
      <w:rPr>
        <w:noProof/>
        <w:lang w:val="es-ES"/>
      </w:rPr>
      <mc:AlternateContent>
        <mc:Choice Requires="wps">
          <w:drawing>
            <wp:anchor distT="0" distB="0" distL="114300" distR="114300" simplePos="0" relativeHeight="251659264" behindDoc="0" locked="0" layoutInCell="1" allowOverlap="1" wp14:anchorId="1404DD7B" wp14:editId="19B16F5C">
              <wp:simplePos x="0" y="0"/>
              <wp:positionH relativeFrom="column">
                <wp:posOffset>-125730</wp:posOffset>
              </wp:positionH>
              <wp:positionV relativeFrom="paragraph">
                <wp:posOffset>150495</wp:posOffset>
              </wp:positionV>
              <wp:extent cx="1505585" cy="538480"/>
              <wp:effectExtent l="0" t="0" r="18415" b="139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38480"/>
                      </a:xfrm>
                      <a:prstGeom prst="rect">
                        <a:avLst/>
                      </a:prstGeom>
                      <a:solidFill>
                        <a:srgbClr val="FFFFFF"/>
                      </a:solidFill>
                      <a:ln w="9525">
                        <a:solidFill>
                          <a:srgbClr val="FFFFFF"/>
                        </a:solidFill>
                        <a:miter lim="800000"/>
                        <a:headEnd/>
                        <a:tailEnd/>
                      </a:ln>
                    </wps:spPr>
                    <wps:txbx>
                      <w:txbxContent>
                        <w:p w:rsidR="001C09D5" w:rsidRDefault="001C09D5">
                          <w:r w:rsidRPr="00DC71DD">
                            <w:rPr>
                              <w:noProof/>
                              <w:lang w:val="es-ES"/>
                            </w:rPr>
                            <w:drawing>
                              <wp:inline distT="0" distB="0" distL="0" distR="0" wp14:anchorId="1831A115" wp14:editId="42FD5608">
                                <wp:extent cx="1308100" cy="444500"/>
                                <wp:effectExtent l="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444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4DD7B" id="_x0000_t202" coordsize="21600,21600" o:spt="202" path="m,l,21600r21600,l21600,xe">
              <v:stroke joinstyle="miter"/>
              <v:path gradientshapeok="t" o:connecttype="rect"/>
            </v:shapetype>
            <v:shape id="Text Box 8" o:spid="_x0000_s1029" type="#_x0000_t202" style="position:absolute;left:0;text-align:left;margin-left:-9.9pt;margin-top:11.85pt;width:118.55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" strokecolor="white">
              <v:textbox>
                <w:txbxContent>
                  <w:p w:rsidR="001C09D5" w:rsidRDefault="001C09D5">
                    <w:r w:rsidRPr="00DC71DD">
                      <w:rPr>
                        <w:noProof/>
                        <w:lang w:val="es-ES"/>
                      </w:rPr>
                      <w:drawing>
                        <wp:inline distT="0" distB="0" distL="0" distR="0" wp14:anchorId="1831A115" wp14:editId="42FD5608">
                          <wp:extent cx="1308100" cy="444500"/>
                          <wp:effectExtent l="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444500"/>
                                  </a:xfrm>
                                  <a:prstGeom prst="rect">
                                    <a:avLst/>
                                  </a:prstGeom>
                                  <a:noFill/>
                                  <a:ln>
                                    <a:noFill/>
                                  </a:ln>
                                </pic:spPr>
                              </pic:pic>
                            </a:graphicData>
                          </a:graphic>
                        </wp:inline>
                      </w:drawing>
                    </w:r>
                  </w:p>
                </w:txbxContent>
              </v:textbox>
            </v:shape>
          </w:pict>
        </mc:Fallback>
      </mc:AlternateContent>
    </w:r>
    <w:r>
      <w:rPr>
        <w:noProof/>
        <w:lang w:val="es-ES"/>
      </w:rPr>
      <mc:AlternateContent>
        <mc:Choice Requires="wps">
          <w:drawing>
            <wp:anchor distT="0" distB="0" distL="114300" distR="114300" simplePos="0" relativeHeight="251658240" behindDoc="0" locked="0" layoutInCell="1" allowOverlap="1" wp14:anchorId="4709CE53" wp14:editId="5E3D1EF1">
              <wp:simplePos x="0" y="0"/>
              <wp:positionH relativeFrom="column">
                <wp:posOffset>4987290</wp:posOffset>
              </wp:positionH>
              <wp:positionV relativeFrom="paragraph">
                <wp:posOffset>150495</wp:posOffset>
              </wp:positionV>
              <wp:extent cx="906145" cy="469265"/>
              <wp:effectExtent l="0" t="0" r="27305" b="260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469265"/>
                      </a:xfrm>
                      <a:prstGeom prst="rect">
                        <a:avLst/>
                      </a:prstGeom>
                      <a:solidFill>
                        <a:srgbClr val="FFFFFF"/>
                      </a:solidFill>
                      <a:ln w="9525">
                        <a:solidFill>
                          <a:srgbClr val="FFFFFF"/>
                        </a:solidFill>
                        <a:miter lim="800000"/>
                        <a:headEnd/>
                        <a:tailEnd/>
                      </a:ln>
                    </wps:spPr>
                    <wps:txbx>
                      <w:txbxContent>
                        <w:p w:rsidR="001C09D5" w:rsidRPr="00F72DC2" w:rsidRDefault="001C09D5" w:rsidP="00870914">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5</w:t>
                          </w:r>
                        </w:p>
                        <w:p w:rsidR="001C09D5" w:rsidRPr="00F72DC2" w:rsidRDefault="001C09D5" w:rsidP="00870914">
                          <w:pPr>
                            <w:jc w:val="right"/>
                            <w:rPr>
                              <w:rFonts w:ascii="Arial Narrow" w:hAnsi="Arial Narrow"/>
                              <w:sz w:val="16"/>
                              <w:szCs w:val="16"/>
                              <w:lang w:val="es-MX"/>
                            </w:rPr>
                          </w:pPr>
                          <w:r w:rsidRPr="00F72DC2">
                            <w:rPr>
                              <w:rFonts w:ascii="Arial Narrow" w:hAnsi="Arial Narrow"/>
                              <w:sz w:val="16"/>
                              <w:szCs w:val="16"/>
                              <w:lang w:val="es-MX"/>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9CE53" id="Text Box 7" o:spid="_x0000_s1030" type="#_x0000_t202" style="position:absolute;left:0;text-align:left;margin-left:392.7pt;margin-top:11.85pt;width:71.35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" strokecolor="white">
              <v:textbox>
                <w:txbxContent>
                  <w:p w:rsidR="001C09D5" w:rsidRPr="00F72DC2" w:rsidRDefault="001C09D5" w:rsidP="00870914">
                    <w:pPr>
                      <w:jc w:val="right"/>
                      <w:rPr>
                        <w:rFonts w:ascii="Arial Narrow" w:hAnsi="Arial Narrow"/>
                        <w:sz w:val="16"/>
                        <w:szCs w:val="16"/>
                        <w:lang w:val="es-MX"/>
                      </w:rPr>
                    </w:pPr>
                    <w:r w:rsidRPr="00F72DC2">
                      <w:rPr>
                        <w:rFonts w:ascii="Arial Narrow" w:hAnsi="Arial Narrow"/>
                        <w:sz w:val="16"/>
                        <w:szCs w:val="16"/>
                        <w:lang w:val="es-MX"/>
                      </w:rPr>
                      <w:t>GJU-TIC-FM-00</w:t>
                    </w:r>
                    <w:r>
                      <w:rPr>
                        <w:rFonts w:ascii="Arial Narrow" w:hAnsi="Arial Narrow"/>
                        <w:sz w:val="16"/>
                        <w:szCs w:val="16"/>
                        <w:lang w:val="es-MX"/>
                      </w:rPr>
                      <w:t>5</w:t>
                    </w:r>
                  </w:p>
                  <w:p w:rsidR="001C09D5" w:rsidRPr="00F72DC2" w:rsidRDefault="001C09D5" w:rsidP="00870914">
                    <w:pPr>
                      <w:jc w:val="right"/>
                      <w:rPr>
                        <w:rFonts w:ascii="Arial Narrow" w:hAnsi="Arial Narrow"/>
                        <w:sz w:val="16"/>
                        <w:szCs w:val="16"/>
                        <w:lang w:val="es-MX"/>
                      </w:rPr>
                    </w:pPr>
                    <w:r w:rsidRPr="00F72DC2">
                      <w:rPr>
                        <w:rFonts w:ascii="Arial Narrow" w:hAnsi="Arial Narrow"/>
                        <w:sz w:val="16"/>
                        <w:szCs w:val="16"/>
                        <w:lang w:val="es-MX"/>
                      </w:rPr>
                      <w:t>V1.0</w:t>
                    </w:r>
                  </w:p>
                </w:txbxContent>
              </v:textbox>
            </v:shape>
          </w:pict>
        </mc:Fallback>
      </mc:AlternateContent>
    </w:r>
  </w:p>
  <w:p w:rsidR="001C09D5" w:rsidRPr="00335ACB" w:rsidRDefault="001C09D5" w:rsidP="00F72DC2">
    <w:pPr>
      <w:pStyle w:val="Piedepgina"/>
      <w:tabs>
        <w:tab w:val="clear" w:pos="4252"/>
        <w:tab w:val="clear" w:pos="8504"/>
        <w:tab w:val="center" w:pos="4561"/>
        <w:tab w:val="left" w:pos="5245"/>
        <w:tab w:val="left" w:pos="9781"/>
      </w:tabs>
      <w:jc w:val="center"/>
      <w:rPr>
        <w:rFonts w:ascii="Arial Narrow" w:hAnsi="Arial Narrow" w:cs="Arial Narrow"/>
        <w:sz w:val="16"/>
        <w:szCs w:val="16"/>
      </w:rPr>
    </w:pPr>
    <w:r w:rsidRPr="00335ACB">
      <w:rPr>
        <w:rFonts w:ascii="Arial Narrow" w:hAnsi="Arial Narrow" w:cs="Arial Narrow"/>
        <w:sz w:val="16"/>
        <w:szCs w:val="16"/>
      </w:rPr>
      <w:t xml:space="preserve">Página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PAGE </w:instrText>
    </w:r>
    <w:r w:rsidRPr="00335ACB">
      <w:rPr>
        <w:rFonts w:ascii="Arial Narrow" w:hAnsi="Arial Narrow" w:cs="Arial Narrow"/>
        <w:sz w:val="16"/>
        <w:szCs w:val="16"/>
      </w:rPr>
      <w:fldChar w:fldCharType="separate"/>
    </w:r>
    <w:r w:rsidR="00A05CFE">
      <w:rPr>
        <w:rFonts w:ascii="Arial Narrow" w:hAnsi="Arial Narrow" w:cs="Arial Narrow"/>
        <w:noProof/>
        <w:sz w:val="16"/>
        <w:szCs w:val="16"/>
      </w:rPr>
      <w:t>1</w:t>
    </w:r>
    <w:r w:rsidRPr="00335ACB">
      <w:rPr>
        <w:rFonts w:ascii="Arial Narrow" w:hAnsi="Arial Narrow" w:cs="Arial Narrow"/>
        <w:sz w:val="16"/>
        <w:szCs w:val="16"/>
      </w:rPr>
      <w:fldChar w:fldCharType="end"/>
    </w:r>
    <w:r w:rsidRPr="00335ACB">
      <w:rPr>
        <w:rFonts w:ascii="Arial Narrow" w:hAnsi="Arial Narrow" w:cs="Arial Narrow"/>
        <w:sz w:val="16"/>
        <w:szCs w:val="16"/>
      </w:rPr>
      <w:t xml:space="preserve"> de </w:t>
    </w:r>
    <w:r w:rsidRPr="00335ACB">
      <w:rPr>
        <w:rFonts w:ascii="Arial Narrow" w:hAnsi="Arial Narrow" w:cs="Arial Narrow"/>
        <w:sz w:val="16"/>
        <w:szCs w:val="16"/>
      </w:rPr>
      <w:fldChar w:fldCharType="begin"/>
    </w:r>
    <w:r w:rsidRPr="00335ACB">
      <w:rPr>
        <w:rFonts w:ascii="Arial Narrow" w:hAnsi="Arial Narrow" w:cs="Arial Narrow"/>
        <w:sz w:val="16"/>
        <w:szCs w:val="16"/>
      </w:rPr>
      <w:instrText xml:space="preserve"> NUMPAGES </w:instrText>
    </w:r>
    <w:r w:rsidRPr="00335ACB">
      <w:rPr>
        <w:rFonts w:ascii="Arial Narrow" w:hAnsi="Arial Narrow" w:cs="Arial Narrow"/>
        <w:sz w:val="16"/>
        <w:szCs w:val="16"/>
      </w:rPr>
      <w:fldChar w:fldCharType="separate"/>
    </w:r>
    <w:r w:rsidR="00A05CFE">
      <w:rPr>
        <w:rFonts w:ascii="Arial Narrow" w:hAnsi="Arial Narrow" w:cs="Arial Narrow"/>
        <w:noProof/>
        <w:sz w:val="16"/>
        <w:szCs w:val="16"/>
      </w:rPr>
      <w:t>8</w:t>
    </w:r>
    <w:r w:rsidRPr="00335ACB">
      <w:rPr>
        <w:rFonts w:ascii="Arial Narrow" w:hAnsi="Arial Narrow" w:cs="Arial Narrow"/>
        <w:sz w:val="16"/>
        <w:szCs w:val="16"/>
      </w:rPr>
      <w:fldChar w:fldCharType="end"/>
    </w:r>
  </w:p>
  <w:p w:rsidR="001C09D5" w:rsidRDefault="001C09D5" w:rsidP="00F72DC2">
    <w:pPr>
      <w:pStyle w:val="Piedepgina"/>
      <w:tabs>
        <w:tab w:val="clear" w:pos="8504"/>
        <w:tab w:val="left" w:pos="4395"/>
        <w:tab w:val="left" w:pos="10490"/>
        <w:tab w:val="left" w:pos="10632"/>
      </w:tabs>
    </w:pPr>
    <w:r>
      <w:rPr>
        <w:rFonts w:ascii="Arial Narrow" w:hAnsi="Arial Narrow" w:cs="Arial Narrow"/>
        <w:sz w:val="16"/>
        <w:szCs w:val="16"/>
      </w:rPr>
      <w:tab/>
    </w:r>
    <w:r>
      <w:rPr>
        <w:rFonts w:ascii="Arial Narrow" w:hAnsi="Arial Narrow" w:cs="Arial Narrow"/>
        <w:sz w:val="16"/>
        <w:szCs w:val="16"/>
      </w:rPr>
      <w:tab/>
    </w:r>
  </w:p>
  <w:p w:rsidR="001C09D5" w:rsidRDefault="001C09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2C8" w:rsidRDefault="008072C8">
      <w:r>
        <w:separator/>
      </w:r>
    </w:p>
  </w:footnote>
  <w:footnote w:type="continuationSeparator" w:id="0">
    <w:p w:rsidR="008072C8" w:rsidRDefault="00807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D5" w:rsidRDefault="001C09D5">
    <w:pPr>
      <w:pStyle w:val="Encabezado"/>
      <w:widowControl/>
      <w:rPr>
        <w:sz w:val="20"/>
      </w:rPr>
    </w:pPr>
  </w:p>
  <w:p w:rsidR="001C09D5" w:rsidRDefault="001C09D5">
    <w:pPr>
      <w:pStyle w:val="Encabezado"/>
      <w:widowControl/>
      <w:rPr>
        <w:sz w:val="20"/>
      </w:rPr>
    </w:pPr>
  </w:p>
  <w:p w:rsidR="001C09D5" w:rsidRPr="008E53AD" w:rsidRDefault="001C09D5">
    <w:pPr>
      <w:pStyle w:val="Encabezado"/>
      <w:widowControl/>
      <w:rPr>
        <w:rFonts w:cs="Arial"/>
        <w:sz w:val="18"/>
      </w:rPr>
    </w:pPr>
    <w:r w:rsidRPr="003968A1">
      <w:rPr>
        <w:rFonts w:cs="Arial"/>
        <w:sz w:val="18"/>
      </w:rPr>
      <w:t>CONTINUACIÓN DE LA</w:t>
    </w:r>
    <w:r w:rsidRPr="008E53AD">
      <w:rPr>
        <w:rFonts w:cs="Arial"/>
        <w:sz w:val="18"/>
      </w:rPr>
      <w:t xml:space="preserve"> RESOLUCIÓN NUMERO _______________ DE  20</w:t>
    </w:r>
    <w:r>
      <w:rPr>
        <w:rFonts w:cs="Arial"/>
        <w:sz w:val="18"/>
      </w:rPr>
      <w:t>16</w:t>
    </w:r>
    <w:r w:rsidRPr="008E53AD">
      <w:rPr>
        <w:rFonts w:cs="Arial"/>
        <w:sz w:val="18"/>
      </w:rPr>
      <w:t>______  HOJA No</w:t>
    </w:r>
    <w:r w:rsidRPr="00134C10">
      <w:rPr>
        <w:rFonts w:cs="Arial"/>
        <w:sz w:val="18"/>
      </w:rPr>
      <w:t xml:space="preserve">.  </w:t>
    </w:r>
    <w:r w:rsidRPr="00134C10">
      <w:rPr>
        <w:rStyle w:val="Nmerodepgina"/>
        <w:rFonts w:cs="Arial"/>
        <w:sz w:val="18"/>
        <w:u w:val="single"/>
      </w:rPr>
      <w:fldChar w:fldCharType="begin"/>
    </w:r>
    <w:r w:rsidRPr="00134C10">
      <w:rPr>
        <w:rStyle w:val="Nmerodepgina"/>
        <w:rFonts w:cs="Arial"/>
        <w:sz w:val="18"/>
        <w:u w:val="single"/>
      </w:rPr>
      <w:instrText xml:space="preserve"> PAGE </w:instrText>
    </w:r>
    <w:r w:rsidRPr="00134C10">
      <w:rPr>
        <w:rStyle w:val="Nmerodepgina"/>
        <w:rFonts w:cs="Arial"/>
        <w:sz w:val="18"/>
        <w:u w:val="single"/>
      </w:rPr>
      <w:fldChar w:fldCharType="separate"/>
    </w:r>
    <w:r w:rsidR="00A05CFE">
      <w:rPr>
        <w:rStyle w:val="Nmerodepgina"/>
        <w:rFonts w:cs="Arial"/>
        <w:noProof/>
        <w:sz w:val="18"/>
        <w:u w:val="single"/>
      </w:rPr>
      <w:t>8</w:t>
    </w:r>
    <w:r w:rsidRPr="00134C10">
      <w:rPr>
        <w:rStyle w:val="Nmerodepgina"/>
        <w:rFonts w:cs="Arial"/>
        <w:sz w:val="18"/>
        <w:u w:val="single"/>
      </w:rPr>
      <w:fldChar w:fldCharType="end"/>
    </w:r>
    <w:r w:rsidRPr="00134C10">
      <w:rPr>
        <w:rStyle w:val="Nmerodepgina"/>
        <w:rFonts w:cs="Arial"/>
        <w:sz w:val="18"/>
      </w:rPr>
      <w:t xml:space="preserve"> </w:t>
    </w:r>
  </w:p>
  <w:p w:rsidR="001C09D5" w:rsidRDefault="001C09D5">
    <w:pPr>
      <w:pStyle w:val="Encabezado"/>
      <w:widowControl/>
      <w:rPr>
        <w:sz w:val="20"/>
      </w:rPr>
    </w:pPr>
  </w:p>
  <w:p w:rsidR="001C09D5" w:rsidRPr="00B1682D" w:rsidRDefault="001C09D5" w:rsidP="00C444AC">
    <w:pPr>
      <w:pStyle w:val="Textoindependiente"/>
      <w:spacing w:after="0"/>
      <w:rPr>
        <w:rFonts w:cs="Arial"/>
        <w:i/>
        <w:color w:val="FF0000"/>
        <w:sz w:val="22"/>
        <w:szCs w:val="22"/>
      </w:rPr>
    </w:pPr>
    <w:r>
      <w:rPr>
        <w:noProof/>
        <w:lang w:val="es-ES"/>
      </w:rPr>
      <mc:AlternateContent>
        <mc:Choice Requires="wps">
          <w:drawing>
            <wp:anchor distT="0" distB="0" distL="114300" distR="114300" simplePos="0" relativeHeight="251656192" behindDoc="1" locked="0" layoutInCell="0" allowOverlap="1" wp14:anchorId="154626B3" wp14:editId="3F4764EA">
              <wp:simplePos x="0" y="0"/>
              <wp:positionH relativeFrom="column">
                <wp:posOffset>-372745</wp:posOffset>
              </wp:positionH>
              <wp:positionV relativeFrom="paragraph">
                <wp:posOffset>26670</wp:posOffset>
              </wp:positionV>
              <wp:extent cx="6432550" cy="9896475"/>
              <wp:effectExtent l="19050" t="19050" r="25400" b="2857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9896475"/>
                      </a:xfrm>
                      <a:prstGeom prst="rect">
                        <a:avLst/>
                      </a:prstGeom>
                      <a:solidFill>
                        <a:srgbClr val="FFFFFF"/>
                      </a:solidFill>
                      <a:ln w="4445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D3E62" id="Rectangle 3" o:spid="_x0000_s1026" style="position:absolute;margin-left:-29.35pt;margin-top:2.1pt;width:506.5pt;height:7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" o:allowincell="f" strokeweight="3.5pt"/>
          </w:pict>
        </mc:Fallback>
      </mc:AlternateContent>
    </w:r>
  </w:p>
  <w:p w:rsidR="001C09D5" w:rsidRPr="00236301" w:rsidRDefault="001C09D5" w:rsidP="00D122FA">
    <w:pPr>
      <w:widowControl/>
      <w:autoSpaceDE/>
      <w:autoSpaceDN/>
      <w:adjustRightInd/>
      <w:spacing w:after="0"/>
      <w:jc w:val="center"/>
      <w:rPr>
        <w:rFonts w:ascii="Arial Narrow" w:hAnsi="Arial Narrow"/>
        <w:i/>
        <w:sz w:val="22"/>
      </w:rPr>
    </w:pPr>
  </w:p>
  <w:p w:rsidR="001C09D5" w:rsidRPr="00236301" w:rsidRDefault="001C09D5" w:rsidP="00236301">
    <w:pPr>
      <w:jc w:val="center"/>
      <w:outlineLvl w:val="0"/>
      <w:rPr>
        <w:rFonts w:cs="Arial"/>
        <w:i/>
        <w:sz w:val="22"/>
        <w:lang w:val="es-CO"/>
      </w:rPr>
    </w:pPr>
    <w:r w:rsidRPr="00236301">
      <w:rPr>
        <w:rFonts w:ascii="Arial Narrow" w:hAnsi="Arial Narrow"/>
        <w:i/>
        <w:sz w:val="22"/>
      </w:rPr>
      <w:t xml:space="preserve"> “</w:t>
    </w:r>
    <w:r w:rsidRPr="00673055">
      <w:rPr>
        <w:rFonts w:cs="Arial"/>
        <w:lang w:val="es-CO"/>
      </w:rPr>
      <w:t>Por la cual se modifica l</w:t>
    </w:r>
    <w:r>
      <w:rPr>
        <w:rFonts w:cs="Arial"/>
        <w:lang w:val="es-CO"/>
      </w:rPr>
      <w:t>a Resolución No. 917 del 22 de m</w:t>
    </w:r>
    <w:r w:rsidRPr="00673055">
      <w:rPr>
        <w:rFonts w:cs="Arial"/>
        <w:lang w:val="es-CO"/>
      </w:rPr>
      <w:t>ayo de 2015</w:t>
    </w:r>
    <w:r>
      <w:rPr>
        <w:rFonts w:cs="Arial"/>
        <w:lang w:val="es-CO"/>
      </w:rPr>
      <w:t>, modificada por las Resoluciones 2410 de 2015 y 162 de 2016</w:t>
    </w:r>
    <w:r w:rsidRPr="00236301">
      <w:rPr>
        <w:rFonts w:cs="Arial"/>
        <w:i/>
        <w:sz w:val="22"/>
        <w:lang w:val="es-CO"/>
      </w:rPr>
      <w:t xml:space="preserve">” </w:t>
    </w:r>
  </w:p>
  <w:p w:rsidR="001C09D5" w:rsidRPr="00D122FA" w:rsidRDefault="001C09D5" w:rsidP="000010D5">
    <w:pPr>
      <w:pStyle w:val="Textoindependiente"/>
      <w:pBdr>
        <w:bottom w:val="single" w:sz="6" w:space="1" w:color="auto"/>
      </w:pBdr>
      <w:spacing w:after="0"/>
      <w:rPr>
        <w:rFonts w:cs="Arial"/>
        <w:i/>
        <w:color w:val="auto"/>
        <w:sz w:val="22"/>
        <w:szCs w:val="22"/>
        <w:lang w:val="es-CO"/>
      </w:rPr>
    </w:pPr>
  </w:p>
  <w:p w:rsidR="001C09D5" w:rsidRPr="00C444AC" w:rsidRDefault="001C09D5" w:rsidP="00C444AC">
    <w:pPr>
      <w:pStyle w:val="Textoindependiente"/>
      <w:spacing w:after="0"/>
      <w:rPr>
        <w:rFonts w:cs="Arial"/>
        <w:i/>
        <w:color w:val="auto"/>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D5" w:rsidRDefault="001C09D5" w:rsidP="00AE04D9">
    <w:pPr>
      <w:pStyle w:val="Encabezado"/>
      <w:widowControl/>
      <w:tabs>
        <w:tab w:val="center" w:pos="1418"/>
      </w:tabs>
      <w:rPr>
        <w:rFonts w:cs="Arial"/>
        <w:sz w:val="18"/>
      </w:rPr>
    </w:pPr>
  </w:p>
  <w:p w:rsidR="001C09D5" w:rsidRDefault="001C09D5" w:rsidP="00AE04D9">
    <w:pPr>
      <w:pStyle w:val="Encabezado"/>
      <w:widowControl/>
      <w:tabs>
        <w:tab w:val="center" w:pos="1418"/>
      </w:tabs>
      <w:rPr>
        <w:rFonts w:cs="Arial"/>
        <w:sz w:val="18"/>
      </w:rPr>
    </w:pPr>
  </w:p>
  <w:p w:rsidR="001C09D5" w:rsidRPr="008E53AD" w:rsidRDefault="001C09D5" w:rsidP="00AE04D9">
    <w:pPr>
      <w:pStyle w:val="Encabezado"/>
      <w:widowControl/>
      <w:tabs>
        <w:tab w:val="center" w:pos="1418"/>
      </w:tabs>
      <w:rPr>
        <w:rFonts w:cs="Arial"/>
        <w:sz w:val="18"/>
      </w:rPr>
    </w:pPr>
    <w:r>
      <w:rPr>
        <w:noProof/>
        <w:lang w:val="es-ES"/>
      </w:rPr>
      <mc:AlternateContent>
        <mc:Choice Requires="wps">
          <w:drawing>
            <wp:anchor distT="0" distB="0" distL="114300" distR="114300" simplePos="0" relativeHeight="251657216" behindDoc="0" locked="0" layoutInCell="1" allowOverlap="1" wp14:anchorId="749D28F0" wp14:editId="4C387AAB">
              <wp:simplePos x="0" y="0"/>
              <wp:positionH relativeFrom="column">
                <wp:posOffset>2303145</wp:posOffset>
              </wp:positionH>
              <wp:positionV relativeFrom="paragraph">
                <wp:posOffset>-83185</wp:posOffset>
              </wp:positionV>
              <wp:extent cx="1299210" cy="1289050"/>
              <wp:effectExtent l="0" t="0" r="10795" b="266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289050"/>
                      </a:xfrm>
                      <a:prstGeom prst="rect">
                        <a:avLst/>
                      </a:prstGeom>
                      <a:solidFill>
                        <a:srgbClr val="FFFFFF"/>
                      </a:solidFill>
                      <a:ln w="9525">
                        <a:solidFill>
                          <a:srgbClr val="FFFFFF"/>
                        </a:solidFill>
                        <a:miter lim="800000"/>
                        <a:headEnd/>
                        <a:tailEnd/>
                      </a:ln>
                    </wps:spPr>
                    <wps:txbx>
                      <w:txbxContent>
                        <w:p w:rsidR="001C09D5" w:rsidRDefault="001C09D5">
                          <w:r w:rsidRPr="00DC71DD">
                            <w:rPr>
                              <w:noProof/>
                              <w:lang w:val="es-ES"/>
                            </w:rPr>
                            <w:drawing>
                              <wp:inline distT="0" distB="0" distL="0" distR="0" wp14:anchorId="51C995B4" wp14:editId="3D80FB33">
                                <wp:extent cx="1111250" cy="1111250"/>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9D28F0" id="_x0000_t202" coordsize="21600,21600" o:spt="202" path="m,l,21600r21600,l21600,xe">
              <v:stroke joinstyle="miter"/>
              <v:path gradientshapeok="t" o:connecttype="rect"/>
            </v:shapetype>
            <v:shape id="Text Box 4" o:spid="_x0000_s1028" type="#_x0000_t202" style="position:absolute;left:0;text-align:left;margin-left:181.35pt;margin-top:-6.55pt;width:102.3pt;height:10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" strokecolor="white">
              <v:textbox style="mso-fit-shape-to-text:t">
                <w:txbxContent>
                  <w:p w:rsidR="001C09D5" w:rsidRDefault="001C09D5">
                    <w:r w:rsidRPr="00DC71DD">
                      <w:rPr>
                        <w:noProof/>
                        <w:lang w:val="es-ES"/>
                      </w:rPr>
                      <w:drawing>
                        <wp:inline distT="0" distB="0" distL="0" distR="0" wp14:anchorId="51C995B4" wp14:editId="3D80FB33">
                          <wp:extent cx="1111250" cy="1111250"/>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p>
                </w:txbxContent>
              </v:textbox>
            </v:shape>
          </w:pict>
        </mc:Fallback>
      </mc:AlternateContent>
    </w:r>
    <w:r>
      <w:rPr>
        <w:noProof/>
        <w:lang w:val="es-ES"/>
      </w:rPr>
      <mc:AlternateContent>
        <mc:Choice Requires="wps">
          <w:drawing>
            <wp:anchor distT="0" distB="0" distL="114300" distR="114300" simplePos="0" relativeHeight="251655168" behindDoc="1" locked="0" layoutInCell="0" allowOverlap="1" wp14:anchorId="2DC6D926" wp14:editId="40855747">
              <wp:simplePos x="0" y="0"/>
              <wp:positionH relativeFrom="column">
                <wp:posOffset>2303145</wp:posOffset>
              </wp:positionH>
              <wp:positionV relativeFrom="paragraph">
                <wp:posOffset>98425</wp:posOffset>
              </wp:positionV>
              <wp:extent cx="1188720" cy="548640"/>
              <wp:effectExtent l="0" t="0" r="0" b="381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48640"/>
                      </a:xfrm>
                      <a:prstGeom prst="rect">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0A1DA" id="Rectangle 2" o:spid="_x0000_s1026" style="position:absolute;margin-left:181.35pt;margin-top:7.75pt;width:93.6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" o:allowincell="f" stroked="f"/>
          </w:pict>
        </mc:Fallback>
      </mc:AlternateContent>
    </w:r>
  </w:p>
  <w:p w:rsidR="001C09D5" w:rsidRPr="008E53AD" w:rsidRDefault="001C09D5">
    <w:pPr>
      <w:pStyle w:val="Encabezado"/>
      <w:widowControl/>
      <w:jc w:val="center"/>
      <w:rPr>
        <w:rFonts w:cs="Arial"/>
        <w:sz w:val="18"/>
      </w:rPr>
    </w:pPr>
  </w:p>
  <w:p w:rsidR="001C09D5" w:rsidRPr="008E53AD" w:rsidRDefault="001C09D5">
    <w:pPr>
      <w:pStyle w:val="Encabezado"/>
      <w:widowControl/>
      <w:jc w:val="center"/>
      <w:rPr>
        <w:rFonts w:cs="Arial"/>
        <w:sz w:val="16"/>
      </w:rPr>
    </w:pPr>
    <w:r>
      <w:rPr>
        <w:noProof/>
        <w:lang w:val="es-ES"/>
      </w:rPr>
      <mc:AlternateContent>
        <mc:Choice Requires="wps">
          <w:drawing>
            <wp:anchor distT="0" distB="0" distL="114300" distR="114300" simplePos="0" relativeHeight="251654144" behindDoc="1" locked="0" layoutInCell="0" allowOverlap="1" wp14:anchorId="56721BC7" wp14:editId="72A08B17">
              <wp:simplePos x="0" y="0"/>
              <wp:positionH relativeFrom="column">
                <wp:posOffset>-441960</wp:posOffset>
              </wp:positionH>
              <wp:positionV relativeFrom="paragraph">
                <wp:posOffset>69850</wp:posOffset>
              </wp:positionV>
              <wp:extent cx="6435725" cy="9897745"/>
              <wp:effectExtent l="19050" t="19050" r="22225" b="2730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9897745"/>
                      </a:xfrm>
                      <a:prstGeom prst="rect">
                        <a:avLst/>
                      </a:prstGeom>
                      <a:solidFill>
                        <a:srgbClr val="FFFFFF"/>
                      </a:solidFill>
                      <a:ln w="4445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FD6EB" id="Rectangle 1" o:spid="_x0000_s1026" style="position:absolute;margin-left:-34.8pt;margin-top:5.5pt;width:506.75pt;height:77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" o:allowincell="f" strokeweight="3.5pt"/>
          </w:pict>
        </mc:Fallback>
      </mc:AlternateContent>
    </w:r>
  </w:p>
  <w:p w:rsidR="001C09D5" w:rsidRPr="008E53AD" w:rsidRDefault="001C09D5">
    <w:pPr>
      <w:pStyle w:val="Encabezado"/>
      <w:widowControl/>
      <w:jc w:val="center"/>
      <w:rPr>
        <w:rFonts w:cs="Arial"/>
        <w:sz w:val="16"/>
      </w:rPr>
    </w:pPr>
  </w:p>
  <w:p w:rsidR="001C09D5" w:rsidRDefault="001C09D5">
    <w:pPr>
      <w:pStyle w:val="Encabezado"/>
      <w:widowControl/>
      <w:jc w:val="center"/>
      <w:rPr>
        <w:rFonts w:cs="Arial"/>
        <w:b/>
        <w:sz w:val="22"/>
      </w:rPr>
    </w:pPr>
  </w:p>
  <w:p w:rsidR="001C09D5" w:rsidRDefault="001C09D5">
    <w:pPr>
      <w:pStyle w:val="Encabezado"/>
      <w:widowControl/>
      <w:jc w:val="center"/>
      <w:rPr>
        <w:rFonts w:cs="Arial"/>
        <w:b/>
        <w:sz w:val="22"/>
      </w:rPr>
    </w:pPr>
  </w:p>
  <w:p w:rsidR="001C09D5" w:rsidRPr="00A40D3F" w:rsidRDefault="001C09D5">
    <w:pPr>
      <w:pStyle w:val="Encabezado"/>
      <w:widowControl/>
      <w:jc w:val="center"/>
      <w:rPr>
        <w:rFonts w:cs="Arial"/>
        <w:b/>
      </w:rPr>
    </w:pPr>
    <w:r w:rsidRPr="00A40D3F">
      <w:rPr>
        <w:rFonts w:cs="Arial"/>
        <w:b/>
      </w:rPr>
      <w:t xml:space="preserve">MINISTERIO DE TECNOLOGÍAS DE LA INFORMACIÓN Y LAS </w:t>
    </w:r>
  </w:p>
  <w:p w:rsidR="001C09D5" w:rsidRPr="00A40D3F" w:rsidRDefault="001C09D5">
    <w:pPr>
      <w:pStyle w:val="Encabezado"/>
      <w:widowControl/>
      <w:jc w:val="center"/>
      <w:rPr>
        <w:rFonts w:cs="Arial"/>
        <w:b/>
      </w:rPr>
    </w:pPr>
    <w:r w:rsidRPr="00A40D3F">
      <w:rPr>
        <w:rFonts w:cs="Arial"/>
        <w:b/>
      </w:rPr>
      <w:t>COMUNICACIONES</w:t>
    </w:r>
  </w:p>
  <w:p w:rsidR="001C09D5" w:rsidRPr="00E80BB4" w:rsidRDefault="001C09D5">
    <w:pPr>
      <w:pStyle w:val="Encabezado"/>
      <w:widowControl/>
      <w:jc w:val="center"/>
      <w:rPr>
        <w:rFonts w:cs="Arial"/>
        <w:sz w:val="22"/>
      </w:rPr>
    </w:pPr>
  </w:p>
  <w:p w:rsidR="001C09D5" w:rsidRPr="00A40D3F" w:rsidRDefault="001C09D5">
    <w:pPr>
      <w:pStyle w:val="Encabezado"/>
      <w:widowControl/>
      <w:jc w:val="center"/>
      <w:rPr>
        <w:rFonts w:cs="Arial"/>
      </w:rPr>
    </w:pPr>
    <w:r w:rsidRPr="00A40D3F">
      <w:rPr>
        <w:rFonts w:cs="Arial"/>
      </w:rPr>
      <w:t>RESOLUCIÓN NÚMERO                                DE    2016</w:t>
    </w:r>
  </w:p>
  <w:p w:rsidR="001C09D5" w:rsidRDefault="001C09D5" w:rsidP="004E14DD">
    <w:pPr>
      <w:pStyle w:val="Encabezado"/>
      <w:widowControl/>
      <w:spacing w:after="0"/>
      <w:jc w:val="center"/>
      <w:rPr>
        <w:rFonts w:cs="Arial"/>
      </w:rPr>
    </w:pPr>
  </w:p>
  <w:p w:rsidR="001C09D5" w:rsidRPr="00A40D3F" w:rsidRDefault="001C09D5" w:rsidP="004E14DD">
    <w:pPr>
      <w:pStyle w:val="Encabezado"/>
      <w:widowControl/>
      <w:spacing w:after="0"/>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04F0"/>
    <w:multiLevelType w:val="hybridMultilevel"/>
    <w:tmpl w:val="52C6CD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F768D0"/>
    <w:multiLevelType w:val="hybridMultilevel"/>
    <w:tmpl w:val="8C5E60D6"/>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
    <w:nsid w:val="0BB552EB"/>
    <w:multiLevelType w:val="hybridMultilevel"/>
    <w:tmpl w:val="AC78ED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BC35D52"/>
    <w:multiLevelType w:val="hybridMultilevel"/>
    <w:tmpl w:val="B476C1F6"/>
    <w:lvl w:ilvl="0" w:tplc="7EAE5030">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nsid w:val="0D3968AB"/>
    <w:multiLevelType w:val="hybridMultilevel"/>
    <w:tmpl w:val="4BFEA79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D9370C0"/>
    <w:multiLevelType w:val="hybridMultilevel"/>
    <w:tmpl w:val="42CAD1FC"/>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6">
    <w:nsid w:val="0E615D5F"/>
    <w:multiLevelType w:val="hybridMultilevel"/>
    <w:tmpl w:val="CFBE4544"/>
    <w:lvl w:ilvl="0" w:tplc="240A0019">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
    <w:nsid w:val="13DA51E4"/>
    <w:multiLevelType w:val="hybridMultilevel"/>
    <w:tmpl w:val="ACD2869C"/>
    <w:lvl w:ilvl="0" w:tplc="240A0017">
      <w:start w:val="1"/>
      <w:numFmt w:val="lowerLetter"/>
      <w:lvlText w:val="%1)"/>
      <w:lvlJc w:val="left"/>
      <w:pPr>
        <w:ind w:left="720" w:hanging="360"/>
      </w:pPr>
      <w:rPr>
        <w:rFonts w:cs="Times New Roman"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53D742B"/>
    <w:multiLevelType w:val="hybridMultilevel"/>
    <w:tmpl w:val="A7AE5BCA"/>
    <w:lvl w:ilvl="0" w:tplc="240A0017">
      <w:start w:val="1"/>
      <w:numFmt w:val="lowerLetter"/>
      <w:lvlText w:val="%1)"/>
      <w:lvlJc w:val="left"/>
      <w:pPr>
        <w:ind w:left="1068" w:hanging="360"/>
      </w:pPr>
      <w:rPr>
        <w:rFonts w:cs="Times New Roman" w:hint="default"/>
        <w:color w:val="auto"/>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nsid w:val="163A5A1D"/>
    <w:multiLevelType w:val="hybridMultilevel"/>
    <w:tmpl w:val="BF9AE806"/>
    <w:lvl w:ilvl="0" w:tplc="24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BBB784B"/>
    <w:multiLevelType w:val="hybridMultilevel"/>
    <w:tmpl w:val="394A22A2"/>
    <w:lvl w:ilvl="0" w:tplc="58786A6C">
      <w:start w:val="1"/>
      <w:numFmt w:val="bullet"/>
      <w:lvlText w:val=""/>
      <w:lvlJc w:val="left"/>
      <w:pPr>
        <w:ind w:left="1068" w:hanging="360"/>
      </w:pPr>
      <w:rPr>
        <w:rFonts w:ascii="Symbol" w:hAnsi="Symbol" w:hint="default"/>
        <w:color w:val="auto"/>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nsid w:val="1C117B78"/>
    <w:multiLevelType w:val="hybridMultilevel"/>
    <w:tmpl w:val="DFAC4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C9C3A2A"/>
    <w:multiLevelType w:val="hybridMultilevel"/>
    <w:tmpl w:val="314C9F02"/>
    <w:lvl w:ilvl="0" w:tplc="240A0017">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
    <w:nsid w:val="1DA87A4A"/>
    <w:multiLevelType w:val="hybridMultilevel"/>
    <w:tmpl w:val="9AFC60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F483276"/>
    <w:multiLevelType w:val="hybridMultilevel"/>
    <w:tmpl w:val="41EC6858"/>
    <w:lvl w:ilvl="0" w:tplc="D9AC1692">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5">
    <w:nsid w:val="2022789F"/>
    <w:multiLevelType w:val="hybridMultilevel"/>
    <w:tmpl w:val="9D66DC2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220D05EB"/>
    <w:multiLevelType w:val="multilevel"/>
    <w:tmpl w:val="92BCC498"/>
    <w:lvl w:ilvl="0">
      <w:start w:val="5"/>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2734C6"/>
    <w:multiLevelType w:val="hybridMultilevel"/>
    <w:tmpl w:val="BF6069D0"/>
    <w:lvl w:ilvl="0" w:tplc="46B60CA4">
      <w:start w:val="1"/>
      <w:numFmt w:val="lowerRoman"/>
      <w:lvlText w:val="%1)"/>
      <w:lvlJc w:val="left"/>
      <w:pPr>
        <w:ind w:left="1428" w:hanging="72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18">
    <w:nsid w:val="26511A73"/>
    <w:multiLevelType w:val="hybridMultilevel"/>
    <w:tmpl w:val="A37C4B24"/>
    <w:lvl w:ilvl="0" w:tplc="240A0017">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9">
    <w:nsid w:val="26EE4037"/>
    <w:multiLevelType w:val="hybridMultilevel"/>
    <w:tmpl w:val="90904FDA"/>
    <w:lvl w:ilvl="0" w:tplc="240A0017">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0">
    <w:nsid w:val="29D63E2B"/>
    <w:multiLevelType w:val="hybridMultilevel"/>
    <w:tmpl w:val="3F4A4748"/>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
    <w:nsid w:val="2C4A51FB"/>
    <w:multiLevelType w:val="hybridMultilevel"/>
    <w:tmpl w:val="A9FCB35E"/>
    <w:lvl w:ilvl="0" w:tplc="240A0003">
      <w:start w:val="1"/>
      <w:numFmt w:val="bullet"/>
      <w:lvlText w:val="o"/>
      <w:lvlJc w:val="left"/>
      <w:pPr>
        <w:ind w:left="1068" w:hanging="360"/>
      </w:pPr>
      <w:rPr>
        <w:rFonts w:ascii="Courier New" w:hAnsi="Courier New" w:hint="default"/>
        <w:color w:val="auto"/>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nsid w:val="32896A05"/>
    <w:multiLevelType w:val="hybridMultilevel"/>
    <w:tmpl w:val="44C832EA"/>
    <w:lvl w:ilvl="0" w:tplc="240A0003">
      <w:start w:val="1"/>
      <w:numFmt w:val="bullet"/>
      <w:lvlText w:val="o"/>
      <w:lvlJc w:val="left"/>
      <w:pPr>
        <w:ind w:left="1068" w:hanging="360"/>
      </w:pPr>
      <w:rPr>
        <w:rFonts w:ascii="Courier New" w:hAnsi="Courier New" w:hint="default"/>
        <w:color w:val="auto"/>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nsid w:val="32F75C31"/>
    <w:multiLevelType w:val="hybridMultilevel"/>
    <w:tmpl w:val="2786C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3FA361A"/>
    <w:multiLevelType w:val="hybridMultilevel"/>
    <w:tmpl w:val="6A606EE6"/>
    <w:lvl w:ilvl="0" w:tplc="240A0019">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5">
    <w:nsid w:val="399B37DF"/>
    <w:multiLevelType w:val="hybridMultilevel"/>
    <w:tmpl w:val="97CC115A"/>
    <w:lvl w:ilvl="0" w:tplc="53462AC8">
      <w:numFmt w:val="bullet"/>
      <w:lvlText w:val="-"/>
      <w:lvlJc w:val="left"/>
      <w:pPr>
        <w:ind w:left="720" w:hanging="360"/>
      </w:pPr>
      <w:rPr>
        <w:rFonts w:ascii="Arial Narrow" w:eastAsia="Times New Roman" w:hAnsi="Arial Narrow"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1505A7E"/>
    <w:multiLevelType w:val="hybridMultilevel"/>
    <w:tmpl w:val="D2C68676"/>
    <w:lvl w:ilvl="0" w:tplc="240A0017">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nsid w:val="43CB7E94"/>
    <w:multiLevelType w:val="hybridMultilevel"/>
    <w:tmpl w:val="929E2B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3E32573"/>
    <w:multiLevelType w:val="hybridMultilevel"/>
    <w:tmpl w:val="EAD48B46"/>
    <w:lvl w:ilvl="0" w:tplc="240A0017">
      <w:start w:val="1"/>
      <w:numFmt w:val="lowerLetter"/>
      <w:lvlText w:val="%1)"/>
      <w:lvlJc w:val="left"/>
      <w:pPr>
        <w:ind w:left="720" w:hanging="360"/>
      </w:pPr>
      <w:rPr>
        <w:rFonts w:cs="Times New Roman"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8867E55"/>
    <w:multiLevelType w:val="hybridMultilevel"/>
    <w:tmpl w:val="7BA607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B682713"/>
    <w:multiLevelType w:val="hybridMultilevel"/>
    <w:tmpl w:val="6B96F4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nsid w:val="4D592371"/>
    <w:multiLevelType w:val="hybridMultilevel"/>
    <w:tmpl w:val="0F50ECC8"/>
    <w:lvl w:ilvl="0" w:tplc="44C83E20">
      <w:start w:val="1"/>
      <w:numFmt w:val="lowerLetter"/>
      <w:lvlText w:val="%1."/>
      <w:lvlJc w:val="left"/>
      <w:pPr>
        <w:ind w:left="1776" w:hanging="360"/>
      </w:pPr>
      <w:rPr>
        <w:rFonts w:ascii="Arial" w:eastAsia="Times New Roman" w:hAnsi="Arial" w:cs="Times New Roman"/>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2">
    <w:nsid w:val="54B26855"/>
    <w:multiLevelType w:val="hybridMultilevel"/>
    <w:tmpl w:val="A6BC25EA"/>
    <w:lvl w:ilvl="0" w:tplc="240A0017">
      <w:start w:val="1"/>
      <w:numFmt w:val="lowerLetter"/>
      <w:lvlText w:val="%1)"/>
      <w:lvlJc w:val="left"/>
      <w:pPr>
        <w:ind w:left="1068" w:hanging="360"/>
      </w:pPr>
      <w:rPr>
        <w:rFonts w:cs="Times New Roman" w:hint="default"/>
        <w:color w:val="auto"/>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nsid w:val="55A73D17"/>
    <w:multiLevelType w:val="hybridMultilevel"/>
    <w:tmpl w:val="DBF00466"/>
    <w:lvl w:ilvl="0" w:tplc="240A0017">
      <w:start w:val="1"/>
      <w:numFmt w:val="lowerLetter"/>
      <w:lvlText w:val="%1)"/>
      <w:lvlJc w:val="left"/>
      <w:pPr>
        <w:ind w:left="1068" w:hanging="360"/>
      </w:pPr>
      <w:rPr>
        <w:rFonts w:cs="Times New Roman" w:hint="default"/>
        <w:color w:val="auto"/>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4">
    <w:nsid w:val="5A291519"/>
    <w:multiLevelType w:val="hybridMultilevel"/>
    <w:tmpl w:val="EFBC87AC"/>
    <w:lvl w:ilvl="0" w:tplc="240A0019">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5">
    <w:nsid w:val="5DF0046E"/>
    <w:multiLevelType w:val="hybridMultilevel"/>
    <w:tmpl w:val="1D688AAA"/>
    <w:lvl w:ilvl="0" w:tplc="240A0017">
      <w:start w:val="1"/>
      <w:numFmt w:val="lowerLetter"/>
      <w:lvlText w:val="%1)"/>
      <w:lvlJc w:val="left"/>
      <w:pPr>
        <w:ind w:left="720" w:hanging="360"/>
      </w:pPr>
      <w:rPr>
        <w:rFonts w:cs="Times New Roman"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E1109AD"/>
    <w:multiLevelType w:val="hybridMultilevel"/>
    <w:tmpl w:val="DD280660"/>
    <w:lvl w:ilvl="0" w:tplc="F82E95C2">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7">
    <w:nsid w:val="640263C9"/>
    <w:multiLevelType w:val="hybridMultilevel"/>
    <w:tmpl w:val="C58C1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6DB3E67"/>
    <w:multiLevelType w:val="hybridMultilevel"/>
    <w:tmpl w:val="5C8CD65A"/>
    <w:lvl w:ilvl="0" w:tplc="240A0017">
      <w:start w:val="1"/>
      <w:numFmt w:val="lowerLetter"/>
      <w:lvlText w:val="%1)"/>
      <w:lvlJc w:val="left"/>
      <w:pPr>
        <w:ind w:left="720" w:hanging="360"/>
      </w:pPr>
      <w:rPr>
        <w:rFonts w:cs="Times New Roman"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6E6837"/>
    <w:multiLevelType w:val="hybridMultilevel"/>
    <w:tmpl w:val="A21692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16C7B36"/>
    <w:multiLevelType w:val="hybridMultilevel"/>
    <w:tmpl w:val="F26841A8"/>
    <w:lvl w:ilvl="0" w:tplc="58786A6C">
      <w:start w:val="1"/>
      <w:numFmt w:val="bullet"/>
      <w:lvlText w:val=""/>
      <w:lvlJc w:val="left"/>
      <w:pPr>
        <w:ind w:left="1068" w:hanging="360"/>
      </w:pPr>
      <w:rPr>
        <w:rFonts w:ascii="Symbol" w:hAnsi="Symbol" w:hint="default"/>
        <w:color w:val="auto"/>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1">
    <w:nsid w:val="79197D11"/>
    <w:multiLevelType w:val="hybridMultilevel"/>
    <w:tmpl w:val="A3FA5146"/>
    <w:lvl w:ilvl="0" w:tplc="240A0017">
      <w:start w:val="1"/>
      <w:numFmt w:val="lowerLetter"/>
      <w:lvlText w:val="%1)"/>
      <w:lvlJc w:val="left"/>
      <w:pPr>
        <w:ind w:left="720" w:hanging="360"/>
      </w:pPr>
      <w:rPr>
        <w:rFonts w:cs="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99A517E"/>
    <w:multiLevelType w:val="hybridMultilevel"/>
    <w:tmpl w:val="69EACFCA"/>
    <w:lvl w:ilvl="0" w:tplc="FDC876F8">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nsid w:val="7EBA01F4"/>
    <w:multiLevelType w:val="multilevel"/>
    <w:tmpl w:val="23061BC0"/>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2"/>
  </w:num>
  <w:num w:numId="3">
    <w:abstractNumId w:val="17"/>
  </w:num>
  <w:num w:numId="4">
    <w:abstractNumId w:val="27"/>
  </w:num>
  <w:num w:numId="5">
    <w:abstractNumId w:val="39"/>
  </w:num>
  <w:num w:numId="6">
    <w:abstractNumId w:val="15"/>
  </w:num>
  <w:num w:numId="7">
    <w:abstractNumId w:val="27"/>
  </w:num>
  <w:num w:numId="8">
    <w:abstractNumId w:val="11"/>
  </w:num>
  <w:num w:numId="9">
    <w:abstractNumId w:val="37"/>
  </w:num>
  <w:num w:numId="10">
    <w:abstractNumId w:val="40"/>
  </w:num>
  <w:num w:numId="11">
    <w:abstractNumId w:val="10"/>
  </w:num>
  <w:num w:numId="12">
    <w:abstractNumId w:val="0"/>
  </w:num>
  <w:num w:numId="13">
    <w:abstractNumId w:val="23"/>
  </w:num>
  <w:num w:numId="14">
    <w:abstractNumId w:val="29"/>
  </w:num>
  <w:num w:numId="15">
    <w:abstractNumId w:val="22"/>
  </w:num>
  <w:num w:numId="16">
    <w:abstractNumId w:val="21"/>
  </w:num>
  <w:num w:numId="17">
    <w:abstractNumId w:val="24"/>
  </w:num>
  <w:num w:numId="18">
    <w:abstractNumId w:val="20"/>
  </w:num>
  <w:num w:numId="19">
    <w:abstractNumId w:val="32"/>
  </w:num>
  <w:num w:numId="20">
    <w:abstractNumId w:val="8"/>
  </w:num>
  <w:num w:numId="21">
    <w:abstractNumId w:val="33"/>
  </w:num>
  <w:num w:numId="22">
    <w:abstractNumId w:val="7"/>
  </w:num>
  <w:num w:numId="23">
    <w:abstractNumId w:val="9"/>
  </w:num>
  <w:num w:numId="24">
    <w:abstractNumId w:val="12"/>
  </w:num>
  <w:num w:numId="25">
    <w:abstractNumId w:val="26"/>
  </w:num>
  <w:num w:numId="26">
    <w:abstractNumId w:val="19"/>
  </w:num>
  <w:num w:numId="27">
    <w:abstractNumId w:val="18"/>
  </w:num>
  <w:num w:numId="28">
    <w:abstractNumId w:val="38"/>
  </w:num>
  <w:num w:numId="29">
    <w:abstractNumId w:val="35"/>
  </w:num>
  <w:num w:numId="30">
    <w:abstractNumId w:val="41"/>
  </w:num>
  <w:num w:numId="31">
    <w:abstractNumId w:val="28"/>
  </w:num>
  <w:num w:numId="32">
    <w:abstractNumId w:val="14"/>
  </w:num>
  <w:num w:numId="33">
    <w:abstractNumId w:val="36"/>
  </w:num>
  <w:num w:numId="34">
    <w:abstractNumId w:val="30"/>
  </w:num>
  <w:num w:numId="35">
    <w:abstractNumId w:val="4"/>
  </w:num>
  <w:num w:numId="36">
    <w:abstractNumId w:val="13"/>
  </w:num>
  <w:num w:numId="37">
    <w:abstractNumId w:val="2"/>
  </w:num>
  <w:num w:numId="38">
    <w:abstractNumId w:val="25"/>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
  </w:num>
  <w:num w:numId="42">
    <w:abstractNumId w:val="43"/>
  </w:num>
  <w:num w:numId="43">
    <w:abstractNumId w:val="16"/>
  </w:num>
  <w:num w:numId="44">
    <w:abstractNumId w:val="31"/>
  </w:num>
  <w:num w:numId="45">
    <w:abstractNumId w:val="3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5A"/>
    <w:rsid w:val="0000019A"/>
    <w:rsid w:val="000010D5"/>
    <w:rsid w:val="00001A4F"/>
    <w:rsid w:val="00001CE9"/>
    <w:rsid w:val="00001E25"/>
    <w:rsid w:val="00002325"/>
    <w:rsid w:val="00004028"/>
    <w:rsid w:val="00004472"/>
    <w:rsid w:val="000049F2"/>
    <w:rsid w:val="00004E50"/>
    <w:rsid w:val="00005D53"/>
    <w:rsid w:val="00005F4E"/>
    <w:rsid w:val="000064AF"/>
    <w:rsid w:val="0001013D"/>
    <w:rsid w:val="000103E4"/>
    <w:rsid w:val="00010932"/>
    <w:rsid w:val="00010B2D"/>
    <w:rsid w:val="00010C36"/>
    <w:rsid w:val="00010D87"/>
    <w:rsid w:val="00013511"/>
    <w:rsid w:val="00014574"/>
    <w:rsid w:val="00014F97"/>
    <w:rsid w:val="000173EA"/>
    <w:rsid w:val="000200A1"/>
    <w:rsid w:val="00022757"/>
    <w:rsid w:val="00023B3D"/>
    <w:rsid w:val="000242FE"/>
    <w:rsid w:val="0002487A"/>
    <w:rsid w:val="0002507D"/>
    <w:rsid w:val="00025D78"/>
    <w:rsid w:val="00026279"/>
    <w:rsid w:val="00026AF0"/>
    <w:rsid w:val="00027E6B"/>
    <w:rsid w:val="000305BD"/>
    <w:rsid w:val="00030C03"/>
    <w:rsid w:val="000322C0"/>
    <w:rsid w:val="00032303"/>
    <w:rsid w:val="000342C5"/>
    <w:rsid w:val="00034B8F"/>
    <w:rsid w:val="00034F74"/>
    <w:rsid w:val="000379B6"/>
    <w:rsid w:val="000400B5"/>
    <w:rsid w:val="00040162"/>
    <w:rsid w:val="000419D1"/>
    <w:rsid w:val="00042137"/>
    <w:rsid w:val="000430F6"/>
    <w:rsid w:val="00050550"/>
    <w:rsid w:val="00055962"/>
    <w:rsid w:val="00055F83"/>
    <w:rsid w:val="000561CD"/>
    <w:rsid w:val="00061692"/>
    <w:rsid w:val="00062CEB"/>
    <w:rsid w:val="000635BC"/>
    <w:rsid w:val="00064601"/>
    <w:rsid w:val="00065D52"/>
    <w:rsid w:val="00066844"/>
    <w:rsid w:val="00066CE0"/>
    <w:rsid w:val="000671E1"/>
    <w:rsid w:val="00067E80"/>
    <w:rsid w:val="000729CE"/>
    <w:rsid w:val="00073D86"/>
    <w:rsid w:val="000755EB"/>
    <w:rsid w:val="0008085F"/>
    <w:rsid w:val="000817C0"/>
    <w:rsid w:val="00082E91"/>
    <w:rsid w:val="000830C9"/>
    <w:rsid w:val="00083C80"/>
    <w:rsid w:val="00084B74"/>
    <w:rsid w:val="000865EF"/>
    <w:rsid w:val="0008792A"/>
    <w:rsid w:val="000910AC"/>
    <w:rsid w:val="00091BC1"/>
    <w:rsid w:val="000942DD"/>
    <w:rsid w:val="00094D86"/>
    <w:rsid w:val="0009501C"/>
    <w:rsid w:val="0009581D"/>
    <w:rsid w:val="000A00C9"/>
    <w:rsid w:val="000A0731"/>
    <w:rsid w:val="000A130B"/>
    <w:rsid w:val="000A24CE"/>
    <w:rsid w:val="000A2811"/>
    <w:rsid w:val="000A3704"/>
    <w:rsid w:val="000A4543"/>
    <w:rsid w:val="000A55A5"/>
    <w:rsid w:val="000A5A32"/>
    <w:rsid w:val="000A60DC"/>
    <w:rsid w:val="000A6E5E"/>
    <w:rsid w:val="000A6FB6"/>
    <w:rsid w:val="000A7E04"/>
    <w:rsid w:val="000B0318"/>
    <w:rsid w:val="000B197A"/>
    <w:rsid w:val="000B2275"/>
    <w:rsid w:val="000B28DA"/>
    <w:rsid w:val="000B2A5B"/>
    <w:rsid w:val="000B2E8B"/>
    <w:rsid w:val="000B4908"/>
    <w:rsid w:val="000B646D"/>
    <w:rsid w:val="000B6F5C"/>
    <w:rsid w:val="000C1070"/>
    <w:rsid w:val="000C1567"/>
    <w:rsid w:val="000C1D74"/>
    <w:rsid w:val="000C1F08"/>
    <w:rsid w:val="000C21FA"/>
    <w:rsid w:val="000C4475"/>
    <w:rsid w:val="000C498F"/>
    <w:rsid w:val="000C525A"/>
    <w:rsid w:val="000D012D"/>
    <w:rsid w:val="000D13CF"/>
    <w:rsid w:val="000D3716"/>
    <w:rsid w:val="000D4128"/>
    <w:rsid w:val="000D481E"/>
    <w:rsid w:val="000D52AB"/>
    <w:rsid w:val="000D5D7F"/>
    <w:rsid w:val="000D7039"/>
    <w:rsid w:val="000D773C"/>
    <w:rsid w:val="000E1728"/>
    <w:rsid w:val="000E2047"/>
    <w:rsid w:val="000E3273"/>
    <w:rsid w:val="000E4577"/>
    <w:rsid w:val="000E6CD2"/>
    <w:rsid w:val="000F03AB"/>
    <w:rsid w:val="000F195F"/>
    <w:rsid w:val="000F1C04"/>
    <w:rsid w:val="000F1FAB"/>
    <w:rsid w:val="000F384A"/>
    <w:rsid w:val="000F4E6C"/>
    <w:rsid w:val="000F52CF"/>
    <w:rsid w:val="000F56C7"/>
    <w:rsid w:val="000F56CA"/>
    <w:rsid w:val="000F5B0E"/>
    <w:rsid w:val="000F61D4"/>
    <w:rsid w:val="000F692E"/>
    <w:rsid w:val="000F718B"/>
    <w:rsid w:val="00100625"/>
    <w:rsid w:val="0010166D"/>
    <w:rsid w:val="00104481"/>
    <w:rsid w:val="0010466E"/>
    <w:rsid w:val="00105B61"/>
    <w:rsid w:val="00110B86"/>
    <w:rsid w:val="001115D0"/>
    <w:rsid w:val="00112A8A"/>
    <w:rsid w:val="001135E9"/>
    <w:rsid w:val="00113E29"/>
    <w:rsid w:val="00116636"/>
    <w:rsid w:val="00117110"/>
    <w:rsid w:val="00120283"/>
    <w:rsid w:val="00120958"/>
    <w:rsid w:val="0012280F"/>
    <w:rsid w:val="00123B45"/>
    <w:rsid w:val="00123C26"/>
    <w:rsid w:val="001241EC"/>
    <w:rsid w:val="00124DAC"/>
    <w:rsid w:val="00124DC9"/>
    <w:rsid w:val="00126EA9"/>
    <w:rsid w:val="001276C6"/>
    <w:rsid w:val="00130163"/>
    <w:rsid w:val="001317B0"/>
    <w:rsid w:val="001348C3"/>
    <w:rsid w:val="00134AFE"/>
    <w:rsid w:val="00134BE5"/>
    <w:rsid w:val="00134C10"/>
    <w:rsid w:val="00135A0F"/>
    <w:rsid w:val="0014051D"/>
    <w:rsid w:val="00140A54"/>
    <w:rsid w:val="00140E23"/>
    <w:rsid w:val="001423E6"/>
    <w:rsid w:val="00143335"/>
    <w:rsid w:val="00143BF9"/>
    <w:rsid w:val="00143CBF"/>
    <w:rsid w:val="001446D8"/>
    <w:rsid w:val="0014655F"/>
    <w:rsid w:val="001502A7"/>
    <w:rsid w:val="00150F89"/>
    <w:rsid w:val="001517AB"/>
    <w:rsid w:val="00152CD9"/>
    <w:rsid w:val="00153988"/>
    <w:rsid w:val="00154E25"/>
    <w:rsid w:val="001560DE"/>
    <w:rsid w:val="001561D5"/>
    <w:rsid w:val="00157721"/>
    <w:rsid w:val="00160662"/>
    <w:rsid w:val="00160A42"/>
    <w:rsid w:val="00161339"/>
    <w:rsid w:val="001619CC"/>
    <w:rsid w:val="00164D8C"/>
    <w:rsid w:val="00165F42"/>
    <w:rsid w:val="001717AD"/>
    <w:rsid w:val="001735B6"/>
    <w:rsid w:val="00173C59"/>
    <w:rsid w:val="00174659"/>
    <w:rsid w:val="00176713"/>
    <w:rsid w:val="00177AE8"/>
    <w:rsid w:val="00177B7A"/>
    <w:rsid w:val="001808E5"/>
    <w:rsid w:val="00181139"/>
    <w:rsid w:val="00181387"/>
    <w:rsid w:val="00181A5A"/>
    <w:rsid w:val="00181EB6"/>
    <w:rsid w:val="001824F0"/>
    <w:rsid w:val="00182E4E"/>
    <w:rsid w:val="001857C4"/>
    <w:rsid w:val="00185BBF"/>
    <w:rsid w:val="001870FF"/>
    <w:rsid w:val="00187774"/>
    <w:rsid w:val="00191643"/>
    <w:rsid w:val="00191C48"/>
    <w:rsid w:val="00191F17"/>
    <w:rsid w:val="0019326E"/>
    <w:rsid w:val="00194012"/>
    <w:rsid w:val="00195EAB"/>
    <w:rsid w:val="001979F6"/>
    <w:rsid w:val="001A099F"/>
    <w:rsid w:val="001A166A"/>
    <w:rsid w:val="001A1F5A"/>
    <w:rsid w:val="001A1FE6"/>
    <w:rsid w:val="001A3DA1"/>
    <w:rsid w:val="001A47F5"/>
    <w:rsid w:val="001A6588"/>
    <w:rsid w:val="001A770F"/>
    <w:rsid w:val="001B06E0"/>
    <w:rsid w:val="001B0DF1"/>
    <w:rsid w:val="001B1851"/>
    <w:rsid w:val="001B1EAC"/>
    <w:rsid w:val="001B3D77"/>
    <w:rsid w:val="001B42CE"/>
    <w:rsid w:val="001B4D5C"/>
    <w:rsid w:val="001B4FA6"/>
    <w:rsid w:val="001B5140"/>
    <w:rsid w:val="001B5309"/>
    <w:rsid w:val="001B5BF1"/>
    <w:rsid w:val="001B6054"/>
    <w:rsid w:val="001B676F"/>
    <w:rsid w:val="001C0498"/>
    <w:rsid w:val="001C09D5"/>
    <w:rsid w:val="001C1690"/>
    <w:rsid w:val="001C2D00"/>
    <w:rsid w:val="001C4CF4"/>
    <w:rsid w:val="001C5553"/>
    <w:rsid w:val="001C5DCB"/>
    <w:rsid w:val="001C6232"/>
    <w:rsid w:val="001D184F"/>
    <w:rsid w:val="001D27B8"/>
    <w:rsid w:val="001D545B"/>
    <w:rsid w:val="001D5A7C"/>
    <w:rsid w:val="001D5FEA"/>
    <w:rsid w:val="001D6575"/>
    <w:rsid w:val="001D680C"/>
    <w:rsid w:val="001D6C34"/>
    <w:rsid w:val="001D7820"/>
    <w:rsid w:val="001E204F"/>
    <w:rsid w:val="001E3FB0"/>
    <w:rsid w:val="001E6C8F"/>
    <w:rsid w:val="001E749F"/>
    <w:rsid w:val="001F0499"/>
    <w:rsid w:val="001F076A"/>
    <w:rsid w:val="001F1227"/>
    <w:rsid w:val="001F2215"/>
    <w:rsid w:val="001F2F25"/>
    <w:rsid w:val="001F4696"/>
    <w:rsid w:val="001F46F1"/>
    <w:rsid w:val="001F4A84"/>
    <w:rsid w:val="001F6A72"/>
    <w:rsid w:val="001F7A9E"/>
    <w:rsid w:val="0020118B"/>
    <w:rsid w:val="00202003"/>
    <w:rsid w:val="00202EEA"/>
    <w:rsid w:val="00203859"/>
    <w:rsid w:val="00212260"/>
    <w:rsid w:val="00212D3E"/>
    <w:rsid w:val="00214C84"/>
    <w:rsid w:val="00214E11"/>
    <w:rsid w:val="00215DE0"/>
    <w:rsid w:val="00216243"/>
    <w:rsid w:val="00216E98"/>
    <w:rsid w:val="00220489"/>
    <w:rsid w:val="00220CBD"/>
    <w:rsid w:val="00220D2B"/>
    <w:rsid w:val="00220D78"/>
    <w:rsid w:val="00221C14"/>
    <w:rsid w:val="00222259"/>
    <w:rsid w:val="0022323E"/>
    <w:rsid w:val="00223475"/>
    <w:rsid w:val="00224CB5"/>
    <w:rsid w:val="00224EE8"/>
    <w:rsid w:val="00227E74"/>
    <w:rsid w:val="00230413"/>
    <w:rsid w:val="00232896"/>
    <w:rsid w:val="00232EFB"/>
    <w:rsid w:val="002330C8"/>
    <w:rsid w:val="002337C0"/>
    <w:rsid w:val="002340D5"/>
    <w:rsid w:val="002348F5"/>
    <w:rsid w:val="002349A0"/>
    <w:rsid w:val="00235DCF"/>
    <w:rsid w:val="00236047"/>
    <w:rsid w:val="00236301"/>
    <w:rsid w:val="00237712"/>
    <w:rsid w:val="00237766"/>
    <w:rsid w:val="00241056"/>
    <w:rsid w:val="002414B6"/>
    <w:rsid w:val="00244308"/>
    <w:rsid w:val="00245FF7"/>
    <w:rsid w:val="0025034D"/>
    <w:rsid w:val="0025046B"/>
    <w:rsid w:val="00251566"/>
    <w:rsid w:val="00251A8C"/>
    <w:rsid w:val="00251F7C"/>
    <w:rsid w:val="00260D3A"/>
    <w:rsid w:val="002610D6"/>
    <w:rsid w:val="00262A67"/>
    <w:rsid w:val="00263470"/>
    <w:rsid w:val="002638DA"/>
    <w:rsid w:val="00263CF7"/>
    <w:rsid w:val="00264D66"/>
    <w:rsid w:val="0026627A"/>
    <w:rsid w:val="0026651B"/>
    <w:rsid w:val="00266BF3"/>
    <w:rsid w:val="0026745B"/>
    <w:rsid w:val="00267675"/>
    <w:rsid w:val="002702E0"/>
    <w:rsid w:val="0027267B"/>
    <w:rsid w:val="00273DCD"/>
    <w:rsid w:val="00275FDA"/>
    <w:rsid w:val="00276487"/>
    <w:rsid w:val="0027686F"/>
    <w:rsid w:val="002777C8"/>
    <w:rsid w:val="00280808"/>
    <w:rsid w:val="00281794"/>
    <w:rsid w:val="00281E7D"/>
    <w:rsid w:val="00282273"/>
    <w:rsid w:val="00282276"/>
    <w:rsid w:val="0028649F"/>
    <w:rsid w:val="002867B3"/>
    <w:rsid w:val="00286B27"/>
    <w:rsid w:val="00287CA6"/>
    <w:rsid w:val="00287D81"/>
    <w:rsid w:val="00290FB7"/>
    <w:rsid w:val="00292439"/>
    <w:rsid w:val="00292862"/>
    <w:rsid w:val="00292A86"/>
    <w:rsid w:val="00293943"/>
    <w:rsid w:val="00294E21"/>
    <w:rsid w:val="0029707D"/>
    <w:rsid w:val="00297208"/>
    <w:rsid w:val="00297294"/>
    <w:rsid w:val="00297574"/>
    <w:rsid w:val="00297923"/>
    <w:rsid w:val="002A00AB"/>
    <w:rsid w:val="002A040F"/>
    <w:rsid w:val="002A0A0F"/>
    <w:rsid w:val="002A2610"/>
    <w:rsid w:val="002A2F97"/>
    <w:rsid w:val="002A37A5"/>
    <w:rsid w:val="002A4780"/>
    <w:rsid w:val="002A62D5"/>
    <w:rsid w:val="002A6B80"/>
    <w:rsid w:val="002A7E2F"/>
    <w:rsid w:val="002B0780"/>
    <w:rsid w:val="002B0D57"/>
    <w:rsid w:val="002B0E96"/>
    <w:rsid w:val="002B3495"/>
    <w:rsid w:val="002B43A5"/>
    <w:rsid w:val="002B59ED"/>
    <w:rsid w:val="002B6D99"/>
    <w:rsid w:val="002C34C3"/>
    <w:rsid w:val="002C4569"/>
    <w:rsid w:val="002C5745"/>
    <w:rsid w:val="002C70C2"/>
    <w:rsid w:val="002D1D61"/>
    <w:rsid w:val="002D28B3"/>
    <w:rsid w:val="002D2A55"/>
    <w:rsid w:val="002D461F"/>
    <w:rsid w:val="002D4C91"/>
    <w:rsid w:val="002D4DA9"/>
    <w:rsid w:val="002D585E"/>
    <w:rsid w:val="002D5AF3"/>
    <w:rsid w:val="002D6945"/>
    <w:rsid w:val="002D78AC"/>
    <w:rsid w:val="002E038B"/>
    <w:rsid w:val="002E3523"/>
    <w:rsid w:val="002E3915"/>
    <w:rsid w:val="002E57E3"/>
    <w:rsid w:val="002E6293"/>
    <w:rsid w:val="002E7A0D"/>
    <w:rsid w:val="002F0AFA"/>
    <w:rsid w:val="002F138C"/>
    <w:rsid w:val="002F4081"/>
    <w:rsid w:val="002F505F"/>
    <w:rsid w:val="0030165C"/>
    <w:rsid w:val="00301F70"/>
    <w:rsid w:val="003040DC"/>
    <w:rsid w:val="0030454B"/>
    <w:rsid w:val="003051E9"/>
    <w:rsid w:val="0030602D"/>
    <w:rsid w:val="00306849"/>
    <w:rsid w:val="00307F64"/>
    <w:rsid w:val="00307F8D"/>
    <w:rsid w:val="00310F5F"/>
    <w:rsid w:val="00311180"/>
    <w:rsid w:val="0031296C"/>
    <w:rsid w:val="00314967"/>
    <w:rsid w:val="00315A62"/>
    <w:rsid w:val="00315B37"/>
    <w:rsid w:val="0031664D"/>
    <w:rsid w:val="00317E2A"/>
    <w:rsid w:val="0032290F"/>
    <w:rsid w:val="00322D72"/>
    <w:rsid w:val="00323CB3"/>
    <w:rsid w:val="00324EB6"/>
    <w:rsid w:val="00325078"/>
    <w:rsid w:val="00326A96"/>
    <w:rsid w:val="00327857"/>
    <w:rsid w:val="0033010A"/>
    <w:rsid w:val="0033251F"/>
    <w:rsid w:val="003350B0"/>
    <w:rsid w:val="00335ACB"/>
    <w:rsid w:val="00335B8A"/>
    <w:rsid w:val="003372E5"/>
    <w:rsid w:val="00337C9E"/>
    <w:rsid w:val="00341605"/>
    <w:rsid w:val="003447E5"/>
    <w:rsid w:val="00344F9E"/>
    <w:rsid w:val="00345D24"/>
    <w:rsid w:val="0034781A"/>
    <w:rsid w:val="00350895"/>
    <w:rsid w:val="0035233F"/>
    <w:rsid w:val="00353C51"/>
    <w:rsid w:val="003549A7"/>
    <w:rsid w:val="003560DB"/>
    <w:rsid w:val="00357327"/>
    <w:rsid w:val="00360358"/>
    <w:rsid w:val="00361B68"/>
    <w:rsid w:val="00362166"/>
    <w:rsid w:val="0036308F"/>
    <w:rsid w:val="0036328B"/>
    <w:rsid w:val="0036341E"/>
    <w:rsid w:val="00363D74"/>
    <w:rsid w:val="00365422"/>
    <w:rsid w:val="00366408"/>
    <w:rsid w:val="003666FC"/>
    <w:rsid w:val="00370E37"/>
    <w:rsid w:val="00371451"/>
    <w:rsid w:val="00372744"/>
    <w:rsid w:val="00372DA4"/>
    <w:rsid w:val="00373E9F"/>
    <w:rsid w:val="00375B10"/>
    <w:rsid w:val="00376BFD"/>
    <w:rsid w:val="00377176"/>
    <w:rsid w:val="003806F0"/>
    <w:rsid w:val="003807A8"/>
    <w:rsid w:val="00381725"/>
    <w:rsid w:val="00383323"/>
    <w:rsid w:val="00383D30"/>
    <w:rsid w:val="00384519"/>
    <w:rsid w:val="00384ADD"/>
    <w:rsid w:val="0038681D"/>
    <w:rsid w:val="00392221"/>
    <w:rsid w:val="00392CBB"/>
    <w:rsid w:val="003941FA"/>
    <w:rsid w:val="00395D2B"/>
    <w:rsid w:val="003968A1"/>
    <w:rsid w:val="003A087C"/>
    <w:rsid w:val="003A291C"/>
    <w:rsid w:val="003A3F66"/>
    <w:rsid w:val="003A476C"/>
    <w:rsid w:val="003A71AB"/>
    <w:rsid w:val="003B0F5C"/>
    <w:rsid w:val="003B1762"/>
    <w:rsid w:val="003B1A2E"/>
    <w:rsid w:val="003B1D26"/>
    <w:rsid w:val="003B27B7"/>
    <w:rsid w:val="003B48DC"/>
    <w:rsid w:val="003B5544"/>
    <w:rsid w:val="003B57DB"/>
    <w:rsid w:val="003B6500"/>
    <w:rsid w:val="003B7520"/>
    <w:rsid w:val="003C0FDB"/>
    <w:rsid w:val="003C2FE5"/>
    <w:rsid w:val="003C4124"/>
    <w:rsid w:val="003C6166"/>
    <w:rsid w:val="003C651E"/>
    <w:rsid w:val="003C7659"/>
    <w:rsid w:val="003D08BB"/>
    <w:rsid w:val="003D14A3"/>
    <w:rsid w:val="003D1600"/>
    <w:rsid w:val="003D23F0"/>
    <w:rsid w:val="003D7786"/>
    <w:rsid w:val="003D79AF"/>
    <w:rsid w:val="003E0A8D"/>
    <w:rsid w:val="003E1F3E"/>
    <w:rsid w:val="003E2623"/>
    <w:rsid w:val="003E2D89"/>
    <w:rsid w:val="003E4DCF"/>
    <w:rsid w:val="003F0DED"/>
    <w:rsid w:val="003F138E"/>
    <w:rsid w:val="003F1CC1"/>
    <w:rsid w:val="003F4362"/>
    <w:rsid w:val="003F4478"/>
    <w:rsid w:val="003F5B9D"/>
    <w:rsid w:val="003F6670"/>
    <w:rsid w:val="003F6E46"/>
    <w:rsid w:val="004003D5"/>
    <w:rsid w:val="0040211C"/>
    <w:rsid w:val="004041B0"/>
    <w:rsid w:val="0040569A"/>
    <w:rsid w:val="00406DFE"/>
    <w:rsid w:val="0040723C"/>
    <w:rsid w:val="00412F7A"/>
    <w:rsid w:val="00413BF4"/>
    <w:rsid w:val="00413D41"/>
    <w:rsid w:val="0041637D"/>
    <w:rsid w:val="00416CE5"/>
    <w:rsid w:val="0041749F"/>
    <w:rsid w:val="004174C3"/>
    <w:rsid w:val="004211A2"/>
    <w:rsid w:val="00424363"/>
    <w:rsid w:val="00424CBC"/>
    <w:rsid w:val="00424DEE"/>
    <w:rsid w:val="00424E7D"/>
    <w:rsid w:val="004252B5"/>
    <w:rsid w:val="00426F2E"/>
    <w:rsid w:val="004316DF"/>
    <w:rsid w:val="00431BDA"/>
    <w:rsid w:val="00432555"/>
    <w:rsid w:val="00435F76"/>
    <w:rsid w:val="0043624A"/>
    <w:rsid w:val="00437146"/>
    <w:rsid w:val="004377A5"/>
    <w:rsid w:val="00441299"/>
    <w:rsid w:val="00441B83"/>
    <w:rsid w:val="004427B7"/>
    <w:rsid w:val="00443181"/>
    <w:rsid w:val="00443788"/>
    <w:rsid w:val="00445528"/>
    <w:rsid w:val="00445B5D"/>
    <w:rsid w:val="004465A5"/>
    <w:rsid w:val="004473D1"/>
    <w:rsid w:val="00450DA6"/>
    <w:rsid w:val="00452161"/>
    <w:rsid w:val="00452B6E"/>
    <w:rsid w:val="004531B1"/>
    <w:rsid w:val="00454760"/>
    <w:rsid w:val="00454EA7"/>
    <w:rsid w:val="00455BDB"/>
    <w:rsid w:val="00456188"/>
    <w:rsid w:val="0045728F"/>
    <w:rsid w:val="004574C8"/>
    <w:rsid w:val="00457BAF"/>
    <w:rsid w:val="00460162"/>
    <w:rsid w:val="00461D80"/>
    <w:rsid w:val="004621CD"/>
    <w:rsid w:val="00464597"/>
    <w:rsid w:val="00464793"/>
    <w:rsid w:val="0046661B"/>
    <w:rsid w:val="00472050"/>
    <w:rsid w:val="00475E86"/>
    <w:rsid w:val="004765C1"/>
    <w:rsid w:val="00476938"/>
    <w:rsid w:val="00477023"/>
    <w:rsid w:val="004772B5"/>
    <w:rsid w:val="0048352A"/>
    <w:rsid w:val="004848AD"/>
    <w:rsid w:val="0048584F"/>
    <w:rsid w:val="00485920"/>
    <w:rsid w:val="00485C8F"/>
    <w:rsid w:val="00487AF7"/>
    <w:rsid w:val="0049075B"/>
    <w:rsid w:val="004915B5"/>
    <w:rsid w:val="004922F8"/>
    <w:rsid w:val="004942AE"/>
    <w:rsid w:val="00497875"/>
    <w:rsid w:val="004A210D"/>
    <w:rsid w:val="004A34DD"/>
    <w:rsid w:val="004A3673"/>
    <w:rsid w:val="004A44AB"/>
    <w:rsid w:val="004A7A4F"/>
    <w:rsid w:val="004B2A29"/>
    <w:rsid w:val="004B2AA9"/>
    <w:rsid w:val="004B3B76"/>
    <w:rsid w:val="004B3D87"/>
    <w:rsid w:val="004B411D"/>
    <w:rsid w:val="004B57A6"/>
    <w:rsid w:val="004C14A2"/>
    <w:rsid w:val="004C1CE0"/>
    <w:rsid w:val="004C33B7"/>
    <w:rsid w:val="004C4B32"/>
    <w:rsid w:val="004C4F47"/>
    <w:rsid w:val="004C5998"/>
    <w:rsid w:val="004C5D25"/>
    <w:rsid w:val="004C6C7D"/>
    <w:rsid w:val="004C7733"/>
    <w:rsid w:val="004C7F5E"/>
    <w:rsid w:val="004D20D8"/>
    <w:rsid w:val="004D27B3"/>
    <w:rsid w:val="004D49F8"/>
    <w:rsid w:val="004D5832"/>
    <w:rsid w:val="004D624B"/>
    <w:rsid w:val="004D68E5"/>
    <w:rsid w:val="004D6EEB"/>
    <w:rsid w:val="004D7167"/>
    <w:rsid w:val="004D79A1"/>
    <w:rsid w:val="004D7CD0"/>
    <w:rsid w:val="004E060F"/>
    <w:rsid w:val="004E0BED"/>
    <w:rsid w:val="004E14DD"/>
    <w:rsid w:val="004E5F67"/>
    <w:rsid w:val="004E68CC"/>
    <w:rsid w:val="004E709A"/>
    <w:rsid w:val="004F0431"/>
    <w:rsid w:val="004F04C7"/>
    <w:rsid w:val="004F22A3"/>
    <w:rsid w:val="004F3815"/>
    <w:rsid w:val="004F3CB2"/>
    <w:rsid w:val="004F3CE7"/>
    <w:rsid w:val="004F4379"/>
    <w:rsid w:val="004F5409"/>
    <w:rsid w:val="004F549C"/>
    <w:rsid w:val="004F5570"/>
    <w:rsid w:val="004F72A9"/>
    <w:rsid w:val="004F746A"/>
    <w:rsid w:val="004F7513"/>
    <w:rsid w:val="00500E21"/>
    <w:rsid w:val="00504408"/>
    <w:rsid w:val="00504B93"/>
    <w:rsid w:val="0050602E"/>
    <w:rsid w:val="00507F3E"/>
    <w:rsid w:val="00511036"/>
    <w:rsid w:val="00511ABF"/>
    <w:rsid w:val="00513C05"/>
    <w:rsid w:val="00514D1E"/>
    <w:rsid w:val="00514E06"/>
    <w:rsid w:val="00516659"/>
    <w:rsid w:val="00520F62"/>
    <w:rsid w:val="00521276"/>
    <w:rsid w:val="00521E26"/>
    <w:rsid w:val="00521FA9"/>
    <w:rsid w:val="0052309F"/>
    <w:rsid w:val="0052540D"/>
    <w:rsid w:val="00525A86"/>
    <w:rsid w:val="00525FCD"/>
    <w:rsid w:val="00527AF4"/>
    <w:rsid w:val="00527F51"/>
    <w:rsid w:val="0053084C"/>
    <w:rsid w:val="005318DB"/>
    <w:rsid w:val="00531939"/>
    <w:rsid w:val="00531F5C"/>
    <w:rsid w:val="00532591"/>
    <w:rsid w:val="00532A19"/>
    <w:rsid w:val="00532BA6"/>
    <w:rsid w:val="0053334E"/>
    <w:rsid w:val="00533C2B"/>
    <w:rsid w:val="00534C86"/>
    <w:rsid w:val="0053555E"/>
    <w:rsid w:val="005368CD"/>
    <w:rsid w:val="0053768A"/>
    <w:rsid w:val="005427C4"/>
    <w:rsid w:val="0054505E"/>
    <w:rsid w:val="00546E12"/>
    <w:rsid w:val="00552821"/>
    <w:rsid w:val="00555161"/>
    <w:rsid w:val="00557365"/>
    <w:rsid w:val="00560326"/>
    <w:rsid w:val="005613E3"/>
    <w:rsid w:val="005617FF"/>
    <w:rsid w:val="00565D5E"/>
    <w:rsid w:val="00566E7F"/>
    <w:rsid w:val="00566F3B"/>
    <w:rsid w:val="00567673"/>
    <w:rsid w:val="0057156D"/>
    <w:rsid w:val="00571D91"/>
    <w:rsid w:val="00572A91"/>
    <w:rsid w:val="00572C10"/>
    <w:rsid w:val="0057314C"/>
    <w:rsid w:val="0057325A"/>
    <w:rsid w:val="005732FE"/>
    <w:rsid w:val="005735A8"/>
    <w:rsid w:val="00573F65"/>
    <w:rsid w:val="005743C2"/>
    <w:rsid w:val="005763EB"/>
    <w:rsid w:val="00576516"/>
    <w:rsid w:val="00576ADA"/>
    <w:rsid w:val="00576B9C"/>
    <w:rsid w:val="0058076F"/>
    <w:rsid w:val="00581EB3"/>
    <w:rsid w:val="00582FC4"/>
    <w:rsid w:val="005847B5"/>
    <w:rsid w:val="00586BAA"/>
    <w:rsid w:val="00586CEB"/>
    <w:rsid w:val="0059126D"/>
    <w:rsid w:val="00594198"/>
    <w:rsid w:val="0059469C"/>
    <w:rsid w:val="00595D89"/>
    <w:rsid w:val="005960DB"/>
    <w:rsid w:val="0059679D"/>
    <w:rsid w:val="00596BED"/>
    <w:rsid w:val="00596FD8"/>
    <w:rsid w:val="005A0052"/>
    <w:rsid w:val="005A0B9D"/>
    <w:rsid w:val="005A1BC6"/>
    <w:rsid w:val="005A1BD1"/>
    <w:rsid w:val="005A1D2E"/>
    <w:rsid w:val="005A31F9"/>
    <w:rsid w:val="005A6057"/>
    <w:rsid w:val="005A7479"/>
    <w:rsid w:val="005A7E12"/>
    <w:rsid w:val="005B25EE"/>
    <w:rsid w:val="005B39CF"/>
    <w:rsid w:val="005B4B22"/>
    <w:rsid w:val="005B4BF8"/>
    <w:rsid w:val="005B5D39"/>
    <w:rsid w:val="005B673F"/>
    <w:rsid w:val="005C026C"/>
    <w:rsid w:val="005C0EB2"/>
    <w:rsid w:val="005C2647"/>
    <w:rsid w:val="005C60BD"/>
    <w:rsid w:val="005C62AA"/>
    <w:rsid w:val="005D0B24"/>
    <w:rsid w:val="005D18CF"/>
    <w:rsid w:val="005D2F6C"/>
    <w:rsid w:val="005D3F9D"/>
    <w:rsid w:val="005D457D"/>
    <w:rsid w:val="005D4F84"/>
    <w:rsid w:val="005D508F"/>
    <w:rsid w:val="005D6300"/>
    <w:rsid w:val="005D6728"/>
    <w:rsid w:val="005D7056"/>
    <w:rsid w:val="005D755A"/>
    <w:rsid w:val="005E0FDA"/>
    <w:rsid w:val="005E113B"/>
    <w:rsid w:val="005E17AB"/>
    <w:rsid w:val="005E2DBE"/>
    <w:rsid w:val="005E3039"/>
    <w:rsid w:val="005E3201"/>
    <w:rsid w:val="005E3B60"/>
    <w:rsid w:val="005E50A1"/>
    <w:rsid w:val="005E5E8B"/>
    <w:rsid w:val="005E7B04"/>
    <w:rsid w:val="005F02B1"/>
    <w:rsid w:val="005F1089"/>
    <w:rsid w:val="005F356A"/>
    <w:rsid w:val="005F4009"/>
    <w:rsid w:val="005F51E6"/>
    <w:rsid w:val="005F6F38"/>
    <w:rsid w:val="0060113F"/>
    <w:rsid w:val="006016E6"/>
    <w:rsid w:val="00604ED7"/>
    <w:rsid w:val="006059FE"/>
    <w:rsid w:val="00605B40"/>
    <w:rsid w:val="006069AD"/>
    <w:rsid w:val="0060771E"/>
    <w:rsid w:val="00611E70"/>
    <w:rsid w:val="00612AC4"/>
    <w:rsid w:val="00613C23"/>
    <w:rsid w:val="00614D27"/>
    <w:rsid w:val="00615064"/>
    <w:rsid w:val="00620339"/>
    <w:rsid w:val="00621150"/>
    <w:rsid w:val="006244C5"/>
    <w:rsid w:val="00627C08"/>
    <w:rsid w:val="00627FBA"/>
    <w:rsid w:val="00632426"/>
    <w:rsid w:val="00634179"/>
    <w:rsid w:val="00634D16"/>
    <w:rsid w:val="00634ED7"/>
    <w:rsid w:val="00635128"/>
    <w:rsid w:val="00635797"/>
    <w:rsid w:val="00635A28"/>
    <w:rsid w:val="0063732E"/>
    <w:rsid w:val="00637B36"/>
    <w:rsid w:val="00640592"/>
    <w:rsid w:val="00640B29"/>
    <w:rsid w:val="00642018"/>
    <w:rsid w:val="006425BD"/>
    <w:rsid w:val="0064358B"/>
    <w:rsid w:val="0064424F"/>
    <w:rsid w:val="00651684"/>
    <w:rsid w:val="00651B6E"/>
    <w:rsid w:val="00652A48"/>
    <w:rsid w:val="00652B09"/>
    <w:rsid w:val="0065353D"/>
    <w:rsid w:val="00654BD4"/>
    <w:rsid w:val="00655E00"/>
    <w:rsid w:val="00656261"/>
    <w:rsid w:val="0065747E"/>
    <w:rsid w:val="00657B16"/>
    <w:rsid w:val="006607DC"/>
    <w:rsid w:val="006614D1"/>
    <w:rsid w:val="006618AC"/>
    <w:rsid w:val="00662647"/>
    <w:rsid w:val="00662CB1"/>
    <w:rsid w:val="00663522"/>
    <w:rsid w:val="0066392A"/>
    <w:rsid w:val="006655AD"/>
    <w:rsid w:val="00665729"/>
    <w:rsid w:val="0066679D"/>
    <w:rsid w:val="0066759C"/>
    <w:rsid w:val="006716BF"/>
    <w:rsid w:val="00672392"/>
    <w:rsid w:val="00672AB5"/>
    <w:rsid w:val="00673055"/>
    <w:rsid w:val="0067322C"/>
    <w:rsid w:val="00673B25"/>
    <w:rsid w:val="00673C97"/>
    <w:rsid w:val="00674152"/>
    <w:rsid w:val="0067426F"/>
    <w:rsid w:val="006775C0"/>
    <w:rsid w:val="006776F5"/>
    <w:rsid w:val="00681C0D"/>
    <w:rsid w:val="00681D97"/>
    <w:rsid w:val="00682731"/>
    <w:rsid w:val="00684B25"/>
    <w:rsid w:val="00684DB5"/>
    <w:rsid w:val="006862DD"/>
    <w:rsid w:val="0068723D"/>
    <w:rsid w:val="00690584"/>
    <w:rsid w:val="0069145D"/>
    <w:rsid w:val="00691AD0"/>
    <w:rsid w:val="006925D0"/>
    <w:rsid w:val="006926F5"/>
    <w:rsid w:val="00695D5E"/>
    <w:rsid w:val="006977B1"/>
    <w:rsid w:val="006A0C8D"/>
    <w:rsid w:val="006A2A9B"/>
    <w:rsid w:val="006A4165"/>
    <w:rsid w:val="006A724F"/>
    <w:rsid w:val="006A7919"/>
    <w:rsid w:val="006B0AEF"/>
    <w:rsid w:val="006B30A4"/>
    <w:rsid w:val="006B3588"/>
    <w:rsid w:val="006B5A97"/>
    <w:rsid w:val="006C08F6"/>
    <w:rsid w:val="006C0EBA"/>
    <w:rsid w:val="006C1443"/>
    <w:rsid w:val="006C3779"/>
    <w:rsid w:val="006C4A4A"/>
    <w:rsid w:val="006C4DCD"/>
    <w:rsid w:val="006C67CD"/>
    <w:rsid w:val="006C6DB5"/>
    <w:rsid w:val="006C7E4C"/>
    <w:rsid w:val="006D21ED"/>
    <w:rsid w:val="006D54AB"/>
    <w:rsid w:val="006D5C13"/>
    <w:rsid w:val="006E2969"/>
    <w:rsid w:val="006E361E"/>
    <w:rsid w:val="006E6B86"/>
    <w:rsid w:val="006F0530"/>
    <w:rsid w:val="006F075D"/>
    <w:rsid w:val="006F0BDE"/>
    <w:rsid w:val="006F2746"/>
    <w:rsid w:val="006F2EA2"/>
    <w:rsid w:val="006F40B8"/>
    <w:rsid w:val="006F5F6F"/>
    <w:rsid w:val="006F79A8"/>
    <w:rsid w:val="0070090C"/>
    <w:rsid w:val="007010F4"/>
    <w:rsid w:val="00702DA3"/>
    <w:rsid w:val="00704AFB"/>
    <w:rsid w:val="00706321"/>
    <w:rsid w:val="007068C2"/>
    <w:rsid w:val="00706C4E"/>
    <w:rsid w:val="00710081"/>
    <w:rsid w:val="00712226"/>
    <w:rsid w:val="00712F5A"/>
    <w:rsid w:val="00713124"/>
    <w:rsid w:val="00713C0B"/>
    <w:rsid w:val="007142BC"/>
    <w:rsid w:val="0071463E"/>
    <w:rsid w:val="00714D6A"/>
    <w:rsid w:val="007153DD"/>
    <w:rsid w:val="00715B56"/>
    <w:rsid w:val="00716846"/>
    <w:rsid w:val="0071766D"/>
    <w:rsid w:val="00721D42"/>
    <w:rsid w:val="007239C8"/>
    <w:rsid w:val="00723BB2"/>
    <w:rsid w:val="00724F1D"/>
    <w:rsid w:val="007254F4"/>
    <w:rsid w:val="007256C4"/>
    <w:rsid w:val="00726158"/>
    <w:rsid w:val="00726426"/>
    <w:rsid w:val="00726601"/>
    <w:rsid w:val="00726614"/>
    <w:rsid w:val="007268D8"/>
    <w:rsid w:val="00727C1C"/>
    <w:rsid w:val="00730194"/>
    <w:rsid w:val="007319EA"/>
    <w:rsid w:val="007320DC"/>
    <w:rsid w:val="00733260"/>
    <w:rsid w:val="00734779"/>
    <w:rsid w:val="00735071"/>
    <w:rsid w:val="00735415"/>
    <w:rsid w:val="00735E66"/>
    <w:rsid w:val="00736383"/>
    <w:rsid w:val="007363BD"/>
    <w:rsid w:val="007368DB"/>
    <w:rsid w:val="00736AA6"/>
    <w:rsid w:val="007373E2"/>
    <w:rsid w:val="00737547"/>
    <w:rsid w:val="0073784D"/>
    <w:rsid w:val="00740805"/>
    <w:rsid w:val="007412C5"/>
    <w:rsid w:val="0074185E"/>
    <w:rsid w:val="007425F5"/>
    <w:rsid w:val="007430B2"/>
    <w:rsid w:val="007437E7"/>
    <w:rsid w:val="00743F82"/>
    <w:rsid w:val="00744AC6"/>
    <w:rsid w:val="00747148"/>
    <w:rsid w:val="007479BD"/>
    <w:rsid w:val="00750466"/>
    <w:rsid w:val="00750B6B"/>
    <w:rsid w:val="007513F6"/>
    <w:rsid w:val="00752D41"/>
    <w:rsid w:val="007535C1"/>
    <w:rsid w:val="007549A1"/>
    <w:rsid w:val="007552D9"/>
    <w:rsid w:val="00755CD1"/>
    <w:rsid w:val="00756802"/>
    <w:rsid w:val="0076035E"/>
    <w:rsid w:val="00762632"/>
    <w:rsid w:val="00762CA4"/>
    <w:rsid w:val="007657B0"/>
    <w:rsid w:val="00765F40"/>
    <w:rsid w:val="00766BA4"/>
    <w:rsid w:val="007700E3"/>
    <w:rsid w:val="0077176D"/>
    <w:rsid w:val="00772590"/>
    <w:rsid w:val="0077418C"/>
    <w:rsid w:val="00775882"/>
    <w:rsid w:val="007771D3"/>
    <w:rsid w:val="0077740E"/>
    <w:rsid w:val="0077798F"/>
    <w:rsid w:val="00780D73"/>
    <w:rsid w:val="007810E9"/>
    <w:rsid w:val="0078315D"/>
    <w:rsid w:val="00785183"/>
    <w:rsid w:val="00785B0D"/>
    <w:rsid w:val="007865AB"/>
    <w:rsid w:val="00786A6B"/>
    <w:rsid w:val="00787025"/>
    <w:rsid w:val="007873A6"/>
    <w:rsid w:val="0079110D"/>
    <w:rsid w:val="00791CF8"/>
    <w:rsid w:val="00794013"/>
    <w:rsid w:val="00794E9F"/>
    <w:rsid w:val="00795AB2"/>
    <w:rsid w:val="00797FB5"/>
    <w:rsid w:val="007A0429"/>
    <w:rsid w:val="007A1B18"/>
    <w:rsid w:val="007A2704"/>
    <w:rsid w:val="007A2DE0"/>
    <w:rsid w:val="007A503C"/>
    <w:rsid w:val="007A5B9E"/>
    <w:rsid w:val="007B2A5C"/>
    <w:rsid w:val="007B4C00"/>
    <w:rsid w:val="007B608B"/>
    <w:rsid w:val="007B637E"/>
    <w:rsid w:val="007B6523"/>
    <w:rsid w:val="007C0148"/>
    <w:rsid w:val="007C1B3E"/>
    <w:rsid w:val="007C32AC"/>
    <w:rsid w:val="007C35CF"/>
    <w:rsid w:val="007C3726"/>
    <w:rsid w:val="007C37C0"/>
    <w:rsid w:val="007C3FDF"/>
    <w:rsid w:val="007C4692"/>
    <w:rsid w:val="007C4CB2"/>
    <w:rsid w:val="007C50F0"/>
    <w:rsid w:val="007C55DB"/>
    <w:rsid w:val="007C62F8"/>
    <w:rsid w:val="007C6735"/>
    <w:rsid w:val="007D01B9"/>
    <w:rsid w:val="007D0B63"/>
    <w:rsid w:val="007D0DB6"/>
    <w:rsid w:val="007D144D"/>
    <w:rsid w:val="007D1B74"/>
    <w:rsid w:val="007D1C58"/>
    <w:rsid w:val="007D2D4A"/>
    <w:rsid w:val="007D3328"/>
    <w:rsid w:val="007D336E"/>
    <w:rsid w:val="007D4238"/>
    <w:rsid w:val="007D59E1"/>
    <w:rsid w:val="007D64A6"/>
    <w:rsid w:val="007D6655"/>
    <w:rsid w:val="007D7D7B"/>
    <w:rsid w:val="007E0114"/>
    <w:rsid w:val="007E0AE4"/>
    <w:rsid w:val="007E10C2"/>
    <w:rsid w:val="007E186E"/>
    <w:rsid w:val="007E2494"/>
    <w:rsid w:val="007E24F0"/>
    <w:rsid w:val="007E74A8"/>
    <w:rsid w:val="007E7898"/>
    <w:rsid w:val="007F0081"/>
    <w:rsid w:val="007F0255"/>
    <w:rsid w:val="007F0D4C"/>
    <w:rsid w:val="007F2F7F"/>
    <w:rsid w:val="007F56CF"/>
    <w:rsid w:val="007F5E45"/>
    <w:rsid w:val="007F6B83"/>
    <w:rsid w:val="007F6CD1"/>
    <w:rsid w:val="007F6D67"/>
    <w:rsid w:val="007F7066"/>
    <w:rsid w:val="0080158B"/>
    <w:rsid w:val="00801A91"/>
    <w:rsid w:val="00801AED"/>
    <w:rsid w:val="0080297C"/>
    <w:rsid w:val="00804596"/>
    <w:rsid w:val="00804635"/>
    <w:rsid w:val="00805773"/>
    <w:rsid w:val="00806355"/>
    <w:rsid w:val="008072C8"/>
    <w:rsid w:val="00807803"/>
    <w:rsid w:val="0081161B"/>
    <w:rsid w:val="0081187B"/>
    <w:rsid w:val="00811EB8"/>
    <w:rsid w:val="00811F28"/>
    <w:rsid w:val="00812184"/>
    <w:rsid w:val="008127D9"/>
    <w:rsid w:val="0081392C"/>
    <w:rsid w:val="00813B35"/>
    <w:rsid w:val="00813C8A"/>
    <w:rsid w:val="00814114"/>
    <w:rsid w:val="00815B2C"/>
    <w:rsid w:val="00815C78"/>
    <w:rsid w:val="00820E46"/>
    <w:rsid w:val="00821B25"/>
    <w:rsid w:val="00823192"/>
    <w:rsid w:val="008238BA"/>
    <w:rsid w:val="0082525A"/>
    <w:rsid w:val="00826559"/>
    <w:rsid w:val="0082789F"/>
    <w:rsid w:val="00827D0F"/>
    <w:rsid w:val="008316C2"/>
    <w:rsid w:val="008316FF"/>
    <w:rsid w:val="00831D85"/>
    <w:rsid w:val="008328A3"/>
    <w:rsid w:val="00833608"/>
    <w:rsid w:val="00835C04"/>
    <w:rsid w:val="00835FE7"/>
    <w:rsid w:val="00836921"/>
    <w:rsid w:val="00837E09"/>
    <w:rsid w:val="0084080A"/>
    <w:rsid w:val="00840A82"/>
    <w:rsid w:val="00841118"/>
    <w:rsid w:val="00841200"/>
    <w:rsid w:val="008428BD"/>
    <w:rsid w:val="00845330"/>
    <w:rsid w:val="00846084"/>
    <w:rsid w:val="008468B6"/>
    <w:rsid w:val="00846975"/>
    <w:rsid w:val="00847478"/>
    <w:rsid w:val="00850518"/>
    <w:rsid w:val="008505A9"/>
    <w:rsid w:val="0085063E"/>
    <w:rsid w:val="0085249F"/>
    <w:rsid w:val="00853013"/>
    <w:rsid w:val="008548FD"/>
    <w:rsid w:val="00854CB1"/>
    <w:rsid w:val="00856A41"/>
    <w:rsid w:val="008575FA"/>
    <w:rsid w:val="00857780"/>
    <w:rsid w:val="008619CA"/>
    <w:rsid w:val="00861DB4"/>
    <w:rsid w:val="008627D1"/>
    <w:rsid w:val="0086419A"/>
    <w:rsid w:val="008644E3"/>
    <w:rsid w:val="008665DD"/>
    <w:rsid w:val="00870320"/>
    <w:rsid w:val="00870914"/>
    <w:rsid w:val="00873705"/>
    <w:rsid w:val="0087479D"/>
    <w:rsid w:val="008747DA"/>
    <w:rsid w:val="0087682F"/>
    <w:rsid w:val="008775FC"/>
    <w:rsid w:val="0088085F"/>
    <w:rsid w:val="00880AC8"/>
    <w:rsid w:val="0088206A"/>
    <w:rsid w:val="00882E34"/>
    <w:rsid w:val="00882F88"/>
    <w:rsid w:val="008852CF"/>
    <w:rsid w:val="00886E65"/>
    <w:rsid w:val="00890F41"/>
    <w:rsid w:val="00891193"/>
    <w:rsid w:val="00891486"/>
    <w:rsid w:val="00891D3A"/>
    <w:rsid w:val="00893453"/>
    <w:rsid w:val="0089374C"/>
    <w:rsid w:val="0089393D"/>
    <w:rsid w:val="00893B14"/>
    <w:rsid w:val="00895F91"/>
    <w:rsid w:val="0089794E"/>
    <w:rsid w:val="00897C2A"/>
    <w:rsid w:val="00897D29"/>
    <w:rsid w:val="008A03FA"/>
    <w:rsid w:val="008A05FE"/>
    <w:rsid w:val="008A10FC"/>
    <w:rsid w:val="008A2192"/>
    <w:rsid w:val="008A2D05"/>
    <w:rsid w:val="008A32EC"/>
    <w:rsid w:val="008A60EA"/>
    <w:rsid w:val="008A6D05"/>
    <w:rsid w:val="008B1064"/>
    <w:rsid w:val="008B16DE"/>
    <w:rsid w:val="008B1930"/>
    <w:rsid w:val="008B3599"/>
    <w:rsid w:val="008B3901"/>
    <w:rsid w:val="008B3F77"/>
    <w:rsid w:val="008B4699"/>
    <w:rsid w:val="008B50C7"/>
    <w:rsid w:val="008B5C01"/>
    <w:rsid w:val="008B6468"/>
    <w:rsid w:val="008B6BF7"/>
    <w:rsid w:val="008B7686"/>
    <w:rsid w:val="008B7F23"/>
    <w:rsid w:val="008C340B"/>
    <w:rsid w:val="008C3475"/>
    <w:rsid w:val="008C3AF1"/>
    <w:rsid w:val="008C3C9C"/>
    <w:rsid w:val="008C6830"/>
    <w:rsid w:val="008D035A"/>
    <w:rsid w:val="008D1152"/>
    <w:rsid w:val="008D1388"/>
    <w:rsid w:val="008D15A5"/>
    <w:rsid w:val="008D1A43"/>
    <w:rsid w:val="008D257A"/>
    <w:rsid w:val="008D2C63"/>
    <w:rsid w:val="008D3883"/>
    <w:rsid w:val="008D4C45"/>
    <w:rsid w:val="008D4D3D"/>
    <w:rsid w:val="008D5802"/>
    <w:rsid w:val="008D6054"/>
    <w:rsid w:val="008D7CDC"/>
    <w:rsid w:val="008E09C9"/>
    <w:rsid w:val="008E3ED2"/>
    <w:rsid w:val="008E4650"/>
    <w:rsid w:val="008E53AD"/>
    <w:rsid w:val="008E615A"/>
    <w:rsid w:val="008F0830"/>
    <w:rsid w:val="008F1A4D"/>
    <w:rsid w:val="008F2AEF"/>
    <w:rsid w:val="008F39E3"/>
    <w:rsid w:val="008F55F9"/>
    <w:rsid w:val="008F7BA9"/>
    <w:rsid w:val="0090050C"/>
    <w:rsid w:val="0090066C"/>
    <w:rsid w:val="00901595"/>
    <w:rsid w:val="00902BBE"/>
    <w:rsid w:val="00903534"/>
    <w:rsid w:val="009041C4"/>
    <w:rsid w:val="00904577"/>
    <w:rsid w:val="009050CD"/>
    <w:rsid w:val="00905333"/>
    <w:rsid w:val="00905F7B"/>
    <w:rsid w:val="009060A6"/>
    <w:rsid w:val="00906479"/>
    <w:rsid w:val="00906DDC"/>
    <w:rsid w:val="00910101"/>
    <w:rsid w:val="00910409"/>
    <w:rsid w:val="0091119B"/>
    <w:rsid w:val="00911A66"/>
    <w:rsid w:val="0091513F"/>
    <w:rsid w:val="009168CB"/>
    <w:rsid w:val="00917220"/>
    <w:rsid w:val="00917479"/>
    <w:rsid w:val="00917A82"/>
    <w:rsid w:val="00920ABA"/>
    <w:rsid w:val="00922411"/>
    <w:rsid w:val="009227F2"/>
    <w:rsid w:val="00922CF8"/>
    <w:rsid w:val="009239B2"/>
    <w:rsid w:val="00923E0B"/>
    <w:rsid w:val="00923F08"/>
    <w:rsid w:val="00924040"/>
    <w:rsid w:val="009257F5"/>
    <w:rsid w:val="00925E06"/>
    <w:rsid w:val="00925F74"/>
    <w:rsid w:val="0093011B"/>
    <w:rsid w:val="00932356"/>
    <w:rsid w:val="00932F7F"/>
    <w:rsid w:val="00936726"/>
    <w:rsid w:val="009369FC"/>
    <w:rsid w:val="0093751F"/>
    <w:rsid w:val="00937BD3"/>
    <w:rsid w:val="009403AA"/>
    <w:rsid w:val="00941C84"/>
    <w:rsid w:val="00943FB3"/>
    <w:rsid w:val="0095011B"/>
    <w:rsid w:val="00951F68"/>
    <w:rsid w:val="00952D8D"/>
    <w:rsid w:val="009532B5"/>
    <w:rsid w:val="009556AA"/>
    <w:rsid w:val="00956712"/>
    <w:rsid w:val="009604FB"/>
    <w:rsid w:val="00961501"/>
    <w:rsid w:val="009631A9"/>
    <w:rsid w:val="00964A38"/>
    <w:rsid w:val="009652AC"/>
    <w:rsid w:val="00966889"/>
    <w:rsid w:val="00970483"/>
    <w:rsid w:val="00970CCB"/>
    <w:rsid w:val="00970F16"/>
    <w:rsid w:val="0097271E"/>
    <w:rsid w:val="00973F4C"/>
    <w:rsid w:val="00974280"/>
    <w:rsid w:val="009751DA"/>
    <w:rsid w:val="00976E85"/>
    <w:rsid w:val="00977EF7"/>
    <w:rsid w:val="0098002C"/>
    <w:rsid w:val="00980D29"/>
    <w:rsid w:val="00984419"/>
    <w:rsid w:val="00985C9A"/>
    <w:rsid w:val="009871BB"/>
    <w:rsid w:val="0099619D"/>
    <w:rsid w:val="009963CF"/>
    <w:rsid w:val="00996589"/>
    <w:rsid w:val="00996BA5"/>
    <w:rsid w:val="00997771"/>
    <w:rsid w:val="009A1AB8"/>
    <w:rsid w:val="009A1E61"/>
    <w:rsid w:val="009A1E77"/>
    <w:rsid w:val="009A23B3"/>
    <w:rsid w:val="009A2843"/>
    <w:rsid w:val="009A4330"/>
    <w:rsid w:val="009A5137"/>
    <w:rsid w:val="009A5824"/>
    <w:rsid w:val="009A59AD"/>
    <w:rsid w:val="009A5BA4"/>
    <w:rsid w:val="009A6CBC"/>
    <w:rsid w:val="009A6E34"/>
    <w:rsid w:val="009B023F"/>
    <w:rsid w:val="009B0302"/>
    <w:rsid w:val="009B071D"/>
    <w:rsid w:val="009B0A54"/>
    <w:rsid w:val="009B2029"/>
    <w:rsid w:val="009B4468"/>
    <w:rsid w:val="009B52EC"/>
    <w:rsid w:val="009B5A4B"/>
    <w:rsid w:val="009B5BCC"/>
    <w:rsid w:val="009B72B9"/>
    <w:rsid w:val="009B7949"/>
    <w:rsid w:val="009C04E0"/>
    <w:rsid w:val="009C10B0"/>
    <w:rsid w:val="009C2C3B"/>
    <w:rsid w:val="009C7188"/>
    <w:rsid w:val="009C71FA"/>
    <w:rsid w:val="009C7F1A"/>
    <w:rsid w:val="009D2E44"/>
    <w:rsid w:val="009D74A8"/>
    <w:rsid w:val="009E057D"/>
    <w:rsid w:val="009E33F7"/>
    <w:rsid w:val="009E37EE"/>
    <w:rsid w:val="009E3AE8"/>
    <w:rsid w:val="009E4009"/>
    <w:rsid w:val="009E713A"/>
    <w:rsid w:val="009F0E7B"/>
    <w:rsid w:val="009F20C8"/>
    <w:rsid w:val="009F21D3"/>
    <w:rsid w:val="009F25D5"/>
    <w:rsid w:val="009F3301"/>
    <w:rsid w:val="009F4D16"/>
    <w:rsid w:val="009F56F8"/>
    <w:rsid w:val="00A001B9"/>
    <w:rsid w:val="00A01C2C"/>
    <w:rsid w:val="00A0261D"/>
    <w:rsid w:val="00A043D1"/>
    <w:rsid w:val="00A046EE"/>
    <w:rsid w:val="00A0544C"/>
    <w:rsid w:val="00A05B81"/>
    <w:rsid w:val="00A05CFE"/>
    <w:rsid w:val="00A07599"/>
    <w:rsid w:val="00A10D14"/>
    <w:rsid w:val="00A113EB"/>
    <w:rsid w:val="00A12D72"/>
    <w:rsid w:val="00A140F1"/>
    <w:rsid w:val="00A14E12"/>
    <w:rsid w:val="00A15801"/>
    <w:rsid w:val="00A16851"/>
    <w:rsid w:val="00A20DCF"/>
    <w:rsid w:val="00A21085"/>
    <w:rsid w:val="00A24441"/>
    <w:rsid w:val="00A25B2C"/>
    <w:rsid w:val="00A27070"/>
    <w:rsid w:val="00A326A5"/>
    <w:rsid w:val="00A3395F"/>
    <w:rsid w:val="00A33EEF"/>
    <w:rsid w:val="00A348B5"/>
    <w:rsid w:val="00A35268"/>
    <w:rsid w:val="00A36325"/>
    <w:rsid w:val="00A36985"/>
    <w:rsid w:val="00A36997"/>
    <w:rsid w:val="00A4002C"/>
    <w:rsid w:val="00A40157"/>
    <w:rsid w:val="00A404A5"/>
    <w:rsid w:val="00A40D3F"/>
    <w:rsid w:val="00A4177B"/>
    <w:rsid w:val="00A4197F"/>
    <w:rsid w:val="00A42801"/>
    <w:rsid w:val="00A438AA"/>
    <w:rsid w:val="00A44B6D"/>
    <w:rsid w:val="00A45504"/>
    <w:rsid w:val="00A463F4"/>
    <w:rsid w:val="00A46A79"/>
    <w:rsid w:val="00A46CA1"/>
    <w:rsid w:val="00A50A18"/>
    <w:rsid w:val="00A50C2D"/>
    <w:rsid w:val="00A511A2"/>
    <w:rsid w:val="00A51E2E"/>
    <w:rsid w:val="00A51E9D"/>
    <w:rsid w:val="00A52B22"/>
    <w:rsid w:val="00A54459"/>
    <w:rsid w:val="00A553E6"/>
    <w:rsid w:val="00A605B4"/>
    <w:rsid w:val="00A6119A"/>
    <w:rsid w:val="00A6119C"/>
    <w:rsid w:val="00A613EC"/>
    <w:rsid w:val="00A616F8"/>
    <w:rsid w:val="00A64794"/>
    <w:rsid w:val="00A64D5D"/>
    <w:rsid w:val="00A655A1"/>
    <w:rsid w:val="00A6642D"/>
    <w:rsid w:val="00A66D36"/>
    <w:rsid w:val="00A670AF"/>
    <w:rsid w:val="00A67385"/>
    <w:rsid w:val="00A67B4F"/>
    <w:rsid w:val="00A7329C"/>
    <w:rsid w:val="00A73391"/>
    <w:rsid w:val="00A73BBD"/>
    <w:rsid w:val="00A73CDC"/>
    <w:rsid w:val="00A73D69"/>
    <w:rsid w:val="00A762E3"/>
    <w:rsid w:val="00A843BC"/>
    <w:rsid w:val="00A85021"/>
    <w:rsid w:val="00A868C9"/>
    <w:rsid w:val="00A86DB6"/>
    <w:rsid w:val="00A86E88"/>
    <w:rsid w:val="00A87100"/>
    <w:rsid w:val="00A8788D"/>
    <w:rsid w:val="00A905C8"/>
    <w:rsid w:val="00A90730"/>
    <w:rsid w:val="00A90A9E"/>
    <w:rsid w:val="00A91044"/>
    <w:rsid w:val="00A96897"/>
    <w:rsid w:val="00A97EFA"/>
    <w:rsid w:val="00AA06AA"/>
    <w:rsid w:val="00AA09EF"/>
    <w:rsid w:val="00AA189C"/>
    <w:rsid w:val="00AA1ADE"/>
    <w:rsid w:val="00AA21BF"/>
    <w:rsid w:val="00AA628E"/>
    <w:rsid w:val="00AA6471"/>
    <w:rsid w:val="00AA6722"/>
    <w:rsid w:val="00AA6890"/>
    <w:rsid w:val="00AA7AE4"/>
    <w:rsid w:val="00AA7D33"/>
    <w:rsid w:val="00AB0973"/>
    <w:rsid w:val="00AB0FC3"/>
    <w:rsid w:val="00AB2EED"/>
    <w:rsid w:val="00AB3396"/>
    <w:rsid w:val="00AB480E"/>
    <w:rsid w:val="00AB5845"/>
    <w:rsid w:val="00AC24B6"/>
    <w:rsid w:val="00AC5715"/>
    <w:rsid w:val="00AC608D"/>
    <w:rsid w:val="00AC708F"/>
    <w:rsid w:val="00AC7150"/>
    <w:rsid w:val="00AC7328"/>
    <w:rsid w:val="00AD1336"/>
    <w:rsid w:val="00AD1C7A"/>
    <w:rsid w:val="00AD1CF0"/>
    <w:rsid w:val="00AD2B1D"/>
    <w:rsid w:val="00AD3554"/>
    <w:rsid w:val="00AD414D"/>
    <w:rsid w:val="00AD6454"/>
    <w:rsid w:val="00AD6F09"/>
    <w:rsid w:val="00AE04D9"/>
    <w:rsid w:val="00AE0A1C"/>
    <w:rsid w:val="00AE0D1D"/>
    <w:rsid w:val="00AE344A"/>
    <w:rsid w:val="00AE35C5"/>
    <w:rsid w:val="00AE37D2"/>
    <w:rsid w:val="00AE445D"/>
    <w:rsid w:val="00AF02E5"/>
    <w:rsid w:val="00AF0711"/>
    <w:rsid w:val="00AF2CA7"/>
    <w:rsid w:val="00AF3197"/>
    <w:rsid w:val="00AF3455"/>
    <w:rsid w:val="00AF55F6"/>
    <w:rsid w:val="00AF75FC"/>
    <w:rsid w:val="00B00115"/>
    <w:rsid w:val="00B00E84"/>
    <w:rsid w:val="00B03EFC"/>
    <w:rsid w:val="00B041A0"/>
    <w:rsid w:val="00B0426D"/>
    <w:rsid w:val="00B04DBD"/>
    <w:rsid w:val="00B05B65"/>
    <w:rsid w:val="00B063FC"/>
    <w:rsid w:val="00B0736F"/>
    <w:rsid w:val="00B100F0"/>
    <w:rsid w:val="00B10B26"/>
    <w:rsid w:val="00B11973"/>
    <w:rsid w:val="00B11E60"/>
    <w:rsid w:val="00B1206B"/>
    <w:rsid w:val="00B13752"/>
    <w:rsid w:val="00B137C5"/>
    <w:rsid w:val="00B1387D"/>
    <w:rsid w:val="00B13A28"/>
    <w:rsid w:val="00B154F1"/>
    <w:rsid w:val="00B157E5"/>
    <w:rsid w:val="00B1629F"/>
    <w:rsid w:val="00B1682D"/>
    <w:rsid w:val="00B21060"/>
    <w:rsid w:val="00B21DC0"/>
    <w:rsid w:val="00B22407"/>
    <w:rsid w:val="00B23267"/>
    <w:rsid w:val="00B23FFA"/>
    <w:rsid w:val="00B26CBC"/>
    <w:rsid w:val="00B31E2B"/>
    <w:rsid w:val="00B32744"/>
    <w:rsid w:val="00B35278"/>
    <w:rsid w:val="00B35900"/>
    <w:rsid w:val="00B36301"/>
    <w:rsid w:val="00B36F38"/>
    <w:rsid w:val="00B3757B"/>
    <w:rsid w:val="00B37BEC"/>
    <w:rsid w:val="00B40C0F"/>
    <w:rsid w:val="00B416B7"/>
    <w:rsid w:val="00B41EA0"/>
    <w:rsid w:val="00B42059"/>
    <w:rsid w:val="00B420D8"/>
    <w:rsid w:val="00B4230F"/>
    <w:rsid w:val="00B44CAB"/>
    <w:rsid w:val="00B458F9"/>
    <w:rsid w:val="00B45F56"/>
    <w:rsid w:val="00B460FE"/>
    <w:rsid w:val="00B467DF"/>
    <w:rsid w:val="00B47314"/>
    <w:rsid w:val="00B47D22"/>
    <w:rsid w:val="00B47E26"/>
    <w:rsid w:val="00B50D7D"/>
    <w:rsid w:val="00B5166A"/>
    <w:rsid w:val="00B528CF"/>
    <w:rsid w:val="00B5329C"/>
    <w:rsid w:val="00B56B65"/>
    <w:rsid w:val="00B605D3"/>
    <w:rsid w:val="00B67824"/>
    <w:rsid w:val="00B678C2"/>
    <w:rsid w:val="00B67B2A"/>
    <w:rsid w:val="00B67D7E"/>
    <w:rsid w:val="00B700E6"/>
    <w:rsid w:val="00B70879"/>
    <w:rsid w:val="00B70AA5"/>
    <w:rsid w:val="00B755F9"/>
    <w:rsid w:val="00B75FF2"/>
    <w:rsid w:val="00B77C25"/>
    <w:rsid w:val="00B77CC8"/>
    <w:rsid w:val="00B80FF7"/>
    <w:rsid w:val="00B836EB"/>
    <w:rsid w:val="00B841B9"/>
    <w:rsid w:val="00B8746E"/>
    <w:rsid w:val="00B874CA"/>
    <w:rsid w:val="00B90381"/>
    <w:rsid w:val="00B904F0"/>
    <w:rsid w:val="00B90BE0"/>
    <w:rsid w:val="00B91662"/>
    <w:rsid w:val="00B92AC5"/>
    <w:rsid w:val="00B940D0"/>
    <w:rsid w:val="00B943D0"/>
    <w:rsid w:val="00B94D66"/>
    <w:rsid w:val="00B97A2F"/>
    <w:rsid w:val="00BA0A9F"/>
    <w:rsid w:val="00BA1AE5"/>
    <w:rsid w:val="00BA2462"/>
    <w:rsid w:val="00BA2B20"/>
    <w:rsid w:val="00BA2CB3"/>
    <w:rsid w:val="00BA4749"/>
    <w:rsid w:val="00BA6C09"/>
    <w:rsid w:val="00BB0679"/>
    <w:rsid w:val="00BB0974"/>
    <w:rsid w:val="00BB1C02"/>
    <w:rsid w:val="00BB2B84"/>
    <w:rsid w:val="00BB3432"/>
    <w:rsid w:val="00BB36B0"/>
    <w:rsid w:val="00BB62A7"/>
    <w:rsid w:val="00BC08B5"/>
    <w:rsid w:val="00BC244F"/>
    <w:rsid w:val="00BC2B01"/>
    <w:rsid w:val="00BC3056"/>
    <w:rsid w:val="00BC39A8"/>
    <w:rsid w:val="00BC3AC6"/>
    <w:rsid w:val="00BC44A7"/>
    <w:rsid w:val="00BC49FD"/>
    <w:rsid w:val="00BC5F15"/>
    <w:rsid w:val="00BC6049"/>
    <w:rsid w:val="00BD0CB5"/>
    <w:rsid w:val="00BD1395"/>
    <w:rsid w:val="00BD2E33"/>
    <w:rsid w:val="00BD3308"/>
    <w:rsid w:val="00BD3A0F"/>
    <w:rsid w:val="00BD4832"/>
    <w:rsid w:val="00BD5971"/>
    <w:rsid w:val="00BD703A"/>
    <w:rsid w:val="00BD76AA"/>
    <w:rsid w:val="00BD7712"/>
    <w:rsid w:val="00BE3627"/>
    <w:rsid w:val="00BE4051"/>
    <w:rsid w:val="00BE40AC"/>
    <w:rsid w:val="00BE6A85"/>
    <w:rsid w:val="00BF0748"/>
    <w:rsid w:val="00BF0FF3"/>
    <w:rsid w:val="00BF259A"/>
    <w:rsid w:val="00BF49F2"/>
    <w:rsid w:val="00BF63B8"/>
    <w:rsid w:val="00BF734A"/>
    <w:rsid w:val="00C01EF8"/>
    <w:rsid w:val="00C034A3"/>
    <w:rsid w:val="00C04F14"/>
    <w:rsid w:val="00C0658C"/>
    <w:rsid w:val="00C104DA"/>
    <w:rsid w:val="00C10D56"/>
    <w:rsid w:val="00C12708"/>
    <w:rsid w:val="00C12B9B"/>
    <w:rsid w:val="00C12EEC"/>
    <w:rsid w:val="00C1368C"/>
    <w:rsid w:val="00C14883"/>
    <w:rsid w:val="00C14B40"/>
    <w:rsid w:val="00C14BD8"/>
    <w:rsid w:val="00C14C08"/>
    <w:rsid w:val="00C15B9E"/>
    <w:rsid w:val="00C15BD7"/>
    <w:rsid w:val="00C16E1A"/>
    <w:rsid w:val="00C17665"/>
    <w:rsid w:val="00C17A4D"/>
    <w:rsid w:val="00C21281"/>
    <w:rsid w:val="00C24370"/>
    <w:rsid w:val="00C244E6"/>
    <w:rsid w:val="00C27AF4"/>
    <w:rsid w:val="00C27B3C"/>
    <w:rsid w:val="00C303EF"/>
    <w:rsid w:val="00C32286"/>
    <w:rsid w:val="00C3318B"/>
    <w:rsid w:val="00C3498F"/>
    <w:rsid w:val="00C431D0"/>
    <w:rsid w:val="00C444AC"/>
    <w:rsid w:val="00C4605C"/>
    <w:rsid w:val="00C47779"/>
    <w:rsid w:val="00C5020F"/>
    <w:rsid w:val="00C514A5"/>
    <w:rsid w:val="00C51C4B"/>
    <w:rsid w:val="00C52504"/>
    <w:rsid w:val="00C53916"/>
    <w:rsid w:val="00C5570C"/>
    <w:rsid w:val="00C56073"/>
    <w:rsid w:val="00C57C25"/>
    <w:rsid w:val="00C603F8"/>
    <w:rsid w:val="00C60D06"/>
    <w:rsid w:val="00C61AF8"/>
    <w:rsid w:val="00C64457"/>
    <w:rsid w:val="00C64A70"/>
    <w:rsid w:val="00C651D7"/>
    <w:rsid w:val="00C67855"/>
    <w:rsid w:val="00C7026D"/>
    <w:rsid w:val="00C703A2"/>
    <w:rsid w:val="00C70601"/>
    <w:rsid w:val="00C706CD"/>
    <w:rsid w:val="00C71E96"/>
    <w:rsid w:val="00C71F9B"/>
    <w:rsid w:val="00C725E4"/>
    <w:rsid w:val="00C73223"/>
    <w:rsid w:val="00C76441"/>
    <w:rsid w:val="00C76A6E"/>
    <w:rsid w:val="00C77369"/>
    <w:rsid w:val="00C80FBA"/>
    <w:rsid w:val="00C81D0E"/>
    <w:rsid w:val="00C81D28"/>
    <w:rsid w:val="00C82AD0"/>
    <w:rsid w:val="00C82CF0"/>
    <w:rsid w:val="00C8307D"/>
    <w:rsid w:val="00C85351"/>
    <w:rsid w:val="00C86387"/>
    <w:rsid w:val="00C86774"/>
    <w:rsid w:val="00C86801"/>
    <w:rsid w:val="00C86EE9"/>
    <w:rsid w:val="00C878BC"/>
    <w:rsid w:val="00C90B13"/>
    <w:rsid w:val="00C9196A"/>
    <w:rsid w:val="00C93434"/>
    <w:rsid w:val="00C93D95"/>
    <w:rsid w:val="00C94564"/>
    <w:rsid w:val="00C94E0E"/>
    <w:rsid w:val="00C95B05"/>
    <w:rsid w:val="00C9602F"/>
    <w:rsid w:val="00C9670E"/>
    <w:rsid w:val="00C96D6A"/>
    <w:rsid w:val="00CA0092"/>
    <w:rsid w:val="00CA0352"/>
    <w:rsid w:val="00CA05B0"/>
    <w:rsid w:val="00CA15FA"/>
    <w:rsid w:val="00CA1A36"/>
    <w:rsid w:val="00CA447C"/>
    <w:rsid w:val="00CA62CA"/>
    <w:rsid w:val="00CA6C4C"/>
    <w:rsid w:val="00CA7B9B"/>
    <w:rsid w:val="00CB00A6"/>
    <w:rsid w:val="00CB1080"/>
    <w:rsid w:val="00CB1892"/>
    <w:rsid w:val="00CB1AF4"/>
    <w:rsid w:val="00CB1B2A"/>
    <w:rsid w:val="00CB2272"/>
    <w:rsid w:val="00CB2796"/>
    <w:rsid w:val="00CB34E8"/>
    <w:rsid w:val="00CB4746"/>
    <w:rsid w:val="00CB4C17"/>
    <w:rsid w:val="00CB54E9"/>
    <w:rsid w:val="00CB5641"/>
    <w:rsid w:val="00CB5DB9"/>
    <w:rsid w:val="00CB60C0"/>
    <w:rsid w:val="00CB63B7"/>
    <w:rsid w:val="00CC002C"/>
    <w:rsid w:val="00CC0840"/>
    <w:rsid w:val="00CC1BB0"/>
    <w:rsid w:val="00CC2B8D"/>
    <w:rsid w:val="00CC4CBE"/>
    <w:rsid w:val="00CC4E29"/>
    <w:rsid w:val="00CC69DC"/>
    <w:rsid w:val="00CC7992"/>
    <w:rsid w:val="00CD02D1"/>
    <w:rsid w:val="00CD1578"/>
    <w:rsid w:val="00CD1D1C"/>
    <w:rsid w:val="00CD2101"/>
    <w:rsid w:val="00CD5DB0"/>
    <w:rsid w:val="00CD61AE"/>
    <w:rsid w:val="00CD7CED"/>
    <w:rsid w:val="00CD7ED7"/>
    <w:rsid w:val="00CE1296"/>
    <w:rsid w:val="00CE13E0"/>
    <w:rsid w:val="00CE18F1"/>
    <w:rsid w:val="00CE2CB1"/>
    <w:rsid w:val="00CE32C7"/>
    <w:rsid w:val="00CE3836"/>
    <w:rsid w:val="00CE45FB"/>
    <w:rsid w:val="00CE4EBB"/>
    <w:rsid w:val="00CE51A1"/>
    <w:rsid w:val="00CE6B5E"/>
    <w:rsid w:val="00CE741C"/>
    <w:rsid w:val="00CE75E2"/>
    <w:rsid w:val="00CE7B4D"/>
    <w:rsid w:val="00CF1627"/>
    <w:rsid w:val="00CF274E"/>
    <w:rsid w:val="00CF3D81"/>
    <w:rsid w:val="00CF55D9"/>
    <w:rsid w:val="00CF5AE3"/>
    <w:rsid w:val="00CF71CE"/>
    <w:rsid w:val="00CF7843"/>
    <w:rsid w:val="00D0110F"/>
    <w:rsid w:val="00D02B60"/>
    <w:rsid w:val="00D044B3"/>
    <w:rsid w:val="00D049B2"/>
    <w:rsid w:val="00D05618"/>
    <w:rsid w:val="00D06022"/>
    <w:rsid w:val="00D06267"/>
    <w:rsid w:val="00D079E7"/>
    <w:rsid w:val="00D10BA7"/>
    <w:rsid w:val="00D122FA"/>
    <w:rsid w:val="00D125CE"/>
    <w:rsid w:val="00D12A8E"/>
    <w:rsid w:val="00D135C9"/>
    <w:rsid w:val="00D13F00"/>
    <w:rsid w:val="00D1485A"/>
    <w:rsid w:val="00D14988"/>
    <w:rsid w:val="00D15E5E"/>
    <w:rsid w:val="00D17521"/>
    <w:rsid w:val="00D175C9"/>
    <w:rsid w:val="00D20DAD"/>
    <w:rsid w:val="00D2100B"/>
    <w:rsid w:val="00D214FB"/>
    <w:rsid w:val="00D24116"/>
    <w:rsid w:val="00D268F5"/>
    <w:rsid w:val="00D270D4"/>
    <w:rsid w:val="00D30FD7"/>
    <w:rsid w:val="00D33F27"/>
    <w:rsid w:val="00D36384"/>
    <w:rsid w:val="00D37786"/>
    <w:rsid w:val="00D42120"/>
    <w:rsid w:val="00D43068"/>
    <w:rsid w:val="00D44A31"/>
    <w:rsid w:val="00D45098"/>
    <w:rsid w:val="00D45490"/>
    <w:rsid w:val="00D51611"/>
    <w:rsid w:val="00D53602"/>
    <w:rsid w:val="00D53678"/>
    <w:rsid w:val="00D545C9"/>
    <w:rsid w:val="00D5561A"/>
    <w:rsid w:val="00D574AF"/>
    <w:rsid w:val="00D60640"/>
    <w:rsid w:val="00D612BD"/>
    <w:rsid w:val="00D6194D"/>
    <w:rsid w:val="00D62C3B"/>
    <w:rsid w:val="00D62E5C"/>
    <w:rsid w:val="00D632BD"/>
    <w:rsid w:val="00D634D1"/>
    <w:rsid w:val="00D648C6"/>
    <w:rsid w:val="00D659E0"/>
    <w:rsid w:val="00D65BFB"/>
    <w:rsid w:val="00D7032A"/>
    <w:rsid w:val="00D70ADB"/>
    <w:rsid w:val="00D711F8"/>
    <w:rsid w:val="00D72031"/>
    <w:rsid w:val="00D751E6"/>
    <w:rsid w:val="00D82046"/>
    <w:rsid w:val="00D831C0"/>
    <w:rsid w:val="00D8388D"/>
    <w:rsid w:val="00D83B52"/>
    <w:rsid w:val="00D83D23"/>
    <w:rsid w:val="00D84650"/>
    <w:rsid w:val="00D8467D"/>
    <w:rsid w:val="00D84E1C"/>
    <w:rsid w:val="00D86427"/>
    <w:rsid w:val="00D87569"/>
    <w:rsid w:val="00D91553"/>
    <w:rsid w:val="00D9242E"/>
    <w:rsid w:val="00D9288A"/>
    <w:rsid w:val="00D92BB9"/>
    <w:rsid w:val="00D931EA"/>
    <w:rsid w:val="00D940A0"/>
    <w:rsid w:val="00D94B0B"/>
    <w:rsid w:val="00D9510C"/>
    <w:rsid w:val="00D9649B"/>
    <w:rsid w:val="00DA0027"/>
    <w:rsid w:val="00DA0549"/>
    <w:rsid w:val="00DA12D4"/>
    <w:rsid w:val="00DA301A"/>
    <w:rsid w:val="00DA3255"/>
    <w:rsid w:val="00DA6A37"/>
    <w:rsid w:val="00DA7E10"/>
    <w:rsid w:val="00DB099D"/>
    <w:rsid w:val="00DB207C"/>
    <w:rsid w:val="00DB5B4E"/>
    <w:rsid w:val="00DB5BFD"/>
    <w:rsid w:val="00DB6344"/>
    <w:rsid w:val="00DC03C0"/>
    <w:rsid w:val="00DC0634"/>
    <w:rsid w:val="00DC0C27"/>
    <w:rsid w:val="00DC1122"/>
    <w:rsid w:val="00DC4600"/>
    <w:rsid w:val="00DC5398"/>
    <w:rsid w:val="00DC6723"/>
    <w:rsid w:val="00DC7103"/>
    <w:rsid w:val="00DC71DD"/>
    <w:rsid w:val="00DD0A0D"/>
    <w:rsid w:val="00DD19C6"/>
    <w:rsid w:val="00DD19FE"/>
    <w:rsid w:val="00DD287F"/>
    <w:rsid w:val="00DD3A06"/>
    <w:rsid w:val="00DD3BAD"/>
    <w:rsid w:val="00DD4832"/>
    <w:rsid w:val="00DD6A22"/>
    <w:rsid w:val="00DD6CA5"/>
    <w:rsid w:val="00DD7E68"/>
    <w:rsid w:val="00DE2170"/>
    <w:rsid w:val="00DE2F59"/>
    <w:rsid w:val="00DE6831"/>
    <w:rsid w:val="00DE710E"/>
    <w:rsid w:val="00DF1F12"/>
    <w:rsid w:val="00DF247E"/>
    <w:rsid w:val="00DF342B"/>
    <w:rsid w:val="00DF55D4"/>
    <w:rsid w:val="00DF687C"/>
    <w:rsid w:val="00E00B7D"/>
    <w:rsid w:val="00E00FC5"/>
    <w:rsid w:val="00E02123"/>
    <w:rsid w:val="00E034D0"/>
    <w:rsid w:val="00E03F7C"/>
    <w:rsid w:val="00E06708"/>
    <w:rsid w:val="00E07297"/>
    <w:rsid w:val="00E10E4A"/>
    <w:rsid w:val="00E12434"/>
    <w:rsid w:val="00E128C4"/>
    <w:rsid w:val="00E132F3"/>
    <w:rsid w:val="00E13327"/>
    <w:rsid w:val="00E136F9"/>
    <w:rsid w:val="00E13A66"/>
    <w:rsid w:val="00E14F56"/>
    <w:rsid w:val="00E15645"/>
    <w:rsid w:val="00E20F86"/>
    <w:rsid w:val="00E21E8B"/>
    <w:rsid w:val="00E221B1"/>
    <w:rsid w:val="00E230B1"/>
    <w:rsid w:val="00E2367E"/>
    <w:rsid w:val="00E25BD2"/>
    <w:rsid w:val="00E27AAF"/>
    <w:rsid w:val="00E306FA"/>
    <w:rsid w:val="00E309F0"/>
    <w:rsid w:val="00E30B7F"/>
    <w:rsid w:val="00E31A16"/>
    <w:rsid w:val="00E322FF"/>
    <w:rsid w:val="00E32CE9"/>
    <w:rsid w:val="00E32FB9"/>
    <w:rsid w:val="00E34881"/>
    <w:rsid w:val="00E3501C"/>
    <w:rsid w:val="00E368A6"/>
    <w:rsid w:val="00E377FB"/>
    <w:rsid w:val="00E378B3"/>
    <w:rsid w:val="00E41C80"/>
    <w:rsid w:val="00E46F2B"/>
    <w:rsid w:val="00E50543"/>
    <w:rsid w:val="00E51AC5"/>
    <w:rsid w:val="00E53089"/>
    <w:rsid w:val="00E53A31"/>
    <w:rsid w:val="00E53A66"/>
    <w:rsid w:val="00E54BC4"/>
    <w:rsid w:val="00E57182"/>
    <w:rsid w:val="00E57C41"/>
    <w:rsid w:val="00E61B93"/>
    <w:rsid w:val="00E61E8D"/>
    <w:rsid w:val="00E65357"/>
    <w:rsid w:val="00E65A49"/>
    <w:rsid w:val="00E67053"/>
    <w:rsid w:val="00E70A41"/>
    <w:rsid w:val="00E754AB"/>
    <w:rsid w:val="00E767A8"/>
    <w:rsid w:val="00E76E11"/>
    <w:rsid w:val="00E77599"/>
    <w:rsid w:val="00E80BB4"/>
    <w:rsid w:val="00E81B01"/>
    <w:rsid w:val="00E823ED"/>
    <w:rsid w:val="00E82A1F"/>
    <w:rsid w:val="00E8310A"/>
    <w:rsid w:val="00E836A1"/>
    <w:rsid w:val="00E83B1B"/>
    <w:rsid w:val="00E85A14"/>
    <w:rsid w:val="00E8655B"/>
    <w:rsid w:val="00E876AB"/>
    <w:rsid w:val="00E90A1E"/>
    <w:rsid w:val="00E91B02"/>
    <w:rsid w:val="00E91CB5"/>
    <w:rsid w:val="00E94D9D"/>
    <w:rsid w:val="00E958D8"/>
    <w:rsid w:val="00E9643A"/>
    <w:rsid w:val="00E966BC"/>
    <w:rsid w:val="00E96C32"/>
    <w:rsid w:val="00E9755C"/>
    <w:rsid w:val="00E97EA6"/>
    <w:rsid w:val="00EA108A"/>
    <w:rsid w:val="00EA670A"/>
    <w:rsid w:val="00EA7705"/>
    <w:rsid w:val="00EA7F0A"/>
    <w:rsid w:val="00EB076A"/>
    <w:rsid w:val="00EB1E53"/>
    <w:rsid w:val="00EB312B"/>
    <w:rsid w:val="00EB3374"/>
    <w:rsid w:val="00EB3AEF"/>
    <w:rsid w:val="00EB4756"/>
    <w:rsid w:val="00EB48A9"/>
    <w:rsid w:val="00EB6005"/>
    <w:rsid w:val="00EB7C67"/>
    <w:rsid w:val="00EC0B0C"/>
    <w:rsid w:val="00EC1896"/>
    <w:rsid w:val="00EC18D6"/>
    <w:rsid w:val="00EC2FB4"/>
    <w:rsid w:val="00EC3626"/>
    <w:rsid w:val="00EC4120"/>
    <w:rsid w:val="00EC4A6E"/>
    <w:rsid w:val="00EC4DCD"/>
    <w:rsid w:val="00EC5E85"/>
    <w:rsid w:val="00EC7232"/>
    <w:rsid w:val="00EC741D"/>
    <w:rsid w:val="00ED00DF"/>
    <w:rsid w:val="00ED028C"/>
    <w:rsid w:val="00ED0324"/>
    <w:rsid w:val="00ED0A0C"/>
    <w:rsid w:val="00ED43CD"/>
    <w:rsid w:val="00ED5B85"/>
    <w:rsid w:val="00ED7961"/>
    <w:rsid w:val="00EE0073"/>
    <w:rsid w:val="00EE11A7"/>
    <w:rsid w:val="00EE2A05"/>
    <w:rsid w:val="00EE3088"/>
    <w:rsid w:val="00EE459E"/>
    <w:rsid w:val="00EE583C"/>
    <w:rsid w:val="00EF085A"/>
    <w:rsid w:val="00EF3061"/>
    <w:rsid w:val="00EF4F06"/>
    <w:rsid w:val="00EF6044"/>
    <w:rsid w:val="00EF6385"/>
    <w:rsid w:val="00EF6727"/>
    <w:rsid w:val="00F00395"/>
    <w:rsid w:val="00F012B3"/>
    <w:rsid w:val="00F01AB0"/>
    <w:rsid w:val="00F0437F"/>
    <w:rsid w:val="00F04D6B"/>
    <w:rsid w:val="00F05534"/>
    <w:rsid w:val="00F06200"/>
    <w:rsid w:val="00F136A7"/>
    <w:rsid w:val="00F13E24"/>
    <w:rsid w:val="00F14758"/>
    <w:rsid w:val="00F14B5C"/>
    <w:rsid w:val="00F163AA"/>
    <w:rsid w:val="00F17ACE"/>
    <w:rsid w:val="00F222D9"/>
    <w:rsid w:val="00F23F22"/>
    <w:rsid w:val="00F241F9"/>
    <w:rsid w:val="00F24458"/>
    <w:rsid w:val="00F25432"/>
    <w:rsid w:val="00F26FEF"/>
    <w:rsid w:val="00F270A1"/>
    <w:rsid w:val="00F27247"/>
    <w:rsid w:val="00F308C1"/>
    <w:rsid w:val="00F308C4"/>
    <w:rsid w:val="00F31690"/>
    <w:rsid w:val="00F326F7"/>
    <w:rsid w:val="00F32BB5"/>
    <w:rsid w:val="00F33A86"/>
    <w:rsid w:val="00F35577"/>
    <w:rsid w:val="00F35C1A"/>
    <w:rsid w:val="00F373F5"/>
    <w:rsid w:val="00F376B0"/>
    <w:rsid w:val="00F4194B"/>
    <w:rsid w:val="00F4340C"/>
    <w:rsid w:val="00F52944"/>
    <w:rsid w:val="00F544BF"/>
    <w:rsid w:val="00F5591F"/>
    <w:rsid w:val="00F5635B"/>
    <w:rsid w:val="00F567DD"/>
    <w:rsid w:val="00F569BE"/>
    <w:rsid w:val="00F56B4D"/>
    <w:rsid w:val="00F579A1"/>
    <w:rsid w:val="00F6038F"/>
    <w:rsid w:val="00F620C2"/>
    <w:rsid w:val="00F63632"/>
    <w:rsid w:val="00F65252"/>
    <w:rsid w:val="00F652D5"/>
    <w:rsid w:val="00F65E5F"/>
    <w:rsid w:val="00F70B6D"/>
    <w:rsid w:val="00F71605"/>
    <w:rsid w:val="00F717CD"/>
    <w:rsid w:val="00F72DC2"/>
    <w:rsid w:val="00F73095"/>
    <w:rsid w:val="00F734DA"/>
    <w:rsid w:val="00F7482B"/>
    <w:rsid w:val="00F74E06"/>
    <w:rsid w:val="00F75F94"/>
    <w:rsid w:val="00F77675"/>
    <w:rsid w:val="00F7772C"/>
    <w:rsid w:val="00F77776"/>
    <w:rsid w:val="00F77E8F"/>
    <w:rsid w:val="00F80BA8"/>
    <w:rsid w:val="00F818F6"/>
    <w:rsid w:val="00F8270E"/>
    <w:rsid w:val="00F838FC"/>
    <w:rsid w:val="00F846A5"/>
    <w:rsid w:val="00F8536A"/>
    <w:rsid w:val="00F85874"/>
    <w:rsid w:val="00F85D27"/>
    <w:rsid w:val="00F87235"/>
    <w:rsid w:val="00F90A3F"/>
    <w:rsid w:val="00F92DC7"/>
    <w:rsid w:val="00F93CC8"/>
    <w:rsid w:val="00F9400F"/>
    <w:rsid w:val="00F9425A"/>
    <w:rsid w:val="00F94A4D"/>
    <w:rsid w:val="00F96096"/>
    <w:rsid w:val="00F97FD2"/>
    <w:rsid w:val="00FA07CF"/>
    <w:rsid w:val="00FA0A48"/>
    <w:rsid w:val="00FA0B9C"/>
    <w:rsid w:val="00FA14F5"/>
    <w:rsid w:val="00FA1F53"/>
    <w:rsid w:val="00FA44D6"/>
    <w:rsid w:val="00FA7FA0"/>
    <w:rsid w:val="00FB05EE"/>
    <w:rsid w:val="00FB0805"/>
    <w:rsid w:val="00FB418E"/>
    <w:rsid w:val="00FB4E49"/>
    <w:rsid w:val="00FB5A63"/>
    <w:rsid w:val="00FB5AEE"/>
    <w:rsid w:val="00FB6FB4"/>
    <w:rsid w:val="00FB762A"/>
    <w:rsid w:val="00FC0A67"/>
    <w:rsid w:val="00FC11C5"/>
    <w:rsid w:val="00FC3843"/>
    <w:rsid w:val="00FC4989"/>
    <w:rsid w:val="00FC51C7"/>
    <w:rsid w:val="00FD11A4"/>
    <w:rsid w:val="00FD1438"/>
    <w:rsid w:val="00FD288E"/>
    <w:rsid w:val="00FD42F6"/>
    <w:rsid w:val="00FD5594"/>
    <w:rsid w:val="00FD5E82"/>
    <w:rsid w:val="00FD7060"/>
    <w:rsid w:val="00FD760B"/>
    <w:rsid w:val="00FE1034"/>
    <w:rsid w:val="00FE1273"/>
    <w:rsid w:val="00FE154D"/>
    <w:rsid w:val="00FE211A"/>
    <w:rsid w:val="00FE2EBA"/>
    <w:rsid w:val="00FE58F8"/>
    <w:rsid w:val="00FE7D22"/>
    <w:rsid w:val="00FF083B"/>
    <w:rsid w:val="00FF23DA"/>
    <w:rsid w:val="00FF2536"/>
    <w:rsid w:val="00FF57E1"/>
    <w:rsid w:val="00FF6AA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F6F3A5B0-E7AA-47F8-81C2-94821399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25A"/>
    <w:pPr>
      <w:widowControl w:val="0"/>
      <w:autoSpaceDE w:val="0"/>
      <w:autoSpaceDN w:val="0"/>
      <w:adjustRightInd w:val="0"/>
      <w:spacing w:after="120"/>
      <w:jc w:val="both"/>
    </w:pPr>
    <w:rPr>
      <w:rFonts w:ascii="Arial" w:hAnsi="Arial"/>
      <w:sz w:val="24"/>
      <w:szCs w:val="24"/>
      <w:lang w:val="es-ES_tradnl" w:eastAsia="es-ES"/>
    </w:rPr>
  </w:style>
  <w:style w:type="paragraph" w:styleId="Ttulo1">
    <w:name w:val="heading 1"/>
    <w:basedOn w:val="Normal"/>
    <w:next w:val="Normal"/>
    <w:link w:val="Ttulo1Car"/>
    <w:uiPriority w:val="9"/>
    <w:qFormat/>
    <w:rsid w:val="007D59E1"/>
    <w:pPr>
      <w:keepNext/>
      <w:widowControl/>
      <w:autoSpaceDE/>
      <w:autoSpaceDN/>
      <w:adjustRightInd/>
      <w:spacing w:after="0"/>
      <w:jc w:val="center"/>
      <w:outlineLvl w:val="0"/>
    </w:pPr>
    <w:rPr>
      <w:b/>
      <w:bCs/>
      <w:sz w:val="22"/>
      <w:szCs w:val="20"/>
      <w:lang w:val="es-ES"/>
    </w:rPr>
  </w:style>
  <w:style w:type="paragraph" w:styleId="Ttulo2">
    <w:name w:val="heading 2"/>
    <w:basedOn w:val="Normal"/>
    <w:next w:val="Normal"/>
    <w:link w:val="Ttulo2Car"/>
    <w:uiPriority w:val="9"/>
    <w:qFormat/>
    <w:rsid w:val="007D59E1"/>
    <w:pPr>
      <w:keepNext/>
      <w:widowControl/>
      <w:autoSpaceDE/>
      <w:autoSpaceDN/>
      <w:adjustRightInd/>
      <w:spacing w:after="0"/>
      <w:jc w:val="center"/>
      <w:outlineLvl w:val="1"/>
    </w:pPr>
    <w:rPr>
      <w:b/>
      <w:szCs w:val="20"/>
    </w:rPr>
  </w:style>
  <w:style w:type="paragraph" w:styleId="Ttulo3">
    <w:name w:val="heading 3"/>
    <w:basedOn w:val="Normal"/>
    <w:next w:val="Normal"/>
    <w:link w:val="Ttulo3Car"/>
    <w:uiPriority w:val="9"/>
    <w:semiHidden/>
    <w:unhideWhenUsed/>
    <w:qFormat/>
    <w:rsid w:val="000F56C7"/>
    <w:pPr>
      <w:keepNext/>
      <w:keepLines/>
      <w:spacing w:before="40" w:after="0"/>
      <w:outlineLvl w:val="2"/>
    </w:pPr>
    <w:rPr>
      <w:rFonts w:asciiTheme="majorHAnsi" w:eastAsiaTheme="majorEastAsia" w:hAnsiTheme="majorHAns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7D59E1"/>
    <w:rPr>
      <w:rFonts w:ascii="Arial" w:hAnsi="Arial" w:cs="Times New Roman"/>
      <w:b/>
      <w:sz w:val="22"/>
      <w:lang w:val="es-ES" w:eastAsia="es-ES"/>
    </w:rPr>
  </w:style>
  <w:style w:type="character" w:customStyle="1" w:styleId="Ttulo2Car">
    <w:name w:val="Título 2 Car"/>
    <w:basedOn w:val="Fuentedeprrafopredeter"/>
    <w:link w:val="Ttulo2"/>
    <w:uiPriority w:val="9"/>
    <w:locked/>
    <w:rsid w:val="007D59E1"/>
    <w:rPr>
      <w:rFonts w:ascii="Arial" w:hAnsi="Arial" w:cs="Times New Roman"/>
      <w:b/>
      <w:sz w:val="24"/>
      <w:lang w:val="es-ES_tradnl" w:eastAsia="es-ES"/>
    </w:rPr>
  </w:style>
  <w:style w:type="character" w:customStyle="1" w:styleId="Ttulo3Car">
    <w:name w:val="Título 3 Car"/>
    <w:basedOn w:val="Fuentedeprrafopredeter"/>
    <w:link w:val="Ttulo3"/>
    <w:uiPriority w:val="9"/>
    <w:semiHidden/>
    <w:locked/>
    <w:rsid w:val="000F56C7"/>
    <w:rPr>
      <w:rFonts w:asciiTheme="majorHAnsi" w:eastAsiaTheme="majorEastAsia" w:hAnsiTheme="majorHAnsi" w:cs="Times New Roman"/>
      <w:color w:val="1F4D78" w:themeColor="accent1" w:themeShade="7F"/>
      <w:sz w:val="24"/>
      <w:szCs w:val="24"/>
      <w:lang w:val="es-ES_tradnl" w:eastAsia="es-ES"/>
    </w:rPr>
  </w:style>
  <w:style w:type="paragraph" w:styleId="Encabezado">
    <w:name w:val="header"/>
    <w:basedOn w:val="Normal"/>
    <w:link w:val="EncabezadoCar"/>
    <w:uiPriority w:val="99"/>
    <w:rsid w:val="000C525A"/>
    <w:pPr>
      <w:tabs>
        <w:tab w:val="center" w:pos="4252"/>
        <w:tab w:val="right" w:pos="8504"/>
      </w:tabs>
    </w:pPr>
  </w:style>
  <w:style w:type="character" w:customStyle="1" w:styleId="EncabezadoCar">
    <w:name w:val="Encabezado Car"/>
    <w:basedOn w:val="Fuentedeprrafopredeter"/>
    <w:link w:val="Encabezado"/>
    <w:uiPriority w:val="99"/>
    <w:semiHidden/>
    <w:locked/>
    <w:rPr>
      <w:rFonts w:ascii="Arial" w:hAnsi="Arial" w:cs="Times New Roman"/>
      <w:sz w:val="24"/>
      <w:szCs w:val="24"/>
      <w:lang w:val="es-ES_tradnl" w:eastAsia="es-ES"/>
    </w:rPr>
  </w:style>
  <w:style w:type="character" w:styleId="Nmerodepgina">
    <w:name w:val="page number"/>
    <w:basedOn w:val="Fuentedeprrafopredeter"/>
    <w:uiPriority w:val="99"/>
    <w:rsid w:val="000C525A"/>
    <w:rPr>
      <w:rFonts w:cs="Times New Roman"/>
    </w:rPr>
  </w:style>
  <w:style w:type="paragraph" w:styleId="Textoindependiente">
    <w:name w:val="Body Text"/>
    <w:basedOn w:val="Normal"/>
    <w:link w:val="TextoindependienteCar"/>
    <w:uiPriority w:val="99"/>
    <w:rsid w:val="000C525A"/>
    <w:pPr>
      <w:jc w:val="center"/>
    </w:pPr>
    <w:rPr>
      <w:color w:val="000000"/>
    </w:rPr>
  </w:style>
  <w:style w:type="character" w:customStyle="1" w:styleId="TextoindependienteCar">
    <w:name w:val="Texto independiente Car"/>
    <w:basedOn w:val="Fuentedeprrafopredeter"/>
    <w:link w:val="Textoindependiente"/>
    <w:uiPriority w:val="99"/>
    <w:locked/>
    <w:rsid w:val="0057156D"/>
    <w:rPr>
      <w:rFonts w:ascii="Arial" w:hAnsi="Arial" w:cs="Times New Roman"/>
      <w:color w:val="000000"/>
      <w:sz w:val="24"/>
      <w:lang w:val="es-ES_tradnl" w:eastAsia="es-ES"/>
    </w:rPr>
  </w:style>
  <w:style w:type="paragraph" w:styleId="Textoindependiente2">
    <w:name w:val="Body Text 2"/>
    <w:basedOn w:val="Normal"/>
    <w:link w:val="Textoindependiente2Car"/>
    <w:uiPriority w:val="99"/>
    <w:rsid w:val="00203859"/>
    <w:pPr>
      <w:spacing w:line="480" w:lineRule="auto"/>
    </w:pPr>
  </w:style>
  <w:style w:type="character" w:customStyle="1" w:styleId="Textoindependiente2Car">
    <w:name w:val="Texto independiente 2 Car"/>
    <w:basedOn w:val="Fuentedeprrafopredeter"/>
    <w:link w:val="Textoindependiente2"/>
    <w:uiPriority w:val="99"/>
    <w:locked/>
    <w:rsid w:val="00203859"/>
    <w:rPr>
      <w:rFonts w:ascii="Arial" w:hAnsi="Arial" w:cs="Times New Roman"/>
      <w:sz w:val="24"/>
      <w:lang w:val="es-ES_tradnl" w:eastAsia="es-ES"/>
    </w:rPr>
  </w:style>
  <w:style w:type="paragraph" w:styleId="Piedepgina">
    <w:name w:val="footer"/>
    <w:basedOn w:val="Normal"/>
    <w:link w:val="PiedepginaCar"/>
    <w:uiPriority w:val="99"/>
    <w:rsid w:val="000C525A"/>
    <w:pPr>
      <w:tabs>
        <w:tab w:val="center" w:pos="4252"/>
        <w:tab w:val="right" w:pos="8504"/>
      </w:tabs>
    </w:pPr>
  </w:style>
  <w:style w:type="character" w:customStyle="1" w:styleId="PiedepginaCar">
    <w:name w:val="Pie de página Car"/>
    <w:basedOn w:val="Fuentedeprrafopredeter"/>
    <w:link w:val="Piedepgina"/>
    <w:uiPriority w:val="99"/>
    <w:locked/>
    <w:rsid w:val="00F72DC2"/>
    <w:rPr>
      <w:rFonts w:ascii="Arial" w:hAnsi="Arial" w:cs="Times New Roman"/>
      <w:sz w:val="24"/>
      <w:lang w:val="es-ES_tradnl" w:eastAsia="es-ES"/>
    </w:rPr>
  </w:style>
  <w:style w:type="character" w:styleId="Refdenotaalpie">
    <w:name w:val="footnote reference"/>
    <w:basedOn w:val="Fuentedeprrafopredeter"/>
    <w:uiPriority w:val="99"/>
    <w:rsid w:val="00752D41"/>
    <w:rPr>
      <w:rFonts w:ascii="Tahoma" w:hAnsi="Tahoma" w:cs="Times New Roman"/>
      <w:sz w:val="20"/>
      <w:vertAlign w:val="superscript"/>
    </w:rPr>
  </w:style>
  <w:style w:type="paragraph" w:styleId="Textodeglobo">
    <w:name w:val="Balloon Text"/>
    <w:basedOn w:val="Normal"/>
    <w:link w:val="TextodegloboCar"/>
    <w:uiPriority w:val="99"/>
    <w:semiHidden/>
    <w:rsid w:val="00E32FB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Segoe UI" w:hAnsi="Segoe UI" w:cs="Segoe UI"/>
      <w:sz w:val="18"/>
      <w:szCs w:val="18"/>
      <w:lang w:val="es-ES_tradnl" w:eastAsia="es-ES"/>
    </w:rPr>
  </w:style>
  <w:style w:type="paragraph" w:styleId="Textoindependiente3">
    <w:name w:val="Body Text 3"/>
    <w:basedOn w:val="Normal"/>
    <w:link w:val="Textoindependiente3Car"/>
    <w:uiPriority w:val="99"/>
    <w:rsid w:val="007D59E1"/>
    <w:rPr>
      <w:sz w:val="16"/>
      <w:szCs w:val="16"/>
    </w:rPr>
  </w:style>
  <w:style w:type="character" w:customStyle="1" w:styleId="Textoindependiente3Car">
    <w:name w:val="Texto independiente 3 Car"/>
    <w:basedOn w:val="Fuentedeprrafopredeter"/>
    <w:link w:val="Textoindependiente3"/>
    <w:uiPriority w:val="99"/>
    <w:locked/>
    <w:rsid w:val="007D59E1"/>
    <w:rPr>
      <w:rFonts w:ascii="Arial" w:hAnsi="Arial" w:cs="Times New Roman"/>
      <w:sz w:val="16"/>
      <w:lang w:val="es-ES_tradnl" w:eastAsia="es-ES"/>
    </w:rPr>
  </w:style>
  <w:style w:type="paragraph" w:styleId="Prrafodelista">
    <w:name w:val="List Paragraph"/>
    <w:basedOn w:val="Normal"/>
    <w:uiPriority w:val="72"/>
    <w:qFormat/>
    <w:rsid w:val="00557365"/>
    <w:pPr>
      <w:widowControl/>
      <w:autoSpaceDE/>
      <w:autoSpaceDN/>
      <w:adjustRightInd/>
      <w:spacing w:after="200" w:line="276" w:lineRule="auto"/>
      <w:ind w:left="720"/>
      <w:jc w:val="left"/>
    </w:pPr>
    <w:rPr>
      <w:rFonts w:ascii="Calibri" w:hAnsi="Calibri"/>
      <w:sz w:val="22"/>
      <w:szCs w:val="22"/>
      <w:lang w:val="es-ES" w:eastAsia="en-US"/>
    </w:rPr>
  </w:style>
  <w:style w:type="character" w:styleId="Refdecomentario">
    <w:name w:val="annotation reference"/>
    <w:basedOn w:val="Fuentedeprrafopredeter"/>
    <w:rsid w:val="00CA1A36"/>
    <w:rPr>
      <w:rFonts w:cs="Times New Roman"/>
      <w:sz w:val="16"/>
    </w:rPr>
  </w:style>
  <w:style w:type="paragraph" w:styleId="Textocomentario">
    <w:name w:val="annotation text"/>
    <w:basedOn w:val="Normal"/>
    <w:link w:val="TextocomentarioCar"/>
    <w:uiPriority w:val="99"/>
    <w:rsid w:val="00CA1A36"/>
    <w:rPr>
      <w:sz w:val="20"/>
      <w:szCs w:val="20"/>
    </w:rPr>
  </w:style>
  <w:style w:type="character" w:customStyle="1" w:styleId="TextocomentarioCar">
    <w:name w:val="Texto comentario Car"/>
    <w:basedOn w:val="Fuentedeprrafopredeter"/>
    <w:link w:val="Textocomentario"/>
    <w:uiPriority w:val="99"/>
    <w:locked/>
    <w:rsid w:val="00CA1A36"/>
    <w:rPr>
      <w:rFonts w:ascii="Arial" w:hAnsi="Arial" w:cs="Times New Roman"/>
      <w:lang w:val="es-ES_tradnl" w:eastAsia="es-ES"/>
    </w:rPr>
  </w:style>
  <w:style w:type="paragraph" w:styleId="Asuntodelcomentario">
    <w:name w:val="annotation subject"/>
    <w:basedOn w:val="Textocomentario"/>
    <w:next w:val="Textocomentario"/>
    <w:link w:val="AsuntodelcomentarioCar"/>
    <w:uiPriority w:val="99"/>
    <w:rsid w:val="00CA1A36"/>
    <w:rPr>
      <w:b/>
      <w:bCs/>
    </w:rPr>
  </w:style>
  <w:style w:type="character" w:customStyle="1" w:styleId="AsuntodelcomentarioCar">
    <w:name w:val="Asunto del comentario Car"/>
    <w:basedOn w:val="TextocomentarioCar"/>
    <w:link w:val="Asuntodelcomentario"/>
    <w:uiPriority w:val="99"/>
    <w:locked/>
    <w:rsid w:val="00CA1A36"/>
    <w:rPr>
      <w:rFonts w:ascii="Arial" w:hAnsi="Arial" w:cs="Times New Roman"/>
      <w:b/>
      <w:lang w:val="es-ES_tradnl" w:eastAsia="es-ES"/>
    </w:rPr>
  </w:style>
  <w:style w:type="paragraph" w:customStyle="1" w:styleId="Default">
    <w:name w:val="Default"/>
    <w:rsid w:val="00431BDA"/>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rsid w:val="00161339"/>
  </w:style>
  <w:style w:type="character" w:styleId="nfasis">
    <w:name w:val="Emphasis"/>
    <w:basedOn w:val="Fuentedeprrafopredeter"/>
    <w:uiPriority w:val="20"/>
    <w:qFormat/>
    <w:rsid w:val="00161339"/>
    <w:rPr>
      <w:rFonts w:cs="Times New Roman"/>
      <w:i/>
    </w:rPr>
  </w:style>
  <w:style w:type="table" w:styleId="Tablaconcuadrcula">
    <w:name w:val="Table Grid"/>
    <w:basedOn w:val="Tablanormal"/>
    <w:uiPriority w:val="39"/>
    <w:rsid w:val="00360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CB1892"/>
    <w:pPr>
      <w:widowControl/>
      <w:autoSpaceDE/>
      <w:autoSpaceDN/>
      <w:adjustRightInd/>
      <w:spacing w:after="324"/>
      <w:jc w:val="left"/>
    </w:pPr>
    <w:rPr>
      <w:rFonts w:ascii="Times New Roman" w:hAnsi="Times New Roman"/>
      <w:lang w:val="es-CO" w:eastAsia="es-CO"/>
    </w:rPr>
  </w:style>
  <w:style w:type="character" w:styleId="Hipervnculo">
    <w:name w:val="Hyperlink"/>
    <w:basedOn w:val="Fuentedeprrafopredeter"/>
    <w:uiPriority w:val="99"/>
    <w:unhideWhenUsed/>
    <w:rsid w:val="00841200"/>
    <w:rPr>
      <w:rFonts w:cs="Times New Roman"/>
      <w:color w:val="0000FF"/>
      <w:u w:val="single"/>
    </w:rPr>
  </w:style>
  <w:style w:type="paragraph" w:styleId="NormalWeb">
    <w:name w:val="Normal (Web)"/>
    <w:basedOn w:val="Normal"/>
    <w:uiPriority w:val="99"/>
    <w:unhideWhenUsed/>
    <w:rsid w:val="00841200"/>
    <w:pPr>
      <w:widowControl/>
      <w:autoSpaceDE/>
      <w:autoSpaceDN/>
      <w:adjustRightInd/>
      <w:spacing w:before="100" w:beforeAutospacing="1" w:after="100" w:afterAutospacing="1"/>
      <w:jc w:val="left"/>
    </w:pPr>
    <w:rPr>
      <w:rFonts w:ascii="Times New Roman" w:hAnsi="Times New Roman"/>
      <w:lang w:val="es-CO" w:eastAsia="es-CO"/>
    </w:rPr>
  </w:style>
  <w:style w:type="paragraph" w:customStyle="1" w:styleId="BodyText21">
    <w:name w:val="Body Text 21"/>
    <w:basedOn w:val="Normal"/>
    <w:rsid w:val="00736383"/>
    <w:pPr>
      <w:widowControl/>
      <w:overflowPunct w:val="0"/>
      <w:spacing w:after="0"/>
      <w:textAlignment w:val="baseline"/>
    </w:pPr>
    <w:rPr>
      <w:rFonts w:ascii="Times New Roman" w:hAnsi="Times New Roman"/>
      <w:szCs w:val="20"/>
    </w:rPr>
  </w:style>
  <w:style w:type="character" w:customStyle="1" w:styleId="A21">
    <w:name w:val="A21"/>
    <w:rsid w:val="00780D73"/>
    <w:rPr>
      <w:color w:val="000000"/>
      <w:sz w:val="23"/>
    </w:rPr>
  </w:style>
  <w:style w:type="paragraph" w:customStyle="1" w:styleId="Sombreadomedio1-nfasis11">
    <w:name w:val="Sombreado medio 1 - Énfasis 11"/>
    <w:uiPriority w:val="1"/>
    <w:qFormat/>
    <w:rsid w:val="00A40D3F"/>
    <w:rPr>
      <w:rFonts w:ascii="Calibri" w:eastAsia="Calibri" w:hAnsi="Calibri"/>
      <w:sz w:val="22"/>
      <w:szCs w:val="22"/>
      <w:lang w:eastAsia="en-US"/>
    </w:rPr>
  </w:style>
  <w:style w:type="paragraph" w:customStyle="1" w:styleId="Cuadrculamedia1-nfasis21">
    <w:name w:val="Cuadrícula media 1 - Énfasis 21"/>
    <w:basedOn w:val="Normal"/>
    <w:link w:val="Cuadrculamedia1-nfasis2Car"/>
    <w:uiPriority w:val="34"/>
    <w:qFormat/>
    <w:rsid w:val="00811F28"/>
    <w:pPr>
      <w:widowControl/>
      <w:autoSpaceDE/>
      <w:autoSpaceDN/>
      <w:adjustRightInd/>
      <w:spacing w:after="0"/>
      <w:ind w:left="708"/>
      <w:jc w:val="left"/>
    </w:pPr>
    <w:rPr>
      <w:rFonts w:ascii="Times New Roman" w:hAnsi="Times New Roman"/>
      <w:sz w:val="20"/>
      <w:szCs w:val="20"/>
      <w:lang w:val="es-ES"/>
    </w:rPr>
  </w:style>
  <w:style w:type="character" w:customStyle="1" w:styleId="Cuadrculamedia1-nfasis2Car">
    <w:name w:val="Cuadrícula media 1 - Énfasis 2 Car"/>
    <w:link w:val="Cuadrculamedia1-nfasis21"/>
    <w:uiPriority w:val="34"/>
    <w:locked/>
    <w:rsid w:val="00811F28"/>
    <w:rPr>
      <w:lang w:val="es-ES" w:eastAsia="es-ES"/>
    </w:rPr>
  </w:style>
  <w:style w:type="character" w:customStyle="1" w:styleId="FontStyle40">
    <w:name w:val="Font Style40"/>
    <w:uiPriority w:val="99"/>
    <w:rsid w:val="00811F28"/>
    <w:rPr>
      <w:rFonts w:ascii="Arial" w:hAnsi="Arial" w:cs="Arial"/>
      <w:color w:val="000000"/>
      <w:sz w:val="20"/>
      <w:szCs w:val="20"/>
    </w:rPr>
  </w:style>
  <w:style w:type="paragraph" w:customStyle="1" w:styleId="Style11">
    <w:name w:val="Style11"/>
    <w:basedOn w:val="Normal"/>
    <w:uiPriority w:val="99"/>
    <w:rsid w:val="00811F28"/>
    <w:pPr>
      <w:spacing w:after="0" w:line="245" w:lineRule="exact"/>
    </w:pPr>
    <w:rPr>
      <w:rFonts w:cs="Arial"/>
      <w:lang w:val="es-CO" w:eastAsia="es-CO"/>
    </w:rPr>
  </w:style>
  <w:style w:type="character" w:customStyle="1" w:styleId="FontStyle41">
    <w:name w:val="Font Style41"/>
    <w:uiPriority w:val="99"/>
    <w:rsid w:val="00811F28"/>
    <w:rPr>
      <w:rFonts w:ascii="Arial" w:hAnsi="Arial" w:cs="Arial"/>
      <w:b/>
      <w:bCs/>
      <w:color w:val="000000"/>
      <w:sz w:val="20"/>
      <w:szCs w:val="20"/>
    </w:rPr>
  </w:style>
  <w:style w:type="paragraph" w:customStyle="1" w:styleId="western">
    <w:name w:val="western"/>
    <w:basedOn w:val="Normal"/>
    <w:rsid w:val="00A36985"/>
    <w:pPr>
      <w:widowControl/>
      <w:autoSpaceDE/>
      <w:autoSpaceDN/>
      <w:adjustRightInd/>
      <w:spacing w:before="100" w:beforeAutospacing="1" w:after="100" w:afterAutospacing="1"/>
      <w:jc w:val="left"/>
    </w:pPr>
    <w:rPr>
      <w:rFonts w:ascii="Times New Roman" w:hAnsi="Times New Roman"/>
      <w:lang w:val="es-CO" w:eastAsia="es-CO"/>
    </w:rPr>
  </w:style>
  <w:style w:type="paragraph" w:styleId="Revisin">
    <w:name w:val="Revision"/>
    <w:hidden/>
    <w:uiPriority w:val="99"/>
    <w:semiHidden/>
    <w:rsid w:val="007C55DB"/>
    <w:rPr>
      <w:rFonts w:ascii="Arial" w:hAnsi="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997361">
      <w:bodyDiv w:val="1"/>
      <w:marLeft w:val="0"/>
      <w:marRight w:val="0"/>
      <w:marTop w:val="0"/>
      <w:marBottom w:val="0"/>
      <w:divBdr>
        <w:top w:val="none" w:sz="0" w:space="0" w:color="auto"/>
        <w:left w:val="none" w:sz="0" w:space="0" w:color="auto"/>
        <w:bottom w:val="none" w:sz="0" w:space="0" w:color="auto"/>
        <w:right w:val="none" w:sz="0" w:space="0" w:color="auto"/>
      </w:divBdr>
    </w:div>
    <w:div w:id="1761214514">
      <w:marLeft w:val="0"/>
      <w:marRight w:val="0"/>
      <w:marTop w:val="0"/>
      <w:marBottom w:val="0"/>
      <w:divBdr>
        <w:top w:val="none" w:sz="0" w:space="0" w:color="auto"/>
        <w:left w:val="none" w:sz="0" w:space="0" w:color="auto"/>
        <w:bottom w:val="none" w:sz="0" w:space="0" w:color="auto"/>
        <w:right w:val="none" w:sz="0" w:space="0" w:color="auto"/>
      </w:divBdr>
    </w:div>
    <w:div w:id="1761214515">
      <w:marLeft w:val="0"/>
      <w:marRight w:val="0"/>
      <w:marTop w:val="0"/>
      <w:marBottom w:val="0"/>
      <w:divBdr>
        <w:top w:val="none" w:sz="0" w:space="0" w:color="auto"/>
        <w:left w:val="none" w:sz="0" w:space="0" w:color="auto"/>
        <w:bottom w:val="none" w:sz="0" w:space="0" w:color="auto"/>
        <w:right w:val="none" w:sz="0" w:space="0" w:color="auto"/>
      </w:divBdr>
    </w:div>
    <w:div w:id="1761214516">
      <w:marLeft w:val="0"/>
      <w:marRight w:val="0"/>
      <w:marTop w:val="0"/>
      <w:marBottom w:val="0"/>
      <w:divBdr>
        <w:top w:val="none" w:sz="0" w:space="0" w:color="auto"/>
        <w:left w:val="none" w:sz="0" w:space="0" w:color="auto"/>
        <w:bottom w:val="none" w:sz="0" w:space="0" w:color="auto"/>
        <w:right w:val="none" w:sz="0" w:space="0" w:color="auto"/>
      </w:divBdr>
      <w:divsChild>
        <w:div w:id="1761214512">
          <w:marLeft w:val="0"/>
          <w:marRight w:val="0"/>
          <w:marTop w:val="0"/>
          <w:marBottom w:val="0"/>
          <w:divBdr>
            <w:top w:val="none" w:sz="0" w:space="0" w:color="auto"/>
            <w:left w:val="none" w:sz="0" w:space="0" w:color="auto"/>
            <w:bottom w:val="none" w:sz="0" w:space="0" w:color="auto"/>
            <w:right w:val="none" w:sz="0" w:space="0" w:color="auto"/>
          </w:divBdr>
          <w:divsChild>
            <w:div w:id="17612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97DF9-B7EB-4B7C-A3FD-0F4DA90F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3215</Words>
  <Characters>17686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“Por la cual se delega la participación del Ministro de Tecnologías de la Información y las Comunicaciones en la Junta Administradora Regional del Canal de Televisión TELECAFÉ</vt:lpstr>
    </vt:vector>
  </TitlesOfParts>
  <Company>Hewlett-Packard</Company>
  <LinksUpToDate>false</LinksUpToDate>
  <CharactersWithSpaces>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delega la participación del Ministro de Tecnologías de la Información y las Comunicaciones en la Junta Administradora Regional del Canal de Televisión TELECAFÉ</dc:title>
  <dc:creator>CARLOS ALBERTO</dc:creator>
  <cp:lastModifiedBy>Liliam Amparo Cubillos Vargas</cp:lastModifiedBy>
  <cp:revision>4</cp:revision>
  <cp:lastPrinted>2016-02-24T16:12:00Z</cp:lastPrinted>
  <dcterms:created xsi:type="dcterms:W3CDTF">2016-05-18T22:14:00Z</dcterms:created>
  <dcterms:modified xsi:type="dcterms:W3CDTF">2016-05-18T22:15:00Z</dcterms:modified>
</cp:coreProperties>
</file>