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09AC66" w14:textId="5ED87988" w:rsidR="00385F45" w:rsidRPr="00907A86" w:rsidRDefault="00385F45" w:rsidP="00AF6226">
      <w:pPr>
        <w:jc w:val="center"/>
        <w:rPr>
          <w:rFonts w:cs="Arial"/>
          <w:sz w:val="22"/>
          <w:szCs w:val="22"/>
          <w:lang w:val="es-CO"/>
        </w:rPr>
      </w:pPr>
      <w:bookmarkStart w:id="0" w:name="_Hlk533670294"/>
    </w:p>
    <w:p w14:paraId="31BB33C5" w14:textId="75BDCC7A" w:rsidR="004E55DA" w:rsidRPr="00907A86" w:rsidRDefault="004E55DA" w:rsidP="00AF6226">
      <w:pPr>
        <w:jc w:val="center"/>
        <w:rPr>
          <w:rFonts w:cs="Arial"/>
          <w:sz w:val="22"/>
          <w:szCs w:val="22"/>
          <w:lang w:val="es-CO"/>
        </w:rPr>
      </w:pPr>
    </w:p>
    <w:p w14:paraId="0D5A6234" w14:textId="77777777" w:rsidR="004E55DA" w:rsidRPr="00907A86" w:rsidRDefault="004E55DA" w:rsidP="00AF6226">
      <w:pPr>
        <w:jc w:val="center"/>
        <w:rPr>
          <w:rFonts w:cs="Arial"/>
          <w:sz w:val="22"/>
          <w:szCs w:val="22"/>
          <w:lang w:val="es-CO"/>
        </w:rPr>
      </w:pPr>
    </w:p>
    <w:p w14:paraId="02BEA4FB" w14:textId="1E59F880" w:rsidR="00AF6226" w:rsidRPr="00907A86" w:rsidRDefault="00AF6226" w:rsidP="00AF6226">
      <w:pPr>
        <w:jc w:val="center"/>
        <w:rPr>
          <w:rFonts w:cs="Arial"/>
          <w:sz w:val="22"/>
          <w:szCs w:val="22"/>
          <w:lang w:val="es-CO"/>
        </w:rPr>
      </w:pPr>
    </w:p>
    <w:p w14:paraId="4CE21549" w14:textId="095BA32F" w:rsidR="00416413" w:rsidRPr="00907A86" w:rsidRDefault="00981E5F" w:rsidP="00416413">
      <w:pPr>
        <w:jc w:val="center"/>
        <w:rPr>
          <w:rFonts w:cs="Arial"/>
          <w:sz w:val="22"/>
          <w:szCs w:val="22"/>
          <w:lang w:val="es-CO"/>
        </w:rPr>
      </w:pPr>
      <w:bookmarkStart w:id="1" w:name="_Hlk57797859"/>
      <w:r>
        <w:rPr>
          <w:rFonts w:cs="Arial"/>
          <w:sz w:val="22"/>
          <w:szCs w:val="22"/>
          <w:lang w:val="es-CO"/>
        </w:rPr>
        <w:t>“</w:t>
      </w:r>
      <w:r w:rsidR="00416413" w:rsidRPr="00907A86">
        <w:rPr>
          <w:rFonts w:cs="Arial"/>
          <w:sz w:val="22"/>
          <w:szCs w:val="22"/>
          <w:lang w:val="es-CO"/>
        </w:rPr>
        <w:t xml:space="preserve">Por el cual se </w:t>
      </w:r>
      <w:r w:rsidR="007E6AE1" w:rsidRPr="00907A86">
        <w:rPr>
          <w:rFonts w:cs="Arial"/>
          <w:sz w:val="22"/>
          <w:szCs w:val="22"/>
          <w:lang w:val="es-CO"/>
        </w:rPr>
        <w:t>su</w:t>
      </w:r>
      <w:r w:rsidR="00C916EA" w:rsidRPr="00907A86">
        <w:rPr>
          <w:rFonts w:cs="Arial"/>
          <w:sz w:val="22"/>
          <w:szCs w:val="22"/>
          <w:lang w:val="es-CO"/>
        </w:rPr>
        <w:t>broga</w:t>
      </w:r>
      <w:r w:rsidR="00416413" w:rsidRPr="00907A86">
        <w:rPr>
          <w:rFonts w:cs="Arial"/>
          <w:sz w:val="22"/>
          <w:szCs w:val="22"/>
          <w:lang w:val="es-CO"/>
        </w:rPr>
        <w:t xml:space="preserve"> el </w:t>
      </w:r>
      <w:r w:rsidR="00186090">
        <w:rPr>
          <w:rFonts w:cs="Arial"/>
          <w:sz w:val="22"/>
          <w:szCs w:val="22"/>
          <w:lang w:val="es-CO"/>
        </w:rPr>
        <w:t>t</w:t>
      </w:r>
      <w:r w:rsidR="00416413" w:rsidRPr="00907A86">
        <w:rPr>
          <w:rFonts w:cs="Arial"/>
          <w:sz w:val="22"/>
          <w:szCs w:val="22"/>
          <w:lang w:val="es-CO"/>
        </w:rPr>
        <w:t>ítulo 1 de la parte 2 del libro 2</w:t>
      </w:r>
      <w:r w:rsidR="007E6AE1" w:rsidRPr="00907A86">
        <w:rPr>
          <w:rFonts w:cs="Arial"/>
          <w:sz w:val="22"/>
          <w:szCs w:val="22"/>
          <w:lang w:val="es-CO"/>
        </w:rPr>
        <w:t xml:space="preserve"> </w:t>
      </w:r>
      <w:r w:rsidR="00416413" w:rsidRPr="00907A86">
        <w:rPr>
          <w:rFonts w:cs="Arial"/>
          <w:sz w:val="22"/>
          <w:szCs w:val="22"/>
          <w:lang w:val="es-CO"/>
        </w:rPr>
        <w:t>del Decreto 1078 de 2015</w:t>
      </w:r>
      <w:r w:rsidR="00186090">
        <w:rPr>
          <w:rFonts w:cs="Arial"/>
          <w:sz w:val="22"/>
          <w:szCs w:val="22"/>
          <w:lang w:val="es-CO"/>
        </w:rPr>
        <w:t>,</w:t>
      </w:r>
      <w:r w:rsidR="00416413" w:rsidRPr="00907A86">
        <w:rPr>
          <w:rFonts w:cs="Arial"/>
          <w:sz w:val="22"/>
          <w:szCs w:val="22"/>
          <w:lang w:val="es-CO"/>
        </w:rPr>
        <w:t xml:space="preserve"> Decreto Único Reglamentario del sector de Tecnologías de la Información y las Comunicaciones</w:t>
      </w:r>
      <w:r w:rsidR="00186090">
        <w:rPr>
          <w:rFonts w:cs="Arial"/>
          <w:sz w:val="22"/>
          <w:szCs w:val="22"/>
          <w:lang w:val="es-CO"/>
        </w:rPr>
        <w:t>, para reglamentar el Registro Único de TIC”</w:t>
      </w:r>
    </w:p>
    <w:bookmarkEnd w:id="1"/>
    <w:p w14:paraId="25D3743F" w14:textId="77777777" w:rsidR="00385F45" w:rsidRPr="00907A86" w:rsidRDefault="00385F45" w:rsidP="00416413">
      <w:pPr>
        <w:jc w:val="center"/>
        <w:rPr>
          <w:rFonts w:cs="Arial"/>
          <w:sz w:val="22"/>
          <w:szCs w:val="22"/>
          <w:lang w:val="es-CO"/>
        </w:rPr>
      </w:pPr>
    </w:p>
    <w:p w14:paraId="6ED2422A" w14:textId="5F761E5C" w:rsidR="00416413" w:rsidRPr="00907A86" w:rsidRDefault="00416413" w:rsidP="00416413">
      <w:pPr>
        <w:jc w:val="center"/>
        <w:rPr>
          <w:rFonts w:cs="Arial"/>
          <w:b/>
          <w:bCs/>
          <w:sz w:val="22"/>
          <w:szCs w:val="22"/>
          <w:lang w:val="es-CO"/>
        </w:rPr>
      </w:pPr>
    </w:p>
    <w:p w14:paraId="51779579" w14:textId="73AE2BEE" w:rsidR="004E55DA" w:rsidRPr="00907A86" w:rsidRDefault="004E55DA" w:rsidP="00416413">
      <w:pPr>
        <w:jc w:val="center"/>
        <w:rPr>
          <w:rFonts w:cs="Arial"/>
          <w:b/>
          <w:bCs/>
          <w:sz w:val="22"/>
          <w:szCs w:val="22"/>
          <w:lang w:val="es-CO"/>
        </w:rPr>
      </w:pPr>
    </w:p>
    <w:p w14:paraId="7BD835A7" w14:textId="77777777" w:rsidR="004E55DA" w:rsidRPr="00907A86" w:rsidRDefault="004E55DA" w:rsidP="00416413">
      <w:pPr>
        <w:jc w:val="center"/>
        <w:rPr>
          <w:rFonts w:cs="Arial"/>
          <w:b/>
          <w:bCs/>
          <w:sz w:val="22"/>
          <w:szCs w:val="22"/>
          <w:lang w:val="es-CO"/>
        </w:rPr>
      </w:pPr>
    </w:p>
    <w:p w14:paraId="134149E2" w14:textId="77777777" w:rsidR="00416413" w:rsidRPr="00907A86" w:rsidRDefault="00416413" w:rsidP="00416413">
      <w:pPr>
        <w:jc w:val="center"/>
        <w:rPr>
          <w:rFonts w:cs="Arial"/>
          <w:b/>
          <w:bCs/>
          <w:sz w:val="22"/>
          <w:szCs w:val="22"/>
          <w:lang w:val="es-CO"/>
        </w:rPr>
      </w:pPr>
      <w:r w:rsidRPr="00907A86">
        <w:rPr>
          <w:rFonts w:cs="Arial"/>
          <w:b/>
          <w:bCs/>
          <w:sz w:val="22"/>
          <w:szCs w:val="22"/>
          <w:lang w:val="es-CO"/>
        </w:rPr>
        <w:t>EL PRESIDENTE DE LA REPÚBLICA DE COLOMBIA,</w:t>
      </w:r>
    </w:p>
    <w:p w14:paraId="4ABC2A0F" w14:textId="308F52F6" w:rsidR="00416413" w:rsidRPr="00907A86" w:rsidRDefault="00416413" w:rsidP="00416413">
      <w:pPr>
        <w:jc w:val="center"/>
        <w:rPr>
          <w:rFonts w:cs="Arial"/>
          <w:sz w:val="22"/>
          <w:szCs w:val="22"/>
          <w:lang w:val="es-CO"/>
        </w:rPr>
      </w:pPr>
    </w:p>
    <w:p w14:paraId="056E749F" w14:textId="77777777" w:rsidR="004E55DA" w:rsidRPr="00907A86" w:rsidRDefault="004E55DA" w:rsidP="00416413">
      <w:pPr>
        <w:jc w:val="center"/>
        <w:rPr>
          <w:rFonts w:cs="Arial"/>
          <w:sz w:val="22"/>
          <w:szCs w:val="22"/>
          <w:lang w:val="es-CO"/>
        </w:rPr>
      </w:pPr>
    </w:p>
    <w:p w14:paraId="1CD0A847" w14:textId="77777777" w:rsidR="00385F45" w:rsidRPr="00907A86" w:rsidRDefault="00385F45" w:rsidP="00416413">
      <w:pPr>
        <w:jc w:val="center"/>
        <w:rPr>
          <w:rFonts w:cs="Arial"/>
          <w:sz w:val="22"/>
          <w:szCs w:val="22"/>
          <w:lang w:val="es-CO"/>
        </w:rPr>
      </w:pPr>
    </w:p>
    <w:p w14:paraId="2FA65BD0" w14:textId="025667C9" w:rsidR="00416413" w:rsidRPr="00907A86" w:rsidRDefault="00B754BD" w:rsidP="00416413">
      <w:pPr>
        <w:jc w:val="center"/>
        <w:rPr>
          <w:rFonts w:cs="Arial"/>
          <w:sz w:val="22"/>
          <w:szCs w:val="22"/>
          <w:lang w:val="es-CO"/>
        </w:rPr>
      </w:pPr>
      <w:r w:rsidRPr="00907A86">
        <w:rPr>
          <w:rFonts w:cs="Arial"/>
          <w:sz w:val="22"/>
          <w:szCs w:val="22"/>
          <w:lang w:val="es-CO"/>
        </w:rPr>
        <w:t>E</w:t>
      </w:r>
      <w:r w:rsidR="00416413" w:rsidRPr="00907A86">
        <w:rPr>
          <w:rFonts w:cs="Arial"/>
          <w:sz w:val="22"/>
          <w:szCs w:val="22"/>
          <w:lang w:val="es-CO"/>
        </w:rPr>
        <w:t xml:space="preserve">n ejercicio de sus facultades constitucionales y legales, y en especial de las que le confieren el artículo 189 numeral 11 de la Constitución Política, </w:t>
      </w:r>
      <w:r w:rsidR="00385F45" w:rsidRPr="00907A86">
        <w:rPr>
          <w:rFonts w:cs="Arial"/>
          <w:sz w:val="22"/>
          <w:szCs w:val="22"/>
          <w:lang w:val="es-CO"/>
        </w:rPr>
        <w:t xml:space="preserve">el artículo </w:t>
      </w:r>
      <w:r w:rsidR="00416413" w:rsidRPr="00907A86">
        <w:rPr>
          <w:rFonts w:cs="Arial"/>
          <w:sz w:val="22"/>
          <w:szCs w:val="22"/>
          <w:lang w:val="es-CO"/>
        </w:rPr>
        <w:t>15 de la Ley 1341 de 2009, y</w:t>
      </w:r>
    </w:p>
    <w:p w14:paraId="1C1D16A7" w14:textId="797CB5A6" w:rsidR="00416413" w:rsidRPr="00907A86" w:rsidRDefault="00416413" w:rsidP="00416413">
      <w:pPr>
        <w:jc w:val="center"/>
        <w:rPr>
          <w:rFonts w:cs="Arial"/>
          <w:b/>
          <w:bCs/>
          <w:sz w:val="22"/>
          <w:szCs w:val="22"/>
          <w:lang w:val="es-CO"/>
        </w:rPr>
      </w:pPr>
    </w:p>
    <w:p w14:paraId="4051A2DB" w14:textId="77777777" w:rsidR="004E55DA" w:rsidRPr="00907A86" w:rsidRDefault="004E55DA" w:rsidP="00416413">
      <w:pPr>
        <w:jc w:val="center"/>
        <w:rPr>
          <w:rFonts w:cs="Arial"/>
          <w:b/>
          <w:bCs/>
          <w:sz w:val="22"/>
          <w:szCs w:val="22"/>
          <w:lang w:val="es-CO"/>
        </w:rPr>
      </w:pPr>
    </w:p>
    <w:p w14:paraId="7237339C" w14:textId="77777777" w:rsidR="00385F45" w:rsidRPr="00907A86" w:rsidRDefault="00385F45" w:rsidP="00416413">
      <w:pPr>
        <w:jc w:val="center"/>
        <w:rPr>
          <w:rFonts w:cs="Arial"/>
          <w:b/>
          <w:bCs/>
          <w:sz w:val="22"/>
          <w:szCs w:val="22"/>
          <w:lang w:val="es-CO"/>
        </w:rPr>
      </w:pPr>
    </w:p>
    <w:p w14:paraId="22FAC136" w14:textId="77777777" w:rsidR="00416413" w:rsidRPr="00907A86" w:rsidRDefault="00416413" w:rsidP="00416413">
      <w:pPr>
        <w:jc w:val="center"/>
        <w:rPr>
          <w:rFonts w:cs="Arial"/>
          <w:b/>
          <w:bCs/>
          <w:sz w:val="22"/>
          <w:szCs w:val="22"/>
          <w:lang w:val="es-CO"/>
        </w:rPr>
      </w:pPr>
      <w:r w:rsidRPr="00907A86">
        <w:rPr>
          <w:rFonts w:cs="Arial"/>
          <w:b/>
          <w:bCs/>
          <w:sz w:val="22"/>
          <w:szCs w:val="22"/>
          <w:lang w:val="es-CO"/>
        </w:rPr>
        <w:t>CONSIDERANDO:</w:t>
      </w:r>
    </w:p>
    <w:p w14:paraId="08D30578" w14:textId="77777777" w:rsidR="00416413" w:rsidRPr="00907A86" w:rsidRDefault="00416413" w:rsidP="00416413">
      <w:pPr>
        <w:rPr>
          <w:rFonts w:cs="Arial"/>
          <w:sz w:val="22"/>
          <w:szCs w:val="22"/>
          <w:lang w:val="es-CO"/>
        </w:rPr>
      </w:pPr>
    </w:p>
    <w:p w14:paraId="113D6F24" w14:textId="16E187A6" w:rsidR="00416413" w:rsidRPr="00907A86" w:rsidRDefault="00416413" w:rsidP="00416413">
      <w:pPr>
        <w:jc w:val="both"/>
        <w:rPr>
          <w:rFonts w:cs="Arial"/>
          <w:sz w:val="22"/>
          <w:szCs w:val="22"/>
          <w:lang w:val="es-CO"/>
        </w:rPr>
      </w:pPr>
    </w:p>
    <w:p w14:paraId="651DA7D8" w14:textId="3AF06294" w:rsidR="004E55DA" w:rsidRPr="000C08F3" w:rsidRDefault="00C34AF0" w:rsidP="00416413">
      <w:pPr>
        <w:jc w:val="both"/>
        <w:rPr>
          <w:rFonts w:cs="Arial"/>
          <w:sz w:val="22"/>
          <w:szCs w:val="22"/>
          <w:lang w:val="es-CO"/>
        </w:rPr>
      </w:pPr>
      <w:r w:rsidRPr="00571BE2">
        <w:rPr>
          <w:rFonts w:cs="Arial"/>
          <w:sz w:val="22"/>
          <w:szCs w:val="22"/>
          <w:lang w:val="es-CO"/>
        </w:rPr>
        <w:t>Que el título 1 de la parte 2 del libro 2 del del Decreto 1078 de 2015, Decreto Único Reglamentario del sector de Tecnologías de la Información y las Comunicaciones</w:t>
      </w:r>
      <w:r w:rsidR="002B1BE7" w:rsidRPr="00571BE2">
        <w:rPr>
          <w:rFonts w:cs="Arial"/>
          <w:sz w:val="22"/>
          <w:szCs w:val="22"/>
          <w:lang w:val="es-CO"/>
        </w:rPr>
        <w:t xml:space="preserve">, </w:t>
      </w:r>
      <w:r w:rsidR="00F73347" w:rsidRPr="000C08F3">
        <w:rPr>
          <w:rFonts w:cs="Arial"/>
          <w:sz w:val="22"/>
          <w:szCs w:val="22"/>
          <w:lang w:val="es-CO"/>
        </w:rPr>
        <w:t>establece las definiciones, presupuestos y trámites para la inscripción e incorporación en el Registro de TIC de que trata el artículo 15 de la Ley 1341 de 2009.</w:t>
      </w:r>
    </w:p>
    <w:p w14:paraId="3302A175" w14:textId="06F8C93E" w:rsidR="00F73347" w:rsidRPr="000C08F3" w:rsidRDefault="00F73347" w:rsidP="00416413">
      <w:pPr>
        <w:jc w:val="both"/>
        <w:rPr>
          <w:rFonts w:cs="Arial"/>
          <w:sz w:val="22"/>
          <w:szCs w:val="22"/>
          <w:lang w:val="es-CO"/>
        </w:rPr>
      </w:pPr>
    </w:p>
    <w:p w14:paraId="114D0ACB" w14:textId="4E95C491" w:rsidR="00F73347" w:rsidRPr="00571BE2" w:rsidRDefault="007E74D7" w:rsidP="00416413">
      <w:pPr>
        <w:jc w:val="both"/>
        <w:rPr>
          <w:rFonts w:cs="Arial"/>
          <w:sz w:val="22"/>
          <w:szCs w:val="22"/>
          <w:lang w:val="es-CO"/>
        </w:rPr>
      </w:pPr>
      <w:r w:rsidRPr="000C08F3">
        <w:rPr>
          <w:rFonts w:cs="Arial"/>
          <w:sz w:val="22"/>
          <w:szCs w:val="22"/>
          <w:lang w:val="es-CO"/>
        </w:rPr>
        <w:t xml:space="preserve">Que en 2019 el </w:t>
      </w:r>
      <w:r w:rsidR="00405E16" w:rsidRPr="000C08F3">
        <w:rPr>
          <w:rFonts w:cs="Arial"/>
          <w:sz w:val="22"/>
          <w:szCs w:val="22"/>
          <w:lang w:val="es-CO"/>
        </w:rPr>
        <w:t xml:space="preserve">Congreso de la República </w:t>
      </w:r>
      <w:r w:rsidRPr="000C08F3">
        <w:rPr>
          <w:rFonts w:cs="Arial"/>
          <w:sz w:val="22"/>
          <w:szCs w:val="22"/>
          <w:lang w:val="es-CO"/>
        </w:rPr>
        <w:t>expidió la Ley 1978, “Por la cual se moderniza el sector de las tecnologías de la información y las comunicaciones - TIC, se distribuyen competencias, se crea un regulador único y se dictan otras disposiciones”</w:t>
      </w:r>
      <w:r w:rsidR="00405E16" w:rsidRPr="000C08F3">
        <w:rPr>
          <w:rFonts w:cs="Arial"/>
          <w:sz w:val="22"/>
          <w:szCs w:val="22"/>
          <w:lang w:val="es-CO"/>
        </w:rPr>
        <w:t>.</w:t>
      </w:r>
      <w:r w:rsidR="00DC437F" w:rsidRPr="000C08F3">
        <w:rPr>
          <w:rFonts w:cs="Arial"/>
          <w:sz w:val="22"/>
          <w:szCs w:val="22"/>
          <w:lang w:val="es-CO"/>
        </w:rPr>
        <w:t xml:space="preserve"> </w:t>
      </w:r>
      <w:r w:rsidR="00AB0E56" w:rsidRPr="000C08F3">
        <w:rPr>
          <w:rFonts w:cs="Arial"/>
          <w:sz w:val="22"/>
          <w:szCs w:val="22"/>
          <w:lang w:val="es-CO"/>
        </w:rPr>
        <w:t>Con esta nueva normativa se modificaron varias disposiciones de la Ley 1341 de 2009.</w:t>
      </w:r>
    </w:p>
    <w:p w14:paraId="138B14F3" w14:textId="77777777" w:rsidR="009C6026" w:rsidRPr="00571BE2" w:rsidRDefault="009C6026" w:rsidP="1D456B02">
      <w:pPr>
        <w:jc w:val="both"/>
        <w:rPr>
          <w:rFonts w:cs="Arial"/>
          <w:sz w:val="22"/>
          <w:szCs w:val="22"/>
        </w:rPr>
      </w:pPr>
    </w:p>
    <w:p w14:paraId="6F0B551A" w14:textId="4227BDFC" w:rsidR="00416413" w:rsidRPr="00907A86" w:rsidRDefault="00416413" w:rsidP="1D456B02">
      <w:pPr>
        <w:jc w:val="both"/>
        <w:rPr>
          <w:rFonts w:cs="Arial"/>
          <w:sz w:val="22"/>
          <w:szCs w:val="22"/>
        </w:rPr>
      </w:pPr>
      <w:r w:rsidRPr="1D456B02">
        <w:rPr>
          <w:rFonts w:cs="Arial"/>
          <w:sz w:val="22"/>
          <w:szCs w:val="22"/>
        </w:rPr>
        <w:t xml:space="preserve">Que el </w:t>
      </w:r>
      <w:r w:rsidR="00CB1525">
        <w:rPr>
          <w:rFonts w:cs="Arial"/>
          <w:sz w:val="22"/>
          <w:szCs w:val="22"/>
        </w:rPr>
        <w:t xml:space="preserve">inciso 3° del parágrafo 1 del </w:t>
      </w:r>
      <w:r w:rsidRPr="1D456B02">
        <w:rPr>
          <w:rFonts w:cs="Arial"/>
          <w:sz w:val="22"/>
          <w:szCs w:val="22"/>
        </w:rPr>
        <w:t>artículo 1 de la Ley 1341 de 2009</w:t>
      </w:r>
      <w:r w:rsidR="00B70B4F">
        <w:rPr>
          <w:rFonts w:cs="Arial"/>
          <w:sz w:val="22"/>
          <w:szCs w:val="22"/>
        </w:rPr>
        <w:t>,</w:t>
      </w:r>
      <w:r w:rsidR="41BBB1A3" w:rsidRPr="1D456B02">
        <w:rPr>
          <w:rFonts w:cs="Arial"/>
          <w:sz w:val="22"/>
          <w:szCs w:val="22"/>
        </w:rPr>
        <w:t xml:space="preserve"> </w:t>
      </w:r>
      <w:r w:rsidR="41BBB1A3" w:rsidRPr="00DA49FF">
        <w:rPr>
          <w:rFonts w:cs="Arial"/>
          <w:i/>
          <w:iCs/>
          <w:sz w:val="22"/>
          <w:szCs w:val="22"/>
        </w:rPr>
        <w:t>“Por la cual se definen Principios y conceptos sobre la sociedad de la información y la organización de las Tecnologías de la Información y las Comunicaciones -TIC-, se crea la Agencia Nacional del Espectro y se dictan otras disposiciones"</w:t>
      </w:r>
      <w:r w:rsidRPr="00DA49FF">
        <w:rPr>
          <w:rFonts w:cs="Arial"/>
          <w:i/>
          <w:iCs/>
          <w:sz w:val="22"/>
          <w:szCs w:val="22"/>
        </w:rPr>
        <w:t>,</w:t>
      </w:r>
      <w:r w:rsidRPr="1D456B02">
        <w:rPr>
          <w:rFonts w:cs="Arial"/>
          <w:sz w:val="22"/>
          <w:szCs w:val="22"/>
        </w:rPr>
        <w:t xml:space="preserve"> modificado por el artículo 2 de la Ley 1978 de 2019, dispone que la provisión de redes y servicios de telecomunicaciones incluye la provisión de redes y servicios de televisión. Así mismo, la norma indica que al servicio de radiodifusión sonora y al de televisión abierta radiodifundida les será</w:t>
      </w:r>
      <w:r w:rsidR="00AF0785" w:rsidRPr="1D456B02">
        <w:rPr>
          <w:rFonts w:cs="Arial"/>
          <w:sz w:val="22"/>
          <w:szCs w:val="22"/>
        </w:rPr>
        <w:t>n</w:t>
      </w:r>
      <w:r w:rsidRPr="1D456B02">
        <w:rPr>
          <w:rFonts w:cs="Arial"/>
          <w:sz w:val="22"/>
          <w:szCs w:val="22"/>
        </w:rPr>
        <w:t xml:space="preserve"> aplicable</w:t>
      </w:r>
      <w:r w:rsidR="00AF0785" w:rsidRPr="1D456B02">
        <w:rPr>
          <w:rFonts w:cs="Arial"/>
          <w:sz w:val="22"/>
          <w:szCs w:val="22"/>
        </w:rPr>
        <w:t>s</w:t>
      </w:r>
      <w:r w:rsidRPr="1D456B02">
        <w:rPr>
          <w:rFonts w:cs="Arial"/>
          <w:sz w:val="22"/>
          <w:szCs w:val="22"/>
        </w:rPr>
        <w:t xml:space="preserve"> la Ley</w:t>
      </w:r>
      <w:r w:rsidR="00AF0785" w:rsidRPr="1D456B02">
        <w:rPr>
          <w:rFonts w:cs="Arial"/>
          <w:sz w:val="22"/>
          <w:szCs w:val="22"/>
        </w:rPr>
        <w:t xml:space="preserve"> 1341 de 2009 y 1978 de 2019</w:t>
      </w:r>
      <w:r w:rsidRPr="1D456B02">
        <w:rPr>
          <w:rFonts w:cs="Arial"/>
          <w:sz w:val="22"/>
          <w:szCs w:val="22"/>
        </w:rPr>
        <w:t xml:space="preserve"> en las disposiciones específicas expresamente señaladas para estos servicios.</w:t>
      </w:r>
    </w:p>
    <w:p w14:paraId="3ECB9F7C" w14:textId="5C84B6B3" w:rsidR="1D456B02" w:rsidRDefault="00EB6CB1" w:rsidP="1D456B02">
      <w:pPr>
        <w:pStyle w:val="NormalWeb"/>
        <w:shd w:val="clear" w:color="auto" w:fill="FFFFFF" w:themeFill="background1"/>
        <w:spacing w:before="150" w:after="0"/>
        <w:jc w:val="both"/>
        <w:rPr>
          <w:rFonts w:ascii="Arial" w:hAnsi="Arial" w:cs="Arial"/>
          <w:sz w:val="22"/>
          <w:szCs w:val="22"/>
          <w:lang w:val="es-ES"/>
        </w:rPr>
      </w:pPr>
      <w:r w:rsidRPr="0E2607A4">
        <w:rPr>
          <w:rFonts w:ascii="Arial" w:hAnsi="Arial" w:cs="Arial"/>
          <w:sz w:val="22"/>
          <w:szCs w:val="22"/>
        </w:rPr>
        <w:t xml:space="preserve">Que </w:t>
      </w:r>
      <w:r w:rsidR="001E6386" w:rsidRPr="0E2607A4">
        <w:rPr>
          <w:rFonts w:ascii="Arial" w:hAnsi="Arial" w:cs="Arial"/>
          <w:sz w:val="22"/>
          <w:szCs w:val="22"/>
        </w:rPr>
        <w:t>los artículos 3</w:t>
      </w:r>
      <w:r w:rsidR="00A445A2" w:rsidRPr="0E2607A4">
        <w:rPr>
          <w:rFonts w:ascii="Arial" w:hAnsi="Arial" w:cs="Arial"/>
          <w:sz w:val="22"/>
          <w:szCs w:val="22"/>
        </w:rPr>
        <w:t>2</w:t>
      </w:r>
      <w:r w:rsidR="001E6386" w:rsidRPr="0E2607A4">
        <w:rPr>
          <w:rFonts w:ascii="Arial" w:hAnsi="Arial" w:cs="Arial"/>
          <w:sz w:val="22"/>
          <w:szCs w:val="22"/>
        </w:rPr>
        <w:t xml:space="preserve"> y 3</w:t>
      </w:r>
      <w:r w:rsidR="00A445A2" w:rsidRPr="0E2607A4">
        <w:rPr>
          <w:rFonts w:ascii="Arial" w:hAnsi="Arial" w:cs="Arial"/>
          <w:sz w:val="22"/>
          <w:szCs w:val="22"/>
        </w:rPr>
        <w:t>3</w:t>
      </w:r>
      <w:r w:rsidR="001E6386" w:rsidRPr="0E2607A4">
        <w:rPr>
          <w:rFonts w:ascii="Arial" w:hAnsi="Arial" w:cs="Arial"/>
          <w:sz w:val="22"/>
          <w:szCs w:val="22"/>
        </w:rPr>
        <w:t xml:space="preserve"> de la Ley 1978 de 2019 disponen que los operadores del servicio de televisión </w:t>
      </w:r>
      <w:r w:rsidR="00A445A2" w:rsidRPr="0E2607A4">
        <w:rPr>
          <w:rFonts w:ascii="Arial" w:hAnsi="Arial" w:cs="Arial"/>
          <w:sz w:val="22"/>
          <w:szCs w:val="22"/>
        </w:rPr>
        <w:t xml:space="preserve">establecidos a la fecha de </w:t>
      </w:r>
      <w:proofErr w:type="gramStart"/>
      <w:r w:rsidR="00A445A2" w:rsidRPr="0E2607A4">
        <w:rPr>
          <w:rFonts w:ascii="Arial" w:hAnsi="Arial" w:cs="Arial"/>
          <w:sz w:val="22"/>
          <w:szCs w:val="22"/>
        </w:rPr>
        <w:t>entrada en vigencia</w:t>
      </w:r>
      <w:proofErr w:type="gramEnd"/>
      <w:r w:rsidR="00A445A2" w:rsidRPr="0E2607A4">
        <w:rPr>
          <w:rFonts w:ascii="Arial" w:hAnsi="Arial" w:cs="Arial"/>
          <w:sz w:val="22"/>
          <w:szCs w:val="22"/>
        </w:rPr>
        <w:t xml:space="preserve"> de la citada Ley, les serán aplicables las reglas de transición previstas en el artículo 68 de la Ley 1341 de 2009.</w:t>
      </w:r>
      <w:r w:rsidR="002F15EE" w:rsidRPr="0E2607A4">
        <w:rPr>
          <w:rFonts w:ascii="Arial" w:hAnsi="Arial" w:cs="Arial"/>
          <w:sz w:val="22"/>
          <w:szCs w:val="22"/>
        </w:rPr>
        <w:t xml:space="preserve"> En consecuencia, podrán mantener </w:t>
      </w:r>
      <w:r w:rsidR="002F15EE" w:rsidRPr="0E2607A4">
        <w:rPr>
          <w:rFonts w:ascii="Arial" w:hAnsi="Arial" w:cs="Arial"/>
          <w:sz w:val="22"/>
          <w:szCs w:val="22"/>
          <w:lang w:val="es-ES"/>
        </w:rPr>
        <w:t xml:space="preserve">sus concesiones, licencias, permisos y autorizaciones hasta por el término de </w:t>
      </w:r>
      <w:proofErr w:type="gramStart"/>
      <w:r w:rsidR="002F15EE" w:rsidRPr="0E2607A4">
        <w:rPr>
          <w:rFonts w:ascii="Arial" w:hAnsi="Arial" w:cs="Arial"/>
          <w:sz w:val="22"/>
          <w:szCs w:val="22"/>
          <w:lang w:val="es-ES"/>
        </w:rPr>
        <w:t>los mismos</w:t>
      </w:r>
      <w:proofErr w:type="gramEnd"/>
      <w:r w:rsidR="00C472DD" w:rsidRPr="0E2607A4">
        <w:rPr>
          <w:rFonts w:ascii="Arial" w:hAnsi="Arial" w:cs="Arial"/>
          <w:sz w:val="22"/>
          <w:szCs w:val="22"/>
          <w:lang w:val="es-ES"/>
        </w:rPr>
        <w:t xml:space="preserve"> y </w:t>
      </w:r>
      <w:r w:rsidR="002F15EE" w:rsidRPr="0E2607A4">
        <w:rPr>
          <w:rFonts w:ascii="Arial" w:hAnsi="Arial" w:cs="Arial"/>
          <w:sz w:val="22"/>
          <w:szCs w:val="22"/>
          <w:lang w:val="es-ES"/>
        </w:rPr>
        <w:t>bajo la normatividad legal vigente en el momento de su expedición, y con efectos solo para estas concesiones, licencias, permisos y autorizaciones.</w:t>
      </w:r>
    </w:p>
    <w:p w14:paraId="6F7927C5" w14:textId="03EA1E7D" w:rsidR="002917BA" w:rsidRPr="00907A86" w:rsidRDefault="002917BA" w:rsidP="1D456B02">
      <w:pPr>
        <w:jc w:val="both"/>
        <w:rPr>
          <w:rFonts w:eastAsia="Arial" w:cs="Arial"/>
          <w:color w:val="000000" w:themeColor="text1"/>
          <w:sz w:val="22"/>
          <w:szCs w:val="22"/>
          <w:lang w:val="es"/>
        </w:rPr>
      </w:pPr>
      <w:r w:rsidRPr="1D456B02">
        <w:rPr>
          <w:rFonts w:cs="Arial"/>
          <w:sz w:val="22"/>
          <w:szCs w:val="22"/>
        </w:rPr>
        <w:t xml:space="preserve">Que el artículo 15 de la Ley 1341 de 2009, </w:t>
      </w:r>
      <w:r w:rsidR="005B46F1">
        <w:rPr>
          <w:rFonts w:cs="Arial"/>
          <w:sz w:val="22"/>
          <w:szCs w:val="22"/>
        </w:rPr>
        <w:t xml:space="preserve">luego de ser </w:t>
      </w:r>
      <w:r w:rsidRPr="1D456B02">
        <w:rPr>
          <w:rFonts w:cs="Arial"/>
          <w:sz w:val="22"/>
          <w:szCs w:val="22"/>
        </w:rPr>
        <w:t xml:space="preserve">modificado por el artículo 12 de la Ley 1978 de 2019, crea el Registro Único de TIC y dispone que todos los proveedores de redes y servicios de telecomunicaciones, incluyendo los operadores del servicio de televisión abierta radiodifundida, del servicio de radiodifusión sonora y los titulares de permisos para el uso de recursos escasos, deberán inscribirse o actualizar la información registrada, dentro de los cuarenta y cinco (45) días hábiles a partir de la vigencia de la reglamentación que sea expedida, sin perjuicio del cumplimiento de sus obligaciones en su calidad de operadores, proveedores y titulares, en particular del pago de </w:t>
      </w:r>
      <w:r w:rsidRPr="1D456B02">
        <w:rPr>
          <w:rFonts w:cs="Arial"/>
          <w:sz w:val="22"/>
          <w:szCs w:val="22"/>
        </w:rPr>
        <w:lastRenderedPageBreak/>
        <w:t>contraprestaciones. Adicio</w:t>
      </w:r>
      <w:r w:rsidRPr="003B6E78">
        <w:rPr>
          <w:rFonts w:eastAsia="Arial" w:cs="Arial"/>
          <w:sz w:val="22"/>
          <w:szCs w:val="22"/>
        </w:rPr>
        <w:t xml:space="preserve">nalmente, indica que, para los operadores que no </w:t>
      </w:r>
      <w:r w:rsidR="003704B1" w:rsidRPr="003B6E78">
        <w:rPr>
          <w:rFonts w:eastAsia="Arial" w:cs="Arial"/>
          <w:sz w:val="22"/>
          <w:szCs w:val="22"/>
        </w:rPr>
        <w:t xml:space="preserve">se </w:t>
      </w:r>
      <w:r w:rsidRPr="003B6E78">
        <w:rPr>
          <w:rFonts w:eastAsia="Arial" w:cs="Arial"/>
          <w:sz w:val="22"/>
          <w:szCs w:val="22"/>
        </w:rPr>
        <w:t>acojan al régimen de habilitación general, la inscripción tendrá efectos informativos</w:t>
      </w:r>
    </w:p>
    <w:p w14:paraId="2A9EE04A" w14:textId="22BBBD81" w:rsidR="1D456B02" w:rsidRDefault="00AF5700" w:rsidP="1D456B02">
      <w:pPr>
        <w:pStyle w:val="NormalWeb"/>
        <w:shd w:val="clear" w:color="auto" w:fill="FFFFFF" w:themeFill="background1"/>
        <w:spacing w:before="150" w:after="0"/>
        <w:jc w:val="both"/>
        <w:rPr>
          <w:rFonts w:ascii="Arial" w:hAnsi="Arial" w:cs="Arial"/>
          <w:sz w:val="22"/>
          <w:szCs w:val="22"/>
        </w:rPr>
      </w:pPr>
      <w:r w:rsidRPr="003B6E78">
        <w:rPr>
          <w:rFonts w:ascii="Arial" w:eastAsia="Arial" w:hAnsi="Arial" w:cs="Arial"/>
          <w:sz w:val="22"/>
          <w:szCs w:val="22"/>
        </w:rPr>
        <w:t xml:space="preserve">Que, con ocasión de los citados cambios normativos, es necesario </w:t>
      </w:r>
      <w:r>
        <w:rPr>
          <w:rFonts w:ascii="Arial" w:eastAsia="Arial" w:hAnsi="Arial" w:cs="Arial"/>
          <w:sz w:val="22"/>
          <w:szCs w:val="22"/>
        </w:rPr>
        <w:t xml:space="preserve">remplazar </w:t>
      </w:r>
      <w:r w:rsidRPr="003B6E78">
        <w:rPr>
          <w:rFonts w:ascii="Arial" w:eastAsia="Arial" w:hAnsi="Arial" w:cs="Arial"/>
          <w:sz w:val="22"/>
          <w:szCs w:val="22"/>
        </w:rPr>
        <w:t xml:space="preserve">la reglamentación sobre el Registro de TIC, </w:t>
      </w:r>
      <w:r>
        <w:rPr>
          <w:rFonts w:ascii="Arial" w:eastAsia="Arial" w:hAnsi="Arial" w:cs="Arial"/>
          <w:sz w:val="22"/>
          <w:szCs w:val="22"/>
        </w:rPr>
        <w:t>actualmente</w:t>
      </w:r>
      <w:r w:rsidRPr="003B6E78">
        <w:rPr>
          <w:rFonts w:ascii="Arial" w:eastAsia="Arial" w:hAnsi="Arial" w:cs="Arial"/>
          <w:sz w:val="22"/>
          <w:szCs w:val="22"/>
        </w:rPr>
        <w:t xml:space="preserve"> Registro </w:t>
      </w:r>
      <w:r>
        <w:rPr>
          <w:rFonts w:ascii="Arial" w:eastAsia="Arial" w:hAnsi="Arial" w:cs="Arial"/>
          <w:sz w:val="22"/>
          <w:szCs w:val="22"/>
        </w:rPr>
        <w:t xml:space="preserve">Único </w:t>
      </w:r>
      <w:r w:rsidRPr="003B6E78">
        <w:rPr>
          <w:rFonts w:ascii="Arial" w:eastAsia="Arial" w:hAnsi="Arial" w:cs="Arial"/>
          <w:sz w:val="22"/>
          <w:szCs w:val="22"/>
        </w:rPr>
        <w:t xml:space="preserve">de TIC, para adecuarla a las nuevas disposiciones del </w:t>
      </w:r>
      <w:r w:rsidRPr="003B6E78">
        <w:rPr>
          <w:rFonts w:ascii="Arial" w:hAnsi="Arial" w:cs="Arial"/>
          <w:sz w:val="22"/>
          <w:szCs w:val="22"/>
        </w:rPr>
        <w:t>artículo 15 de la Ley 1341 de 2009, luego de la modificación introducida por el artículo 12 de la Ley 1978 de 2019</w:t>
      </w:r>
      <w:r w:rsidRPr="003B6E78">
        <w:rPr>
          <w:rFonts w:ascii="Arial" w:eastAsia="Arial" w:hAnsi="Arial" w:cs="Arial"/>
          <w:sz w:val="22"/>
          <w:szCs w:val="22"/>
        </w:rPr>
        <w:t xml:space="preserve">, para lo cual se </w:t>
      </w:r>
      <w:r w:rsidRPr="003B6E78">
        <w:rPr>
          <w:rFonts w:ascii="Arial" w:hAnsi="Arial" w:cs="Arial"/>
          <w:sz w:val="22"/>
          <w:szCs w:val="22"/>
        </w:rPr>
        <w:t>subrogará el título 1 de la parte 2 del libro 2 del Decreto 1078 de 2015.</w:t>
      </w:r>
      <w:r w:rsidRPr="003B6E78">
        <w:rPr>
          <w:rFonts w:ascii="Arial" w:eastAsia="Arial" w:hAnsi="Arial" w:cs="Arial"/>
          <w:sz w:val="22"/>
          <w:szCs w:val="22"/>
        </w:rPr>
        <w:t xml:space="preserve">  </w:t>
      </w:r>
    </w:p>
    <w:p w14:paraId="0D5523B0" w14:textId="38684C1D" w:rsidR="007741C0" w:rsidRPr="00907A86" w:rsidRDefault="007741C0" w:rsidP="1D456B02">
      <w:pPr>
        <w:jc w:val="both"/>
        <w:rPr>
          <w:rFonts w:cs="Arial"/>
          <w:sz w:val="22"/>
          <w:szCs w:val="22"/>
        </w:rPr>
      </w:pPr>
      <w:r w:rsidRPr="1D456B02">
        <w:rPr>
          <w:rFonts w:cs="Arial"/>
          <w:sz w:val="22"/>
          <w:szCs w:val="22"/>
        </w:rPr>
        <w:t>Que de conformidad con lo previsto en el artículo 2.1.2.1.14 del Decreto 1081 de 2015</w:t>
      </w:r>
      <w:r w:rsidR="6AAE07BF" w:rsidRPr="1D456B02">
        <w:rPr>
          <w:rFonts w:cs="Arial"/>
          <w:sz w:val="22"/>
          <w:szCs w:val="22"/>
        </w:rPr>
        <w:t xml:space="preserve"> “</w:t>
      </w:r>
      <w:r w:rsidR="3AF5CFD5" w:rsidRPr="1D456B02">
        <w:rPr>
          <w:rFonts w:eastAsia="Arial" w:cs="Arial"/>
          <w:sz w:val="22"/>
          <w:szCs w:val="22"/>
        </w:rPr>
        <w:t>Por medio del cual se expide el Decreto Reglamentario Único del Sector Presidencia de la República”</w:t>
      </w:r>
      <w:r w:rsidRPr="1D456B02">
        <w:rPr>
          <w:rFonts w:cs="Arial"/>
          <w:sz w:val="22"/>
          <w:szCs w:val="22"/>
        </w:rPr>
        <w:t xml:space="preserve">, las normas de que trata el presente Decreto fueron publicadas en el sitio web del Ministerio de Tecnologías de la Información y las Comunicaciones durante el período comprendido entre el x de </w:t>
      </w:r>
      <w:proofErr w:type="spellStart"/>
      <w:r w:rsidRPr="1D456B02">
        <w:rPr>
          <w:rFonts w:cs="Arial"/>
          <w:sz w:val="22"/>
          <w:szCs w:val="22"/>
        </w:rPr>
        <w:t>xxx</w:t>
      </w:r>
      <w:proofErr w:type="spellEnd"/>
      <w:r w:rsidRPr="1D456B02">
        <w:rPr>
          <w:rFonts w:cs="Arial"/>
          <w:sz w:val="22"/>
          <w:szCs w:val="22"/>
        </w:rPr>
        <w:t xml:space="preserve"> de 2020 y el </w:t>
      </w:r>
      <w:proofErr w:type="spellStart"/>
      <w:r w:rsidRPr="1D456B02">
        <w:rPr>
          <w:rFonts w:cs="Arial"/>
          <w:sz w:val="22"/>
          <w:szCs w:val="22"/>
        </w:rPr>
        <w:t>xx</w:t>
      </w:r>
      <w:proofErr w:type="spellEnd"/>
      <w:r w:rsidRPr="1D456B02">
        <w:rPr>
          <w:rFonts w:cs="Arial"/>
          <w:sz w:val="22"/>
          <w:szCs w:val="22"/>
        </w:rPr>
        <w:t xml:space="preserve"> de </w:t>
      </w:r>
      <w:proofErr w:type="spellStart"/>
      <w:r w:rsidRPr="1D456B02">
        <w:rPr>
          <w:rFonts w:cs="Arial"/>
          <w:sz w:val="22"/>
          <w:szCs w:val="22"/>
        </w:rPr>
        <w:t>xx</w:t>
      </w:r>
      <w:proofErr w:type="spellEnd"/>
      <w:r w:rsidRPr="1D456B02">
        <w:rPr>
          <w:rFonts w:cs="Arial"/>
          <w:sz w:val="22"/>
          <w:szCs w:val="22"/>
        </w:rPr>
        <w:t xml:space="preserve"> de 2020, con el fin de recibir opiniones, sugerencias o propuestas alternativas por parte de los ciudadanos y grupos de interés.</w:t>
      </w:r>
    </w:p>
    <w:p w14:paraId="32D90CD0" w14:textId="77777777" w:rsidR="007741C0" w:rsidRPr="00907A86" w:rsidRDefault="007741C0" w:rsidP="00416413">
      <w:pPr>
        <w:jc w:val="both"/>
        <w:rPr>
          <w:rFonts w:cs="Arial"/>
          <w:sz w:val="22"/>
          <w:szCs w:val="22"/>
        </w:rPr>
      </w:pPr>
    </w:p>
    <w:p w14:paraId="1925F69B" w14:textId="1646BD4E" w:rsidR="00416413" w:rsidRPr="00907A86" w:rsidRDefault="00416413" w:rsidP="00416413">
      <w:pPr>
        <w:jc w:val="both"/>
        <w:rPr>
          <w:rFonts w:cs="Arial"/>
          <w:sz w:val="22"/>
          <w:szCs w:val="22"/>
        </w:rPr>
      </w:pPr>
      <w:r w:rsidRPr="00907A86">
        <w:rPr>
          <w:rFonts w:cs="Arial"/>
          <w:sz w:val="22"/>
          <w:szCs w:val="22"/>
        </w:rPr>
        <w:t xml:space="preserve">De conformidad con lo expuesto, </w:t>
      </w:r>
    </w:p>
    <w:p w14:paraId="60724FD4" w14:textId="77777777" w:rsidR="00416413" w:rsidRPr="00907A86" w:rsidRDefault="00416413" w:rsidP="00416413">
      <w:pPr>
        <w:jc w:val="both"/>
        <w:rPr>
          <w:rFonts w:cs="Arial"/>
          <w:sz w:val="22"/>
          <w:szCs w:val="22"/>
        </w:rPr>
      </w:pPr>
    </w:p>
    <w:p w14:paraId="4E61D990" w14:textId="3DBD00AE" w:rsidR="00416413" w:rsidRPr="00907A86" w:rsidRDefault="00416413" w:rsidP="00416413">
      <w:pPr>
        <w:jc w:val="center"/>
        <w:rPr>
          <w:rFonts w:cs="Arial"/>
          <w:b/>
          <w:sz w:val="22"/>
          <w:szCs w:val="22"/>
        </w:rPr>
      </w:pPr>
      <w:r w:rsidRPr="00907A86">
        <w:rPr>
          <w:rFonts w:cs="Arial"/>
          <w:b/>
          <w:sz w:val="22"/>
          <w:szCs w:val="22"/>
        </w:rPr>
        <w:t>DECRETA:</w:t>
      </w:r>
    </w:p>
    <w:p w14:paraId="16CFECAE" w14:textId="77777777" w:rsidR="004E55DA" w:rsidRPr="00907A86" w:rsidRDefault="004E55DA" w:rsidP="00416413">
      <w:pPr>
        <w:jc w:val="center"/>
        <w:rPr>
          <w:rFonts w:cs="Arial"/>
          <w:b/>
          <w:sz w:val="22"/>
          <w:szCs w:val="22"/>
        </w:rPr>
      </w:pPr>
    </w:p>
    <w:p w14:paraId="7D0BFF00" w14:textId="7A619A94" w:rsidR="007A4796" w:rsidRPr="00907A86" w:rsidRDefault="004E55DA" w:rsidP="007A4796">
      <w:pPr>
        <w:pStyle w:val="NormalWeb"/>
        <w:shd w:val="clear" w:color="auto" w:fill="FFFFFF"/>
        <w:spacing w:before="150"/>
        <w:jc w:val="both"/>
        <w:rPr>
          <w:rFonts w:ascii="Arial" w:hAnsi="Arial" w:cs="Arial"/>
          <w:b/>
          <w:bCs/>
          <w:sz w:val="22"/>
          <w:szCs w:val="22"/>
          <w:lang w:val="es-ES_tradnl"/>
        </w:rPr>
      </w:pPr>
      <w:r w:rsidRPr="00907A86">
        <w:rPr>
          <w:rFonts w:ascii="Arial" w:hAnsi="Arial" w:cs="Arial"/>
          <w:b/>
          <w:bCs/>
          <w:sz w:val="22"/>
          <w:szCs w:val="22"/>
          <w:lang w:val="es-ES_tradnl"/>
        </w:rPr>
        <w:t>ARTÍCULO</w:t>
      </w:r>
      <w:r w:rsidR="007A4796" w:rsidRPr="00907A86">
        <w:rPr>
          <w:rFonts w:ascii="Arial" w:hAnsi="Arial" w:cs="Arial"/>
          <w:b/>
          <w:bCs/>
          <w:sz w:val="22"/>
          <w:szCs w:val="22"/>
          <w:lang w:val="es-ES_tradnl"/>
        </w:rPr>
        <w:t xml:space="preserve"> 1. </w:t>
      </w:r>
      <w:r w:rsidR="007A4796" w:rsidRPr="00907A86">
        <w:rPr>
          <w:rFonts w:ascii="Arial" w:hAnsi="Arial" w:cs="Arial"/>
          <w:bCs/>
          <w:sz w:val="22"/>
          <w:szCs w:val="22"/>
          <w:lang w:val="es-ES_tradnl"/>
        </w:rPr>
        <w:t xml:space="preserve">Subróguese </w:t>
      </w:r>
      <w:r w:rsidR="001B6AAB" w:rsidRPr="00907A86">
        <w:rPr>
          <w:rFonts w:ascii="Arial" w:hAnsi="Arial" w:cs="Arial"/>
          <w:bCs/>
          <w:sz w:val="22"/>
          <w:szCs w:val="22"/>
          <w:lang w:val="es-ES_tradnl"/>
        </w:rPr>
        <w:t xml:space="preserve">el </w:t>
      </w:r>
      <w:r w:rsidR="00AE3FC5">
        <w:rPr>
          <w:rFonts w:ascii="Arial" w:hAnsi="Arial" w:cs="Arial"/>
          <w:bCs/>
          <w:sz w:val="22"/>
          <w:szCs w:val="22"/>
          <w:lang w:val="es-ES"/>
        </w:rPr>
        <w:t>t</w:t>
      </w:r>
      <w:r w:rsidR="001B6AAB" w:rsidRPr="00907A86">
        <w:rPr>
          <w:rFonts w:ascii="Arial" w:hAnsi="Arial" w:cs="Arial"/>
          <w:bCs/>
          <w:sz w:val="22"/>
          <w:szCs w:val="22"/>
          <w:lang w:val="es-ES"/>
        </w:rPr>
        <w:t>ítulo 1 de la parte 2 del libro 2</w:t>
      </w:r>
      <w:r w:rsidR="00962CED">
        <w:rPr>
          <w:rFonts w:ascii="Arial" w:hAnsi="Arial" w:cs="Arial"/>
          <w:bCs/>
          <w:sz w:val="22"/>
          <w:szCs w:val="22"/>
          <w:lang w:val="es-ES_tradnl"/>
        </w:rPr>
        <w:t xml:space="preserve"> del</w:t>
      </w:r>
      <w:r w:rsidR="007A4796" w:rsidRPr="00907A86">
        <w:rPr>
          <w:rFonts w:ascii="Arial" w:hAnsi="Arial" w:cs="Arial"/>
          <w:bCs/>
          <w:sz w:val="22"/>
          <w:szCs w:val="22"/>
          <w:lang w:val="es-ES_tradnl"/>
        </w:rPr>
        <w:t xml:space="preserve"> Decreto Único Reglamentario del Sector de Tecnologías de la Información y las Comunicaciones, que quedará así:</w:t>
      </w:r>
    </w:p>
    <w:p w14:paraId="2770DC78" w14:textId="77777777" w:rsidR="004E55DA" w:rsidRPr="00907A86" w:rsidRDefault="004E55DA" w:rsidP="00416413">
      <w:pPr>
        <w:pStyle w:val="NormalWeb"/>
        <w:shd w:val="clear" w:color="auto" w:fill="FFFFFF"/>
        <w:spacing w:before="150" w:after="0"/>
        <w:jc w:val="center"/>
        <w:rPr>
          <w:rFonts w:ascii="Arial" w:hAnsi="Arial" w:cs="Arial"/>
          <w:sz w:val="22"/>
          <w:szCs w:val="22"/>
        </w:rPr>
      </w:pPr>
    </w:p>
    <w:p w14:paraId="6A039BB1" w14:textId="26A873D8" w:rsidR="00416413" w:rsidRPr="00907A86" w:rsidRDefault="00416413" w:rsidP="00416413">
      <w:pPr>
        <w:pStyle w:val="NormalWeb"/>
        <w:shd w:val="clear" w:color="auto" w:fill="FFFFFF"/>
        <w:spacing w:before="150" w:after="0"/>
        <w:jc w:val="center"/>
        <w:rPr>
          <w:rFonts w:ascii="Arial" w:hAnsi="Arial" w:cs="Arial"/>
          <w:sz w:val="22"/>
          <w:szCs w:val="22"/>
        </w:rPr>
      </w:pPr>
      <w:r w:rsidRPr="00907A86">
        <w:rPr>
          <w:rFonts w:ascii="Arial" w:hAnsi="Arial" w:cs="Arial"/>
          <w:sz w:val="22"/>
          <w:szCs w:val="22"/>
        </w:rPr>
        <w:t>“</w:t>
      </w:r>
      <w:r w:rsidRPr="00907A86">
        <w:rPr>
          <w:rStyle w:val="Textoennegrita"/>
          <w:rFonts w:ascii="Arial" w:hAnsi="Arial" w:cs="Arial"/>
          <w:sz w:val="22"/>
          <w:szCs w:val="22"/>
        </w:rPr>
        <w:t>TÍTULO 1</w:t>
      </w:r>
    </w:p>
    <w:p w14:paraId="5F7020E2" w14:textId="77777777" w:rsidR="00416413" w:rsidRPr="00907A86" w:rsidRDefault="00416413" w:rsidP="00416413">
      <w:pPr>
        <w:pStyle w:val="NormalWeb"/>
        <w:shd w:val="clear" w:color="auto" w:fill="FFFFFF"/>
        <w:spacing w:before="150" w:after="0"/>
        <w:jc w:val="center"/>
        <w:rPr>
          <w:rFonts w:ascii="Arial" w:hAnsi="Arial" w:cs="Arial"/>
          <w:sz w:val="22"/>
          <w:szCs w:val="22"/>
        </w:rPr>
      </w:pPr>
      <w:r w:rsidRPr="00907A86">
        <w:rPr>
          <w:rStyle w:val="Textoennegrita"/>
          <w:rFonts w:ascii="Arial" w:hAnsi="Arial" w:cs="Arial"/>
          <w:sz w:val="22"/>
          <w:szCs w:val="22"/>
        </w:rPr>
        <w:t>REGLAMENTACIÓN DEL REGISTRO ÚNICO DE TIC</w:t>
      </w:r>
    </w:p>
    <w:p w14:paraId="62F5C07D" w14:textId="77777777" w:rsidR="00890FB4" w:rsidRDefault="00416413" w:rsidP="00890FB4">
      <w:pPr>
        <w:pStyle w:val="NormalWeb"/>
        <w:shd w:val="clear" w:color="auto" w:fill="FFFFFF"/>
        <w:contextualSpacing/>
        <w:jc w:val="center"/>
        <w:rPr>
          <w:rStyle w:val="Textoennegrita"/>
          <w:rFonts w:ascii="Arial" w:hAnsi="Arial" w:cs="Arial"/>
          <w:sz w:val="22"/>
          <w:szCs w:val="22"/>
        </w:rPr>
      </w:pPr>
      <w:r w:rsidRPr="00907A86">
        <w:rPr>
          <w:rStyle w:val="Textoennegrita"/>
          <w:rFonts w:ascii="Arial" w:hAnsi="Arial" w:cs="Arial"/>
          <w:sz w:val="22"/>
          <w:szCs w:val="22"/>
        </w:rPr>
        <w:t>CAPÍTULO 1</w:t>
      </w:r>
    </w:p>
    <w:p w14:paraId="15671FC6" w14:textId="700DF826" w:rsidR="00416413" w:rsidRPr="00907A86" w:rsidRDefault="00416413" w:rsidP="00890FB4">
      <w:pPr>
        <w:pStyle w:val="NormalWeb"/>
        <w:shd w:val="clear" w:color="auto" w:fill="FFFFFF"/>
        <w:contextualSpacing/>
        <w:jc w:val="center"/>
        <w:rPr>
          <w:rFonts w:ascii="Arial" w:hAnsi="Arial" w:cs="Arial"/>
          <w:sz w:val="22"/>
          <w:szCs w:val="22"/>
        </w:rPr>
      </w:pPr>
      <w:r w:rsidRPr="00907A86">
        <w:rPr>
          <w:rStyle w:val="Textoennegrita"/>
          <w:rFonts w:ascii="Arial" w:hAnsi="Arial" w:cs="Arial"/>
          <w:sz w:val="22"/>
          <w:szCs w:val="22"/>
        </w:rPr>
        <w:t>DISPOSICIONES GENERALES</w:t>
      </w:r>
    </w:p>
    <w:p w14:paraId="2FE832A7" w14:textId="77777777" w:rsidR="004E55DA" w:rsidRPr="00907A86" w:rsidRDefault="004E55DA" w:rsidP="00416413">
      <w:pPr>
        <w:widowControl w:val="0"/>
        <w:autoSpaceDE w:val="0"/>
        <w:autoSpaceDN w:val="0"/>
        <w:adjustRightInd w:val="0"/>
        <w:jc w:val="both"/>
        <w:rPr>
          <w:rFonts w:cs="Arial"/>
          <w:b/>
          <w:sz w:val="22"/>
          <w:szCs w:val="22"/>
        </w:rPr>
      </w:pPr>
    </w:p>
    <w:p w14:paraId="027D71F7" w14:textId="429381D2" w:rsidR="00416413" w:rsidRPr="00907A86" w:rsidRDefault="0035406A" w:rsidP="00416413">
      <w:pPr>
        <w:widowControl w:val="0"/>
        <w:autoSpaceDE w:val="0"/>
        <w:autoSpaceDN w:val="0"/>
        <w:adjustRightInd w:val="0"/>
        <w:jc w:val="both"/>
        <w:rPr>
          <w:rFonts w:cs="Arial"/>
          <w:sz w:val="22"/>
          <w:szCs w:val="22"/>
          <w:lang w:eastAsia="en-US"/>
        </w:rPr>
      </w:pPr>
      <w:r w:rsidRPr="00907A86">
        <w:rPr>
          <w:rFonts w:cs="Arial"/>
          <w:b/>
          <w:sz w:val="22"/>
          <w:szCs w:val="22"/>
        </w:rPr>
        <w:t>ARTÍCULO</w:t>
      </w:r>
      <w:r w:rsidR="00474185" w:rsidRPr="00907A86">
        <w:rPr>
          <w:rFonts w:cs="Arial"/>
          <w:b/>
          <w:bCs/>
          <w:sz w:val="22"/>
          <w:szCs w:val="22"/>
          <w:lang w:eastAsia="en-US"/>
        </w:rPr>
        <w:t xml:space="preserve"> 2.2.1.1.1. </w:t>
      </w:r>
      <w:r w:rsidR="003162F4" w:rsidRPr="00907A86">
        <w:rPr>
          <w:rFonts w:cs="Arial"/>
          <w:b/>
          <w:bCs/>
          <w:i/>
          <w:iCs/>
          <w:sz w:val="22"/>
          <w:szCs w:val="22"/>
          <w:shd w:val="clear" w:color="auto" w:fill="FFFFFF"/>
        </w:rPr>
        <w:t>Objeto.</w:t>
      </w:r>
      <w:r w:rsidR="003162F4" w:rsidRPr="00907A86">
        <w:rPr>
          <w:rFonts w:cs="Arial"/>
          <w:sz w:val="22"/>
          <w:szCs w:val="22"/>
          <w:shd w:val="clear" w:color="auto" w:fill="FFFFFF"/>
        </w:rPr>
        <w:t> El presente título tiene por objeto establecer las definiciones, presupuestos y trámites para la inscripción e incorporación en el Registro Único de TIC de que trata el artículo 15 de la Ley 1341 de 2009.</w:t>
      </w:r>
    </w:p>
    <w:p w14:paraId="2189B1DA" w14:textId="77777777" w:rsidR="00416413" w:rsidRPr="00907A86" w:rsidRDefault="00416413" w:rsidP="00416413">
      <w:pPr>
        <w:widowControl w:val="0"/>
        <w:autoSpaceDE w:val="0"/>
        <w:autoSpaceDN w:val="0"/>
        <w:adjustRightInd w:val="0"/>
        <w:jc w:val="both"/>
        <w:rPr>
          <w:rFonts w:cs="Arial"/>
          <w:sz w:val="22"/>
          <w:szCs w:val="22"/>
          <w:lang w:eastAsia="en-US"/>
        </w:rPr>
      </w:pPr>
    </w:p>
    <w:p w14:paraId="775CFD84" w14:textId="03031D45" w:rsidR="005E774A" w:rsidRPr="007176D9" w:rsidRDefault="0035406A" w:rsidP="005E774A">
      <w:pPr>
        <w:jc w:val="both"/>
        <w:rPr>
          <w:rFonts w:cs="Arial"/>
          <w:sz w:val="22"/>
          <w:szCs w:val="22"/>
          <w:shd w:val="clear" w:color="auto" w:fill="FFFFFF"/>
        </w:rPr>
      </w:pPr>
      <w:r w:rsidRPr="007176D9">
        <w:rPr>
          <w:rFonts w:cs="Arial"/>
          <w:b/>
          <w:sz w:val="22"/>
          <w:szCs w:val="22"/>
        </w:rPr>
        <w:t>ARTÍCULO</w:t>
      </w:r>
      <w:r w:rsidR="00416413" w:rsidRPr="007176D9">
        <w:rPr>
          <w:rFonts w:cs="Arial"/>
          <w:b/>
          <w:bCs/>
          <w:sz w:val="22"/>
          <w:szCs w:val="22"/>
          <w:lang w:eastAsia="en-US"/>
        </w:rPr>
        <w:t xml:space="preserve"> </w:t>
      </w:r>
      <w:r w:rsidR="00474185" w:rsidRPr="007176D9">
        <w:rPr>
          <w:rFonts w:cs="Arial"/>
          <w:b/>
          <w:bCs/>
          <w:sz w:val="22"/>
          <w:szCs w:val="22"/>
          <w:lang w:eastAsia="en-US"/>
        </w:rPr>
        <w:t>2.2.1.1.2.</w:t>
      </w:r>
      <w:r w:rsidR="00416413" w:rsidRPr="007176D9">
        <w:rPr>
          <w:rFonts w:cs="Arial"/>
          <w:b/>
          <w:sz w:val="22"/>
          <w:szCs w:val="22"/>
          <w:lang w:eastAsia="es-CO"/>
        </w:rPr>
        <w:t xml:space="preserve"> </w:t>
      </w:r>
      <w:r w:rsidR="00416413" w:rsidRPr="007176D9">
        <w:rPr>
          <w:rFonts w:cs="Arial"/>
          <w:b/>
          <w:bCs/>
          <w:i/>
          <w:iCs/>
          <w:sz w:val="22"/>
          <w:szCs w:val="22"/>
          <w:lang w:val="es-CO" w:eastAsia="es-CO"/>
        </w:rPr>
        <w:t>Ámbito de aplicación.</w:t>
      </w:r>
      <w:r w:rsidR="00416413" w:rsidRPr="007176D9">
        <w:rPr>
          <w:rFonts w:cs="Arial"/>
          <w:b/>
          <w:i/>
          <w:sz w:val="22"/>
          <w:szCs w:val="22"/>
          <w:lang w:val="es-CO" w:eastAsia="es-CO"/>
        </w:rPr>
        <w:t> </w:t>
      </w:r>
      <w:r w:rsidR="005E774A" w:rsidRPr="007176D9">
        <w:rPr>
          <w:rFonts w:cs="Arial"/>
          <w:sz w:val="22"/>
          <w:szCs w:val="22"/>
          <w:shd w:val="clear" w:color="auto" w:fill="FFFFFF"/>
        </w:rPr>
        <w:t>El presente título se aplica a todas las personas que provean o vayan a proveer redes o servicios de telecomunicaciones, incluidos los concesionarios del servicio de radiodifusión sonora y los operadores del servicio de televisión y los titulares de permisos para el uso de recursos escasos.</w:t>
      </w:r>
    </w:p>
    <w:p w14:paraId="4576AA30" w14:textId="77777777" w:rsidR="005E774A" w:rsidRPr="00907A86" w:rsidRDefault="005E774A" w:rsidP="005E774A">
      <w:pPr>
        <w:jc w:val="both"/>
        <w:rPr>
          <w:rFonts w:cs="Arial"/>
          <w:sz w:val="22"/>
          <w:szCs w:val="22"/>
        </w:rPr>
      </w:pPr>
    </w:p>
    <w:p w14:paraId="3A78B69D" w14:textId="3ADC0ED4" w:rsidR="00416413" w:rsidRPr="00907A86" w:rsidRDefault="0035406A" w:rsidP="005E774A">
      <w:pPr>
        <w:jc w:val="both"/>
        <w:rPr>
          <w:rFonts w:cs="Arial"/>
          <w:sz w:val="22"/>
          <w:szCs w:val="22"/>
          <w:lang w:eastAsia="es-CO"/>
        </w:rPr>
      </w:pPr>
      <w:r w:rsidRPr="00907A86">
        <w:rPr>
          <w:rFonts w:cs="Arial"/>
          <w:b/>
          <w:bCs/>
          <w:sz w:val="22"/>
          <w:szCs w:val="22"/>
        </w:rPr>
        <w:t>PARÁGRAFO</w:t>
      </w:r>
      <w:r w:rsidR="005E774A" w:rsidRPr="00907A86">
        <w:rPr>
          <w:rFonts w:cs="Arial"/>
          <w:b/>
          <w:bCs/>
          <w:sz w:val="22"/>
          <w:szCs w:val="22"/>
        </w:rPr>
        <w:t>.</w:t>
      </w:r>
      <w:r w:rsidR="005E774A" w:rsidRPr="00907A86">
        <w:rPr>
          <w:rFonts w:cs="Arial"/>
          <w:sz w:val="22"/>
          <w:szCs w:val="22"/>
        </w:rPr>
        <w:t xml:space="preserve"> En el caso de los operadores del servicio de televisión</w:t>
      </w:r>
      <w:r w:rsidR="00E17697" w:rsidRPr="00907A86">
        <w:rPr>
          <w:rFonts w:cs="Arial"/>
          <w:sz w:val="22"/>
          <w:szCs w:val="22"/>
        </w:rPr>
        <w:t xml:space="preserve"> </w:t>
      </w:r>
      <w:r w:rsidR="005E774A" w:rsidRPr="00907A86">
        <w:rPr>
          <w:rFonts w:cs="Arial"/>
          <w:sz w:val="22"/>
          <w:szCs w:val="22"/>
        </w:rPr>
        <w:t xml:space="preserve">que no </w:t>
      </w:r>
      <w:r w:rsidR="00E17697" w:rsidRPr="00907A86">
        <w:rPr>
          <w:rFonts w:cs="Arial"/>
          <w:sz w:val="22"/>
          <w:szCs w:val="22"/>
        </w:rPr>
        <w:t xml:space="preserve">se </w:t>
      </w:r>
      <w:r w:rsidR="005E774A" w:rsidRPr="00907A86">
        <w:rPr>
          <w:rFonts w:cs="Arial"/>
          <w:sz w:val="22"/>
          <w:szCs w:val="22"/>
        </w:rPr>
        <w:t>hayan acogido al régimen de habilitación general</w:t>
      </w:r>
      <w:r w:rsidR="00E17697" w:rsidRPr="00907A86">
        <w:rPr>
          <w:rFonts w:cs="Arial"/>
          <w:sz w:val="22"/>
          <w:szCs w:val="22"/>
        </w:rPr>
        <w:t xml:space="preserve"> y de los concesionarios del servicio de radiodifusión sonora</w:t>
      </w:r>
      <w:r w:rsidR="00FE408D" w:rsidRPr="00907A86">
        <w:rPr>
          <w:rFonts w:cs="Arial"/>
          <w:sz w:val="22"/>
          <w:szCs w:val="22"/>
        </w:rPr>
        <w:t xml:space="preserve">, </w:t>
      </w:r>
      <w:r w:rsidR="005E774A" w:rsidRPr="00907A86">
        <w:rPr>
          <w:rFonts w:cs="Arial"/>
          <w:sz w:val="22"/>
          <w:szCs w:val="22"/>
        </w:rPr>
        <w:t xml:space="preserve">la </w:t>
      </w:r>
      <w:r w:rsidR="00567A98">
        <w:rPr>
          <w:rFonts w:cs="Arial"/>
          <w:sz w:val="22"/>
          <w:szCs w:val="22"/>
        </w:rPr>
        <w:t xml:space="preserve">incorporación </w:t>
      </w:r>
      <w:r w:rsidR="005E774A" w:rsidRPr="00907A86">
        <w:rPr>
          <w:rFonts w:cs="Arial"/>
          <w:sz w:val="22"/>
          <w:szCs w:val="22"/>
        </w:rPr>
        <w:t>en el Registro Único de TIC será con fines informativos.</w:t>
      </w:r>
    </w:p>
    <w:p w14:paraId="44027B47" w14:textId="77777777" w:rsidR="00416413" w:rsidRPr="00907A86" w:rsidRDefault="00416413" w:rsidP="00416413">
      <w:pPr>
        <w:jc w:val="both"/>
        <w:rPr>
          <w:rFonts w:cs="Arial"/>
          <w:sz w:val="22"/>
          <w:szCs w:val="22"/>
          <w:lang w:eastAsia="es-CO"/>
        </w:rPr>
      </w:pPr>
    </w:p>
    <w:p w14:paraId="59B96D07" w14:textId="4B90F9FF" w:rsidR="001D2C09" w:rsidRDefault="0035406A" w:rsidP="001D2C09">
      <w:pPr>
        <w:pStyle w:val="NormalWeb"/>
        <w:shd w:val="clear" w:color="auto" w:fill="FFFFFF"/>
        <w:spacing w:before="0" w:beforeAutospacing="0" w:after="0" w:afterAutospacing="0"/>
        <w:jc w:val="both"/>
        <w:rPr>
          <w:rFonts w:ascii="Arial" w:hAnsi="Arial" w:cs="Arial"/>
          <w:sz w:val="22"/>
          <w:szCs w:val="22"/>
        </w:rPr>
      </w:pPr>
      <w:r w:rsidRPr="00907A86">
        <w:rPr>
          <w:rFonts w:ascii="Arial" w:hAnsi="Arial" w:cs="Arial"/>
          <w:b/>
          <w:sz w:val="22"/>
          <w:szCs w:val="22"/>
        </w:rPr>
        <w:t>ARTÍCULO</w:t>
      </w:r>
      <w:r w:rsidRPr="00907A86">
        <w:rPr>
          <w:rFonts w:ascii="Arial" w:hAnsi="Arial" w:cs="Arial"/>
          <w:b/>
          <w:bCs/>
          <w:sz w:val="22"/>
          <w:szCs w:val="22"/>
        </w:rPr>
        <w:t xml:space="preserve"> </w:t>
      </w:r>
      <w:r w:rsidR="00416413" w:rsidRPr="00907A86">
        <w:rPr>
          <w:rFonts w:ascii="Arial" w:hAnsi="Arial" w:cs="Arial"/>
          <w:b/>
          <w:bCs/>
          <w:sz w:val="22"/>
          <w:szCs w:val="22"/>
        </w:rPr>
        <w:t xml:space="preserve">2.2.1.1.3. </w:t>
      </w:r>
      <w:r w:rsidRPr="00907A86">
        <w:rPr>
          <w:rFonts w:ascii="Arial" w:hAnsi="Arial" w:cs="Arial"/>
          <w:b/>
          <w:bCs/>
          <w:i/>
          <w:iCs/>
          <w:sz w:val="22"/>
          <w:szCs w:val="22"/>
        </w:rPr>
        <w:t>Definiciones.</w:t>
      </w:r>
      <w:r w:rsidRPr="00907A86">
        <w:rPr>
          <w:rFonts w:ascii="Arial Narrow" w:hAnsi="Arial Narrow" w:cs="Arial"/>
          <w:b/>
          <w:bCs/>
          <w:i/>
          <w:iCs/>
          <w:sz w:val="22"/>
          <w:szCs w:val="22"/>
        </w:rPr>
        <w:t xml:space="preserve"> </w:t>
      </w:r>
      <w:r w:rsidR="001D2C09" w:rsidRPr="00907A86">
        <w:rPr>
          <w:rFonts w:ascii="Arial" w:hAnsi="Arial" w:cs="Arial"/>
          <w:sz w:val="22"/>
          <w:szCs w:val="22"/>
        </w:rPr>
        <w:t>Para los efectos del presente título se adoptan los términos y definiciones de la Unión Internacional de Telecomunicaciones (UIT), las que se establezcan en desarrollo del inciso segundo del artículo 6 de la Ley 1341 de 2009 y, en particular, las siguientes:</w:t>
      </w:r>
    </w:p>
    <w:p w14:paraId="13D39464" w14:textId="77777777" w:rsidR="00907A86" w:rsidRPr="00907A86" w:rsidRDefault="00907A86" w:rsidP="001D2C09">
      <w:pPr>
        <w:pStyle w:val="NormalWeb"/>
        <w:shd w:val="clear" w:color="auto" w:fill="FFFFFF"/>
        <w:spacing w:before="0" w:beforeAutospacing="0" w:after="0" w:afterAutospacing="0"/>
        <w:jc w:val="both"/>
        <w:rPr>
          <w:rFonts w:ascii="Arial" w:hAnsi="Arial" w:cs="Arial"/>
          <w:sz w:val="22"/>
          <w:szCs w:val="22"/>
        </w:rPr>
      </w:pPr>
    </w:p>
    <w:p w14:paraId="399887C6" w14:textId="4075E268" w:rsidR="001D2C09" w:rsidRPr="00907A86" w:rsidRDefault="001D2C09" w:rsidP="001D2C09">
      <w:pPr>
        <w:pStyle w:val="NormalWeb"/>
        <w:numPr>
          <w:ilvl w:val="0"/>
          <w:numId w:val="14"/>
        </w:numPr>
        <w:shd w:val="clear" w:color="auto" w:fill="FFFFFF"/>
        <w:spacing w:before="0" w:beforeAutospacing="0" w:after="0" w:afterAutospacing="0"/>
        <w:ind w:left="393"/>
        <w:jc w:val="both"/>
        <w:rPr>
          <w:rFonts w:ascii="Arial" w:hAnsi="Arial" w:cs="Arial"/>
          <w:sz w:val="22"/>
          <w:szCs w:val="22"/>
        </w:rPr>
      </w:pPr>
      <w:r w:rsidRPr="00907A86">
        <w:rPr>
          <w:rFonts w:ascii="Arial" w:hAnsi="Arial" w:cs="Arial"/>
          <w:b/>
          <w:bCs/>
          <w:sz w:val="22"/>
          <w:szCs w:val="22"/>
        </w:rPr>
        <w:t>Anotación.</w:t>
      </w:r>
      <w:r w:rsidRPr="00907A86">
        <w:rPr>
          <w:rFonts w:ascii="Arial" w:hAnsi="Arial" w:cs="Arial"/>
          <w:sz w:val="22"/>
          <w:szCs w:val="22"/>
        </w:rPr>
        <w:t xml:space="preserve"> Asentar en el Registro </w:t>
      </w:r>
      <w:r w:rsidR="0035406A" w:rsidRPr="00907A86">
        <w:rPr>
          <w:rFonts w:ascii="Arial" w:hAnsi="Arial" w:cs="Arial"/>
          <w:sz w:val="22"/>
          <w:szCs w:val="22"/>
        </w:rPr>
        <w:t xml:space="preserve">Único </w:t>
      </w:r>
      <w:r w:rsidRPr="00907A86">
        <w:rPr>
          <w:rFonts w:ascii="Arial" w:hAnsi="Arial" w:cs="Arial"/>
          <w:sz w:val="22"/>
          <w:szCs w:val="22"/>
        </w:rPr>
        <w:t>de TIC los actos de inscripción, incorporación, modificación, archivo y demás información que el Ministerio de Tecnologías de la Información y las Comunicaciones requiera para el ejercicio de sus funciones.</w:t>
      </w:r>
    </w:p>
    <w:p w14:paraId="2B9D95CA" w14:textId="057B898D" w:rsidR="001D2C09" w:rsidRPr="00907A86" w:rsidRDefault="001D2C09" w:rsidP="001D2C09">
      <w:pPr>
        <w:pStyle w:val="NormalWeb"/>
        <w:numPr>
          <w:ilvl w:val="0"/>
          <w:numId w:val="14"/>
        </w:numPr>
        <w:shd w:val="clear" w:color="auto" w:fill="FFFFFF"/>
        <w:spacing w:before="0" w:beforeAutospacing="0" w:after="0" w:afterAutospacing="0"/>
        <w:ind w:left="393"/>
        <w:jc w:val="both"/>
        <w:rPr>
          <w:rFonts w:ascii="Arial" w:hAnsi="Arial" w:cs="Arial"/>
          <w:sz w:val="22"/>
          <w:szCs w:val="22"/>
        </w:rPr>
      </w:pPr>
      <w:r w:rsidRPr="00907A86">
        <w:rPr>
          <w:rFonts w:ascii="Arial" w:hAnsi="Arial" w:cs="Arial"/>
          <w:b/>
          <w:bCs/>
          <w:sz w:val="22"/>
          <w:szCs w:val="22"/>
        </w:rPr>
        <w:t xml:space="preserve">Archivo del </w:t>
      </w:r>
      <w:r w:rsidR="004C4BFF" w:rsidRPr="00907A86">
        <w:rPr>
          <w:rFonts w:ascii="Arial" w:hAnsi="Arial" w:cs="Arial"/>
          <w:b/>
          <w:bCs/>
          <w:sz w:val="22"/>
          <w:szCs w:val="22"/>
        </w:rPr>
        <w:t>R</w:t>
      </w:r>
      <w:r w:rsidRPr="00907A86">
        <w:rPr>
          <w:rFonts w:ascii="Arial" w:hAnsi="Arial" w:cs="Arial"/>
          <w:b/>
          <w:bCs/>
          <w:sz w:val="22"/>
          <w:szCs w:val="22"/>
        </w:rPr>
        <w:t xml:space="preserve">egistro </w:t>
      </w:r>
      <w:r w:rsidR="004C4BFF" w:rsidRPr="00907A86">
        <w:rPr>
          <w:rFonts w:ascii="Arial" w:hAnsi="Arial" w:cs="Arial"/>
          <w:b/>
          <w:bCs/>
          <w:sz w:val="22"/>
          <w:szCs w:val="22"/>
        </w:rPr>
        <w:t xml:space="preserve">Único </w:t>
      </w:r>
      <w:r w:rsidRPr="00907A86">
        <w:rPr>
          <w:rFonts w:ascii="Arial" w:hAnsi="Arial" w:cs="Arial"/>
          <w:b/>
          <w:bCs/>
          <w:sz w:val="22"/>
          <w:szCs w:val="22"/>
        </w:rPr>
        <w:t>de TIC.</w:t>
      </w:r>
      <w:r w:rsidRPr="00907A86">
        <w:rPr>
          <w:rFonts w:ascii="Arial" w:hAnsi="Arial" w:cs="Arial"/>
          <w:sz w:val="22"/>
          <w:szCs w:val="22"/>
        </w:rPr>
        <w:t> Cesación de los efectos del Registro</w:t>
      </w:r>
      <w:r w:rsidR="004C4BFF" w:rsidRPr="00907A86">
        <w:rPr>
          <w:rFonts w:ascii="Arial" w:hAnsi="Arial" w:cs="Arial"/>
          <w:sz w:val="22"/>
          <w:szCs w:val="22"/>
        </w:rPr>
        <w:t xml:space="preserve"> Único</w:t>
      </w:r>
      <w:r w:rsidRPr="00907A86">
        <w:rPr>
          <w:rFonts w:ascii="Arial" w:hAnsi="Arial" w:cs="Arial"/>
          <w:sz w:val="22"/>
          <w:szCs w:val="22"/>
        </w:rPr>
        <w:t xml:space="preserve"> de TIC.</w:t>
      </w:r>
    </w:p>
    <w:p w14:paraId="57883E93" w14:textId="5514CF9E" w:rsidR="001D2C09" w:rsidRPr="00907A86" w:rsidRDefault="001D2C09" w:rsidP="001D2C09">
      <w:pPr>
        <w:pStyle w:val="NormalWeb"/>
        <w:numPr>
          <w:ilvl w:val="0"/>
          <w:numId w:val="14"/>
        </w:numPr>
        <w:shd w:val="clear" w:color="auto" w:fill="FFFFFF"/>
        <w:spacing w:before="0" w:beforeAutospacing="0" w:after="0" w:afterAutospacing="0"/>
        <w:ind w:left="393"/>
        <w:jc w:val="both"/>
        <w:rPr>
          <w:rFonts w:ascii="Arial" w:hAnsi="Arial" w:cs="Arial"/>
          <w:sz w:val="22"/>
          <w:szCs w:val="22"/>
        </w:rPr>
      </w:pPr>
      <w:r w:rsidRPr="00907A86">
        <w:rPr>
          <w:rFonts w:ascii="Arial" w:hAnsi="Arial" w:cs="Arial"/>
          <w:b/>
          <w:bCs/>
          <w:sz w:val="22"/>
          <w:szCs w:val="22"/>
        </w:rPr>
        <w:t>Inscripción.</w:t>
      </w:r>
      <w:r w:rsidRPr="00907A86">
        <w:rPr>
          <w:rFonts w:ascii="Arial" w:hAnsi="Arial" w:cs="Arial"/>
          <w:sz w:val="22"/>
          <w:szCs w:val="22"/>
        </w:rPr>
        <w:t> Diligenciamiento</w:t>
      </w:r>
      <w:r w:rsidR="004C4BFF" w:rsidRPr="00907A86">
        <w:rPr>
          <w:rFonts w:ascii="Arial" w:hAnsi="Arial" w:cs="Arial"/>
          <w:sz w:val="22"/>
          <w:szCs w:val="22"/>
        </w:rPr>
        <w:t xml:space="preserve"> y presentación</w:t>
      </w:r>
      <w:r w:rsidRPr="00907A86">
        <w:rPr>
          <w:rFonts w:ascii="Arial" w:hAnsi="Arial" w:cs="Arial"/>
          <w:sz w:val="22"/>
          <w:szCs w:val="22"/>
        </w:rPr>
        <w:t xml:space="preserve"> de la información relevante de redes, habilitaciones, autorizaciones y permisos que exija el formulario del Registro Único de TIC por </w:t>
      </w:r>
      <w:r w:rsidRPr="00907A86">
        <w:rPr>
          <w:rFonts w:ascii="Arial" w:hAnsi="Arial" w:cs="Arial"/>
          <w:sz w:val="22"/>
          <w:szCs w:val="22"/>
        </w:rPr>
        <w:lastRenderedPageBreak/>
        <w:t>parte de todas las personas que provean o vayan a proveer redes o servicios de telecomunicaciones, incluidos los concesionarios del servicio de radiodifusión sonora, los operadores del servicio de televisión y los titulares de permisos para el uso de recursos escasos.</w:t>
      </w:r>
    </w:p>
    <w:p w14:paraId="20D55F3A" w14:textId="2E59197C" w:rsidR="001D2C09" w:rsidRPr="00907A86" w:rsidRDefault="001D2C09" w:rsidP="1D456B02">
      <w:pPr>
        <w:pStyle w:val="NormalWeb"/>
        <w:numPr>
          <w:ilvl w:val="0"/>
          <w:numId w:val="14"/>
        </w:numPr>
        <w:shd w:val="clear" w:color="auto" w:fill="FFFFFF" w:themeFill="background1"/>
        <w:spacing w:before="0" w:beforeAutospacing="0" w:after="0" w:afterAutospacing="0"/>
        <w:ind w:left="393"/>
        <w:jc w:val="both"/>
        <w:rPr>
          <w:rFonts w:ascii="Arial" w:hAnsi="Arial" w:cs="Arial"/>
          <w:sz w:val="22"/>
          <w:szCs w:val="22"/>
        </w:rPr>
      </w:pPr>
      <w:r w:rsidRPr="1D456B02">
        <w:rPr>
          <w:rFonts w:ascii="Arial" w:hAnsi="Arial" w:cs="Arial"/>
          <w:b/>
          <w:bCs/>
          <w:sz w:val="22"/>
          <w:szCs w:val="22"/>
        </w:rPr>
        <w:t>Incorporación.</w:t>
      </w:r>
      <w:r w:rsidRPr="1D456B02">
        <w:rPr>
          <w:rFonts w:ascii="Arial" w:hAnsi="Arial" w:cs="Arial"/>
          <w:sz w:val="22"/>
          <w:szCs w:val="22"/>
        </w:rPr>
        <w:t> Inclusión del proveedor de redes y de servicios de telecomunicaciones, de los concesionarios del servicio de radiodifusión sonora, de los operadores del servicio de televisión</w:t>
      </w:r>
      <w:r w:rsidR="007706C7">
        <w:rPr>
          <w:rFonts w:ascii="Arial" w:hAnsi="Arial" w:cs="Arial"/>
          <w:sz w:val="22"/>
          <w:szCs w:val="22"/>
        </w:rPr>
        <w:t xml:space="preserve"> </w:t>
      </w:r>
      <w:r w:rsidRPr="1D456B02">
        <w:rPr>
          <w:rFonts w:ascii="Arial" w:hAnsi="Arial" w:cs="Arial"/>
          <w:sz w:val="22"/>
          <w:szCs w:val="22"/>
        </w:rPr>
        <w:t>o del titular de permisos para uso de recursos escasos</w:t>
      </w:r>
      <w:r w:rsidR="008F4A22">
        <w:rPr>
          <w:rFonts w:ascii="Arial" w:hAnsi="Arial" w:cs="Arial"/>
          <w:sz w:val="22"/>
          <w:szCs w:val="22"/>
        </w:rPr>
        <w:t>,</w:t>
      </w:r>
      <w:r w:rsidRPr="1D456B02">
        <w:rPr>
          <w:rFonts w:ascii="Arial" w:hAnsi="Arial" w:cs="Arial"/>
          <w:sz w:val="22"/>
          <w:szCs w:val="22"/>
        </w:rPr>
        <w:t xml:space="preserve"> en el Registro Único de TIC, previa verificación por parte del Ministerio de Tecnologías de la Información y las Comunicaciones de la información suministrada con la inscripción. Con la incorporación se entiende formalmente surtida la habilitación general. </w:t>
      </w:r>
    </w:p>
    <w:p w14:paraId="34B2F509" w14:textId="77777777" w:rsidR="001D2C09" w:rsidRPr="00907A86" w:rsidRDefault="001D2C09" w:rsidP="001D2C09">
      <w:pPr>
        <w:pStyle w:val="NormalWeb"/>
        <w:numPr>
          <w:ilvl w:val="0"/>
          <w:numId w:val="14"/>
        </w:numPr>
        <w:shd w:val="clear" w:color="auto" w:fill="FFFFFF"/>
        <w:spacing w:before="0" w:beforeAutospacing="0" w:after="0" w:afterAutospacing="0"/>
        <w:ind w:left="393"/>
        <w:jc w:val="both"/>
        <w:rPr>
          <w:rFonts w:ascii="Arial" w:hAnsi="Arial" w:cs="Arial"/>
          <w:sz w:val="22"/>
          <w:szCs w:val="22"/>
        </w:rPr>
      </w:pPr>
      <w:r w:rsidRPr="00907A86">
        <w:rPr>
          <w:rFonts w:ascii="Arial" w:hAnsi="Arial" w:cs="Arial"/>
          <w:b/>
          <w:bCs/>
          <w:sz w:val="22"/>
          <w:szCs w:val="22"/>
        </w:rPr>
        <w:t>Modificación.</w:t>
      </w:r>
      <w:r w:rsidRPr="00907A86">
        <w:rPr>
          <w:rFonts w:ascii="Arial" w:hAnsi="Arial" w:cs="Arial"/>
          <w:sz w:val="22"/>
          <w:szCs w:val="22"/>
        </w:rPr>
        <w:t> Actualización, aclaración o corrección de la información contenida en el Registro Único de TIC, lo cual podrá hacerse a solicitud de parte o de oficio por parte del Ministerio de Tecnologías de la Información y las Comunicaciones.</w:t>
      </w:r>
    </w:p>
    <w:p w14:paraId="0219886D" w14:textId="77777777" w:rsidR="001D2C09" w:rsidRPr="00907A86" w:rsidRDefault="001D2C09" w:rsidP="001D2C09">
      <w:pPr>
        <w:pStyle w:val="NormalWeb"/>
        <w:numPr>
          <w:ilvl w:val="0"/>
          <w:numId w:val="14"/>
        </w:numPr>
        <w:shd w:val="clear" w:color="auto" w:fill="FFFFFF"/>
        <w:spacing w:before="0" w:beforeAutospacing="0" w:after="0" w:afterAutospacing="0"/>
        <w:ind w:left="393"/>
        <w:jc w:val="both"/>
        <w:rPr>
          <w:rFonts w:ascii="Arial" w:hAnsi="Arial" w:cs="Arial"/>
          <w:sz w:val="22"/>
          <w:szCs w:val="22"/>
        </w:rPr>
      </w:pPr>
      <w:r w:rsidRPr="00907A86">
        <w:rPr>
          <w:rFonts w:ascii="Arial" w:hAnsi="Arial" w:cs="Arial"/>
          <w:b/>
          <w:bCs/>
          <w:sz w:val="22"/>
          <w:szCs w:val="22"/>
        </w:rPr>
        <w:t>Registro Único de TIC.</w:t>
      </w:r>
      <w:r w:rsidRPr="00907A86">
        <w:rPr>
          <w:rFonts w:ascii="Arial" w:hAnsi="Arial" w:cs="Arial"/>
          <w:sz w:val="22"/>
          <w:szCs w:val="22"/>
        </w:rPr>
        <w:t> Instrumento público en línea a cargo del Ministerio de Tecnologías de la Información y las Comunicaciones en el que se consolida la información relevante de redes, habilitaciones, autorizaciones y permisos de los proveedores de redes o de servicios de telecomunicaciones, incluida la información referente a los concesionarios del servicio de radiodifusión sonora, los operadores del servicio de televisión y los titulares de permisos para el uso de recursos escasos.</w:t>
      </w:r>
    </w:p>
    <w:p w14:paraId="798D862D" w14:textId="5DAB7824" w:rsidR="00416413" w:rsidRPr="00907A86" w:rsidRDefault="001D2C09" w:rsidP="50B65C2D">
      <w:pPr>
        <w:pStyle w:val="NormalWeb"/>
        <w:numPr>
          <w:ilvl w:val="0"/>
          <w:numId w:val="14"/>
        </w:numPr>
        <w:shd w:val="clear" w:color="auto" w:fill="FFFFFF" w:themeFill="background1"/>
        <w:spacing w:before="0" w:beforeAutospacing="0" w:after="0" w:afterAutospacing="0"/>
        <w:ind w:left="393"/>
        <w:jc w:val="both"/>
        <w:rPr>
          <w:rFonts w:ascii="Arial" w:hAnsi="Arial" w:cs="Arial"/>
          <w:sz w:val="22"/>
          <w:szCs w:val="22"/>
        </w:rPr>
      </w:pPr>
      <w:r w:rsidRPr="50B65C2D">
        <w:rPr>
          <w:rFonts w:ascii="Arial" w:hAnsi="Arial" w:cs="Arial"/>
          <w:b/>
          <w:bCs/>
          <w:sz w:val="22"/>
          <w:szCs w:val="22"/>
        </w:rPr>
        <w:t>Titular de permisos para uso de recursos escasos.</w:t>
      </w:r>
      <w:r w:rsidRPr="50B65C2D">
        <w:rPr>
          <w:rFonts w:ascii="Arial" w:hAnsi="Arial" w:cs="Arial"/>
          <w:sz w:val="22"/>
          <w:szCs w:val="22"/>
        </w:rPr>
        <w:t> Persona que cuenta con permiso otorgado por el Ministerio de Tecnologías de la Información y las Comunicaciones para el uso de frecuencias radioeléctricas</w:t>
      </w:r>
      <w:r w:rsidR="00E96B8E" w:rsidRPr="50B65C2D">
        <w:rPr>
          <w:rFonts w:ascii="Arial" w:hAnsi="Arial" w:cs="Arial"/>
          <w:sz w:val="22"/>
          <w:szCs w:val="22"/>
        </w:rPr>
        <w:t>.</w:t>
      </w:r>
    </w:p>
    <w:p w14:paraId="74ED65AE" w14:textId="77777777" w:rsidR="00DA2743" w:rsidRPr="00907A86" w:rsidRDefault="00DA2743" w:rsidP="00A555CC">
      <w:pPr>
        <w:pStyle w:val="NormalWeb"/>
        <w:shd w:val="clear" w:color="auto" w:fill="FFFFFF"/>
        <w:spacing w:before="0" w:beforeAutospacing="0" w:after="0" w:afterAutospacing="0"/>
        <w:jc w:val="both"/>
        <w:rPr>
          <w:rFonts w:ascii="Arial" w:hAnsi="Arial" w:cs="Arial"/>
          <w:b/>
          <w:bCs/>
          <w:sz w:val="22"/>
          <w:szCs w:val="22"/>
        </w:rPr>
      </w:pPr>
    </w:p>
    <w:p w14:paraId="7DBD894A" w14:textId="78442A00" w:rsidR="00A555CC" w:rsidRPr="00907A86" w:rsidRDefault="0035406A" w:rsidP="00A555CC">
      <w:pPr>
        <w:pStyle w:val="NormalWeb"/>
        <w:shd w:val="clear" w:color="auto" w:fill="FFFFFF"/>
        <w:spacing w:before="0" w:beforeAutospacing="0" w:after="0" w:afterAutospacing="0"/>
        <w:jc w:val="both"/>
        <w:rPr>
          <w:rFonts w:ascii="Arial" w:hAnsi="Arial" w:cs="Arial"/>
          <w:sz w:val="22"/>
          <w:szCs w:val="22"/>
        </w:rPr>
      </w:pPr>
      <w:r w:rsidRPr="00907A86">
        <w:rPr>
          <w:rFonts w:ascii="Arial" w:hAnsi="Arial" w:cs="Arial"/>
          <w:b/>
          <w:bCs/>
          <w:sz w:val="22"/>
          <w:szCs w:val="22"/>
        </w:rPr>
        <w:t>ARTÍCULO</w:t>
      </w:r>
      <w:r w:rsidR="00416413" w:rsidRPr="00907A86">
        <w:rPr>
          <w:rFonts w:ascii="Arial" w:hAnsi="Arial" w:cs="Arial"/>
          <w:b/>
          <w:bCs/>
          <w:sz w:val="22"/>
          <w:szCs w:val="22"/>
        </w:rPr>
        <w:t xml:space="preserve"> 2.2.1.1.4. </w:t>
      </w:r>
      <w:r w:rsidR="00A555CC" w:rsidRPr="00907A86">
        <w:rPr>
          <w:rFonts w:ascii="Arial" w:hAnsi="Arial" w:cs="Arial"/>
          <w:b/>
          <w:bCs/>
          <w:i/>
          <w:iCs/>
          <w:sz w:val="22"/>
          <w:szCs w:val="22"/>
        </w:rPr>
        <w:t>Sujetos obligados a inscribirse en el Registro Único de TIC. </w:t>
      </w:r>
      <w:r w:rsidR="00A555CC" w:rsidRPr="00907A86">
        <w:rPr>
          <w:rFonts w:ascii="Arial" w:hAnsi="Arial" w:cs="Arial"/>
          <w:sz w:val="22"/>
          <w:szCs w:val="22"/>
        </w:rPr>
        <w:t xml:space="preserve">Deben inscribirse y quedar incorporados en el Registro los proveedores de redes </w:t>
      </w:r>
      <w:r w:rsidR="00725DAC" w:rsidRPr="00907A86">
        <w:rPr>
          <w:rFonts w:ascii="Arial" w:hAnsi="Arial" w:cs="Arial"/>
          <w:sz w:val="22"/>
          <w:szCs w:val="22"/>
        </w:rPr>
        <w:t>o</w:t>
      </w:r>
      <w:r w:rsidR="00A555CC" w:rsidRPr="00907A86">
        <w:rPr>
          <w:rFonts w:ascii="Arial" w:hAnsi="Arial" w:cs="Arial"/>
          <w:sz w:val="22"/>
          <w:szCs w:val="22"/>
        </w:rPr>
        <w:t xml:space="preserve"> de servicios de telecomunicaciones, los titulares de permisos para el uso de recursos escasos, los operadores del servicio de televisión y los concesionarios del servicio de radiodifusión sonora, indicando sus socios, quienes también deberán cumplir con esta obligación incluyendo y actualizando la información, cuando haya lugar.</w:t>
      </w:r>
    </w:p>
    <w:p w14:paraId="2D999DC7" w14:textId="77777777" w:rsidR="00A555CC" w:rsidRPr="00907A86" w:rsidRDefault="00A555CC" w:rsidP="00A555CC">
      <w:pPr>
        <w:jc w:val="both"/>
        <w:rPr>
          <w:rFonts w:cs="Arial"/>
          <w:sz w:val="22"/>
          <w:szCs w:val="22"/>
        </w:rPr>
      </w:pPr>
    </w:p>
    <w:p w14:paraId="6B48C9E0" w14:textId="2B336CE2" w:rsidR="00A555CC" w:rsidRPr="00907A86" w:rsidRDefault="00A555CC" w:rsidP="00A555CC">
      <w:pPr>
        <w:jc w:val="both"/>
        <w:rPr>
          <w:rFonts w:cs="Arial"/>
          <w:sz w:val="22"/>
          <w:szCs w:val="22"/>
        </w:rPr>
      </w:pPr>
      <w:r w:rsidRPr="00907A86">
        <w:rPr>
          <w:rFonts w:cs="Arial"/>
          <w:sz w:val="22"/>
          <w:szCs w:val="22"/>
        </w:rPr>
        <w:t xml:space="preserve">La no inscripción en el Registro Único de TIC acarrea las sanciones a que haya lugar, de conformidad con lo establecido en la </w:t>
      </w:r>
      <w:r w:rsidR="0093305E">
        <w:rPr>
          <w:rFonts w:cs="Arial"/>
          <w:sz w:val="22"/>
          <w:szCs w:val="22"/>
        </w:rPr>
        <w:t>L</w:t>
      </w:r>
      <w:r w:rsidRPr="00907A86">
        <w:rPr>
          <w:rFonts w:cs="Arial"/>
          <w:sz w:val="22"/>
          <w:szCs w:val="22"/>
        </w:rPr>
        <w:t>ey 1341 de 2009 o la que la modifique, adicione o sustituya.</w:t>
      </w:r>
    </w:p>
    <w:p w14:paraId="6A650D2E" w14:textId="77777777" w:rsidR="00A555CC" w:rsidRPr="00907A86" w:rsidRDefault="00A555CC" w:rsidP="00A555CC">
      <w:pPr>
        <w:ind w:right="-2"/>
        <w:jc w:val="both"/>
        <w:rPr>
          <w:rFonts w:cs="Arial"/>
          <w:b/>
          <w:bCs/>
          <w:sz w:val="22"/>
          <w:szCs w:val="22"/>
        </w:rPr>
      </w:pPr>
    </w:p>
    <w:p w14:paraId="25829DB2" w14:textId="5CD3DF6C" w:rsidR="00416413" w:rsidRPr="00907A86" w:rsidRDefault="0035406A" w:rsidP="00474185">
      <w:pPr>
        <w:ind w:right="-2"/>
        <w:jc w:val="both"/>
        <w:rPr>
          <w:rFonts w:cs="Arial"/>
          <w:sz w:val="22"/>
          <w:szCs w:val="22"/>
          <w:lang w:eastAsia="es-CO"/>
        </w:rPr>
      </w:pPr>
      <w:r w:rsidRPr="00907A86">
        <w:rPr>
          <w:rFonts w:cs="Arial"/>
          <w:b/>
          <w:bCs/>
          <w:sz w:val="22"/>
          <w:szCs w:val="22"/>
          <w:lang w:eastAsia="es-CO"/>
        </w:rPr>
        <w:t>ARTÍCULO</w:t>
      </w:r>
      <w:r w:rsidR="00416413" w:rsidRPr="00907A86">
        <w:rPr>
          <w:rFonts w:cs="Arial"/>
          <w:b/>
          <w:bCs/>
          <w:sz w:val="22"/>
          <w:szCs w:val="22"/>
          <w:lang w:eastAsia="es-CO"/>
        </w:rPr>
        <w:t xml:space="preserve"> 2.2.1.1.5. </w:t>
      </w:r>
      <w:r w:rsidR="00416413" w:rsidRPr="50B65C2D">
        <w:rPr>
          <w:rFonts w:cs="Arial"/>
          <w:b/>
          <w:bCs/>
          <w:i/>
          <w:iCs/>
          <w:sz w:val="22"/>
          <w:szCs w:val="22"/>
          <w:lang w:eastAsia="es-CO"/>
        </w:rPr>
        <w:t>Anotaciones de oficio</w:t>
      </w:r>
      <w:r w:rsidR="00416413" w:rsidRPr="00907A86">
        <w:rPr>
          <w:rFonts w:cs="Arial"/>
          <w:sz w:val="22"/>
          <w:szCs w:val="22"/>
          <w:lang w:eastAsia="es-CO"/>
        </w:rPr>
        <w:t xml:space="preserve">. </w:t>
      </w:r>
      <w:r w:rsidR="00910828" w:rsidRPr="00907A86">
        <w:rPr>
          <w:rFonts w:cs="Arial"/>
          <w:sz w:val="22"/>
          <w:szCs w:val="22"/>
          <w:shd w:val="clear" w:color="auto" w:fill="FFFFFF"/>
        </w:rPr>
        <w:t>El Ministerio de Tecnologías de la Información y las Comunicaciones anotar</w:t>
      </w:r>
      <w:r w:rsidR="00E96B8E" w:rsidRPr="00907A86">
        <w:rPr>
          <w:rFonts w:cs="Arial"/>
          <w:sz w:val="22"/>
          <w:szCs w:val="22"/>
          <w:shd w:val="clear" w:color="auto" w:fill="FFFFFF"/>
        </w:rPr>
        <w:t>á</w:t>
      </w:r>
      <w:r w:rsidR="00910828" w:rsidRPr="00907A86">
        <w:rPr>
          <w:rFonts w:cs="Arial"/>
          <w:sz w:val="22"/>
          <w:szCs w:val="22"/>
          <w:shd w:val="clear" w:color="auto" w:fill="FFFFFF"/>
        </w:rPr>
        <w:t xml:space="preserve"> de oficio la información que genere y que sea relevante para el Registro Único de TIC.</w:t>
      </w:r>
    </w:p>
    <w:p w14:paraId="1EE882EB" w14:textId="77777777" w:rsidR="00416413" w:rsidRPr="00907A86" w:rsidRDefault="00416413" w:rsidP="00474185">
      <w:pPr>
        <w:ind w:right="-2"/>
        <w:jc w:val="both"/>
        <w:rPr>
          <w:rFonts w:cs="Arial"/>
          <w:b/>
          <w:bCs/>
          <w:sz w:val="22"/>
          <w:szCs w:val="22"/>
          <w:lang w:eastAsia="es-CO"/>
        </w:rPr>
      </w:pPr>
    </w:p>
    <w:p w14:paraId="4A132F0E" w14:textId="532620BB" w:rsidR="00416413" w:rsidRPr="00907A86" w:rsidRDefault="0035406A" w:rsidP="004279B8">
      <w:pPr>
        <w:pStyle w:val="NormalWeb"/>
        <w:shd w:val="clear" w:color="auto" w:fill="FFFFFF"/>
        <w:spacing w:before="0" w:beforeAutospacing="0" w:after="0" w:afterAutospacing="0"/>
        <w:jc w:val="both"/>
        <w:rPr>
          <w:rFonts w:ascii="Arial" w:hAnsi="Arial" w:cs="Arial"/>
          <w:sz w:val="22"/>
          <w:szCs w:val="22"/>
        </w:rPr>
      </w:pPr>
      <w:r w:rsidRPr="00907A86">
        <w:rPr>
          <w:rFonts w:ascii="Arial" w:hAnsi="Arial" w:cs="Arial"/>
          <w:b/>
          <w:bCs/>
          <w:sz w:val="22"/>
          <w:szCs w:val="22"/>
        </w:rPr>
        <w:t>ARTÍCULO</w:t>
      </w:r>
      <w:r w:rsidR="00416413" w:rsidRPr="00907A86">
        <w:rPr>
          <w:rFonts w:ascii="Arial" w:hAnsi="Arial" w:cs="Arial"/>
          <w:b/>
          <w:bCs/>
          <w:sz w:val="22"/>
          <w:szCs w:val="22"/>
        </w:rPr>
        <w:t xml:space="preserve"> 2.2.1.1.6. </w:t>
      </w:r>
      <w:r w:rsidR="004279B8" w:rsidRPr="00907A86">
        <w:rPr>
          <w:rFonts w:ascii="Arial" w:hAnsi="Arial" w:cs="Arial"/>
          <w:b/>
          <w:bCs/>
          <w:i/>
          <w:iCs/>
          <w:sz w:val="22"/>
          <w:szCs w:val="22"/>
        </w:rPr>
        <w:t>Acceso al Registro y expedición de certificados.</w:t>
      </w:r>
      <w:r w:rsidR="004279B8" w:rsidRPr="00907A86">
        <w:rPr>
          <w:rFonts w:ascii="Arial" w:hAnsi="Arial" w:cs="Arial"/>
          <w:sz w:val="22"/>
          <w:szCs w:val="22"/>
        </w:rPr>
        <w:t> La información que reposa en el Registro Único de TIC será pública y estará disponible en línea, sin perjuicio de las reservas de orden constitucional y legal existentes, de conformidad con la Ley 1712 de 2014 o la que la modifique, adicione o sustituya. El certificado del Registro Único de TIC ser</w:t>
      </w:r>
      <w:r w:rsidR="00FE408D" w:rsidRPr="00907A86">
        <w:rPr>
          <w:rFonts w:ascii="Arial" w:hAnsi="Arial" w:cs="Arial"/>
          <w:sz w:val="22"/>
          <w:szCs w:val="22"/>
        </w:rPr>
        <w:t>á</w:t>
      </w:r>
      <w:r w:rsidR="004279B8" w:rsidRPr="00907A86">
        <w:rPr>
          <w:rFonts w:ascii="Arial" w:hAnsi="Arial" w:cs="Arial"/>
          <w:sz w:val="22"/>
          <w:szCs w:val="22"/>
        </w:rPr>
        <w:t xml:space="preserve"> solicitado y expedido en línea.</w:t>
      </w:r>
    </w:p>
    <w:p w14:paraId="5DE5BAD9" w14:textId="77777777" w:rsidR="004279B8" w:rsidRPr="00907A86" w:rsidRDefault="004279B8" w:rsidP="00AD150C">
      <w:pPr>
        <w:ind w:right="-2"/>
        <w:jc w:val="center"/>
        <w:rPr>
          <w:rFonts w:cs="Arial"/>
          <w:b/>
          <w:bCs/>
          <w:sz w:val="22"/>
          <w:szCs w:val="22"/>
          <w:lang w:eastAsia="es-CO"/>
        </w:rPr>
      </w:pPr>
    </w:p>
    <w:p w14:paraId="0B9DA327" w14:textId="3B343BC5" w:rsidR="00416413" w:rsidRPr="00907A86" w:rsidRDefault="00416413" w:rsidP="00AD150C">
      <w:pPr>
        <w:ind w:right="-2"/>
        <w:jc w:val="center"/>
        <w:rPr>
          <w:rFonts w:cs="Arial"/>
          <w:b/>
          <w:bCs/>
          <w:sz w:val="22"/>
          <w:szCs w:val="22"/>
          <w:lang w:eastAsia="es-CO"/>
        </w:rPr>
      </w:pPr>
      <w:r w:rsidRPr="00907A86">
        <w:rPr>
          <w:rFonts w:cs="Arial"/>
          <w:b/>
          <w:bCs/>
          <w:sz w:val="22"/>
          <w:szCs w:val="22"/>
          <w:lang w:eastAsia="es-CO"/>
        </w:rPr>
        <w:t>CAPÍTULO 2</w:t>
      </w:r>
    </w:p>
    <w:p w14:paraId="4E8346E8" w14:textId="77777777" w:rsidR="00416413" w:rsidRPr="00907A86" w:rsidRDefault="00416413" w:rsidP="00AD150C">
      <w:pPr>
        <w:ind w:right="-2"/>
        <w:jc w:val="center"/>
        <w:rPr>
          <w:rFonts w:cs="Arial"/>
          <w:b/>
          <w:bCs/>
          <w:sz w:val="22"/>
          <w:szCs w:val="22"/>
          <w:lang w:eastAsia="es-CO"/>
        </w:rPr>
      </w:pPr>
      <w:r w:rsidRPr="00907A86">
        <w:rPr>
          <w:rFonts w:cs="Arial"/>
          <w:b/>
          <w:bCs/>
          <w:sz w:val="22"/>
          <w:szCs w:val="22"/>
          <w:lang w:eastAsia="es-CO"/>
        </w:rPr>
        <w:t>INSCRIPCIÓN E INCORPORACIÓN EN EL REGISTRO ÚNICO DE TIC</w:t>
      </w:r>
    </w:p>
    <w:p w14:paraId="1D440E85" w14:textId="77777777" w:rsidR="00416413" w:rsidRPr="00907A86" w:rsidRDefault="00416413" w:rsidP="00474185">
      <w:pPr>
        <w:ind w:right="-2"/>
        <w:jc w:val="both"/>
        <w:rPr>
          <w:rFonts w:cs="Arial"/>
          <w:sz w:val="22"/>
          <w:szCs w:val="22"/>
          <w:lang w:eastAsia="es-CO"/>
        </w:rPr>
      </w:pPr>
    </w:p>
    <w:p w14:paraId="2F2EE02E" w14:textId="021C59AA" w:rsidR="00E96B8E" w:rsidRPr="00907A86" w:rsidRDefault="0035406A" w:rsidP="00E96B8E">
      <w:pPr>
        <w:ind w:right="-2"/>
        <w:jc w:val="both"/>
        <w:rPr>
          <w:rFonts w:cs="Arial"/>
          <w:sz w:val="22"/>
          <w:szCs w:val="22"/>
          <w:lang w:eastAsia="es-CO"/>
        </w:rPr>
      </w:pPr>
      <w:r w:rsidRPr="00907A86">
        <w:rPr>
          <w:rFonts w:cs="Arial"/>
          <w:b/>
          <w:bCs/>
          <w:sz w:val="22"/>
          <w:szCs w:val="22"/>
          <w:lang w:eastAsia="es-CO"/>
        </w:rPr>
        <w:t>ARTÍCULO</w:t>
      </w:r>
      <w:r w:rsidR="00416413" w:rsidRPr="00907A86">
        <w:rPr>
          <w:rFonts w:cs="Arial"/>
          <w:b/>
          <w:bCs/>
          <w:sz w:val="22"/>
          <w:szCs w:val="22"/>
          <w:lang w:eastAsia="es-CO"/>
        </w:rPr>
        <w:t xml:space="preserve"> 2.2.1.2.1. </w:t>
      </w:r>
      <w:r w:rsidR="00E96B8E" w:rsidRPr="1D456B02">
        <w:rPr>
          <w:rFonts w:cs="Arial"/>
          <w:b/>
          <w:bCs/>
          <w:i/>
          <w:iCs/>
          <w:sz w:val="22"/>
          <w:szCs w:val="22"/>
          <w:shd w:val="clear" w:color="auto" w:fill="FFFFFF"/>
        </w:rPr>
        <w:t>Información del Registro Único de TIC.</w:t>
      </w:r>
      <w:r w:rsidR="00E96B8E" w:rsidRPr="00907A86">
        <w:rPr>
          <w:rFonts w:cs="Arial"/>
          <w:sz w:val="22"/>
          <w:szCs w:val="22"/>
          <w:shd w:val="clear" w:color="auto" w:fill="FFFFFF"/>
        </w:rPr>
        <w:t> El Registro Único de TIC contendrá la estructura e información que determine el Ministerio de Tecnologías de la Información y las Comunicaciones.</w:t>
      </w:r>
    </w:p>
    <w:p w14:paraId="7C2330B6" w14:textId="345B1F60" w:rsidR="00416413" w:rsidRPr="00907A86" w:rsidRDefault="00416413" w:rsidP="00474185">
      <w:pPr>
        <w:ind w:right="-2"/>
        <w:jc w:val="both"/>
        <w:rPr>
          <w:rFonts w:cs="Arial"/>
          <w:b/>
          <w:bCs/>
          <w:sz w:val="22"/>
          <w:szCs w:val="22"/>
          <w:lang w:eastAsia="es-CO"/>
        </w:rPr>
      </w:pPr>
    </w:p>
    <w:p w14:paraId="3E8362D8" w14:textId="2F8A2420" w:rsidR="00282709" w:rsidRPr="00907A86" w:rsidRDefault="0035406A" w:rsidP="00282709">
      <w:pPr>
        <w:pStyle w:val="NormalWeb"/>
        <w:shd w:val="clear" w:color="auto" w:fill="FFFFFF"/>
        <w:spacing w:before="0" w:beforeAutospacing="0" w:after="0" w:afterAutospacing="0"/>
        <w:jc w:val="both"/>
        <w:rPr>
          <w:rFonts w:ascii="Arial" w:hAnsi="Arial" w:cs="Arial"/>
          <w:sz w:val="22"/>
          <w:szCs w:val="22"/>
        </w:rPr>
      </w:pPr>
      <w:r w:rsidRPr="00907A86">
        <w:rPr>
          <w:rFonts w:ascii="Arial" w:hAnsi="Arial" w:cs="Arial"/>
          <w:b/>
          <w:bCs/>
          <w:sz w:val="22"/>
          <w:szCs w:val="22"/>
        </w:rPr>
        <w:t>ARTÍCULO</w:t>
      </w:r>
      <w:r w:rsidR="00416413" w:rsidRPr="00907A86">
        <w:rPr>
          <w:rFonts w:ascii="Arial" w:hAnsi="Arial" w:cs="Arial"/>
          <w:b/>
          <w:bCs/>
          <w:sz w:val="22"/>
          <w:szCs w:val="22"/>
        </w:rPr>
        <w:t> 2.2.1.2.2. </w:t>
      </w:r>
      <w:r w:rsidR="00282709" w:rsidRPr="00907A86">
        <w:rPr>
          <w:rFonts w:ascii="Arial" w:hAnsi="Arial" w:cs="Arial"/>
          <w:b/>
          <w:bCs/>
          <w:i/>
          <w:iCs/>
          <w:sz w:val="22"/>
          <w:szCs w:val="22"/>
        </w:rPr>
        <w:t>Inscripción.</w:t>
      </w:r>
      <w:r w:rsidR="00282709" w:rsidRPr="00907A86">
        <w:rPr>
          <w:rFonts w:ascii="Arial" w:hAnsi="Arial" w:cs="Arial"/>
          <w:sz w:val="22"/>
          <w:szCs w:val="22"/>
        </w:rPr>
        <w:t> La inscripción en el Registro Único de TIC se hará en línea a través del portal web del Ministerio de Tecnologías de la Información y las Comunicaciones.</w:t>
      </w:r>
    </w:p>
    <w:p w14:paraId="58EBDDC1" w14:textId="77777777" w:rsidR="00896F9A" w:rsidRPr="00907A86" w:rsidRDefault="00896F9A" w:rsidP="00282709">
      <w:pPr>
        <w:ind w:right="-2"/>
        <w:jc w:val="both"/>
        <w:rPr>
          <w:rFonts w:cs="Arial"/>
          <w:sz w:val="22"/>
          <w:szCs w:val="22"/>
        </w:rPr>
      </w:pPr>
    </w:p>
    <w:p w14:paraId="7F4713A7" w14:textId="14A88A67" w:rsidR="00416413" w:rsidRPr="00907A86" w:rsidRDefault="00282709" w:rsidP="00282709">
      <w:pPr>
        <w:ind w:right="-2"/>
        <w:jc w:val="both"/>
        <w:rPr>
          <w:rFonts w:cs="Arial"/>
          <w:sz w:val="22"/>
          <w:szCs w:val="22"/>
        </w:rPr>
      </w:pPr>
      <w:r w:rsidRPr="00907A86">
        <w:rPr>
          <w:rFonts w:cs="Arial"/>
          <w:sz w:val="22"/>
          <w:szCs w:val="22"/>
        </w:rPr>
        <w:t>La inscripción se entenderá concluida cuando la información y documentación requerida para el efecto haya sido aportada en forma completa, en los términos del presente artículo y de los lineamientos que para el efecto</w:t>
      </w:r>
      <w:r w:rsidR="00F819D7">
        <w:rPr>
          <w:rFonts w:cs="Arial"/>
          <w:sz w:val="22"/>
          <w:szCs w:val="22"/>
        </w:rPr>
        <w:t xml:space="preserve"> expida el Ministerio de TIC</w:t>
      </w:r>
      <w:r w:rsidRPr="00907A86">
        <w:rPr>
          <w:rFonts w:cs="Arial"/>
          <w:sz w:val="22"/>
          <w:szCs w:val="22"/>
        </w:rPr>
        <w:t>, de acuerdo con lo dispuesto en el artículo 2.2.1.2.1</w:t>
      </w:r>
      <w:r w:rsidR="00F819D7">
        <w:rPr>
          <w:rFonts w:cs="Arial"/>
          <w:sz w:val="22"/>
          <w:szCs w:val="22"/>
        </w:rPr>
        <w:t xml:space="preserve"> de este mismo Decreto</w:t>
      </w:r>
      <w:r w:rsidRPr="00907A86">
        <w:rPr>
          <w:rFonts w:cs="Arial"/>
          <w:sz w:val="22"/>
          <w:szCs w:val="22"/>
        </w:rPr>
        <w:t>.</w:t>
      </w:r>
    </w:p>
    <w:p w14:paraId="47857411" w14:textId="77777777" w:rsidR="00282709" w:rsidRPr="00907A86" w:rsidRDefault="00282709" w:rsidP="00282709">
      <w:pPr>
        <w:ind w:right="-2"/>
        <w:jc w:val="both"/>
        <w:rPr>
          <w:rFonts w:cs="Arial"/>
          <w:b/>
          <w:bCs/>
          <w:sz w:val="22"/>
          <w:szCs w:val="22"/>
          <w:lang w:eastAsia="es-CO"/>
        </w:rPr>
      </w:pPr>
    </w:p>
    <w:p w14:paraId="16527137" w14:textId="6BA726ED" w:rsidR="00416413" w:rsidRPr="00907A86" w:rsidRDefault="0035406A" w:rsidP="50B65C2D">
      <w:pPr>
        <w:pStyle w:val="NormalWeb"/>
        <w:shd w:val="clear" w:color="auto" w:fill="FFFFFF" w:themeFill="background1"/>
        <w:spacing w:before="0" w:beforeAutospacing="0" w:after="0" w:afterAutospacing="0"/>
        <w:jc w:val="both"/>
        <w:rPr>
          <w:rFonts w:ascii="Arial" w:hAnsi="Arial" w:cs="Arial"/>
          <w:sz w:val="22"/>
          <w:szCs w:val="22"/>
        </w:rPr>
      </w:pPr>
      <w:r w:rsidRPr="50B65C2D">
        <w:rPr>
          <w:rFonts w:ascii="Arial" w:hAnsi="Arial" w:cs="Arial"/>
          <w:b/>
          <w:bCs/>
          <w:sz w:val="22"/>
          <w:szCs w:val="22"/>
        </w:rPr>
        <w:lastRenderedPageBreak/>
        <w:t>ARTÍCULO</w:t>
      </w:r>
      <w:r w:rsidR="00474185" w:rsidRPr="50B65C2D">
        <w:rPr>
          <w:rFonts w:ascii="Arial" w:hAnsi="Arial" w:cs="Arial"/>
          <w:b/>
          <w:bCs/>
          <w:sz w:val="22"/>
          <w:szCs w:val="22"/>
        </w:rPr>
        <w:t xml:space="preserve"> </w:t>
      </w:r>
      <w:r w:rsidR="00416413" w:rsidRPr="50B65C2D">
        <w:rPr>
          <w:rFonts w:ascii="Arial" w:hAnsi="Arial" w:cs="Arial"/>
          <w:b/>
          <w:bCs/>
          <w:sz w:val="22"/>
          <w:szCs w:val="22"/>
        </w:rPr>
        <w:t>2.2.1.2.3.</w:t>
      </w:r>
      <w:r w:rsidR="00C370C3" w:rsidRPr="50B65C2D">
        <w:rPr>
          <w:rFonts w:ascii="Arial" w:hAnsi="Arial" w:cs="Arial"/>
          <w:b/>
          <w:bCs/>
          <w:sz w:val="22"/>
          <w:szCs w:val="22"/>
        </w:rPr>
        <w:t xml:space="preserve"> </w:t>
      </w:r>
      <w:r w:rsidR="00C370C3" w:rsidRPr="50B65C2D">
        <w:rPr>
          <w:rFonts w:ascii="Arial" w:hAnsi="Arial" w:cs="Arial"/>
          <w:b/>
          <w:bCs/>
          <w:i/>
          <w:iCs/>
          <w:sz w:val="22"/>
          <w:szCs w:val="22"/>
        </w:rPr>
        <w:t>Verificación.</w:t>
      </w:r>
      <w:r w:rsidR="00C370C3" w:rsidRPr="50B65C2D">
        <w:rPr>
          <w:rFonts w:ascii="Arial" w:hAnsi="Arial" w:cs="Arial"/>
          <w:sz w:val="22"/>
          <w:szCs w:val="22"/>
        </w:rPr>
        <w:t> El Ministerio de Tecnologías de la Información y las Comunicaciones verificará, dentro de los diez (10) días hábiles siguientes a la inscripción, la información y documentación aportada.</w:t>
      </w:r>
      <w:r w:rsidR="004B334A" w:rsidRPr="50B65C2D">
        <w:rPr>
          <w:rFonts w:ascii="Arial" w:hAnsi="Arial" w:cs="Arial"/>
          <w:sz w:val="22"/>
          <w:szCs w:val="22"/>
        </w:rPr>
        <w:t xml:space="preserve"> </w:t>
      </w:r>
      <w:r w:rsidR="00C370C3" w:rsidRPr="50B65C2D">
        <w:rPr>
          <w:rFonts w:ascii="Arial" w:hAnsi="Arial" w:cs="Arial"/>
          <w:sz w:val="22"/>
          <w:szCs w:val="22"/>
        </w:rPr>
        <w:t>Si en la verificación se encuentra que el interesado no presentó la información que determina el Ministerio de Tecnologías de la Información y las Comunicaciones, se dará aplicación a lo establecido en el artículo 17 del Código de Procedimiento Administrativo y de lo Contencioso Administrativo.</w:t>
      </w:r>
    </w:p>
    <w:p w14:paraId="31060EF3" w14:textId="77777777" w:rsidR="00C370C3" w:rsidRPr="00907A86" w:rsidRDefault="00C370C3" w:rsidP="00C370C3">
      <w:pPr>
        <w:ind w:right="-2"/>
        <w:jc w:val="both"/>
        <w:rPr>
          <w:rFonts w:cs="Arial"/>
          <w:b/>
          <w:bCs/>
          <w:sz w:val="22"/>
          <w:szCs w:val="22"/>
          <w:lang w:eastAsia="es-CO"/>
        </w:rPr>
      </w:pPr>
    </w:p>
    <w:p w14:paraId="432E6314" w14:textId="01F5BBE5" w:rsidR="00416413" w:rsidRPr="00907A86" w:rsidRDefault="0035406A" w:rsidP="00474185">
      <w:pPr>
        <w:ind w:right="-2"/>
        <w:jc w:val="both"/>
        <w:rPr>
          <w:rFonts w:cs="Arial"/>
          <w:sz w:val="22"/>
          <w:szCs w:val="22"/>
          <w:shd w:val="clear" w:color="auto" w:fill="FFFFFF"/>
        </w:rPr>
      </w:pPr>
      <w:r w:rsidRPr="00907A86">
        <w:rPr>
          <w:rFonts w:cs="Arial"/>
          <w:b/>
          <w:bCs/>
          <w:sz w:val="22"/>
          <w:szCs w:val="22"/>
          <w:lang w:eastAsia="es-CO"/>
        </w:rPr>
        <w:t>ARTÍCULO</w:t>
      </w:r>
      <w:r w:rsidR="00416413" w:rsidRPr="00907A86">
        <w:rPr>
          <w:rFonts w:cs="Arial"/>
          <w:b/>
          <w:bCs/>
          <w:sz w:val="22"/>
          <w:szCs w:val="22"/>
          <w:lang w:eastAsia="es-CO"/>
        </w:rPr>
        <w:t xml:space="preserve"> 2.2.1.2.4. </w:t>
      </w:r>
      <w:r w:rsidR="00810781" w:rsidRPr="50B65C2D">
        <w:rPr>
          <w:rFonts w:cs="Arial"/>
          <w:b/>
          <w:bCs/>
          <w:i/>
          <w:iCs/>
          <w:sz w:val="22"/>
          <w:szCs w:val="22"/>
          <w:shd w:val="clear" w:color="auto" w:fill="FFFFFF"/>
        </w:rPr>
        <w:t>Incorporación.</w:t>
      </w:r>
      <w:r w:rsidR="00810781" w:rsidRPr="00907A86">
        <w:rPr>
          <w:rFonts w:cs="Arial"/>
          <w:sz w:val="22"/>
          <w:szCs w:val="22"/>
          <w:shd w:val="clear" w:color="auto" w:fill="FFFFFF"/>
        </w:rPr>
        <w:t> Verificada la información presentada con la inscripción, el Ministerio de Tecnologías de la Información y las Comunicaciones procederá a la incorporación del solicitante en el Registro Único de TIC, dentro de los cinco (5) días hábiles siguientes a dicha verificación.</w:t>
      </w:r>
    </w:p>
    <w:p w14:paraId="525B39E5" w14:textId="77777777" w:rsidR="00810781" w:rsidRPr="00907A86" w:rsidRDefault="00810781" w:rsidP="00474185">
      <w:pPr>
        <w:ind w:right="-2"/>
        <w:jc w:val="both"/>
        <w:rPr>
          <w:rFonts w:cs="Arial"/>
          <w:b/>
          <w:bCs/>
          <w:sz w:val="22"/>
          <w:szCs w:val="22"/>
          <w:lang w:eastAsia="es-CO"/>
        </w:rPr>
      </w:pPr>
    </w:p>
    <w:p w14:paraId="42758E8E" w14:textId="5A3182E4" w:rsidR="001345F8" w:rsidRPr="00907A86" w:rsidRDefault="0035406A" w:rsidP="001345F8">
      <w:pPr>
        <w:pStyle w:val="NormalWeb"/>
        <w:shd w:val="clear" w:color="auto" w:fill="FFFFFF"/>
        <w:spacing w:before="0" w:beforeAutospacing="0" w:after="0" w:afterAutospacing="0"/>
        <w:jc w:val="both"/>
        <w:rPr>
          <w:rFonts w:ascii="Arial" w:hAnsi="Arial" w:cs="Arial"/>
          <w:sz w:val="22"/>
          <w:szCs w:val="22"/>
        </w:rPr>
      </w:pPr>
      <w:r w:rsidRPr="00907A86">
        <w:rPr>
          <w:rFonts w:ascii="Arial" w:hAnsi="Arial" w:cs="Arial"/>
          <w:b/>
          <w:bCs/>
          <w:sz w:val="22"/>
          <w:szCs w:val="22"/>
        </w:rPr>
        <w:t>ARTÍCULO</w:t>
      </w:r>
      <w:r w:rsidR="00416413" w:rsidRPr="00907A86">
        <w:rPr>
          <w:rFonts w:ascii="Arial" w:hAnsi="Arial" w:cs="Arial"/>
          <w:b/>
          <w:bCs/>
          <w:sz w:val="22"/>
          <w:szCs w:val="22"/>
        </w:rPr>
        <w:t xml:space="preserve"> 2.2.1.2.5. </w:t>
      </w:r>
      <w:r w:rsidR="001345F8" w:rsidRPr="00907A86">
        <w:rPr>
          <w:rFonts w:ascii="Arial" w:hAnsi="Arial" w:cs="Arial"/>
          <w:b/>
          <w:bCs/>
          <w:i/>
          <w:iCs/>
          <w:sz w:val="22"/>
          <w:szCs w:val="22"/>
        </w:rPr>
        <w:t>Efectos del Registro.</w:t>
      </w:r>
      <w:r w:rsidR="001345F8" w:rsidRPr="00907A86">
        <w:rPr>
          <w:rFonts w:ascii="Arial" w:hAnsi="Arial" w:cs="Arial"/>
          <w:sz w:val="22"/>
          <w:szCs w:val="22"/>
        </w:rPr>
        <w:t xml:space="preserve"> Con el registro que se reglamenta en el presente título se entenderá formalmente surtida la habilitación general a la que se refiere el artículo 10 de la Ley 1341 de 2009. Una vez incorporado en el Registro Único de TIC, el proveedor de redes o de servicios de telecomunicaciones, que incluye </w:t>
      </w:r>
      <w:r w:rsidR="00A574FA">
        <w:rPr>
          <w:rFonts w:ascii="Arial" w:hAnsi="Arial" w:cs="Arial"/>
          <w:sz w:val="22"/>
          <w:szCs w:val="22"/>
        </w:rPr>
        <w:t>al</w:t>
      </w:r>
      <w:r w:rsidR="001345F8" w:rsidRPr="00907A86">
        <w:rPr>
          <w:rFonts w:ascii="Arial" w:hAnsi="Arial" w:cs="Arial"/>
          <w:sz w:val="22"/>
          <w:szCs w:val="22"/>
        </w:rPr>
        <w:t xml:space="preserve"> operador de servicios de televisión que se acoja al régimen de habilitación general, podrá iniciar la provisión de las redes o los servicios.</w:t>
      </w:r>
    </w:p>
    <w:p w14:paraId="65262295" w14:textId="77777777" w:rsidR="001345F8" w:rsidRPr="00907A86" w:rsidRDefault="001345F8" w:rsidP="001345F8">
      <w:pPr>
        <w:pStyle w:val="NormalWeb"/>
        <w:shd w:val="clear" w:color="auto" w:fill="FFFFFF"/>
        <w:spacing w:before="0" w:beforeAutospacing="0" w:after="0" w:afterAutospacing="0"/>
        <w:jc w:val="both"/>
        <w:rPr>
          <w:rFonts w:ascii="Arial" w:hAnsi="Arial" w:cs="Arial"/>
          <w:strike/>
          <w:sz w:val="22"/>
          <w:szCs w:val="22"/>
        </w:rPr>
      </w:pPr>
    </w:p>
    <w:p w14:paraId="0CB87174" w14:textId="5342ED90" w:rsidR="001345F8" w:rsidRPr="00907A86" w:rsidRDefault="001345F8" w:rsidP="001345F8">
      <w:pPr>
        <w:jc w:val="both"/>
        <w:rPr>
          <w:rFonts w:cs="Arial"/>
          <w:sz w:val="22"/>
          <w:szCs w:val="22"/>
        </w:rPr>
      </w:pPr>
      <w:r w:rsidRPr="00907A86">
        <w:rPr>
          <w:rFonts w:cs="Arial"/>
          <w:sz w:val="22"/>
          <w:szCs w:val="22"/>
        </w:rPr>
        <w:t xml:space="preserve">Los proveedores y los titulares que se encuentren inscritos en el Registro TIC a la fecha de vigencia de la Ley 1978 de 2019, se entienden incorporados en el Registro Único de TIC. </w:t>
      </w:r>
    </w:p>
    <w:p w14:paraId="49A083DB" w14:textId="77777777" w:rsidR="00FE408D" w:rsidRPr="00907A86" w:rsidRDefault="00FE408D" w:rsidP="001345F8">
      <w:pPr>
        <w:jc w:val="both"/>
        <w:rPr>
          <w:rFonts w:cs="Arial"/>
          <w:sz w:val="22"/>
          <w:szCs w:val="22"/>
        </w:rPr>
      </w:pPr>
    </w:p>
    <w:p w14:paraId="7C56ABCA" w14:textId="1337ACD1" w:rsidR="00416413" w:rsidRPr="00907A86" w:rsidRDefault="001345F8" w:rsidP="001345F8">
      <w:pPr>
        <w:ind w:right="-2"/>
        <w:jc w:val="both"/>
        <w:rPr>
          <w:rFonts w:cs="Arial"/>
          <w:sz w:val="22"/>
          <w:szCs w:val="22"/>
          <w:lang w:eastAsia="es-CO"/>
        </w:rPr>
      </w:pPr>
      <w:r w:rsidRPr="50B65C2D">
        <w:rPr>
          <w:rFonts w:cs="Arial"/>
          <w:sz w:val="22"/>
          <w:szCs w:val="22"/>
        </w:rPr>
        <w:t xml:space="preserve">La </w:t>
      </w:r>
      <w:r w:rsidR="004C454D" w:rsidRPr="50B65C2D">
        <w:rPr>
          <w:rFonts w:cs="Arial"/>
          <w:sz w:val="22"/>
          <w:szCs w:val="22"/>
        </w:rPr>
        <w:t xml:space="preserve">incorporación </w:t>
      </w:r>
      <w:r w:rsidRPr="50B65C2D">
        <w:rPr>
          <w:rFonts w:cs="Arial"/>
          <w:sz w:val="22"/>
          <w:szCs w:val="22"/>
        </w:rPr>
        <w:t xml:space="preserve">en el Registro Único de TIC </w:t>
      </w:r>
      <w:r w:rsidR="00FE408D" w:rsidRPr="50B65C2D">
        <w:rPr>
          <w:rFonts w:cs="Arial"/>
          <w:sz w:val="22"/>
          <w:szCs w:val="22"/>
        </w:rPr>
        <w:t xml:space="preserve">de los operadores del servicio de televisión que no se acojan al régimen de habilitación general y </w:t>
      </w:r>
      <w:r w:rsidRPr="50B65C2D">
        <w:rPr>
          <w:rFonts w:cs="Arial"/>
          <w:sz w:val="22"/>
          <w:szCs w:val="22"/>
        </w:rPr>
        <w:t>de los concesionarios del servicio de radiodifusión sonora es únicamente de carácter informativo.</w:t>
      </w:r>
      <w:r w:rsidR="00416413" w:rsidRPr="50B65C2D">
        <w:rPr>
          <w:rFonts w:cs="Arial"/>
          <w:sz w:val="22"/>
          <w:szCs w:val="22"/>
          <w:lang w:eastAsia="es-CO"/>
        </w:rPr>
        <w:t xml:space="preserve"> </w:t>
      </w:r>
    </w:p>
    <w:p w14:paraId="2409669C" w14:textId="77777777" w:rsidR="00416413" w:rsidRPr="00907A86" w:rsidRDefault="00416413" w:rsidP="00474185">
      <w:pPr>
        <w:ind w:right="-2"/>
        <w:jc w:val="both"/>
        <w:rPr>
          <w:rFonts w:cs="Arial"/>
          <w:sz w:val="22"/>
          <w:szCs w:val="22"/>
          <w:lang w:eastAsia="es-CO"/>
        </w:rPr>
      </w:pPr>
    </w:p>
    <w:p w14:paraId="17B23CD3" w14:textId="77777777" w:rsidR="00416413" w:rsidRPr="00907A86" w:rsidRDefault="00416413" w:rsidP="00474185">
      <w:pPr>
        <w:ind w:right="-2"/>
        <w:jc w:val="center"/>
        <w:rPr>
          <w:rFonts w:cs="Arial"/>
          <w:b/>
          <w:bCs/>
          <w:sz w:val="22"/>
          <w:szCs w:val="22"/>
          <w:lang w:eastAsia="es-CO"/>
        </w:rPr>
      </w:pPr>
      <w:r w:rsidRPr="00907A86">
        <w:rPr>
          <w:rFonts w:cs="Arial"/>
          <w:b/>
          <w:bCs/>
          <w:sz w:val="22"/>
          <w:szCs w:val="22"/>
          <w:lang w:eastAsia="es-CO"/>
        </w:rPr>
        <w:t>CAPÍTULO 3</w:t>
      </w:r>
    </w:p>
    <w:p w14:paraId="062CABCA" w14:textId="77777777" w:rsidR="00416413" w:rsidRPr="00907A86" w:rsidRDefault="00416413" w:rsidP="00474185">
      <w:pPr>
        <w:ind w:right="-2"/>
        <w:jc w:val="center"/>
        <w:rPr>
          <w:rFonts w:cs="Arial"/>
          <w:b/>
          <w:bCs/>
          <w:sz w:val="22"/>
          <w:szCs w:val="22"/>
          <w:lang w:eastAsia="es-CO"/>
        </w:rPr>
      </w:pPr>
      <w:r w:rsidRPr="00907A86">
        <w:rPr>
          <w:rFonts w:cs="Arial"/>
          <w:b/>
          <w:bCs/>
          <w:sz w:val="22"/>
          <w:szCs w:val="22"/>
          <w:lang w:eastAsia="es-CO"/>
        </w:rPr>
        <w:t>NOVEDADES EN RELACIÓN CON EL REGISTRO ÚNICO DE TIC</w:t>
      </w:r>
    </w:p>
    <w:p w14:paraId="7AC71E86" w14:textId="77777777" w:rsidR="00416413" w:rsidRPr="00907A86" w:rsidRDefault="00416413" w:rsidP="00474185">
      <w:pPr>
        <w:ind w:right="-2"/>
        <w:jc w:val="both"/>
        <w:rPr>
          <w:rFonts w:cs="Arial"/>
          <w:sz w:val="22"/>
          <w:szCs w:val="22"/>
          <w:lang w:eastAsia="es-CO"/>
        </w:rPr>
      </w:pPr>
    </w:p>
    <w:p w14:paraId="4A18DFC9" w14:textId="50921F61" w:rsidR="003E0965" w:rsidRPr="00907A86" w:rsidRDefault="0035406A" w:rsidP="003E0965">
      <w:pPr>
        <w:pStyle w:val="NormalWeb"/>
        <w:shd w:val="clear" w:color="auto" w:fill="FFFFFF"/>
        <w:spacing w:before="0" w:beforeAutospacing="0" w:after="0" w:afterAutospacing="0"/>
        <w:jc w:val="both"/>
        <w:rPr>
          <w:rFonts w:ascii="Arial" w:hAnsi="Arial" w:cs="Arial"/>
          <w:sz w:val="22"/>
          <w:szCs w:val="22"/>
        </w:rPr>
      </w:pPr>
      <w:r w:rsidRPr="00907A86">
        <w:rPr>
          <w:rFonts w:ascii="Arial" w:hAnsi="Arial" w:cs="Arial"/>
          <w:b/>
          <w:bCs/>
          <w:sz w:val="22"/>
          <w:szCs w:val="22"/>
        </w:rPr>
        <w:t>ARTÍCULO</w:t>
      </w:r>
      <w:r w:rsidR="00416413" w:rsidRPr="00907A86">
        <w:rPr>
          <w:rFonts w:ascii="Arial" w:hAnsi="Arial" w:cs="Arial"/>
          <w:b/>
          <w:bCs/>
          <w:sz w:val="22"/>
          <w:szCs w:val="22"/>
        </w:rPr>
        <w:t xml:space="preserve"> 2.2.1.3.1. </w:t>
      </w:r>
      <w:r w:rsidR="003E0965" w:rsidRPr="00907A86">
        <w:rPr>
          <w:rFonts w:ascii="Arial" w:hAnsi="Arial" w:cs="Arial"/>
          <w:b/>
          <w:bCs/>
          <w:i/>
          <w:iCs/>
          <w:sz w:val="22"/>
          <w:szCs w:val="22"/>
        </w:rPr>
        <w:t xml:space="preserve">Modificación de la información. </w:t>
      </w:r>
      <w:r w:rsidR="003E0965" w:rsidRPr="00907A86">
        <w:rPr>
          <w:rFonts w:ascii="Arial" w:hAnsi="Arial" w:cs="Arial"/>
          <w:sz w:val="22"/>
          <w:szCs w:val="22"/>
        </w:rPr>
        <w:t>Los registrados están obligados a actualizar, aclarar o corregir la información contenida en el Registro Único de TIC, dentro de los</w:t>
      </w:r>
      <w:r w:rsidR="004E55DA" w:rsidRPr="00907A86">
        <w:rPr>
          <w:rFonts w:ascii="Arial" w:hAnsi="Arial" w:cs="Arial"/>
          <w:sz w:val="22"/>
          <w:szCs w:val="22"/>
        </w:rPr>
        <w:t xml:space="preserve"> </w:t>
      </w:r>
      <w:r w:rsidR="003E0965" w:rsidRPr="00907A86">
        <w:rPr>
          <w:rFonts w:ascii="Arial" w:hAnsi="Arial" w:cs="Arial"/>
          <w:sz w:val="22"/>
          <w:szCs w:val="22"/>
        </w:rPr>
        <w:t>quince (15) días hábiles siguientes a la fecha en que se produzca un cambio en la misma, o cuando el Ministerio lo requiera.</w:t>
      </w:r>
    </w:p>
    <w:p w14:paraId="1F1FE12F" w14:textId="77777777" w:rsidR="00F93DFF" w:rsidRPr="00907A86" w:rsidRDefault="00F93DFF" w:rsidP="003E0965">
      <w:pPr>
        <w:pStyle w:val="NormalWeb"/>
        <w:shd w:val="clear" w:color="auto" w:fill="FFFFFF"/>
        <w:spacing w:before="0" w:beforeAutospacing="0" w:after="0" w:afterAutospacing="0"/>
        <w:jc w:val="both"/>
        <w:rPr>
          <w:rFonts w:ascii="Arial" w:hAnsi="Arial" w:cs="Arial"/>
          <w:sz w:val="22"/>
          <w:szCs w:val="22"/>
        </w:rPr>
      </w:pPr>
    </w:p>
    <w:p w14:paraId="374E04C7" w14:textId="250E99E6" w:rsidR="003E0965" w:rsidRPr="00907A86" w:rsidRDefault="003E0965" w:rsidP="003E0965">
      <w:pPr>
        <w:pStyle w:val="NormalWeb"/>
        <w:shd w:val="clear" w:color="auto" w:fill="FFFFFF"/>
        <w:spacing w:before="0" w:beforeAutospacing="0" w:after="0" w:afterAutospacing="0"/>
        <w:jc w:val="both"/>
        <w:rPr>
          <w:rFonts w:ascii="Arial" w:hAnsi="Arial" w:cs="Arial"/>
          <w:sz w:val="22"/>
          <w:szCs w:val="22"/>
        </w:rPr>
      </w:pPr>
      <w:r w:rsidRPr="00907A86">
        <w:rPr>
          <w:rFonts w:ascii="Arial" w:hAnsi="Arial" w:cs="Arial"/>
          <w:sz w:val="22"/>
          <w:szCs w:val="22"/>
        </w:rPr>
        <w:t>En especial, se deberá anotar la información relacionada con, pero sin limitarse a, los siguientes actos:</w:t>
      </w:r>
    </w:p>
    <w:p w14:paraId="3C32CD85" w14:textId="77777777" w:rsidR="00F93DFF" w:rsidRPr="00907A86" w:rsidRDefault="00F93DFF" w:rsidP="003E0965">
      <w:pPr>
        <w:pStyle w:val="NormalWeb"/>
        <w:shd w:val="clear" w:color="auto" w:fill="FFFFFF"/>
        <w:spacing w:before="0" w:beforeAutospacing="0" w:after="0" w:afterAutospacing="0"/>
        <w:jc w:val="both"/>
        <w:rPr>
          <w:rFonts w:ascii="Arial" w:hAnsi="Arial" w:cs="Arial"/>
          <w:sz w:val="22"/>
          <w:szCs w:val="22"/>
        </w:rPr>
      </w:pPr>
    </w:p>
    <w:p w14:paraId="471A0934" w14:textId="2D8D0265" w:rsidR="003E0965" w:rsidRPr="00907A86" w:rsidRDefault="003E0965" w:rsidP="62A3AC68">
      <w:pPr>
        <w:pStyle w:val="NormalWeb"/>
        <w:numPr>
          <w:ilvl w:val="0"/>
          <w:numId w:val="18"/>
        </w:numPr>
        <w:shd w:val="clear" w:color="auto" w:fill="FFFFFF" w:themeFill="background1"/>
        <w:spacing w:before="0" w:beforeAutospacing="0" w:after="0" w:afterAutospacing="0"/>
        <w:ind w:left="426"/>
        <w:jc w:val="both"/>
        <w:rPr>
          <w:rFonts w:ascii="Arial" w:hAnsi="Arial" w:cs="Arial"/>
          <w:sz w:val="22"/>
          <w:szCs w:val="22"/>
        </w:rPr>
      </w:pPr>
      <w:r w:rsidRPr="62A3AC68">
        <w:rPr>
          <w:rFonts w:ascii="Arial" w:hAnsi="Arial" w:cs="Arial"/>
          <w:sz w:val="22"/>
          <w:szCs w:val="22"/>
        </w:rPr>
        <w:t>Cualquier modificación en relación con la provisión de redes y de servicios de telecomunicaciones, incluyendo los de radiodifusión sonora y la operación del servicio de televisión</w:t>
      </w:r>
    </w:p>
    <w:p w14:paraId="4CDFF199" w14:textId="2C86D7A5" w:rsidR="003E0965" w:rsidRPr="00907A86" w:rsidRDefault="003E0965" w:rsidP="62A3AC68">
      <w:pPr>
        <w:pStyle w:val="NormalWeb"/>
        <w:numPr>
          <w:ilvl w:val="0"/>
          <w:numId w:val="18"/>
        </w:numPr>
        <w:shd w:val="clear" w:color="auto" w:fill="FFFFFF" w:themeFill="background1"/>
        <w:spacing w:before="0" w:beforeAutospacing="0" w:after="0" w:afterAutospacing="0"/>
        <w:ind w:left="426"/>
        <w:jc w:val="both"/>
        <w:rPr>
          <w:rFonts w:ascii="Arial" w:hAnsi="Arial" w:cs="Arial"/>
          <w:sz w:val="22"/>
          <w:szCs w:val="22"/>
        </w:rPr>
      </w:pPr>
      <w:r w:rsidRPr="62A3AC68">
        <w:rPr>
          <w:rFonts w:ascii="Arial" w:hAnsi="Arial" w:cs="Arial"/>
          <w:sz w:val="22"/>
          <w:szCs w:val="22"/>
        </w:rPr>
        <w:t>Liquidación, fusión, escisión o cambios de situaciones de control</w:t>
      </w:r>
      <w:r w:rsidR="50C503C3" w:rsidRPr="62A3AC68">
        <w:rPr>
          <w:rFonts w:ascii="Arial" w:hAnsi="Arial" w:cs="Arial"/>
          <w:sz w:val="22"/>
          <w:szCs w:val="22"/>
        </w:rPr>
        <w:t xml:space="preserve"> de la persona jurídica registrada</w:t>
      </w:r>
      <w:r w:rsidR="79BDE285" w:rsidRPr="62A3AC68">
        <w:rPr>
          <w:rFonts w:ascii="Arial" w:hAnsi="Arial" w:cs="Arial"/>
          <w:sz w:val="22"/>
          <w:szCs w:val="22"/>
        </w:rPr>
        <w:t>.</w:t>
      </w:r>
    </w:p>
    <w:p w14:paraId="46444F07" w14:textId="363350AC" w:rsidR="003E0965" w:rsidRPr="00907A86" w:rsidRDefault="003E0965" w:rsidP="62A3AC68">
      <w:pPr>
        <w:pStyle w:val="NormalWeb"/>
        <w:numPr>
          <w:ilvl w:val="0"/>
          <w:numId w:val="18"/>
        </w:numPr>
        <w:shd w:val="clear" w:color="auto" w:fill="FFFFFF" w:themeFill="background1"/>
        <w:spacing w:before="0" w:beforeAutospacing="0" w:after="0" w:afterAutospacing="0"/>
        <w:ind w:left="426"/>
        <w:jc w:val="both"/>
        <w:rPr>
          <w:rFonts w:ascii="Arial" w:hAnsi="Arial" w:cs="Arial"/>
          <w:sz w:val="22"/>
          <w:szCs w:val="22"/>
        </w:rPr>
      </w:pPr>
      <w:r w:rsidRPr="62A3AC68">
        <w:rPr>
          <w:rFonts w:ascii="Arial" w:hAnsi="Arial" w:cs="Arial"/>
          <w:sz w:val="22"/>
          <w:szCs w:val="22"/>
        </w:rPr>
        <w:t>Actualización de datos de identificación y notificación</w:t>
      </w:r>
      <w:r w:rsidR="39B9330A" w:rsidRPr="62A3AC68">
        <w:rPr>
          <w:rFonts w:ascii="Arial" w:hAnsi="Arial" w:cs="Arial"/>
          <w:sz w:val="22"/>
          <w:szCs w:val="22"/>
        </w:rPr>
        <w:t>.</w:t>
      </w:r>
    </w:p>
    <w:p w14:paraId="45988E38" w14:textId="3971613A" w:rsidR="003E0965" w:rsidRPr="00907A86" w:rsidRDefault="003E0965" w:rsidP="007F0891">
      <w:pPr>
        <w:pStyle w:val="NormalWeb"/>
        <w:numPr>
          <w:ilvl w:val="0"/>
          <w:numId w:val="18"/>
        </w:numPr>
        <w:shd w:val="clear" w:color="auto" w:fill="FFFFFF"/>
        <w:spacing w:before="0" w:beforeAutospacing="0" w:after="0" w:afterAutospacing="0"/>
        <w:ind w:left="426"/>
        <w:jc w:val="both"/>
        <w:rPr>
          <w:rFonts w:ascii="Arial" w:hAnsi="Arial" w:cs="Arial"/>
          <w:sz w:val="22"/>
          <w:szCs w:val="22"/>
        </w:rPr>
      </w:pPr>
      <w:r w:rsidRPr="00907A86">
        <w:rPr>
          <w:rFonts w:ascii="Arial" w:hAnsi="Arial" w:cs="Arial"/>
          <w:sz w:val="22"/>
          <w:szCs w:val="22"/>
        </w:rPr>
        <w:t>Acogimiento al régimen de habilitación general de la Ley 1341 de 2009.</w:t>
      </w:r>
    </w:p>
    <w:p w14:paraId="7B4051E9" w14:textId="77777777" w:rsidR="007F0891" w:rsidRPr="00907A86" w:rsidRDefault="007F0891" w:rsidP="003E0965">
      <w:pPr>
        <w:pStyle w:val="NormalWeb"/>
        <w:shd w:val="clear" w:color="auto" w:fill="FFFFFF"/>
        <w:spacing w:before="0" w:beforeAutospacing="0" w:after="0" w:afterAutospacing="0"/>
        <w:jc w:val="both"/>
        <w:rPr>
          <w:rFonts w:ascii="Arial" w:hAnsi="Arial" w:cs="Arial"/>
          <w:sz w:val="22"/>
          <w:szCs w:val="22"/>
        </w:rPr>
      </w:pPr>
    </w:p>
    <w:p w14:paraId="0894C98C" w14:textId="067ECA1F" w:rsidR="003E0965" w:rsidRPr="00907A86" w:rsidRDefault="003E0965" w:rsidP="50B65C2D">
      <w:pPr>
        <w:pStyle w:val="NormalWeb"/>
        <w:shd w:val="clear" w:color="auto" w:fill="FFFFFF" w:themeFill="background1"/>
        <w:spacing w:before="0" w:beforeAutospacing="0" w:after="0" w:afterAutospacing="0"/>
        <w:jc w:val="both"/>
        <w:rPr>
          <w:rFonts w:ascii="Arial" w:hAnsi="Arial" w:cs="Arial"/>
          <w:sz w:val="22"/>
          <w:szCs w:val="22"/>
        </w:rPr>
      </w:pPr>
      <w:r w:rsidRPr="50B65C2D">
        <w:rPr>
          <w:rFonts w:ascii="Arial" w:hAnsi="Arial" w:cs="Arial"/>
          <w:sz w:val="22"/>
          <w:szCs w:val="22"/>
        </w:rPr>
        <w:t>En caso de que la novedad se genere por actuaciones del Ministerio de Tecnologías de la Información y las Comunicaciones, se procederá a su anotación cuando esta se produzca, sin que la ausencia de dicha anotación exima de forma alguna a los proveedores de redes y de servicios de telecomunicaciones, titulares de permisos para el uso de recursos escasos, operadores del servicio de televisión y concesionarios del servicio de radiodifusión sonora de las obligaciones establecidas en el presente título y, en general, de las establecidas en la normatividad aplicable a los mismos.</w:t>
      </w:r>
    </w:p>
    <w:p w14:paraId="4861FE96" w14:textId="77777777" w:rsidR="007F0891" w:rsidRPr="00907A86" w:rsidRDefault="007F0891" w:rsidP="003E0965">
      <w:pPr>
        <w:pStyle w:val="NormalWeb"/>
        <w:shd w:val="clear" w:color="auto" w:fill="FFFFFF"/>
        <w:spacing w:before="0" w:beforeAutospacing="0" w:after="0" w:afterAutospacing="0"/>
        <w:jc w:val="both"/>
        <w:rPr>
          <w:rFonts w:ascii="Arial" w:hAnsi="Arial" w:cs="Arial"/>
          <w:sz w:val="22"/>
          <w:szCs w:val="22"/>
        </w:rPr>
      </w:pPr>
    </w:p>
    <w:p w14:paraId="02581C4E" w14:textId="7CBCE3BD" w:rsidR="003E0965" w:rsidRPr="00907A86" w:rsidRDefault="003E0965" w:rsidP="50B65C2D">
      <w:pPr>
        <w:pStyle w:val="NormalWeb"/>
        <w:shd w:val="clear" w:color="auto" w:fill="FFFFFF" w:themeFill="background1"/>
        <w:spacing w:before="0" w:beforeAutospacing="0" w:after="0" w:afterAutospacing="0"/>
        <w:jc w:val="both"/>
        <w:rPr>
          <w:rFonts w:ascii="Arial" w:hAnsi="Arial" w:cs="Arial"/>
          <w:sz w:val="22"/>
          <w:szCs w:val="22"/>
        </w:rPr>
      </w:pPr>
      <w:r w:rsidRPr="50B65C2D">
        <w:rPr>
          <w:rFonts w:ascii="Arial" w:hAnsi="Arial" w:cs="Arial"/>
          <w:sz w:val="22"/>
          <w:szCs w:val="22"/>
        </w:rPr>
        <w:t>En particular, se deberá anotar de oficio como mínimo la información relativa a</w:t>
      </w:r>
      <w:r w:rsidR="005A7DD2" w:rsidRPr="50B65C2D">
        <w:rPr>
          <w:rFonts w:ascii="Arial" w:hAnsi="Arial" w:cs="Arial"/>
          <w:sz w:val="22"/>
          <w:szCs w:val="22"/>
        </w:rPr>
        <w:t xml:space="preserve"> la a</w:t>
      </w:r>
      <w:r w:rsidRPr="50B65C2D">
        <w:rPr>
          <w:rFonts w:ascii="Arial" w:hAnsi="Arial" w:cs="Arial"/>
          <w:sz w:val="22"/>
          <w:szCs w:val="22"/>
        </w:rPr>
        <w:t>signación, otorgamiento o autorización de cesión de permisos para uso del espectro radioeléctrico</w:t>
      </w:r>
      <w:r w:rsidR="005A7DD2" w:rsidRPr="50B65C2D">
        <w:rPr>
          <w:rFonts w:ascii="Arial" w:hAnsi="Arial" w:cs="Arial"/>
          <w:sz w:val="22"/>
          <w:szCs w:val="22"/>
        </w:rPr>
        <w:t>.</w:t>
      </w:r>
    </w:p>
    <w:p w14:paraId="481BACE8" w14:textId="77777777" w:rsidR="004E55DA" w:rsidRPr="00907A86" w:rsidRDefault="004E55DA" w:rsidP="008E4C33">
      <w:pPr>
        <w:pStyle w:val="NormalWeb"/>
        <w:shd w:val="clear" w:color="auto" w:fill="FFFFFF"/>
        <w:spacing w:before="150" w:beforeAutospacing="0" w:after="0" w:afterAutospacing="0"/>
        <w:ind w:right="-2"/>
        <w:jc w:val="both"/>
        <w:rPr>
          <w:rFonts w:ascii="Arial" w:hAnsi="Arial" w:cs="Arial"/>
          <w:b/>
          <w:bCs/>
          <w:sz w:val="22"/>
          <w:szCs w:val="22"/>
        </w:rPr>
      </w:pPr>
    </w:p>
    <w:p w14:paraId="6D4ACBCA" w14:textId="10CA9DFD" w:rsidR="00416413" w:rsidRPr="00907A86" w:rsidRDefault="0035406A" w:rsidP="008E4C33">
      <w:pPr>
        <w:pStyle w:val="NormalWeb"/>
        <w:shd w:val="clear" w:color="auto" w:fill="FFFFFF"/>
        <w:spacing w:before="150" w:beforeAutospacing="0" w:after="0" w:afterAutospacing="0"/>
        <w:ind w:right="-2"/>
        <w:jc w:val="both"/>
        <w:rPr>
          <w:rFonts w:ascii="Arial" w:hAnsi="Arial" w:cs="Arial"/>
          <w:sz w:val="22"/>
          <w:szCs w:val="22"/>
          <w:shd w:val="clear" w:color="auto" w:fill="FFFFFF"/>
        </w:rPr>
      </w:pPr>
      <w:r w:rsidRPr="00907A86">
        <w:rPr>
          <w:rFonts w:ascii="Arial" w:hAnsi="Arial" w:cs="Arial"/>
          <w:b/>
          <w:bCs/>
          <w:sz w:val="22"/>
          <w:szCs w:val="22"/>
        </w:rPr>
        <w:t>ARTÍCULO</w:t>
      </w:r>
      <w:r w:rsidR="00416413" w:rsidRPr="00907A86">
        <w:rPr>
          <w:rFonts w:ascii="Arial" w:hAnsi="Arial" w:cs="Arial"/>
          <w:b/>
          <w:bCs/>
          <w:sz w:val="22"/>
          <w:szCs w:val="22"/>
        </w:rPr>
        <w:t xml:space="preserve"> 2.2.1.3.2. </w:t>
      </w:r>
      <w:r w:rsidR="008E4C33" w:rsidRPr="00907A86">
        <w:rPr>
          <w:rFonts w:ascii="Arial" w:hAnsi="Arial" w:cs="Arial"/>
          <w:b/>
          <w:bCs/>
          <w:i/>
          <w:iCs/>
          <w:sz w:val="22"/>
          <w:szCs w:val="22"/>
          <w:shd w:val="clear" w:color="auto" w:fill="FFFFFF"/>
        </w:rPr>
        <w:t>Notificación de actos de registro.</w:t>
      </w:r>
      <w:r w:rsidR="008E4C33" w:rsidRPr="00907A86">
        <w:rPr>
          <w:rFonts w:ascii="Arial" w:hAnsi="Arial" w:cs="Arial"/>
          <w:sz w:val="22"/>
          <w:szCs w:val="22"/>
          <w:shd w:val="clear" w:color="auto" w:fill="FFFFFF"/>
        </w:rPr>
        <w:t xml:space="preserve"> Los actos de registro se entenderán notificados el día en que se efectúe la correspondiente anotación en el Registro Único de TIC, </w:t>
      </w:r>
      <w:r w:rsidR="008E4C33" w:rsidRPr="00907A86">
        <w:rPr>
          <w:rFonts w:ascii="Arial" w:hAnsi="Arial" w:cs="Arial"/>
          <w:sz w:val="22"/>
          <w:szCs w:val="22"/>
          <w:shd w:val="clear" w:color="auto" w:fill="FFFFFF"/>
        </w:rPr>
        <w:lastRenderedPageBreak/>
        <w:t>conforme a lo previsto en el artículo 70 del Código de Procedimiento Administrativo y de lo Contencioso Administrativo.</w:t>
      </w:r>
    </w:p>
    <w:p w14:paraId="2FC67CD3" w14:textId="77777777" w:rsidR="004E55DA" w:rsidRPr="00907A86" w:rsidRDefault="004E55DA" w:rsidP="00663681">
      <w:pPr>
        <w:pStyle w:val="NormalWeb"/>
        <w:shd w:val="clear" w:color="auto" w:fill="FFFFFF"/>
        <w:spacing w:before="0" w:beforeAutospacing="0" w:after="0" w:afterAutospacing="0"/>
        <w:jc w:val="both"/>
        <w:rPr>
          <w:rFonts w:ascii="Arial" w:hAnsi="Arial" w:cs="Arial"/>
          <w:b/>
          <w:bCs/>
          <w:sz w:val="22"/>
          <w:szCs w:val="22"/>
        </w:rPr>
      </w:pPr>
    </w:p>
    <w:p w14:paraId="7F7D3933" w14:textId="2313202F" w:rsidR="00663681" w:rsidRPr="00907A86" w:rsidRDefault="0035406A" w:rsidP="00663681">
      <w:pPr>
        <w:pStyle w:val="NormalWeb"/>
        <w:shd w:val="clear" w:color="auto" w:fill="FFFFFF"/>
        <w:spacing w:before="0" w:beforeAutospacing="0" w:after="0" w:afterAutospacing="0"/>
        <w:jc w:val="both"/>
        <w:rPr>
          <w:rFonts w:ascii="Arial" w:hAnsi="Arial" w:cs="Arial"/>
          <w:sz w:val="22"/>
          <w:szCs w:val="22"/>
        </w:rPr>
      </w:pPr>
      <w:r w:rsidRPr="00907A86">
        <w:rPr>
          <w:rFonts w:ascii="Arial" w:hAnsi="Arial" w:cs="Arial"/>
          <w:b/>
          <w:bCs/>
          <w:sz w:val="22"/>
          <w:szCs w:val="22"/>
        </w:rPr>
        <w:t>ARTÍCULO</w:t>
      </w:r>
      <w:r w:rsidR="00416413" w:rsidRPr="00907A86">
        <w:rPr>
          <w:rFonts w:ascii="Arial" w:hAnsi="Arial" w:cs="Arial"/>
          <w:b/>
          <w:bCs/>
          <w:sz w:val="22"/>
          <w:szCs w:val="22"/>
        </w:rPr>
        <w:t xml:space="preserve"> 2.2.1.3.3. </w:t>
      </w:r>
      <w:r w:rsidR="00663681" w:rsidRPr="00907A86">
        <w:rPr>
          <w:rFonts w:ascii="Arial" w:hAnsi="Arial" w:cs="Arial"/>
          <w:b/>
          <w:bCs/>
          <w:i/>
          <w:iCs/>
          <w:sz w:val="22"/>
          <w:szCs w:val="22"/>
        </w:rPr>
        <w:t>Archivo del Registro Único de TIC</w:t>
      </w:r>
      <w:r w:rsidR="00663681" w:rsidRPr="00907A86">
        <w:rPr>
          <w:rFonts w:ascii="Arial" w:hAnsi="Arial" w:cs="Arial"/>
          <w:sz w:val="22"/>
          <w:szCs w:val="22"/>
        </w:rPr>
        <w:t>. El Ministerio de Tecnologías de la Información y las Comunicaciones archivara el Registro Único de TIC, en los siguientes casos:</w:t>
      </w:r>
    </w:p>
    <w:p w14:paraId="558FEC4B" w14:textId="77777777" w:rsidR="004E55DA" w:rsidRPr="00907A86" w:rsidRDefault="004E55DA" w:rsidP="00663681">
      <w:pPr>
        <w:pStyle w:val="NormalWeb"/>
        <w:shd w:val="clear" w:color="auto" w:fill="FFFFFF"/>
        <w:spacing w:before="0" w:beforeAutospacing="0" w:after="0" w:afterAutospacing="0"/>
        <w:jc w:val="both"/>
        <w:rPr>
          <w:rFonts w:ascii="Arial" w:hAnsi="Arial" w:cs="Arial"/>
          <w:sz w:val="22"/>
          <w:szCs w:val="22"/>
        </w:rPr>
      </w:pPr>
    </w:p>
    <w:p w14:paraId="02085DB4" w14:textId="77777777" w:rsidR="00663681" w:rsidRPr="00907A86" w:rsidRDefault="00663681" w:rsidP="00663681">
      <w:pPr>
        <w:pStyle w:val="NormalWeb"/>
        <w:numPr>
          <w:ilvl w:val="0"/>
          <w:numId w:val="16"/>
        </w:numPr>
        <w:shd w:val="clear" w:color="auto" w:fill="FFFFFF"/>
        <w:spacing w:before="0" w:beforeAutospacing="0" w:after="0" w:afterAutospacing="0"/>
        <w:ind w:left="388"/>
        <w:jc w:val="both"/>
        <w:rPr>
          <w:rFonts w:ascii="Arial" w:hAnsi="Arial" w:cs="Arial"/>
          <w:sz w:val="22"/>
          <w:szCs w:val="22"/>
        </w:rPr>
      </w:pPr>
      <w:r w:rsidRPr="00907A86">
        <w:rPr>
          <w:rFonts w:ascii="Arial" w:hAnsi="Arial" w:cs="Arial"/>
          <w:sz w:val="22"/>
          <w:szCs w:val="22"/>
        </w:rPr>
        <w:t>A solicitud del titular del registro, sin perjuicio del cumplimiento de las obligaciones pendientes o insolutas a favor del Ministerio o el Fondo Único de Tecnologías de la Información y las Comunicaciones.</w:t>
      </w:r>
    </w:p>
    <w:p w14:paraId="15FF85C1" w14:textId="77777777" w:rsidR="00663681" w:rsidRPr="00907A86" w:rsidRDefault="00663681" w:rsidP="00663681">
      <w:pPr>
        <w:pStyle w:val="NormalWeb"/>
        <w:numPr>
          <w:ilvl w:val="0"/>
          <w:numId w:val="16"/>
        </w:numPr>
        <w:shd w:val="clear" w:color="auto" w:fill="FFFFFF"/>
        <w:spacing w:before="0" w:beforeAutospacing="0" w:after="0" w:afterAutospacing="0"/>
        <w:ind w:left="388"/>
        <w:jc w:val="both"/>
        <w:rPr>
          <w:rFonts w:ascii="Arial" w:hAnsi="Arial" w:cs="Arial"/>
          <w:sz w:val="22"/>
          <w:szCs w:val="22"/>
        </w:rPr>
      </w:pPr>
      <w:r w:rsidRPr="00907A86">
        <w:rPr>
          <w:rFonts w:ascii="Arial" w:hAnsi="Arial" w:cs="Arial"/>
          <w:sz w:val="22"/>
          <w:szCs w:val="22"/>
        </w:rPr>
        <w:t>Muerte de la persona natural o liquidación de la persona jurídica.</w:t>
      </w:r>
    </w:p>
    <w:p w14:paraId="06BAFBE9" w14:textId="77777777" w:rsidR="00663681" w:rsidRPr="00907A86" w:rsidRDefault="00663681" w:rsidP="00663681">
      <w:pPr>
        <w:pStyle w:val="NormalWeb"/>
        <w:numPr>
          <w:ilvl w:val="0"/>
          <w:numId w:val="16"/>
        </w:numPr>
        <w:shd w:val="clear" w:color="auto" w:fill="FFFFFF"/>
        <w:spacing w:before="0" w:beforeAutospacing="0" w:after="0" w:afterAutospacing="0"/>
        <w:ind w:left="388"/>
        <w:jc w:val="both"/>
        <w:rPr>
          <w:rFonts w:ascii="Arial" w:hAnsi="Arial" w:cs="Arial"/>
          <w:sz w:val="22"/>
          <w:szCs w:val="22"/>
        </w:rPr>
      </w:pPr>
      <w:r w:rsidRPr="00907A86">
        <w:rPr>
          <w:rFonts w:ascii="Arial" w:hAnsi="Arial" w:cs="Arial"/>
          <w:sz w:val="22"/>
          <w:szCs w:val="22"/>
        </w:rPr>
        <w:t>Vencimiento del plazo de la concesión para la provisión de redes y servicios de telecomunicaciones de los proveedores de redes y servicios de telecomunicaciones que se encuentren dentro del régimen de transición dispuesto por la Ley 1341 de 2009, salvo que el titular se acoja al régimen de habilitación general establecido en la mencionada Ley.</w:t>
      </w:r>
    </w:p>
    <w:p w14:paraId="4E5EC600" w14:textId="7FEC4F58" w:rsidR="00663681" w:rsidRPr="00907A86" w:rsidRDefault="00663681" w:rsidP="00663681">
      <w:pPr>
        <w:pStyle w:val="NormalWeb"/>
        <w:numPr>
          <w:ilvl w:val="0"/>
          <w:numId w:val="16"/>
        </w:numPr>
        <w:shd w:val="clear" w:color="auto" w:fill="FFFFFF"/>
        <w:spacing w:before="0" w:beforeAutospacing="0" w:after="0" w:afterAutospacing="0"/>
        <w:ind w:left="388"/>
        <w:jc w:val="both"/>
        <w:rPr>
          <w:rFonts w:ascii="Arial" w:hAnsi="Arial" w:cs="Arial"/>
          <w:sz w:val="22"/>
          <w:szCs w:val="22"/>
        </w:rPr>
      </w:pPr>
      <w:r w:rsidRPr="00907A86">
        <w:rPr>
          <w:rFonts w:ascii="Arial" w:hAnsi="Arial" w:cs="Arial"/>
          <w:sz w:val="22"/>
          <w:szCs w:val="22"/>
        </w:rPr>
        <w:t xml:space="preserve">Vencimiento del plazo de la concesión </w:t>
      </w:r>
      <w:r w:rsidR="005779DB" w:rsidRPr="00907A86">
        <w:rPr>
          <w:rFonts w:ascii="Arial" w:hAnsi="Arial" w:cs="Arial"/>
          <w:sz w:val="22"/>
          <w:szCs w:val="22"/>
        </w:rPr>
        <w:t xml:space="preserve">o licencia </w:t>
      </w:r>
      <w:r w:rsidRPr="00907A86">
        <w:rPr>
          <w:rFonts w:ascii="Arial" w:hAnsi="Arial" w:cs="Arial"/>
          <w:sz w:val="22"/>
          <w:szCs w:val="22"/>
        </w:rPr>
        <w:t>para la operación del servicio de televisión de los operadores del servicio de televisión que se encuentren dentro del régimen de transición dispuesto por la Ley 1341 de 2009 y la Ley 1978 de 2019, salvo que el titular se acoja al régimen de habilitación general establecido en la mencionada Ley.</w:t>
      </w:r>
    </w:p>
    <w:p w14:paraId="24DEDC39" w14:textId="77777777" w:rsidR="00663681" w:rsidRPr="00907A86" w:rsidRDefault="00663681" w:rsidP="00663681">
      <w:pPr>
        <w:pStyle w:val="NormalWeb"/>
        <w:numPr>
          <w:ilvl w:val="0"/>
          <w:numId w:val="16"/>
        </w:numPr>
        <w:shd w:val="clear" w:color="auto" w:fill="FFFFFF"/>
        <w:spacing w:before="0" w:beforeAutospacing="0" w:after="0" w:afterAutospacing="0"/>
        <w:ind w:left="388"/>
        <w:jc w:val="both"/>
        <w:rPr>
          <w:rFonts w:ascii="Arial" w:hAnsi="Arial" w:cs="Arial"/>
          <w:sz w:val="22"/>
          <w:szCs w:val="22"/>
        </w:rPr>
      </w:pPr>
      <w:r w:rsidRPr="00907A86">
        <w:rPr>
          <w:rFonts w:ascii="Arial" w:hAnsi="Arial" w:cs="Arial"/>
          <w:sz w:val="22"/>
          <w:szCs w:val="22"/>
        </w:rPr>
        <w:t>Vencimiento del plazo de la concesión o licencia para la provisión del servicio de radiodifusión sonora.</w:t>
      </w:r>
    </w:p>
    <w:p w14:paraId="14B3319B" w14:textId="2BB340FC" w:rsidR="00663681" w:rsidRPr="00907A86" w:rsidRDefault="00663681" w:rsidP="00663681">
      <w:pPr>
        <w:pStyle w:val="NormalWeb"/>
        <w:numPr>
          <w:ilvl w:val="0"/>
          <w:numId w:val="16"/>
        </w:numPr>
        <w:shd w:val="clear" w:color="auto" w:fill="FFFFFF"/>
        <w:spacing w:before="0" w:beforeAutospacing="0" w:after="0" w:afterAutospacing="0"/>
        <w:ind w:left="388"/>
        <w:jc w:val="both"/>
        <w:rPr>
          <w:rFonts w:ascii="Arial" w:hAnsi="Arial" w:cs="Arial"/>
          <w:sz w:val="22"/>
          <w:szCs w:val="22"/>
        </w:rPr>
      </w:pPr>
      <w:r w:rsidRPr="00907A86">
        <w:rPr>
          <w:rFonts w:ascii="Arial" w:hAnsi="Arial" w:cs="Arial"/>
          <w:sz w:val="22"/>
          <w:szCs w:val="22"/>
        </w:rPr>
        <w:t>Vencimiento del plazo de la totalidad de los permisos de uso del espectro radioeléctrico, cuando esta haya sido la única causa de registro.</w:t>
      </w:r>
    </w:p>
    <w:p w14:paraId="16D0CE8E" w14:textId="58C3E84E" w:rsidR="00B620C2" w:rsidRPr="00907A86" w:rsidRDefault="00B620C2" w:rsidP="00B620C2">
      <w:pPr>
        <w:pStyle w:val="NormalWeb"/>
        <w:numPr>
          <w:ilvl w:val="0"/>
          <w:numId w:val="16"/>
        </w:numPr>
        <w:shd w:val="clear" w:color="auto" w:fill="FFFFFF"/>
        <w:spacing w:before="0" w:beforeAutospacing="0" w:after="0" w:afterAutospacing="0"/>
        <w:ind w:left="388"/>
        <w:jc w:val="both"/>
        <w:rPr>
          <w:rFonts w:ascii="Arial" w:hAnsi="Arial" w:cs="Arial"/>
          <w:sz w:val="22"/>
          <w:szCs w:val="22"/>
        </w:rPr>
      </w:pPr>
      <w:r w:rsidRPr="00907A86">
        <w:rPr>
          <w:rFonts w:ascii="Arial" w:hAnsi="Arial" w:cs="Arial"/>
          <w:sz w:val="22"/>
          <w:szCs w:val="22"/>
        </w:rPr>
        <w:t>Cesión de la totalidad de los permisos de uso del espectro radioeléctrico, cuando esta haya sido la única causa de registro.</w:t>
      </w:r>
    </w:p>
    <w:p w14:paraId="62D7D898" w14:textId="77777777" w:rsidR="00640E6C" w:rsidRDefault="00663681" w:rsidP="00640E6C">
      <w:pPr>
        <w:pStyle w:val="NormalWeb"/>
        <w:numPr>
          <w:ilvl w:val="0"/>
          <w:numId w:val="16"/>
        </w:numPr>
        <w:shd w:val="clear" w:color="auto" w:fill="FFFFFF" w:themeFill="background1"/>
        <w:spacing w:before="0" w:beforeAutospacing="0" w:after="0" w:afterAutospacing="0"/>
        <w:ind w:left="388"/>
        <w:jc w:val="both"/>
        <w:rPr>
          <w:rFonts w:ascii="Arial" w:hAnsi="Arial" w:cs="Arial"/>
          <w:sz w:val="22"/>
          <w:szCs w:val="22"/>
        </w:rPr>
      </w:pPr>
      <w:r w:rsidRPr="50B65C2D">
        <w:rPr>
          <w:rFonts w:ascii="Arial" w:hAnsi="Arial" w:cs="Arial"/>
          <w:sz w:val="22"/>
          <w:szCs w:val="22"/>
        </w:rPr>
        <w:t>Caducidad del contrato, cancelación del título habilitante o de la totalidad de los permisos de uso del espectro radioeléctrico, como resultado de una sanción, según sea el caso.</w:t>
      </w:r>
    </w:p>
    <w:p w14:paraId="0E23AC00" w14:textId="491CB9EA" w:rsidR="50B65C2D" w:rsidRDefault="00D0583A" w:rsidP="00640E6C">
      <w:pPr>
        <w:pStyle w:val="NormalWeb"/>
        <w:numPr>
          <w:ilvl w:val="0"/>
          <w:numId w:val="16"/>
        </w:numPr>
        <w:shd w:val="clear" w:color="auto" w:fill="FFFFFF" w:themeFill="background1"/>
        <w:spacing w:before="0" w:beforeAutospacing="0" w:after="0" w:afterAutospacing="0"/>
        <w:ind w:left="426"/>
        <w:jc w:val="both"/>
        <w:rPr>
          <w:rFonts w:ascii="Arial" w:hAnsi="Arial" w:cs="Arial"/>
          <w:sz w:val="22"/>
          <w:szCs w:val="22"/>
        </w:rPr>
      </w:pPr>
      <w:r w:rsidRPr="00640E6C">
        <w:rPr>
          <w:rFonts w:ascii="Arial" w:hAnsi="Arial" w:cs="Arial"/>
          <w:sz w:val="22"/>
          <w:szCs w:val="22"/>
        </w:rPr>
        <w:t xml:space="preserve">No haber obtenido un permiso para el uso del espectro radioeléctrico transcurrido </w:t>
      </w:r>
      <w:r w:rsidR="00B620C2" w:rsidRPr="00640E6C">
        <w:rPr>
          <w:rFonts w:ascii="Arial" w:hAnsi="Arial" w:cs="Arial"/>
          <w:sz w:val="22"/>
          <w:szCs w:val="22"/>
        </w:rPr>
        <w:t xml:space="preserve">dos </w:t>
      </w:r>
      <w:r w:rsidR="005A7DD2" w:rsidRPr="00640E6C">
        <w:rPr>
          <w:rFonts w:ascii="Arial" w:hAnsi="Arial" w:cs="Arial"/>
          <w:sz w:val="22"/>
          <w:szCs w:val="22"/>
        </w:rPr>
        <w:t xml:space="preserve">(2) </w:t>
      </w:r>
      <w:r w:rsidR="00B620C2" w:rsidRPr="00640E6C">
        <w:rPr>
          <w:rFonts w:ascii="Arial" w:hAnsi="Arial" w:cs="Arial"/>
          <w:sz w:val="22"/>
          <w:szCs w:val="22"/>
        </w:rPr>
        <w:t>años</w:t>
      </w:r>
      <w:r w:rsidRPr="00640E6C">
        <w:rPr>
          <w:rFonts w:ascii="Arial" w:hAnsi="Arial" w:cs="Arial"/>
          <w:sz w:val="22"/>
          <w:szCs w:val="22"/>
        </w:rPr>
        <w:t xml:space="preserve"> desde la incorporación en el registro, y cuando esta haya sido la única causa del registro.</w:t>
      </w:r>
    </w:p>
    <w:p w14:paraId="33EBF27D" w14:textId="0D68D2CA" w:rsidR="00896F9A" w:rsidRPr="00907A86" w:rsidRDefault="00896F9A" w:rsidP="00663681">
      <w:pPr>
        <w:ind w:right="-2"/>
        <w:jc w:val="both"/>
        <w:rPr>
          <w:rFonts w:cs="Arial"/>
          <w:b/>
          <w:bCs/>
          <w:sz w:val="22"/>
          <w:szCs w:val="22"/>
        </w:rPr>
      </w:pPr>
    </w:p>
    <w:p w14:paraId="096B452F" w14:textId="77777777" w:rsidR="004E55DA" w:rsidRPr="00907A86" w:rsidRDefault="004E55DA" w:rsidP="00663681">
      <w:pPr>
        <w:ind w:right="-2"/>
        <w:jc w:val="both"/>
        <w:rPr>
          <w:rFonts w:cs="Arial"/>
          <w:b/>
          <w:bCs/>
          <w:sz w:val="22"/>
          <w:szCs w:val="22"/>
        </w:rPr>
      </w:pPr>
    </w:p>
    <w:p w14:paraId="03DD1B1F" w14:textId="505EA01B" w:rsidR="00416413" w:rsidRPr="00907A86" w:rsidRDefault="0035406A" w:rsidP="00663681">
      <w:pPr>
        <w:ind w:right="-2"/>
        <w:jc w:val="both"/>
        <w:rPr>
          <w:rFonts w:cs="Arial"/>
          <w:sz w:val="22"/>
          <w:szCs w:val="22"/>
          <w:lang w:eastAsia="es-CO"/>
        </w:rPr>
      </w:pPr>
      <w:r w:rsidRPr="50B65C2D">
        <w:rPr>
          <w:rFonts w:cs="Arial"/>
          <w:b/>
          <w:bCs/>
          <w:sz w:val="22"/>
          <w:szCs w:val="22"/>
        </w:rPr>
        <w:t>PARÁGRAFO</w:t>
      </w:r>
      <w:r w:rsidR="00663681" w:rsidRPr="50B65C2D">
        <w:rPr>
          <w:rFonts w:cs="Arial"/>
          <w:b/>
          <w:bCs/>
          <w:sz w:val="22"/>
          <w:szCs w:val="22"/>
        </w:rPr>
        <w:t>.</w:t>
      </w:r>
      <w:r w:rsidR="00663681" w:rsidRPr="50B65C2D">
        <w:rPr>
          <w:rFonts w:cs="Arial"/>
          <w:sz w:val="22"/>
          <w:szCs w:val="22"/>
        </w:rPr>
        <w:t> La información contenida en el Registro archivado se conservará por</w:t>
      </w:r>
      <w:r w:rsidR="00896F9A" w:rsidRPr="50B65C2D">
        <w:rPr>
          <w:rFonts w:cs="Arial"/>
          <w:sz w:val="22"/>
          <w:szCs w:val="22"/>
        </w:rPr>
        <w:t xml:space="preserve"> </w:t>
      </w:r>
      <w:r w:rsidR="00663681" w:rsidRPr="50B65C2D">
        <w:rPr>
          <w:rFonts w:cs="Arial"/>
          <w:sz w:val="22"/>
          <w:szCs w:val="22"/>
        </w:rPr>
        <w:t>diez (10) años.</w:t>
      </w:r>
    </w:p>
    <w:p w14:paraId="546620FE" w14:textId="42306F84" w:rsidR="00416413" w:rsidRPr="00907A86" w:rsidRDefault="00416413" w:rsidP="00474185">
      <w:pPr>
        <w:ind w:right="-2"/>
        <w:jc w:val="both"/>
        <w:rPr>
          <w:rFonts w:cs="Arial"/>
          <w:sz w:val="22"/>
          <w:szCs w:val="22"/>
          <w:lang w:eastAsia="es-CO"/>
        </w:rPr>
      </w:pPr>
    </w:p>
    <w:p w14:paraId="5733055A" w14:textId="77777777" w:rsidR="004E55DA" w:rsidRPr="00907A86" w:rsidRDefault="004E55DA" w:rsidP="00474185">
      <w:pPr>
        <w:ind w:right="-2"/>
        <w:jc w:val="both"/>
        <w:rPr>
          <w:rFonts w:cs="Arial"/>
          <w:sz w:val="22"/>
          <w:szCs w:val="22"/>
          <w:lang w:eastAsia="es-CO"/>
        </w:rPr>
      </w:pPr>
    </w:p>
    <w:p w14:paraId="6D0C9AF8" w14:textId="77777777" w:rsidR="00416413" w:rsidRPr="00907A86" w:rsidRDefault="00416413" w:rsidP="00474185">
      <w:pPr>
        <w:ind w:right="-2"/>
        <w:jc w:val="center"/>
        <w:rPr>
          <w:rFonts w:cs="Arial"/>
          <w:b/>
          <w:bCs/>
          <w:sz w:val="22"/>
          <w:szCs w:val="22"/>
          <w:lang w:eastAsia="es-CO"/>
        </w:rPr>
      </w:pPr>
      <w:r w:rsidRPr="00907A86">
        <w:rPr>
          <w:rFonts w:cs="Arial"/>
          <w:b/>
          <w:bCs/>
          <w:sz w:val="22"/>
          <w:szCs w:val="22"/>
          <w:lang w:eastAsia="es-CO"/>
        </w:rPr>
        <w:t>CAPÍTULO 4</w:t>
      </w:r>
    </w:p>
    <w:p w14:paraId="3F2A781E" w14:textId="77777777" w:rsidR="00416413" w:rsidRPr="00907A86" w:rsidRDefault="00416413" w:rsidP="00474185">
      <w:pPr>
        <w:ind w:right="-2"/>
        <w:jc w:val="center"/>
        <w:rPr>
          <w:rFonts w:cs="Arial"/>
          <w:b/>
          <w:bCs/>
          <w:sz w:val="22"/>
          <w:szCs w:val="22"/>
          <w:lang w:eastAsia="es-CO"/>
        </w:rPr>
      </w:pPr>
      <w:r w:rsidRPr="00907A86">
        <w:rPr>
          <w:rFonts w:cs="Arial"/>
          <w:b/>
          <w:bCs/>
          <w:sz w:val="22"/>
          <w:szCs w:val="22"/>
          <w:lang w:eastAsia="es-CO"/>
        </w:rPr>
        <w:t>DISPOSICIONES FINALES</w:t>
      </w:r>
    </w:p>
    <w:p w14:paraId="5B4EF3A9" w14:textId="799CD860" w:rsidR="00416413" w:rsidRPr="00907A86" w:rsidRDefault="00416413" w:rsidP="00474185">
      <w:pPr>
        <w:ind w:right="-2"/>
        <w:jc w:val="both"/>
        <w:rPr>
          <w:rFonts w:cs="Arial"/>
          <w:sz w:val="22"/>
          <w:szCs w:val="22"/>
          <w:lang w:eastAsia="es-CO"/>
        </w:rPr>
      </w:pPr>
    </w:p>
    <w:p w14:paraId="1125C1FB" w14:textId="77777777" w:rsidR="004E55DA" w:rsidRPr="00907A86" w:rsidRDefault="004E55DA" w:rsidP="00474185">
      <w:pPr>
        <w:ind w:right="-2"/>
        <w:jc w:val="both"/>
        <w:rPr>
          <w:rFonts w:cs="Arial"/>
          <w:sz w:val="22"/>
          <w:szCs w:val="22"/>
          <w:lang w:eastAsia="es-CO"/>
        </w:rPr>
      </w:pPr>
    </w:p>
    <w:p w14:paraId="69483C01" w14:textId="37A3AFB9" w:rsidR="00416413" w:rsidRPr="00907A86" w:rsidRDefault="0035406A" w:rsidP="00474185">
      <w:pPr>
        <w:ind w:right="-2"/>
        <w:jc w:val="both"/>
        <w:rPr>
          <w:rFonts w:cs="Arial"/>
          <w:sz w:val="22"/>
          <w:szCs w:val="22"/>
        </w:rPr>
      </w:pPr>
      <w:r w:rsidRPr="00907A86">
        <w:rPr>
          <w:rFonts w:cs="Arial"/>
          <w:b/>
          <w:bCs/>
          <w:sz w:val="22"/>
          <w:szCs w:val="22"/>
          <w:lang w:eastAsia="es-CO"/>
        </w:rPr>
        <w:t>ARTÍCULO</w:t>
      </w:r>
      <w:r w:rsidR="00416413" w:rsidRPr="00907A86">
        <w:rPr>
          <w:rFonts w:cs="Arial"/>
          <w:b/>
          <w:bCs/>
          <w:sz w:val="22"/>
          <w:szCs w:val="22"/>
          <w:lang w:eastAsia="es-CO"/>
        </w:rPr>
        <w:t xml:space="preserve"> 2.2.1.4.1. </w:t>
      </w:r>
      <w:r w:rsidR="00580E8F" w:rsidRPr="00907A86">
        <w:rPr>
          <w:rFonts w:cs="Arial"/>
          <w:b/>
          <w:bCs/>
          <w:i/>
          <w:iCs/>
          <w:sz w:val="22"/>
          <w:szCs w:val="22"/>
        </w:rPr>
        <w:t>Aplicación del régimen de infracciones y sanciones. </w:t>
      </w:r>
      <w:r w:rsidR="00580E8F" w:rsidRPr="00907A86">
        <w:rPr>
          <w:rFonts w:cs="Arial"/>
          <w:sz w:val="22"/>
          <w:szCs w:val="22"/>
        </w:rPr>
        <w:t>Las infracciones a las disposiciones del presente título serán sancionadas conforme al régimen previsto en la Ley 182 de 1995, la Ley 335 de 1996 y en el título IX de la Ley 1341 de 2009.</w:t>
      </w:r>
    </w:p>
    <w:p w14:paraId="713897DB" w14:textId="77777777" w:rsidR="00580E8F" w:rsidRPr="00907A86" w:rsidRDefault="00580E8F" w:rsidP="00474185">
      <w:pPr>
        <w:ind w:right="-2"/>
        <w:jc w:val="both"/>
        <w:rPr>
          <w:rFonts w:cs="Arial"/>
          <w:b/>
          <w:bCs/>
          <w:sz w:val="22"/>
          <w:szCs w:val="22"/>
          <w:lang w:eastAsia="es-CO"/>
        </w:rPr>
      </w:pPr>
    </w:p>
    <w:p w14:paraId="5ED27374" w14:textId="3A3D2779" w:rsidR="00E96B8E" w:rsidRPr="00907A86" w:rsidRDefault="0035406A" w:rsidP="00E96B8E">
      <w:pPr>
        <w:ind w:right="-2"/>
        <w:jc w:val="both"/>
        <w:rPr>
          <w:rFonts w:cs="Arial"/>
          <w:sz w:val="22"/>
          <w:szCs w:val="22"/>
          <w:lang w:eastAsia="es-CO"/>
        </w:rPr>
      </w:pPr>
      <w:r w:rsidRPr="00907A86">
        <w:rPr>
          <w:rFonts w:cs="Arial"/>
          <w:b/>
          <w:bCs/>
          <w:sz w:val="22"/>
          <w:szCs w:val="22"/>
          <w:lang w:eastAsia="es-CO"/>
        </w:rPr>
        <w:t>ARTÍCULO</w:t>
      </w:r>
      <w:r w:rsidR="00416413" w:rsidRPr="00907A86">
        <w:rPr>
          <w:rFonts w:cs="Arial"/>
          <w:b/>
          <w:bCs/>
          <w:sz w:val="22"/>
          <w:szCs w:val="22"/>
          <w:lang w:eastAsia="es-CO"/>
        </w:rPr>
        <w:t xml:space="preserve"> 2.2.1.4.2. </w:t>
      </w:r>
      <w:r w:rsidR="001D2A8C">
        <w:rPr>
          <w:rFonts w:cs="Arial"/>
          <w:b/>
          <w:bCs/>
          <w:i/>
          <w:iCs/>
          <w:sz w:val="22"/>
          <w:szCs w:val="22"/>
          <w:shd w:val="clear" w:color="auto" w:fill="FFFFFF"/>
        </w:rPr>
        <w:t xml:space="preserve">Regulación </w:t>
      </w:r>
      <w:r w:rsidR="00E96B8E" w:rsidRPr="00907A86">
        <w:rPr>
          <w:rFonts w:cs="Arial"/>
          <w:b/>
          <w:bCs/>
          <w:i/>
          <w:iCs/>
          <w:sz w:val="22"/>
          <w:szCs w:val="22"/>
          <w:shd w:val="clear" w:color="auto" w:fill="FFFFFF"/>
        </w:rPr>
        <w:t>y adecuaciones tecnológicas</w:t>
      </w:r>
      <w:r w:rsidR="00E96B8E" w:rsidRPr="00907A86">
        <w:rPr>
          <w:rFonts w:cs="Arial"/>
          <w:b/>
          <w:bCs/>
          <w:sz w:val="22"/>
          <w:szCs w:val="22"/>
          <w:shd w:val="clear" w:color="auto" w:fill="FFFFFF"/>
        </w:rPr>
        <w:t>. </w:t>
      </w:r>
      <w:r w:rsidR="00E96B8E" w:rsidRPr="00907A86">
        <w:rPr>
          <w:rFonts w:cs="Arial"/>
          <w:sz w:val="22"/>
          <w:szCs w:val="22"/>
          <w:shd w:val="clear" w:color="auto" w:fill="FFFFFF"/>
        </w:rPr>
        <w:t xml:space="preserve">Con el fin de garantizar el cumplimiento de las disposiciones de este Título, el Ministerio de Tecnologías de la Información y las Comunicaciones </w:t>
      </w:r>
      <w:r w:rsidR="001D2A8C">
        <w:rPr>
          <w:rFonts w:cs="Arial"/>
          <w:sz w:val="22"/>
          <w:szCs w:val="22"/>
          <w:shd w:val="clear" w:color="auto" w:fill="FFFFFF"/>
        </w:rPr>
        <w:t xml:space="preserve">regulará </w:t>
      </w:r>
      <w:r w:rsidR="00E96B8E" w:rsidRPr="00907A86">
        <w:rPr>
          <w:rFonts w:cs="Arial"/>
          <w:sz w:val="22"/>
          <w:szCs w:val="22"/>
          <w:shd w:val="clear" w:color="auto" w:fill="FFFFFF"/>
        </w:rPr>
        <w:t>lo pertinente y efectuará los ajustes tecnológicos necesarios en la plataforma del Registro Único de TIC.</w:t>
      </w:r>
      <w:r w:rsidR="00E96B8E" w:rsidRPr="00907A86">
        <w:rPr>
          <w:rFonts w:cs="Arial"/>
          <w:sz w:val="22"/>
          <w:szCs w:val="22"/>
          <w:lang w:eastAsia="es-CO"/>
        </w:rPr>
        <w:t>”</w:t>
      </w:r>
    </w:p>
    <w:p w14:paraId="2C631DE7" w14:textId="4AA40C32" w:rsidR="007E6AE1" w:rsidRPr="00907A86" w:rsidRDefault="007E6AE1" w:rsidP="00E96B8E">
      <w:pPr>
        <w:ind w:right="-2"/>
        <w:jc w:val="both"/>
        <w:rPr>
          <w:rFonts w:cs="Arial"/>
          <w:b/>
          <w:bCs/>
          <w:sz w:val="22"/>
          <w:szCs w:val="22"/>
          <w:shd w:val="clear" w:color="auto" w:fill="FFFFFF" w:themeFill="background1"/>
          <w:lang w:eastAsia="es-CO"/>
        </w:rPr>
      </w:pPr>
    </w:p>
    <w:p w14:paraId="604F9912" w14:textId="01997395" w:rsidR="001608BE" w:rsidRPr="00907A86" w:rsidRDefault="00416413" w:rsidP="001608BE">
      <w:pPr>
        <w:jc w:val="both"/>
        <w:rPr>
          <w:rFonts w:cs="Arial"/>
          <w:b/>
          <w:bCs/>
          <w:sz w:val="22"/>
          <w:szCs w:val="22"/>
          <w:shd w:val="clear" w:color="auto" w:fill="FFFFFF" w:themeFill="background1"/>
          <w:lang w:eastAsia="es-CO"/>
        </w:rPr>
      </w:pPr>
      <w:r w:rsidRPr="00907A86">
        <w:rPr>
          <w:rFonts w:cs="Arial"/>
          <w:b/>
          <w:bCs/>
          <w:sz w:val="22"/>
          <w:szCs w:val="22"/>
          <w:shd w:val="clear" w:color="auto" w:fill="FFFFFF" w:themeFill="background1"/>
          <w:lang w:eastAsia="es-CO"/>
        </w:rPr>
        <w:t xml:space="preserve">ARTÍCULO 2. </w:t>
      </w:r>
      <w:bookmarkStart w:id="2" w:name="2"/>
      <w:r w:rsidR="00BD2ECE" w:rsidRPr="00907A86">
        <w:rPr>
          <w:rFonts w:cs="Arial"/>
          <w:b/>
          <w:bCs/>
          <w:i/>
          <w:iCs/>
          <w:sz w:val="22"/>
          <w:szCs w:val="22"/>
          <w:shd w:val="clear" w:color="auto" w:fill="FFFFFF" w:themeFill="background1"/>
          <w:lang w:eastAsia="es-CO"/>
        </w:rPr>
        <w:t>Implementación.</w:t>
      </w:r>
      <w:r w:rsidR="00BD2ECE" w:rsidRPr="00907A86">
        <w:rPr>
          <w:rFonts w:cs="Arial"/>
          <w:b/>
          <w:bCs/>
          <w:sz w:val="22"/>
          <w:szCs w:val="22"/>
          <w:shd w:val="clear" w:color="auto" w:fill="FFFFFF" w:themeFill="background1"/>
          <w:lang w:eastAsia="es-CO"/>
        </w:rPr>
        <w:t xml:space="preserve"> </w:t>
      </w:r>
      <w:r w:rsidR="00112A95" w:rsidRPr="00907A86">
        <w:rPr>
          <w:rFonts w:cs="Arial"/>
          <w:sz w:val="22"/>
          <w:szCs w:val="22"/>
          <w:shd w:val="clear" w:color="auto" w:fill="FFFFFF" w:themeFill="background1"/>
          <w:lang w:eastAsia="es-CO"/>
        </w:rPr>
        <w:t xml:space="preserve">Todos los proveedores de redes y servicios de telecomunicaciones, los operadores del servicio de televisión, del servicio de radiodifusión sonora, y los titulares de permisos para el uso de recursos escasos, deberán inscribirse en el Registro Único de TIC, o actualizar la información registrada a la fecha de vigencia de la Ley 1978 de 2019, dentro de los cuarenta y cinco (45) días hábiles siguientes a la expedición </w:t>
      </w:r>
      <w:r w:rsidR="00FC1DF9" w:rsidRPr="00907A86">
        <w:rPr>
          <w:rFonts w:cs="Arial"/>
          <w:sz w:val="22"/>
          <w:szCs w:val="22"/>
          <w:shd w:val="clear" w:color="auto" w:fill="FFFFFF" w:themeFill="background1"/>
          <w:lang w:eastAsia="es-CO"/>
        </w:rPr>
        <w:t>del</w:t>
      </w:r>
      <w:r w:rsidR="00112A95" w:rsidRPr="00907A86">
        <w:rPr>
          <w:rFonts w:cs="Arial"/>
          <w:sz w:val="22"/>
          <w:szCs w:val="22"/>
          <w:shd w:val="clear" w:color="auto" w:fill="FFFFFF" w:themeFill="background1"/>
          <w:lang w:eastAsia="es-CO"/>
        </w:rPr>
        <w:t xml:space="preserve"> presente Decreto, sin perjuicio del cumplimiento de sus obligaciones en calidad de operadores, proveedores y titulares, en particular del pago de contraprestaciones.</w:t>
      </w:r>
    </w:p>
    <w:p w14:paraId="6FB12F36" w14:textId="31997A4D" w:rsidR="004E55DA" w:rsidRDefault="004E55DA" w:rsidP="007E6AE1">
      <w:pPr>
        <w:jc w:val="both"/>
        <w:rPr>
          <w:rFonts w:cs="Arial"/>
          <w:b/>
          <w:bCs/>
          <w:sz w:val="22"/>
          <w:szCs w:val="22"/>
          <w:shd w:val="clear" w:color="auto" w:fill="FFFFFF" w:themeFill="background1"/>
          <w:lang w:eastAsia="es-CO"/>
        </w:rPr>
      </w:pPr>
    </w:p>
    <w:p w14:paraId="67F597FD" w14:textId="53D4B1B5" w:rsidR="005701B4" w:rsidRDefault="005701B4" w:rsidP="007E6AE1">
      <w:pPr>
        <w:jc w:val="both"/>
        <w:rPr>
          <w:rFonts w:cs="Arial"/>
          <w:b/>
          <w:bCs/>
          <w:sz w:val="22"/>
          <w:szCs w:val="22"/>
          <w:shd w:val="clear" w:color="auto" w:fill="FFFFFF" w:themeFill="background1"/>
          <w:lang w:eastAsia="es-CO"/>
        </w:rPr>
      </w:pPr>
    </w:p>
    <w:p w14:paraId="21B23CB4" w14:textId="4DCF97F6" w:rsidR="005701B4" w:rsidRDefault="005701B4" w:rsidP="007E6AE1">
      <w:pPr>
        <w:jc w:val="both"/>
        <w:rPr>
          <w:rFonts w:cs="Arial"/>
          <w:b/>
          <w:bCs/>
          <w:sz w:val="22"/>
          <w:szCs w:val="22"/>
          <w:shd w:val="clear" w:color="auto" w:fill="FFFFFF" w:themeFill="background1"/>
          <w:lang w:eastAsia="es-CO"/>
        </w:rPr>
      </w:pPr>
    </w:p>
    <w:p w14:paraId="300598A7" w14:textId="61BE01CD" w:rsidR="005701B4" w:rsidRDefault="005701B4" w:rsidP="007E6AE1">
      <w:pPr>
        <w:jc w:val="both"/>
        <w:rPr>
          <w:rFonts w:cs="Arial"/>
          <w:b/>
          <w:bCs/>
          <w:sz w:val="22"/>
          <w:szCs w:val="22"/>
          <w:shd w:val="clear" w:color="auto" w:fill="FFFFFF" w:themeFill="background1"/>
          <w:lang w:eastAsia="es-CO"/>
        </w:rPr>
      </w:pPr>
    </w:p>
    <w:p w14:paraId="51580C15" w14:textId="77777777" w:rsidR="005701B4" w:rsidRPr="00907A86" w:rsidRDefault="005701B4" w:rsidP="007E6AE1">
      <w:pPr>
        <w:jc w:val="both"/>
        <w:rPr>
          <w:rFonts w:cs="Arial"/>
          <w:b/>
          <w:bCs/>
          <w:sz w:val="22"/>
          <w:szCs w:val="22"/>
          <w:shd w:val="clear" w:color="auto" w:fill="FFFFFF" w:themeFill="background1"/>
          <w:lang w:eastAsia="es-CO"/>
        </w:rPr>
      </w:pPr>
    </w:p>
    <w:p w14:paraId="04F40140" w14:textId="57201736" w:rsidR="00416413" w:rsidRPr="00907A86" w:rsidRDefault="00BD2ECE" w:rsidP="007E6AE1">
      <w:pPr>
        <w:jc w:val="both"/>
        <w:rPr>
          <w:rFonts w:cs="Arial"/>
          <w:sz w:val="22"/>
          <w:szCs w:val="22"/>
        </w:rPr>
      </w:pPr>
      <w:r w:rsidRPr="00907A86">
        <w:rPr>
          <w:rFonts w:cs="Arial"/>
          <w:b/>
          <w:bCs/>
          <w:sz w:val="22"/>
          <w:szCs w:val="22"/>
          <w:shd w:val="clear" w:color="auto" w:fill="FFFFFF" w:themeFill="background1"/>
          <w:lang w:eastAsia="es-CO"/>
        </w:rPr>
        <w:lastRenderedPageBreak/>
        <w:t xml:space="preserve">ARTÍCULO 3. </w:t>
      </w:r>
      <w:r w:rsidR="00416413" w:rsidRPr="00907A86">
        <w:rPr>
          <w:rFonts w:cs="Arial"/>
          <w:b/>
          <w:bCs/>
          <w:i/>
          <w:iCs/>
          <w:sz w:val="22"/>
          <w:szCs w:val="22"/>
          <w:lang w:eastAsia="es-CO"/>
        </w:rPr>
        <w:t>Vigencia y derogatorias</w:t>
      </w:r>
      <w:bookmarkEnd w:id="2"/>
      <w:r w:rsidR="00416413" w:rsidRPr="00907A86">
        <w:rPr>
          <w:rFonts w:cs="Arial"/>
          <w:sz w:val="22"/>
          <w:szCs w:val="22"/>
          <w:lang w:eastAsia="es-CO"/>
        </w:rPr>
        <w:t xml:space="preserve">. </w:t>
      </w:r>
      <w:r w:rsidR="007E6AE1" w:rsidRPr="00907A86">
        <w:rPr>
          <w:rFonts w:cs="Arial"/>
          <w:sz w:val="22"/>
          <w:szCs w:val="22"/>
          <w:lang w:val="es-CO"/>
        </w:rPr>
        <w:t xml:space="preserve">El presente decreto rige a partir de la fecha de su publicación en el Diario Oficial y subroga el </w:t>
      </w:r>
      <w:r w:rsidR="007F1B61">
        <w:rPr>
          <w:rFonts w:cs="Arial"/>
          <w:sz w:val="22"/>
          <w:szCs w:val="22"/>
          <w:lang w:eastAsia="es-CO"/>
        </w:rPr>
        <w:t>t</w:t>
      </w:r>
      <w:r w:rsidR="007E6AE1" w:rsidRPr="00907A86">
        <w:rPr>
          <w:rFonts w:cs="Arial"/>
          <w:sz w:val="22"/>
          <w:szCs w:val="22"/>
          <w:lang w:eastAsia="es-CO"/>
        </w:rPr>
        <w:t>ítulo 1 de la parte 2 del libro 2</w:t>
      </w:r>
      <w:r w:rsidR="007E6AE1" w:rsidRPr="00907A86">
        <w:rPr>
          <w:rFonts w:cs="Arial"/>
          <w:sz w:val="22"/>
          <w:szCs w:val="22"/>
        </w:rPr>
        <w:t xml:space="preserve"> del Decreto 1078 de 2015,</w:t>
      </w:r>
      <w:r w:rsidR="007E6AE1" w:rsidRPr="00907A86">
        <w:rPr>
          <w:rFonts w:cs="Arial"/>
          <w:sz w:val="22"/>
          <w:szCs w:val="22"/>
          <w:lang w:val="es-CO"/>
        </w:rPr>
        <w:t xml:space="preserve"> Decreto Único Reglamentario del Sector de Tecnologías de la Información y las Comunicaciones.</w:t>
      </w:r>
    </w:p>
    <w:p w14:paraId="6546587C" w14:textId="77777777" w:rsidR="00C5185A" w:rsidRPr="00907A86" w:rsidRDefault="00C5185A" w:rsidP="003A4570">
      <w:pPr>
        <w:rPr>
          <w:rFonts w:cs="Arial"/>
          <w:sz w:val="22"/>
          <w:szCs w:val="22"/>
          <w:lang w:val="es-CO"/>
        </w:rPr>
      </w:pPr>
    </w:p>
    <w:p w14:paraId="56BD8588" w14:textId="77777777" w:rsidR="00E71880" w:rsidRPr="00907A86" w:rsidRDefault="00E71880" w:rsidP="003A4570">
      <w:pPr>
        <w:rPr>
          <w:rFonts w:cs="Arial"/>
          <w:sz w:val="22"/>
          <w:szCs w:val="22"/>
          <w:lang w:val="es-CO"/>
        </w:rPr>
      </w:pPr>
    </w:p>
    <w:p w14:paraId="3FB88F3E" w14:textId="05274CAF" w:rsidR="00E71880" w:rsidRPr="00907A86" w:rsidRDefault="00C5185A" w:rsidP="00C5185A">
      <w:pPr>
        <w:jc w:val="center"/>
        <w:rPr>
          <w:rFonts w:cs="Arial"/>
          <w:b/>
          <w:sz w:val="22"/>
          <w:szCs w:val="22"/>
          <w:lang w:val="es-CO"/>
        </w:rPr>
      </w:pPr>
      <w:r w:rsidRPr="00907A86">
        <w:rPr>
          <w:rFonts w:cs="Arial"/>
          <w:b/>
          <w:sz w:val="22"/>
          <w:szCs w:val="22"/>
          <w:lang w:val="es-CO"/>
        </w:rPr>
        <w:t>PUBLÍQUESE Y CÚMPLASE</w:t>
      </w:r>
    </w:p>
    <w:p w14:paraId="265C1963" w14:textId="77777777" w:rsidR="00E71880" w:rsidRPr="00907A86" w:rsidRDefault="00E71880" w:rsidP="003A4570">
      <w:pPr>
        <w:rPr>
          <w:rFonts w:cs="Arial"/>
          <w:sz w:val="22"/>
          <w:szCs w:val="22"/>
          <w:lang w:val="es-CO"/>
        </w:rPr>
      </w:pPr>
    </w:p>
    <w:p w14:paraId="5232B8F1" w14:textId="4FB595CA" w:rsidR="00C5185A" w:rsidRPr="00907A86" w:rsidRDefault="005917AF" w:rsidP="005917AF">
      <w:pPr>
        <w:jc w:val="center"/>
        <w:rPr>
          <w:rFonts w:cs="Arial"/>
          <w:sz w:val="22"/>
          <w:szCs w:val="22"/>
          <w:lang w:val="es-CO"/>
        </w:rPr>
      </w:pPr>
      <w:r w:rsidRPr="00907A86">
        <w:rPr>
          <w:rFonts w:cs="Arial"/>
          <w:sz w:val="22"/>
          <w:szCs w:val="22"/>
          <w:lang w:val="es-CO"/>
        </w:rPr>
        <w:t>Dado en Bogotá D.C</w:t>
      </w:r>
      <w:r w:rsidR="007F1B61">
        <w:rPr>
          <w:rFonts w:cs="Arial"/>
          <w:sz w:val="22"/>
          <w:szCs w:val="22"/>
          <w:lang w:val="es-CO"/>
        </w:rPr>
        <w:t>.</w:t>
      </w:r>
      <w:r w:rsidRPr="00907A86">
        <w:rPr>
          <w:rFonts w:cs="Arial"/>
          <w:sz w:val="22"/>
          <w:szCs w:val="22"/>
          <w:lang w:val="es-CO"/>
        </w:rPr>
        <w:t xml:space="preserve">, a los </w:t>
      </w:r>
    </w:p>
    <w:p w14:paraId="04008397" w14:textId="77777777" w:rsidR="00C5185A" w:rsidRPr="00907A86" w:rsidRDefault="00C5185A" w:rsidP="003A4570">
      <w:pPr>
        <w:rPr>
          <w:rFonts w:cs="Arial"/>
          <w:sz w:val="22"/>
          <w:szCs w:val="22"/>
          <w:lang w:val="es-CO"/>
        </w:rPr>
      </w:pPr>
    </w:p>
    <w:p w14:paraId="22C4F0BA" w14:textId="77777777" w:rsidR="009C48F8" w:rsidRPr="00907A86" w:rsidRDefault="009C48F8" w:rsidP="003A4570">
      <w:pPr>
        <w:rPr>
          <w:rFonts w:cs="Arial"/>
          <w:sz w:val="22"/>
          <w:szCs w:val="22"/>
          <w:lang w:val="es-CO"/>
        </w:rPr>
      </w:pPr>
    </w:p>
    <w:p w14:paraId="64F97356" w14:textId="77777777" w:rsidR="00D117DB" w:rsidRPr="00907A86" w:rsidRDefault="00D117DB" w:rsidP="00B60105">
      <w:pPr>
        <w:rPr>
          <w:rFonts w:cs="Arial"/>
          <w:b/>
          <w:sz w:val="22"/>
          <w:szCs w:val="22"/>
          <w:lang w:val="es-CO"/>
        </w:rPr>
      </w:pPr>
    </w:p>
    <w:p w14:paraId="09DFCA41" w14:textId="77777777" w:rsidR="00D117DB" w:rsidRPr="00907A86" w:rsidRDefault="00D117DB" w:rsidP="00B60105">
      <w:pPr>
        <w:rPr>
          <w:rFonts w:cs="Arial"/>
          <w:b/>
          <w:sz w:val="22"/>
          <w:szCs w:val="22"/>
          <w:lang w:val="es-CO"/>
        </w:rPr>
      </w:pPr>
    </w:p>
    <w:p w14:paraId="7592CE00" w14:textId="77777777" w:rsidR="00D117DB" w:rsidRPr="00907A86" w:rsidRDefault="00D117DB" w:rsidP="00B60105">
      <w:pPr>
        <w:rPr>
          <w:rFonts w:cs="Arial"/>
          <w:b/>
          <w:sz w:val="22"/>
          <w:szCs w:val="22"/>
          <w:lang w:val="es-CO"/>
        </w:rPr>
      </w:pPr>
    </w:p>
    <w:p w14:paraId="3E0B1E89" w14:textId="4F07FAE5" w:rsidR="00D117DB" w:rsidRPr="00907A86" w:rsidRDefault="00D117DB" w:rsidP="00B60105">
      <w:pPr>
        <w:rPr>
          <w:rFonts w:cs="Arial"/>
          <w:b/>
          <w:sz w:val="22"/>
          <w:szCs w:val="22"/>
          <w:lang w:val="es-CO"/>
        </w:rPr>
      </w:pPr>
    </w:p>
    <w:p w14:paraId="00310726" w14:textId="77777777" w:rsidR="00B971FF" w:rsidRPr="00907A86" w:rsidRDefault="00B971FF" w:rsidP="00B60105">
      <w:pPr>
        <w:rPr>
          <w:rFonts w:cs="Arial"/>
          <w:b/>
          <w:sz w:val="22"/>
          <w:szCs w:val="22"/>
          <w:lang w:val="es-CO"/>
        </w:rPr>
      </w:pPr>
    </w:p>
    <w:p w14:paraId="3929163B" w14:textId="6CAF64A5" w:rsidR="00D117DB" w:rsidRPr="00907A86" w:rsidRDefault="00D117DB" w:rsidP="00B60105">
      <w:pPr>
        <w:rPr>
          <w:rFonts w:cs="Arial"/>
          <w:b/>
          <w:sz w:val="22"/>
          <w:szCs w:val="22"/>
          <w:lang w:val="es-CO"/>
        </w:rPr>
      </w:pPr>
    </w:p>
    <w:bookmarkEnd w:id="0"/>
    <w:p w14:paraId="23BB0DF7" w14:textId="5A13931F" w:rsidR="00E066AB" w:rsidRPr="00907A86" w:rsidRDefault="00E066AB" w:rsidP="00D321F3">
      <w:pPr>
        <w:jc w:val="right"/>
        <w:rPr>
          <w:rFonts w:cs="Arial"/>
          <w:b/>
          <w:sz w:val="22"/>
          <w:szCs w:val="22"/>
          <w:lang w:val="es-CO"/>
        </w:rPr>
      </w:pPr>
    </w:p>
    <w:p w14:paraId="3BFFF6A9" w14:textId="65A68889" w:rsidR="00E066AB" w:rsidRPr="00907A86" w:rsidRDefault="00E066AB" w:rsidP="00D321F3">
      <w:pPr>
        <w:jc w:val="right"/>
        <w:rPr>
          <w:rFonts w:cs="Arial"/>
          <w:b/>
          <w:sz w:val="22"/>
          <w:szCs w:val="22"/>
          <w:lang w:val="es-CO"/>
        </w:rPr>
      </w:pPr>
    </w:p>
    <w:p w14:paraId="4DA89252" w14:textId="77777777" w:rsidR="00A71532" w:rsidRDefault="004E55DA" w:rsidP="00E066AB">
      <w:pPr>
        <w:rPr>
          <w:rFonts w:cs="Arial"/>
          <w:b/>
          <w:sz w:val="22"/>
          <w:szCs w:val="22"/>
          <w:lang w:val="es-CO"/>
        </w:rPr>
      </w:pPr>
      <w:r w:rsidRPr="00907A86">
        <w:rPr>
          <w:rFonts w:cs="Arial"/>
          <w:b/>
          <w:sz w:val="22"/>
          <w:szCs w:val="22"/>
          <w:lang w:val="es-CO"/>
        </w:rPr>
        <w:t xml:space="preserve">LA MINISTRA DE TECNOLOGÍAS DE LA INFORMACIÓN </w:t>
      </w:r>
    </w:p>
    <w:p w14:paraId="0AED8C7A" w14:textId="4A417EC1" w:rsidR="00E066AB" w:rsidRPr="00907A86" w:rsidRDefault="004E55DA" w:rsidP="00E066AB">
      <w:pPr>
        <w:rPr>
          <w:rFonts w:cs="Arial"/>
          <w:b/>
          <w:sz w:val="22"/>
          <w:szCs w:val="22"/>
          <w:lang w:val="es-CO"/>
        </w:rPr>
      </w:pPr>
      <w:r w:rsidRPr="00907A86">
        <w:rPr>
          <w:rFonts w:cs="Arial"/>
          <w:b/>
          <w:sz w:val="22"/>
          <w:szCs w:val="22"/>
          <w:lang w:val="es-CO"/>
        </w:rPr>
        <w:t>Y LAS COMUNICACIONES</w:t>
      </w:r>
      <w:r w:rsidR="00E066AB" w:rsidRPr="00907A86">
        <w:rPr>
          <w:rFonts w:cs="Arial"/>
          <w:b/>
          <w:sz w:val="22"/>
          <w:szCs w:val="22"/>
          <w:lang w:val="es-CO"/>
        </w:rPr>
        <w:t>,</w:t>
      </w:r>
    </w:p>
    <w:p w14:paraId="5632D566" w14:textId="77777777" w:rsidR="00E066AB" w:rsidRPr="00907A86" w:rsidRDefault="00E066AB" w:rsidP="00E066AB">
      <w:pPr>
        <w:rPr>
          <w:rFonts w:cs="Arial"/>
          <w:sz w:val="22"/>
          <w:szCs w:val="22"/>
          <w:lang w:val="es-CO"/>
        </w:rPr>
      </w:pPr>
    </w:p>
    <w:p w14:paraId="773182EB" w14:textId="644EC98D" w:rsidR="00E066AB" w:rsidRPr="00907A86" w:rsidRDefault="00E066AB" w:rsidP="00E066AB">
      <w:pPr>
        <w:rPr>
          <w:rFonts w:cs="Arial"/>
          <w:sz w:val="22"/>
          <w:szCs w:val="22"/>
          <w:lang w:val="es-CO"/>
        </w:rPr>
      </w:pPr>
    </w:p>
    <w:p w14:paraId="41785B8B" w14:textId="05EF09A3" w:rsidR="00E066AB" w:rsidRPr="00907A86" w:rsidRDefault="00E066AB" w:rsidP="00E066AB">
      <w:pPr>
        <w:rPr>
          <w:rFonts w:cs="Arial"/>
          <w:sz w:val="22"/>
          <w:szCs w:val="22"/>
          <w:lang w:val="es-CO"/>
        </w:rPr>
      </w:pPr>
    </w:p>
    <w:p w14:paraId="03450B22" w14:textId="77777777" w:rsidR="00B379C9" w:rsidRPr="00907A86" w:rsidRDefault="00B379C9" w:rsidP="00E066AB">
      <w:pPr>
        <w:jc w:val="right"/>
        <w:rPr>
          <w:rFonts w:cs="Arial"/>
          <w:b/>
          <w:sz w:val="22"/>
          <w:szCs w:val="22"/>
          <w:lang w:val="es-CO"/>
        </w:rPr>
      </w:pPr>
    </w:p>
    <w:p w14:paraId="52F7A5C0" w14:textId="77777777" w:rsidR="00B379C9" w:rsidRPr="00907A86" w:rsidRDefault="00B379C9" w:rsidP="00E066AB">
      <w:pPr>
        <w:jc w:val="right"/>
        <w:rPr>
          <w:rFonts w:cs="Arial"/>
          <w:b/>
          <w:sz w:val="22"/>
          <w:szCs w:val="22"/>
          <w:lang w:val="es-CO"/>
        </w:rPr>
      </w:pPr>
    </w:p>
    <w:p w14:paraId="5550DB56" w14:textId="77777777" w:rsidR="00877DA8" w:rsidRPr="00907A86" w:rsidRDefault="00877DA8" w:rsidP="00877DA8">
      <w:pPr>
        <w:ind w:left="-142" w:right="-286"/>
        <w:jc w:val="right"/>
        <w:rPr>
          <w:rFonts w:cs="Arial"/>
          <w:b/>
          <w:sz w:val="22"/>
          <w:szCs w:val="22"/>
          <w:lang w:val="es-CO"/>
        </w:rPr>
      </w:pPr>
      <w:r w:rsidRPr="00907A86">
        <w:rPr>
          <w:rFonts w:cs="Arial"/>
          <w:b/>
          <w:sz w:val="22"/>
          <w:szCs w:val="22"/>
          <w:lang w:val="es-CO"/>
        </w:rPr>
        <w:t>KAREN ABUDINEN ABUCHAIBE</w:t>
      </w:r>
    </w:p>
    <w:p w14:paraId="40D0D320" w14:textId="338D7867" w:rsidR="00E066AB" w:rsidRPr="00907A86" w:rsidRDefault="00E066AB" w:rsidP="00877DA8">
      <w:pPr>
        <w:jc w:val="right"/>
        <w:rPr>
          <w:rFonts w:cs="Arial"/>
          <w:b/>
          <w:sz w:val="22"/>
          <w:szCs w:val="22"/>
          <w:lang w:val="es-CO"/>
        </w:rPr>
      </w:pPr>
    </w:p>
    <w:sectPr w:rsidR="00E066AB" w:rsidRPr="00907A86" w:rsidSect="005370C6">
      <w:headerReference w:type="even" r:id="rId11"/>
      <w:headerReference w:type="default" r:id="rId12"/>
      <w:footerReference w:type="even" r:id="rId13"/>
      <w:headerReference w:type="first" r:id="rId14"/>
      <w:pgSz w:w="12240" w:h="18720" w:code="14"/>
      <w:pgMar w:top="1560" w:right="1327" w:bottom="1276" w:left="1049" w:header="720" w:footer="851" w:gutter="227"/>
      <w:paperSrc w:first="258" w:other="258"/>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C4DC89" w14:textId="77777777" w:rsidR="003A7216" w:rsidRDefault="003A7216">
      <w:r>
        <w:separator/>
      </w:r>
    </w:p>
  </w:endnote>
  <w:endnote w:type="continuationSeparator" w:id="0">
    <w:p w14:paraId="666539D4" w14:textId="77777777" w:rsidR="003A7216" w:rsidRDefault="003A7216">
      <w:r>
        <w:continuationSeparator/>
      </w:r>
    </w:p>
  </w:endnote>
  <w:endnote w:type="continuationNotice" w:id="1">
    <w:p w14:paraId="418288F0" w14:textId="77777777" w:rsidR="003A7216" w:rsidRDefault="003A72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roid Sans Fallback">
    <w:altName w:val="MS Gothic"/>
    <w:charset w:val="80"/>
    <w:family w:val="auto"/>
    <w:pitch w:val="variable"/>
  </w:font>
  <w:font w:name="Lohit Hindi">
    <w:altName w:val="MS Mincho"/>
    <w:charset w:val="80"/>
    <w:family w:val="auto"/>
    <w:pitch w:val="variable"/>
  </w:font>
  <w:font w:name="Times">
    <w:panose1 w:val="02020603050405020304"/>
    <w:charset w:val="00"/>
    <w:family w:val="roman"/>
    <w:pitch w:val="variable"/>
    <w:sig w:usb0="00000003" w:usb1="00000000" w:usb2="00000000" w:usb3="00000000" w:csb0="00000001" w:csb1="00000000"/>
  </w:font>
  <w:font w:name="Arial Narrow">
    <w:altName w:val="Arial Narrow"/>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FFD64" w14:textId="77777777" w:rsidR="00F6243E" w:rsidRDefault="00F6243E">
    <w:pPr>
      <w:pStyle w:val="Piedepgina"/>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0CFB5" w14:textId="77777777" w:rsidR="003A7216" w:rsidRDefault="003A7216">
      <w:r>
        <w:separator/>
      </w:r>
    </w:p>
  </w:footnote>
  <w:footnote w:type="continuationSeparator" w:id="0">
    <w:p w14:paraId="2A92D50A" w14:textId="77777777" w:rsidR="003A7216" w:rsidRDefault="003A7216">
      <w:r>
        <w:continuationSeparator/>
      </w:r>
    </w:p>
  </w:footnote>
  <w:footnote w:type="continuationNotice" w:id="1">
    <w:p w14:paraId="4BE835BD" w14:textId="77777777" w:rsidR="003A7216" w:rsidRDefault="003A72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93959" w14:textId="77777777" w:rsidR="00F6243E" w:rsidRDefault="00F6243E">
    <w:pPr>
      <w:pStyle w:val="Encabezado"/>
      <w:tabs>
        <w:tab w:val="clear" w:pos="4320"/>
        <w:tab w:val="clear" w:pos="8640"/>
        <w:tab w:val="center" w:pos="5220"/>
      </w:tabs>
      <w:spacing w:before="272"/>
      <w:rPr>
        <w:b/>
      </w:rPr>
    </w:pPr>
    <w:r>
      <w:rPr>
        <w:b/>
        <w:lang w:val="pt-BR"/>
      </w:rPr>
      <w:t xml:space="preserve">DECRETO NUMERO _________________   de 2002    Hoja N°. </w:t>
    </w:r>
    <w:r>
      <w:rPr>
        <w:rStyle w:val="Nmerodepgina"/>
        <w:b/>
      </w:rPr>
      <w:fldChar w:fldCharType="begin"/>
    </w:r>
    <w:r>
      <w:rPr>
        <w:rStyle w:val="Nmerodepgina"/>
        <w:b/>
        <w:lang w:val="pt-BR"/>
      </w:rPr>
      <w:instrText xml:space="preserve"> PAGE </w:instrText>
    </w:r>
    <w:r>
      <w:rPr>
        <w:rStyle w:val="Nmerodepgina"/>
        <w:b/>
      </w:rPr>
      <w:fldChar w:fldCharType="separate"/>
    </w:r>
    <w:r>
      <w:rPr>
        <w:rStyle w:val="Nmerodepgina"/>
        <w:b/>
        <w:noProof/>
      </w:rPr>
      <w:t>4</w:t>
    </w:r>
    <w:r>
      <w:rPr>
        <w:rStyle w:val="Nmerodepgina"/>
        <w:b/>
      </w:rPr>
      <w:fldChar w:fldCharType="end"/>
    </w:r>
  </w:p>
  <w:p w14:paraId="6809DBE1" w14:textId="77777777" w:rsidR="00F6243E" w:rsidRDefault="00F6243E">
    <w:pPr>
      <w:pStyle w:val="Encabezado"/>
    </w:pPr>
    <w:r w:rsidRPr="0078198D">
      <w:rPr>
        <w:noProof/>
        <w:lang w:val="es-CO" w:eastAsia="es-CO"/>
      </w:rPr>
      <mc:AlternateContent>
        <mc:Choice Requires="wps">
          <w:drawing>
            <wp:anchor distT="0" distB="0" distL="114300" distR="114300" simplePos="0" relativeHeight="251657728" behindDoc="0" locked="0" layoutInCell="0" allowOverlap="1" wp14:anchorId="6FD94F19" wp14:editId="7EBC531C">
              <wp:simplePos x="0" y="0"/>
              <wp:positionH relativeFrom="page">
                <wp:posOffset>440055</wp:posOffset>
              </wp:positionH>
              <wp:positionV relativeFrom="page">
                <wp:posOffset>891540</wp:posOffset>
              </wp:positionV>
              <wp:extent cx="6872605" cy="10634345"/>
              <wp:effectExtent l="20955" t="15240" r="21590" b="1841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2605" cy="10634345"/>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3" style="position:absolute;margin-left:34.65pt;margin-top:70.2pt;width:541.15pt;height:837.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weight="2pt" w14:anchorId="23821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">
              <w10:wrap anchorx="page" anchory="page"/>
            </v:rect>
          </w:pict>
        </mc:Fallback>
      </mc:AlternateContent>
    </w:r>
  </w:p>
  <w:p w14:paraId="5D452AB1" w14:textId="77777777" w:rsidR="00F6243E" w:rsidRDefault="00F6243E">
    <w:pPr>
      <w:jc w:val="center"/>
      <w:rPr>
        <w:b/>
      </w:rPr>
    </w:pPr>
  </w:p>
  <w:p w14:paraId="4183ADFB" w14:textId="77777777" w:rsidR="00F6243E" w:rsidRDefault="00F6243E">
    <w:pPr>
      <w:jc w:val="center"/>
      <w:rPr>
        <w:sz w:val="22"/>
      </w:rPr>
    </w:pPr>
    <w:r w:rsidRPr="0078198D">
      <w:rPr>
        <w:noProof/>
        <w:color w:val="000000"/>
        <w:lang w:val="es-CO" w:eastAsia="es-CO"/>
      </w:rPr>
      <mc:AlternateContent>
        <mc:Choice Requires="wps">
          <w:drawing>
            <wp:anchor distT="0" distB="0" distL="114300" distR="114300" simplePos="0" relativeHeight="251659776" behindDoc="0" locked="0" layoutInCell="0" allowOverlap="1" wp14:anchorId="19CD6212" wp14:editId="7737FA9E">
              <wp:simplePos x="0" y="0"/>
              <wp:positionH relativeFrom="column">
                <wp:posOffset>188595</wp:posOffset>
              </wp:positionH>
              <wp:positionV relativeFrom="paragraph">
                <wp:posOffset>406400</wp:posOffset>
              </wp:positionV>
              <wp:extent cx="6286500" cy="0"/>
              <wp:effectExtent l="7620" t="6350" r="11430" b="1270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5"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14.85pt,32pt" to="509.85pt,32pt" w14:anchorId="6F7B07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"/>
          </w:pict>
        </mc:Fallback>
      </mc:AlternateContent>
    </w:r>
    <w:r>
      <w:t xml:space="preserve">Continuación del decreto </w:t>
    </w:r>
    <w:r>
      <w:rPr>
        <w:sz w:val="22"/>
      </w:rPr>
      <w:t xml:space="preserve">“Por el cual se </w:t>
    </w:r>
    <w:r>
      <w:rPr>
        <w:color w:val="000000"/>
      </w:rPr>
      <w:t xml:space="preserve">reasignan unas funciones y competencias </w:t>
    </w:r>
    <w:r>
      <w:rPr>
        <w:sz w:val="22"/>
      </w:rPr>
      <w:t>-”</w:t>
    </w:r>
  </w:p>
  <w:p w14:paraId="73B63C50" w14:textId="77777777" w:rsidR="00F6243E" w:rsidRDefault="00F6243E">
    <w:pPr>
      <w:jc w:val="center"/>
      <w:rPr>
        <w:sz w:val="22"/>
      </w:rPr>
    </w:pPr>
  </w:p>
  <w:p w14:paraId="3134C9DE" w14:textId="77777777" w:rsidR="00F6243E" w:rsidRDefault="00F6243E">
    <w:pPr>
      <w:jc w:val="center"/>
      <w:rPr>
        <w:snapToGrid w:val="0"/>
        <w:color w:val="000000"/>
        <w:sz w:val="18"/>
      </w:rPr>
    </w:pPr>
  </w:p>
  <w:p w14:paraId="5131066A" w14:textId="77777777" w:rsidR="00F6243E" w:rsidRDefault="00F6243E">
    <w:pPr>
      <w:jc w:val="center"/>
      <w:rPr>
        <w:snapToGrid w:val="0"/>
        <w:color w:val="000000"/>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73571" w14:textId="2887AB9F" w:rsidR="00F6243E" w:rsidRPr="0008135D" w:rsidRDefault="00F6243E" w:rsidP="00A85D39">
    <w:pPr>
      <w:pStyle w:val="Encabezado"/>
      <w:jc w:val="center"/>
      <w:rPr>
        <w:b/>
        <w:sz w:val="24"/>
        <w:szCs w:val="24"/>
        <w:lang w:val="pt-BR"/>
      </w:rPr>
    </w:pPr>
    <w:r w:rsidRPr="0078198D">
      <w:rPr>
        <w:rFonts w:ascii="Times New Roman" w:hAnsi="Times New Roman"/>
        <w:noProof/>
        <w:sz w:val="24"/>
        <w:lang w:val="es-CO" w:eastAsia="es-CO"/>
      </w:rPr>
      <mc:AlternateContent>
        <mc:Choice Requires="wps">
          <w:drawing>
            <wp:anchor distT="0" distB="0" distL="114300" distR="114300" simplePos="0" relativeHeight="251658752" behindDoc="0" locked="0" layoutInCell="0" allowOverlap="1" wp14:anchorId="39967470" wp14:editId="5BFDBC09">
              <wp:simplePos x="0" y="0"/>
              <wp:positionH relativeFrom="page">
                <wp:posOffset>465455</wp:posOffset>
              </wp:positionH>
              <wp:positionV relativeFrom="page">
                <wp:posOffset>727710</wp:posOffset>
              </wp:positionV>
              <wp:extent cx="6830695" cy="10588625"/>
              <wp:effectExtent l="17780" t="13335" r="19050" b="1841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10588625"/>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4" style="position:absolute;margin-left:36.65pt;margin-top:57.3pt;width:537.85pt;height:833.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weight="2pt" w14:anchorId="48FD28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">
              <w10:wrap anchorx="page" anchory="page"/>
            </v:rect>
          </w:pict>
        </mc:Fallback>
      </mc:AlternateContent>
    </w:r>
    <w:r>
      <w:rPr>
        <w:b/>
        <w:sz w:val="24"/>
        <w:szCs w:val="24"/>
        <w:lang w:val="pt-BR"/>
      </w:rPr>
      <w:t xml:space="preserve">DECRETO NÚMERO </w:t>
    </w:r>
    <w:r w:rsidRPr="00506F03">
      <w:rPr>
        <w:b/>
        <w:sz w:val="24"/>
        <w:szCs w:val="24"/>
        <w:u w:val="single"/>
        <w:lang w:val="pt-BR"/>
      </w:rPr>
      <w:t xml:space="preserve">  </w:t>
    </w:r>
    <w:r w:rsidR="005B21F9">
      <w:rPr>
        <w:b/>
        <w:sz w:val="24"/>
        <w:szCs w:val="24"/>
        <w:u w:val="single"/>
        <w:lang w:val="pt-BR"/>
      </w:rPr>
      <w:t>___</w:t>
    </w:r>
    <w:r w:rsidRPr="00506F03">
      <w:rPr>
        <w:b/>
        <w:sz w:val="24"/>
        <w:szCs w:val="24"/>
        <w:u w:val="single"/>
        <w:lang w:val="pt-BR"/>
      </w:rPr>
      <w:t xml:space="preserve"> </w:t>
    </w:r>
    <w:r>
      <w:rPr>
        <w:b/>
        <w:sz w:val="24"/>
        <w:szCs w:val="24"/>
        <w:lang w:val="pt-BR"/>
      </w:rPr>
      <w:t xml:space="preserve"> de </w:t>
    </w:r>
    <w:r w:rsidR="00976853">
      <w:rPr>
        <w:b/>
        <w:sz w:val="24"/>
        <w:szCs w:val="24"/>
        <w:lang w:val="pt-BR"/>
      </w:rPr>
      <w:t>2020</w:t>
    </w:r>
    <w:r>
      <w:rPr>
        <w:b/>
        <w:sz w:val="24"/>
        <w:szCs w:val="24"/>
        <w:lang w:val="pt-BR"/>
      </w:rPr>
      <w:t xml:space="preserve"> Hoja N°. </w:t>
    </w:r>
    <w:r>
      <w:rPr>
        <w:rStyle w:val="Nmerodepgina"/>
        <w:b/>
        <w:sz w:val="24"/>
        <w:szCs w:val="24"/>
      </w:rPr>
      <w:fldChar w:fldCharType="begin"/>
    </w:r>
    <w:r>
      <w:rPr>
        <w:rStyle w:val="Nmerodepgina"/>
        <w:b/>
        <w:sz w:val="24"/>
        <w:szCs w:val="24"/>
        <w:lang w:val="pt-BR"/>
      </w:rPr>
      <w:instrText xml:space="preserve"> PAGE </w:instrText>
    </w:r>
    <w:r>
      <w:rPr>
        <w:rStyle w:val="Nmerodepgina"/>
        <w:b/>
        <w:sz w:val="24"/>
        <w:szCs w:val="24"/>
      </w:rPr>
      <w:fldChar w:fldCharType="separate"/>
    </w:r>
    <w:r w:rsidR="005E779A">
      <w:rPr>
        <w:rStyle w:val="Nmerodepgina"/>
        <w:b/>
        <w:noProof/>
        <w:sz w:val="24"/>
        <w:szCs w:val="24"/>
        <w:lang w:val="pt-BR"/>
      </w:rPr>
      <w:t>7</w:t>
    </w:r>
    <w:r>
      <w:rPr>
        <w:rStyle w:val="Nmerodepgina"/>
        <w:b/>
        <w:sz w:val="24"/>
        <w:szCs w:val="24"/>
      </w:rPr>
      <w:fldChar w:fldCharType="end"/>
    </w:r>
  </w:p>
  <w:p w14:paraId="6C3A065E" w14:textId="77777777" w:rsidR="00F6243E" w:rsidRDefault="00F6243E">
    <w:pPr>
      <w:jc w:val="center"/>
      <w:rPr>
        <w:b/>
      </w:rPr>
    </w:pPr>
  </w:p>
  <w:p w14:paraId="2D8BC61D" w14:textId="30D83574" w:rsidR="001B1016" w:rsidRPr="00CB135E" w:rsidRDefault="00CB135E">
    <w:pPr>
      <w:jc w:val="center"/>
      <w:rPr>
        <w:rFonts w:cs="Arial"/>
        <w:sz w:val="20"/>
        <w:szCs w:val="20"/>
        <w:lang w:val="es-CO"/>
      </w:rPr>
    </w:pPr>
    <w:r w:rsidRPr="00CB135E">
      <w:rPr>
        <w:rFonts w:cs="Arial"/>
        <w:sz w:val="22"/>
        <w:szCs w:val="22"/>
        <w:lang w:val="es-CO"/>
      </w:rPr>
      <w:t xml:space="preserve"> </w:t>
    </w:r>
    <w:r w:rsidRPr="00CB135E">
      <w:rPr>
        <w:rFonts w:cs="Arial"/>
        <w:sz w:val="20"/>
        <w:szCs w:val="20"/>
        <w:lang w:val="es-CO"/>
      </w:rPr>
      <w:t>“</w:t>
    </w:r>
    <w:r w:rsidR="007E6AE1" w:rsidRPr="007E6AE1">
      <w:rPr>
        <w:rFonts w:cs="Arial"/>
        <w:sz w:val="20"/>
        <w:szCs w:val="20"/>
        <w:lang w:val="es-CO"/>
      </w:rPr>
      <w:t xml:space="preserve">Por el cual se </w:t>
    </w:r>
    <w:r w:rsidR="005B21F9">
      <w:rPr>
        <w:rFonts w:cs="Arial"/>
        <w:sz w:val="20"/>
        <w:szCs w:val="20"/>
        <w:lang w:val="es-CO"/>
      </w:rPr>
      <w:t xml:space="preserve">subroga </w:t>
    </w:r>
    <w:r w:rsidR="007E6AE1" w:rsidRPr="007E6AE1">
      <w:rPr>
        <w:rFonts w:cs="Arial"/>
        <w:sz w:val="20"/>
        <w:szCs w:val="20"/>
        <w:lang w:val="es-CO"/>
      </w:rPr>
      <w:t xml:space="preserve">el </w:t>
    </w:r>
    <w:r w:rsidR="001A1BE2">
      <w:rPr>
        <w:rFonts w:cs="Arial"/>
        <w:sz w:val="20"/>
        <w:szCs w:val="20"/>
        <w:lang w:val="es-CO"/>
      </w:rPr>
      <w:t>t</w:t>
    </w:r>
    <w:r w:rsidR="007E6AE1" w:rsidRPr="007E6AE1">
      <w:rPr>
        <w:rFonts w:cs="Arial"/>
        <w:sz w:val="20"/>
        <w:szCs w:val="20"/>
        <w:lang w:val="es-CO"/>
      </w:rPr>
      <w:t>ítulo 1 de la parte 2 del libro 2 del Decreto número 1078 de 2015 Decreto Único Reglamentario del sector de Tecnologías de la Información y las Comunicaciones</w:t>
    </w:r>
    <w:r w:rsidR="001A1BE2">
      <w:rPr>
        <w:rFonts w:cs="Arial"/>
        <w:sz w:val="20"/>
        <w:szCs w:val="20"/>
        <w:lang w:val="es-CO"/>
      </w:rPr>
      <w:t>, para reglamentar el Registro Único de TIC</w:t>
    </w:r>
    <w:r w:rsidRPr="00CB135E">
      <w:rPr>
        <w:rFonts w:cs="Arial"/>
        <w:sz w:val="20"/>
        <w:szCs w:val="20"/>
        <w:lang w:val="es-CO"/>
      </w:rPr>
      <w:t>”</w:t>
    </w:r>
    <w:bookmarkStart w:id="3" w:name="_Hlk533670266"/>
    <w:bookmarkStart w:id="4" w:name="_Hlk533670267"/>
    <w:bookmarkStart w:id="5" w:name="_Hlk533670272"/>
    <w:bookmarkStart w:id="6" w:name="_Hlk533670273"/>
  </w:p>
  <w:p w14:paraId="3EE2341B" w14:textId="5EB3A9F3" w:rsidR="00F6243E" w:rsidRDefault="00F6243E">
    <w:pPr>
      <w:jc w:val="center"/>
      <w:rPr>
        <w:rFonts w:cs="Arial"/>
        <w:color w:val="000000"/>
        <w:sz w:val="20"/>
        <w:szCs w:val="20"/>
      </w:rPr>
    </w:pPr>
    <w:r>
      <w:rPr>
        <w:rFonts w:cs="Arial"/>
        <w:color w:val="000000"/>
        <w:sz w:val="20"/>
        <w:szCs w:val="20"/>
      </w:rPr>
      <w:t>---------------------------------------------------------------------------------------------------------------------------------</w:t>
    </w:r>
  </w:p>
  <w:p w14:paraId="23DE8B97" w14:textId="7E0EEEA9" w:rsidR="00D117DB" w:rsidRDefault="00D117DB">
    <w:pPr>
      <w:jc w:val="center"/>
      <w:rPr>
        <w:sz w:val="20"/>
        <w:szCs w:val="20"/>
      </w:rPr>
    </w:pPr>
  </w:p>
  <w:bookmarkEnd w:id="3"/>
  <w:bookmarkEnd w:id="4"/>
  <w:bookmarkEnd w:id="5"/>
  <w:bookmarkEnd w:id="6"/>
  <w:p w14:paraId="1DE6C301" w14:textId="77777777" w:rsidR="00D117DB" w:rsidRPr="00F875AB" w:rsidRDefault="00D117DB">
    <w:pPr>
      <w:jc w:val="cent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CCF9F" w14:textId="7476AB01" w:rsidR="00F6243E" w:rsidRDefault="005701B4" w:rsidP="009E64E3">
    <w:pPr>
      <w:pStyle w:val="Encabezado"/>
      <w:tabs>
        <w:tab w:val="clear" w:pos="4320"/>
        <w:tab w:val="clear" w:pos="8640"/>
        <w:tab w:val="left" w:pos="9000"/>
        <w:tab w:val="right" w:leader="underscore" w:pos="10530"/>
      </w:tabs>
      <w:rPr>
        <w:b/>
        <w:sz w:val="24"/>
      </w:rPr>
    </w:pPr>
    <w:r>
      <w:rPr>
        <w:noProof/>
        <w:sz w:val="28"/>
      </w:rPr>
      <w:object w:dxaOrig="1440" w:dyaOrig="1440" w14:anchorId="2EC791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180pt;margin-top:-3.1pt;width:104.25pt;height:57pt;z-index:251661824;visibility:visible;mso-wrap-edited:f;mso-width-percent:0;mso-height-percent:0;mso-width-percent:0;mso-height-percent:0">
          <v:imagedata r:id="rId1" o:title=""/>
          <w10:wrap type="topAndBottom"/>
        </v:shape>
        <o:OLEObject Type="Embed" ProgID="Word.Picture.8" ShapeID="_x0000_s2050" DrawAspect="Content" ObjectID="_1668446163" r:id="rId2"/>
      </w:object>
    </w:r>
    <w:r w:rsidR="00F6243E" w:rsidRPr="0078198D">
      <w:rPr>
        <w:noProof/>
        <w:sz w:val="28"/>
        <w:lang w:val="es-CO" w:eastAsia="es-CO"/>
      </w:rPr>
      <mc:AlternateContent>
        <mc:Choice Requires="wps">
          <w:drawing>
            <wp:anchor distT="0" distB="0" distL="114300" distR="114300" simplePos="0" relativeHeight="251655680" behindDoc="0" locked="0" layoutInCell="1" allowOverlap="1" wp14:anchorId="5EDE2F2D" wp14:editId="0CC4B7DA">
              <wp:simplePos x="0" y="0"/>
              <wp:positionH relativeFrom="page">
                <wp:posOffset>483235</wp:posOffset>
              </wp:positionH>
              <wp:positionV relativeFrom="page">
                <wp:posOffset>727710</wp:posOffset>
              </wp:positionV>
              <wp:extent cx="6830695" cy="10708640"/>
              <wp:effectExtent l="16510" t="13335" r="20320"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1070864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1" style="position:absolute;margin-left:38.05pt;margin-top:57.3pt;width:537.85pt;height:843.2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2pt" w14:anchorId="06B3DC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">
              <w10:wrap anchorx="page" anchory="page"/>
            </v:rect>
          </w:pict>
        </mc:Fallback>
      </mc:AlternateContent>
    </w:r>
  </w:p>
  <w:p w14:paraId="1A45DCA2" w14:textId="77777777" w:rsidR="00F6243E" w:rsidRDefault="00F6243E">
    <w:pPr>
      <w:pStyle w:val="Encabezado"/>
      <w:jc w:val="center"/>
      <w:rPr>
        <w:b/>
        <w:sz w:val="24"/>
        <w:szCs w:val="24"/>
      </w:rPr>
    </w:pPr>
  </w:p>
  <w:p w14:paraId="052DEC7A" w14:textId="01EFB67B" w:rsidR="00F6243E" w:rsidRDefault="007B569F">
    <w:pPr>
      <w:pStyle w:val="Encabezado"/>
      <w:jc w:val="center"/>
      <w:rPr>
        <w:b/>
        <w:sz w:val="24"/>
        <w:szCs w:val="24"/>
      </w:rPr>
    </w:pPr>
    <w:r>
      <w:rPr>
        <w:b/>
        <w:sz w:val="24"/>
        <w:szCs w:val="24"/>
      </w:rPr>
      <w:t>MINISTERIO DE TECNOLOGÍAS DE LA INFORMACIÓN Y LAS COMUNICACIONES</w:t>
    </w:r>
  </w:p>
  <w:p w14:paraId="4DD5AB95" w14:textId="77777777" w:rsidR="00F6243E" w:rsidRPr="00830514" w:rsidRDefault="00F6243E">
    <w:pPr>
      <w:pStyle w:val="Encabezado"/>
      <w:jc w:val="center"/>
      <w:rPr>
        <w:b/>
        <w:sz w:val="24"/>
        <w:szCs w:val="24"/>
      </w:rPr>
    </w:pPr>
  </w:p>
  <w:p w14:paraId="192453DD" w14:textId="22043383" w:rsidR="00F6243E" w:rsidRPr="00830514" w:rsidRDefault="00F6243E">
    <w:pPr>
      <w:pStyle w:val="Encabezado"/>
      <w:jc w:val="center"/>
      <w:rPr>
        <w:b/>
        <w:sz w:val="24"/>
        <w:szCs w:val="24"/>
      </w:rPr>
    </w:pPr>
    <w:r w:rsidRPr="00830514">
      <w:rPr>
        <w:b/>
        <w:sz w:val="24"/>
        <w:szCs w:val="24"/>
      </w:rPr>
      <w:t xml:space="preserve">DECRETO NÚMERO  </w:t>
    </w:r>
    <w:r w:rsidR="00F93DFF">
      <w:rPr>
        <w:b/>
        <w:sz w:val="24"/>
        <w:szCs w:val="24"/>
      </w:rPr>
      <w:t xml:space="preserve">      </w:t>
    </w:r>
    <w:r w:rsidRPr="00830514">
      <w:rPr>
        <w:b/>
        <w:sz w:val="24"/>
        <w:szCs w:val="24"/>
      </w:rPr>
      <w:t xml:space="preserve"> DE </w:t>
    </w:r>
    <w:r w:rsidR="0056123E">
      <w:rPr>
        <w:b/>
        <w:sz w:val="24"/>
        <w:szCs w:val="24"/>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4CE"/>
    <w:multiLevelType w:val="hybridMultilevel"/>
    <w:tmpl w:val="943EB584"/>
    <w:lvl w:ilvl="0" w:tplc="240A000F">
      <w:start w:val="1"/>
      <w:numFmt w:val="decimal"/>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 w15:restartNumberingAfterBreak="0">
    <w:nsid w:val="026E6356"/>
    <w:multiLevelType w:val="hybridMultilevel"/>
    <w:tmpl w:val="CD34C5EA"/>
    <w:lvl w:ilvl="0" w:tplc="4A38B204">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8676C2"/>
    <w:multiLevelType w:val="hybridMultilevel"/>
    <w:tmpl w:val="5F9437F8"/>
    <w:lvl w:ilvl="0" w:tplc="93B03534">
      <w:start w:val="1"/>
      <w:numFmt w:val="decimal"/>
      <w:lvlText w:val="%1."/>
      <w:lvlJc w:val="left"/>
      <w:pPr>
        <w:ind w:left="720" w:hanging="360"/>
      </w:pPr>
      <w:rPr>
        <w:rFonts w:hint="default"/>
        <w:color w:val="FF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56C08D8"/>
    <w:multiLevelType w:val="hybridMultilevel"/>
    <w:tmpl w:val="11DA518E"/>
    <w:lvl w:ilvl="0" w:tplc="8CCCD976">
      <w:start w:val="1"/>
      <w:numFmt w:val="decimal"/>
      <w:lvlText w:val="%1."/>
      <w:lvlJc w:val="left"/>
      <w:pPr>
        <w:ind w:left="1065" w:hanging="705"/>
      </w:pPr>
      <w:rPr>
        <w:rFonts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E641553"/>
    <w:multiLevelType w:val="hybridMultilevel"/>
    <w:tmpl w:val="9716BB2E"/>
    <w:lvl w:ilvl="0" w:tplc="240A000F">
      <w:start w:val="1"/>
      <w:numFmt w:val="decimal"/>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5" w15:restartNumberingAfterBreak="0">
    <w:nsid w:val="1F6051D0"/>
    <w:multiLevelType w:val="hybridMultilevel"/>
    <w:tmpl w:val="ADF66C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CD6FBC"/>
    <w:multiLevelType w:val="hybridMultilevel"/>
    <w:tmpl w:val="9044F808"/>
    <w:lvl w:ilvl="0" w:tplc="7666942C">
      <w:start w:val="1"/>
      <w:numFmt w:val="decimal"/>
      <w:lvlText w:val="%1."/>
      <w:lvlJc w:val="left"/>
      <w:pPr>
        <w:ind w:left="928"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7" w15:restartNumberingAfterBreak="0">
    <w:nsid w:val="324A784C"/>
    <w:multiLevelType w:val="hybridMultilevel"/>
    <w:tmpl w:val="95BCB904"/>
    <w:lvl w:ilvl="0" w:tplc="93B0353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51F2DC5"/>
    <w:multiLevelType w:val="hybridMultilevel"/>
    <w:tmpl w:val="10F25E7A"/>
    <w:lvl w:ilvl="0" w:tplc="240A000F">
      <w:start w:val="1"/>
      <w:numFmt w:val="decimal"/>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9" w15:restartNumberingAfterBreak="0">
    <w:nsid w:val="3EF56B54"/>
    <w:multiLevelType w:val="hybridMultilevel"/>
    <w:tmpl w:val="7298D212"/>
    <w:lvl w:ilvl="0" w:tplc="7666942C">
      <w:start w:val="1"/>
      <w:numFmt w:val="decimal"/>
      <w:lvlText w:val="%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0" w15:restartNumberingAfterBreak="0">
    <w:nsid w:val="41D371DA"/>
    <w:multiLevelType w:val="hybridMultilevel"/>
    <w:tmpl w:val="97D8D1D8"/>
    <w:lvl w:ilvl="0" w:tplc="01DCBF52">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2B10D3E"/>
    <w:multiLevelType w:val="hybridMultilevel"/>
    <w:tmpl w:val="E534AC52"/>
    <w:lvl w:ilvl="0" w:tplc="93B03534">
      <w:start w:val="1"/>
      <w:numFmt w:val="decimal"/>
      <w:lvlText w:val="%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2" w15:restartNumberingAfterBreak="0">
    <w:nsid w:val="581E40B7"/>
    <w:multiLevelType w:val="hybridMultilevel"/>
    <w:tmpl w:val="E6EEF65C"/>
    <w:lvl w:ilvl="0" w:tplc="93B03534">
      <w:start w:val="1"/>
      <w:numFmt w:val="decimal"/>
      <w:lvlText w:val="%1."/>
      <w:lvlJc w:val="left"/>
      <w:pPr>
        <w:ind w:left="928"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3" w15:restartNumberingAfterBreak="0">
    <w:nsid w:val="5E2925D8"/>
    <w:multiLevelType w:val="hybridMultilevel"/>
    <w:tmpl w:val="A76AFD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65B77D2"/>
    <w:multiLevelType w:val="hybridMultilevel"/>
    <w:tmpl w:val="41F6ED66"/>
    <w:lvl w:ilvl="0" w:tplc="4CC0CFEA">
      <w:start w:val="1"/>
      <w:numFmt w:val="decimal"/>
      <w:lvlText w:val="%1."/>
      <w:lvlJc w:val="left"/>
      <w:pPr>
        <w:ind w:left="644" w:hanging="360"/>
      </w:pPr>
      <w:rPr>
        <w:rFonts w:hint="default"/>
        <w:b/>
        <w:bCs/>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5" w15:restartNumberingAfterBreak="0">
    <w:nsid w:val="68387613"/>
    <w:multiLevelType w:val="hybridMultilevel"/>
    <w:tmpl w:val="D6308EC6"/>
    <w:lvl w:ilvl="0" w:tplc="7666942C">
      <w:start w:val="1"/>
      <w:numFmt w:val="decimal"/>
      <w:lvlText w:val="%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6" w15:restartNumberingAfterBreak="0">
    <w:nsid w:val="6B920233"/>
    <w:multiLevelType w:val="hybridMultilevel"/>
    <w:tmpl w:val="2102B2F6"/>
    <w:lvl w:ilvl="0" w:tplc="240A000F">
      <w:start w:val="1"/>
      <w:numFmt w:val="decimal"/>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7" w15:restartNumberingAfterBreak="0">
    <w:nsid w:val="761E225D"/>
    <w:multiLevelType w:val="hybridMultilevel"/>
    <w:tmpl w:val="BFDCE98E"/>
    <w:lvl w:ilvl="0" w:tplc="527CF8C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3"/>
  </w:num>
  <w:num w:numId="3">
    <w:abstractNumId w:val="13"/>
  </w:num>
  <w:num w:numId="4">
    <w:abstractNumId w:val="12"/>
  </w:num>
  <w:num w:numId="5">
    <w:abstractNumId w:val="11"/>
  </w:num>
  <w:num w:numId="6">
    <w:abstractNumId w:val="14"/>
  </w:num>
  <w:num w:numId="7">
    <w:abstractNumId w:val="15"/>
  </w:num>
  <w:num w:numId="8">
    <w:abstractNumId w:val="9"/>
  </w:num>
  <w:num w:numId="9">
    <w:abstractNumId w:val="6"/>
  </w:num>
  <w:num w:numId="10">
    <w:abstractNumId w:val="16"/>
  </w:num>
  <w:num w:numId="11">
    <w:abstractNumId w:val="4"/>
  </w:num>
  <w:num w:numId="12">
    <w:abstractNumId w:val="0"/>
  </w:num>
  <w:num w:numId="13">
    <w:abstractNumId w:val="8"/>
  </w:num>
  <w:num w:numId="14">
    <w:abstractNumId w:val="1"/>
  </w:num>
  <w:num w:numId="15">
    <w:abstractNumId w:val="7"/>
  </w:num>
  <w:num w:numId="16">
    <w:abstractNumId w:val="10"/>
  </w:num>
  <w:num w:numId="17">
    <w:abstractNumId w:val="2"/>
  </w:num>
  <w:num w:numId="18">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hideGrammaticalError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MX" w:vendorID="64" w:dllVersion="6" w:nlCheck="1" w:checkStyle="0"/>
  <w:activeWritingStyle w:appName="MSWord" w:lang="en-US" w:vendorID="64" w:dllVersion="6" w:nlCheck="1" w:checkStyle="0"/>
  <w:activeWritingStyle w:appName="MSWord" w:lang="es-ES" w:vendorID="64" w:dllVersion="0" w:nlCheck="1" w:checkStyle="0"/>
  <w:activeWritingStyle w:appName="MSWord" w:lang="es-CO"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pt-BR" w:vendorID="64" w:dllVersion="0" w:nlCheck="1" w:checkStyle="0"/>
  <w:activeWritingStyle w:appName="MSWord" w:lang="es-419" w:vendorID="64" w:dllVersion="0" w:nlCheck="1" w:checkStyle="0"/>
  <w:activeWritingStyle w:appName="MSWord" w:lang="es-419" w:vendorID="64" w:dllVersion="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297"/>
    <w:rsid w:val="000005DC"/>
    <w:rsid w:val="00000D7C"/>
    <w:rsid w:val="00000F63"/>
    <w:rsid w:val="00001094"/>
    <w:rsid w:val="00001191"/>
    <w:rsid w:val="000014F9"/>
    <w:rsid w:val="00003817"/>
    <w:rsid w:val="000048CF"/>
    <w:rsid w:val="000049E3"/>
    <w:rsid w:val="00004BF2"/>
    <w:rsid w:val="00004CF1"/>
    <w:rsid w:val="00005F01"/>
    <w:rsid w:val="000060D5"/>
    <w:rsid w:val="00006262"/>
    <w:rsid w:val="00006516"/>
    <w:rsid w:val="00006557"/>
    <w:rsid w:val="00007085"/>
    <w:rsid w:val="0000714D"/>
    <w:rsid w:val="00007A3F"/>
    <w:rsid w:val="000109E7"/>
    <w:rsid w:val="00010D4E"/>
    <w:rsid w:val="00011895"/>
    <w:rsid w:val="0001218E"/>
    <w:rsid w:val="000125C6"/>
    <w:rsid w:val="00012AF3"/>
    <w:rsid w:val="00012D16"/>
    <w:rsid w:val="00012E5F"/>
    <w:rsid w:val="00012EB3"/>
    <w:rsid w:val="00013580"/>
    <w:rsid w:val="00013657"/>
    <w:rsid w:val="000136D1"/>
    <w:rsid w:val="00013717"/>
    <w:rsid w:val="0001493C"/>
    <w:rsid w:val="00014C58"/>
    <w:rsid w:val="00015873"/>
    <w:rsid w:val="00015916"/>
    <w:rsid w:val="00016455"/>
    <w:rsid w:val="000165D1"/>
    <w:rsid w:val="000166F7"/>
    <w:rsid w:val="00016C40"/>
    <w:rsid w:val="000170AE"/>
    <w:rsid w:val="00017953"/>
    <w:rsid w:val="00017E4A"/>
    <w:rsid w:val="00021600"/>
    <w:rsid w:val="000217F5"/>
    <w:rsid w:val="00021C39"/>
    <w:rsid w:val="000226EA"/>
    <w:rsid w:val="0002297C"/>
    <w:rsid w:val="00022B72"/>
    <w:rsid w:val="00022F93"/>
    <w:rsid w:val="00023B4C"/>
    <w:rsid w:val="00023BB6"/>
    <w:rsid w:val="0002431C"/>
    <w:rsid w:val="00024624"/>
    <w:rsid w:val="00026CAA"/>
    <w:rsid w:val="000306F3"/>
    <w:rsid w:val="00030E7F"/>
    <w:rsid w:val="000318A0"/>
    <w:rsid w:val="0003195E"/>
    <w:rsid w:val="00032469"/>
    <w:rsid w:val="00033812"/>
    <w:rsid w:val="00033BB9"/>
    <w:rsid w:val="00034AB4"/>
    <w:rsid w:val="00035407"/>
    <w:rsid w:val="00035B1B"/>
    <w:rsid w:val="00035DAD"/>
    <w:rsid w:val="00036380"/>
    <w:rsid w:val="00036381"/>
    <w:rsid w:val="00036450"/>
    <w:rsid w:val="00036C82"/>
    <w:rsid w:val="00036D1B"/>
    <w:rsid w:val="0003772D"/>
    <w:rsid w:val="0003796C"/>
    <w:rsid w:val="00037AED"/>
    <w:rsid w:val="00037AFC"/>
    <w:rsid w:val="00037E69"/>
    <w:rsid w:val="0004016E"/>
    <w:rsid w:val="000401B9"/>
    <w:rsid w:val="0004032F"/>
    <w:rsid w:val="000407A6"/>
    <w:rsid w:val="00040FF1"/>
    <w:rsid w:val="00041A2F"/>
    <w:rsid w:val="0004284B"/>
    <w:rsid w:val="00042C16"/>
    <w:rsid w:val="00043598"/>
    <w:rsid w:val="00044758"/>
    <w:rsid w:val="00046913"/>
    <w:rsid w:val="000469A8"/>
    <w:rsid w:val="0004724E"/>
    <w:rsid w:val="00047AE0"/>
    <w:rsid w:val="00047C3A"/>
    <w:rsid w:val="000502F3"/>
    <w:rsid w:val="000509F1"/>
    <w:rsid w:val="00050A21"/>
    <w:rsid w:val="00050ABA"/>
    <w:rsid w:val="00050C0A"/>
    <w:rsid w:val="000515AE"/>
    <w:rsid w:val="00051C19"/>
    <w:rsid w:val="00051CA3"/>
    <w:rsid w:val="00051EE2"/>
    <w:rsid w:val="0005251E"/>
    <w:rsid w:val="000527AB"/>
    <w:rsid w:val="00053AF3"/>
    <w:rsid w:val="000542C3"/>
    <w:rsid w:val="000546E0"/>
    <w:rsid w:val="00055B94"/>
    <w:rsid w:val="000560DC"/>
    <w:rsid w:val="00056114"/>
    <w:rsid w:val="00056BE5"/>
    <w:rsid w:val="00056F3B"/>
    <w:rsid w:val="00057026"/>
    <w:rsid w:val="0005734B"/>
    <w:rsid w:val="00057C15"/>
    <w:rsid w:val="0006010D"/>
    <w:rsid w:val="000613CC"/>
    <w:rsid w:val="00061783"/>
    <w:rsid w:val="000619FD"/>
    <w:rsid w:val="000620FB"/>
    <w:rsid w:val="000623D8"/>
    <w:rsid w:val="00062549"/>
    <w:rsid w:val="000625BA"/>
    <w:rsid w:val="00062630"/>
    <w:rsid w:val="000629A0"/>
    <w:rsid w:val="00062A4B"/>
    <w:rsid w:val="00062CF9"/>
    <w:rsid w:val="00062D50"/>
    <w:rsid w:val="00062FB0"/>
    <w:rsid w:val="00063076"/>
    <w:rsid w:val="00063DF7"/>
    <w:rsid w:val="00064065"/>
    <w:rsid w:val="00064101"/>
    <w:rsid w:val="000641B5"/>
    <w:rsid w:val="0006441F"/>
    <w:rsid w:val="0006454C"/>
    <w:rsid w:val="0006470E"/>
    <w:rsid w:val="0006533A"/>
    <w:rsid w:val="00065B2A"/>
    <w:rsid w:val="00065D99"/>
    <w:rsid w:val="0006621D"/>
    <w:rsid w:val="00066411"/>
    <w:rsid w:val="00066824"/>
    <w:rsid w:val="00067283"/>
    <w:rsid w:val="00067342"/>
    <w:rsid w:val="00067A3E"/>
    <w:rsid w:val="00067ED7"/>
    <w:rsid w:val="00070679"/>
    <w:rsid w:val="000708E0"/>
    <w:rsid w:val="00070AF5"/>
    <w:rsid w:val="00071486"/>
    <w:rsid w:val="00071BE8"/>
    <w:rsid w:val="00072B31"/>
    <w:rsid w:val="00072C7A"/>
    <w:rsid w:val="0007339B"/>
    <w:rsid w:val="0007345A"/>
    <w:rsid w:val="00073872"/>
    <w:rsid w:val="00073BD5"/>
    <w:rsid w:val="00073C1A"/>
    <w:rsid w:val="00074B48"/>
    <w:rsid w:val="00074E92"/>
    <w:rsid w:val="00076287"/>
    <w:rsid w:val="0007651E"/>
    <w:rsid w:val="00076776"/>
    <w:rsid w:val="00076A19"/>
    <w:rsid w:val="00076E6C"/>
    <w:rsid w:val="00077058"/>
    <w:rsid w:val="000777B3"/>
    <w:rsid w:val="00077F89"/>
    <w:rsid w:val="00080A10"/>
    <w:rsid w:val="00081D23"/>
    <w:rsid w:val="00081FB4"/>
    <w:rsid w:val="00082891"/>
    <w:rsid w:val="00083328"/>
    <w:rsid w:val="000839A8"/>
    <w:rsid w:val="000839DE"/>
    <w:rsid w:val="00083D21"/>
    <w:rsid w:val="0008442B"/>
    <w:rsid w:val="000844C4"/>
    <w:rsid w:val="00084D18"/>
    <w:rsid w:val="00085101"/>
    <w:rsid w:val="0008543E"/>
    <w:rsid w:val="0008679B"/>
    <w:rsid w:val="00086FF2"/>
    <w:rsid w:val="0008766E"/>
    <w:rsid w:val="00087F6D"/>
    <w:rsid w:val="0009090C"/>
    <w:rsid w:val="00091077"/>
    <w:rsid w:val="000917EA"/>
    <w:rsid w:val="00092323"/>
    <w:rsid w:val="00092B61"/>
    <w:rsid w:val="00094C86"/>
    <w:rsid w:val="00095471"/>
    <w:rsid w:val="000955D9"/>
    <w:rsid w:val="00095E59"/>
    <w:rsid w:val="00096C6F"/>
    <w:rsid w:val="000A1CFD"/>
    <w:rsid w:val="000A1D10"/>
    <w:rsid w:val="000A1D73"/>
    <w:rsid w:val="000A21F7"/>
    <w:rsid w:val="000A24C9"/>
    <w:rsid w:val="000A285D"/>
    <w:rsid w:val="000A2D9D"/>
    <w:rsid w:val="000A359C"/>
    <w:rsid w:val="000A4A3B"/>
    <w:rsid w:val="000A51A7"/>
    <w:rsid w:val="000A58D5"/>
    <w:rsid w:val="000A6939"/>
    <w:rsid w:val="000A6F2E"/>
    <w:rsid w:val="000A6FA0"/>
    <w:rsid w:val="000A7125"/>
    <w:rsid w:val="000A74D7"/>
    <w:rsid w:val="000A7773"/>
    <w:rsid w:val="000B09F2"/>
    <w:rsid w:val="000B144E"/>
    <w:rsid w:val="000B1A8D"/>
    <w:rsid w:val="000B20C7"/>
    <w:rsid w:val="000B2518"/>
    <w:rsid w:val="000B2CC3"/>
    <w:rsid w:val="000B376E"/>
    <w:rsid w:val="000B5062"/>
    <w:rsid w:val="000B57FC"/>
    <w:rsid w:val="000B5ABB"/>
    <w:rsid w:val="000B5D8A"/>
    <w:rsid w:val="000B616A"/>
    <w:rsid w:val="000B61BB"/>
    <w:rsid w:val="000B65B4"/>
    <w:rsid w:val="000B6AB8"/>
    <w:rsid w:val="000B7942"/>
    <w:rsid w:val="000B7DED"/>
    <w:rsid w:val="000C01BC"/>
    <w:rsid w:val="000C02BE"/>
    <w:rsid w:val="000C03A0"/>
    <w:rsid w:val="000C048F"/>
    <w:rsid w:val="000C08F3"/>
    <w:rsid w:val="000C0BA7"/>
    <w:rsid w:val="000C1025"/>
    <w:rsid w:val="000C1584"/>
    <w:rsid w:val="000C2565"/>
    <w:rsid w:val="000C280E"/>
    <w:rsid w:val="000C29BC"/>
    <w:rsid w:val="000C2DE3"/>
    <w:rsid w:val="000C301D"/>
    <w:rsid w:val="000C363B"/>
    <w:rsid w:val="000C38C6"/>
    <w:rsid w:val="000C3FA3"/>
    <w:rsid w:val="000C503D"/>
    <w:rsid w:val="000C54C2"/>
    <w:rsid w:val="000C6263"/>
    <w:rsid w:val="000C68B2"/>
    <w:rsid w:val="000C6CA2"/>
    <w:rsid w:val="000C7631"/>
    <w:rsid w:val="000C7A31"/>
    <w:rsid w:val="000D0B54"/>
    <w:rsid w:val="000D2640"/>
    <w:rsid w:val="000D29CD"/>
    <w:rsid w:val="000D326C"/>
    <w:rsid w:val="000D3C4A"/>
    <w:rsid w:val="000D430B"/>
    <w:rsid w:val="000D5F6C"/>
    <w:rsid w:val="000D64E5"/>
    <w:rsid w:val="000D7161"/>
    <w:rsid w:val="000D76A7"/>
    <w:rsid w:val="000D7CD4"/>
    <w:rsid w:val="000D7D16"/>
    <w:rsid w:val="000E041B"/>
    <w:rsid w:val="000E0662"/>
    <w:rsid w:val="000E2223"/>
    <w:rsid w:val="000E24F6"/>
    <w:rsid w:val="000E3232"/>
    <w:rsid w:val="000E37F1"/>
    <w:rsid w:val="000E43B9"/>
    <w:rsid w:val="000E4811"/>
    <w:rsid w:val="000E4B15"/>
    <w:rsid w:val="000E4BBE"/>
    <w:rsid w:val="000E4C76"/>
    <w:rsid w:val="000E52AB"/>
    <w:rsid w:val="000E5DE0"/>
    <w:rsid w:val="000E5E65"/>
    <w:rsid w:val="000E6F8C"/>
    <w:rsid w:val="000E777B"/>
    <w:rsid w:val="000F04B8"/>
    <w:rsid w:val="000F0CF9"/>
    <w:rsid w:val="000F2917"/>
    <w:rsid w:val="000F3DC8"/>
    <w:rsid w:val="000F4979"/>
    <w:rsid w:val="000F5E3C"/>
    <w:rsid w:val="000F60F7"/>
    <w:rsid w:val="000F69EA"/>
    <w:rsid w:val="000F7FD1"/>
    <w:rsid w:val="001003F0"/>
    <w:rsid w:val="00100B47"/>
    <w:rsid w:val="0010136C"/>
    <w:rsid w:val="00101F6C"/>
    <w:rsid w:val="00102343"/>
    <w:rsid w:val="00102B56"/>
    <w:rsid w:val="00102CB9"/>
    <w:rsid w:val="00102D02"/>
    <w:rsid w:val="001056E0"/>
    <w:rsid w:val="00105D46"/>
    <w:rsid w:val="00106049"/>
    <w:rsid w:val="0010633F"/>
    <w:rsid w:val="00106541"/>
    <w:rsid w:val="00106706"/>
    <w:rsid w:val="00106D97"/>
    <w:rsid w:val="00106EBA"/>
    <w:rsid w:val="00110800"/>
    <w:rsid w:val="001111CD"/>
    <w:rsid w:val="001114D9"/>
    <w:rsid w:val="00112A95"/>
    <w:rsid w:val="001130A9"/>
    <w:rsid w:val="001133B9"/>
    <w:rsid w:val="001134DB"/>
    <w:rsid w:val="001145B1"/>
    <w:rsid w:val="001147D6"/>
    <w:rsid w:val="0011541B"/>
    <w:rsid w:val="0011552C"/>
    <w:rsid w:val="001156C3"/>
    <w:rsid w:val="001158B2"/>
    <w:rsid w:val="00116CFA"/>
    <w:rsid w:val="001216D2"/>
    <w:rsid w:val="001217C7"/>
    <w:rsid w:val="001219AB"/>
    <w:rsid w:val="00121A9E"/>
    <w:rsid w:val="00121B81"/>
    <w:rsid w:val="00122534"/>
    <w:rsid w:val="00122DDB"/>
    <w:rsid w:val="00123819"/>
    <w:rsid w:val="00123B13"/>
    <w:rsid w:val="00123CD2"/>
    <w:rsid w:val="00124DDF"/>
    <w:rsid w:val="001252A8"/>
    <w:rsid w:val="00125EB5"/>
    <w:rsid w:val="00126337"/>
    <w:rsid w:val="001270B9"/>
    <w:rsid w:val="00127C11"/>
    <w:rsid w:val="0013146A"/>
    <w:rsid w:val="00131746"/>
    <w:rsid w:val="00133432"/>
    <w:rsid w:val="00133481"/>
    <w:rsid w:val="00133B7A"/>
    <w:rsid w:val="001345F8"/>
    <w:rsid w:val="00134639"/>
    <w:rsid w:val="001348C9"/>
    <w:rsid w:val="00135218"/>
    <w:rsid w:val="00135508"/>
    <w:rsid w:val="00135D64"/>
    <w:rsid w:val="00135FB9"/>
    <w:rsid w:val="00136E79"/>
    <w:rsid w:val="00136F9C"/>
    <w:rsid w:val="001371AE"/>
    <w:rsid w:val="0013736A"/>
    <w:rsid w:val="00137A08"/>
    <w:rsid w:val="0014002D"/>
    <w:rsid w:val="001408DD"/>
    <w:rsid w:val="00140ED2"/>
    <w:rsid w:val="001415DE"/>
    <w:rsid w:val="00142E4F"/>
    <w:rsid w:val="00143DE1"/>
    <w:rsid w:val="001453AC"/>
    <w:rsid w:val="00145F26"/>
    <w:rsid w:val="001464EF"/>
    <w:rsid w:val="001470D4"/>
    <w:rsid w:val="001479C1"/>
    <w:rsid w:val="00147B31"/>
    <w:rsid w:val="00147C5D"/>
    <w:rsid w:val="00147E26"/>
    <w:rsid w:val="0015079B"/>
    <w:rsid w:val="001509AD"/>
    <w:rsid w:val="00150D9F"/>
    <w:rsid w:val="00150EE4"/>
    <w:rsid w:val="00150F52"/>
    <w:rsid w:val="00150F99"/>
    <w:rsid w:val="001527A6"/>
    <w:rsid w:val="00153129"/>
    <w:rsid w:val="00153B36"/>
    <w:rsid w:val="00154BFD"/>
    <w:rsid w:val="001559D7"/>
    <w:rsid w:val="00155F78"/>
    <w:rsid w:val="00156215"/>
    <w:rsid w:val="00156EB4"/>
    <w:rsid w:val="001575E4"/>
    <w:rsid w:val="001576B3"/>
    <w:rsid w:val="00157AF9"/>
    <w:rsid w:val="00157C08"/>
    <w:rsid w:val="00157E1E"/>
    <w:rsid w:val="00157F32"/>
    <w:rsid w:val="001608BE"/>
    <w:rsid w:val="00160AFC"/>
    <w:rsid w:val="00161151"/>
    <w:rsid w:val="001617E0"/>
    <w:rsid w:val="00161F3C"/>
    <w:rsid w:val="00162160"/>
    <w:rsid w:val="00162598"/>
    <w:rsid w:val="00163510"/>
    <w:rsid w:val="00163541"/>
    <w:rsid w:val="00163EA7"/>
    <w:rsid w:val="00164097"/>
    <w:rsid w:val="00164160"/>
    <w:rsid w:val="001655F3"/>
    <w:rsid w:val="00165796"/>
    <w:rsid w:val="00165C03"/>
    <w:rsid w:val="001662D9"/>
    <w:rsid w:val="001664A5"/>
    <w:rsid w:val="001665DB"/>
    <w:rsid w:val="0016671B"/>
    <w:rsid w:val="00166AB9"/>
    <w:rsid w:val="00166C8E"/>
    <w:rsid w:val="00167158"/>
    <w:rsid w:val="0016745A"/>
    <w:rsid w:val="00170A2C"/>
    <w:rsid w:val="00171160"/>
    <w:rsid w:val="00171AFF"/>
    <w:rsid w:val="00171C8C"/>
    <w:rsid w:val="00171F92"/>
    <w:rsid w:val="00172313"/>
    <w:rsid w:val="00172959"/>
    <w:rsid w:val="00173180"/>
    <w:rsid w:val="001735A5"/>
    <w:rsid w:val="001739F0"/>
    <w:rsid w:val="00173BBF"/>
    <w:rsid w:val="00174F25"/>
    <w:rsid w:val="00175BCE"/>
    <w:rsid w:val="00175C4A"/>
    <w:rsid w:val="00177B99"/>
    <w:rsid w:val="001803C7"/>
    <w:rsid w:val="00180DF2"/>
    <w:rsid w:val="001832A4"/>
    <w:rsid w:val="00183D64"/>
    <w:rsid w:val="00183F57"/>
    <w:rsid w:val="0018434A"/>
    <w:rsid w:val="00184479"/>
    <w:rsid w:val="00184700"/>
    <w:rsid w:val="00184BA7"/>
    <w:rsid w:val="00184EA4"/>
    <w:rsid w:val="00184F41"/>
    <w:rsid w:val="001855E9"/>
    <w:rsid w:val="00186090"/>
    <w:rsid w:val="00187669"/>
    <w:rsid w:val="00190480"/>
    <w:rsid w:val="00190C8A"/>
    <w:rsid w:val="001919D2"/>
    <w:rsid w:val="00191B0A"/>
    <w:rsid w:val="00191C53"/>
    <w:rsid w:val="0019251C"/>
    <w:rsid w:val="001929C1"/>
    <w:rsid w:val="00193043"/>
    <w:rsid w:val="00193106"/>
    <w:rsid w:val="0019345B"/>
    <w:rsid w:val="001934F0"/>
    <w:rsid w:val="00193D1B"/>
    <w:rsid w:val="001945C5"/>
    <w:rsid w:val="001948B9"/>
    <w:rsid w:val="001949E5"/>
    <w:rsid w:val="00194DB3"/>
    <w:rsid w:val="00194F33"/>
    <w:rsid w:val="00195294"/>
    <w:rsid w:val="001955F9"/>
    <w:rsid w:val="001960C6"/>
    <w:rsid w:val="001962C0"/>
    <w:rsid w:val="00196AF4"/>
    <w:rsid w:val="00197614"/>
    <w:rsid w:val="001A0AD8"/>
    <w:rsid w:val="001A1B13"/>
    <w:rsid w:val="001A1BE2"/>
    <w:rsid w:val="001A217E"/>
    <w:rsid w:val="001A2678"/>
    <w:rsid w:val="001A2CA3"/>
    <w:rsid w:val="001A2E09"/>
    <w:rsid w:val="001A30E8"/>
    <w:rsid w:val="001A3BB3"/>
    <w:rsid w:val="001A4565"/>
    <w:rsid w:val="001A4B6C"/>
    <w:rsid w:val="001A4E69"/>
    <w:rsid w:val="001A5250"/>
    <w:rsid w:val="001A5637"/>
    <w:rsid w:val="001A5F2F"/>
    <w:rsid w:val="001A612B"/>
    <w:rsid w:val="001A64FC"/>
    <w:rsid w:val="001A732A"/>
    <w:rsid w:val="001A732D"/>
    <w:rsid w:val="001A7D0F"/>
    <w:rsid w:val="001B0180"/>
    <w:rsid w:val="001B0249"/>
    <w:rsid w:val="001B0F1A"/>
    <w:rsid w:val="001B1016"/>
    <w:rsid w:val="001B1531"/>
    <w:rsid w:val="001B1DE5"/>
    <w:rsid w:val="001B2687"/>
    <w:rsid w:val="001B29E6"/>
    <w:rsid w:val="001B2E89"/>
    <w:rsid w:val="001B3B76"/>
    <w:rsid w:val="001B439B"/>
    <w:rsid w:val="001B4484"/>
    <w:rsid w:val="001B4C5A"/>
    <w:rsid w:val="001B51BF"/>
    <w:rsid w:val="001B5A78"/>
    <w:rsid w:val="001B5C3F"/>
    <w:rsid w:val="001B5FAE"/>
    <w:rsid w:val="001B66F8"/>
    <w:rsid w:val="001B6AAB"/>
    <w:rsid w:val="001B6AF3"/>
    <w:rsid w:val="001B6C0A"/>
    <w:rsid w:val="001B6D79"/>
    <w:rsid w:val="001B6D7C"/>
    <w:rsid w:val="001B6E7F"/>
    <w:rsid w:val="001B6E95"/>
    <w:rsid w:val="001B74F8"/>
    <w:rsid w:val="001C03CC"/>
    <w:rsid w:val="001C0CB5"/>
    <w:rsid w:val="001C1397"/>
    <w:rsid w:val="001C181C"/>
    <w:rsid w:val="001C1C83"/>
    <w:rsid w:val="001C2374"/>
    <w:rsid w:val="001C29C6"/>
    <w:rsid w:val="001C3689"/>
    <w:rsid w:val="001C39B1"/>
    <w:rsid w:val="001C3F17"/>
    <w:rsid w:val="001C42DC"/>
    <w:rsid w:val="001C457C"/>
    <w:rsid w:val="001C4948"/>
    <w:rsid w:val="001C4ABD"/>
    <w:rsid w:val="001C4D1F"/>
    <w:rsid w:val="001C550B"/>
    <w:rsid w:val="001C6022"/>
    <w:rsid w:val="001C6A00"/>
    <w:rsid w:val="001C6BF0"/>
    <w:rsid w:val="001C6D3F"/>
    <w:rsid w:val="001C706E"/>
    <w:rsid w:val="001C7653"/>
    <w:rsid w:val="001C7B3C"/>
    <w:rsid w:val="001D00F2"/>
    <w:rsid w:val="001D089E"/>
    <w:rsid w:val="001D0A80"/>
    <w:rsid w:val="001D23FC"/>
    <w:rsid w:val="001D24C7"/>
    <w:rsid w:val="001D2A8C"/>
    <w:rsid w:val="001D2C09"/>
    <w:rsid w:val="001D2D38"/>
    <w:rsid w:val="001D3CFA"/>
    <w:rsid w:val="001D4771"/>
    <w:rsid w:val="001D5570"/>
    <w:rsid w:val="001D56F2"/>
    <w:rsid w:val="001D570F"/>
    <w:rsid w:val="001D5E39"/>
    <w:rsid w:val="001D6959"/>
    <w:rsid w:val="001D6A95"/>
    <w:rsid w:val="001E17D7"/>
    <w:rsid w:val="001E2C94"/>
    <w:rsid w:val="001E3334"/>
    <w:rsid w:val="001E33B3"/>
    <w:rsid w:val="001E3444"/>
    <w:rsid w:val="001E47D4"/>
    <w:rsid w:val="001E5F39"/>
    <w:rsid w:val="001E6386"/>
    <w:rsid w:val="001E63C8"/>
    <w:rsid w:val="001E6B11"/>
    <w:rsid w:val="001E70F6"/>
    <w:rsid w:val="001E7A92"/>
    <w:rsid w:val="001F2071"/>
    <w:rsid w:val="001F216D"/>
    <w:rsid w:val="001F21BF"/>
    <w:rsid w:val="001F26AD"/>
    <w:rsid w:val="001F2E0F"/>
    <w:rsid w:val="001F32DF"/>
    <w:rsid w:val="001F3488"/>
    <w:rsid w:val="001F3BA3"/>
    <w:rsid w:val="001F3DAD"/>
    <w:rsid w:val="001F4100"/>
    <w:rsid w:val="001F41B1"/>
    <w:rsid w:val="001F432A"/>
    <w:rsid w:val="001F5197"/>
    <w:rsid w:val="001F5D30"/>
    <w:rsid w:val="001F61DF"/>
    <w:rsid w:val="001F636D"/>
    <w:rsid w:val="001F6A6B"/>
    <w:rsid w:val="001F6A9E"/>
    <w:rsid w:val="001F6EB2"/>
    <w:rsid w:val="001F73F3"/>
    <w:rsid w:val="001F7605"/>
    <w:rsid w:val="001F7AAC"/>
    <w:rsid w:val="0020029B"/>
    <w:rsid w:val="002002AA"/>
    <w:rsid w:val="00201355"/>
    <w:rsid w:val="00201964"/>
    <w:rsid w:val="00201B53"/>
    <w:rsid w:val="00202DA0"/>
    <w:rsid w:val="002030F8"/>
    <w:rsid w:val="002037FA"/>
    <w:rsid w:val="00204B2D"/>
    <w:rsid w:val="00204C2F"/>
    <w:rsid w:val="002052F9"/>
    <w:rsid w:val="00205556"/>
    <w:rsid w:val="002055AC"/>
    <w:rsid w:val="00205957"/>
    <w:rsid w:val="00207B5B"/>
    <w:rsid w:val="00207D19"/>
    <w:rsid w:val="00210274"/>
    <w:rsid w:val="00210567"/>
    <w:rsid w:val="00211F5D"/>
    <w:rsid w:val="002121F5"/>
    <w:rsid w:val="00212327"/>
    <w:rsid w:val="00212C1C"/>
    <w:rsid w:val="002137D5"/>
    <w:rsid w:val="002138F3"/>
    <w:rsid w:val="0021582A"/>
    <w:rsid w:val="0021584F"/>
    <w:rsid w:val="00215ED9"/>
    <w:rsid w:val="0021619C"/>
    <w:rsid w:val="00217046"/>
    <w:rsid w:val="00217C99"/>
    <w:rsid w:val="0022049F"/>
    <w:rsid w:val="00220776"/>
    <w:rsid w:val="0022098D"/>
    <w:rsid w:val="00220B95"/>
    <w:rsid w:val="002210ED"/>
    <w:rsid w:val="00221618"/>
    <w:rsid w:val="0022278F"/>
    <w:rsid w:val="002229CA"/>
    <w:rsid w:val="00223130"/>
    <w:rsid w:val="0022400A"/>
    <w:rsid w:val="002246D3"/>
    <w:rsid w:val="002250E4"/>
    <w:rsid w:val="00225212"/>
    <w:rsid w:val="002253C0"/>
    <w:rsid w:val="002259D7"/>
    <w:rsid w:val="00226CDA"/>
    <w:rsid w:val="00227A33"/>
    <w:rsid w:val="00230723"/>
    <w:rsid w:val="00230AD9"/>
    <w:rsid w:val="0023131F"/>
    <w:rsid w:val="002318AA"/>
    <w:rsid w:val="00232C0E"/>
    <w:rsid w:val="00232E48"/>
    <w:rsid w:val="0023316E"/>
    <w:rsid w:val="00233BE1"/>
    <w:rsid w:val="00233C40"/>
    <w:rsid w:val="00233D61"/>
    <w:rsid w:val="00233F00"/>
    <w:rsid w:val="00234266"/>
    <w:rsid w:val="00234546"/>
    <w:rsid w:val="0023468E"/>
    <w:rsid w:val="00234EBD"/>
    <w:rsid w:val="00234F2B"/>
    <w:rsid w:val="00234F43"/>
    <w:rsid w:val="00235702"/>
    <w:rsid w:val="00235910"/>
    <w:rsid w:val="00235A2E"/>
    <w:rsid w:val="00235D91"/>
    <w:rsid w:val="00236730"/>
    <w:rsid w:val="002374D9"/>
    <w:rsid w:val="002378FF"/>
    <w:rsid w:val="002408AF"/>
    <w:rsid w:val="00240F5A"/>
    <w:rsid w:val="0024106E"/>
    <w:rsid w:val="0024303E"/>
    <w:rsid w:val="002435B9"/>
    <w:rsid w:val="00243D9A"/>
    <w:rsid w:val="00243DD6"/>
    <w:rsid w:val="00244557"/>
    <w:rsid w:val="0024493D"/>
    <w:rsid w:val="00245487"/>
    <w:rsid w:val="0024568F"/>
    <w:rsid w:val="00245E74"/>
    <w:rsid w:val="002460DB"/>
    <w:rsid w:val="002471D0"/>
    <w:rsid w:val="00247AE8"/>
    <w:rsid w:val="00250F13"/>
    <w:rsid w:val="0025134C"/>
    <w:rsid w:val="00251994"/>
    <w:rsid w:val="00252A0A"/>
    <w:rsid w:val="00252F6D"/>
    <w:rsid w:val="00253385"/>
    <w:rsid w:val="00253F06"/>
    <w:rsid w:val="00254A3C"/>
    <w:rsid w:val="00254C27"/>
    <w:rsid w:val="00254F94"/>
    <w:rsid w:val="0025596D"/>
    <w:rsid w:val="002559B3"/>
    <w:rsid w:val="00257112"/>
    <w:rsid w:val="002575A2"/>
    <w:rsid w:val="00257E5D"/>
    <w:rsid w:val="002600F8"/>
    <w:rsid w:val="0026044C"/>
    <w:rsid w:val="00260A81"/>
    <w:rsid w:val="002610BD"/>
    <w:rsid w:val="00261536"/>
    <w:rsid w:val="002621BC"/>
    <w:rsid w:val="0026229E"/>
    <w:rsid w:val="00262B5F"/>
    <w:rsid w:val="00262E7A"/>
    <w:rsid w:val="00262F50"/>
    <w:rsid w:val="0026310C"/>
    <w:rsid w:val="0026369B"/>
    <w:rsid w:val="00263A91"/>
    <w:rsid w:val="00263C4F"/>
    <w:rsid w:val="00263C71"/>
    <w:rsid w:val="00264BE7"/>
    <w:rsid w:val="00265B27"/>
    <w:rsid w:val="002660A9"/>
    <w:rsid w:val="0026615E"/>
    <w:rsid w:val="002665FC"/>
    <w:rsid w:val="00266AF0"/>
    <w:rsid w:val="0026760D"/>
    <w:rsid w:val="002679F4"/>
    <w:rsid w:val="00267DFF"/>
    <w:rsid w:val="00270DC4"/>
    <w:rsid w:val="00270F8C"/>
    <w:rsid w:val="002710A2"/>
    <w:rsid w:val="0027167D"/>
    <w:rsid w:val="00271C09"/>
    <w:rsid w:val="00272BCB"/>
    <w:rsid w:val="0027329F"/>
    <w:rsid w:val="002737A7"/>
    <w:rsid w:val="00273C76"/>
    <w:rsid w:val="002749CB"/>
    <w:rsid w:val="00275324"/>
    <w:rsid w:val="00275BDB"/>
    <w:rsid w:val="00275FD2"/>
    <w:rsid w:val="00276CBC"/>
    <w:rsid w:val="00276CE7"/>
    <w:rsid w:val="00276FAB"/>
    <w:rsid w:val="00277700"/>
    <w:rsid w:val="00277BBF"/>
    <w:rsid w:val="002805D9"/>
    <w:rsid w:val="00280D17"/>
    <w:rsid w:val="002818F5"/>
    <w:rsid w:val="00281B06"/>
    <w:rsid w:val="00282116"/>
    <w:rsid w:val="002825B2"/>
    <w:rsid w:val="00282613"/>
    <w:rsid w:val="00282709"/>
    <w:rsid w:val="0028378C"/>
    <w:rsid w:val="00283A05"/>
    <w:rsid w:val="00283A0A"/>
    <w:rsid w:val="00283AF0"/>
    <w:rsid w:val="00283FF7"/>
    <w:rsid w:val="00284708"/>
    <w:rsid w:val="0028484B"/>
    <w:rsid w:val="0028548B"/>
    <w:rsid w:val="002861A5"/>
    <w:rsid w:val="00286B0C"/>
    <w:rsid w:val="00286CAF"/>
    <w:rsid w:val="00286D0F"/>
    <w:rsid w:val="002876D4"/>
    <w:rsid w:val="0029002D"/>
    <w:rsid w:val="0029010B"/>
    <w:rsid w:val="00290368"/>
    <w:rsid w:val="00290DFD"/>
    <w:rsid w:val="002914BC"/>
    <w:rsid w:val="0029164F"/>
    <w:rsid w:val="002917BA"/>
    <w:rsid w:val="00291B46"/>
    <w:rsid w:val="00291D64"/>
    <w:rsid w:val="00291D8B"/>
    <w:rsid w:val="002922FC"/>
    <w:rsid w:val="0029256B"/>
    <w:rsid w:val="00292925"/>
    <w:rsid w:val="002935DB"/>
    <w:rsid w:val="00294557"/>
    <w:rsid w:val="002945FA"/>
    <w:rsid w:val="002956C6"/>
    <w:rsid w:val="00296151"/>
    <w:rsid w:val="00296772"/>
    <w:rsid w:val="00297F78"/>
    <w:rsid w:val="002A00C5"/>
    <w:rsid w:val="002A0113"/>
    <w:rsid w:val="002A0D78"/>
    <w:rsid w:val="002A1915"/>
    <w:rsid w:val="002A1C4A"/>
    <w:rsid w:val="002A2436"/>
    <w:rsid w:val="002A291E"/>
    <w:rsid w:val="002A2E92"/>
    <w:rsid w:val="002A2F08"/>
    <w:rsid w:val="002A3B69"/>
    <w:rsid w:val="002A3F41"/>
    <w:rsid w:val="002A4329"/>
    <w:rsid w:val="002A4904"/>
    <w:rsid w:val="002A4981"/>
    <w:rsid w:val="002A4C21"/>
    <w:rsid w:val="002A568A"/>
    <w:rsid w:val="002A58A4"/>
    <w:rsid w:val="002A63A1"/>
    <w:rsid w:val="002A6700"/>
    <w:rsid w:val="002A6836"/>
    <w:rsid w:val="002A71FC"/>
    <w:rsid w:val="002A7402"/>
    <w:rsid w:val="002B015E"/>
    <w:rsid w:val="002B0826"/>
    <w:rsid w:val="002B0DC8"/>
    <w:rsid w:val="002B1BE7"/>
    <w:rsid w:val="002B2ADF"/>
    <w:rsid w:val="002B3CB4"/>
    <w:rsid w:val="002B4324"/>
    <w:rsid w:val="002B441B"/>
    <w:rsid w:val="002B4690"/>
    <w:rsid w:val="002B487C"/>
    <w:rsid w:val="002B4C2C"/>
    <w:rsid w:val="002B5B88"/>
    <w:rsid w:val="002B5D59"/>
    <w:rsid w:val="002B63D4"/>
    <w:rsid w:val="002B67D6"/>
    <w:rsid w:val="002B6C10"/>
    <w:rsid w:val="002B6DDA"/>
    <w:rsid w:val="002B6F4A"/>
    <w:rsid w:val="002B7686"/>
    <w:rsid w:val="002C078C"/>
    <w:rsid w:val="002C080B"/>
    <w:rsid w:val="002C0966"/>
    <w:rsid w:val="002C099F"/>
    <w:rsid w:val="002C0C1F"/>
    <w:rsid w:val="002C0FB9"/>
    <w:rsid w:val="002C1077"/>
    <w:rsid w:val="002C177E"/>
    <w:rsid w:val="002C1CB7"/>
    <w:rsid w:val="002C236F"/>
    <w:rsid w:val="002C2423"/>
    <w:rsid w:val="002C2BC0"/>
    <w:rsid w:val="002C3478"/>
    <w:rsid w:val="002C350C"/>
    <w:rsid w:val="002C41C7"/>
    <w:rsid w:val="002C4E57"/>
    <w:rsid w:val="002C5DC3"/>
    <w:rsid w:val="002C61E0"/>
    <w:rsid w:val="002C633F"/>
    <w:rsid w:val="002C6BB3"/>
    <w:rsid w:val="002C733D"/>
    <w:rsid w:val="002C73A5"/>
    <w:rsid w:val="002C7B98"/>
    <w:rsid w:val="002C7F12"/>
    <w:rsid w:val="002D0EE2"/>
    <w:rsid w:val="002D1482"/>
    <w:rsid w:val="002D1BB5"/>
    <w:rsid w:val="002D26D6"/>
    <w:rsid w:val="002D4CC2"/>
    <w:rsid w:val="002D4E82"/>
    <w:rsid w:val="002D5484"/>
    <w:rsid w:val="002D5B03"/>
    <w:rsid w:val="002D5C3C"/>
    <w:rsid w:val="002D6B90"/>
    <w:rsid w:val="002E081C"/>
    <w:rsid w:val="002E0C9B"/>
    <w:rsid w:val="002E1242"/>
    <w:rsid w:val="002E221F"/>
    <w:rsid w:val="002E390D"/>
    <w:rsid w:val="002E3D7A"/>
    <w:rsid w:val="002E3EA4"/>
    <w:rsid w:val="002E48EB"/>
    <w:rsid w:val="002E4A78"/>
    <w:rsid w:val="002E4E61"/>
    <w:rsid w:val="002E537F"/>
    <w:rsid w:val="002E5A2C"/>
    <w:rsid w:val="002E5DE5"/>
    <w:rsid w:val="002E5FED"/>
    <w:rsid w:val="002E67F4"/>
    <w:rsid w:val="002E6EEE"/>
    <w:rsid w:val="002E700F"/>
    <w:rsid w:val="002E70EF"/>
    <w:rsid w:val="002E7727"/>
    <w:rsid w:val="002E7B96"/>
    <w:rsid w:val="002F01A2"/>
    <w:rsid w:val="002F033D"/>
    <w:rsid w:val="002F03FE"/>
    <w:rsid w:val="002F10E9"/>
    <w:rsid w:val="002F15EE"/>
    <w:rsid w:val="002F1703"/>
    <w:rsid w:val="002F2A59"/>
    <w:rsid w:val="002F2FD5"/>
    <w:rsid w:val="002F3833"/>
    <w:rsid w:val="002F397A"/>
    <w:rsid w:val="002F3FF1"/>
    <w:rsid w:val="002F442A"/>
    <w:rsid w:val="002F453A"/>
    <w:rsid w:val="002F4745"/>
    <w:rsid w:val="002F4DD5"/>
    <w:rsid w:val="002F513C"/>
    <w:rsid w:val="002F58A2"/>
    <w:rsid w:val="002F72D8"/>
    <w:rsid w:val="002F79F2"/>
    <w:rsid w:val="002F7C24"/>
    <w:rsid w:val="003005CF"/>
    <w:rsid w:val="00301315"/>
    <w:rsid w:val="00301939"/>
    <w:rsid w:val="00301AFF"/>
    <w:rsid w:val="00302686"/>
    <w:rsid w:val="0030277A"/>
    <w:rsid w:val="00302789"/>
    <w:rsid w:val="0030452F"/>
    <w:rsid w:val="003047BA"/>
    <w:rsid w:val="00305BA5"/>
    <w:rsid w:val="00305EDB"/>
    <w:rsid w:val="00306638"/>
    <w:rsid w:val="003073CC"/>
    <w:rsid w:val="003102CE"/>
    <w:rsid w:val="00310E2A"/>
    <w:rsid w:val="00311595"/>
    <w:rsid w:val="003117C0"/>
    <w:rsid w:val="003118F4"/>
    <w:rsid w:val="00311E1F"/>
    <w:rsid w:val="003127AD"/>
    <w:rsid w:val="003133DB"/>
    <w:rsid w:val="003134D4"/>
    <w:rsid w:val="00313902"/>
    <w:rsid w:val="00313FA1"/>
    <w:rsid w:val="00314E35"/>
    <w:rsid w:val="0031558E"/>
    <w:rsid w:val="003158B9"/>
    <w:rsid w:val="003159FE"/>
    <w:rsid w:val="00315A21"/>
    <w:rsid w:val="00316211"/>
    <w:rsid w:val="003162D0"/>
    <w:rsid w:val="003162F4"/>
    <w:rsid w:val="0031760F"/>
    <w:rsid w:val="00317719"/>
    <w:rsid w:val="00317B1D"/>
    <w:rsid w:val="00317B55"/>
    <w:rsid w:val="00320465"/>
    <w:rsid w:val="00320884"/>
    <w:rsid w:val="00321283"/>
    <w:rsid w:val="003225DE"/>
    <w:rsid w:val="0032304A"/>
    <w:rsid w:val="0032353B"/>
    <w:rsid w:val="003243DF"/>
    <w:rsid w:val="0032462E"/>
    <w:rsid w:val="00325532"/>
    <w:rsid w:val="00325761"/>
    <w:rsid w:val="0032759A"/>
    <w:rsid w:val="003308C5"/>
    <w:rsid w:val="00330BA6"/>
    <w:rsid w:val="00330BE3"/>
    <w:rsid w:val="0033120B"/>
    <w:rsid w:val="003323D6"/>
    <w:rsid w:val="00332484"/>
    <w:rsid w:val="00332597"/>
    <w:rsid w:val="00332EE0"/>
    <w:rsid w:val="00333FE4"/>
    <w:rsid w:val="00334D2F"/>
    <w:rsid w:val="003354CF"/>
    <w:rsid w:val="00335CCD"/>
    <w:rsid w:val="00335FEC"/>
    <w:rsid w:val="0033627D"/>
    <w:rsid w:val="00336976"/>
    <w:rsid w:val="00336FFF"/>
    <w:rsid w:val="00340969"/>
    <w:rsid w:val="00340DD2"/>
    <w:rsid w:val="0034107E"/>
    <w:rsid w:val="00341881"/>
    <w:rsid w:val="00341A47"/>
    <w:rsid w:val="00341B51"/>
    <w:rsid w:val="00341EAE"/>
    <w:rsid w:val="00342AC2"/>
    <w:rsid w:val="00342CCC"/>
    <w:rsid w:val="0034335C"/>
    <w:rsid w:val="0034375E"/>
    <w:rsid w:val="003443C4"/>
    <w:rsid w:val="00344CA9"/>
    <w:rsid w:val="0034578F"/>
    <w:rsid w:val="003457CE"/>
    <w:rsid w:val="003459CF"/>
    <w:rsid w:val="00345D74"/>
    <w:rsid w:val="00345E73"/>
    <w:rsid w:val="00346191"/>
    <w:rsid w:val="00346972"/>
    <w:rsid w:val="0034799E"/>
    <w:rsid w:val="00347A6C"/>
    <w:rsid w:val="0035096F"/>
    <w:rsid w:val="003524A8"/>
    <w:rsid w:val="003525A1"/>
    <w:rsid w:val="0035366E"/>
    <w:rsid w:val="0035372A"/>
    <w:rsid w:val="0035387E"/>
    <w:rsid w:val="00353D34"/>
    <w:rsid w:val="0035406A"/>
    <w:rsid w:val="00354C80"/>
    <w:rsid w:val="00354EB2"/>
    <w:rsid w:val="00355625"/>
    <w:rsid w:val="003557F8"/>
    <w:rsid w:val="003559D2"/>
    <w:rsid w:val="003576A8"/>
    <w:rsid w:val="00357D4D"/>
    <w:rsid w:val="00360AFC"/>
    <w:rsid w:val="00361282"/>
    <w:rsid w:val="00361753"/>
    <w:rsid w:val="00361802"/>
    <w:rsid w:val="00361C89"/>
    <w:rsid w:val="00362C97"/>
    <w:rsid w:val="0036390D"/>
    <w:rsid w:val="0036394A"/>
    <w:rsid w:val="003643E3"/>
    <w:rsid w:val="0036443E"/>
    <w:rsid w:val="00364C0A"/>
    <w:rsid w:val="0036590B"/>
    <w:rsid w:val="0036595F"/>
    <w:rsid w:val="00365B1D"/>
    <w:rsid w:val="0036641B"/>
    <w:rsid w:val="003671DA"/>
    <w:rsid w:val="003701C7"/>
    <w:rsid w:val="003704B1"/>
    <w:rsid w:val="003708E9"/>
    <w:rsid w:val="00370B26"/>
    <w:rsid w:val="00371C48"/>
    <w:rsid w:val="003720FC"/>
    <w:rsid w:val="0037281C"/>
    <w:rsid w:val="00372A2C"/>
    <w:rsid w:val="00373445"/>
    <w:rsid w:val="003734A7"/>
    <w:rsid w:val="00373A94"/>
    <w:rsid w:val="00373ED8"/>
    <w:rsid w:val="0037411E"/>
    <w:rsid w:val="003744D5"/>
    <w:rsid w:val="00375031"/>
    <w:rsid w:val="00375382"/>
    <w:rsid w:val="00375A5A"/>
    <w:rsid w:val="00375EFC"/>
    <w:rsid w:val="003760F3"/>
    <w:rsid w:val="003762AB"/>
    <w:rsid w:val="00376671"/>
    <w:rsid w:val="003766E4"/>
    <w:rsid w:val="003771BA"/>
    <w:rsid w:val="00377F8C"/>
    <w:rsid w:val="003800A2"/>
    <w:rsid w:val="003809E3"/>
    <w:rsid w:val="00381082"/>
    <w:rsid w:val="003811AB"/>
    <w:rsid w:val="003817CE"/>
    <w:rsid w:val="00381FC6"/>
    <w:rsid w:val="00382682"/>
    <w:rsid w:val="00383064"/>
    <w:rsid w:val="0038314F"/>
    <w:rsid w:val="003831BF"/>
    <w:rsid w:val="0038324C"/>
    <w:rsid w:val="00383E00"/>
    <w:rsid w:val="00384737"/>
    <w:rsid w:val="00384E73"/>
    <w:rsid w:val="00385F45"/>
    <w:rsid w:val="0038687B"/>
    <w:rsid w:val="00386958"/>
    <w:rsid w:val="00386B20"/>
    <w:rsid w:val="00386BF7"/>
    <w:rsid w:val="00386DB2"/>
    <w:rsid w:val="003872A6"/>
    <w:rsid w:val="0038766E"/>
    <w:rsid w:val="00391FE8"/>
    <w:rsid w:val="00392271"/>
    <w:rsid w:val="003924D0"/>
    <w:rsid w:val="0039344E"/>
    <w:rsid w:val="00394214"/>
    <w:rsid w:val="00394842"/>
    <w:rsid w:val="00395045"/>
    <w:rsid w:val="00395610"/>
    <w:rsid w:val="00396B54"/>
    <w:rsid w:val="00396D17"/>
    <w:rsid w:val="00397B84"/>
    <w:rsid w:val="003A13A0"/>
    <w:rsid w:val="003A1A6A"/>
    <w:rsid w:val="003A1BE8"/>
    <w:rsid w:val="003A20FE"/>
    <w:rsid w:val="003A28E6"/>
    <w:rsid w:val="003A3618"/>
    <w:rsid w:val="003A3B45"/>
    <w:rsid w:val="003A3CE9"/>
    <w:rsid w:val="003A3F63"/>
    <w:rsid w:val="003A4570"/>
    <w:rsid w:val="003A472F"/>
    <w:rsid w:val="003A4DEA"/>
    <w:rsid w:val="003A5292"/>
    <w:rsid w:val="003A552F"/>
    <w:rsid w:val="003A5A84"/>
    <w:rsid w:val="003A5B34"/>
    <w:rsid w:val="003A699C"/>
    <w:rsid w:val="003A69AF"/>
    <w:rsid w:val="003A69DE"/>
    <w:rsid w:val="003A712B"/>
    <w:rsid w:val="003A7216"/>
    <w:rsid w:val="003A759A"/>
    <w:rsid w:val="003B0761"/>
    <w:rsid w:val="003B09A3"/>
    <w:rsid w:val="003B0B59"/>
    <w:rsid w:val="003B0D77"/>
    <w:rsid w:val="003B1529"/>
    <w:rsid w:val="003B2E6A"/>
    <w:rsid w:val="003B3069"/>
    <w:rsid w:val="003B401D"/>
    <w:rsid w:val="003B4ED1"/>
    <w:rsid w:val="003B57F9"/>
    <w:rsid w:val="003B6330"/>
    <w:rsid w:val="003B63AA"/>
    <w:rsid w:val="003B66DE"/>
    <w:rsid w:val="003B6B83"/>
    <w:rsid w:val="003B6E78"/>
    <w:rsid w:val="003B7277"/>
    <w:rsid w:val="003B72E5"/>
    <w:rsid w:val="003C0EB3"/>
    <w:rsid w:val="003C12D8"/>
    <w:rsid w:val="003C1BB4"/>
    <w:rsid w:val="003C1F8A"/>
    <w:rsid w:val="003C247F"/>
    <w:rsid w:val="003C37EF"/>
    <w:rsid w:val="003C4B5C"/>
    <w:rsid w:val="003C610E"/>
    <w:rsid w:val="003C68C8"/>
    <w:rsid w:val="003C6ADE"/>
    <w:rsid w:val="003C6ED9"/>
    <w:rsid w:val="003C73B6"/>
    <w:rsid w:val="003C792B"/>
    <w:rsid w:val="003C7D03"/>
    <w:rsid w:val="003C7F23"/>
    <w:rsid w:val="003D08C1"/>
    <w:rsid w:val="003D103D"/>
    <w:rsid w:val="003D12CF"/>
    <w:rsid w:val="003D1AF7"/>
    <w:rsid w:val="003D1D4D"/>
    <w:rsid w:val="003D226E"/>
    <w:rsid w:val="003D28D1"/>
    <w:rsid w:val="003D2D05"/>
    <w:rsid w:val="003D3919"/>
    <w:rsid w:val="003D3925"/>
    <w:rsid w:val="003D3AD2"/>
    <w:rsid w:val="003D3C7B"/>
    <w:rsid w:val="003D4092"/>
    <w:rsid w:val="003D4272"/>
    <w:rsid w:val="003D44E8"/>
    <w:rsid w:val="003D4739"/>
    <w:rsid w:val="003D51D5"/>
    <w:rsid w:val="003D535D"/>
    <w:rsid w:val="003D5374"/>
    <w:rsid w:val="003D55ED"/>
    <w:rsid w:val="003D587B"/>
    <w:rsid w:val="003D61B3"/>
    <w:rsid w:val="003D683E"/>
    <w:rsid w:val="003D6DA6"/>
    <w:rsid w:val="003D6F20"/>
    <w:rsid w:val="003D71B3"/>
    <w:rsid w:val="003E022F"/>
    <w:rsid w:val="003E0965"/>
    <w:rsid w:val="003E0CD6"/>
    <w:rsid w:val="003E10A3"/>
    <w:rsid w:val="003E130C"/>
    <w:rsid w:val="003E1B95"/>
    <w:rsid w:val="003E1D98"/>
    <w:rsid w:val="003E2130"/>
    <w:rsid w:val="003E22B7"/>
    <w:rsid w:val="003E2768"/>
    <w:rsid w:val="003E3211"/>
    <w:rsid w:val="003E479A"/>
    <w:rsid w:val="003E62CC"/>
    <w:rsid w:val="003E65AA"/>
    <w:rsid w:val="003E705A"/>
    <w:rsid w:val="003E785F"/>
    <w:rsid w:val="003F11EE"/>
    <w:rsid w:val="003F12CE"/>
    <w:rsid w:val="003F2091"/>
    <w:rsid w:val="003F363C"/>
    <w:rsid w:val="003F3A67"/>
    <w:rsid w:val="003F3D15"/>
    <w:rsid w:val="003F4C6F"/>
    <w:rsid w:val="003F6352"/>
    <w:rsid w:val="003F6711"/>
    <w:rsid w:val="003F6EBA"/>
    <w:rsid w:val="003F70D6"/>
    <w:rsid w:val="00400090"/>
    <w:rsid w:val="00400225"/>
    <w:rsid w:val="004007D1"/>
    <w:rsid w:val="00400EA6"/>
    <w:rsid w:val="00401954"/>
    <w:rsid w:val="0040223C"/>
    <w:rsid w:val="00402D7E"/>
    <w:rsid w:val="004032A8"/>
    <w:rsid w:val="004039AE"/>
    <w:rsid w:val="00403B4F"/>
    <w:rsid w:val="00405223"/>
    <w:rsid w:val="00405E16"/>
    <w:rsid w:val="0040645C"/>
    <w:rsid w:val="00406FBE"/>
    <w:rsid w:val="00410C1E"/>
    <w:rsid w:val="00412A95"/>
    <w:rsid w:val="00412CA8"/>
    <w:rsid w:val="00412E56"/>
    <w:rsid w:val="004131BE"/>
    <w:rsid w:val="00413842"/>
    <w:rsid w:val="00413B63"/>
    <w:rsid w:val="004150F6"/>
    <w:rsid w:val="0041515D"/>
    <w:rsid w:val="0041580E"/>
    <w:rsid w:val="00415D24"/>
    <w:rsid w:val="00416413"/>
    <w:rsid w:val="004165E3"/>
    <w:rsid w:val="00416D71"/>
    <w:rsid w:val="00417126"/>
    <w:rsid w:val="004178B9"/>
    <w:rsid w:val="00417ED3"/>
    <w:rsid w:val="00420705"/>
    <w:rsid w:val="0042098E"/>
    <w:rsid w:val="00420A57"/>
    <w:rsid w:val="00420B1C"/>
    <w:rsid w:val="00420F63"/>
    <w:rsid w:val="004227C9"/>
    <w:rsid w:val="00422D0C"/>
    <w:rsid w:val="00424895"/>
    <w:rsid w:val="004252A5"/>
    <w:rsid w:val="004255A3"/>
    <w:rsid w:val="00425AA3"/>
    <w:rsid w:val="00425C6F"/>
    <w:rsid w:val="00426680"/>
    <w:rsid w:val="00426E3C"/>
    <w:rsid w:val="004279B8"/>
    <w:rsid w:val="00430054"/>
    <w:rsid w:val="004309D7"/>
    <w:rsid w:val="00431189"/>
    <w:rsid w:val="0043244E"/>
    <w:rsid w:val="004328C1"/>
    <w:rsid w:val="00433050"/>
    <w:rsid w:val="00433A79"/>
    <w:rsid w:val="00433E4B"/>
    <w:rsid w:val="00434066"/>
    <w:rsid w:val="00434164"/>
    <w:rsid w:val="0043459C"/>
    <w:rsid w:val="004346EF"/>
    <w:rsid w:val="00435955"/>
    <w:rsid w:val="00435E23"/>
    <w:rsid w:val="00435E9F"/>
    <w:rsid w:val="00435F30"/>
    <w:rsid w:val="00435FC4"/>
    <w:rsid w:val="0043603B"/>
    <w:rsid w:val="004363F9"/>
    <w:rsid w:val="004373AD"/>
    <w:rsid w:val="00437ED8"/>
    <w:rsid w:val="00440678"/>
    <w:rsid w:val="00440758"/>
    <w:rsid w:val="00440C24"/>
    <w:rsid w:val="00440CE2"/>
    <w:rsid w:val="00440E5B"/>
    <w:rsid w:val="00441337"/>
    <w:rsid w:val="00441FD2"/>
    <w:rsid w:val="0044214D"/>
    <w:rsid w:val="0044238D"/>
    <w:rsid w:val="0044239A"/>
    <w:rsid w:val="00442A19"/>
    <w:rsid w:val="00442C57"/>
    <w:rsid w:val="00443EC9"/>
    <w:rsid w:val="004442D2"/>
    <w:rsid w:val="0044527A"/>
    <w:rsid w:val="004452FA"/>
    <w:rsid w:val="004453D9"/>
    <w:rsid w:val="00445CB9"/>
    <w:rsid w:val="004462CA"/>
    <w:rsid w:val="004464AF"/>
    <w:rsid w:val="00446AD5"/>
    <w:rsid w:val="00447037"/>
    <w:rsid w:val="0045078F"/>
    <w:rsid w:val="00450E49"/>
    <w:rsid w:val="00452369"/>
    <w:rsid w:val="00452B5A"/>
    <w:rsid w:val="00452D79"/>
    <w:rsid w:val="004532D2"/>
    <w:rsid w:val="0045376D"/>
    <w:rsid w:val="004541A9"/>
    <w:rsid w:val="00454E0B"/>
    <w:rsid w:val="00455742"/>
    <w:rsid w:val="00455CAD"/>
    <w:rsid w:val="00455F68"/>
    <w:rsid w:val="004568F7"/>
    <w:rsid w:val="004570F4"/>
    <w:rsid w:val="00457661"/>
    <w:rsid w:val="004578A7"/>
    <w:rsid w:val="00457B53"/>
    <w:rsid w:val="00460A42"/>
    <w:rsid w:val="00461988"/>
    <w:rsid w:val="00461EBB"/>
    <w:rsid w:val="0046238C"/>
    <w:rsid w:val="00462489"/>
    <w:rsid w:val="00462F92"/>
    <w:rsid w:val="004632B4"/>
    <w:rsid w:val="00463434"/>
    <w:rsid w:val="00463AF9"/>
    <w:rsid w:val="00463E4C"/>
    <w:rsid w:val="00463FD8"/>
    <w:rsid w:val="004646F4"/>
    <w:rsid w:val="0046529C"/>
    <w:rsid w:val="0046614B"/>
    <w:rsid w:val="00466288"/>
    <w:rsid w:val="00466A09"/>
    <w:rsid w:val="00466C9E"/>
    <w:rsid w:val="00466FAC"/>
    <w:rsid w:val="00467403"/>
    <w:rsid w:val="00467C7B"/>
    <w:rsid w:val="00467E69"/>
    <w:rsid w:val="00470104"/>
    <w:rsid w:val="004701C9"/>
    <w:rsid w:val="0047091C"/>
    <w:rsid w:val="00470DCB"/>
    <w:rsid w:val="0047141D"/>
    <w:rsid w:val="00471D46"/>
    <w:rsid w:val="0047290F"/>
    <w:rsid w:val="00473878"/>
    <w:rsid w:val="00473915"/>
    <w:rsid w:val="00473A26"/>
    <w:rsid w:val="00473CE9"/>
    <w:rsid w:val="0047405B"/>
    <w:rsid w:val="00474185"/>
    <w:rsid w:val="00474771"/>
    <w:rsid w:val="004749D3"/>
    <w:rsid w:val="00474E71"/>
    <w:rsid w:val="004756DA"/>
    <w:rsid w:val="004758DB"/>
    <w:rsid w:val="00476157"/>
    <w:rsid w:val="004769CE"/>
    <w:rsid w:val="004774A0"/>
    <w:rsid w:val="004774BD"/>
    <w:rsid w:val="004800EA"/>
    <w:rsid w:val="00480F84"/>
    <w:rsid w:val="00480FFA"/>
    <w:rsid w:val="004818B1"/>
    <w:rsid w:val="00481A07"/>
    <w:rsid w:val="00482313"/>
    <w:rsid w:val="004826B3"/>
    <w:rsid w:val="00482825"/>
    <w:rsid w:val="00482B37"/>
    <w:rsid w:val="0048357F"/>
    <w:rsid w:val="00483E57"/>
    <w:rsid w:val="0048452B"/>
    <w:rsid w:val="00484C11"/>
    <w:rsid w:val="0048545D"/>
    <w:rsid w:val="0048577F"/>
    <w:rsid w:val="00485A49"/>
    <w:rsid w:val="00486037"/>
    <w:rsid w:val="00486819"/>
    <w:rsid w:val="00487315"/>
    <w:rsid w:val="004874E0"/>
    <w:rsid w:val="0048798F"/>
    <w:rsid w:val="004904A7"/>
    <w:rsid w:val="00490EA1"/>
    <w:rsid w:val="004915EE"/>
    <w:rsid w:val="004921FE"/>
    <w:rsid w:val="0049251D"/>
    <w:rsid w:val="00492A22"/>
    <w:rsid w:val="00493557"/>
    <w:rsid w:val="00494046"/>
    <w:rsid w:val="0049407A"/>
    <w:rsid w:val="0049429D"/>
    <w:rsid w:val="00496009"/>
    <w:rsid w:val="00496690"/>
    <w:rsid w:val="00496B68"/>
    <w:rsid w:val="0049757C"/>
    <w:rsid w:val="004A039B"/>
    <w:rsid w:val="004A0577"/>
    <w:rsid w:val="004A11E0"/>
    <w:rsid w:val="004A14D8"/>
    <w:rsid w:val="004A1720"/>
    <w:rsid w:val="004A194A"/>
    <w:rsid w:val="004A1E34"/>
    <w:rsid w:val="004A250A"/>
    <w:rsid w:val="004A2735"/>
    <w:rsid w:val="004A2B67"/>
    <w:rsid w:val="004A3719"/>
    <w:rsid w:val="004A41F2"/>
    <w:rsid w:val="004A462E"/>
    <w:rsid w:val="004A4CAD"/>
    <w:rsid w:val="004A4CD5"/>
    <w:rsid w:val="004A4D67"/>
    <w:rsid w:val="004A50A3"/>
    <w:rsid w:val="004A52E4"/>
    <w:rsid w:val="004A549E"/>
    <w:rsid w:val="004A54FC"/>
    <w:rsid w:val="004A57E9"/>
    <w:rsid w:val="004A5CC9"/>
    <w:rsid w:val="004B0AEE"/>
    <w:rsid w:val="004B1B07"/>
    <w:rsid w:val="004B236A"/>
    <w:rsid w:val="004B2569"/>
    <w:rsid w:val="004B26D3"/>
    <w:rsid w:val="004B323D"/>
    <w:rsid w:val="004B334A"/>
    <w:rsid w:val="004B3F10"/>
    <w:rsid w:val="004B3FCB"/>
    <w:rsid w:val="004B4502"/>
    <w:rsid w:val="004B4B8F"/>
    <w:rsid w:val="004B50DC"/>
    <w:rsid w:val="004B52CD"/>
    <w:rsid w:val="004B5610"/>
    <w:rsid w:val="004B596C"/>
    <w:rsid w:val="004B5E80"/>
    <w:rsid w:val="004B66D4"/>
    <w:rsid w:val="004B6C81"/>
    <w:rsid w:val="004B6D10"/>
    <w:rsid w:val="004B6DED"/>
    <w:rsid w:val="004B79A9"/>
    <w:rsid w:val="004B7E85"/>
    <w:rsid w:val="004C070C"/>
    <w:rsid w:val="004C0B24"/>
    <w:rsid w:val="004C1373"/>
    <w:rsid w:val="004C1540"/>
    <w:rsid w:val="004C1911"/>
    <w:rsid w:val="004C1C30"/>
    <w:rsid w:val="004C26DC"/>
    <w:rsid w:val="004C2BF9"/>
    <w:rsid w:val="004C2FD0"/>
    <w:rsid w:val="004C3E74"/>
    <w:rsid w:val="004C3F52"/>
    <w:rsid w:val="004C40D4"/>
    <w:rsid w:val="004C44DB"/>
    <w:rsid w:val="004C454D"/>
    <w:rsid w:val="004C48EE"/>
    <w:rsid w:val="004C4BFF"/>
    <w:rsid w:val="004C4C11"/>
    <w:rsid w:val="004C4FD1"/>
    <w:rsid w:val="004C53C7"/>
    <w:rsid w:val="004C57A2"/>
    <w:rsid w:val="004C666F"/>
    <w:rsid w:val="004C7818"/>
    <w:rsid w:val="004C7C21"/>
    <w:rsid w:val="004D0814"/>
    <w:rsid w:val="004D094F"/>
    <w:rsid w:val="004D1249"/>
    <w:rsid w:val="004D1285"/>
    <w:rsid w:val="004D13D6"/>
    <w:rsid w:val="004D14E0"/>
    <w:rsid w:val="004D1FDE"/>
    <w:rsid w:val="004D255D"/>
    <w:rsid w:val="004D34CE"/>
    <w:rsid w:val="004D3694"/>
    <w:rsid w:val="004D38BC"/>
    <w:rsid w:val="004D3C0D"/>
    <w:rsid w:val="004D3DD7"/>
    <w:rsid w:val="004D4F01"/>
    <w:rsid w:val="004D6A57"/>
    <w:rsid w:val="004D708B"/>
    <w:rsid w:val="004D7464"/>
    <w:rsid w:val="004D785A"/>
    <w:rsid w:val="004D7947"/>
    <w:rsid w:val="004E0902"/>
    <w:rsid w:val="004E0DDE"/>
    <w:rsid w:val="004E1AC5"/>
    <w:rsid w:val="004E1E4E"/>
    <w:rsid w:val="004E267B"/>
    <w:rsid w:val="004E3ED3"/>
    <w:rsid w:val="004E42A2"/>
    <w:rsid w:val="004E55DA"/>
    <w:rsid w:val="004E5676"/>
    <w:rsid w:val="004E5831"/>
    <w:rsid w:val="004E63B8"/>
    <w:rsid w:val="004E7464"/>
    <w:rsid w:val="004E79CB"/>
    <w:rsid w:val="004F003B"/>
    <w:rsid w:val="004F0F5A"/>
    <w:rsid w:val="004F12ED"/>
    <w:rsid w:val="004F212A"/>
    <w:rsid w:val="004F2C47"/>
    <w:rsid w:val="004F5126"/>
    <w:rsid w:val="004F581D"/>
    <w:rsid w:val="004F6FE4"/>
    <w:rsid w:val="004F7073"/>
    <w:rsid w:val="004F79EC"/>
    <w:rsid w:val="00500BBD"/>
    <w:rsid w:val="005012BA"/>
    <w:rsid w:val="00501BD2"/>
    <w:rsid w:val="00501E14"/>
    <w:rsid w:val="005026E9"/>
    <w:rsid w:val="005027F6"/>
    <w:rsid w:val="0050328B"/>
    <w:rsid w:val="0050393F"/>
    <w:rsid w:val="00503B4D"/>
    <w:rsid w:val="00504399"/>
    <w:rsid w:val="00504FAA"/>
    <w:rsid w:val="00505296"/>
    <w:rsid w:val="005054B7"/>
    <w:rsid w:val="00505F6D"/>
    <w:rsid w:val="00506C5E"/>
    <w:rsid w:val="00506CDD"/>
    <w:rsid w:val="00506F03"/>
    <w:rsid w:val="005070D2"/>
    <w:rsid w:val="0051215A"/>
    <w:rsid w:val="0051220C"/>
    <w:rsid w:val="005125FA"/>
    <w:rsid w:val="0051270C"/>
    <w:rsid w:val="005129BD"/>
    <w:rsid w:val="00512B4D"/>
    <w:rsid w:val="005132AC"/>
    <w:rsid w:val="005134D4"/>
    <w:rsid w:val="00513628"/>
    <w:rsid w:val="005138B1"/>
    <w:rsid w:val="00513E3D"/>
    <w:rsid w:val="0051415C"/>
    <w:rsid w:val="0051508F"/>
    <w:rsid w:val="005150DE"/>
    <w:rsid w:val="005153F8"/>
    <w:rsid w:val="0051549A"/>
    <w:rsid w:val="00515D1D"/>
    <w:rsid w:val="0051600E"/>
    <w:rsid w:val="005161D7"/>
    <w:rsid w:val="00516449"/>
    <w:rsid w:val="005165C9"/>
    <w:rsid w:val="005169BE"/>
    <w:rsid w:val="0051749F"/>
    <w:rsid w:val="0052080A"/>
    <w:rsid w:val="0052081D"/>
    <w:rsid w:val="005211BB"/>
    <w:rsid w:val="00521624"/>
    <w:rsid w:val="005216E1"/>
    <w:rsid w:val="00522372"/>
    <w:rsid w:val="005225DB"/>
    <w:rsid w:val="005235A2"/>
    <w:rsid w:val="00523E13"/>
    <w:rsid w:val="00523F51"/>
    <w:rsid w:val="005247DD"/>
    <w:rsid w:val="005249C7"/>
    <w:rsid w:val="00524F23"/>
    <w:rsid w:val="005256F7"/>
    <w:rsid w:val="00525924"/>
    <w:rsid w:val="0052616F"/>
    <w:rsid w:val="00526A21"/>
    <w:rsid w:val="005278BE"/>
    <w:rsid w:val="00527918"/>
    <w:rsid w:val="0053011E"/>
    <w:rsid w:val="00530E47"/>
    <w:rsid w:val="0053150B"/>
    <w:rsid w:val="00531A5A"/>
    <w:rsid w:val="0053206B"/>
    <w:rsid w:val="00533674"/>
    <w:rsid w:val="0053376F"/>
    <w:rsid w:val="005338CC"/>
    <w:rsid w:val="0053447E"/>
    <w:rsid w:val="00534912"/>
    <w:rsid w:val="00535092"/>
    <w:rsid w:val="00535196"/>
    <w:rsid w:val="005354F1"/>
    <w:rsid w:val="0053664B"/>
    <w:rsid w:val="005370C6"/>
    <w:rsid w:val="00537566"/>
    <w:rsid w:val="00537CAE"/>
    <w:rsid w:val="00540A82"/>
    <w:rsid w:val="00540B4C"/>
    <w:rsid w:val="005413A1"/>
    <w:rsid w:val="00541493"/>
    <w:rsid w:val="00542463"/>
    <w:rsid w:val="00542675"/>
    <w:rsid w:val="00542795"/>
    <w:rsid w:val="00542AF8"/>
    <w:rsid w:val="00542C2D"/>
    <w:rsid w:val="0054367B"/>
    <w:rsid w:val="00543BE6"/>
    <w:rsid w:val="00544B22"/>
    <w:rsid w:val="005452F0"/>
    <w:rsid w:val="00545472"/>
    <w:rsid w:val="005460B4"/>
    <w:rsid w:val="005461F2"/>
    <w:rsid w:val="0054693E"/>
    <w:rsid w:val="00546D4F"/>
    <w:rsid w:val="005477CE"/>
    <w:rsid w:val="00547829"/>
    <w:rsid w:val="00547A57"/>
    <w:rsid w:val="00547FB4"/>
    <w:rsid w:val="00550FFD"/>
    <w:rsid w:val="005515C1"/>
    <w:rsid w:val="00551775"/>
    <w:rsid w:val="00551917"/>
    <w:rsid w:val="005519B6"/>
    <w:rsid w:val="00551DA3"/>
    <w:rsid w:val="0055200B"/>
    <w:rsid w:val="005526D7"/>
    <w:rsid w:val="00552F79"/>
    <w:rsid w:val="00553617"/>
    <w:rsid w:val="00553C9C"/>
    <w:rsid w:val="00553D0C"/>
    <w:rsid w:val="00553F1B"/>
    <w:rsid w:val="00554C8D"/>
    <w:rsid w:val="0055538D"/>
    <w:rsid w:val="0055653C"/>
    <w:rsid w:val="005565C9"/>
    <w:rsid w:val="005568A7"/>
    <w:rsid w:val="00556B5F"/>
    <w:rsid w:val="00556CCE"/>
    <w:rsid w:val="00556E15"/>
    <w:rsid w:val="0055703F"/>
    <w:rsid w:val="00557858"/>
    <w:rsid w:val="00557E82"/>
    <w:rsid w:val="0056070E"/>
    <w:rsid w:val="0056091D"/>
    <w:rsid w:val="0056123E"/>
    <w:rsid w:val="005613C2"/>
    <w:rsid w:val="0056140F"/>
    <w:rsid w:val="00561C7E"/>
    <w:rsid w:val="00562BD5"/>
    <w:rsid w:val="00562E1A"/>
    <w:rsid w:val="00564109"/>
    <w:rsid w:val="00566047"/>
    <w:rsid w:val="00567565"/>
    <w:rsid w:val="00567A98"/>
    <w:rsid w:val="00567B06"/>
    <w:rsid w:val="00567B2A"/>
    <w:rsid w:val="00567C25"/>
    <w:rsid w:val="00567CC2"/>
    <w:rsid w:val="005701B4"/>
    <w:rsid w:val="00570FB3"/>
    <w:rsid w:val="005714CA"/>
    <w:rsid w:val="00571BE2"/>
    <w:rsid w:val="00571E4C"/>
    <w:rsid w:val="00571F6E"/>
    <w:rsid w:val="00572251"/>
    <w:rsid w:val="00572292"/>
    <w:rsid w:val="00572DE9"/>
    <w:rsid w:val="005744CB"/>
    <w:rsid w:val="00575283"/>
    <w:rsid w:val="005772E5"/>
    <w:rsid w:val="005779DB"/>
    <w:rsid w:val="00580B93"/>
    <w:rsid w:val="00580E8F"/>
    <w:rsid w:val="00581CB7"/>
    <w:rsid w:val="00582291"/>
    <w:rsid w:val="00582661"/>
    <w:rsid w:val="005826CE"/>
    <w:rsid w:val="00582BEB"/>
    <w:rsid w:val="00583630"/>
    <w:rsid w:val="00583678"/>
    <w:rsid w:val="00584045"/>
    <w:rsid w:val="00584ABC"/>
    <w:rsid w:val="00584DB3"/>
    <w:rsid w:val="0058530E"/>
    <w:rsid w:val="005870FE"/>
    <w:rsid w:val="0058729C"/>
    <w:rsid w:val="005877A2"/>
    <w:rsid w:val="00587AE4"/>
    <w:rsid w:val="0059003C"/>
    <w:rsid w:val="0059044C"/>
    <w:rsid w:val="005917AF"/>
    <w:rsid w:val="00592020"/>
    <w:rsid w:val="005925EA"/>
    <w:rsid w:val="00592F72"/>
    <w:rsid w:val="00593105"/>
    <w:rsid w:val="00593AE7"/>
    <w:rsid w:val="005943A2"/>
    <w:rsid w:val="00594830"/>
    <w:rsid w:val="00594F60"/>
    <w:rsid w:val="00596110"/>
    <w:rsid w:val="005967A6"/>
    <w:rsid w:val="0059691A"/>
    <w:rsid w:val="005A05B9"/>
    <w:rsid w:val="005A072A"/>
    <w:rsid w:val="005A07A7"/>
    <w:rsid w:val="005A0A98"/>
    <w:rsid w:val="005A100E"/>
    <w:rsid w:val="005A1639"/>
    <w:rsid w:val="005A18A2"/>
    <w:rsid w:val="005A1D2B"/>
    <w:rsid w:val="005A446C"/>
    <w:rsid w:val="005A496D"/>
    <w:rsid w:val="005A4EBE"/>
    <w:rsid w:val="005A5481"/>
    <w:rsid w:val="005A5B11"/>
    <w:rsid w:val="005A5C81"/>
    <w:rsid w:val="005A6896"/>
    <w:rsid w:val="005A691D"/>
    <w:rsid w:val="005A6954"/>
    <w:rsid w:val="005A6DF5"/>
    <w:rsid w:val="005A70C8"/>
    <w:rsid w:val="005A79A3"/>
    <w:rsid w:val="005A7A96"/>
    <w:rsid w:val="005A7DD2"/>
    <w:rsid w:val="005A7FA2"/>
    <w:rsid w:val="005B081A"/>
    <w:rsid w:val="005B1E77"/>
    <w:rsid w:val="005B2113"/>
    <w:rsid w:val="005B21F9"/>
    <w:rsid w:val="005B3CEA"/>
    <w:rsid w:val="005B3EFE"/>
    <w:rsid w:val="005B3FE9"/>
    <w:rsid w:val="005B4058"/>
    <w:rsid w:val="005B4596"/>
    <w:rsid w:val="005B46F1"/>
    <w:rsid w:val="005B49E5"/>
    <w:rsid w:val="005B4F41"/>
    <w:rsid w:val="005B5A07"/>
    <w:rsid w:val="005B631C"/>
    <w:rsid w:val="005B7157"/>
    <w:rsid w:val="005C0672"/>
    <w:rsid w:val="005C1427"/>
    <w:rsid w:val="005C16CF"/>
    <w:rsid w:val="005C1EAE"/>
    <w:rsid w:val="005C3228"/>
    <w:rsid w:val="005C3739"/>
    <w:rsid w:val="005C3C14"/>
    <w:rsid w:val="005C3D27"/>
    <w:rsid w:val="005C4A37"/>
    <w:rsid w:val="005C4FED"/>
    <w:rsid w:val="005C6666"/>
    <w:rsid w:val="005C6A76"/>
    <w:rsid w:val="005C7541"/>
    <w:rsid w:val="005C77E6"/>
    <w:rsid w:val="005C7CF0"/>
    <w:rsid w:val="005D0280"/>
    <w:rsid w:val="005D12CB"/>
    <w:rsid w:val="005D1AEA"/>
    <w:rsid w:val="005D293A"/>
    <w:rsid w:val="005D2D17"/>
    <w:rsid w:val="005D3A7C"/>
    <w:rsid w:val="005D3FC9"/>
    <w:rsid w:val="005D406A"/>
    <w:rsid w:val="005D5881"/>
    <w:rsid w:val="005D6C71"/>
    <w:rsid w:val="005D6D03"/>
    <w:rsid w:val="005E0631"/>
    <w:rsid w:val="005E0691"/>
    <w:rsid w:val="005E09CF"/>
    <w:rsid w:val="005E0EB8"/>
    <w:rsid w:val="005E13A8"/>
    <w:rsid w:val="005E18F2"/>
    <w:rsid w:val="005E1922"/>
    <w:rsid w:val="005E1E88"/>
    <w:rsid w:val="005E271C"/>
    <w:rsid w:val="005E28E9"/>
    <w:rsid w:val="005E2B4B"/>
    <w:rsid w:val="005E2E44"/>
    <w:rsid w:val="005E3169"/>
    <w:rsid w:val="005E318D"/>
    <w:rsid w:val="005E32F5"/>
    <w:rsid w:val="005E33A6"/>
    <w:rsid w:val="005E37A9"/>
    <w:rsid w:val="005E389C"/>
    <w:rsid w:val="005E4126"/>
    <w:rsid w:val="005E44A0"/>
    <w:rsid w:val="005E45BE"/>
    <w:rsid w:val="005E45C5"/>
    <w:rsid w:val="005E49C8"/>
    <w:rsid w:val="005E53B0"/>
    <w:rsid w:val="005E6262"/>
    <w:rsid w:val="005E6C79"/>
    <w:rsid w:val="005E71F2"/>
    <w:rsid w:val="005E774A"/>
    <w:rsid w:val="005E779A"/>
    <w:rsid w:val="005F008C"/>
    <w:rsid w:val="005F00C9"/>
    <w:rsid w:val="005F04E7"/>
    <w:rsid w:val="005F0516"/>
    <w:rsid w:val="005F1E74"/>
    <w:rsid w:val="005F208F"/>
    <w:rsid w:val="005F32B2"/>
    <w:rsid w:val="005F3467"/>
    <w:rsid w:val="005F347F"/>
    <w:rsid w:val="005F4067"/>
    <w:rsid w:val="005F41B7"/>
    <w:rsid w:val="005F5AC9"/>
    <w:rsid w:val="005F6441"/>
    <w:rsid w:val="005F6B0C"/>
    <w:rsid w:val="005F7989"/>
    <w:rsid w:val="005F7E28"/>
    <w:rsid w:val="00600877"/>
    <w:rsid w:val="00602F68"/>
    <w:rsid w:val="00603562"/>
    <w:rsid w:val="00604AF9"/>
    <w:rsid w:val="00604B78"/>
    <w:rsid w:val="00605BD9"/>
    <w:rsid w:val="00606734"/>
    <w:rsid w:val="00606B0C"/>
    <w:rsid w:val="00607274"/>
    <w:rsid w:val="00607651"/>
    <w:rsid w:val="0061003B"/>
    <w:rsid w:val="00610D32"/>
    <w:rsid w:val="00612BED"/>
    <w:rsid w:val="00612C1F"/>
    <w:rsid w:val="00612ED6"/>
    <w:rsid w:val="006138DD"/>
    <w:rsid w:val="00613979"/>
    <w:rsid w:val="006139E9"/>
    <w:rsid w:val="006144AE"/>
    <w:rsid w:val="00614656"/>
    <w:rsid w:val="00614E16"/>
    <w:rsid w:val="00615897"/>
    <w:rsid w:val="00615BB2"/>
    <w:rsid w:val="006163C6"/>
    <w:rsid w:val="0061668B"/>
    <w:rsid w:val="00617402"/>
    <w:rsid w:val="00620884"/>
    <w:rsid w:val="00620FA5"/>
    <w:rsid w:val="00620FEF"/>
    <w:rsid w:val="006211B2"/>
    <w:rsid w:val="0062140C"/>
    <w:rsid w:val="00621794"/>
    <w:rsid w:val="00621A57"/>
    <w:rsid w:val="00621DFA"/>
    <w:rsid w:val="00621FFF"/>
    <w:rsid w:val="00622937"/>
    <w:rsid w:val="0062355C"/>
    <w:rsid w:val="00624631"/>
    <w:rsid w:val="006253C4"/>
    <w:rsid w:val="00625553"/>
    <w:rsid w:val="0062645C"/>
    <w:rsid w:val="00627BD4"/>
    <w:rsid w:val="0063015D"/>
    <w:rsid w:val="00631067"/>
    <w:rsid w:val="00631C5A"/>
    <w:rsid w:val="00631CC8"/>
    <w:rsid w:val="00632184"/>
    <w:rsid w:val="006324CA"/>
    <w:rsid w:val="0063348A"/>
    <w:rsid w:val="00633D83"/>
    <w:rsid w:val="0063448F"/>
    <w:rsid w:val="006346C9"/>
    <w:rsid w:val="00634DFC"/>
    <w:rsid w:val="00636A2A"/>
    <w:rsid w:val="00636A72"/>
    <w:rsid w:val="00636F8F"/>
    <w:rsid w:val="00637789"/>
    <w:rsid w:val="00637CB8"/>
    <w:rsid w:val="00637EE2"/>
    <w:rsid w:val="00640234"/>
    <w:rsid w:val="00640AC4"/>
    <w:rsid w:val="00640CC7"/>
    <w:rsid w:val="00640E6C"/>
    <w:rsid w:val="00640FC0"/>
    <w:rsid w:val="00641488"/>
    <w:rsid w:val="006421DF"/>
    <w:rsid w:val="0064235D"/>
    <w:rsid w:val="00642B04"/>
    <w:rsid w:val="00643B77"/>
    <w:rsid w:val="0064637F"/>
    <w:rsid w:val="00646A77"/>
    <w:rsid w:val="00647364"/>
    <w:rsid w:val="00647663"/>
    <w:rsid w:val="006505A6"/>
    <w:rsid w:val="00650627"/>
    <w:rsid w:val="00650F93"/>
    <w:rsid w:val="006510B1"/>
    <w:rsid w:val="00652459"/>
    <w:rsid w:val="00652D56"/>
    <w:rsid w:val="00652E46"/>
    <w:rsid w:val="006548BF"/>
    <w:rsid w:val="00655F9B"/>
    <w:rsid w:val="006563BE"/>
    <w:rsid w:val="0065643B"/>
    <w:rsid w:val="00656A36"/>
    <w:rsid w:val="00656C24"/>
    <w:rsid w:val="006571C1"/>
    <w:rsid w:val="00657911"/>
    <w:rsid w:val="00660047"/>
    <w:rsid w:val="00660073"/>
    <w:rsid w:val="006603B5"/>
    <w:rsid w:val="00660955"/>
    <w:rsid w:val="00660D1E"/>
    <w:rsid w:val="00660D5E"/>
    <w:rsid w:val="00661A4E"/>
    <w:rsid w:val="006620C9"/>
    <w:rsid w:val="00662271"/>
    <w:rsid w:val="00662446"/>
    <w:rsid w:val="00663681"/>
    <w:rsid w:val="0066370D"/>
    <w:rsid w:val="0066396C"/>
    <w:rsid w:val="00663BD9"/>
    <w:rsid w:val="00663CA7"/>
    <w:rsid w:val="00663EDF"/>
    <w:rsid w:val="006641DE"/>
    <w:rsid w:val="006645D7"/>
    <w:rsid w:val="006650CF"/>
    <w:rsid w:val="00665339"/>
    <w:rsid w:val="00665AA9"/>
    <w:rsid w:val="00666138"/>
    <w:rsid w:val="00666169"/>
    <w:rsid w:val="00666B36"/>
    <w:rsid w:val="006670EF"/>
    <w:rsid w:val="006701E5"/>
    <w:rsid w:val="0067079E"/>
    <w:rsid w:val="00670990"/>
    <w:rsid w:val="00670AB7"/>
    <w:rsid w:val="0067299F"/>
    <w:rsid w:val="00672D18"/>
    <w:rsid w:val="006730DE"/>
    <w:rsid w:val="006732F7"/>
    <w:rsid w:val="00673517"/>
    <w:rsid w:val="00673BAF"/>
    <w:rsid w:val="00674F48"/>
    <w:rsid w:val="006751A4"/>
    <w:rsid w:val="006752A8"/>
    <w:rsid w:val="00675342"/>
    <w:rsid w:val="00675947"/>
    <w:rsid w:val="00675A3E"/>
    <w:rsid w:val="00676911"/>
    <w:rsid w:val="00677028"/>
    <w:rsid w:val="00677799"/>
    <w:rsid w:val="00677A99"/>
    <w:rsid w:val="00677BE1"/>
    <w:rsid w:val="00677EC1"/>
    <w:rsid w:val="00677F8C"/>
    <w:rsid w:val="00680234"/>
    <w:rsid w:val="00680A38"/>
    <w:rsid w:val="00681E40"/>
    <w:rsid w:val="0068230A"/>
    <w:rsid w:val="0068236E"/>
    <w:rsid w:val="00682D4B"/>
    <w:rsid w:val="00683240"/>
    <w:rsid w:val="00683A56"/>
    <w:rsid w:val="00683BE1"/>
    <w:rsid w:val="00683C02"/>
    <w:rsid w:val="00684269"/>
    <w:rsid w:val="00684681"/>
    <w:rsid w:val="006848AA"/>
    <w:rsid w:val="00684E68"/>
    <w:rsid w:val="00685820"/>
    <w:rsid w:val="00685945"/>
    <w:rsid w:val="00685B3F"/>
    <w:rsid w:val="00685E0E"/>
    <w:rsid w:val="00686B7D"/>
    <w:rsid w:val="00686CE0"/>
    <w:rsid w:val="00687535"/>
    <w:rsid w:val="00687ACC"/>
    <w:rsid w:val="00690126"/>
    <w:rsid w:val="00690B88"/>
    <w:rsid w:val="00691951"/>
    <w:rsid w:val="00691E06"/>
    <w:rsid w:val="00692029"/>
    <w:rsid w:val="00692388"/>
    <w:rsid w:val="00692615"/>
    <w:rsid w:val="00692A32"/>
    <w:rsid w:val="00692B97"/>
    <w:rsid w:val="00692C66"/>
    <w:rsid w:val="00692D65"/>
    <w:rsid w:val="00692DEA"/>
    <w:rsid w:val="00692FAC"/>
    <w:rsid w:val="00693651"/>
    <w:rsid w:val="006937DC"/>
    <w:rsid w:val="00693B61"/>
    <w:rsid w:val="00693F53"/>
    <w:rsid w:val="0069549A"/>
    <w:rsid w:val="00695E77"/>
    <w:rsid w:val="00695FC6"/>
    <w:rsid w:val="006960FC"/>
    <w:rsid w:val="00696158"/>
    <w:rsid w:val="00696594"/>
    <w:rsid w:val="006969F3"/>
    <w:rsid w:val="00696A11"/>
    <w:rsid w:val="00697AEF"/>
    <w:rsid w:val="006A018C"/>
    <w:rsid w:val="006A0CB6"/>
    <w:rsid w:val="006A1B38"/>
    <w:rsid w:val="006A1C4B"/>
    <w:rsid w:val="006A23F8"/>
    <w:rsid w:val="006A2867"/>
    <w:rsid w:val="006A307F"/>
    <w:rsid w:val="006A31FA"/>
    <w:rsid w:val="006A397A"/>
    <w:rsid w:val="006A4704"/>
    <w:rsid w:val="006A4BD0"/>
    <w:rsid w:val="006A5068"/>
    <w:rsid w:val="006A5556"/>
    <w:rsid w:val="006A63C4"/>
    <w:rsid w:val="006A6B67"/>
    <w:rsid w:val="006A6BD2"/>
    <w:rsid w:val="006A6E72"/>
    <w:rsid w:val="006A7811"/>
    <w:rsid w:val="006A79D7"/>
    <w:rsid w:val="006A7C4E"/>
    <w:rsid w:val="006B019A"/>
    <w:rsid w:val="006B0A37"/>
    <w:rsid w:val="006B1199"/>
    <w:rsid w:val="006B1C1F"/>
    <w:rsid w:val="006B2863"/>
    <w:rsid w:val="006B287A"/>
    <w:rsid w:val="006B4945"/>
    <w:rsid w:val="006B5171"/>
    <w:rsid w:val="006B5AEA"/>
    <w:rsid w:val="006B5C93"/>
    <w:rsid w:val="006B5FEF"/>
    <w:rsid w:val="006B7DE8"/>
    <w:rsid w:val="006B7E04"/>
    <w:rsid w:val="006C0815"/>
    <w:rsid w:val="006C0A04"/>
    <w:rsid w:val="006C0CF5"/>
    <w:rsid w:val="006C1EDB"/>
    <w:rsid w:val="006C225C"/>
    <w:rsid w:val="006C2926"/>
    <w:rsid w:val="006C2FCC"/>
    <w:rsid w:val="006C492C"/>
    <w:rsid w:val="006C4A77"/>
    <w:rsid w:val="006C60D0"/>
    <w:rsid w:val="006C6242"/>
    <w:rsid w:val="006C689A"/>
    <w:rsid w:val="006D030D"/>
    <w:rsid w:val="006D0EE6"/>
    <w:rsid w:val="006D17C6"/>
    <w:rsid w:val="006D20B1"/>
    <w:rsid w:val="006D227A"/>
    <w:rsid w:val="006D2339"/>
    <w:rsid w:val="006D2643"/>
    <w:rsid w:val="006D3318"/>
    <w:rsid w:val="006D437D"/>
    <w:rsid w:val="006D4639"/>
    <w:rsid w:val="006D5165"/>
    <w:rsid w:val="006D5A45"/>
    <w:rsid w:val="006D5CC2"/>
    <w:rsid w:val="006D5E9B"/>
    <w:rsid w:val="006D62ED"/>
    <w:rsid w:val="006D64BD"/>
    <w:rsid w:val="006D64E7"/>
    <w:rsid w:val="006D660A"/>
    <w:rsid w:val="006D71C9"/>
    <w:rsid w:val="006D74A0"/>
    <w:rsid w:val="006D7833"/>
    <w:rsid w:val="006E03F0"/>
    <w:rsid w:val="006E07AD"/>
    <w:rsid w:val="006E0841"/>
    <w:rsid w:val="006E130B"/>
    <w:rsid w:val="006E397B"/>
    <w:rsid w:val="006E3BB1"/>
    <w:rsid w:val="006E5185"/>
    <w:rsid w:val="006E5211"/>
    <w:rsid w:val="006E5667"/>
    <w:rsid w:val="006E5BD0"/>
    <w:rsid w:val="006E6013"/>
    <w:rsid w:val="006E67E2"/>
    <w:rsid w:val="006E6FA4"/>
    <w:rsid w:val="006E717D"/>
    <w:rsid w:val="006E7ADB"/>
    <w:rsid w:val="006F06FA"/>
    <w:rsid w:val="006F1BDA"/>
    <w:rsid w:val="006F2453"/>
    <w:rsid w:val="006F2A7C"/>
    <w:rsid w:val="006F2F79"/>
    <w:rsid w:val="006F305A"/>
    <w:rsid w:val="006F32BD"/>
    <w:rsid w:val="006F370E"/>
    <w:rsid w:val="006F375A"/>
    <w:rsid w:val="006F38C5"/>
    <w:rsid w:val="006F414D"/>
    <w:rsid w:val="006F4887"/>
    <w:rsid w:val="006F4A9E"/>
    <w:rsid w:val="006F545F"/>
    <w:rsid w:val="006F6661"/>
    <w:rsid w:val="006F74A0"/>
    <w:rsid w:val="006F74BC"/>
    <w:rsid w:val="00700A44"/>
    <w:rsid w:val="007017D8"/>
    <w:rsid w:val="00701F19"/>
    <w:rsid w:val="00702A9E"/>
    <w:rsid w:val="00703DD3"/>
    <w:rsid w:val="00703F50"/>
    <w:rsid w:val="007053E8"/>
    <w:rsid w:val="007069E7"/>
    <w:rsid w:val="00706EB6"/>
    <w:rsid w:val="00707F4F"/>
    <w:rsid w:val="00710CBD"/>
    <w:rsid w:val="00710FEA"/>
    <w:rsid w:val="00711F71"/>
    <w:rsid w:val="0071213B"/>
    <w:rsid w:val="0071274A"/>
    <w:rsid w:val="007129C1"/>
    <w:rsid w:val="007129C5"/>
    <w:rsid w:val="00712A99"/>
    <w:rsid w:val="007132E6"/>
    <w:rsid w:val="00713773"/>
    <w:rsid w:val="00713DDD"/>
    <w:rsid w:val="007146A4"/>
    <w:rsid w:val="0071483E"/>
    <w:rsid w:val="00715E73"/>
    <w:rsid w:val="00716109"/>
    <w:rsid w:val="007168C7"/>
    <w:rsid w:val="00716D2D"/>
    <w:rsid w:val="00716F10"/>
    <w:rsid w:val="007174BF"/>
    <w:rsid w:val="0071766B"/>
    <w:rsid w:val="007176D9"/>
    <w:rsid w:val="0071776C"/>
    <w:rsid w:val="007177AF"/>
    <w:rsid w:val="007213B3"/>
    <w:rsid w:val="00721B31"/>
    <w:rsid w:val="00722DF9"/>
    <w:rsid w:val="007258A0"/>
    <w:rsid w:val="00725A9B"/>
    <w:rsid w:val="00725C9D"/>
    <w:rsid w:val="00725DAC"/>
    <w:rsid w:val="00725F90"/>
    <w:rsid w:val="00726CBB"/>
    <w:rsid w:val="007273A5"/>
    <w:rsid w:val="007275F7"/>
    <w:rsid w:val="007305F3"/>
    <w:rsid w:val="00730A62"/>
    <w:rsid w:val="007314C4"/>
    <w:rsid w:val="00731BD0"/>
    <w:rsid w:val="00732152"/>
    <w:rsid w:val="00732BEC"/>
    <w:rsid w:val="00732EEF"/>
    <w:rsid w:val="00733761"/>
    <w:rsid w:val="0073435D"/>
    <w:rsid w:val="0073498A"/>
    <w:rsid w:val="00734C67"/>
    <w:rsid w:val="00735108"/>
    <w:rsid w:val="00735963"/>
    <w:rsid w:val="00737FC3"/>
    <w:rsid w:val="007404D4"/>
    <w:rsid w:val="007405DD"/>
    <w:rsid w:val="00740BFC"/>
    <w:rsid w:val="00742930"/>
    <w:rsid w:val="00742C6D"/>
    <w:rsid w:val="00742DAB"/>
    <w:rsid w:val="007433FC"/>
    <w:rsid w:val="00743808"/>
    <w:rsid w:val="007439F4"/>
    <w:rsid w:val="007442D8"/>
    <w:rsid w:val="0074438B"/>
    <w:rsid w:val="00744791"/>
    <w:rsid w:val="00744DEC"/>
    <w:rsid w:val="00745061"/>
    <w:rsid w:val="00745773"/>
    <w:rsid w:val="00746459"/>
    <w:rsid w:val="007469A8"/>
    <w:rsid w:val="00750913"/>
    <w:rsid w:val="00751995"/>
    <w:rsid w:val="00752271"/>
    <w:rsid w:val="0075301C"/>
    <w:rsid w:val="00753183"/>
    <w:rsid w:val="00753BC1"/>
    <w:rsid w:val="00753D6B"/>
    <w:rsid w:val="00753DBF"/>
    <w:rsid w:val="00754933"/>
    <w:rsid w:val="00754ADE"/>
    <w:rsid w:val="0075664D"/>
    <w:rsid w:val="00756889"/>
    <w:rsid w:val="007576D8"/>
    <w:rsid w:val="00757770"/>
    <w:rsid w:val="00757F84"/>
    <w:rsid w:val="00760007"/>
    <w:rsid w:val="0076081C"/>
    <w:rsid w:val="00760984"/>
    <w:rsid w:val="00760D68"/>
    <w:rsid w:val="0076149F"/>
    <w:rsid w:val="00761669"/>
    <w:rsid w:val="00761E99"/>
    <w:rsid w:val="00762085"/>
    <w:rsid w:val="0076219E"/>
    <w:rsid w:val="007627CF"/>
    <w:rsid w:val="0076299C"/>
    <w:rsid w:val="007631DC"/>
    <w:rsid w:val="0076414A"/>
    <w:rsid w:val="0076414E"/>
    <w:rsid w:val="00765229"/>
    <w:rsid w:val="007653F4"/>
    <w:rsid w:val="00765440"/>
    <w:rsid w:val="007661CE"/>
    <w:rsid w:val="00766357"/>
    <w:rsid w:val="0076640C"/>
    <w:rsid w:val="00766F55"/>
    <w:rsid w:val="00767845"/>
    <w:rsid w:val="00767B12"/>
    <w:rsid w:val="007704C1"/>
    <w:rsid w:val="007706C7"/>
    <w:rsid w:val="007708C6"/>
    <w:rsid w:val="00770C3C"/>
    <w:rsid w:val="00770C64"/>
    <w:rsid w:val="00770DAF"/>
    <w:rsid w:val="0077123F"/>
    <w:rsid w:val="007718D4"/>
    <w:rsid w:val="00772037"/>
    <w:rsid w:val="00772205"/>
    <w:rsid w:val="0077291F"/>
    <w:rsid w:val="00772D9F"/>
    <w:rsid w:val="00773122"/>
    <w:rsid w:val="00773C87"/>
    <w:rsid w:val="00773EA0"/>
    <w:rsid w:val="007741C0"/>
    <w:rsid w:val="00774387"/>
    <w:rsid w:val="00774498"/>
    <w:rsid w:val="00774719"/>
    <w:rsid w:val="00774E8B"/>
    <w:rsid w:val="007751D3"/>
    <w:rsid w:val="007757B4"/>
    <w:rsid w:val="007759C8"/>
    <w:rsid w:val="00775E7F"/>
    <w:rsid w:val="00776090"/>
    <w:rsid w:val="00776165"/>
    <w:rsid w:val="007771CE"/>
    <w:rsid w:val="00777837"/>
    <w:rsid w:val="00777A48"/>
    <w:rsid w:val="00780050"/>
    <w:rsid w:val="0078018A"/>
    <w:rsid w:val="007802FF"/>
    <w:rsid w:val="007807F9"/>
    <w:rsid w:val="00781182"/>
    <w:rsid w:val="0078198D"/>
    <w:rsid w:val="00781E86"/>
    <w:rsid w:val="00782353"/>
    <w:rsid w:val="00782847"/>
    <w:rsid w:val="00785021"/>
    <w:rsid w:val="007854C5"/>
    <w:rsid w:val="007856B9"/>
    <w:rsid w:val="00785701"/>
    <w:rsid w:val="00785A77"/>
    <w:rsid w:val="00785ED7"/>
    <w:rsid w:val="0078650F"/>
    <w:rsid w:val="00787CC0"/>
    <w:rsid w:val="007904E3"/>
    <w:rsid w:val="00790A5D"/>
    <w:rsid w:val="00790B3D"/>
    <w:rsid w:val="00790D39"/>
    <w:rsid w:val="007916D3"/>
    <w:rsid w:val="00794229"/>
    <w:rsid w:val="0079453F"/>
    <w:rsid w:val="007957FA"/>
    <w:rsid w:val="007962A3"/>
    <w:rsid w:val="00797B4F"/>
    <w:rsid w:val="007A0693"/>
    <w:rsid w:val="007A09CC"/>
    <w:rsid w:val="007A2196"/>
    <w:rsid w:val="007A2597"/>
    <w:rsid w:val="007A26CA"/>
    <w:rsid w:val="007A2B95"/>
    <w:rsid w:val="007A2FBC"/>
    <w:rsid w:val="007A3127"/>
    <w:rsid w:val="007A33AB"/>
    <w:rsid w:val="007A37A8"/>
    <w:rsid w:val="007A3B92"/>
    <w:rsid w:val="007A3D09"/>
    <w:rsid w:val="007A3E35"/>
    <w:rsid w:val="007A4336"/>
    <w:rsid w:val="007A4796"/>
    <w:rsid w:val="007A4D31"/>
    <w:rsid w:val="007A4FA0"/>
    <w:rsid w:val="007A5353"/>
    <w:rsid w:val="007A6994"/>
    <w:rsid w:val="007A70FD"/>
    <w:rsid w:val="007A778E"/>
    <w:rsid w:val="007A7909"/>
    <w:rsid w:val="007A7980"/>
    <w:rsid w:val="007B0C12"/>
    <w:rsid w:val="007B0F64"/>
    <w:rsid w:val="007B1420"/>
    <w:rsid w:val="007B1654"/>
    <w:rsid w:val="007B1707"/>
    <w:rsid w:val="007B1C6B"/>
    <w:rsid w:val="007B43FA"/>
    <w:rsid w:val="007B569F"/>
    <w:rsid w:val="007B5A0F"/>
    <w:rsid w:val="007B608F"/>
    <w:rsid w:val="007B69F5"/>
    <w:rsid w:val="007B7198"/>
    <w:rsid w:val="007B7916"/>
    <w:rsid w:val="007C04D9"/>
    <w:rsid w:val="007C05EF"/>
    <w:rsid w:val="007C0709"/>
    <w:rsid w:val="007C09D0"/>
    <w:rsid w:val="007C1290"/>
    <w:rsid w:val="007C1706"/>
    <w:rsid w:val="007C18A4"/>
    <w:rsid w:val="007C195C"/>
    <w:rsid w:val="007C2766"/>
    <w:rsid w:val="007C2E0D"/>
    <w:rsid w:val="007C2F6F"/>
    <w:rsid w:val="007C336A"/>
    <w:rsid w:val="007C355D"/>
    <w:rsid w:val="007C3625"/>
    <w:rsid w:val="007C3FD4"/>
    <w:rsid w:val="007C4911"/>
    <w:rsid w:val="007C53FB"/>
    <w:rsid w:val="007C57CC"/>
    <w:rsid w:val="007C5C86"/>
    <w:rsid w:val="007C5FC1"/>
    <w:rsid w:val="007C6B3E"/>
    <w:rsid w:val="007C7032"/>
    <w:rsid w:val="007C76CC"/>
    <w:rsid w:val="007C77F7"/>
    <w:rsid w:val="007C78C9"/>
    <w:rsid w:val="007C7FE6"/>
    <w:rsid w:val="007D0896"/>
    <w:rsid w:val="007D0C36"/>
    <w:rsid w:val="007D1350"/>
    <w:rsid w:val="007D15CD"/>
    <w:rsid w:val="007D1D6A"/>
    <w:rsid w:val="007D232B"/>
    <w:rsid w:val="007D23E8"/>
    <w:rsid w:val="007D294B"/>
    <w:rsid w:val="007D2A89"/>
    <w:rsid w:val="007D2B98"/>
    <w:rsid w:val="007D3533"/>
    <w:rsid w:val="007D3573"/>
    <w:rsid w:val="007D3903"/>
    <w:rsid w:val="007D3E55"/>
    <w:rsid w:val="007D4DDC"/>
    <w:rsid w:val="007D50DA"/>
    <w:rsid w:val="007D52FD"/>
    <w:rsid w:val="007D55C9"/>
    <w:rsid w:val="007D5999"/>
    <w:rsid w:val="007D6400"/>
    <w:rsid w:val="007D68A1"/>
    <w:rsid w:val="007D6F40"/>
    <w:rsid w:val="007D7715"/>
    <w:rsid w:val="007D7C36"/>
    <w:rsid w:val="007E01ED"/>
    <w:rsid w:val="007E0B31"/>
    <w:rsid w:val="007E2E91"/>
    <w:rsid w:val="007E34AA"/>
    <w:rsid w:val="007E397B"/>
    <w:rsid w:val="007E3CEA"/>
    <w:rsid w:val="007E3F34"/>
    <w:rsid w:val="007E40FB"/>
    <w:rsid w:val="007E43CC"/>
    <w:rsid w:val="007E6235"/>
    <w:rsid w:val="007E6ACF"/>
    <w:rsid w:val="007E6AE1"/>
    <w:rsid w:val="007E709D"/>
    <w:rsid w:val="007E74D7"/>
    <w:rsid w:val="007F0160"/>
    <w:rsid w:val="007F048F"/>
    <w:rsid w:val="007F0587"/>
    <w:rsid w:val="007F0891"/>
    <w:rsid w:val="007F08F7"/>
    <w:rsid w:val="007F0B73"/>
    <w:rsid w:val="007F1111"/>
    <w:rsid w:val="007F14FA"/>
    <w:rsid w:val="007F1B61"/>
    <w:rsid w:val="007F1BBB"/>
    <w:rsid w:val="007F2311"/>
    <w:rsid w:val="007F2659"/>
    <w:rsid w:val="007F2BDD"/>
    <w:rsid w:val="007F342D"/>
    <w:rsid w:val="007F3474"/>
    <w:rsid w:val="007F40A1"/>
    <w:rsid w:val="007F4107"/>
    <w:rsid w:val="007F43F7"/>
    <w:rsid w:val="007F4F8B"/>
    <w:rsid w:val="007F4FF2"/>
    <w:rsid w:val="007F5B28"/>
    <w:rsid w:val="007F601E"/>
    <w:rsid w:val="007F64B7"/>
    <w:rsid w:val="007F6503"/>
    <w:rsid w:val="007F6A1D"/>
    <w:rsid w:val="007F6D88"/>
    <w:rsid w:val="007F707E"/>
    <w:rsid w:val="007F7D20"/>
    <w:rsid w:val="00800732"/>
    <w:rsid w:val="008015B8"/>
    <w:rsid w:val="008025A5"/>
    <w:rsid w:val="0080316D"/>
    <w:rsid w:val="00803344"/>
    <w:rsid w:val="00803AF4"/>
    <w:rsid w:val="0080415A"/>
    <w:rsid w:val="0080488B"/>
    <w:rsid w:val="00805270"/>
    <w:rsid w:val="00805E22"/>
    <w:rsid w:val="008061F1"/>
    <w:rsid w:val="008062B5"/>
    <w:rsid w:val="00807997"/>
    <w:rsid w:val="008079C6"/>
    <w:rsid w:val="00807C76"/>
    <w:rsid w:val="008100CD"/>
    <w:rsid w:val="0081030C"/>
    <w:rsid w:val="00810781"/>
    <w:rsid w:val="008107CE"/>
    <w:rsid w:val="00810AC4"/>
    <w:rsid w:val="00811353"/>
    <w:rsid w:val="00812753"/>
    <w:rsid w:val="00812D07"/>
    <w:rsid w:val="00813758"/>
    <w:rsid w:val="0081380D"/>
    <w:rsid w:val="00813842"/>
    <w:rsid w:val="008139F7"/>
    <w:rsid w:val="00813A4A"/>
    <w:rsid w:val="00814066"/>
    <w:rsid w:val="008143EC"/>
    <w:rsid w:val="00814A08"/>
    <w:rsid w:val="00814BF2"/>
    <w:rsid w:val="00814D77"/>
    <w:rsid w:val="0081534D"/>
    <w:rsid w:val="008154EF"/>
    <w:rsid w:val="00815BEE"/>
    <w:rsid w:val="00816241"/>
    <w:rsid w:val="00816617"/>
    <w:rsid w:val="00816C82"/>
    <w:rsid w:val="00816FB8"/>
    <w:rsid w:val="008170AB"/>
    <w:rsid w:val="0081738E"/>
    <w:rsid w:val="00820090"/>
    <w:rsid w:val="008202D5"/>
    <w:rsid w:val="008204AA"/>
    <w:rsid w:val="0082059C"/>
    <w:rsid w:val="00820BCD"/>
    <w:rsid w:val="00820F68"/>
    <w:rsid w:val="00821165"/>
    <w:rsid w:val="008220FB"/>
    <w:rsid w:val="00822507"/>
    <w:rsid w:val="008226CD"/>
    <w:rsid w:val="00823371"/>
    <w:rsid w:val="008239BD"/>
    <w:rsid w:val="0082469F"/>
    <w:rsid w:val="00824993"/>
    <w:rsid w:val="00825274"/>
    <w:rsid w:val="00825605"/>
    <w:rsid w:val="0082578E"/>
    <w:rsid w:val="00826311"/>
    <w:rsid w:val="0082635F"/>
    <w:rsid w:val="00826438"/>
    <w:rsid w:val="0082687D"/>
    <w:rsid w:val="00827130"/>
    <w:rsid w:val="00827D06"/>
    <w:rsid w:val="00827D59"/>
    <w:rsid w:val="00827E98"/>
    <w:rsid w:val="008301A7"/>
    <w:rsid w:val="00830514"/>
    <w:rsid w:val="0083065F"/>
    <w:rsid w:val="00830B2A"/>
    <w:rsid w:val="00831B49"/>
    <w:rsid w:val="00831C76"/>
    <w:rsid w:val="008320A3"/>
    <w:rsid w:val="0083231E"/>
    <w:rsid w:val="00832433"/>
    <w:rsid w:val="00832732"/>
    <w:rsid w:val="00833CD2"/>
    <w:rsid w:val="008347C5"/>
    <w:rsid w:val="0083497D"/>
    <w:rsid w:val="00835556"/>
    <w:rsid w:val="00835613"/>
    <w:rsid w:val="0083585B"/>
    <w:rsid w:val="00836F0A"/>
    <w:rsid w:val="00837DF4"/>
    <w:rsid w:val="008404C0"/>
    <w:rsid w:val="008409EE"/>
    <w:rsid w:val="00840CD7"/>
    <w:rsid w:val="008410F6"/>
    <w:rsid w:val="0084135F"/>
    <w:rsid w:val="008413A7"/>
    <w:rsid w:val="00841986"/>
    <w:rsid w:val="00841C84"/>
    <w:rsid w:val="0084320F"/>
    <w:rsid w:val="00844A0E"/>
    <w:rsid w:val="00844B11"/>
    <w:rsid w:val="00844F38"/>
    <w:rsid w:val="00845010"/>
    <w:rsid w:val="00845BFB"/>
    <w:rsid w:val="00845F61"/>
    <w:rsid w:val="00846145"/>
    <w:rsid w:val="008465C6"/>
    <w:rsid w:val="008474A1"/>
    <w:rsid w:val="00847698"/>
    <w:rsid w:val="008476FA"/>
    <w:rsid w:val="00847ECF"/>
    <w:rsid w:val="00850D6E"/>
    <w:rsid w:val="0085103A"/>
    <w:rsid w:val="008511FA"/>
    <w:rsid w:val="00851858"/>
    <w:rsid w:val="00851EB5"/>
    <w:rsid w:val="00852202"/>
    <w:rsid w:val="00852387"/>
    <w:rsid w:val="0085240C"/>
    <w:rsid w:val="008528E3"/>
    <w:rsid w:val="00852C89"/>
    <w:rsid w:val="00852D6B"/>
    <w:rsid w:val="008532BA"/>
    <w:rsid w:val="0085364F"/>
    <w:rsid w:val="00853AED"/>
    <w:rsid w:val="00854420"/>
    <w:rsid w:val="008546E0"/>
    <w:rsid w:val="008547A2"/>
    <w:rsid w:val="008551B0"/>
    <w:rsid w:val="00856FA9"/>
    <w:rsid w:val="00857B95"/>
    <w:rsid w:val="008601C1"/>
    <w:rsid w:val="00860F79"/>
    <w:rsid w:val="0086136C"/>
    <w:rsid w:val="0086168B"/>
    <w:rsid w:val="00862EF9"/>
    <w:rsid w:val="00865A0B"/>
    <w:rsid w:val="00865C2C"/>
    <w:rsid w:val="00866014"/>
    <w:rsid w:val="008663CF"/>
    <w:rsid w:val="00866909"/>
    <w:rsid w:val="00866DA0"/>
    <w:rsid w:val="00866E18"/>
    <w:rsid w:val="008671B8"/>
    <w:rsid w:val="00867D4A"/>
    <w:rsid w:val="00871249"/>
    <w:rsid w:val="00871593"/>
    <w:rsid w:val="0087287E"/>
    <w:rsid w:val="00872EB5"/>
    <w:rsid w:val="00873528"/>
    <w:rsid w:val="00874BAE"/>
    <w:rsid w:val="00875021"/>
    <w:rsid w:val="00875155"/>
    <w:rsid w:val="008757C2"/>
    <w:rsid w:val="00875C61"/>
    <w:rsid w:val="0087661C"/>
    <w:rsid w:val="00876705"/>
    <w:rsid w:val="00876C94"/>
    <w:rsid w:val="00876D3C"/>
    <w:rsid w:val="008777FC"/>
    <w:rsid w:val="00877AFB"/>
    <w:rsid w:val="00877DA8"/>
    <w:rsid w:val="0088037D"/>
    <w:rsid w:val="008803BD"/>
    <w:rsid w:val="00880E66"/>
    <w:rsid w:val="00881335"/>
    <w:rsid w:val="00881368"/>
    <w:rsid w:val="00881385"/>
    <w:rsid w:val="00881A8C"/>
    <w:rsid w:val="00881E48"/>
    <w:rsid w:val="00881EEA"/>
    <w:rsid w:val="00883750"/>
    <w:rsid w:val="00883C29"/>
    <w:rsid w:val="00885586"/>
    <w:rsid w:val="00885769"/>
    <w:rsid w:val="008861A1"/>
    <w:rsid w:val="008878A6"/>
    <w:rsid w:val="00887AFA"/>
    <w:rsid w:val="00890B8A"/>
    <w:rsid w:val="00890FB4"/>
    <w:rsid w:val="00891A0C"/>
    <w:rsid w:val="00891C9B"/>
    <w:rsid w:val="0089285F"/>
    <w:rsid w:val="00892966"/>
    <w:rsid w:val="00892C05"/>
    <w:rsid w:val="00893513"/>
    <w:rsid w:val="00893F17"/>
    <w:rsid w:val="00894083"/>
    <w:rsid w:val="008943D6"/>
    <w:rsid w:val="00895013"/>
    <w:rsid w:val="00895C1F"/>
    <w:rsid w:val="00895D83"/>
    <w:rsid w:val="00895DD6"/>
    <w:rsid w:val="008960CA"/>
    <w:rsid w:val="008966E7"/>
    <w:rsid w:val="008967A2"/>
    <w:rsid w:val="008969BD"/>
    <w:rsid w:val="00896C4C"/>
    <w:rsid w:val="00896F9A"/>
    <w:rsid w:val="00896FA5"/>
    <w:rsid w:val="008972E2"/>
    <w:rsid w:val="00897776"/>
    <w:rsid w:val="00897805"/>
    <w:rsid w:val="00897F87"/>
    <w:rsid w:val="008A0D92"/>
    <w:rsid w:val="008A0E05"/>
    <w:rsid w:val="008A1218"/>
    <w:rsid w:val="008A1943"/>
    <w:rsid w:val="008A1AB1"/>
    <w:rsid w:val="008A1BE1"/>
    <w:rsid w:val="008A1F74"/>
    <w:rsid w:val="008A2560"/>
    <w:rsid w:val="008A32A6"/>
    <w:rsid w:val="008A338F"/>
    <w:rsid w:val="008A3479"/>
    <w:rsid w:val="008A3CDD"/>
    <w:rsid w:val="008A43A5"/>
    <w:rsid w:val="008A4B99"/>
    <w:rsid w:val="008A63DD"/>
    <w:rsid w:val="008A6BAB"/>
    <w:rsid w:val="008A6DFD"/>
    <w:rsid w:val="008A79A5"/>
    <w:rsid w:val="008A7AC9"/>
    <w:rsid w:val="008B040D"/>
    <w:rsid w:val="008B08DB"/>
    <w:rsid w:val="008B0DDD"/>
    <w:rsid w:val="008B0FE3"/>
    <w:rsid w:val="008B1A82"/>
    <w:rsid w:val="008B1B23"/>
    <w:rsid w:val="008B216C"/>
    <w:rsid w:val="008B272F"/>
    <w:rsid w:val="008B324C"/>
    <w:rsid w:val="008B32AA"/>
    <w:rsid w:val="008B36CF"/>
    <w:rsid w:val="008B3CCC"/>
    <w:rsid w:val="008B44F6"/>
    <w:rsid w:val="008B5A5A"/>
    <w:rsid w:val="008B5C3E"/>
    <w:rsid w:val="008B5EF8"/>
    <w:rsid w:val="008B627C"/>
    <w:rsid w:val="008B669B"/>
    <w:rsid w:val="008B6DD0"/>
    <w:rsid w:val="008B7172"/>
    <w:rsid w:val="008B7DC2"/>
    <w:rsid w:val="008C012D"/>
    <w:rsid w:val="008C0BE0"/>
    <w:rsid w:val="008C1D75"/>
    <w:rsid w:val="008C246A"/>
    <w:rsid w:val="008C2DEB"/>
    <w:rsid w:val="008C3060"/>
    <w:rsid w:val="008C3971"/>
    <w:rsid w:val="008C39A3"/>
    <w:rsid w:val="008C3B9D"/>
    <w:rsid w:val="008C3BFA"/>
    <w:rsid w:val="008C43D1"/>
    <w:rsid w:val="008C44D9"/>
    <w:rsid w:val="008C4A54"/>
    <w:rsid w:val="008C504E"/>
    <w:rsid w:val="008C52E6"/>
    <w:rsid w:val="008C59DF"/>
    <w:rsid w:val="008C5A1A"/>
    <w:rsid w:val="008C60F6"/>
    <w:rsid w:val="008C6272"/>
    <w:rsid w:val="008C65A3"/>
    <w:rsid w:val="008C676D"/>
    <w:rsid w:val="008C6A5B"/>
    <w:rsid w:val="008C6C60"/>
    <w:rsid w:val="008C720B"/>
    <w:rsid w:val="008C7D33"/>
    <w:rsid w:val="008D1268"/>
    <w:rsid w:val="008D153E"/>
    <w:rsid w:val="008D1782"/>
    <w:rsid w:val="008D1AE6"/>
    <w:rsid w:val="008D1E5D"/>
    <w:rsid w:val="008D230F"/>
    <w:rsid w:val="008D26B0"/>
    <w:rsid w:val="008D274A"/>
    <w:rsid w:val="008D2EAF"/>
    <w:rsid w:val="008D3669"/>
    <w:rsid w:val="008D3966"/>
    <w:rsid w:val="008D3FCE"/>
    <w:rsid w:val="008D42CE"/>
    <w:rsid w:val="008D5063"/>
    <w:rsid w:val="008D5A4A"/>
    <w:rsid w:val="008D6007"/>
    <w:rsid w:val="008D665C"/>
    <w:rsid w:val="008D6A1A"/>
    <w:rsid w:val="008D6D1D"/>
    <w:rsid w:val="008D739A"/>
    <w:rsid w:val="008D7CAE"/>
    <w:rsid w:val="008E0788"/>
    <w:rsid w:val="008E0F87"/>
    <w:rsid w:val="008E169C"/>
    <w:rsid w:val="008E19D8"/>
    <w:rsid w:val="008E21D0"/>
    <w:rsid w:val="008E365A"/>
    <w:rsid w:val="008E39E3"/>
    <w:rsid w:val="008E485B"/>
    <w:rsid w:val="008E4897"/>
    <w:rsid w:val="008E4C33"/>
    <w:rsid w:val="008E4EF5"/>
    <w:rsid w:val="008E51CB"/>
    <w:rsid w:val="008E5596"/>
    <w:rsid w:val="008E5669"/>
    <w:rsid w:val="008E5849"/>
    <w:rsid w:val="008E65A7"/>
    <w:rsid w:val="008E67A6"/>
    <w:rsid w:val="008E7C54"/>
    <w:rsid w:val="008F009E"/>
    <w:rsid w:val="008F0738"/>
    <w:rsid w:val="008F19DB"/>
    <w:rsid w:val="008F1B88"/>
    <w:rsid w:val="008F1E2D"/>
    <w:rsid w:val="008F21C8"/>
    <w:rsid w:val="008F299B"/>
    <w:rsid w:val="008F2E03"/>
    <w:rsid w:val="008F2FD4"/>
    <w:rsid w:val="008F3A65"/>
    <w:rsid w:val="008F4246"/>
    <w:rsid w:val="008F4585"/>
    <w:rsid w:val="008F4A22"/>
    <w:rsid w:val="008F4B6E"/>
    <w:rsid w:val="008F56E2"/>
    <w:rsid w:val="008F5B6A"/>
    <w:rsid w:val="008F70A5"/>
    <w:rsid w:val="008F751C"/>
    <w:rsid w:val="008F7632"/>
    <w:rsid w:val="008F7924"/>
    <w:rsid w:val="008F7B1F"/>
    <w:rsid w:val="0090037F"/>
    <w:rsid w:val="00900535"/>
    <w:rsid w:val="009019D0"/>
    <w:rsid w:val="00903768"/>
    <w:rsid w:val="009042A6"/>
    <w:rsid w:val="0090469E"/>
    <w:rsid w:val="0090493A"/>
    <w:rsid w:val="00904F79"/>
    <w:rsid w:val="00904FF0"/>
    <w:rsid w:val="00905127"/>
    <w:rsid w:val="0090512C"/>
    <w:rsid w:val="0090521D"/>
    <w:rsid w:val="00905261"/>
    <w:rsid w:val="009053C6"/>
    <w:rsid w:val="0090544C"/>
    <w:rsid w:val="009058F9"/>
    <w:rsid w:val="00905A10"/>
    <w:rsid w:val="009061B2"/>
    <w:rsid w:val="00906C39"/>
    <w:rsid w:val="0090713C"/>
    <w:rsid w:val="00907770"/>
    <w:rsid w:val="009077BB"/>
    <w:rsid w:val="00907883"/>
    <w:rsid w:val="00907A86"/>
    <w:rsid w:val="00907A9B"/>
    <w:rsid w:val="00907B9D"/>
    <w:rsid w:val="00910828"/>
    <w:rsid w:val="00910E94"/>
    <w:rsid w:val="00911BA2"/>
    <w:rsid w:val="00913110"/>
    <w:rsid w:val="00913196"/>
    <w:rsid w:val="009147FB"/>
    <w:rsid w:val="009149D0"/>
    <w:rsid w:val="00915941"/>
    <w:rsid w:val="00915FF7"/>
    <w:rsid w:val="00916536"/>
    <w:rsid w:val="00916E72"/>
    <w:rsid w:val="00917085"/>
    <w:rsid w:val="0091758C"/>
    <w:rsid w:val="009207B0"/>
    <w:rsid w:val="00920E8F"/>
    <w:rsid w:val="00921308"/>
    <w:rsid w:val="00921D99"/>
    <w:rsid w:val="009234B6"/>
    <w:rsid w:val="00923E8B"/>
    <w:rsid w:val="00924253"/>
    <w:rsid w:val="009245D9"/>
    <w:rsid w:val="00924893"/>
    <w:rsid w:val="00924C76"/>
    <w:rsid w:val="00924CBA"/>
    <w:rsid w:val="009252B5"/>
    <w:rsid w:val="0092599B"/>
    <w:rsid w:val="0092602F"/>
    <w:rsid w:val="009266F0"/>
    <w:rsid w:val="009269B3"/>
    <w:rsid w:val="00927039"/>
    <w:rsid w:val="0092714C"/>
    <w:rsid w:val="0092791C"/>
    <w:rsid w:val="00930005"/>
    <w:rsid w:val="00930876"/>
    <w:rsid w:val="00930980"/>
    <w:rsid w:val="00931005"/>
    <w:rsid w:val="009314BB"/>
    <w:rsid w:val="009315E1"/>
    <w:rsid w:val="00931D0D"/>
    <w:rsid w:val="00931FDC"/>
    <w:rsid w:val="0093305E"/>
    <w:rsid w:val="00933B5E"/>
    <w:rsid w:val="009343DE"/>
    <w:rsid w:val="0093490E"/>
    <w:rsid w:val="00934AF4"/>
    <w:rsid w:val="00934DCD"/>
    <w:rsid w:val="00934DE4"/>
    <w:rsid w:val="00935679"/>
    <w:rsid w:val="00935C92"/>
    <w:rsid w:val="00935D33"/>
    <w:rsid w:val="009370EC"/>
    <w:rsid w:val="00937164"/>
    <w:rsid w:val="009401A6"/>
    <w:rsid w:val="00940268"/>
    <w:rsid w:val="0094116E"/>
    <w:rsid w:val="00941425"/>
    <w:rsid w:val="00941A0D"/>
    <w:rsid w:val="00941D43"/>
    <w:rsid w:val="00942113"/>
    <w:rsid w:val="009429F2"/>
    <w:rsid w:val="00942BD4"/>
    <w:rsid w:val="0094336E"/>
    <w:rsid w:val="0094344E"/>
    <w:rsid w:val="00943456"/>
    <w:rsid w:val="009436FC"/>
    <w:rsid w:val="009438F0"/>
    <w:rsid w:val="00943C37"/>
    <w:rsid w:val="00943CA5"/>
    <w:rsid w:val="00943CEA"/>
    <w:rsid w:val="0094423C"/>
    <w:rsid w:val="00944301"/>
    <w:rsid w:val="009445F7"/>
    <w:rsid w:val="00944D6B"/>
    <w:rsid w:val="00945BAC"/>
    <w:rsid w:val="00945E1C"/>
    <w:rsid w:val="00945E4A"/>
    <w:rsid w:val="00945F89"/>
    <w:rsid w:val="009463C9"/>
    <w:rsid w:val="00946573"/>
    <w:rsid w:val="00946B01"/>
    <w:rsid w:val="00946EE4"/>
    <w:rsid w:val="00947298"/>
    <w:rsid w:val="00947800"/>
    <w:rsid w:val="00947A71"/>
    <w:rsid w:val="00950E9E"/>
    <w:rsid w:val="00951F42"/>
    <w:rsid w:val="00952B27"/>
    <w:rsid w:val="00952C3E"/>
    <w:rsid w:val="009544EF"/>
    <w:rsid w:val="00955C7C"/>
    <w:rsid w:val="009561EF"/>
    <w:rsid w:val="009567F4"/>
    <w:rsid w:val="00956DDC"/>
    <w:rsid w:val="00956DED"/>
    <w:rsid w:val="00956EB7"/>
    <w:rsid w:val="00957C01"/>
    <w:rsid w:val="009603FA"/>
    <w:rsid w:val="009607F2"/>
    <w:rsid w:val="00960F3C"/>
    <w:rsid w:val="00961091"/>
    <w:rsid w:val="009626F6"/>
    <w:rsid w:val="00962CED"/>
    <w:rsid w:val="009634B9"/>
    <w:rsid w:val="00964462"/>
    <w:rsid w:val="00964955"/>
    <w:rsid w:val="00965120"/>
    <w:rsid w:val="009651CB"/>
    <w:rsid w:val="00965685"/>
    <w:rsid w:val="0096580C"/>
    <w:rsid w:val="00965FBA"/>
    <w:rsid w:val="009663A3"/>
    <w:rsid w:val="00967316"/>
    <w:rsid w:val="00967957"/>
    <w:rsid w:val="00967B88"/>
    <w:rsid w:val="009700BF"/>
    <w:rsid w:val="009708D5"/>
    <w:rsid w:val="0097093F"/>
    <w:rsid w:val="00970CFF"/>
    <w:rsid w:val="00971774"/>
    <w:rsid w:val="0097182B"/>
    <w:rsid w:val="00971A5B"/>
    <w:rsid w:val="00971C8E"/>
    <w:rsid w:val="0097599A"/>
    <w:rsid w:val="00976173"/>
    <w:rsid w:val="00976853"/>
    <w:rsid w:val="00977DAB"/>
    <w:rsid w:val="009803C5"/>
    <w:rsid w:val="00980988"/>
    <w:rsid w:val="00980E9B"/>
    <w:rsid w:val="00980FB4"/>
    <w:rsid w:val="0098156A"/>
    <w:rsid w:val="00981817"/>
    <w:rsid w:val="00981B71"/>
    <w:rsid w:val="00981DDA"/>
    <w:rsid w:val="00981E5F"/>
    <w:rsid w:val="0098217C"/>
    <w:rsid w:val="0098249F"/>
    <w:rsid w:val="00982541"/>
    <w:rsid w:val="00982FB9"/>
    <w:rsid w:val="00983F7A"/>
    <w:rsid w:val="0098402C"/>
    <w:rsid w:val="0098474E"/>
    <w:rsid w:val="00984A06"/>
    <w:rsid w:val="00984C0E"/>
    <w:rsid w:val="009850E2"/>
    <w:rsid w:val="009852DD"/>
    <w:rsid w:val="009853A6"/>
    <w:rsid w:val="009859A8"/>
    <w:rsid w:val="00985DC0"/>
    <w:rsid w:val="00986AD4"/>
    <w:rsid w:val="00987693"/>
    <w:rsid w:val="00987E7A"/>
    <w:rsid w:val="0099032C"/>
    <w:rsid w:val="009904BD"/>
    <w:rsid w:val="00990E1E"/>
    <w:rsid w:val="009914DA"/>
    <w:rsid w:val="0099164D"/>
    <w:rsid w:val="009916D1"/>
    <w:rsid w:val="009929E5"/>
    <w:rsid w:val="00992A7B"/>
    <w:rsid w:val="00992BB0"/>
    <w:rsid w:val="00993A7B"/>
    <w:rsid w:val="00993DCA"/>
    <w:rsid w:val="009942D3"/>
    <w:rsid w:val="00994342"/>
    <w:rsid w:val="009947DD"/>
    <w:rsid w:val="00995285"/>
    <w:rsid w:val="0099543F"/>
    <w:rsid w:val="00996049"/>
    <w:rsid w:val="00996C21"/>
    <w:rsid w:val="00996DB0"/>
    <w:rsid w:val="00997B31"/>
    <w:rsid w:val="009A0049"/>
    <w:rsid w:val="009A0428"/>
    <w:rsid w:val="009A06E4"/>
    <w:rsid w:val="009A102E"/>
    <w:rsid w:val="009A19B4"/>
    <w:rsid w:val="009A2399"/>
    <w:rsid w:val="009A37B0"/>
    <w:rsid w:val="009A4029"/>
    <w:rsid w:val="009A45BA"/>
    <w:rsid w:val="009A4DCC"/>
    <w:rsid w:val="009A4FF7"/>
    <w:rsid w:val="009A563D"/>
    <w:rsid w:val="009A5AAF"/>
    <w:rsid w:val="009A5FB2"/>
    <w:rsid w:val="009A697D"/>
    <w:rsid w:val="009A6EC0"/>
    <w:rsid w:val="009B060A"/>
    <w:rsid w:val="009B118B"/>
    <w:rsid w:val="009B13CE"/>
    <w:rsid w:val="009B1692"/>
    <w:rsid w:val="009B1FD6"/>
    <w:rsid w:val="009B2613"/>
    <w:rsid w:val="009B2DC3"/>
    <w:rsid w:val="009B3F4A"/>
    <w:rsid w:val="009B407A"/>
    <w:rsid w:val="009B48FE"/>
    <w:rsid w:val="009B4C10"/>
    <w:rsid w:val="009B5691"/>
    <w:rsid w:val="009B6208"/>
    <w:rsid w:val="009B6433"/>
    <w:rsid w:val="009B6465"/>
    <w:rsid w:val="009B675E"/>
    <w:rsid w:val="009B7E2C"/>
    <w:rsid w:val="009B7F40"/>
    <w:rsid w:val="009C03C1"/>
    <w:rsid w:val="009C099D"/>
    <w:rsid w:val="009C11F3"/>
    <w:rsid w:val="009C13FB"/>
    <w:rsid w:val="009C1723"/>
    <w:rsid w:val="009C1854"/>
    <w:rsid w:val="009C20E1"/>
    <w:rsid w:val="009C3DB5"/>
    <w:rsid w:val="009C43D9"/>
    <w:rsid w:val="009C463B"/>
    <w:rsid w:val="009C48F8"/>
    <w:rsid w:val="009C4B67"/>
    <w:rsid w:val="009C4C0E"/>
    <w:rsid w:val="009C5494"/>
    <w:rsid w:val="009C5736"/>
    <w:rsid w:val="009C59F6"/>
    <w:rsid w:val="009C6026"/>
    <w:rsid w:val="009C6742"/>
    <w:rsid w:val="009C73C6"/>
    <w:rsid w:val="009C7B4C"/>
    <w:rsid w:val="009C7E92"/>
    <w:rsid w:val="009D00DF"/>
    <w:rsid w:val="009D0AAD"/>
    <w:rsid w:val="009D0C68"/>
    <w:rsid w:val="009D0E27"/>
    <w:rsid w:val="009D13C2"/>
    <w:rsid w:val="009D19E1"/>
    <w:rsid w:val="009D1CD3"/>
    <w:rsid w:val="009D20D2"/>
    <w:rsid w:val="009D2150"/>
    <w:rsid w:val="009D2807"/>
    <w:rsid w:val="009D3984"/>
    <w:rsid w:val="009D3AC1"/>
    <w:rsid w:val="009D3C34"/>
    <w:rsid w:val="009D41FB"/>
    <w:rsid w:val="009D5465"/>
    <w:rsid w:val="009D5832"/>
    <w:rsid w:val="009D5879"/>
    <w:rsid w:val="009D714F"/>
    <w:rsid w:val="009D72A0"/>
    <w:rsid w:val="009D737F"/>
    <w:rsid w:val="009D739C"/>
    <w:rsid w:val="009D7BB2"/>
    <w:rsid w:val="009E04F0"/>
    <w:rsid w:val="009E0C18"/>
    <w:rsid w:val="009E12E2"/>
    <w:rsid w:val="009E1570"/>
    <w:rsid w:val="009E172B"/>
    <w:rsid w:val="009E1D2E"/>
    <w:rsid w:val="009E1E91"/>
    <w:rsid w:val="009E2351"/>
    <w:rsid w:val="009E27A5"/>
    <w:rsid w:val="009E27E8"/>
    <w:rsid w:val="009E3ADD"/>
    <w:rsid w:val="009E3C74"/>
    <w:rsid w:val="009E40FB"/>
    <w:rsid w:val="009E58FE"/>
    <w:rsid w:val="009E5F73"/>
    <w:rsid w:val="009E64E3"/>
    <w:rsid w:val="009E729D"/>
    <w:rsid w:val="009E742F"/>
    <w:rsid w:val="009E7B93"/>
    <w:rsid w:val="009F0100"/>
    <w:rsid w:val="009F0492"/>
    <w:rsid w:val="009F0C06"/>
    <w:rsid w:val="009F1AE4"/>
    <w:rsid w:val="009F2065"/>
    <w:rsid w:val="009F25EF"/>
    <w:rsid w:val="009F2E58"/>
    <w:rsid w:val="009F30BA"/>
    <w:rsid w:val="009F39E4"/>
    <w:rsid w:val="009F48C6"/>
    <w:rsid w:val="009F4B54"/>
    <w:rsid w:val="009F50BB"/>
    <w:rsid w:val="009F5517"/>
    <w:rsid w:val="009F5C78"/>
    <w:rsid w:val="009F6814"/>
    <w:rsid w:val="009F6F5B"/>
    <w:rsid w:val="009F75B8"/>
    <w:rsid w:val="00A00345"/>
    <w:rsid w:val="00A00769"/>
    <w:rsid w:val="00A00891"/>
    <w:rsid w:val="00A01EAA"/>
    <w:rsid w:val="00A02082"/>
    <w:rsid w:val="00A022D7"/>
    <w:rsid w:val="00A023F9"/>
    <w:rsid w:val="00A02C67"/>
    <w:rsid w:val="00A0487D"/>
    <w:rsid w:val="00A0491E"/>
    <w:rsid w:val="00A0543E"/>
    <w:rsid w:val="00A061B4"/>
    <w:rsid w:val="00A0768F"/>
    <w:rsid w:val="00A07870"/>
    <w:rsid w:val="00A10993"/>
    <w:rsid w:val="00A1161E"/>
    <w:rsid w:val="00A11A0C"/>
    <w:rsid w:val="00A124F2"/>
    <w:rsid w:val="00A12B16"/>
    <w:rsid w:val="00A12DE0"/>
    <w:rsid w:val="00A14791"/>
    <w:rsid w:val="00A14B0D"/>
    <w:rsid w:val="00A15A8A"/>
    <w:rsid w:val="00A15BEB"/>
    <w:rsid w:val="00A16569"/>
    <w:rsid w:val="00A16676"/>
    <w:rsid w:val="00A16F34"/>
    <w:rsid w:val="00A17389"/>
    <w:rsid w:val="00A206D7"/>
    <w:rsid w:val="00A207AA"/>
    <w:rsid w:val="00A21A57"/>
    <w:rsid w:val="00A21B11"/>
    <w:rsid w:val="00A221E1"/>
    <w:rsid w:val="00A2230F"/>
    <w:rsid w:val="00A228B1"/>
    <w:rsid w:val="00A22D6C"/>
    <w:rsid w:val="00A23866"/>
    <w:rsid w:val="00A238D2"/>
    <w:rsid w:val="00A23AAB"/>
    <w:rsid w:val="00A24131"/>
    <w:rsid w:val="00A24717"/>
    <w:rsid w:val="00A24D40"/>
    <w:rsid w:val="00A24FDE"/>
    <w:rsid w:val="00A2618F"/>
    <w:rsid w:val="00A26307"/>
    <w:rsid w:val="00A263B7"/>
    <w:rsid w:val="00A26B79"/>
    <w:rsid w:val="00A26E2C"/>
    <w:rsid w:val="00A27093"/>
    <w:rsid w:val="00A2712A"/>
    <w:rsid w:val="00A27857"/>
    <w:rsid w:val="00A27F13"/>
    <w:rsid w:val="00A306D3"/>
    <w:rsid w:val="00A307E2"/>
    <w:rsid w:val="00A30BDB"/>
    <w:rsid w:val="00A32AF0"/>
    <w:rsid w:val="00A32EC9"/>
    <w:rsid w:val="00A34020"/>
    <w:rsid w:val="00A35760"/>
    <w:rsid w:val="00A35C61"/>
    <w:rsid w:val="00A3694D"/>
    <w:rsid w:val="00A36AC9"/>
    <w:rsid w:val="00A3723E"/>
    <w:rsid w:val="00A40911"/>
    <w:rsid w:val="00A4106B"/>
    <w:rsid w:val="00A4116F"/>
    <w:rsid w:val="00A413E4"/>
    <w:rsid w:val="00A415FC"/>
    <w:rsid w:val="00A41787"/>
    <w:rsid w:val="00A418AE"/>
    <w:rsid w:val="00A42760"/>
    <w:rsid w:val="00A42DB2"/>
    <w:rsid w:val="00A4340D"/>
    <w:rsid w:val="00A437F6"/>
    <w:rsid w:val="00A4380B"/>
    <w:rsid w:val="00A43B7B"/>
    <w:rsid w:val="00A44348"/>
    <w:rsid w:val="00A445A2"/>
    <w:rsid w:val="00A448F4"/>
    <w:rsid w:val="00A44B93"/>
    <w:rsid w:val="00A44F11"/>
    <w:rsid w:val="00A44F26"/>
    <w:rsid w:val="00A44FCB"/>
    <w:rsid w:val="00A4714A"/>
    <w:rsid w:val="00A4751E"/>
    <w:rsid w:val="00A4758C"/>
    <w:rsid w:val="00A4766E"/>
    <w:rsid w:val="00A5034F"/>
    <w:rsid w:val="00A5039A"/>
    <w:rsid w:val="00A507D3"/>
    <w:rsid w:val="00A50A6A"/>
    <w:rsid w:val="00A50AC9"/>
    <w:rsid w:val="00A50B1D"/>
    <w:rsid w:val="00A50E2F"/>
    <w:rsid w:val="00A5113B"/>
    <w:rsid w:val="00A519D1"/>
    <w:rsid w:val="00A51E5A"/>
    <w:rsid w:val="00A522FD"/>
    <w:rsid w:val="00A52865"/>
    <w:rsid w:val="00A52C83"/>
    <w:rsid w:val="00A52F51"/>
    <w:rsid w:val="00A531CE"/>
    <w:rsid w:val="00A53F8F"/>
    <w:rsid w:val="00A555CC"/>
    <w:rsid w:val="00A55C54"/>
    <w:rsid w:val="00A56407"/>
    <w:rsid w:val="00A567F7"/>
    <w:rsid w:val="00A57381"/>
    <w:rsid w:val="00A574FA"/>
    <w:rsid w:val="00A5798E"/>
    <w:rsid w:val="00A604CC"/>
    <w:rsid w:val="00A606B0"/>
    <w:rsid w:val="00A606CC"/>
    <w:rsid w:val="00A60A79"/>
    <w:rsid w:val="00A616E0"/>
    <w:rsid w:val="00A623EE"/>
    <w:rsid w:val="00A6369E"/>
    <w:rsid w:val="00A63EDD"/>
    <w:rsid w:val="00A64DD7"/>
    <w:rsid w:val="00A64F10"/>
    <w:rsid w:val="00A65353"/>
    <w:rsid w:val="00A655AC"/>
    <w:rsid w:val="00A657AA"/>
    <w:rsid w:val="00A660B2"/>
    <w:rsid w:val="00A66147"/>
    <w:rsid w:val="00A66DDA"/>
    <w:rsid w:val="00A6723B"/>
    <w:rsid w:val="00A67240"/>
    <w:rsid w:val="00A67FC5"/>
    <w:rsid w:val="00A7067E"/>
    <w:rsid w:val="00A713CE"/>
    <w:rsid w:val="00A71532"/>
    <w:rsid w:val="00A728E9"/>
    <w:rsid w:val="00A73284"/>
    <w:rsid w:val="00A74045"/>
    <w:rsid w:val="00A74118"/>
    <w:rsid w:val="00A748F5"/>
    <w:rsid w:val="00A749E2"/>
    <w:rsid w:val="00A74FAB"/>
    <w:rsid w:val="00A75B85"/>
    <w:rsid w:val="00A75D72"/>
    <w:rsid w:val="00A762C7"/>
    <w:rsid w:val="00A764A8"/>
    <w:rsid w:val="00A76609"/>
    <w:rsid w:val="00A76619"/>
    <w:rsid w:val="00A76635"/>
    <w:rsid w:val="00A766EF"/>
    <w:rsid w:val="00A77066"/>
    <w:rsid w:val="00A80040"/>
    <w:rsid w:val="00A80320"/>
    <w:rsid w:val="00A807A3"/>
    <w:rsid w:val="00A81254"/>
    <w:rsid w:val="00A8167D"/>
    <w:rsid w:val="00A81696"/>
    <w:rsid w:val="00A82942"/>
    <w:rsid w:val="00A831B0"/>
    <w:rsid w:val="00A83479"/>
    <w:rsid w:val="00A83FFE"/>
    <w:rsid w:val="00A8413E"/>
    <w:rsid w:val="00A85D39"/>
    <w:rsid w:val="00A86216"/>
    <w:rsid w:val="00A86464"/>
    <w:rsid w:val="00A86512"/>
    <w:rsid w:val="00A867FF"/>
    <w:rsid w:val="00A86DB5"/>
    <w:rsid w:val="00A876BE"/>
    <w:rsid w:val="00A87F47"/>
    <w:rsid w:val="00A90257"/>
    <w:rsid w:val="00A90A4B"/>
    <w:rsid w:val="00A90E3F"/>
    <w:rsid w:val="00A91027"/>
    <w:rsid w:val="00A912DD"/>
    <w:rsid w:val="00A91D14"/>
    <w:rsid w:val="00A933EA"/>
    <w:rsid w:val="00A94018"/>
    <w:rsid w:val="00A946B0"/>
    <w:rsid w:val="00A94F38"/>
    <w:rsid w:val="00A95442"/>
    <w:rsid w:val="00A958E4"/>
    <w:rsid w:val="00A95BB7"/>
    <w:rsid w:val="00A95CE3"/>
    <w:rsid w:val="00A96AC6"/>
    <w:rsid w:val="00A96C47"/>
    <w:rsid w:val="00A96DC4"/>
    <w:rsid w:val="00A97DF9"/>
    <w:rsid w:val="00AA0228"/>
    <w:rsid w:val="00AA037A"/>
    <w:rsid w:val="00AA0988"/>
    <w:rsid w:val="00AA0EA8"/>
    <w:rsid w:val="00AA14E6"/>
    <w:rsid w:val="00AA1D5E"/>
    <w:rsid w:val="00AA20AF"/>
    <w:rsid w:val="00AA30A1"/>
    <w:rsid w:val="00AA3276"/>
    <w:rsid w:val="00AA35CF"/>
    <w:rsid w:val="00AA380F"/>
    <w:rsid w:val="00AA3B8C"/>
    <w:rsid w:val="00AA5F3B"/>
    <w:rsid w:val="00AA7067"/>
    <w:rsid w:val="00AA7CFC"/>
    <w:rsid w:val="00AB03FA"/>
    <w:rsid w:val="00AB0539"/>
    <w:rsid w:val="00AB08F8"/>
    <w:rsid w:val="00AB0E56"/>
    <w:rsid w:val="00AB12B6"/>
    <w:rsid w:val="00AB1B04"/>
    <w:rsid w:val="00AB2101"/>
    <w:rsid w:val="00AB2AC2"/>
    <w:rsid w:val="00AB2CCA"/>
    <w:rsid w:val="00AB2F6D"/>
    <w:rsid w:val="00AB3117"/>
    <w:rsid w:val="00AB3F06"/>
    <w:rsid w:val="00AB4000"/>
    <w:rsid w:val="00AB4BD6"/>
    <w:rsid w:val="00AB59B1"/>
    <w:rsid w:val="00AB5DD5"/>
    <w:rsid w:val="00AB66D3"/>
    <w:rsid w:val="00AB721D"/>
    <w:rsid w:val="00AB75F7"/>
    <w:rsid w:val="00AB794E"/>
    <w:rsid w:val="00AC02C1"/>
    <w:rsid w:val="00AC118C"/>
    <w:rsid w:val="00AC1486"/>
    <w:rsid w:val="00AC1ACE"/>
    <w:rsid w:val="00AC1F64"/>
    <w:rsid w:val="00AC255E"/>
    <w:rsid w:val="00AC2A4D"/>
    <w:rsid w:val="00AC34C5"/>
    <w:rsid w:val="00AC3565"/>
    <w:rsid w:val="00AC4BBC"/>
    <w:rsid w:val="00AC4E89"/>
    <w:rsid w:val="00AC54F4"/>
    <w:rsid w:val="00AC5C58"/>
    <w:rsid w:val="00AC5E36"/>
    <w:rsid w:val="00AC61F5"/>
    <w:rsid w:val="00AC68E4"/>
    <w:rsid w:val="00AC69AB"/>
    <w:rsid w:val="00AC6AE0"/>
    <w:rsid w:val="00AC7188"/>
    <w:rsid w:val="00AC793F"/>
    <w:rsid w:val="00AC7A31"/>
    <w:rsid w:val="00AC7D49"/>
    <w:rsid w:val="00AD04F9"/>
    <w:rsid w:val="00AD0A3E"/>
    <w:rsid w:val="00AD0CE4"/>
    <w:rsid w:val="00AD12D3"/>
    <w:rsid w:val="00AD150C"/>
    <w:rsid w:val="00AD1A54"/>
    <w:rsid w:val="00AD1D9D"/>
    <w:rsid w:val="00AD2924"/>
    <w:rsid w:val="00AD3564"/>
    <w:rsid w:val="00AD3E9F"/>
    <w:rsid w:val="00AD400F"/>
    <w:rsid w:val="00AD4105"/>
    <w:rsid w:val="00AD46BA"/>
    <w:rsid w:val="00AD5102"/>
    <w:rsid w:val="00AD527E"/>
    <w:rsid w:val="00AD632A"/>
    <w:rsid w:val="00AD655D"/>
    <w:rsid w:val="00AD78EA"/>
    <w:rsid w:val="00AD7C90"/>
    <w:rsid w:val="00AD7CDF"/>
    <w:rsid w:val="00AE078C"/>
    <w:rsid w:val="00AE0B9B"/>
    <w:rsid w:val="00AE1278"/>
    <w:rsid w:val="00AE1667"/>
    <w:rsid w:val="00AE19FB"/>
    <w:rsid w:val="00AE2205"/>
    <w:rsid w:val="00AE261A"/>
    <w:rsid w:val="00AE2A7E"/>
    <w:rsid w:val="00AE2AB1"/>
    <w:rsid w:val="00AE2B5C"/>
    <w:rsid w:val="00AE3230"/>
    <w:rsid w:val="00AE35FE"/>
    <w:rsid w:val="00AE3B2C"/>
    <w:rsid w:val="00AE3BE2"/>
    <w:rsid w:val="00AE3FC5"/>
    <w:rsid w:val="00AE400E"/>
    <w:rsid w:val="00AE402C"/>
    <w:rsid w:val="00AE486E"/>
    <w:rsid w:val="00AE4A63"/>
    <w:rsid w:val="00AE4C82"/>
    <w:rsid w:val="00AE5797"/>
    <w:rsid w:val="00AE59F2"/>
    <w:rsid w:val="00AE6002"/>
    <w:rsid w:val="00AE64A5"/>
    <w:rsid w:val="00AE68A1"/>
    <w:rsid w:val="00AE781E"/>
    <w:rsid w:val="00AE7BF9"/>
    <w:rsid w:val="00AE7D99"/>
    <w:rsid w:val="00AF010F"/>
    <w:rsid w:val="00AF0785"/>
    <w:rsid w:val="00AF0B9C"/>
    <w:rsid w:val="00AF1347"/>
    <w:rsid w:val="00AF206E"/>
    <w:rsid w:val="00AF26D6"/>
    <w:rsid w:val="00AF2AB4"/>
    <w:rsid w:val="00AF3A96"/>
    <w:rsid w:val="00AF3B2E"/>
    <w:rsid w:val="00AF3F40"/>
    <w:rsid w:val="00AF3FFC"/>
    <w:rsid w:val="00AF4159"/>
    <w:rsid w:val="00AF42DC"/>
    <w:rsid w:val="00AF435A"/>
    <w:rsid w:val="00AF4CF1"/>
    <w:rsid w:val="00AF5700"/>
    <w:rsid w:val="00AF5972"/>
    <w:rsid w:val="00AF5E81"/>
    <w:rsid w:val="00AF5E96"/>
    <w:rsid w:val="00AF6163"/>
    <w:rsid w:val="00AF6226"/>
    <w:rsid w:val="00AF6339"/>
    <w:rsid w:val="00AF64DE"/>
    <w:rsid w:val="00AF6DA0"/>
    <w:rsid w:val="00AF7535"/>
    <w:rsid w:val="00AF7785"/>
    <w:rsid w:val="00AF78FF"/>
    <w:rsid w:val="00AF7B4B"/>
    <w:rsid w:val="00AF7D04"/>
    <w:rsid w:val="00AF7E5B"/>
    <w:rsid w:val="00B001AC"/>
    <w:rsid w:val="00B00386"/>
    <w:rsid w:val="00B0056C"/>
    <w:rsid w:val="00B005EC"/>
    <w:rsid w:val="00B0068D"/>
    <w:rsid w:val="00B00A46"/>
    <w:rsid w:val="00B00A92"/>
    <w:rsid w:val="00B01C83"/>
    <w:rsid w:val="00B03491"/>
    <w:rsid w:val="00B038B9"/>
    <w:rsid w:val="00B04360"/>
    <w:rsid w:val="00B04BBF"/>
    <w:rsid w:val="00B05273"/>
    <w:rsid w:val="00B05316"/>
    <w:rsid w:val="00B05769"/>
    <w:rsid w:val="00B06239"/>
    <w:rsid w:val="00B06691"/>
    <w:rsid w:val="00B0724B"/>
    <w:rsid w:val="00B10439"/>
    <w:rsid w:val="00B10791"/>
    <w:rsid w:val="00B10D08"/>
    <w:rsid w:val="00B10DD7"/>
    <w:rsid w:val="00B10DFB"/>
    <w:rsid w:val="00B1139C"/>
    <w:rsid w:val="00B12CDA"/>
    <w:rsid w:val="00B13EDF"/>
    <w:rsid w:val="00B141FE"/>
    <w:rsid w:val="00B1423E"/>
    <w:rsid w:val="00B14BE2"/>
    <w:rsid w:val="00B15110"/>
    <w:rsid w:val="00B15219"/>
    <w:rsid w:val="00B15500"/>
    <w:rsid w:val="00B15E62"/>
    <w:rsid w:val="00B1621A"/>
    <w:rsid w:val="00B167ED"/>
    <w:rsid w:val="00B16C91"/>
    <w:rsid w:val="00B178D6"/>
    <w:rsid w:val="00B17C48"/>
    <w:rsid w:val="00B17FCA"/>
    <w:rsid w:val="00B2034A"/>
    <w:rsid w:val="00B20BDC"/>
    <w:rsid w:val="00B212CB"/>
    <w:rsid w:val="00B216BA"/>
    <w:rsid w:val="00B21B84"/>
    <w:rsid w:val="00B21C02"/>
    <w:rsid w:val="00B21DCD"/>
    <w:rsid w:val="00B22512"/>
    <w:rsid w:val="00B22A32"/>
    <w:rsid w:val="00B22DFB"/>
    <w:rsid w:val="00B232BB"/>
    <w:rsid w:val="00B236B7"/>
    <w:rsid w:val="00B2373D"/>
    <w:rsid w:val="00B237E6"/>
    <w:rsid w:val="00B23813"/>
    <w:rsid w:val="00B23C50"/>
    <w:rsid w:val="00B23DCE"/>
    <w:rsid w:val="00B24B99"/>
    <w:rsid w:val="00B26290"/>
    <w:rsid w:val="00B26D92"/>
    <w:rsid w:val="00B27061"/>
    <w:rsid w:val="00B275FD"/>
    <w:rsid w:val="00B27CBA"/>
    <w:rsid w:val="00B27EB4"/>
    <w:rsid w:val="00B27F8A"/>
    <w:rsid w:val="00B300DA"/>
    <w:rsid w:val="00B3025C"/>
    <w:rsid w:val="00B3083D"/>
    <w:rsid w:val="00B30E44"/>
    <w:rsid w:val="00B30F79"/>
    <w:rsid w:val="00B31149"/>
    <w:rsid w:val="00B31596"/>
    <w:rsid w:val="00B31867"/>
    <w:rsid w:val="00B323A0"/>
    <w:rsid w:val="00B3257A"/>
    <w:rsid w:val="00B32630"/>
    <w:rsid w:val="00B32D8B"/>
    <w:rsid w:val="00B33147"/>
    <w:rsid w:val="00B3541A"/>
    <w:rsid w:val="00B3627B"/>
    <w:rsid w:val="00B37711"/>
    <w:rsid w:val="00B379C9"/>
    <w:rsid w:val="00B37F88"/>
    <w:rsid w:val="00B40423"/>
    <w:rsid w:val="00B40535"/>
    <w:rsid w:val="00B40EEE"/>
    <w:rsid w:val="00B41D91"/>
    <w:rsid w:val="00B42513"/>
    <w:rsid w:val="00B431EA"/>
    <w:rsid w:val="00B43E4A"/>
    <w:rsid w:val="00B4430B"/>
    <w:rsid w:val="00B446DD"/>
    <w:rsid w:val="00B45429"/>
    <w:rsid w:val="00B4577E"/>
    <w:rsid w:val="00B46368"/>
    <w:rsid w:val="00B46A3C"/>
    <w:rsid w:val="00B46B1E"/>
    <w:rsid w:val="00B46D27"/>
    <w:rsid w:val="00B47071"/>
    <w:rsid w:val="00B470FD"/>
    <w:rsid w:val="00B47236"/>
    <w:rsid w:val="00B4723D"/>
    <w:rsid w:val="00B4782A"/>
    <w:rsid w:val="00B47B30"/>
    <w:rsid w:val="00B47C3D"/>
    <w:rsid w:val="00B47F7F"/>
    <w:rsid w:val="00B50AB3"/>
    <w:rsid w:val="00B52339"/>
    <w:rsid w:val="00B525C6"/>
    <w:rsid w:val="00B532EB"/>
    <w:rsid w:val="00B55255"/>
    <w:rsid w:val="00B55FEF"/>
    <w:rsid w:val="00B561E3"/>
    <w:rsid w:val="00B56861"/>
    <w:rsid w:val="00B56D92"/>
    <w:rsid w:val="00B56E3C"/>
    <w:rsid w:val="00B57025"/>
    <w:rsid w:val="00B60105"/>
    <w:rsid w:val="00B6033E"/>
    <w:rsid w:val="00B60384"/>
    <w:rsid w:val="00B60386"/>
    <w:rsid w:val="00B605D8"/>
    <w:rsid w:val="00B606BD"/>
    <w:rsid w:val="00B60C44"/>
    <w:rsid w:val="00B60E74"/>
    <w:rsid w:val="00B61444"/>
    <w:rsid w:val="00B61729"/>
    <w:rsid w:val="00B61A18"/>
    <w:rsid w:val="00B61DB5"/>
    <w:rsid w:val="00B620C2"/>
    <w:rsid w:val="00B62797"/>
    <w:rsid w:val="00B63F97"/>
    <w:rsid w:val="00B64270"/>
    <w:rsid w:val="00B642A8"/>
    <w:rsid w:val="00B649A4"/>
    <w:rsid w:val="00B64B55"/>
    <w:rsid w:val="00B64BC9"/>
    <w:rsid w:val="00B65400"/>
    <w:rsid w:val="00B65D8E"/>
    <w:rsid w:val="00B65EE8"/>
    <w:rsid w:val="00B66370"/>
    <w:rsid w:val="00B66B62"/>
    <w:rsid w:val="00B66F79"/>
    <w:rsid w:val="00B675AB"/>
    <w:rsid w:val="00B67A73"/>
    <w:rsid w:val="00B70197"/>
    <w:rsid w:val="00B7036D"/>
    <w:rsid w:val="00B708E7"/>
    <w:rsid w:val="00B70A0A"/>
    <w:rsid w:val="00B70B4F"/>
    <w:rsid w:val="00B70EE8"/>
    <w:rsid w:val="00B70F0B"/>
    <w:rsid w:val="00B7131E"/>
    <w:rsid w:val="00B7152E"/>
    <w:rsid w:val="00B7161A"/>
    <w:rsid w:val="00B71971"/>
    <w:rsid w:val="00B71BD9"/>
    <w:rsid w:val="00B71FEC"/>
    <w:rsid w:val="00B72084"/>
    <w:rsid w:val="00B726F0"/>
    <w:rsid w:val="00B72D56"/>
    <w:rsid w:val="00B735C4"/>
    <w:rsid w:val="00B741E4"/>
    <w:rsid w:val="00B74698"/>
    <w:rsid w:val="00B754BD"/>
    <w:rsid w:val="00B754D1"/>
    <w:rsid w:val="00B75C12"/>
    <w:rsid w:val="00B76103"/>
    <w:rsid w:val="00B76273"/>
    <w:rsid w:val="00B7629D"/>
    <w:rsid w:val="00B7631D"/>
    <w:rsid w:val="00B766AA"/>
    <w:rsid w:val="00B76AA6"/>
    <w:rsid w:val="00B76B9A"/>
    <w:rsid w:val="00B77752"/>
    <w:rsid w:val="00B77861"/>
    <w:rsid w:val="00B7787E"/>
    <w:rsid w:val="00B77998"/>
    <w:rsid w:val="00B81D4E"/>
    <w:rsid w:val="00B828C5"/>
    <w:rsid w:val="00B82D11"/>
    <w:rsid w:val="00B840E3"/>
    <w:rsid w:val="00B84441"/>
    <w:rsid w:val="00B84A6E"/>
    <w:rsid w:val="00B8578B"/>
    <w:rsid w:val="00B85C91"/>
    <w:rsid w:val="00B85FCE"/>
    <w:rsid w:val="00B861F7"/>
    <w:rsid w:val="00B86707"/>
    <w:rsid w:val="00B869B4"/>
    <w:rsid w:val="00B86A05"/>
    <w:rsid w:val="00B86D3B"/>
    <w:rsid w:val="00B87179"/>
    <w:rsid w:val="00B87287"/>
    <w:rsid w:val="00B873B5"/>
    <w:rsid w:val="00B873F4"/>
    <w:rsid w:val="00B87438"/>
    <w:rsid w:val="00B8771A"/>
    <w:rsid w:val="00B902CA"/>
    <w:rsid w:val="00B90AF0"/>
    <w:rsid w:val="00B90BA1"/>
    <w:rsid w:val="00B90D50"/>
    <w:rsid w:val="00B90E8A"/>
    <w:rsid w:val="00B90EAD"/>
    <w:rsid w:val="00B90FAC"/>
    <w:rsid w:val="00B9141B"/>
    <w:rsid w:val="00B91892"/>
    <w:rsid w:val="00B924BA"/>
    <w:rsid w:val="00B9252A"/>
    <w:rsid w:val="00B927AB"/>
    <w:rsid w:val="00B927FF"/>
    <w:rsid w:val="00B92DD0"/>
    <w:rsid w:val="00B9337C"/>
    <w:rsid w:val="00B93481"/>
    <w:rsid w:val="00B93492"/>
    <w:rsid w:val="00B938A8"/>
    <w:rsid w:val="00B94715"/>
    <w:rsid w:val="00B95AEF"/>
    <w:rsid w:val="00B966C9"/>
    <w:rsid w:val="00B9690E"/>
    <w:rsid w:val="00B9715C"/>
    <w:rsid w:val="00B971FF"/>
    <w:rsid w:val="00B9744C"/>
    <w:rsid w:val="00B97DAB"/>
    <w:rsid w:val="00BA0406"/>
    <w:rsid w:val="00BA155F"/>
    <w:rsid w:val="00BA1963"/>
    <w:rsid w:val="00BA1998"/>
    <w:rsid w:val="00BA2481"/>
    <w:rsid w:val="00BA2841"/>
    <w:rsid w:val="00BA2B39"/>
    <w:rsid w:val="00BA306E"/>
    <w:rsid w:val="00BA3735"/>
    <w:rsid w:val="00BA411A"/>
    <w:rsid w:val="00BA4143"/>
    <w:rsid w:val="00BA417F"/>
    <w:rsid w:val="00BA4953"/>
    <w:rsid w:val="00BA54BB"/>
    <w:rsid w:val="00BA580D"/>
    <w:rsid w:val="00BA605D"/>
    <w:rsid w:val="00BA66F0"/>
    <w:rsid w:val="00BA69EE"/>
    <w:rsid w:val="00BA6C67"/>
    <w:rsid w:val="00BA6F3F"/>
    <w:rsid w:val="00BA7756"/>
    <w:rsid w:val="00BB0442"/>
    <w:rsid w:val="00BB0E43"/>
    <w:rsid w:val="00BB1CF1"/>
    <w:rsid w:val="00BB1FD6"/>
    <w:rsid w:val="00BB38A2"/>
    <w:rsid w:val="00BB3FC2"/>
    <w:rsid w:val="00BB477B"/>
    <w:rsid w:val="00BB4DF8"/>
    <w:rsid w:val="00BB5457"/>
    <w:rsid w:val="00BB6359"/>
    <w:rsid w:val="00BB65C8"/>
    <w:rsid w:val="00BB7560"/>
    <w:rsid w:val="00BC0353"/>
    <w:rsid w:val="00BC04DE"/>
    <w:rsid w:val="00BC0BC0"/>
    <w:rsid w:val="00BC19BE"/>
    <w:rsid w:val="00BC20C9"/>
    <w:rsid w:val="00BC2570"/>
    <w:rsid w:val="00BC2B7B"/>
    <w:rsid w:val="00BC2D5B"/>
    <w:rsid w:val="00BC3A20"/>
    <w:rsid w:val="00BC3CC8"/>
    <w:rsid w:val="00BC3CFF"/>
    <w:rsid w:val="00BC3F8F"/>
    <w:rsid w:val="00BC476B"/>
    <w:rsid w:val="00BC6A19"/>
    <w:rsid w:val="00BC6CF8"/>
    <w:rsid w:val="00BC7380"/>
    <w:rsid w:val="00BD070B"/>
    <w:rsid w:val="00BD1028"/>
    <w:rsid w:val="00BD1187"/>
    <w:rsid w:val="00BD18DA"/>
    <w:rsid w:val="00BD1A0E"/>
    <w:rsid w:val="00BD1D37"/>
    <w:rsid w:val="00BD1F29"/>
    <w:rsid w:val="00BD26BB"/>
    <w:rsid w:val="00BD2BDD"/>
    <w:rsid w:val="00BD2ECE"/>
    <w:rsid w:val="00BD3179"/>
    <w:rsid w:val="00BD3272"/>
    <w:rsid w:val="00BD3B21"/>
    <w:rsid w:val="00BD3B2E"/>
    <w:rsid w:val="00BD3B99"/>
    <w:rsid w:val="00BD41BD"/>
    <w:rsid w:val="00BD42E8"/>
    <w:rsid w:val="00BD4389"/>
    <w:rsid w:val="00BD4992"/>
    <w:rsid w:val="00BD4A8C"/>
    <w:rsid w:val="00BD4CF6"/>
    <w:rsid w:val="00BD502A"/>
    <w:rsid w:val="00BD5D3F"/>
    <w:rsid w:val="00BD5E7D"/>
    <w:rsid w:val="00BD636E"/>
    <w:rsid w:val="00BD6965"/>
    <w:rsid w:val="00BD75FE"/>
    <w:rsid w:val="00BD7E13"/>
    <w:rsid w:val="00BD7F35"/>
    <w:rsid w:val="00BE0BB8"/>
    <w:rsid w:val="00BE0D04"/>
    <w:rsid w:val="00BE17E5"/>
    <w:rsid w:val="00BE25E0"/>
    <w:rsid w:val="00BE2C6F"/>
    <w:rsid w:val="00BE342D"/>
    <w:rsid w:val="00BE3B56"/>
    <w:rsid w:val="00BE4C28"/>
    <w:rsid w:val="00BE4FF5"/>
    <w:rsid w:val="00BE5125"/>
    <w:rsid w:val="00BE5243"/>
    <w:rsid w:val="00BE578A"/>
    <w:rsid w:val="00BE6286"/>
    <w:rsid w:val="00BE65DB"/>
    <w:rsid w:val="00BE73C6"/>
    <w:rsid w:val="00BE76E8"/>
    <w:rsid w:val="00BE78B3"/>
    <w:rsid w:val="00BE7EAD"/>
    <w:rsid w:val="00BF0682"/>
    <w:rsid w:val="00BF0A5B"/>
    <w:rsid w:val="00BF287E"/>
    <w:rsid w:val="00BF2AD2"/>
    <w:rsid w:val="00BF2FD9"/>
    <w:rsid w:val="00BF3F50"/>
    <w:rsid w:val="00BF49B3"/>
    <w:rsid w:val="00BF573C"/>
    <w:rsid w:val="00BF6FD7"/>
    <w:rsid w:val="00BF70DD"/>
    <w:rsid w:val="00BF7A53"/>
    <w:rsid w:val="00C00129"/>
    <w:rsid w:val="00C00418"/>
    <w:rsid w:val="00C013D7"/>
    <w:rsid w:val="00C0256F"/>
    <w:rsid w:val="00C02A99"/>
    <w:rsid w:val="00C02B0F"/>
    <w:rsid w:val="00C02D01"/>
    <w:rsid w:val="00C02D9D"/>
    <w:rsid w:val="00C02FF1"/>
    <w:rsid w:val="00C03E23"/>
    <w:rsid w:val="00C05654"/>
    <w:rsid w:val="00C05F32"/>
    <w:rsid w:val="00C06853"/>
    <w:rsid w:val="00C071F5"/>
    <w:rsid w:val="00C0720B"/>
    <w:rsid w:val="00C077D0"/>
    <w:rsid w:val="00C077F3"/>
    <w:rsid w:val="00C110B5"/>
    <w:rsid w:val="00C1164E"/>
    <w:rsid w:val="00C11917"/>
    <w:rsid w:val="00C11D2C"/>
    <w:rsid w:val="00C12404"/>
    <w:rsid w:val="00C126B1"/>
    <w:rsid w:val="00C12B02"/>
    <w:rsid w:val="00C12D2D"/>
    <w:rsid w:val="00C139F9"/>
    <w:rsid w:val="00C14BCA"/>
    <w:rsid w:val="00C15155"/>
    <w:rsid w:val="00C1536F"/>
    <w:rsid w:val="00C15824"/>
    <w:rsid w:val="00C15F55"/>
    <w:rsid w:val="00C17278"/>
    <w:rsid w:val="00C174A4"/>
    <w:rsid w:val="00C20450"/>
    <w:rsid w:val="00C211CC"/>
    <w:rsid w:val="00C213C6"/>
    <w:rsid w:val="00C22870"/>
    <w:rsid w:val="00C22B6D"/>
    <w:rsid w:val="00C23021"/>
    <w:rsid w:val="00C23207"/>
    <w:rsid w:val="00C235F6"/>
    <w:rsid w:val="00C247EE"/>
    <w:rsid w:val="00C24B07"/>
    <w:rsid w:val="00C26356"/>
    <w:rsid w:val="00C26DAC"/>
    <w:rsid w:val="00C2727C"/>
    <w:rsid w:val="00C27D56"/>
    <w:rsid w:val="00C3009F"/>
    <w:rsid w:val="00C30EEB"/>
    <w:rsid w:val="00C31B0B"/>
    <w:rsid w:val="00C325DB"/>
    <w:rsid w:val="00C329BC"/>
    <w:rsid w:val="00C32B61"/>
    <w:rsid w:val="00C338B9"/>
    <w:rsid w:val="00C34AF0"/>
    <w:rsid w:val="00C3516E"/>
    <w:rsid w:val="00C35A77"/>
    <w:rsid w:val="00C36B1F"/>
    <w:rsid w:val="00C36DBE"/>
    <w:rsid w:val="00C370C3"/>
    <w:rsid w:val="00C37309"/>
    <w:rsid w:val="00C377E2"/>
    <w:rsid w:val="00C37CD5"/>
    <w:rsid w:val="00C40FDB"/>
    <w:rsid w:val="00C41213"/>
    <w:rsid w:val="00C4136D"/>
    <w:rsid w:val="00C416EF"/>
    <w:rsid w:val="00C418CD"/>
    <w:rsid w:val="00C41E9E"/>
    <w:rsid w:val="00C41EB3"/>
    <w:rsid w:val="00C41FF3"/>
    <w:rsid w:val="00C42F31"/>
    <w:rsid w:val="00C43011"/>
    <w:rsid w:val="00C4414C"/>
    <w:rsid w:val="00C4422A"/>
    <w:rsid w:val="00C449DA"/>
    <w:rsid w:val="00C45537"/>
    <w:rsid w:val="00C4562F"/>
    <w:rsid w:val="00C46EC0"/>
    <w:rsid w:val="00C47024"/>
    <w:rsid w:val="00C472DD"/>
    <w:rsid w:val="00C50719"/>
    <w:rsid w:val="00C509D2"/>
    <w:rsid w:val="00C50AE9"/>
    <w:rsid w:val="00C5185A"/>
    <w:rsid w:val="00C51A52"/>
    <w:rsid w:val="00C54DAB"/>
    <w:rsid w:val="00C55300"/>
    <w:rsid w:val="00C5593A"/>
    <w:rsid w:val="00C55BEE"/>
    <w:rsid w:val="00C55F6E"/>
    <w:rsid w:val="00C56568"/>
    <w:rsid w:val="00C576FE"/>
    <w:rsid w:val="00C577F6"/>
    <w:rsid w:val="00C603C2"/>
    <w:rsid w:val="00C6062C"/>
    <w:rsid w:val="00C6081B"/>
    <w:rsid w:val="00C608CE"/>
    <w:rsid w:val="00C60A4A"/>
    <w:rsid w:val="00C60B4D"/>
    <w:rsid w:val="00C61301"/>
    <w:rsid w:val="00C61455"/>
    <w:rsid w:val="00C615C8"/>
    <w:rsid w:val="00C624A5"/>
    <w:rsid w:val="00C62F14"/>
    <w:rsid w:val="00C62FA7"/>
    <w:rsid w:val="00C63353"/>
    <w:rsid w:val="00C63F6C"/>
    <w:rsid w:val="00C6457F"/>
    <w:rsid w:val="00C64EE5"/>
    <w:rsid w:val="00C65B28"/>
    <w:rsid w:val="00C66ED4"/>
    <w:rsid w:val="00C6757F"/>
    <w:rsid w:val="00C7058F"/>
    <w:rsid w:val="00C7074D"/>
    <w:rsid w:val="00C708EC"/>
    <w:rsid w:val="00C709BF"/>
    <w:rsid w:val="00C70BE2"/>
    <w:rsid w:val="00C71310"/>
    <w:rsid w:val="00C71BC0"/>
    <w:rsid w:val="00C71CAA"/>
    <w:rsid w:val="00C7200B"/>
    <w:rsid w:val="00C7222A"/>
    <w:rsid w:val="00C729D1"/>
    <w:rsid w:val="00C73555"/>
    <w:rsid w:val="00C73A85"/>
    <w:rsid w:val="00C746BD"/>
    <w:rsid w:val="00C75708"/>
    <w:rsid w:val="00C75D3D"/>
    <w:rsid w:val="00C766EE"/>
    <w:rsid w:val="00C76892"/>
    <w:rsid w:val="00C76B9C"/>
    <w:rsid w:val="00C7716D"/>
    <w:rsid w:val="00C77464"/>
    <w:rsid w:val="00C77566"/>
    <w:rsid w:val="00C77630"/>
    <w:rsid w:val="00C77B88"/>
    <w:rsid w:val="00C80937"/>
    <w:rsid w:val="00C81D36"/>
    <w:rsid w:val="00C81EFC"/>
    <w:rsid w:val="00C8209E"/>
    <w:rsid w:val="00C82423"/>
    <w:rsid w:val="00C8248A"/>
    <w:rsid w:val="00C825DC"/>
    <w:rsid w:val="00C8330F"/>
    <w:rsid w:val="00C845BD"/>
    <w:rsid w:val="00C8470C"/>
    <w:rsid w:val="00C847C5"/>
    <w:rsid w:val="00C84C75"/>
    <w:rsid w:val="00C84EE6"/>
    <w:rsid w:val="00C85E04"/>
    <w:rsid w:val="00C8620A"/>
    <w:rsid w:val="00C86220"/>
    <w:rsid w:val="00C86315"/>
    <w:rsid w:val="00C86337"/>
    <w:rsid w:val="00C8775C"/>
    <w:rsid w:val="00C87B9F"/>
    <w:rsid w:val="00C87CF0"/>
    <w:rsid w:val="00C90290"/>
    <w:rsid w:val="00C90F33"/>
    <w:rsid w:val="00C90FCC"/>
    <w:rsid w:val="00C916EA"/>
    <w:rsid w:val="00C91C1D"/>
    <w:rsid w:val="00C92818"/>
    <w:rsid w:val="00C93FE0"/>
    <w:rsid w:val="00C9440B"/>
    <w:rsid w:val="00C967D2"/>
    <w:rsid w:val="00C97028"/>
    <w:rsid w:val="00C973AB"/>
    <w:rsid w:val="00C97D64"/>
    <w:rsid w:val="00C97F57"/>
    <w:rsid w:val="00CA023C"/>
    <w:rsid w:val="00CA1459"/>
    <w:rsid w:val="00CA16F9"/>
    <w:rsid w:val="00CA186F"/>
    <w:rsid w:val="00CA343A"/>
    <w:rsid w:val="00CA36FE"/>
    <w:rsid w:val="00CA3C3C"/>
    <w:rsid w:val="00CA3E9F"/>
    <w:rsid w:val="00CA48B9"/>
    <w:rsid w:val="00CA53F9"/>
    <w:rsid w:val="00CA5917"/>
    <w:rsid w:val="00CA5CFB"/>
    <w:rsid w:val="00CA7240"/>
    <w:rsid w:val="00CA7688"/>
    <w:rsid w:val="00CA7ADB"/>
    <w:rsid w:val="00CA7CDA"/>
    <w:rsid w:val="00CA7F4E"/>
    <w:rsid w:val="00CB0FA1"/>
    <w:rsid w:val="00CB1052"/>
    <w:rsid w:val="00CB135E"/>
    <w:rsid w:val="00CB1525"/>
    <w:rsid w:val="00CB2672"/>
    <w:rsid w:val="00CB2767"/>
    <w:rsid w:val="00CB2C79"/>
    <w:rsid w:val="00CB3269"/>
    <w:rsid w:val="00CB372C"/>
    <w:rsid w:val="00CB39A2"/>
    <w:rsid w:val="00CB527B"/>
    <w:rsid w:val="00CB5992"/>
    <w:rsid w:val="00CB5EE2"/>
    <w:rsid w:val="00CB6242"/>
    <w:rsid w:val="00CB6EB4"/>
    <w:rsid w:val="00CB7817"/>
    <w:rsid w:val="00CC130C"/>
    <w:rsid w:val="00CC1DD3"/>
    <w:rsid w:val="00CC21D6"/>
    <w:rsid w:val="00CC2354"/>
    <w:rsid w:val="00CC28B0"/>
    <w:rsid w:val="00CC2CA1"/>
    <w:rsid w:val="00CC2D2F"/>
    <w:rsid w:val="00CC3052"/>
    <w:rsid w:val="00CC32DB"/>
    <w:rsid w:val="00CC3321"/>
    <w:rsid w:val="00CC3661"/>
    <w:rsid w:val="00CC3D9C"/>
    <w:rsid w:val="00CC421D"/>
    <w:rsid w:val="00CC43B9"/>
    <w:rsid w:val="00CC4532"/>
    <w:rsid w:val="00CC59C5"/>
    <w:rsid w:val="00CC6407"/>
    <w:rsid w:val="00CC6449"/>
    <w:rsid w:val="00CC65A3"/>
    <w:rsid w:val="00CC65AF"/>
    <w:rsid w:val="00CC66F5"/>
    <w:rsid w:val="00CC6BC6"/>
    <w:rsid w:val="00CC6EF7"/>
    <w:rsid w:val="00CC7646"/>
    <w:rsid w:val="00CD03CE"/>
    <w:rsid w:val="00CD064E"/>
    <w:rsid w:val="00CD0EC0"/>
    <w:rsid w:val="00CD205C"/>
    <w:rsid w:val="00CD29A7"/>
    <w:rsid w:val="00CD377D"/>
    <w:rsid w:val="00CD37F8"/>
    <w:rsid w:val="00CD40DB"/>
    <w:rsid w:val="00CD4D60"/>
    <w:rsid w:val="00CD5014"/>
    <w:rsid w:val="00CD5A3A"/>
    <w:rsid w:val="00CD622F"/>
    <w:rsid w:val="00CD65D2"/>
    <w:rsid w:val="00CD6839"/>
    <w:rsid w:val="00CD6B54"/>
    <w:rsid w:val="00CD7390"/>
    <w:rsid w:val="00CD7516"/>
    <w:rsid w:val="00CD774B"/>
    <w:rsid w:val="00CD7AFB"/>
    <w:rsid w:val="00CD7EE9"/>
    <w:rsid w:val="00CE034F"/>
    <w:rsid w:val="00CE03CF"/>
    <w:rsid w:val="00CE08DB"/>
    <w:rsid w:val="00CE09BC"/>
    <w:rsid w:val="00CE0BCD"/>
    <w:rsid w:val="00CE1694"/>
    <w:rsid w:val="00CE1731"/>
    <w:rsid w:val="00CE261E"/>
    <w:rsid w:val="00CE27C7"/>
    <w:rsid w:val="00CE2876"/>
    <w:rsid w:val="00CE33A7"/>
    <w:rsid w:val="00CE38E4"/>
    <w:rsid w:val="00CE5012"/>
    <w:rsid w:val="00CE540C"/>
    <w:rsid w:val="00CE5718"/>
    <w:rsid w:val="00CE58D4"/>
    <w:rsid w:val="00CE592E"/>
    <w:rsid w:val="00CE5EC7"/>
    <w:rsid w:val="00CE612A"/>
    <w:rsid w:val="00CE6D67"/>
    <w:rsid w:val="00CE6FD9"/>
    <w:rsid w:val="00CE778F"/>
    <w:rsid w:val="00CE7CF6"/>
    <w:rsid w:val="00CF00F0"/>
    <w:rsid w:val="00CF0711"/>
    <w:rsid w:val="00CF0A86"/>
    <w:rsid w:val="00CF14A9"/>
    <w:rsid w:val="00CF1993"/>
    <w:rsid w:val="00CF1F4D"/>
    <w:rsid w:val="00CF24F4"/>
    <w:rsid w:val="00CF273F"/>
    <w:rsid w:val="00CF37F7"/>
    <w:rsid w:val="00CF3B0D"/>
    <w:rsid w:val="00CF4AF1"/>
    <w:rsid w:val="00CF4B8C"/>
    <w:rsid w:val="00CF4CEF"/>
    <w:rsid w:val="00CF52DE"/>
    <w:rsid w:val="00CF5A48"/>
    <w:rsid w:val="00CF6689"/>
    <w:rsid w:val="00CF6B9A"/>
    <w:rsid w:val="00CF6DE6"/>
    <w:rsid w:val="00CF709D"/>
    <w:rsid w:val="00CF75DE"/>
    <w:rsid w:val="00CF768C"/>
    <w:rsid w:val="00CF776E"/>
    <w:rsid w:val="00CF7B4B"/>
    <w:rsid w:val="00CF7F8C"/>
    <w:rsid w:val="00D0114A"/>
    <w:rsid w:val="00D018CE"/>
    <w:rsid w:val="00D01DD7"/>
    <w:rsid w:val="00D01E10"/>
    <w:rsid w:val="00D02A9B"/>
    <w:rsid w:val="00D02BD9"/>
    <w:rsid w:val="00D03421"/>
    <w:rsid w:val="00D03622"/>
    <w:rsid w:val="00D042C6"/>
    <w:rsid w:val="00D04ED4"/>
    <w:rsid w:val="00D05028"/>
    <w:rsid w:val="00D053F2"/>
    <w:rsid w:val="00D05561"/>
    <w:rsid w:val="00D0583A"/>
    <w:rsid w:val="00D06162"/>
    <w:rsid w:val="00D06618"/>
    <w:rsid w:val="00D0768E"/>
    <w:rsid w:val="00D07D42"/>
    <w:rsid w:val="00D07F7D"/>
    <w:rsid w:val="00D105B5"/>
    <w:rsid w:val="00D109AE"/>
    <w:rsid w:val="00D110EA"/>
    <w:rsid w:val="00D117DB"/>
    <w:rsid w:val="00D117F7"/>
    <w:rsid w:val="00D11FB1"/>
    <w:rsid w:val="00D1225D"/>
    <w:rsid w:val="00D1237B"/>
    <w:rsid w:val="00D12A36"/>
    <w:rsid w:val="00D12BE0"/>
    <w:rsid w:val="00D13119"/>
    <w:rsid w:val="00D13216"/>
    <w:rsid w:val="00D1354A"/>
    <w:rsid w:val="00D136F5"/>
    <w:rsid w:val="00D141F1"/>
    <w:rsid w:val="00D14601"/>
    <w:rsid w:val="00D15600"/>
    <w:rsid w:val="00D15D10"/>
    <w:rsid w:val="00D16B62"/>
    <w:rsid w:val="00D16C42"/>
    <w:rsid w:val="00D16D3D"/>
    <w:rsid w:val="00D16FE1"/>
    <w:rsid w:val="00D17109"/>
    <w:rsid w:val="00D17ADA"/>
    <w:rsid w:val="00D20076"/>
    <w:rsid w:val="00D20690"/>
    <w:rsid w:val="00D20801"/>
    <w:rsid w:val="00D2102E"/>
    <w:rsid w:val="00D2184E"/>
    <w:rsid w:val="00D236E9"/>
    <w:rsid w:val="00D24812"/>
    <w:rsid w:val="00D24C14"/>
    <w:rsid w:val="00D25478"/>
    <w:rsid w:val="00D255B1"/>
    <w:rsid w:val="00D25FB2"/>
    <w:rsid w:val="00D2612A"/>
    <w:rsid w:val="00D263A2"/>
    <w:rsid w:val="00D27093"/>
    <w:rsid w:val="00D270DA"/>
    <w:rsid w:val="00D27276"/>
    <w:rsid w:val="00D274E3"/>
    <w:rsid w:val="00D27D78"/>
    <w:rsid w:val="00D27EC1"/>
    <w:rsid w:val="00D27FEC"/>
    <w:rsid w:val="00D30903"/>
    <w:rsid w:val="00D30B94"/>
    <w:rsid w:val="00D31604"/>
    <w:rsid w:val="00D316E4"/>
    <w:rsid w:val="00D31A37"/>
    <w:rsid w:val="00D320E1"/>
    <w:rsid w:val="00D32182"/>
    <w:rsid w:val="00D321F3"/>
    <w:rsid w:val="00D33855"/>
    <w:rsid w:val="00D33DF9"/>
    <w:rsid w:val="00D34354"/>
    <w:rsid w:val="00D34D55"/>
    <w:rsid w:val="00D350DF"/>
    <w:rsid w:val="00D35A59"/>
    <w:rsid w:val="00D3651F"/>
    <w:rsid w:val="00D36C94"/>
    <w:rsid w:val="00D376EF"/>
    <w:rsid w:val="00D40B81"/>
    <w:rsid w:val="00D41A48"/>
    <w:rsid w:val="00D41D96"/>
    <w:rsid w:val="00D4301C"/>
    <w:rsid w:val="00D44168"/>
    <w:rsid w:val="00D45532"/>
    <w:rsid w:val="00D45C08"/>
    <w:rsid w:val="00D45F73"/>
    <w:rsid w:val="00D46695"/>
    <w:rsid w:val="00D46AD6"/>
    <w:rsid w:val="00D47486"/>
    <w:rsid w:val="00D47D20"/>
    <w:rsid w:val="00D5015C"/>
    <w:rsid w:val="00D50409"/>
    <w:rsid w:val="00D50574"/>
    <w:rsid w:val="00D51449"/>
    <w:rsid w:val="00D52762"/>
    <w:rsid w:val="00D528CF"/>
    <w:rsid w:val="00D528D2"/>
    <w:rsid w:val="00D528E2"/>
    <w:rsid w:val="00D52D21"/>
    <w:rsid w:val="00D52F08"/>
    <w:rsid w:val="00D52F45"/>
    <w:rsid w:val="00D53088"/>
    <w:rsid w:val="00D5311E"/>
    <w:rsid w:val="00D536E7"/>
    <w:rsid w:val="00D538DD"/>
    <w:rsid w:val="00D54039"/>
    <w:rsid w:val="00D540E0"/>
    <w:rsid w:val="00D5541F"/>
    <w:rsid w:val="00D5599D"/>
    <w:rsid w:val="00D55DAF"/>
    <w:rsid w:val="00D563D3"/>
    <w:rsid w:val="00D56B9D"/>
    <w:rsid w:val="00D56BEA"/>
    <w:rsid w:val="00D5721F"/>
    <w:rsid w:val="00D5741D"/>
    <w:rsid w:val="00D600F3"/>
    <w:rsid w:val="00D60424"/>
    <w:rsid w:val="00D60AD2"/>
    <w:rsid w:val="00D60DD3"/>
    <w:rsid w:val="00D610AA"/>
    <w:rsid w:val="00D6111D"/>
    <w:rsid w:val="00D61504"/>
    <w:rsid w:val="00D6190F"/>
    <w:rsid w:val="00D62361"/>
    <w:rsid w:val="00D623DE"/>
    <w:rsid w:val="00D62544"/>
    <w:rsid w:val="00D62559"/>
    <w:rsid w:val="00D6298F"/>
    <w:rsid w:val="00D62B51"/>
    <w:rsid w:val="00D62BB9"/>
    <w:rsid w:val="00D62CAD"/>
    <w:rsid w:val="00D62E7B"/>
    <w:rsid w:val="00D64278"/>
    <w:rsid w:val="00D64F61"/>
    <w:rsid w:val="00D6530A"/>
    <w:rsid w:val="00D65E92"/>
    <w:rsid w:val="00D65FA8"/>
    <w:rsid w:val="00D666C1"/>
    <w:rsid w:val="00D66EB7"/>
    <w:rsid w:val="00D6743A"/>
    <w:rsid w:val="00D70133"/>
    <w:rsid w:val="00D70A6A"/>
    <w:rsid w:val="00D70BD9"/>
    <w:rsid w:val="00D70FB7"/>
    <w:rsid w:val="00D71247"/>
    <w:rsid w:val="00D71638"/>
    <w:rsid w:val="00D71C1D"/>
    <w:rsid w:val="00D7215F"/>
    <w:rsid w:val="00D724FA"/>
    <w:rsid w:val="00D725EF"/>
    <w:rsid w:val="00D727C2"/>
    <w:rsid w:val="00D7288C"/>
    <w:rsid w:val="00D72910"/>
    <w:rsid w:val="00D72C2B"/>
    <w:rsid w:val="00D73057"/>
    <w:rsid w:val="00D7370F"/>
    <w:rsid w:val="00D73A43"/>
    <w:rsid w:val="00D743A6"/>
    <w:rsid w:val="00D747D7"/>
    <w:rsid w:val="00D75AB8"/>
    <w:rsid w:val="00D772D4"/>
    <w:rsid w:val="00D7771D"/>
    <w:rsid w:val="00D8017C"/>
    <w:rsid w:val="00D8039B"/>
    <w:rsid w:val="00D80DB1"/>
    <w:rsid w:val="00D812BC"/>
    <w:rsid w:val="00D81859"/>
    <w:rsid w:val="00D81BB4"/>
    <w:rsid w:val="00D81EA2"/>
    <w:rsid w:val="00D82225"/>
    <w:rsid w:val="00D82B03"/>
    <w:rsid w:val="00D8371B"/>
    <w:rsid w:val="00D83CC9"/>
    <w:rsid w:val="00D851CD"/>
    <w:rsid w:val="00D857CA"/>
    <w:rsid w:val="00D857FF"/>
    <w:rsid w:val="00D85A78"/>
    <w:rsid w:val="00D8697D"/>
    <w:rsid w:val="00D87C18"/>
    <w:rsid w:val="00D900A3"/>
    <w:rsid w:val="00D903B3"/>
    <w:rsid w:val="00D909FB"/>
    <w:rsid w:val="00D91490"/>
    <w:rsid w:val="00D91D1A"/>
    <w:rsid w:val="00D92F1A"/>
    <w:rsid w:val="00D93320"/>
    <w:rsid w:val="00D934EC"/>
    <w:rsid w:val="00D9364B"/>
    <w:rsid w:val="00D93998"/>
    <w:rsid w:val="00D94028"/>
    <w:rsid w:val="00D94675"/>
    <w:rsid w:val="00D95876"/>
    <w:rsid w:val="00D959FE"/>
    <w:rsid w:val="00D96A4A"/>
    <w:rsid w:val="00D97001"/>
    <w:rsid w:val="00D97EC1"/>
    <w:rsid w:val="00DA0908"/>
    <w:rsid w:val="00DA19E9"/>
    <w:rsid w:val="00DA2743"/>
    <w:rsid w:val="00DA29C6"/>
    <w:rsid w:val="00DA2A8E"/>
    <w:rsid w:val="00DA348D"/>
    <w:rsid w:val="00DA36EA"/>
    <w:rsid w:val="00DA49FF"/>
    <w:rsid w:val="00DA5639"/>
    <w:rsid w:val="00DA565E"/>
    <w:rsid w:val="00DA580A"/>
    <w:rsid w:val="00DA5A13"/>
    <w:rsid w:val="00DA5CBA"/>
    <w:rsid w:val="00DA6066"/>
    <w:rsid w:val="00DA65F3"/>
    <w:rsid w:val="00DA6D7A"/>
    <w:rsid w:val="00DA7880"/>
    <w:rsid w:val="00DA78D1"/>
    <w:rsid w:val="00DB028D"/>
    <w:rsid w:val="00DB126A"/>
    <w:rsid w:val="00DB1AAF"/>
    <w:rsid w:val="00DB2039"/>
    <w:rsid w:val="00DB24FC"/>
    <w:rsid w:val="00DB4593"/>
    <w:rsid w:val="00DB45EE"/>
    <w:rsid w:val="00DB4BC0"/>
    <w:rsid w:val="00DB51E7"/>
    <w:rsid w:val="00DB55A7"/>
    <w:rsid w:val="00DB5D81"/>
    <w:rsid w:val="00DB5F59"/>
    <w:rsid w:val="00DB69A2"/>
    <w:rsid w:val="00DB6E2A"/>
    <w:rsid w:val="00DB6FE5"/>
    <w:rsid w:val="00DC00E8"/>
    <w:rsid w:val="00DC0906"/>
    <w:rsid w:val="00DC0AD5"/>
    <w:rsid w:val="00DC0D49"/>
    <w:rsid w:val="00DC0F0B"/>
    <w:rsid w:val="00DC0F4B"/>
    <w:rsid w:val="00DC0FFF"/>
    <w:rsid w:val="00DC1238"/>
    <w:rsid w:val="00DC2651"/>
    <w:rsid w:val="00DC32A3"/>
    <w:rsid w:val="00DC437F"/>
    <w:rsid w:val="00DC48CF"/>
    <w:rsid w:val="00DC5055"/>
    <w:rsid w:val="00DC5419"/>
    <w:rsid w:val="00DC640A"/>
    <w:rsid w:val="00DC69F9"/>
    <w:rsid w:val="00DC72E0"/>
    <w:rsid w:val="00DC7433"/>
    <w:rsid w:val="00DC7442"/>
    <w:rsid w:val="00DC75A3"/>
    <w:rsid w:val="00DC791A"/>
    <w:rsid w:val="00DD076F"/>
    <w:rsid w:val="00DD1489"/>
    <w:rsid w:val="00DD210B"/>
    <w:rsid w:val="00DD21C8"/>
    <w:rsid w:val="00DD2301"/>
    <w:rsid w:val="00DD25E6"/>
    <w:rsid w:val="00DD32DB"/>
    <w:rsid w:val="00DD43AA"/>
    <w:rsid w:val="00DD4442"/>
    <w:rsid w:val="00DD454F"/>
    <w:rsid w:val="00DD4CE0"/>
    <w:rsid w:val="00DD4E4A"/>
    <w:rsid w:val="00DD52BC"/>
    <w:rsid w:val="00DD547B"/>
    <w:rsid w:val="00DD795B"/>
    <w:rsid w:val="00DE1554"/>
    <w:rsid w:val="00DE1669"/>
    <w:rsid w:val="00DE3EDF"/>
    <w:rsid w:val="00DE3EE1"/>
    <w:rsid w:val="00DE3F51"/>
    <w:rsid w:val="00DE4572"/>
    <w:rsid w:val="00DE4E3C"/>
    <w:rsid w:val="00DE50D6"/>
    <w:rsid w:val="00DE51D8"/>
    <w:rsid w:val="00DE51DB"/>
    <w:rsid w:val="00DE5400"/>
    <w:rsid w:val="00DE54B5"/>
    <w:rsid w:val="00DE5752"/>
    <w:rsid w:val="00DE5861"/>
    <w:rsid w:val="00DE6003"/>
    <w:rsid w:val="00DE605B"/>
    <w:rsid w:val="00DE63D9"/>
    <w:rsid w:val="00DE651E"/>
    <w:rsid w:val="00DE6AD0"/>
    <w:rsid w:val="00DE6BFE"/>
    <w:rsid w:val="00DF02D8"/>
    <w:rsid w:val="00DF18DD"/>
    <w:rsid w:val="00DF19E1"/>
    <w:rsid w:val="00DF3089"/>
    <w:rsid w:val="00DF328F"/>
    <w:rsid w:val="00DF37F6"/>
    <w:rsid w:val="00DF4D55"/>
    <w:rsid w:val="00DF4F73"/>
    <w:rsid w:val="00DF6117"/>
    <w:rsid w:val="00DF64FA"/>
    <w:rsid w:val="00DF6CD8"/>
    <w:rsid w:val="00DF76CB"/>
    <w:rsid w:val="00DF7D46"/>
    <w:rsid w:val="00E003A5"/>
    <w:rsid w:val="00E013E6"/>
    <w:rsid w:val="00E014C6"/>
    <w:rsid w:val="00E01CDA"/>
    <w:rsid w:val="00E01D20"/>
    <w:rsid w:val="00E02B93"/>
    <w:rsid w:val="00E0344A"/>
    <w:rsid w:val="00E0365D"/>
    <w:rsid w:val="00E039E2"/>
    <w:rsid w:val="00E0413A"/>
    <w:rsid w:val="00E042A4"/>
    <w:rsid w:val="00E04442"/>
    <w:rsid w:val="00E045DC"/>
    <w:rsid w:val="00E054B1"/>
    <w:rsid w:val="00E056CB"/>
    <w:rsid w:val="00E066AB"/>
    <w:rsid w:val="00E07422"/>
    <w:rsid w:val="00E07BA9"/>
    <w:rsid w:val="00E100B2"/>
    <w:rsid w:val="00E1055C"/>
    <w:rsid w:val="00E10659"/>
    <w:rsid w:val="00E11152"/>
    <w:rsid w:val="00E11777"/>
    <w:rsid w:val="00E118D5"/>
    <w:rsid w:val="00E11F18"/>
    <w:rsid w:val="00E12031"/>
    <w:rsid w:val="00E12394"/>
    <w:rsid w:val="00E138C3"/>
    <w:rsid w:val="00E13C89"/>
    <w:rsid w:val="00E14A7C"/>
    <w:rsid w:val="00E14ECD"/>
    <w:rsid w:val="00E15030"/>
    <w:rsid w:val="00E15ABD"/>
    <w:rsid w:val="00E16A17"/>
    <w:rsid w:val="00E16EA3"/>
    <w:rsid w:val="00E17697"/>
    <w:rsid w:val="00E178BF"/>
    <w:rsid w:val="00E178D7"/>
    <w:rsid w:val="00E17E5B"/>
    <w:rsid w:val="00E17E89"/>
    <w:rsid w:val="00E17ED1"/>
    <w:rsid w:val="00E17EED"/>
    <w:rsid w:val="00E204A0"/>
    <w:rsid w:val="00E2092C"/>
    <w:rsid w:val="00E20E17"/>
    <w:rsid w:val="00E219BC"/>
    <w:rsid w:val="00E22CEE"/>
    <w:rsid w:val="00E22DAD"/>
    <w:rsid w:val="00E23413"/>
    <w:rsid w:val="00E238CC"/>
    <w:rsid w:val="00E24522"/>
    <w:rsid w:val="00E257B5"/>
    <w:rsid w:val="00E25EC9"/>
    <w:rsid w:val="00E273DF"/>
    <w:rsid w:val="00E27C66"/>
    <w:rsid w:val="00E30CD3"/>
    <w:rsid w:val="00E31738"/>
    <w:rsid w:val="00E31ED1"/>
    <w:rsid w:val="00E32F4B"/>
    <w:rsid w:val="00E33F3B"/>
    <w:rsid w:val="00E355DC"/>
    <w:rsid w:val="00E358A5"/>
    <w:rsid w:val="00E36673"/>
    <w:rsid w:val="00E3674A"/>
    <w:rsid w:val="00E369B8"/>
    <w:rsid w:val="00E36B4D"/>
    <w:rsid w:val="00E36CF1"/>
    <w:rsid w:val="00E37A08"/>
    <w:rsid w:val="00E405D7"/>
    <w:rsid w:val="00E40654"/>
    <w:rsid w:val="00E40819"/>
    <w:rsid w:val="00E40CAE"/>
    <w:rsid w:val="00E4150E"/>
    <w:rsid w:val="00E4194D"/>
    <w:rsid w:val="00E41F61"/>
    <w:rsid w:val="00E42976"/>
    <w:rsid w:val="00E42E35"/>
    <w:rsid w:val="00E43B9C"/>
    <w:rsid w:val="00E44DA6"/>
    <w:rsid w:val="00E455A1"/>
    <w:rsid w:val="00E456E1"/>
    <w:rsid w:val="00E45719"/>
    <w:rsid w:val="00E45A0D"/>
    <w:rsid w:val="00E45B47"/>
    <w:rsid w:val="00E477DF"/>
    <w:rsid w:val="00E51A16"/>
    <w:rsid w:val="00E51AD6"/>
    <w:rsid w:val="00E51C80"/>
    <w:rsid w:val="00E51CEF"/>
    <w:rsid w:val="00E524B9"/>
    <w:rsid w:val="00E52DE6"/>
    <w:rsid w:val="00E52E81"/>
    <w:rsid w:val="00E53115"/>
    <w:rsid w:val="00E53576"/>
    <w:rsid w:val="00E53814"/>
    <w:rsid w:val="00E54A71"/>
    <w:rsid w:val="00E54BA9"/>
    <w:rsid w:val="00E55FEA"/>
    <w:rsid w:val="00E56927"/>
    <w:rsid w:val="00E56B6C"/>
    <w:rsid w:val="00E56C24"/>
    <w:rsid w:val="00E56E0B"/>
    <w:rsid w:val="00E5747D"/>
    <w:rsid w:val="00E61EF3"/>
    <w:rsid w:val="00E6243B"/>
    <w:rsid w:val="00E62739"/>
    <w:rsid w:val="00E65B6B"/>
    <w:rsid w:val="00E6622B"/>
    <w:rsid w:val="00E66322"/>
    <w:rsid w:val="00E665A1"/>
    <w:rsid w:val="00E666C3"/>
    <w:rsid w:val="00E66802"/>
    <w:rsid w:val="00E6718B"/>
    <w:rsid w:val="00E67689"/>
    <w:rsid w:val="00E67735"/>
    <w:rsid w:val="00E678C6"/>
    <w:rsid w:val="00E7145C"/>
    <w:rsid w:val="00E714AA"/>
    <w:rsid w:val="00E716C2"/>
    <w:rsid w:val="00E717DD"/>
    <w:rsid w:val="00E71880"/>
    <w:rsid w:val="00E71F63"/>
    <w:rsid w:val="00E7213B"/>
    <w:rsid w:val="00E74EC4"/>
    <w:rsid w:val="00E7538A"/>
    <w:rsid w:val="00E75622"/>
    <w:rsid w:val="00E7564B"/>
    <w:rsid w:val="00E75AF3"/>
    <w:rsid w:val="00E75CE3"/>
    <w:rsid w:val="00E76723"/>
    <w:rsid w:val="00E76BFC"/>
    <w:rsid w:val="00E7749E"/>
    <w:rsid w:val="00E77938"/>
    <w:rsid w:val="00E805E3"/>
    <w:rsid w:val="00E80E20"/>
    <w:rsid w:val="00E810CD"/>
    <w:rsid w:val="00E81526"/>
    <w:rsid w:val="00E815E6"/>
    <w:rsid w:val="00E82516"/>
    <w:rsid w:val="00E8270A"/>
    <w:rsid w:val="00E82C0A"/>
    <w:rsid w:val="00E832B4"/>
    <w:rsid w:val="00E8447A"/>
    <w:rsid w:val="00E846CD"/>
    <w:rsid w:val="00E84C95"/>
    <w:rsid w:val="00E852DB"/>
    <w:rsid w:val="00E85845"/>
    <w:rsid w:val="00E859CE"/>
    <w:rsid w:val="00E85BEC"/>
    <w:rsid w:val="00E863B3"/>
    <w:rsid w:val="00E8645B"/>
    <w:rsid w:val="00E86885"/>
    <w:rsid w:val="00E86BE4"/>
    <w:rsid w:val="00E86C8F"/>
    <w:rsid w:val="00E86EF0"/>
    <w:rsid w:val="00E87332"/>
    <w:rsid w:val="00E90273"/>
    <w:rsid w:val="00E90C3A"/>
    <w:rsid w:val="00E91129"/>
    <w:rsid w:val="00E91DA7"/>
    <w:rsid w:val="00E920AE"/>
    <w:rsid w:val="00E920CD"/>
    <w:rsid w:val="00E92FAB"/>
    <w:rsid w:val="00E931D5"/>
    <w:rsid w:val="00E93406"/>
    <w:rsid w:val="00E94442"/>
    <w:rsid w:val="00E95218"/>
    <w:rsid w:val="00E95897"/>
    <w:rsid w:val="00E958A4"/>
    <w:rsid w:val="00E95C5A"/>
    <w:rsid w:val="00E95D50"/>
    <w:rsid w:val="00E95D7C"/>
    <w:rsid w:val="00E96B8E"/>
    <w:rsid w:val="00E9750C"/>
    <w:rsid w:val="00E97593"/>
    <w:rsid w:val="00E9799E"/>
    <w:rsid w:val="00E97CE3"/>
    <w:rsid w:val="00E97FB4"/>
    <w:rsid w:val="00E97FB5"/>
    <w:rsid w:val="00EA0236"/>
    <w:rsid w:val="00EA07A9"/>
    <w:rsid w:val="00EA0D0C"/>
    <w:rsid w:val="00EA10C4"/>
    <w:rsid w:val="00EA1492"/>
    <w:rsid w:val="00EA2B56"/>
    <w:rsid w:val="00EA35FD"/>
    <w:rsid w:val="00EA41C0"/>
    <w:rsid w:val="00EA462C"/>
    <w:rsid w:val="00EA4E5A"/>
    <w:rsid w:val="00EA56F5"/>
    <w:rsid w:val="00EA69F8"/>
    <w:rsid w:val="00EA6EC8"/>
    <w:rsid w:val="00EA7420"/>
    <w:rsid w:val="00EA75A9"/>
    <w:rsid w:val="00EA7BCE"/>
    <w:rsid w:val="00EA7E60"/>
    <w:rsid w:val="00EB0263"/>
    <w:rsid w:val="00EB02B4"/>
    <w:rsid w:val="00EB0B16"/>
    <w:rsid w:val="00EB0B7E"/>
    <w:rsid w:val="00EB0CD6"/>
    <w:rsid w:val="00EB13FA"/>
    <w:rsid w:val="00EB26BC"/>
    <w:rsid w:val="00EB2D5F"/>
    <w:rsid w:val="00EB31A6"/>
    <w:rsid w:val="00EB37DD"/>
    <w:rsid w:val="00EB439B"/>
    <w:rsid w:val="00EB6CB1"/>
    <w:rsid w:val="00EB775B"/>
    <w:rsid w:val="00EC06FF"/>
    <w:rsid w:val="00EC1E03"/>
    <w:rsid w:val="00EC27A3"/>
    <w:rsid w:val="00EC2888"/>
    <w:rsid w:val="00EC2971"/>
    <w:rsid w:val="00EC2AC0"/>
    <w:rsid w:val="00EC38E6"/>
    <w:rsid w:val="00EC3B8A"/>
    <w:rsid w:val="00EC4097"/>
    <w:rsid w:val="00EC4539"/>
    <w:rsid w:val="00EC4589"/>
    <w:rsid w:val="00EC4AD6"/>
    <w:rsid w:val="00EC4C29"/>
    <w:rsid w:val="00EC526C"/>
    <w:rsid w:val="00EC54D7"/>
    <w:rsid w:val="00EC61F3"/>
    <w:rsid w:val="00EC66F8"/>
    <w:rsid w:val="00EC6744"/>
    <w:rsid w:val="00EC682F"/>
    <w:rsid w:val="00EC6884"/>
    <w:rsid w:val="00EC7668"/>
    <w:rsid w:val="00EC7DD0"/>
    <w:rsid w:val="00ED0BE3"/>
    <w:rsid w:val="00ED0DA1"/>
    <w:rsid w:val="00ED119D"/>
    <w:rsid w:val="00ED13E6"/>
    <w:rsid w:val="00ED15C2"/>
    <w:rsid w:val="00ED265F"/>
    <w:rsid w:val="00ED270C"/>
    <w:rsid w:val="00ED2EBF"/>
    <w:rsid w:val="00ED3080"/>
    <w:rsid w:val="00ED31EA"/>
    <w:rsid w:val="00ED32DC"/>
    <w:rsid w:val="00ED3605"/>
    <w:rsid w:val="00ED38BB"/>
    <w:rsid w:val="00ED46A1"/>
    <w:rsid w:val="00ED4F3B"/>
    <w:rsid w:val="00ED508D"/>
    <w:rsid w:val="00ED56B0"/>
    <w:rsid w:val="00ED6530"/>
    <w:rsid w:val="00ED6C9D"/>
    <w:rsid w:val="00ED745F"/>
    <w:rsid w:val="00ED7555"/>
    <w:rsid w:val="00ED77D7"/>
    <w:rsid w:val="00ED78D7"/>
    <w:rsid w:val="00ED7A59"/>
    <w:rsid w:val="00ED7A88"/>
    <w:rsid w:val="00ED7C33"/>
    <w:rsid w:val="00EE038D"/>
    <w:rsid w:val="00EE043D"/>
    <w:rsid w:val="00EE1FD0"/>
    <w:rsid w:val="00EE26E1"/>
    <w:rsid w:val="00EE2B70"/>
    <w:rsid w:val="00EE3DDC"/>
    <w:rsid w:val="00EE51F0"/>
    <w:rsid w:val="00EE52BA"/>
    <w:rsid w:val="00EE5A6D"/>
    <w:rsid w:val="00EE60EB"/>
    <w:rsid w:val="00EE7556"/>
    <w:rsid w:val="00EE79AD"/>
    <w:rsid w:val="00EE7A0B"/>
    <w:rsid w:val="00EE7A50"/>
    <w:rsid w:val="00EE7F34"/>
    <w:rsid w:val="00EF039F"/>
    <w:rsid w:val="00EF2242"/>
    <w:rsid w:val="00EF261C"/>
    <w:rsid w:val="00EF28FB"/>
    <w:rsid w:val="00EF308C"/>
    <w:rsid w:val="00EF30FF"/>
    <w:rsid w:val="00EF3274"/>
    <w:rsid w:val="00EF32F2"/>
    <w:rsid w:val="00EF3799"/>
    <w:rsid w:val="00EF3D73"/>
    <w:rsid w:val="00EF61A1"/>
    <w:rsid w:val="00EF67F4"/>
    <w:rsid w:val="00F00AB0"/>
    <w:rsid w:val="00F01C9B"/>
    <w:rsid w:val="00F0226E"/>
    <w:rsid w:val="00F023A9"/>
    <w:rsid w:val="00F02448"/>
    <w:rsid w:val="00F0306D"/>
    <w:rsid w:val="00F035C8"/>
    <w:rsid w:val="00F0430A"/>
    <w:rsid w:val="00F045EB"/>
    <w:rsid w:val="00F047E0"/>
    <w:rsid w:val="00F04AE7"/>
    <w:rsid w:val="00F06078"/>
    <w:rsid w:val="00F070BF"/>
    <w:rsid w:val="00F071F2"/>
    <w:rsid w:val="00F07685"/>
    <w:rsid w:val="00F07920"/>
    <w:rsid w:val="00F07D1F"/>
    <w:rsid w:val="00F07E45"/>
    <w:rsid w:val="00F10750"/>
    <w:rsid w:val="00F10862"/>
    <w:rsid w:val="00F10BBC"/>
    <w:rsid w:val="00F10EDB"/>
    <w:rsid w:val="00F10F65"/>
    <w:rsid w:val="00F11A80"/>
    <w:rsid w:val="00F1294D"/>
    <w:rsid w:val="00F13093"/>
    <w:rsid w:val="00F133D1"/>
    <w:rsid w:val="00F136D3"/>
    <w:rsid w:val="00F13919"/>
    <w:rsid w:val="00F13A39"/>
    <w:rsid w:val="00F140DA"/>
    <w:rsid w:val="00F14102"/>
    <w:rsid w:val="00F142CB"/>
    <w:rsid w:val="00F1456F"/>
    <w:rsid w:val="00F14786"/>
    <w:rsid w:val="00F14DCC"/>
    <w:rsid w:val="00F152B1"/>
    <w:rsid w:val="00F15B36"/>
    <w:rsid w:val="00F15D74"/>
    <w:rsid w:val="00F15F28"/>
    <w:rsid w:val="00F1609E"/>
    <w:rsid w:val="00F17597"/>
    <w:rsid w:val="00F17B29"/>
    <w:rsid w:val="00F2039F"/>
    <w:rsid w:val="00F207A1"/>
    <w:rsid w:val="00F20847"/>
    <w:rsid w:val="00F2090C"/>
    <w:rsid w:val="00F209A8"/>
    <w:rsid w:val="00F21078"/>
    <w:rsid w:val="00F2147D"/>
    <w:rsid w:val="00F22376"/>
    <w:rsid w:val="00F2255F"/>
    <w:rsid w:val="00F22D92"/>
    <w:rsid w:val="00F22E81"/>
    <w:rsid w:val="00F23540"/>
    <w:rsid w:val="00F238AB"/>
    <w:rsid w:val="00F23D6D"/>
    <w:rsid w:val="00F240BD"/>
    <w:rsid w:val="00F24144"/>
    <w:rsid w:val="00F242A1"/>
    <w:rsid w:val="00F24B83"/>
    <w:rsid w:val="00F24B9E"/>
    <w:rsid w:val="00F24E2E"/>
    <w:rsid w:val="00F25066"/>
    <w:rsid w:val="00F252FE"/>
    <w:rsid w:val="00F2548C"/>
    <w:rsid w:val="00F25D0B"/>
    <w:rsid w:val="00F26B9E"/>
    <w:rsid w:val="00F26C6A"/>
    <w:rsid w:val="00F26E21"/>
    <w:rsid w:val="00F275F6"/>
    <w:rsid w:val="00F2761B"/>
    <w:rsid w:val="00F3022E"/>
    <w:rsid w:val="00F30885"/>
    <w:rsid w:val="00F30A90"/>
    <w:rsid w:val="00F30F20"/>
    <w:rsid w:val="00F31501"/>
    <w:rsid w:val="00F31818"/>
    <w:rsid w:val="00F32811"/>
    <w:rsid w:val="00F331CC"/>
    <w:rsid w:val="00F332DA"/>
    <w:rsid w:val="00F333E3"/>
    <w:rsid w:val="00F337DA"/>
    <w:rsid w:val="00F33905"/>
    <w:rsid w:val="00F339D5"/>
    <w:rsid w:val="00F33F7A"/>
    <w:rsid w:val="00F34EB6"/>
    <w:rsid w:val="00F3509E"/>
    <w:rsid w:val="00F35D4A"/>
    <w:rsid w:val="00F3636C"/>
    <w:rsid w:val="00F3654B"/>
    <w:rsid w:val="00F36624"/>
    <w:rsid w:val="00F375AF"/>
    <w:rsid w:val="00F37782"/>
    <w:rsid w:val="00F37D2F"/>
    <w:rsid w:val="00F4048A"/>
    <w:rsid w:val="00F407D9"/>
    <w:rsid w:val="00F40C74"/>
    <w:rsid w:val="00F41647"/>
    <w:rsid w:val="00F41A53"/>
    <w:rsid w:val="00F41C07"/>
    <w:rsid w:val="00F41D0E"/>
    <w:rsid w:val="00F42136"/>
    <w:rsid w:val="00F4218A"/>
    <w:rsid w:val="00F43A9C"/>
    <w:rsid w:val="00F45890"/>
    <w:rsid w:val="00F462BB"/>
    <w:rsid w:val="00F4684F"/>
    <w:rsid w:val="00F46E22"/>
    <w:rsid w:val="00F5089A"/>
    <w:rsid w:val="00F51107"/>
    <w:rsid w:val="00F512AD"/>
    <w:rsid w:val="00F51946"/>
    <w:rsid w:val="00F51ADB"/>
    <w:rsid w:val="00F51CA4"/>
    <w:rsid w:val="00F52AF6"/>
    <w:rsid w:val="00F52BB0"/>
    <w:rsid w:val="00F52E3B"/>
    <w:rsid w:val="00F54B6E"/>
    <w:rsid w:val="00F54BF2"/>
    <w:rsid w:val="00F56701"/>
    <w:rsid w:val="00F56B2C"/>
    <w:rsid w:val="00F56FA7"/>
    <w:rsid w:val="00F57041"/>
    <w:rsid w:val="00F57308"/>
    <w:rsid w:val="00F57A96"/>
    <w:rsid w:val="00F605EC"/>
    <w:rsid w:val="00F608A1"/>
    <w:rsid w:val="00F609B4"/>
    <w:rsid w:val="00F60BB0"/>
    <w:rsid w:val="00F60D6A"/>
    <w:rsid w:val="00F61145"/>
    <w:rsid w:val="00F613FD"/>
    <w:rsid w:val="00F614E5"/>
    <w:rsid w:val="00F61936"/>
    <w:rsid w:val="00F61A51"/>
    <w:rsid w:val="00F61EEC"/>
    <w:rsid w:val="00F6243E"/>
    <w:rsid w:val="00F63BEC"/>
    <w:rsid w:val="00F640D5"/>
    <w:rsid w:val="00F6423A"/>
    <w:rsid w:val="00F64A75"/>
    <w:rsid w:val="00F64B0D"/>
    <w:rsid w:val="00F64D17"/>
    <w:rsid w:val="00F64EC3"/>
    <w:rsid w:val="00F654A6"/>
    <w:rsid w:val="00F66402"/>
    <w:rsid w:val="00F66460"/>
    <w:rsid w:val="00F66630"/>
    <w:rsid w:val="00F66C37"/>
    <w:rsid w:val="00F70229"/>
    <w:rsid w:val="00F70752"/>
    <w:rsid w:val="00F707B5"/>
    <w:rsid w:val="00F709B1"/>
    <w:rsid w:val="00F71414"/>
    <w:rsid w:val="00F71EB4"/>
    <w:rsid w:val="00F72434"/>
    <w:rsid w:val="00F728D1"/>
    <w:rsid w:val="00F72A2C"/>
    <w:rsid w:val="00F73347"/>
    <w:rsid w:val="00F73551"/>
    <w:rsid w:val="00F73574"/>
    <w:rsid w:val="00F73E44"/>
    <w:rsid w:val="00F74C32"/>
    <w:rsid w:val="00F75F5E"/>
    <w:rsid w:val="00F76071"/>
    <w:rsid w:val="00F766DC"/>
    <w:rsid w:val="00F7765E"/>
    <w:rsid w:val="00F77694"/>
    <w:rsid w:val="00F77B73"/>
    <w:rsid w:val="00F77C57"/>
    <w:rsid w:val="00F810EE"/>
    <w:rsid w:val="00F81290"/>
    <w:rsid w:val="00F819D7"/>
    <w:rsid w:val="00F81A6F"/>
    <w:rsid w:val="00F81FF3"/>
    <w:rsid w:val="00F82926"/>
    <w:rsid w:val="00F82AB1"/>
    <w:rsid w:val="00F8364A"/>
    <w:rsid w:val="00F8375C"/>
    <w:rsid w:val="00F83C1E"/>
    <w:rsid w:val="00F84509"/>
    <w:rsid w:val="00F8466C"/>
    <w:rsid w:val="00F848C6"/>
    <w:rsid w:val="00F84A87"/>
    <w:rsid w:val="00F84AE5"/>
    <w:rsid w:val="00F85285"/>
    <w:rsid w:val="00F85B58"/>
    <w:rsid w:val="00F86C64"/>
    <w:rsid w:val="00F86FC4"/>
    <w:rsid w:val="00F87395"/>
    <w:rsid w:val="00F87A94"/>
    <w:rsid w:val="00F87E3A"/>
    <w:rsid w:val="00F901EA"/>
    <w:rsid w:val="00F90C90"/>
    <w:rsid w:val="00F90D3A"/>
    <w:rsid w:val="00F90E8D"/>
    <w:rsid w:val="00F912EB"/>
    <w:rsid w:val="00F91599"/>
    <w:rsid w:val="00F91E2A"/>
    <w:rsid w:val="00F9265A"/>
    <w:rsid w:val="00F92732"/>
    <w:rsid w:val="00F92B52"/>
    <w:rsid w:val="00F92C1B"/>
    <w:rsid w:val="00F92E90"/>
    <w:rsid w:val="00F9363F"/>
    <w:rsid w:val="00F93795"/>
    <w:rsid w:val="00F93DFF"/>
    <w:rsid w:val="00F93E40"/>
    <w:rsid w:val="00F94074"/>
    <w:rsid w:val="00F9418D"/>
    <w:rsid w:val="00F94514"/>
    <w:rsid w:val="00F94937"/>
    <w:rsid w:val="00F95DE6"/>
    <w:rsid w:val="00F95E23"/>
    <w:rsid w:val="00F95F09"/>
    <w:rsid w:val="00FA0791"/>
    <w:rsid w:val="00FA0A21"/>
    <w:rsid w:val="00FA0C4A"/>
    <w:rsid w:val="00FA0F30"/>
    <w:rsid w:val="00FA1F4B"/>
    <w:rsid w:val="00FA2138"/>
    <w:rsid w:val="00FA21B4"/>
    <w:rsid w:val="00FA2213"/>
    <w:rsid w:val="00FA2388"/>
    <w:rsid w:val="00FA251B"/>
    <w:rsid w:val="00FA28E3"/>
    <w:rsid w:val="00FA29F6"/>
    <w:rsid w:val="00FA3028"/>
    <w:rsid w:val="00FA3282"/>
    <w:rsid w:val="00FA3B51"/>
    <w:rsid w:val="00FA5373"/>
    <w:rsid w:val="00FA5613"/>
    <w:rsid w:val="00FA6119"/>
    <w:rsid w:val="00FA6334"/>
    <w:rsid w:val="00FA6B94"/>
    <w:rsid w:val="00FA759A"/>
    <w:rsid w:val="00FA759C"/>
    <w:rsid w:val="00FA7D9A"/>
    <w:rsid w:val="00FA7F5F"/>
    <w:rsid w:val="00FB05C5"/>
    <w:rsid w:val="00FB05CD"/>
    <w:rsid w:val="00FB0D33"/>
    <w:rsid w:val="00FB1046"/>
    <w:rsid w:val="00FB12BC"/>
    <w:rsid w:val="00FB141A"/>
    <w:rsid w:val="00FB1A5E"/>
    <w:rsid w:val="00FB2574"/>
    <w:rsid w:val="00FB258B"/>
    <w:rsid w:val="00FB2AAF"/>
    <w:rsid w:val="00FB2C95"/>
    <w:rsid w:val="00FB3D67"/>
    <w:rsid w:val="00FB412D"/>
    <w:rsid w:val="00FB4747"/>
    <w:rsid w:val="00FB475D"/>
    <w:rsid w:val="00FB5C4B"/>
    <w:rsid w:val="00FB5F8F"/>
    <w:rsid w:val="00FB62D9"/>
    <w:rsid w:val="00FB720F"/>
    <w:rsid w:val="00FB76E0"/>
    <w:rsid w:val="00FC0927"/>
    <w:rsid w:val="00FC0DA1"/>
    <w:rsid w:val="00FC11A2"/>
    <w:rsid w:val="00FC184E"/>
    <w:rsid w:val="00FC1868"/>
    <w:rsid w:val="00FC1DF9"/>
    <w:rsid w:val="00FC2117"/>
    <w:rsid w:val="00FC2390"/>
    <w:rsid w:val="00FC2A20"/>
    <w:rsid w:val="00FC2FA8"/>
    <w:rsid w:val="00FC3560"/>
    <w:rsid w:val="00FC38FF"/>
    <w:rsid w:val="00FC3B8A"/>
    <w:rsid w:val="00FC4C34"/>
    <w:rsid w:val="00FC512E"/>
    <w:rsid w:val="00FC5CD3"/>
    <w:rsid w:val="00FC5F77"/>
    <w:rsid w:val="00FC6602"/>
    <w:rsid w:val="00FC7014"/>
    <w:rsid w:val="00FC7708"/>
    <w:rsid w:val="00FD148F"/>
    <w:rsid w:val="00FD2799"/>
    <w:rsid w:val="00FD27A9"/>
    <w:rsid w:val="00FD28F5"/>
    <w:rsid w:val="00FD2C19"/>
    <w:rsid w:val="00FD3297"/>
    <w:rsid w:val="00FD41C0"/>
    <w:rsid w:val="00FD4B04"/>
    <w:rsid w:val="00FD4BDE"/>
    <w:rsid w:val="00FD5463"/>
    <w:rsid w:val="00FD5D49"/>
    <w:rsid w:val="00FD78F2"/>
    <w:rsid w:val="00FD7AAF"/>
    <w:rsid w:val="00FD7CD6"/>
    <w:rsid w:val="00FE048E"/>
    <w:rsid w:val="00FE0B88"/>
    <w:rsid w:val="00FE0C6B"/>
    <w:rsid w:val="00FE14E6"/>
    <w:rsid w:val="00FE20E8"/>
    <w:rsid w:val="00FE2313"/>
    <w:rsid w:val="00FE2790"/>
    <w:rsid w:val="00FE295C"/>
    <w:rsid w:val="00FE2C18"/>
    <w:rsid w:val="00FE352B"/>
    <w:rsid w:val="00FE408D"/>
    <w:rsid w:val="00FE40F6"/>
    <w:rsid w:val="00FE4642"/>
    <w:rsid w:val="00FE477D"/>
    <w:rsid w:val="00FE49E3"/>
    <w:rsid w:val="00FE4A97"/>
    <w:rsid w:val="00FE5704"/>
    <w:rsid w:val="00FE59FE"/>
    <w:rsid w:val="00FE77C0"/>
    <w:rsid w:val="00FE7E2D"/>
    <w:rsid w:val="00FF12A9"/>
    <w:rsid w:val="00FF13AB"/>
    <w:rsid w:val="00FF18C6"/>
    <w:rsid w:val="00FF1AB7"/>
    <w:rsid w:val="00FF1C77"/>
    <w:rsid w:val="00FF1D13"/>
    <w:rsid w:val="00FF210B"/>
    <w:rsid w:val="00FF2E77"/>
    <w:rsid w:val="00FF36EA"/>
    <w:rsid w:val="00FF3D86"/>
    <w:rsid w:val="00FF411A"/>
    <w:rsid w:val="00FF437D"/>
    <w:rsid w:val="00FF4899"/>
    <w:rsid w:val="00FF4DB9"/>
    <w:rsid w:val="00FF4DF9"/>
    <w:rsid w:val="00FF4E19"/>
    <w:rsid w:val="00FF5000"/>
    <w:rsid w:val="00FF54C7"/>
    <w:rsid w:val="00FF5AB4"/>
    <w:rsid w:val="00FF60B2"/>
    <w:rsid w:val="00FF6761"/>
    <w:rsid w:val="00FF6F8F"/>
    <w:rsid w:val="00FF6FFF"/>
    <w:rsid w:val="00FF799F"/>
    <w:rsid w:val="00FF7C47"/>
    <w:rsid w:val="0316FE97"/>
    <w:rsid w:val="09676DA9"/>
    <w:rsid w:val="09B9A38A"/>
    <w:rsid w:val="0E2607A4"/>
    <w:rsid w:val="0FEE266B"/>
    <w:rsid w:val="0FF06571"/>
    <w:rsid w:val="12E3B7BB"/>
    <w:rsid w:val="138592AC"/>
    <w:rsid w:val="19C8E9BC"/>
    <w:rsid w:val="1B815A88"/>
    <w:rsid w:val="1D456B02"/>
    <w:rsid w:val="264780F1"/>
    <w:rsid w:val="37407A8D"/>
    <w:rsid w:val="39B9330A"/>
    <w:rsid w:val="3AF5CFD5"/>
    <w:rsid w:val="3D3BB884"/>
    <w:rsid w:val="41BBB1A3"/>
    <w:rsid w:val="42913EDB"/>
    <w:rsid w:val="50B65C2D"/>
    <w:rsid w:val="50C503C3"/>
    <w:rsid w:val="52F31193"/>
    <w:rsid w:val="54AB9B9A"/>
    <w:rsid w:val="5D19323B"/>
    <w:rsid w:val="5D459DDB"/>
    <w:rsid w:val="5F4C39A8"/>
    <w:rsid w:val="62A3AC68"/>
    <w:rsid w:val="62D54B37"/>
    <w:rsid w:val="654557F1"/>
    <w:rsid w:val="6569F8C0"/>
    <w:rsid w:val="67A7499B"/>
    <w:rsid w:val="68A22D43"/>
    <w:rsid w:val="69C3E2E7"/>
    <w:rsid w:val="6AAE07BF"/>
    <w:rsid w:val="6DB58769"/>
    <w:rsid w:val="707FBB28"/>
    <w:rsid w:val="7249C70C"/>
    <w:rsid w:val="72CD7933"/>
    <w:rsid w:val="779117BE"/>
    <w:rsid w:val="79BDE285"/>
    <w:rsid w:val="7D89F5D7"/>
    <w:rsid w:val="7E63100D"/>
    <w:rsid w:val="7ED3E59B"/>
    <w:rsid w:val="7EDFB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8E6B346"/>
  <w15:chartTrackingRefBased/>
  <w15:docId w15:val="{5FE02089-C622-439F-A519-8BE277993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0DA1"/>
    <w:rPr>
      <w:rFonts w:ascii="Arial" w:hAnsi="Arial"/>
      <w:sz w:val="24"/>
      <w:szCs w:val="24"/>
      <w:lang w:val="es-ES" w:eastAsia="es-ES"/>
    </w:rPr>
  </w:style>
  <w:style w:type="paragraph" w:styleId="Ttulo1">
    <w:name w:val="heading 1"/>
    <w:basedOn w:val="Normal"/>
    <w:next w:val="Normal"/>
    <w:link w:val="Ttulo1Car"/>
    <w:qFormat/>
    <w:rsid w:val="00E51C8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FD3297"/>
  </w:style>
  <w:style w:type="paragraph" w:styleId="Encabezado">
    <w:name w:val="header"/>
    <w:basedOn w:val="Normal"/>
    <w:link w:val="EncabezadoCar"/>
    <w:rsid w:val="00FD3297"/>
    <w:pPr>
      <w:tabs>
        <w:tab w:val="center" w:pos="4320"/>
        <w:tab w:val="right" w:pos="8640"/>
      </w:tabs>
      <w:jc w:val="both"/>
    </w:pPr>
    <w:rPr>
      <w:sz w:val="20"/>
      <w:szCs w:val="20"/>
      <w:lang w:val="es-ES_tradnl"/>
    </w:rPr>
  </w:style>
  <w:style w:type="paragraph" w:styleId="Piedepgina">
    <w:name w:val="footer"/>
    <w:basedOn w:val="Normal"/>
    <w:link w:val="PiedepginaCar"/>
    <w:rsid w:val="00FD3297"/>
    <w:pPr>
      <w:tabs>
        <w:tab w:val="center" w:pos="4320"/>
        <w:tab w:val="right" w:pos="8640"/>
      </w:tabs>
      <w:jc w:val="both"/>
    </w:pPr>
    <w:rPr>
      <w:sz w:val="20"/>
      <w:szCs w:val="20"/>
      <w:lang w:val="es-ES_tradnl"/>
    </w:rPr>
  </w:style>
  <w:style w:type="paragraph" w:styleId="Textoindependiente3">
    <w:name w:val="Body Text 3"/>
    <w:basedOn w:val="Normal"/>
    <w:link w:val="Textoindependiente3Car"/>
    <w:rsid w:val="006D227A"/>
    <w:pPr>
      <w:pBdr>
        <w:top w:val="single" w:sz="4" w:space="1" w:color="auto"/>
        <w:left w:val="single" w:sz="4" w:space="4" w:color="auto"/>
        <w:bottom w:val="single" w:sz="4" w:space="1" w:color="auto"/>
        <w:right w:val="single" w:sz="4" w:space="4" w:color="auto"/>
      </w:pBdr>
      <w:jc w:val="center"/>
    </w:pPr>
    <w:rPr>
      <w:rFonts w:ascii="Times New Roman" w:hAnsi="Times New Roman"/>
      <w:sz w:val="20"/>
      <w:szCs w:val="20"/>
    </w:rPr>
  </w:style>
  <w:style w:type="character" w:customStyle="1" w:styleId="Textoindependiente3Car">
    <w:name w:val="Texto independiente 3 Car"/>
    <w:link w:val="Textoindependiente3"/>
    <w:rsid w:val="006D227A"/>
    <w:rPr>
      <w:lang w:val="es-ES" w:eastAsia="es-ES"/>
    </w:rPr>
  </w:style>
  <w:style w:type="paragraph" w:customStyle="1" w:styleId="Default">
    <w:name w:val="Default"/>
    <w:rsid w:val="00C3516E"/>
    <w:pPr>
      <w:autoSpaceDE w:val="0"/>
      <w:autoSpaceDN w:val="0"/>
      <w:adjustRightInd w:val="0"/>
    </w:pPr>
    <w:rPr>
      <w:rFonts w:ascii="Arial" w:eastAsia="Calibri" w:hAnsi="Arial" w:cs="Arial"/>
      <w:color w:val="000000"/>
      <w:sz w:val="24"/>
      <w:szCs w:val="24"/>
      <w:lang w:val="es-CO"/>
    </w:rPr>
  </w:style>
  <w:style w:type="paragraph" w:customStyle="1" w:styleId="Cuadrculamedia21">
    <w:name w:val="Cuadrícula media 21"/>
    <w:uiPriority w:val="1"/>
    <w:qFormat/>
    <w:rsid w:val="00C3516E"/>
    <w:rPr>
      <w:rFonts w:ascii="Calibri" w:eastAsia="Calibri" w:hAnsi="Calibri"/>
      <w:sz w:val="22"/>
      <w:szCs w:val="22"/>
      <w:lang w:val="es-CO"/>
    </w:rPr>
  </w:style>
  <w:style w:type="character" w:customStyle="1" w:styleId="textonavy1">
    <w:name w:val="texto_navy1"/>
    <w:rsid w:val="008B669B"/>
    <w:rPr>
      <w:color w:val="000080"/>
    </w:rPr>
  </w:style>
  <w:style w:type="paragraph" w:styleId="NormalWeb">
    <w:name w:val="Normal (Web)"/>
    <w:basedOn w:val="Normal"/>
    <w:uiPriority w:val="99"/>
    <w:unhideWhenUsed/>
    <w:rsid w:val="001662D9"/>
    <w:pPr>
      <w:spacing w:before="100" w:beforeAutospacing="1" w:after="100" w:afterAutospacing="1"/>
    </w:pPr>
    <w:rPr>
      <w:rFonts w:ascii="Times New Roman" w:hAnsi="Times New Roman"/>
      <w:lang w:val="es-CO" w:eastAsia="es-CO"/>
    </w:rPr>
  </w:style>
  <w:style w:type="paragraph" w:customStyle="1" w:styleId="Cuadrculamedia1-nfasis21">
    <w:name w:val="Cuadrícula media 1 - Énfasis 21"/>
    <w:basedOn w:val="Normal"/>
    <w:uiPriority w:val="34"/>
    <w:qFormat/>
    <w:rsid w:val="001662D9"/>
    <w:pPr>
      <w:ind w:left="708"/>
    </w:pPr>
    <w:rPr>
      <w:rFonts w:ascii="Courier New" w:hAnsi="Courier New"/>
      <w:szCs w:val="20"/>
      <w:lang w:val="es-ES_tradnl"/>
    </w:rPr>
  </w:style>
  <w:style w:type="character" w:customStyle="1" w:styleId="apple-converted-space">
    <w:name w:val="apple-converted-space"/>
    <w:rsid w:val="001662D9"/>
  </w:style>
  <w:style w:type="paragraph" w:customStyle="1" w:styleId="estilo1">
    <w:name w:val="estilo1"/>
    <w:basedOn w:val="Normal"/>
    <w:rsid w:val="001662D9"/>
    <w:pPr>
      <w:spacing w:before="230" w:after="230" w:line="216" w:lineRule="atLeast"/>
      <w:ind w:left="230" w:right="230"/>
    </w:pPr>
    <w:rPr>
      <w:rFonts w:ascii="Verdana" w:hAnsi="Verdana"/>
      <w:color w:val="000000"/>
      <w:sz w:val="18"/>
      <w:szCs w:val="18"/>
    </w:rPr>
  </w:style>
  <w:style w:type="paragraph" w:styleId="Textodeglobo">
    <w:name w:val="Balloon Text"/>
    <w:basedOn w:val="Normal"/>
    <w:link w:val="TextodegloboCar"/>
    <w:uiPriority w:val="99"/>
    <w:rsid w:val="009E1D2E"/>
    <w:rPr>
      <w:rFonts w:ascii="Tahoma" w:hAnsi="Tahoma"/>
      <w:sz w:val="16"/>
      <w:szCs w:val="16"/>
    </w:rPr>
  </w:style>
  <w:style w:type="character" w:customStyle="1" w:styleId="TextodegloboCar">
    <w:name w:val="Texto de globo Car"/>
    <w:link w:val="Textodeglobo"/>
    <w:uiPriority w:val="99"/>
    <w:rsid w:val="009E1D2E"/>
    <w:rPr>
      <w:rFonts w:ascii="Tahoma" w:hAnsi="Tahoma" w:cs="Tahoma"/>
      <w:sz w:val="16"/>
      <w:szCs w:val="16"/>
      <w:lang w:val="es-ES" w:eastAsia="es-ES"/>
    </w:rPr>
  </w:style>
  <w:style w:type="character" w:styleId="Refdecomentario">
    <w:name w:val="annotation reference"/>
    <w:uiPriority w:val="99"/>
    <w:rsid w:val="00753D6B"/>
    <w:rPr>
      <w:sz w:val="16"/>
      <w:szCs w:val="16"/>
    </w:rPr>
  </w:style>
  <w:style w:type="paragraph" w:styleId="Textocomentario">
    <w:name w:val="annotation text"/>
    <w:basedOn w:val="Normal"/>
    <w:link w:val="TextocomentarioCar"/>
    <w:uiPriority w:val="99"/>
    <w:rsid w:val="00753D6B"/>
    <w:rPr>
      <w:sz w:val="20"/>
      <w:szCs w:val="20"/>
      <w:lang w:val="x-none" w:eastAsia="x-none"/>
    </w:rPr>
  </w:style>
  <w:style w:type="character" w:customStyle="1" w:styleId="TextocomentarioCar">
    <w:name w:val="Texto comentario Car"/>
    <w:link w:val="Textocomentario"/>
    <w:uiPriority w:val="99"/>
    <w:rsid w:val="00753D6B"/>
    <w:rPr>
      <w:rFonts w:ascii="Arial" w:hAnsi="Arial"/>
    </w:rPr>
  </w:style>
  <w:style w:type="paragraph" w:styleId="Asuntodelcomentario">
    <w:name w:val="annotation subject"/>
    <w:basedOn w:val="Textocomentario"/>
    <w:next w:val="Textocomentario"/>
    <w:link w:val="AsuntodelcomentarioCar"/>
    <w:uiPriority w:val="99"/>
    <w:rsid w:val="00521624"/>
    <w:rPr>
      <w:b/>
      <w:bCs/>
      <w:lang w:val="es-ES" w:eastAsia="es-ES"/>
    </w:rPr>
  </w:style>
  <w:style w:type="character" w:customStyle="1" w:styleId="AsuntodelcomentarioCar">
    <w:name w:val="Asunto del comentario Car"/>
    <w:link w:val="Asuntodelcomentario"/>
    <w:uiPriority w:val="99"/>
    <w:rsid w:val="00521624"/>
    <w:rPr>
      <w:rFonts w:ascii="Arial" w:hAnsi="Arial"/>
      <w:b/>
      <w:bCs/>
      <w:lang w:val="es-ES" w:eastAsia="es-ES"/>
    </w:rPr>
  </w:style>
  <w:style w:type="paragraph" w:customStyle="1" w:styleId="Textosinformato1">
    <w:name w:val="Texto sin formato1"/>
    <w:basedOn w:val="Normal"/>
    <w:rsid w:val="004B6D10"/>
    <w:rPr>
      <w:rFonts w:ascii="Courier New" w:hAnsi="Courier New"/>
      <w:sz w:val="20"/>
      <w:szCs w:val="20"/>
      <w:lang w:val="es-ES_tradnl"/>
    </w:rPr>
  </w:style>
  <w:style w:type="paragraph" w:customStyle="1" w:styleId="Listamedia2-nfasis21">
    <w:name w:val="Lista media 2 - Énfasis 21"/>
    <w:hidden/>
    <w:uiPriority w:val="99"/>
    <w:semiHidden/>
    <w:rsid w:val="00022F93"/>
    <w:rPr>
      <w:rFonts w:ascii="Arial" w:hAnsi="Arial"/>
      <w:sz w:val="24"/>
      <w:szCs w:val="24"/>
      <w:lang w:val="es-ES" w:eastAsia="es-ES"/>
    </w:rPr>
  </w:style>
  <w:style w:type="paragraph" w:customStyle="1" w:styleId="Sombreadovistoso-nfasis11">
    <w:name w:val="Sombreado vistoso - Énfasis 11"/>
    <w:hidden/>
    <w:uiPriority w:val="99"/>
    <w:semiHidden/>
    <w:rsid w:val="00A74118"/>
    <w:rPr>
      <w:rFonts w:ascii="Arial" w:hAnsi="Arial"/>
      <w:sz w:val="24"/>
      <w:szCs w:val="24"/>
      <w:lang w:val="es-ES" w:eastAsia="es-ES"/>
    </w:rPr>
  </w:style>
  <w:style w:type="character" w:styleId="Hipervnculo">
    <w:name w:val="Hyperlink"/>
    <w:uiPriority w:val="99"/>
    <w:unhideWhenUsed/>
    <w:rsid w:val="00373ED8"/>
    <w:rPr>
      <w:color w:val="0000FF"/>
      <w:u w:val="single"/>
    </w:rPr>
  </w:style>
  <w:style w:type="character" w:customStyle="1" w:styleId="grame">
    <w:name w:val="grame"/>
    <w:rsid w:val="00373ED8"/>
  </w:style>
  <w:style w:type="character" w:customStyle="1" w:styleId="spelle">
    <w:name w:val="spelle"/>
    <w:rsid w:val="00967B88"/>
  </w:style>
  <w:style w:type="character" w:customStyle="1" w:styleId="textonavy">
    <w:name w:val="texto_navy"/>
    <w:rsid w:val="00E62739"/>
  </w:style>
  <w:style w:type="paragraph" w:styleId="Textonotapie">
    <w:name w:val="footnote text"/>
    <w:aliases w:val="texto de nota al pie,Texto nota pie Car Car Car Car Car Car Car Car,Texto nota pie Car Car Car,fn,Footnote Text Char Char Char Char Char Char,Texto nota pie Car Car Car Car Car,Texto nota pie Car1,ft,Footnote Text Char Char,foottextfra,F"/>
    <w:basedOn w:val="Normal"/>
    <w:link w:val="TextonotapieCar"/>
    <w:uiPriority w:val="99"/>
    <w:unhideWhenUsed/>
    <w:qFormat/>
    <w:rsid w:val="00B675AB"/>
    <w:pPr>
      <w:widowControl w:val="0"/>
    </w:pPr>
    <w:rPr>
      <w:rFonts w:ascii="Calibri" w:eastAsia="Calibri" w:hAnsi="Calibri"/>
      <w:sz w:val="20"/>
      <w:szCs w:val="20"/>
      <w:lang w:val="en-US" w:eastAsia="x-none"/>
    </w:rPr>
  </w:style>
  <w:style w:type="character" w:customStyle="1" w:styleId="TextonotapieCar">
    <w:name w:val="Texto nota pie Car"/>
    <w:aliases w:val="texto de nota al pie Car,Texto nota pie Car Car Car Car Car Car Car Car Car,Texto nota pie Car Car Car Car,fn Car,Footnote Text Char Char Char Char Char Char Car,Texto nota pie Car Car Car Car Car Car,Texto nota pie Car1 Car,ft Car"/>
    <w:link w:val="Textonotapie"/>
    <w:uiPriority w:val="99"/>
    <w:rsid w:val="00B675AB"/>
    <w:rPr>
      <w:rFonts w:ascii="Calibri" w:eastAsia="Calibri" w:hAnsi="Calibri"/>
      <w:lang w:val="en-US" w:eastAsia="x-none"/>
    </w:rPr>
  </w:style>
  <w:style w:type="character" w:styleId="Refdenotaalpie">
    <w:name w:val="footnote reference"/>
    <w:aliases w:val="referencia nota al pie,Texto de nota al pie,Ref. de nota al pie2,Ref,de nota al pie,Appel note de bas de p,fr,Used by Word for Help footnote symbols,titulo 2,Style 24,pie pddes,Footnote symbol,Footnote,16 Point,Superscript 6 Point"/>
    <w:uiPriority w:val="99"/>
    <w:unhideWhenUsed/>
    <w:rsid w:val="00B675AB"/>
    <w:rPr>
      <w:vertAlign w:val="superscript"/>
    </w:rPr>
  </w:style>
  <w:style w:type="character" w:styleId="Textoennegrita">
    <w:name w:val="Strong"/>
    <w:uiPriority w:val="22"/>
    <w:qFormat/>
    <w:rsid w:val="0078018A"/>
    <w:rPr>
      <w:b/>
      <w:bCs/>
    </w:rPr>
  </w:style>
  <w:style w:type="paragraph" w:styleId="Textoindependiente">
    <w:name w:val="Body Text"/>
    <w:basedOn w:val="Normal"/>
    <w:link w:val="TextoindependienteCar"/>
    <w:rsid w:val="007F43F7"/>
    <w:pPr>
      <w:spacing w:after="120"/>
    </w:pPr>
    <w:rPr>
      <w:lang w:val="x-none" w:eastAsia="x-none"/>
    </w:rPr>
  </w:style>
  <w:style w:type="character" w:customStyle="1" w:styleId="TextoindependienteCar">
    <w:name w:val="Texto independiente Car"/>
    <w:link w:val="Textoindependiente"/>
    <w:rsid w:val="007F43F7"/>
    <w:rPr>
      <w:rFonts w:ascii="Arial" w:hAnsi="Arial"/>
      <w:sz w:val="24"/>
      <w:szCs w:val="24"/>
    </w:rPr>
  </w:style>
  <w:style w:type="paragraph" w:customStyle="1" w:styleId="xmsonormal">
    <w:name w:val="x_msonormal"/>
    <w:basedOn w:val="Normal"/>
    <w:rsid w:val="007F43F7"/>
    <w:pPr>
      <w:spacing w:before="100" w:beforeAutospacing="1" w:after="100" w:afterAutospacing="1"/>
    </w:pPr>
    <w:rPr>
      <w:rFonts w:ascii="Times New Roman" w:hAnsi="Times New Roman"/>
      <w:lang w:val="es-CO" w:eastAsia="es-CO"/>
    </w:rPr>
  </w:style>
  <w:style w:type="paragraph" w:customStyle="1" w:styleId="Cuadrculamedia1-nfasis22">
    <w:name w:val="Cuadrícula media 1 - Énfasis 22"/>
    <w:basedOn w:val="Normal"/>
    <w:link w:val="Cuadrculamedia1-nfasis2Car"/>
    <w:uiPriority w:val="34"/>
    <w:qFormat/>
    <w:rsid w:val="007F43F7"/>
    <w:pPr>
      <w:spacing w:after="200" w:line="276" w:lineRule="auto"/>
      <w:ind w:left="720"/>
      <w:contextualSpacing/>
    </w:pPr>
    <w:rPr>
      <w:rFonts w:ascii="Calibri" w:eastAsia="Calibri" w:hAnsi="Calibri"/>
      <w:sz w:val="22"/>
      <w:szCs w:val="22"/>
      <w:lang w:val="x-none" w:eastAsia="en-US"/>
    </w:rPr>
  </w:style>
  <w:style w:type="paragraph" w:customStyle="1" w:styleId="Contenidodelatabla">
    <w:name w:val="Contenido de la tabla"/>
    <w:basedOn w:val="Normal"/>
    <w:rsid w:val="007F43F7"/>
    <w:pPr>
      <w:widowControl w:val="0"/>
      <w:suppressLineNumbers/>
      <w:suppressAutoHyphens/>
    </w:pPr>
    <w:rPr>
      <w:rFonts w:ascii="Times New Roman" w:eastAsia="Droid Sans Fallback" w:hAnsi="Times New Roman" w:cs="Lohit Hindi"/>
      <w:kern w:val="1"/>
      <w:lang w:val="es-CO" w:eastAsia="zh-CN" w:bidi="hi-IN"/>
    </w:rPr>
  </w:style>
  <w:style w:type="character" w:styleId="nfasis">
    <w:name w:val="Emphasis"/>
    <w:qFormat/>
    <w:rsid w:val="002F442A"/>
    <w:rPr>
      <w:i/>
      <w:iCs/>
    </w:rPr>
  </w:style>
  <w:style w:type="paragraph" w:customStyle="1" w:styleId="western">
    <w:name w:val="western"/>
    <w:basedOn w:val="Normal"/>
    <w:rsid w:val="00286D0F"/>
    <w:pPr>
      <w:spacing w:before="100" w:beforeAutospacing="1" w:after="100" w:afterAutospacing="1"/>
    </w:pPr>
    <w:rPr>
      <w:rFonts w:ascii="Times New Roman" w:hAnsi="Times New Roman"/>
      <w:lang w:val="es-CO" w:eastAsia="es-CO"/>
    </w:rPr>
  </w:style>
  <w:style w:type="character" w:customStyle="1" w:styleId="toctoggle">
    <w:name w:val="toctoggle"/>
    <w:rsid w:val="00582291"/>
  </w:style>
  <w:style w:type="paragraph" w:customStyle="1" w:styleId="parrafo-division">
    <w:name w:val="parrafo-division"/>
    <w:basedOn w:val="Normal"/>
    <w:rsid w:val="00582291"/>
    <w:pPr>
      <w:spacing w:before="100" w:beforeAutospacing="1" w:after="100" w:afterAutospacing="1"/>
    </w:pPr>
    <w:rPr>
      <w:rFonts w:ascii="Times New Roman" w:hAnsi="Times New Roman"/>
      <w:lang w:val="es-CO" w:eastAsia="es-CO"/>
    </w:rPr>
  </w:style>
  <w:style w:type="character" w:customStyle="1" w:styleId="articulo-parrafo">
    <w:name w:val="articulo-parrafo"/>
    <w:rsid w:val="00582291"/>
  </w:style>
  <w:style w:type="paragraph" w:customStyle="1" w:styleId="CM4">
    <w:name w:val="CM4"/>
    <w:basedOn w:val="Default"/>
    <w:next w:val="Default"/>
    <w:uiPriority w:val="99"/>
    <w:rsid w:val="00E20E17"/>
    <w:pPr>
      <w:spacing w:line="256" w:lineRule="atLeast"/>
    </w:pPr>
    <w:rPr>
      <w:color w:val="auto"/>
      <w:lang w:val="es-ES"/>
    </w:rPr>
  </w:style>
  <w:style w:type="paragraph" w:customStyle="1" w:styleId="CM22">
    <w:name w:val="CM22"/>
    <w:basedOn w:val="Default"/>
    <w:next w:val="Default"/>
    <w:uiPriority w:val="99"/>
    <w:rsid w:val="00E20E17"/>
    <w:rPr>
      <w:color w:val="auto"/>
      <w:lang w:val="es-ES"/>
    </w:rPr>
  </w:style>
  <w:style w:type="character" w:customStyle="1" w:styleId="t113">
    <w:name w:val="t113"/>
    <w:rsid w:val="00837DF4"/>
  </w:style>
  <w:style w:type="character" w:customStyle="1" w:styleId="t175">
    <w:name w:val="t175"/>
    <w:rsid w:val="00D87C18"/>
  </w:style>
  <w:style w:type="character" w:customStyle="1" w:styleId="t186">
    <w:name w:val="t186"/>
    <w:rsid w:val="001470D4"/>
  </w:style>
  <w:style w:type="character" w:customStyle="1" w:styleId="hps">
    <w:name w:val="hps"/>
    <w:rsid w:val="004A0577"/>
  </w:style>
  <w:style w:type="character" w:customStyle="1" w:styleId="Cuadrculamedia1-nfasis2Car">
    <w:name w:val="Cuadrícula media 1 - Énfasis 2 Car"/>
    <w:link w:val="Cuadrculamedia1-nfasis22"/>
    <w:uiPriority w:val="34"/>
    <w:locked/>
    <w:rsid w:val="00E36673"/>
    <w:rPr>
      <w:rFonts w:ascii="Calibri" w:eastAsia="Calibri" w:hAnsi="Calibri"/>
      <w:sz w:val="22"/>
      <w:szCs w:val="22"/>
      <w:lang w:eastAsia="en-US"/>
    </w:rPr>
  </w:style>
  <w:style w:type="paragraph" w:customStyle="1" w:styleId="Prrafodelista11">
    <w:name w:val="Párrafo de lista11"/>
    <w:basedOn w:val="Normal"/>
    <w:rsid w:val="00E36673"/>
    <w:pPr>
      <w:spacing w:after="200" w:line="276" w:lineRule="auto"/>
      <w:ind w:left="720"/>
    </w:pPr>
    <w:rPr>
      <w:rFonts w:ascii="Calibri" w:hAnsi="Calibri" w:cs="Calibri"/>
      <w:sz w:val="22"/>
      <w:szCs w:val="22"/>
      <w:lang w:val="es-CO" w:eastAsia="en-US"/>
    </w:rPr>
  </w:style>
  <w:style w:type="character" w:customStyle="1" w:styleId="articulo-parrafo1">
    <w:name w:val="articulo-parrafo1"/>
    <w:rsid w:val="006A79D7"/>
    <w:rPr>
      <w:b/>
      <w:bCs/>
    </w:rPr>
  </w:style>
  <w:style w:type="paragraph" w:customStyle="1" w:styleId="Listavistosa-nfasis11">
    <w:name w:val="Lista vistosa - Énfasis 11"/>
    <w:basedOn w:val="Normal"/>
    <w:uiPriority w:val="34"/>
    <w:qFormat/>
    <w:rsid w:val="004F0F5A"/>
    <w:pPr>
      <w:ind w:left="708"/>
    </w:pPr>
  </w:style>
  <w:style w:type="paragraph" w:customStyle="1" w:styleId="Sombreadovistoso-nfasis12">
    <w:name w:val="Sombreado vistoso - Énfasis 12"/>
    <w:hidden/>
    <w:uiPriority w:val="99"/>
    <w:semiHidden/>
    <w:rsid w:val="00406FBE"/>
    <w:rPr>
      <w:rFonts w:ascii="Arial" w:hAnsi="Arial"/>
      <w:sz w:val="24"/>
      <w:szCs w:val="24"/>
      <w:lang w:val="es-ES" w:eastAsia="es-ES"/>
    </w:rPr>
  </w:style>
  <w:style w:type="character" w:customStyle="1" w:styleId="EncabezadoCar">
    <w:name w:val="Encabezado Car"/>
    <w:link w:val="Encabezado"/>
    <w:rsid w:val="0063015D"/>
    <w:rPr>
      <w:rFonts w:ascii="Arial" w:hAnsi="Arial"/>
      <w:lang w:val="es-ES_tradnl" w:eastAsia="es-ES"/>
    </w:rPr>
  </w:style>
  <w:style w:type="character" w:customStyle="1" w:styleId="PiedepginaCar">
    <w:name w:val="Pie de página Car"/>
    <w:link w:val="Piedepgina"/>
    <w:rsid w:val="0063015D"/>
    <w:rPr>
      <w:rFonts w:ascii="Arial" w:hAnsi="Arial"/>
      <w:lang w:val="es-ES_tradnl" w:eastAsia="es-ES"/>
    </w:rPr>
  </w:style>
  <w:style w:type="paragraph" w:styleId="Prrafodelista">
    <w:name w:val="List Paragraph"/>
    <w:aliases w:val="titulo 3"/>
    <w:basedOn w:val="Normal"/>
    <w:uiPriority w:val="34"/>
    <w:qFormat/>
    <w:rsid w:val="00417126"/>
    <w:pPr>
      <w:ind w:left="708"/>
    </w:pPr>
    <w:rPr>
      <w:rFonts w:ascii="Calibri" w:eastAsia="Calibri" w:hAnsi="Calibri"/>
      <w:sz w:val="22"/>
      <w:szCs w:val="22"/>
      <w:lang w:val="es-CO" w:eastAsia="en-US"/>
    </w:rPr>
  </w:style>
  <w:style w:type="paragraph" w:customStyle="1" w:styleId="xmsolistparagraph">
    <w:name w:val="x_msolistparagraph"/>
    <w:basedOn w:val="Normal"/>
    <w:rsid w:val="00373445"/>
    <w:pPr>
      <w:spacing w:before="100" w:beforeAutospacing="1" w:after="100" w:afterAutospacing="1"/>
    </w:pPr>
    <w:rPr>
      <w:rFonts w:ascii="Times New Roman" w:hAnsi="Times New Roman"/>
      <w:lang w:val="es-CO" w:eastAsia="es-CO"/>
    </w:rPr>
  </w:style>
  <w:style w:type="character" w:customStyle="1" w:styleId="xgrame">
    <w:name w:val="x_grame"/>
    <w:rsid w:val="00373445"/>
  </w:style>
  <w:style w:type="character" w:customStyle="1" w:styleId="xapple-converted-space">
    <w:name w:val="x_apple-converted-space"/>
    <w:rsid w:val="00373445"/>
  </w:style>
  <w:style w:type="paragraph" w:customStyle="1" w:styleId="xpa15">
    <w:name w:val="x_pa15"/>
    <w:basedOn w:val="Normal"/>
    <w:rsid w:val="00373445"/>
    <w:pPr>
      <w:spacing w:before="100" w:beforeAutospacing="1" w:after="100" w:afterAutospacing="1"/>
    </w:pPr>
    <w:rPr>
      <w:rFonts w:ascii="Times New Roman" w:hAnsi="Times New Roman"/>
      <w:lang w:val="es-CO" w:eastAsia="es-CO"/>
    </w:rPr>
  </w:style>
  <w:style w:type="paragraph" w:customStyle="1" w:styleId="s4">
    <w:name w:val="s4"/>
    <w:basedOn w:val="Normal"/>
    <w:rsid w:val="007C6B3E"/>
    <w:pPr>
      <w:spacing w:before="100" w:beforeAutospacing="1" w:after="100" w:afterAutospacing="1"/>
    </w:pPr>
    <w:rPr>
      <w:rFonts w:ascii="Times New Roman" w:eastAsia="Calibri" w:hAnsi="Times New Roman"/>
      <w:lang w:val="es-CO" w:eastAsia="es-CO"/>
    </w:rPr>
  </w:style>
  <w:style w:type="character" w:customStyle="1" w:styleId="s5">
    <w:name w:val="s5"/>
    <w:rsid w:val="007C6B3E"/>
  </w:style>
  <w:style w:type="character" w:customStyle="1" w:styleId="s6">
    <w:name w:val="s6"/>
    <w:rsid w:val="007C6B3E"/>
  </w:style>
  <w:style w:type="character" w:customStyle="1" w:styleId="s7">
    <w:name w:val="s7"/>
    <w:rsid w:val="007C6B3E"/>
  </w:style>
  <w:style w:type="character" w:customStyle="1" w:styleId="s8">
    <w:name w:val="s8"/>
    <w:rsid w:val="007C6B3E"/>
  </w:style>
  <w:style w:type="character" w:customStyle="1" w:styleId="s9">
    <w:name w:val="s9"/>
    <w:rsid w:val="007C6B3E"/>
  </w:style>
  <w:style w:type="character" w:customStyle="1" w:styleId="baj">
    <w:name w:val="b_aj"/>
    <w:rsid w:val="000F0CF9"/>
  </w:style>
  <w:style w:type="paragraph" w:customStyle="1" w:styleId="ecxmsonormal">
    <w:name w:val="ecxmsonormal"/>
    <w:basedOn w:val="Normal"/>
    <w:rsid w:val="0048545D"/>
    <w:pPr>
      <w:spacing w:after="324"/>
    </w:pPr>
    <w:rPr>
      <w:rFonts w:ascii="Times New Roman" w:hAnsi="Times New Roman"/>
      <w:lang w:val="es-CO" w:eastAsia="es-CO"/>
    </w:rPr>
  </w:style>
  <w:style w:type="character" w:customStyle="1" w:styleId="A21">
    <w:name w:val="A21"/>
    <w:rsid w:val="0048545D"/>
    <w:rPr>
      <w:color w:val="000000"/>
      <w:sz w:val="23"/>
      <w:szCs w:val="23"/>
    </w:rPr>
  </w:style>
  <w:style w:type="paragraph" w:styleId="Textoindependiente2">
    <w:name w:val="Body Text 2"/>
    <w:basedOn w:val="Normal"/>
    <w:link w:val="Textoindependiente2Car"/>
    <w:rsid w:val="00D6743A"/>
    <w:pPr>
      <w:widowControl w:val="0"/>
      <w:autoSpaceDE w:val="0"/>
      <w:autoSpaceDN w:val="0"/>
      <w:adjustRightInd w:val="0"/>
      <w:spacing w:after="120" w:line="480" w:lineRule="auto"/>
      <w:jc w:val="both"/>
    </w:pPr>
    <w:rPr>
      <w:lang w:val="es-ES_tradnl"/>
    </w:rPr>
  </w:style>
  <w:style w:type="character" w:customStyle="1" w:styleId="Textoindependiente2Car">
    <w:name w:val="Texto independiente 2 Car"/>
    <w:link w:val="Textoindependiente2"/>
    <w:rsid w:val="00D6743A"/>
    <w:rPr>
      <w:rFonts w:ascii="Arial" w:hAnsi="Arial"/>
      <w:sz w:val="24"/>
      <w:szCs w:val="24"/>
      <w:lang w:val="es-ES_tradnl" w:eastAsia="es-ES"/>
    </w:rPr>
  </w:style>
  <w:style w:type="character" w:styleId="Hipervnculovisitado">
    <w:name w:val="FollowedHyperlink"/>
    <w:rsid w:val="00907A9B"/>
    <w:rPr>
      <w:color w:val="954F72"/>
      <w:u w:val="single"/>
    </w:rPr>
  </w:style>
  <w:style w:type="table" w:styleId="Tablaconcuadrcula">
    <w:name w:val="Table Grid"/>
    <w:basedOn w:val="Tablanormal"/>
    <w:rsid w:val="00AE400E"/>
    <w:rPr>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rsid w:val="002F2FD5"/>
  </w:style>
  <w:style w:type="paragraph" w:customStyle="1" w:styleId="xmsonospacing">
    <w:name w:val="x_msonospacing"/>
    <w:basedOn w:val="Normal"/>
    <w:rsid w:val="00E51CEF"/>
    <w:pPr>
      <w:spacing w:before="100" w:beforeAutospacing="1" w:after="100" w:afterAutospacing="1"/>
    </w:pPr>
    <w:rPr>
      <w:rFonts w:ascii="Times New Roman" w:hAnsi="Times New Roman"/>
      <w:lang w:val="es-CO" w:eastAsia="es-CO"/>
    </w:rPr>
  </w:style>
  <w:style w:type="character" w:customStyle="1" w:styleId="xmsocommentreference">
    <w:name w:val="x_msocommentreference"/>
    <w:rsid w:val="00E51CEF"/>
  </w:style>
  <w:style w:type="paragraph" w:styleId="Revisin">
    <w:name w:val="Revision"/>
    <w:hidden/>
    <w:uiPriority w:val="99"/>
    <w:semiHidden/>
    <w:rsid w:val="00E51CEF"/>
    <w:rPr>
      <w:rFonts w:ascii="Arial" w:hAnsi="Arial"/>
      <w:sz w:val="24"/>
      <w:szCs w:val="24"/>
      <w:lang w:val="es-ES_tradnl" w:eastAsia="es-ES"/>
    </w:rPr>
  </w:style>
  <w:style w:type="paragraph" w:customStyle="1" w:styleId="parrafo">
    <w:name w:val="parrafo"/>
    <w:basedOn w:val="Normal"/>
    <w:rsid w:val="00E51CEF"/>
    <w:pPr>
      <w:spacing w:before="100" w:beforeAutospacing="1" w:after="100" w:afterAutospacing="1"/>
    </w:pPr>
    <w:rPr>
      <w:rFonts w:ascii="Times" w:hAnsi="Times"/>
      <w:sz w:val="20"/>
      <w:szCs w:val="20"/>
      <w:lang w:val="es-CO"/>
    </w:rPr>
  </w:style>
  <w:style w:type="paragraph" w:customStyle="1" w:styleId="xxmsolistparagraph">
    <w:name w:val="x_x_msolistparagraph"/>
    <w:basedOn w:val="Normal"/>
    <w:rsid w:val="00E51CEF"/>
    <w:pPr>
      <w:spacing w:before="100" w:beforeAutospacing="1" w:after="100" w:afterAutospacing="1"/>
    </w:pPr>
    <w:rPr>
      <w:rFonts w:ascii="Times New Roman" w:hAnsi="Times New Roman"/>
      <w:lang w:val="es-CO" w:eastAsia="es-CO"/>
    </w:rPr>
  </w:style>
  <w:style w:type="character" w:customStyle="1" w:styleId="Mencinsinresolver1">
    <w:name w:val="Mención sin resolver1"/>
    <w:uiPriority w:val="99"/>
    <w:semiHidden/>
    <w:unhideWhenUsed/>
    <w:rsid w:val="00E11777"/>
    <w:rPr>
      <w:color w:val="808080"/>
      <w:shd w:val="clear" w:color="auto" w:fill="E6E6E6"/>
    </w:rPr>
  </w:style>
  <w:style w:type="paragraph" w:customStyle="1" w:styleId="CM67">
    <w:name w:val="CM67"/>
    <w:basedOn w:val="Default"/>
    <w:next w:val="Default"/>
    <w:uiPriority w:val="99"/>
    <w:rsid w:val="008409EE"/>
    <w:rPr>
      <w:rFonts w:eastAsia="Times New Roman"/>
      <w:color w:val="auto"/>
      <w:lang w:eastAsia="es-CO"/>
    </w:rPr>
  </w:style>
  <w:style w:type="character" w:customStyle="1" w:styleId="Mencinsinresolver2">
    <w:name w:val="Mención sin resolver2"/>
    <w:basedOn w:val="Fuentedeprrafopredeter"/>
    <w:uiPriority w:val="99"/>
    <w:semiHidden/>
    <w:unhideWhenUsed/>
    <w:rsid w:val="009947DD"/>
    <w:rPr>
      <w:color w:val="605E5C"/>
      <w:shd w:val="clear" w:color="auto" w:fill="E1DFDD"/>
    </w:rPr>
  </w:style>
  <w:style w:type="character" w:customStyle="1" w:styleId="Ttulo1Car">
    <w:name w:val="Título 1 Car"/>
    <w:basedOn w:val="Fuentedeprrafopredeter"/>
    <w:link w:val="Ttulo1"/>
    <w:rsid w:val="00E51C80"/>
    <w:rPr>
      <w:rFonts w:asciiTheme="majorHAnsi" w:eastAsiaTheme="majorEastAsia" w:hAnsiTheme="majorHAnsi" w:cstheme="majorBidi"/>
      <w:color w:val="2F5496" w:themeColor="accent1" w:themeShade="BF"/>
      <w:sz w:val="32"/>
      <w:szCs w:val="32"/>
      <w:lang w:val="es-ES" w:eastAsia="es-ES"/>
    </w:rPr>
  </w:style>
  <w:style w:type="character" w:customStyle="1" w:styleId="Mencinsinresolver3">
    <w:name w:val="Mención sin resolver3"/>
    <w:basedOn w:val="Fuentedeprrafopredeter"/>
    <w:uiPriority w:val="99"/>
    <w:semiHidden/>
    <w:unhideWhenUsed/>
    <w:rsid w:val="00102343"/>
    <w:rPr>
      <w:color w:val="605E5C"/>
      <w:shd w:val="clear" w:color="auto" w:fill="E1DFDD"/>
    </w:rPr>
  </w:style>
  <w:style w:type="character" w:styleId="Mencinsinresolver">
    <w:name w:val="Unresolved Mention"/>
    <w:basedOn w:val="Fuentedeprrafopredeter"/>
    <w:uiPriority w:val="99"/>
    <w:semiHidden/>
    <w:unhideWhenUsed/>
    <w:rsid w:val="009F01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8728">
      <w:bodyDiv w:val="1"/>
      <w:marLeft w:val="0"/>
      <w:marRight w:val="0"/>
      <w:marTop w:val="0"/>
      <w:marBottom w:val="0"/>
      <w:divBdr>
        <w:top w:val="none" w:sz="0" w:space="0" w:color="auto"/>
        <w:left w:val="none" w:sz="0" w:space="0" w:color="auto"/>
        <w:bottom w:val="none" w:sz="0" w:space="0" w:color="auto"/>
        <w:right w:val="none" w:sz="0" w:space="0" w:color="auto"/>
      </w:divBdr>
    </w:div>
    <w:div w:id="29771642">
      <w:bodyDiv w:val="1"/>
      <w:marLeft w:val="0"/>
      <w:marRight w:val="0"/>
      <w:marTop w:val="0"/>
      <w:marBottom w:val="0"/>
      <w:divBdr>
        <w:top w:val="none" w:sz="0" w:space="0" w:color="auto"/>
        <w:left w:val="none" w:sz="0" w:space="0" w:color="auto"/>
        <w:bottom w:val="none" w:sz="0" w:space="0" w:color="auto"/>
        <w:right w:val="none" w:sz="0" w:space="0" w:color="auto"/>
      </w:divBdr>
    </w:div>
    <w:div w:id="54789239">
      <w:bodyDiv w:val="1"/>
      <w:marLeft w:val="0"/>
      <w:marRight w:val="0"/>
      <w:marTop w:val="0"/>
      <w:marBottom w:val="0"/>
      <w:divBdr>
        <w:top w:val="none" w:sz="0" w:space="0" w:color="auto"/>
        <w:left w:val="none" w:sz="0" w:space="0" w:color="auto"/>
        <w:bottom w:val="none" w:sz="0" w:space="0" w:color="auto"/>
        <w:right w:val="none" w:sz="0" w:space="0" w:color="auto"/>
      </w:divBdr>
    </w:div>
    <w:div w:id="74788684">
      <w:bodyDiv w:val="1"/>
      <w:marLeft w:val="0"/>
      <w:marRight w:val="0"/>
      <w:marTop w:val="0"/>
      <w:marBottom w:val="0"/>
      <w:divBdr>
        <w:top w:val="none" w:sz="0" w:space="0" w:color="auto"/>
        <w:left w:val="none" w:sz="0" w:space="0" w:color="auto"/>
        <w:bottom w:val="none" w:sz="0" w:space="0" w:color="auto"/>
        <w:right w:val="none" w:sz="0" w:space="0" w:color="auto"/>
      </w:divBdr>
    </w:div>
    <w:div w:id="109515307">
      <w:bodyDiv w:val="1"/>
      <w:marLeft w:val="0"/>
      <w:marRight w:val="0"/>
      <w:marTop w:val="0"/>
      <w:marBottom w:val="0"/>
      <w:divBdr>
        <w:top w:val="none" w:sz="0" w:space="0" w:color="auto"/>
        <w:left w:val="none" w:sz="0" w:space="0" w:color="auto"/>
        <w:bottom w:val="none" w:sz="0" w:space="0" w:color="auto"/>
        <w:right w:val="none" w:sz="0" w:space="0" w:color="auto"/>
      </w:divBdr>
    </w:div>
    <w:div w:id="189026013">
      <w:bodyDiv w:val="1"/>
      <w:marLeft w:val="0"/>
      <w:marRight w:val="0"/>
      <w:marTop w:val="0"/>
      <w:marBottom w:val="0"/>
      <w:divBdr>
        <w:top w:val="none" w:sz="0" w:space="0" w:color="auto"/>
        <w:left w:val="none" w:sz="0" w:space="0" w:color="auto"/>
        <w:bottom w:val="none" w:sz="0" w:space="0" w:color="auto"/>
        <w:right w:val="none" w:sz="0" w:space="0" w:color="auto"/>
      </w:divBdr>
    </w:div>
    <w:div w:id="203295138">
      <w:bodyDiv w:val="1"/>
      <w:marLeft w:val="0"/>
      <w:marRight w:val="0"/>
      <w:marTop w:val="0"/>
      <w:marBottom w:val="0"/>
      <w:divBdr>
        <w:top w:val="none" w:sz="0" w:space="0" w:color="auto"/>
        <w:left w:val="none" w:sz="0" w:space="0" w:color="auto"/>
        <w:bottom w:val="none" w:sz="0" w:space="0" w:color="auto"/>
        <w:right w:val="none" w:sz="0" w:space="0" w:color="auto"/>
      </w:divBdr>
    </w:div>
    <w:div w:id="240259989">
      <w:bodyDiv w:val="1"/>
      <w:marLeft w:val="0"/>
      <w:marRight w:val="0"/>
      <w:marTop w:val="0"/>
      <w:marBottom w:val="0"/>
      <w:divBdr>
        <w:top w:val="none" w:sz="0" w:space="0" w:color="auto"/>
        <w:left w:val="none" w:sz="0" w:space="0" w:color="auto"/>
        <w:bottom w:val="none" w:sz="0" w:space="0" w:color="auto"/>
        <w:right w:val="none" w:sz="0" w:space="0" w:color="auto"/>
      </w:divBdr>
    </w:div>
    <w:div w:id="309868327">
      <w:bodyDiv w:val="1"/>
      <w:marLeft w:val="0"/>
      <w:marRight w:val="0"/>
      <w:marTop w:val="0"/>
      <w:marBottom w:val="0"/>
      <w:divBdr>
        <w:top w:val="none" w:sz="0" w:space="0" w:color="auto"/>
        <w:left w:val="none" w:sz="0" w:space="0" w:color="auto"/>
        <w:bottom w:val="none" w:sz="0" w:space="0" w:color="auto"/>
        <w:right w:val="none" w:sz="0" w:space="0" w:color="auto"/>
      </w:divBdr>
      <w:divsChild>
        <w:div w:id="508254965">
          <w:marLeft w:val="0"/>
          <w:marRight w:val="0"/>
          <w:marTop w:val="0"/>
          <w:marBottom w:val="0"/>
          <w:divBdr>
            <w:top w:val="none" w:sz="0" w:space="0" w:color="auto"/>
            <w:left w:val="none" w:sz="0" w:space="0" w:color="auto"/>
            <w:bottom w:val="none" w:sz="0" w:space="0" w:color="auto"/>
            <w:right w:val="none" w:sz="0" w:space="0" w:color="auto"/>
          </w:divBdr>
          <w:divsChild>
            <w:div w:id="1275095231">
              <w:marLeft w:val="0"/>
              <w:marRight w:val="0"/>
              <w:marTop w:val="0"/>
              <w:marBottom w:val="0"/>
              <w:divBdr>
                <w:top w:val="none" w:sz="0" w:space="0" w:color="auto"/>
                <w:left w:val="none" w:sz="0" w:space="0" w:color="auto"/>
                <w:bottom w:val="none" w:sz="0" w:space="0" w:color="auto"/>
                <w:right w:val="none" w:sz="0" w:space="0" w:color="auto"/>
              </w:divBdr>
              <w:divsChild>
                <w:div w:id="684551051">
                  <w:marLeft w:val="0"/>
                  <w:marRight w:val="0"/>
                  <w:marTop w:val="0"/>
                  <w:marBottom w:val="0"/>
                  <w:divBdr>
                    <w:top w:val="none" w:sz="0" w:space="0" w:color="auto"/>
                    <w:left w:val="none" w:sz="0" w:space="0" w:color="auto"/>
                    <w:bottom w:val="none" w:sz="0" w:space="0" w:color="auto"/>
                    <w:right w:val="none" w:sz="0" w:space="0" w:color="auto"/>
                  </w:divBdr>
                  <w:divsChild>
                    <w:div w:id="1185901059">
                      <w:marLeft w:val="0"/>
                      <w:marRight w:val="0"/>
                      <w:marTop w:val="0"/>
                      <w:marBottom w:val="0"/>
                      <w:divBdr>
                        <w:top w:val="none" w:sz="0" w:space="0" w:color="auto"/>
                        <w:left w:val="none" w:sz="0" w:space="0" w:color="auto"/>
                        <w:bottom w:val="none" w:sz="0" w:space="0" w:color="auto"/>
                        <w:right w:val="none" w:sz="0" w:space="0" w:color="auto"/>
                      </w:divBdr>
                      <w:divsChild>
                        <w:div w:id="1187717094">
                          <w:marLeft w:val="0"/>
                          <w:marRight w:val="0"/>
                          <w:marTop w:val="0"/>
                          <w:marBottom w:val="0"/>
                          <w:divBdr>
                            <w:top w:val="none" w:sz="0" w:space="0" w:color="auto"/>
                            <w:left w:val="none" w:sz="0" w:space="0" w:color="auto"/>
                            <w:bottom w:val="none" w:sz="0" w:space="0" w:color="auto"/>
                            <w:right w:val="none" w:sz="0" w:space="0" w:color="auto"/>
                          </w:divBdr>
                          <w:divsChild>
                            <w:div w:id="1212310003">
                              <w:marLeft w:val="0"/>
                              <w:marRight w:val="0"/>
                              <w:marTop w:val="0"/>
                              <w:marBottom w:val="0"/>
                              <w:divBdr>
                                <w:top w:val="none" w:sz="0" w:space="0" w:color="auto"/>
                                <w:left w:val="none" w:sz="0" w:space="0" w:color="auto"/>
                                <w:bottom w:val="none" w:sz="0" w:space="0" w:color="auto"/>
                                <w:right w:val="none" w:sz="0" w:space="0" w:color="auto"/>
                              </w:divBdr>
                              <w:divsChild>
                                <w:div w:id="368186972">
                                  <w:marLeft w:val="0"/>
                                  <w:marRight w:val="0"/>
                                  <w:marTop w:val="0"/>
                                  <w:marBottom w:val="0"/>
                                  <w:divBdr>
                                    <w:top w:val="none" w:sz="0" w:space="0" w:color="auto"/>
                                    <w:left w:val="none" w:sz="0" w:space="0" w:color="auto"/>
                                    <w:bottom w:val="none" w:sz="0" w:space="0" w:color="auto"/>
                                    <w:right w:val="none" w:sz="0" w:space="0" w:color="auto"/>
                                  </w:divBdr>
                                  <w:divsChild>
                                    <w:div w:id="1946232568">
                                      <w:marLeft w:val="0"/>
                                      <w:marRight w:val="0"/>
                                      <w:marTop w:val="0"/>
                                      <w:marBottom w:val="0"/>
                                      <w:divBdr>
                                        <w:top w:val="none" w:sz="0" w:space="0" w:color="auto"/>
                                        <w:left w:val="none" w:sz="0" w:space="0" w:color="auto"/>
                                        <w:bottom w:val="none" w:sz="0" w:space="0" w:color="auto"/>
                                        <w:right w:val="none" w:sz="0" w:space="0" w:color="auto"/>
                                      </w:divBdr>
                                      <w:divsChild>
                                        <w:div w:id="1223325971">
                                          <w:marLeft w:val="0"/>
                                          <w:marRight w:val="0"/>
                                          <w:marTop w:val="0"/>
                                          <w:marBottom w:val="0"/>
                                          <w:divBdr>
                                            <w:top w:val="none" w:sz="0" w:space="0" w:color="auto"/>
                                            <w:left w:val="none" w:sz="0" w:space="0" w:color="auto"/>
                                            <w:bottom w:val="none" w:sz="0" w:space="0" w:color="auto"/>
                                            <w:right w:val="none" w:sz="0" w:space="0" w:color="auto"/>
                                          </w:divBdr>
                                          <w:divsChild>
                                            <w:div w:id="236405323">
                                              <w:marLeft w:val="0"/>
                                              <w:marRight w:val="0"/>
                                              <w:marTop w:val="0"/>
                                              <w:marBottom w:val="0"/>
                                              <w:divBdr>
                                                <w:top w:val="none" w:sz="0" w:space="0" w:color="auto"/>
                                                <w:left w:val="none" w:sz="0" w:space="0" w:color="auto"/>
                                                <w:bottom w:val="none" w:sz="0" w:space="0" w:color="auto"/>
                                                <w:right w:val="none" w:sz="0" w:space="0" w:color="auto"/>
                                              </w:divBdr>
                                              <w:divsChild>
                                                <w:div w:id="790779543">
                                                  <w:marLeft w:val="0"/>
                                                  <w:marRight w:val="0"/>
                                                  <w:marTop w:val="0"/>
                                                  <w:marBottom w:val="0"/>
                                                  <w:divBdr>
                                                    <w:top w:val="none" w:sz="0" w:space="0" w:color="auto"/>
                                                    <w:left w:val="none" w:sz="0" w:space="0" w:color="auto"/>
                                                    <w:bottom w:val="none" w:sz="0" w:space="0" w:color="auto"/>
                                                    <w:right w:val="none" w:sz="0" w:space="0" w:color="auto"/>
                                                  </w:divBdr>
                                                  <w:divsChild>
                                                    <w:div w:id="1264994627">
                                                      <w:marLeft w:val="0"/>
                                                      <w:marRight w:val="0"/>
                                                      <w:marTop w:val="0"/>
                                                      <w:marBottom w:val="0"/>
                                                      <w:divBdr>
                                                        <w:top w:val="none" w:sz="0" w:space="0" w:color="auto"/>
                                                        <w:left w:val="none" w:sz="0" w:space="0" w:color="auto"/>
                                                        <w:bottom w:val="none" w:sz="0" w:space="0" w:color="auto"/>
                                                        <w:right w:val="none" w:sz="0" w:space="0" w:color="auto"/>
                                                      </w:divBdr>
                                                      <w:divsChild>
                                                        <w:div w:id="1650983167">
                                                          <w:marLeft w:val="0"/>
                                                          <w:marRight w:val="0"/>
                                                          <w:marTop w:val="0"/>
                                                          <w:marBottom w:val="0"/>
                                                          <w:divBdr>
                                                            <w:top w:val="none" w:sz="0" w:space="0" w:color="auto"/>
                                                            <w:left w:val="none" w:sz="0" w:space="0" w:color="auto"/>
                                                            <w:bottom w:val="none" w:sz="0" w:space="0" w:color="auto"/>
                                                            <w:right w:val="none" w:sz="0" w:space="0" w:color="auto"/>
                                                          </w:divBdr>
                                                          <w:divsChild>
                                                            <w:div w:id="732200831">
                                                              <w:marLeft w:val="0"/>
                                                              <w:marRight w:val="0"/>
                                                              <w:marTop w:val="0"/>
                                                              <w:marBottom w:val="0"/>
                                                              <w:divBdr>
                                                                <w:top w:val="none" w:sz="0" w:space="0" w:color="auto"/>
                                                                <w:left w:val="none" w:sz="0" w:space="0" w:color="auto"/>
                                                                <w:bottom w:val="none" w:sz="0" w:space="0" w:color="auto"/>
                                                                <w:right w:val="none" w:sz="0" w:space="0" w:color="auto"/>
                                                              </w:divBdr>
                                                              <w:divsChild>
                                                                <w:div w:id="376854021">
                                                                  <w:marLeft w:val="0"/>
                                                                  <w:marRight w:val="0"/>
                                                                  <w:marTop w:val="0"/>
                                                                  <w:marBottom w:val="0"/>
                                                                  <w:divBdr>
                                                                    <w:top w:val="none" w:sz="0" w:space="0" w:color="auto"/>
                                                                    <w:left w:val="none" w:sz="0" w:space="0" w:color="auto"/>
                                                                    <w:bottom w:val="none" w:sz="0" w:space="0" w:color="auto"/>
                                                                    <w:right w:val="none" w:sz="0" w:space="0" w:color="auto"/>
                                                                  </w:divBdr>
                                                                  <w:divsChild>
                                                                    <w:div w:id="54626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79400841">
      <w:bodyDiv w:val="1"/>
      <w:marLeft w:val="0"/>
      <w:marRight w:val="0"/>
      <w:marTop w:val="0"/>
      <w:marBottom w:val="0"/>
      <w:divBdr>
        <w:top w:val="none" w:sz="0" w:space="0" w:color="auto"/>
        <w:left w:val="none" w:sz="0" w:space="0" w:color="auto"/>
        <w:bottom w:val="none" w:sz="0" w:space="0" w:color="auto"/>
        <w:right w:val="none" w:sz="0" w:space="0" w:color="auto"/>
      </w:divBdr>
    </w:div>
    <w:div w:id="401412370">
      <w:bodyDiv w:val="1"/>
      <w:marLeft w:val="0"/>
      <w:marRight w:val="0"/>
      <w:marTop w:val="0"/>
      <w:marBottom w:val="0"/>
      <w:divBdr>
        <w:top w:val="none" w:sz="0" w:space="0" w:color="auto"/>
        <w:left w:val="none" w:sz="0" w:space="0" w:color="auto"/>
        <w:bottom w:val="none" w:sz="0" w:space="0" w:color="auto"/>
        <w:right w:val="none" w:sz="0" w:space="0" w:color="auto"/>
      </w:divBdr>
    </w:div>
    <w:div w:id="416168311">
      <w:bodyDiv w:val="1"/>
      <w:marLeft w:val="0"/>
      <w:marRight w:val="0"/>
      <w:marTop w:val="0"/>
      <w:marBottom w:val="0"/>
      <w:divBdr>
        <w:top w:val="none" w:sz="0" w:space="0" w:color="auto"/>
        <w:left w:val="none" w:sz="0" w:space="0" w:color="auto"/>
        <w:bottom w:val="none" w:sz="0" w:space="0" w:color="auto"/>
        <w:right w:val="none" w:sz="0" w:space="0" w:color="auto"/>
      </w:divBdr>
      <w:divsChild>
        <w:div w:id="1537695604">
          <w:marLeft w:val="0"/>
          <w:marRight w:val="0"/>
          <w:marTop w:val="0"/>
          <w:marBottom w:val="0"/>
          <w:divBdr>
            <w:top w:val="none" w:sz="0" w:space="0" w:color="auto"/>
            <w:left w:val="none" w:sz="0" w:space="0" w:color="auto"/>
            <w:bottom w:val="none" w:sz="0" w:space="0" w:color="auto"/>
            <w:right w:val="none" w:sz="0" w:space="0" w:color="auto"/>
          </w:divBdr>
          <w:divsChild>
            <w:div w:id="908882934">
              <w:marLeft w:val="0"/>
              <w:marRight w:val="0"/>
              <w:marTop w:val="0"/>
              <w:marBottom w:val="0"/>
              <w:divBdr>
                <w:top w:val="none" w:sz="0" w:space="0" w:color="auto"/>
                <w:left w:val="none" w:sz="0" w:space="0" w:color="auto"/>
                <w:bottom w:val="none" w:sz="0" w:space="0" w:color="auto"/>
                <w:right w:val="none" w:sz="0" w:space="0" w:color="auto"/>
              </w:divBdr>
              <w:divsChild>
                <w:div w:id="1898278004">
                  <w:marLeft w:val="0"/>
                  <w:marRight w:val="0"/>
                  <w:marTop w:val="0"/>
                  <w:marBottom w:val="0"/>
                  <w:divBdr>
                    <w:top w:val="none" w:sz="0" w:space="0" w:color="auto"/>
                    <w:left w:val="none" w:sz="0" w:space="0" w:color="auto"/>
                    <w:bottom w:val="none" w:sz="0" w:space="0" w:color="auto"/>
                    <w:right w:val="none" w:sz="0" w:space="0" w:color="auto"/>
                  </w:divBdr>
                  <w:divsChild>
                    <w:div w:id="1608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018218">
      <w:bodyDiv w:val="1"/>
      <w:marLeft w:val="0"/>
      <w:marRight w:val="0"/>
      <w:marTop w:val="0"/>
      <w:marBottom w:val="0"/>
      <w:divBdr>
        <w:top w:val="none" w:sz="0" w:space="0" w:color="auto"/>
        <w:left w:val="none" w:sz="0" w:space="0" w:color="auto"/>
        <w:bottom w:val="none" w:sz="0" w:space="0" w:color="auto"/>
        <w:right w:val="none" w:sz="0" w:space="0" w:color="auto"/>
      </w:divBdr>
      <w:divsChild>
        <w:div w:id="1018196387">
          <w:marLeft w:val="0"/>
          <w:marRight w:val="0"/>
          <w:marTop w:val="0"/>
          <w:marBottom w:val="0"/>
          <w:divBdr>
            <w:top w:val="none" w:sz="0" w:space="0" w:color="auto"/>
            <w:left w:val="none" w:sz="0" w:space="0" w:color="auto"/>
            <w:bottom w:val="none" w:sz="0" w:space="0" w:color="auto"/>
            <w:right w:val="none" w:sz="0" w:space="0" w:color="auto"/>
          </w:divBdr>
          <w:divsChild>
            <w:div w:id="377897720">
              <w:marLeft w:val="0"/>
              <w:marRight w:val="0"/>
              <w:marTop w:val="0"/>
              <w:marBottom w:val="0"/>
              <w:divBdr>
                <w:top w:val="none" w:sz="0" w:space="0" w:color="auto"/>
                <w:left w:val="none" w:sz="0" w:space="0" w:color="auto"/>
                <w:bottom w:val="none" w:sz="0" w:space="0" w:color="auto"/>
                <w:right w:val="none" w:sz="0" w:space="0" w:color="auto"/>
              </w:divBdr>
              <w:divsChild>
                <w:div w:id="199552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719113">
      <w:bodyDiv w:val="1"/>
      <w:marLeft w:val="0"/>
      <w:marRight w:val="0"/>
      <w:marTop w:val="0"/>
      <w:marBottom w:val="0"/>
      <w:divBdr>
        <w:top w:val="none" w:sz="0" w:space="0" w:color="auto"/>
        <w:left w:val="none" w:sz="0" w:space="0" w:color="auto"/>
        <w:bottom w:val="none" w:sz="0" w:space="0" w:color="auto"/>
        <w:right w:val="none" w:sz="0" w:space="0" w:color="auto"/>
      </w:divBdr>
    </w:div>
    <w:div w:id="477572275">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3098109">
          <w:marLeft w:val="0"/>
          <w:marRight w:val="0"/>
          <w:marTop w:val="0"/>
          <w:marBottom w:val="0"/>
          <w:divBdr>
            <w:top w:val="none" w:sz="0" w:space="0" w:color="auto"/>
            <w:left w:val="none" w:sz="0" w:space="0" w:color="auto"/>
            <w:bottom w:val="none" w:sz="0" w:space="0" w:color="auto"/>
            <w:right w:val="none" w:sz="0" w:space="0" w:color="auto"/>
          </w:divBdr>
        </w:div>
        <w:div w:id="1351294325">
          <w:marLeft w:val="0"/>
          <w:marRight w:val="0"/>
          <w:marTop w:val="0"/>
          <w:marBottom w:val="0"/>
          <w:divBdr>
            <w:top w:val="none" w:sz="0" w:space="0" w:color="auto"/>
            <w:left w:val="none" w:sz="0" w:space="0" w:color="auto"/>
            <w:bottom w:val="none" w:sz="0" w:space="0" w:color="auto"/>
            <w:right w:val="none" w:sz="0" w:space="0" w:color="auto"/>
          </w:divBdr>
        </w:div>
      </w:divsChild>
    </w:div>
    <w:div w:id="592517091">
      <w:bodyDiv w:val="1"/>
      <w:marLeft w:val="0"/>
      <w:marRight w:val="0"/>
      <w:marTop w:val="0"/>
      <w:marBottom w:val="0"/>
      <w:divBdr>
        <w:top w:val="none" w:sz="0" w:space="0" w:color="auto"/>
        <w:left w:val="none" w:sz="0" w:space="0" w:color="auto"/>
        <w:bottom w:val="none" w:sz="0" w:space="0" w:color="auto"/>
        <w:right w:val="none" w:sz="0" w:space="0" w:color="auto"/>
      </w:divBdr>
      <w:divsChild>
        <w:div w:id="445933139">
          <w:marLeft w:val="0"/>
          <w:marRight w:val="0"/>
          <w:marTop w:val="0"/>
          <w:marBottom w:val="0"/>
          <w:divBdr>
            <w:top w:val="none" w:sz="0" w:space="0" w:color="auto"/>
            <w:left w:val="none" w:sz="0" w:space="0" w:color="auto"/>
            <w:bottom w:val="none" w:sz="0" w:space="0" w:color="auto"/>
            <w:right w:val="none" w:sz="0" w:space="0" w:color="auto"/>
          </w:divBdr>
          <w:divsChild>
            <w:div w:id="866911653">
              <w:marLeft w:val="0"/>
              <w:marRight w:val="0"/>
              <w:marTop w:val="0"/>
              <w:marBottom w:val="0"/>
              <w:divBdr>
                <w:top w:val="none" w:sz="0" w:space="0" w:color="auto"/>
                <w:left w:val="none" w:sz="0" w:space="0" w:color="auto"/>
                <w:bottom w:val="none" w:sz="0" w:space="0" w:color="auto"/>
                <w:right w:val="none" w:sz="0" w:space="0" w:color="auto"/>
              </w:divBdr>
              <w:divsChild>
                <w:div w:id="1171335442">
                  <w:marLeft w:val="0"/>
                  <w:marRight w:val="0"/>
                  <w:marTop w:val="0"/>
                  <w:marBottom w:val="0"/>
                  <w:divBdr>
                    <w:top w:val="none" w:sz="0" w:space="0" w:color="auto"/>
                    <w:left w:val="none" w:sz="0" w:space="0" w:color="auto"/>
                    <w:bottom w:val="none" w:sz="0" w:space="0" w:color="auto"/>
                    <w:right w:val="none" w:sz="0" w:space="0" w:color="auto"/>
                  </w:divBdr>
                  <w:divsChild>
                    <w:div w:id="5880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668766">
      <w:bodyDiv w:val="1"/>
      <w:marLeft w:val="0"/>
      <w:marRight w:val="0"/>
      <w:marTop w:val="0"/>
      <w:marBottom w:val="0"/>
      <w:divBdr>
        <w:top w:val="none" w:sz="0" w:space="0" w:color="auto"/>
        <w:left w:val="none" w:sz="0" w:space="0" w:color="auto"/>
        <w:bottom w:val="none" w:sz="0" w:space="0" w:color="auto"/>
        <w:right w:val="none" w:sz="0" w:space="0" w:color="auto"/>
      </w:divBdr>
    </w:div>
    <w:div w:id="659121259">
      <w:bodyDiv w:val="1"/>
      <w:marLeft w:val="0"/>
      <w:marRight w:val="0"/>
      <w:marTop w:val="0"/>
      <w:marBottom w:val="0"/>
      <w:divBdr>
        <w:top w:val="none" w:sz="0" w:space="0" w:color="auto"/>
        <w:left w:val="none" w:sz="0" w:space="0" w:color="auto"/>
        <w:bottom w:val="none" w:sz="0" w:space="0" w:color="auto"/>
        <w:right w:val="none" w:sz="0" w:space="0" w:color="auto"/>
      </w:divBdr>
      <w:divsChild>
        <w:div w:id="702436002">
          <w:marLeft w:val="0"/>
          <w:marRight w:val="0"/>
          <w:marTop w:val="0"/>
          <w:marBottom w:val="0"/>
          <w:divBdr>
            <w:top w:val="none" w:sz="0" w:space="0" w:color="auto"/>
            <w:left w:val="none" w:sz="0" w:space="0" w:color="auto"/>
            <w:bottom w:val="none" w:sz="0" w:space="0" w:color="auto"/>
            <w:right w:val="none" w:sz="0" w:space="0" w:color="auto"/>
          </w:divBdr>
          <w:divsChild>
            <w:div w:id="1596598346">
              <w:marLeft w:val="0"/>
              <w:marRight w:val="0"/>
              <w:marTop w:val="0"/>
              <w:marBottom w:val="0"/>
              <w:divBdr>
                <w:top w:val="none" w:sz="0" w:space="0" w:color="auto"/>
                <w:left w:val="none" w:sz="0" w:space="0" w:color="auto"/>
                <w:bottom w:val="none" w:sz="0" w:space="0" w:color="auto"/>
                <w:right w:val="none" w:sz="0" w:space="0" w:color="auto"/>
              </w:divBdr>
              <w:divsChild>
                <w:div w:id="832185492">
                  <w:marLeft w:val="0"/>
                  <w:marRight w:val="0"/>
                  <w:marTop w:val="0"/>
                  <w:marBottom w:val="0"/>
                  <w:divBdr>
                    <w:top w:val="none" w:sz="0" w:space="0" w:color="auto"/>
                    <w:left w:val="none" w:sz="0" w:space="0" w:color="auto"/>
                    <w:bottom w:val="none" w:sz="0" w:space="0" w:color="auto"/>
                    <w:right w:val="none" w:sz="0" w:space="0" w:color="auto"/>
                  </w:divBdr>
                  <w:divsChild>
                    <w:div w:id="17781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003778">
      <w:bodyDiv w:val="1"/>
      <w:marLeft w:val="0"/>
      <w:marRight w:val="0"/>
      <w:marTop w:val="0"/>
      <w:marBottom w:val="0"/>
      <w:divBdr>
        <w:top w:val="none" w:sz="0" w:space="0" w:color="auto"/>
        <w:left w:val="none" w:sz="0" w:space="0" w:color="auto"/>
        <w:bottom w:val="none" w:sz="0" w:space="0" w:color="auto"/>
        <w:right w:val="none" w:sz="0" w:space="0" w:color="auto"/>
      </w:divBdr>
      <w:divsChild>
        <w:div w:id="1302659293">
          <w:marLeft w:val="0"/>
          <w:marRight w:val="0"/>
          <w:marTop w:val="0"/>
          <w:marBottom w:val="0"/>
          <w:divBdr>
            <w:top w:val="none" w:sz="0" w:space="0" w:color="auto"/>
            <w:left w:val="none" w:sz="0" w:space="0" w:color="auto"/>
            <w:bottom w:val="none" w:sz="0" w:space="0" w:color="auto"/>
            <w:right w:val="none" w:sz="0" w:space="0" w:color="auto"/>
          </w:divBdr>
          <w:divsChild>
            <w:div w:id="1658269247">
              <w:marLeft w:val="0"/>
              <w:marRight w:val="0"/>
              <w:marTop w:val="0"/>
              <w:marBottom w:val="0"/>
              <w:divBdr>
                <w:top w:val="none" w:sz="0" w:space="0" w:color="auto"/>
                <w:left w:val="none" w:sz="0" w:space="0" w:color="auto"/>
                <w:bottom w:val="none" w:sz="0" w:space="0" w:color="auto"/>
                <w:right w:val="none" w:sz="0" w:space="0" w:color="auto"/>
              </w:divBdr>
              <w:divsChild>
                <w:div w:id="168227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95561">
      <w:bodyDiv w:val="1"/>
      <w:marLeft w:val="0"/>
      <w:marRight w:val="0"/>
      <w:marTop w:val="0"/>
      <w:marBottom w:val="0"/>
      <w:divBdr>
        <w:top w:val="none" w:sz="0" w:space="0" w:color="auto"/>
        <w:left w:val="none" w:sz="0" w:space="0" w:color="auto"/>
        <w:bottom w:val="none" w:sz="0" w:space="0" w:color="auto"/>
        <w:right w:val="none" w:sz="0" w:space="0" w:color="auto"/>
      </w:divBdr>
      <w:divsChild>
        <w:div w:id="1347633445">
          <w:marLeft w:val="0"/>
          <w:marRight w:val="0"/>
          <w:marTop w:val="0"/>
          <w:marBottom w:val="0"/>
          <w:divBdr>
            <w:top w:val="none" w:sz="0" w:space="0" w:color="auto"/>
            <w:left w:val="none" w:sz="0" w:space="0" w:color="auto"/>
            <w:bottom w:val="none" w:sz="0" w:space="0" w:color="auto"/>
            <w:right w:val="none" w:sz="0" w:space="0" w:color="auto"/>
          </w:divBdr>
          <w:divsChild>
            <w:div w:id="754399228">
              <w:marLeft w:val="0"/>
              <w:marRight w:val="0"/>
              <w:marTop w:val="0"/>
              <w:marBottom w:val="0"/>
              <w:divBdr>
                <w:top w:val="none" w:sz="0" w:space="0" w:color="auto"/>
                <w:left w:val="none" w:sz="0" w:space="0" w:color="auto"/>
                <w:bottom w:val="none" w:sz="0" w:space="0" w:color="auto"/>
                <w:right w:val="none" w:sz="0" w:space="0" w:color="auto"/>
              </w:divBdr>
              <w:divsChild>
                <w:div w:id="1337154838">
                  <w:marLeft w:val="0"/>
                  <w:marRight w:val="0"/>
                  <w:marTop w:val="0"/>
                  <w:marBottom w:val="0"/>
                  <w:divBdr>
                    <w:top w:val="none" w:sz="0" w:space="0" w:color="auto"/>
                    <w:left w:val="none" w:sz="0" w:space="0" w:color="auto"/>
                    <w:bottom w:val="none" w:sz="0" w:space="0" w:color="auto"/>
                    <w:right w:val="none" w:sz="0" w:space="0" w:color="auto"/>
                  </w:divBdr>
                  <w:divsChild>
                    <w:div w:id="9816197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31546288">
      <w:bodyDiv w:val="1"/>
      <w:marLeft w:val="0"/>
      <w:marRight w:val="0"/>
      <w:marTop w:val="0"/>
      <w:marBottom w:val="0"/>
      <w:divBdr>
        <w:top w:val="none" w:sz="0" w:space="0" w:color="auto"/>
        <w:left w:val="none" w:sz="0" w:space="0" w:color="auto"/>
        <w:bottom w:val="none" w:sz="0" w:space="0" w:color="auto"/>
        <w:right w:val="none" w:sz="0" w:space="0" w:color="auto"/>
      </w:divBdr>
      <w:divsChild>
        <w:div w:id="549027817">
          <w:marLeft w:val="0"/>
          <w:marRight w:val="0"/>
          <w:marTop w:val="0"/>
          <w:marBottom w:val="0"/>
          <w:divBdr>
            <w:top w:val="none" w:sz="0" w:space="0" w:color="auto"/>
            <w:left w:val="none" w:sz="0" w:space="0" w:color="auto"/>
            <w:bottom w:val="none" w:sz="0" w:space="0" w:color="auto"/>
            <w:right w:val="none" w:sz="0" w:space="0" w:color="auto"/>
          </w:divBdr>
          <w:divsChild>
            <w:div w:id="357512003">
              <w:marLeft w:val="0"/>
              <w:marRight w:val="0"/>
              <w:marTop w:val="0"/>
              <w:marBottom w:val="0"/>
              <w:divBdr>
                <w:top w:val="none" w:sz="0" w:space="0" w:color="auto"/>
                <w:left w:val="none" w:sz="0" w:space="0" w:color="auto"/>
                <w:bottom w:val="none" w:sz="0" w:space="0" w:color="auto"/>
                <w:right w:val="none" w:sz="0" w:space="0" w:color="auto"/>
              </w:divBdr>
              <w:divsChild>
                <w:div w:id="11222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275880">
      <w:bodyDiv w:val="1"/>
      <w:marLeft w:val="0"/>
      <w:marRight w:val="0"/>
      <w:marTop w:val="0"/>
      <w:marBottom w:val="0"/>
      <w:divBdr>
        <w:top w:val="none" w:sz="0" w:space="0" w:color="auto"/>
        <w:left w:val="none" w:sz="0" w:space="0" w:color="auto"/>
        <w:bottom w:val="none" w:sz="0" w:space="0" w:color="auto"/>
        <w:right w:val="none" w:sz="0" w:space="0" w:color="auto"/>
      </w:divBdr>
      <w:divsChild>
        <w:div w:id="1713847068">
          <w:marLeft w:val="0"/>
          <w:marRight w:val="0"/>
          <w:marTop w:val="0"/>
          <w:marBottom w:val="0"/>
          <w:divBdr>
            <w:top w:val="none" w:sz="0" w:space="0" w:color="auto"/>
            <w:left w:val="none" w:sz="0" w:space="0" w:color="auto"/>
            <w:bottom w:val="none" w:sz="0" w:space="0" w:color="auto"/>
            <w:right w:val="none" w:sz="0" w:space="0" w:color="auto"/>
          </w:divBdr>
        </w:div>
      </w:divsChild>
    </w:div>
    <w:div w:id="952205175">
      <w:bodyDiv w:val="1"/>
      <w:marLeft w:val="0"/>
      <w:marRight w:val="0"/>
      <w:marTop w:val="0"/>
      <w:marBottom w:val="0"/>
      <w:divBdr>
        <w:top w:val="none" w:sz="0" w:space="0" w:color="auto"/>
        <w:left w:val="none" w:sz="0" w:space="0" w:color="auto"/>
        <w:bottom w:val="none" w:sz="0" w:space="0" w:color="auto"/>
        <w:right w:val="none" w:sz="0" w:space="0" w:color="auto"/>
      </w:divBdr>
    </w:div>
    <w:div w:id="961837676">
      <w:bodyDiv w:val="1"/>
      <w:marLeft w:val="0"/>
      <w:marRight w:val="0"/>
      <w:marTop w:val="0"/>
      <w:marBottom w:val="0"/>
      <w:divBdr>
        <w:top w:val="none" w:sz="0" w:space="0" w:color="auto"/>
        <w:left w:val="none" w:sz="0" w:space="0" w:color="auto"/>
        <w:bottom w:val="none" w:sz="0" w:space="0" w:color="auto"/>
        <w:right w:val="none" w:sz="0" w:space="0" w:color="auto"/>
      </w:divBdr>
    </w:div>
    <w:div w:id="983267928">
      <w:bodyDiv w:val="1"/>
      <w:marLeft w:val="0"/>
      <w:marRight w:val="0"/>
      <w:marTop w:val="0"/>
      <w:marBottom w:val="0"/>
      <w:divBdr>
        <w:top w:val="none" w:sz="0" w:space="0" w:color="auto"/>
        <w:left w:val="none" w:sz="0" w:space="0" w:color="auto"/>
        <w:bottom w:val="none" w:sz="0" w:space="0" w:color="auto"/>
        <w:right w:val="none" w:sz="0" w:space="0" w:color="auto"/>
      </w:divBdr>
    </w:div>
    <w:div w:id="1002467787">
      <w:bodyDiv w:val="1"/>
      <w:marLeft w:val="0"/>
      <w:marRight w:val="0"/>
      <w:marTop w:val="0"/>
      <w:marBottom w:val="0"/>
      <w:divBdr>
        <w:top w:val="none" w:sz="0" w:space="0" w:color="auto"/>
        <w:left w:val="none" w:sz="0" w:space="0" w:color="auto"/>
        <w:bottom w:val="none" w:sz="0" w:space="0" w:color="auto"/>
        <w:right w:val="none" w:sz="0" w:space="0" w:color="auto"/>
      </w:divBdr>
      <w:divsChild>
        <w:div w:id="204877775">
          <w:marLeft w:val="0"/>
          <w:marRight w:val="0"/>
          <w:marTop w:val="0"/>
          <w:marBottom w:val="150"/>
          <w:divBdr>
            <w:top w:val="none" w:sz="0" w:space="0" w:color="auto"/>
            <w:left w:val="none" w:sz="0" w:space="0" w:color="auto"/>
            <w:bottom w:val="none" w:sz="0" w:space="0" w:color="auto"/>
            <w:right w:val="none" w:sz="0" w:space="0" w:color="auto"/>
          </w:divBdr>
        </w:div>
        <w:div w:id="517277564">
          <w:marLeft w:val="0"/>
          <w:marRight w:val="0"/>
          <w:marTop w:val="0"/>
          <w:marBottom w:val="150"/>
          <w:divBdr>
            <w:top w:val="none" w:sz="0" w:space="0" w:color="auto"/>
            <w:left w:val="none" w:sz="0" w:space="0" w:color="auto"/>
            <w:bottom w:val="none" w:sz="0" w:space="0" w:color="auto"/>
            <w:right w:val="none" w:sz="0" w:space="0" w:color="auto"/>
          </w:divBdr>
        </w:div>
        <w:div w:id="636499089">
          <w:marLeft w:val="0"/>
          <w:marRight w:val="0"/>
          <w:marTop w:val="0"/>
          <w:marBottom w:val="150"/>
          <w:divBdr>
            <w:top w:val="none" w:sz="0" w:space="0" w:color="auto"/>
            <w:left w:val="none" w:sz="0" w:space="0" w:color="auto"/>
            <w:bottom w:val="none" w:sz="0" w:space="0" w:color="auto"/>
            <w:right w:val="none" w:sz="0" w:space="0" w:color="auto"/>
          </w:divBdr>
        </w:div>
        <w:div w:id="646981703">
          <w:marLeft w:val="0"/>
          <w:marRight w:val="0"/>
          <w:marTop w:val="0"/>
          <w:marBottom w:val="150"/>
          <w:divBdr>
            <w:top w:val="none" w:sz="0" w:space="0" w:color="auto"/>
            <w:left w:val="none" w:sz="0" w:space="0" w:color="auto"/>
            <w:bottom w:val="none" w:sz="0" w:space="0" w:color="auto"/>
            <w:right w:val="none" w:sz="0" w:space="0" w:color="auto"/>
          </w:divBdr>
        </w:div>
        <w:div w:id="758719710">
          <w:marLeft w:val="0"/>
          <w:marRight w:val="0"/>
          <w:marTop w:val="0"/>
          <w:marBottom w:val="150"/>
          <w:divBdr>
            <w:top w:val="none" w:sz="0" w:space="0" w:color="auto"/>
            <w:left w:val="none" w:sz="0" w:space="0" w:color="auto"/>
            <w:bottom w:val="none" w:sz="0" w:space="0" w:color="auto"/>
            <w:right w:val="none" w:sz="0" w:space="0" w:color="auto"/>
          </w:divBdr>
        </w:div>
        <w:div w:id="762070701">
          <w:marLeft w:val="0"/>
          <w:marRight w:val="0"/>
          <w:marTop w:val="0"/>
          <w:marBottom w:val="150"/>
          <w:divBdr>
            <w:top w:val="none" w:sz="0" w:space="0" w:color="auto"/>
            <w:left w:val="none" w:sz="0" w:space="0" w:color="auto"/>
            <w:bottom w:val="none" w:sz="0" w:space="0" w:color="auto"/>
            <w:right w:val="none" w:sz="0" w:space="0" w:color="auto"/>
          </w:divBdr>
        </w:div>
        <w:div w:id="785000863">
          <w:marLeft w:val="0"/>
          <w:marRight w:val="0"/>
          <w:marTop w:val="0"/>
          <w:marBottom w:val="150"/>
          <w:divBdr>
            <w:top w:val="none" w:sz="0" w:space="0" w:color="auto"/>
            <w:left w:val="none" w:sz="0" w:space="0" w:color="auto"/>
            <w:bottom w:val="none" w:sz="0" w:space="0" w:color="auto"/>
            <w:right w:val="none" w:sz="0" w:space="0" w:color="auto"/>
          </w:divBdr>
          <w:divsChild>
            <w:div w:id="1847285731">
              <w:marLeft w:val="0"/>
              <w:marRight w:val="0"/>
              <w:marTop w:val="0"/>
              <w:marBottom w:val="0"/>
              <w:divBdr>
                <w:top w:val="none" w:sz="0" w:space="0" w:color="auto"/>
                <w:left w:val="none" w:sz="0" w:space="0" w:color="auto"/>
                <w:bottom w:val="none" w:sz="0" w:space="0" w:color="auto"/>
                <w:right w:val="none" w:sz="0" w:space="0" w:color="auto"/>
              </w:divBdr>
            </w:div>
          </w:divsChild>
        </w:div>
        <w:div w:id="1261913757">
          <w:marLeft w:val="0"/>
          <w:marRight w:val="0"/>
          <w:marTop w:val="0"/>
          <w:marBottom w:val="150"/>
          <w:divBdr>
            <w:top w:val="none" w:sz="0" w:space="0" w:color="auto"/>
            <w:left w:val="none" w:sz="0" w:space="0" w:color="auto"/>
            <w:bottom w:val="none" w:sz="0" w:space="0" w:color="auto"/>
            <w:right w:val="none" w:sz="0" w:space="0" w:color="auto"/>
          </w:divBdr>
        </w:div>
        <w:div w:id="1340739774">
          <w:marLeft w:val="0"/>
          <w:marRight w:val="0"/>
          <w:marTop w:val="0"/>
          <w:marBottom w:val="150"/>
          <w:divBdr>
            <w:top w:val="none" w:sz="0" w:space="0" w:color="auto"/>
            <w:left w:val="none" w:sz="0" w:space="0" w:color="auto"/>
            <w:bottom w:val="none" w:sz="0" w:space="0" w:color="auto"/>
            <w:right w:val="none" w:sz="0" w:space="0" w:color="auto"/>
          </w:divBdr>
        </w:div>
        <w:div w:id="1400205028">
          <w:marLeft w:val="0"/>
          <w:marRight w:val="0"/>
          <w:marTop w:val="300"/>
          <w:marBottom w:val="300"/>
          <w:divBdr>
            <w:top w:val="none" w:sz="0" w:space="0" w:color="auto"/>
            <w:left w:val="none" w:sz="0" w:space="0" w:color="auto"/>
            <w:bottom w:val="none" w:sz="0" w:space="0" w:color="auto"/>
            <w:right w:val="none" w:sz="0" w:space="0" w:color="auto"/>
          </w:divBdr>
        </w:div>
        <w:div w:id="1526820882">
          <w:marLeft w:val="0"/>
          <w:marRight w:val="0"/>
          <w:marTop w:val="0"/>
          <w:marBottom w:val="150"/>
          <w:divBdr>
            <w:top w:val="none" w:sz="0" w:space="0" w:color="auto"/>
            <w:left w:val="none" w:sz="0" w:space="0" w:color="auto"/>
            <w:bottom w:val="none" w:sz="0" w:space="0" w:color="auto"/>
            <w:right w:val="none" w:sz="0" w:space="0" w:color="auto"/>
          </w:divBdr>
        </w:div>
        <w:div w:id="1756510346">
          <w:marLeft w:val="0"/>
          <w:marRight w:val="0"/>
          <w:marTop w:val="300"/>
          <w:marBottom w:val="300"/>
          <w:divBdr>
            <w:top w:val="none" w:sz="0" w:space="0" w:color="auto"/>
            <w:left w:val="none" w:sz="0" w:space="0" w:color="auto"/>
            <w:bottom w:val="none" w:sz="0" w:space="0" w:color="auto"/>
            <w:right w:val="none" w:sz="0" w:space="0" w:color="auto"/>
          </w:divBdr>
        </w:div>
        <w:div w:id="2107530211">
          <w:marLeft w:val="0"/>
          <w:marRight w:val="0"/>
          <w:marTop w:val="300"/>
          <w:marBottom w:val="300"/>
          <w:divBdr>
            <w:top w:val="none" w:sz="0" w:space="0" w:color="auto"/>
            <w:left w:val="none" w:sz="0" w:space="0" w:color="auto"/>
            <w:bottom w:val="none" w:sz="0" w:space="0" w:color="auto"/>
            <w:right w:val="none" w:sz="0" w:space="0" w:color="auto"/>
          </w:divBdr>
        </w:div>
      </w:divsChild>
    </w:div>
    <w:div w:id="1158569434">
      <w:bodyDiv w:val="1"/>
      <w:marLeft w:val="0"/>
      <w:marRight w:val="0"/>
      <w:marTop w:val="0"/>
      <w:marBottom w:val="0"/>
      <w:divBdr>
        <w:top w:val="none" w:sz="0" w:space="0" w:color="auto"/>
        <w:left w:val="none" w:sz="0" w:space="0" w:color="auto"/>
        <w:bottom w:val="none" w:sz="0" w:space="0" w:color="auto"/>
        <w:right w:val="none" w:sz="0" w:space="0" w:color="auto"/>
      </w:divBdr>
    </w:div>
    <w:div w:id="1282148173">
      <w:bodyDiv w:val="1"/>
      <w:marLeft w:val="0"/>
      <w:marRight w:val="0"/>
      <w:marTop w:val="0"/>
      <w:marBottom w:val="0"/>
      <w:divBdr>
        <w:top w:val="none" w:sz="0" w:space="0" w:color="auto"/>
        <w:left w:val="none" w:sz="0" w:space="0" w:color="auto"/>
        <w:bottom w:val="none" w:sz="0" w:space="0" w:color="auto"/>
        <w:right w:val="none" w:sz="0" w:space="0" w:color="auto"/>
      </w:divBdr>
      <w:divsChild>
        <w:div w:id="323902599">
          <w:marLeft w:val="0"/>
          <w:marRight w:val="0"/>
          <w:marTop w:val="0"/>
          <w:marBottom w:val="0"/>
          <w:divBdr>
            <w:top w:val="none" w:sz="0" w:space="0" w:color="auto"/>
            <w:left w:val="none" w:sz="0" w:space="0" w:color="auto"/>
            <w:bottom w:val="none" w:sz="0" w:space="0" w:color="auto"/>
            <w:right w:val="none" w:sz="0" w:space="0" w:color="auto"/>
          </w:divBdr>
          <w:divsChild>
            <w:div w:id="1537232665">
              <w:marLeft w:val="0"/>
              <w:marRight w:val="0"/>
              <w:marTop w:val="0"/>
              <w:marBottom w:val="0"/>
              <w:divBdr>
                <w:top w:val="none" w:sz="0" w:space="0" w:color="auto"/>
                <w:left w:val="none" w:sz="0" w:space="0" w:color="auto"/>
                <w:bottom w:val="none" w:sz="0" w:space="0" w:color="auto"/>
                <w:right w:val="none" w:sz="0" w:space="0" w:color="auto"/>
              </w:divBdr>
              <w:divsChild>
                <w:div w:id="57261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38727">
      <w:bodyDiv w:val="1"/>
      <w:marLeft w:val="0"/>
      <w:marRight w:val="0"/>
      <w:marTop w:val="0"/>
      <w:marBottom w:val="0"/>
      <w:divBdr>
        <w:top w:val="none" w:sz="0" w:space="0" w:color="auto"/>
        <w:left w:val="none" w:sz="0" w:space="0" w:color="auto"/>
        <w:bottom w:val="none" w:sz="0" w:space="0" w:color="auto"/>
        <w:right w:val="none" w:sz="0" w:space="0" w:color="auto"/>
      </w:divBdr>
    </w:div>
    <w:div w:id="1360662316">
      <w:bodyDiv w:val="1"/>
      <w:marLeft w:val="0"/>
      <w:marRight w:val="0"/>
      <w:marTop w:val="0"/>
      <w:marBottom w:val="0"/>
      <w:divBdr>
        <w:top w:val="none" w:sz="0" w:space="0" w:color="auto"/>
        <w:left w:val="none" w:sz="0" w:space="0" w:color="auto"/>
        <w:bottom w:val="none" w:sz="0" w:space="0" w:color="auto"/>
        <w:right w:val="none" w:sz="0" w:space="0" w:color="auto"/>
      </w:divBdr>
    </w:div>
    <w:div w:id="1414204916">
      <w:bodyDiv w:val="1"/>
      <w:marLeft w:val="0"/>
      <w:marRight w:val="0"/>
      <w:marTop w:val="0"/>
      <w:marBottom w:val="0"/>
      <w:divBdr>
        <w:top w:val="none" w:sz="0" w:space="0" w:color="auto"/>
        <w:left w:val="none" w:sz="0" w:space="0" w:color="auto"/>
        <w:bottom w:val="none" w:sz="0" w:space="0" w:color="auto"/>
        <w:right w:val="none" w:sz="0" w:space="0" w:color="auto"/>
      </w:divBdr>
    </w:div>
    <w:div w:id="1459642331">
      <w:bodyDiv w:val="1"/>
      <w:marLeft w:val="0"/>
      <w:marRight w:val="0"/>
      <w:marTop w:val="0"/>
      <w:marBottom w:val="0"/>
      <w:divBdr>
        <w:top w:val="none" w:sz="0" w:space="0" w:color="auto"/>
        <w:left w:val="none" w:sz="0" w:space="0" w:color="auto"/>
        <w:bottom w:val="none" w:sz="0" w:space="0" w:color="auto"/>
        <w:right w:val="none" w:sz="0" w:space="0" w:color="auto"/>
      </w:divBdr>
    </w:div>
    <w:div w:id="1544251674">
      <w:bodyDiv w:val="1"/>
      <w:marLeft w:val="0"/>
      <w:marRight w:val="0"/>
      <w:marTop w:val="0"/>
      <w:marBottom w:val="0"/>
      <w:divBdr>
        <w:top w:val="none" w:sz="0" w:space="0" w:color="auto"/>
        <w:left w:val="none" w:sz="0" w:space="0" w:color="auto"/>
        <w:bottom w:val="none" w:sz="0" w:space="0" w:color="auto"/>
        <w:right w:val="none" w:sz="0" w:space="0" w:color="auto"/>
      </w:divBdr>
      <w:divsChild>
        <w:div w:id="1839734178">
          <w:marLeft w:val="0"/>
          <w:marRight w:val="0"/>
          <w:marTop w:val="0"/>
          <w:marBottom w:val="0"/>
          <w:divBdr>
            <w:top w:val="none" w:sz="0" w:space="0" w:color="auto"/>
            <w:left w:val="none" w:sz="0" w:space="0" w:color="auto"/>
            <w:bottom w:val="none" w:sz="0" w:space="0" w:color="auto"/>
            <w:right w:val="none" w:sz="0" w:space="0" w:color="auto"/>
          </w:divBdr>
          <w:divsChild>
            <w:div w:id="203299204">
              <w:marLeft w:val="0"/>
              <w:marRight w:val="0"/>
              <w:marTop w:val="0"/>
              <w:marBottom w:val="0"/>
              <w:divBdr>
                <w:top w:val="none" w:sz="0" w:space="0" w:color="auto"/>
                <w:left w:val="none" w:sz="0" w:space="0" w:color="auto"/>
                <w:bottom w:val="none" w:sz="0" w:space="0" w:color="auto"/>
                <w:right w:val="none" w:sz="0" w:space="0" w:color="auto"/>
              </w:divBdr>
              <w:divsChild>
                <w:div w:id="20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93092">
      <w:bodyDiv w:val="1"/>
      <w:marLeft w:val="0"/>
      <w:marRight w:val="0"/>
      <w:marTop w:val="0"/>
      <w:marBottom w:val="0"/>
      <w:divBdr>
        <w:top w:val="none" w:sz="0" w:space="0" w:color="auto"/>
        <w:left w:val="none" w:sz="0" w:space="0" w:color="auto"/>
        <w:bottom w:val="none" w:sz="0" w:space="0" w:color="auto"/>
        <w:right w:val="none" w:sz="0" w:space="0" w:color="auto"/>
      </w:divBdr>
      <w:divsChild>
        <w:div w:id="37317891">
          <w:marLeft w:val="0"/>
          <w:marRight w:val="0"/>
          <w:marTop w:val="0"/>
          <w:marBottom w:val="150"/>
          <w:divBdr>
            <w:top w:val="none" w:sz="0" w:space="0" w:color="auto"/>
            <w:left w:val="none" w:sz="0" w:space="0" w:color="auto"/>
            <w:bottom w:val="none" w:sz="0" w:space="0" w:color="auto"/>
            <w:right w:val="none" w:sz="0" w:space="0" w:color="auto"/>
          </w:divBdr>
        </w:div>
        <w:div w:id="49504737">
          <w:marLeft w:val="0"/>
          <w:marRight w:val="0"/>
          <w:marTop w:val="0"/>
          <w:marBottom w:val="150"/>
          <w:divBdr>
            <w:top w:val="none" w:sz="0" w:space="0" w:color="auto"/>
            <w:left w:val="none" w:sz="0" w:space="0" w:color="auto"/>
            <w:bottom w:val="none" w:sz="0" w:space="0" w:color="auto"/>
            <w:right w:val="none" w:sz="0" w:space="0" w:color="auto"/>
          </w:divBdr>
        </w:div>
        <w:div w:id="68776298">
          <w:marLeft w:val="0"/>
          <w:marRight w:val="0"/>
          <w:marTop w:val="0"/>
          <w:marBottom w:val="150"/>
          <w:divBdr>
            <w:top w:val="none" w:sz="0" w:space="0" w:color="auto"/>
            <w:left w:val="none" w:sz="0" w:space="0" w:color="auto"/>
            <w:bottom w:val="none" w:sz="0" w:space="0" w:color="auto"/>
            <w:right w:val="none" w:sz="0" w:space="0" w:color="auto"/>
          </w:divBdr>
        </w:div>
        <w:div w:id="124856704">
          <w:marLeft w:val="0"/>
          <w:marRight w:val="0"/>
          <w:marTop w:val="0"/>
          <w:marBottom w:val="150"/>
          <w:divBdr>
            <w:top w:val="none" w:sz="0" w:space="0" w:color="auto"/>
            <w:left w:val="none" w:sz="0" w:space="0" w:color="auto"/>
            <w:bottom w:val="none" w:sz="0" w:space="0" w:color="auto"/>
            <w:right w:val="none" w:sz="0" w:space="0" w:color="auto"/>
          </w:divBdr>
        </w:div>
        <w:div w:id="180507727">
          <w:marLeft w:val="0"/>
          <w:marRight w:val="0"/>
          <w:marTop w:val="300"/>
          <w:marBottom w:val="300"/>
          <w:divBdr>
            <w:top w:val="none" w:sz="0" w:space="0" w:color="auto"/>
            <w:left w:val="none" w:sz="0" w:space="0" w:color="auto"/>
            <w:bottom w:val="none" w:sz="0" w:space="0" w:color="auto"/>
            <w:right w:val="none" w:sz="0" w:space="0" w:color="auto"/>
          </w:divBdr>
        </w:div>
        <w:div w:id="256404517">
          <w:marLeft w:val="0"/>
          <w:marRight w:val="0"/>
          <w:marTop w:val="0"/>
          <w:marBottom w:val="150"/>
          <w:divBdr>
            <w:top w:val="none" w:sz="0" w:space="0" w:color="auto"/>
            <w:left w:val="none" w:sz="0" w:space="0" w:color="auto"/>
            <w:bottom w:val="none" w:sz="0" w:space="0" w:color="auto"/>
            <w:right w:val="none" w:sz="0" w:space="0" w:color="auto"/>
          </w:divBdr>
        </w:div>
        <w:div w:id="261303714">
          <w:marLeft w:val="0"/>
          <w:marRight w:val="0"/>
          <w:marTop w:val="300"/>
          <w:marBottom w:val="300"/>
          <w:divBdr>
            <w:top w:val="none" w:sz="0" w:space="0" w:color="auto"/>
            <w:left w:val="none" w:sz="0" w:space="0" w:color="auto"/>
            <w:bottom w:val="none" w:sz="0" w:space="0" w:color="auto"/>
            <w:right w:val="none" w:sz="0" w:space="0" w:color="auto"/>
          </w:divBdr>
        </w:div>
        <w:div w:id="270942450">
          <w:marLeft w:val="0"/>
          <w:marRight w:val="0"/>
          <w:marTop w:val="0"/>
          <w:marBottom w:val="150"/>
          <w:divBdr>
            <w:top w:val="none" w:sz="0" w:space="0" w:color="auto"/>
            <w:left w:val="none" w:sz="0" w:space="0" w:color="auto"/>
            <w:bottom w:val="none" w:sz="0" w:space="0" w:color="auto"/>
            <w:right w:val="none" w:sz="0" w:space="0" w:color="auto"/>
          </w:divBdr>
        </w:div>
        <w:div w:id="294021733">
          <w:marLeft w:val="0"/>
          <w:marRight w:val="0"/>
          <w:marTop w:val="0"/>
          <w:marBottom w:val="150"/>
          <w:divBdr>
            <w:top w:val="none" w:sz="0" w:space="0" w:color="auto"/>
            <w:left w:val="none" w:sz="0" w:space="0" w:color="auto"/>
            <w:bottom w:val="none" w:sz="0" w:space="0" w:color="auto"/>
            <w:right w:val="none" w:sz="0" w:space="0" w:color="auto"/>
          </w:divBdr>
        </w:div>
        <w:div w:id="332951279">
          <w:marLeft w:val="0"/>
          <w:marRight w:val="0"/>
          <w:marTop w:val="0"/>
          <w:marBottom w:val="150"/>
          <w:divBdr>
            <w:top w:val="none" w:sz="0" w:space="0" w:color="auto"/>
            <w:left w:val="none" w:sz="0" w:space="0" w:color="auto"/>
            <w:bottom w:val="none" w:sz="0" w:space="0" w:color="auto"/>
            <w:right w:val="none" w:sz="0" w:space="0" w:color="auto"/>
          </w:divBdr>
        </w:div>
        <w:div w:id="353725986">
          <w:marLeft w:val="0"/>
          <w:marRight w:val="0"/>
          <w:marTop w:val="0"/>
          <w:marBottom w:val="150"/>
          <w:divBdr>
            <w:top w:val="none" w:sz="0" w:space="0" w:color="auto"/>
            <w:left w:val="none" w:sz="0" w:space="0" w:color="auto"/>
            <w:bottom w:val="none" w:sz="0" w:space="0" w:color="auto"/>
            <w:right w:val="none" w:sz="0" w:space="0" w:color="auto"/>
          </w:divBdr>
        </w:div>
        <w:div w:id="507134388">
          <w:marLeft w:val="0"/>
          <w:marRight w:val="0"/>
          <w:marTop w:val="0"/>
          <w:marBottom w:val="150"/>
          <w:divBdr>
            <w:top w:val="none" w:sz="0" w:space="0" w:color="auto"/>
            <w:left w:val="none" w:sz="0" w:space="0" w:color="auto"/>
            <w:bottom w:val="none" w:sz="0" w:space="0" w:color="auto"/>
            <w:right w:val="none" w:sz="0" w:space="0" w:color="auto"/>
          </w:divBdr>
        </w:div>
        <w:div w:id="559748013">
          <w:marLeft w:val="0"/>
          <w:marRight w:val="0"/>
          <w:marTop w:val="0"/>
          <w:marBottom w:val="150"/>
          <w:divBdr>
            <w:top w:val="none" w:sz="0" w:space="0" w:color="auto"/>
            <w:left w:val="none" w:sz="0" w:space="0" w:color="auto"/>
            <w:bottom w:val="none" w:sz="0" w:space="0" w:color="auto"/>
            <w:right w:val="none" w:sz="0" w:space="0" w:color="auto"/>
          </w:divBdr>
        </w:div>
        <w:div w:id="564878840">
          <w:marLeft w:val="0"/>
          <w:marRight w:val="0"/>
          <w:marTop w:val="300"/>
          <w:marBottom w:val="300"/>
          <w:divBdr>
            <w:top w:val="none" w:sz="0" w:space="0" w:color="auto"/>
            <w:left w:val="none" w:sz="0" w:space="0" w:color="auto"/>
            <w:bottom w:val="none" w:sz="0" w:space="0" w:color="auto"/>
            <w:right w:val="none" w:sz="0" w:space="0" w:color="auto"/>
          </w:divBdr>
        </w:div>
        <w:div w:id="647437676">
          <w:marLeft w:val="0"/>
          <w:marRight w:val="0"/>
          <w:marTop w:val="300"/>
          <w:marBottom w:val="300"/>
          <w:divBdr>
            <w:top w:val="none" w:sz="0" w:space="0" w:color="auto"/>
            <w:left w:val="none" w:sz="0" w:space="0" w:color="auto"/>
            <w:bottom w:val="none" w:sz="0" w:space="0" w:color="auto"/>
            <w:right w:val="none" w:sz="0" w:space="0" w:color="auto"/>
          </w:divBdr>
        </w:div>
        <w:div w:id="874584452">
          <w:marLeft w:val="0"/>
          <w:marRight w:val="0"/>
          <w:marTop w:val="300"/>
          <w:marBottom w:val="300"/>
          <w:divBdr>
            <w:top w:val="none" w:sz="0" w:space="0" w:color="auto"/>
            <w:left w:val="none" w:sz="0" w:space="0" w:color="auto"/>
            <w:bottom w:val="none" w:sz="0" w:space="0" w:color="auto"/>
            <w:right w:val="none" w:sz="0" w:space="0" w:color="auto"/>
          </w:divBdr>
        </w:div>
        <w:div w:id="890076416">
          <w:marLeft w:val="0"/>
          <w:marRight w:val="0"/>
          <w:marTop w:val="0"/>
          <w:marBottom w:val="150"/>
          <w:divBdr>
            <w:top w:val="none" w:sz="0" w:space="0" w:color="auto"/>
            <w:left w:val="none" w:sz="0" w:space="0" w:color="auto"/>
            <w:bottom w:val="none" w:sz="0" w:space="0" w:color="auto"/>
            <w:right w:val="none" w:sz="0" w:space="0" w:color="auto"/>
          </w:divBdr>
        </w:div>
        <w:div w:id="947542815">
          <w:marLeft w:val="0"/>
          <w:marRight w:val="0"/>
          <w:marTop w:val="0"/>
          <w:marBottom w:val="150"/>
          <w:divBdr>
            <w:top w:val="none" w:sz="0" w:space="0" w:color="auto"/>
            <w:left w:val="none" w:sz="0" w:space="0" w:color="auto"/>
            <w:bottom w:val="none" w:sz="0" w:space="0" w:color="auto"/>
            <w:right w:val="none" w:sz="0" w:space="0" w:color="auto"/>
          </w:divBdr>
        </w:div>
        <w:div w:id="1014306544">
          <w:marLeft w:val="0"/>
          <w:marRight w:val="0"/>
          <w:marTop w:val="0"/>
          <w:marBottom w:val="150"/>
          <w:divBdr>
            <w:top w:val="none" w:sz="0" w:space="0" w:color="auto"/>
            <w:left w:val="none" w:sz="0" w:space="0" w:color="auto"/>
            <w:bottom w:val="none" w:sz="0" w:space="0" w:color="auto"/>
            <w:right w:val="none" w:sz="0" w:space="0" w:color="auto"/>
          </w:divBdr>
        </w:div>
        <w:div w:id="1020739033">
          <w:marLeft w:val="0"/>
          <w:marRight w:val="0"/>
          <w:marTop w:val="0"/>
          <w:marBottom w:val="150"/>
          <w:divBdr>
            <w:top w:val="none" w:sz="0" w:space="0" w:color="auto"/>
            <w:left w:val="none" w:sz="0" w:space="0" w:color="auto"/>
            <w:bottom w:val="none" w:sz="0" w:space="0" w:color="auto"/>
            <w:right w:val="none" w:sz="0" w:space="0" w:color="auto"/>
          </w:divBdr>
        </w:div>
        <w:div w:id="1137646427">
          <w:marLeft w:val="0"/>
          <w:marRight w:val="0"/>
          <w:marTop w:val="0"/>
          <w:marBottom w:val="150"/>
          <w:divBdr>
            <w:top w:val="none" w:sz="0" w:space="0" w:color="auto"/>
            <w:left w:val="none" w:sz="0" w:space="0" w:color="auto"/>
            <w:bottom w:val="none" w:sz="0" w:space="0" w:color="auto"/>
            <w:right w:val="none" w:sz="0" w:space="0" w:color="auto"/>
          </w:divBdr>
        </w:div>
        <w:div w:id="1158883143">
          <w:marLeft w:val="0"/>
          <w:marRight w:val="0"/>
          <w:marTop w:val="0"/>
          <w:marBottom w:val="150"/>
          <w:divBdr>
            <w:top w:val="none" w:sz="0" w:space="0" w:color="auto"/>
            <w:left w:val="none" w:sz="0" w:space="0" w:color="auto"/>
            <w:bottom w:val="none" w:sz="0" w:space="0" w:color="auto"/>
            <w:right w:val="none" w:sz="0" w:space="0" w:color="auto"/>
          </w:divBdr>
        </w:div>
        <w:div w:id="1161042867">
          <w:marLeft w:val="0"/>
          <w:marRight w:val="0"/>
          <w:marTop w:val="0"/>
          <w:marBottom w:val="150"/>
          <w:divBdr>
            <w:top w:val="none" w:sz="0" w:space="0" w:color="auto"/>
            <w:left w:val="none" w:sz="0" w:space="0" w:color="auto"/>
            <w:bottom w:val="none" w:sz="0" w:space="0" w:color="auto"/>
            <w:right w:val="none" w:sz="0" w:space="0" w:color="auto"/>
          </w:divBdr>
        </w:div>
        <w:div w:id="1216967826">
          <w:marLeft w:val="0"/>
          <w:marRight w:val="0"/>
          <w:marTop w:val="0"/>
          <w:marBottom w:val="150"/>
          <w:divBdr>
            <w:top w:val="none" w:sz="0" w:space="0" w:color="auto"/>
            <w:left w:val="none" w:sz="0" w:space="0" w:color="auto"/>
            <w:bottom w:val="none" w:sz="0" w:space="0" w:color="auto"/>
            <w:right w:val="none" w:sz="0" w:space="0" w:color="auto"/>
          </w:divBdr>
        </w:div>
        <w:div w:id="1440444730">
          <w:marLeft w:val="0"/>
          <w:marRight w:val="0"/>
          <w:marTop w:val="0"/>
          <w:marBottom w:val="150"/>
          <w:divBdr>
            <w:top w:val="none" w:sz="0" w:space="0" w:color="auto"/>
            <w:left w:val="none" w:sz="0" w:space="0" w:color="auto"/>
            <w:bottom w:val="none" w:sz="0" w:space="0" w:color="auto"/>
            <w:right w:val="none" w:sz="0" w:space="0" w:color="auto"/>
          </w:divBdr>
        </w:div>
        <w:div w:id="1469014708">
          <w:marLeft w:val="0"/>
          <w:marRight w:val="0"/>
          <w:marTop w:val="0"/>
          <w:marBottom w:val="150"/>
          <w:divBdr>
            <w:top w:val="none" w:sz="0" w:space="0" w:color="auto"/>
            <w:left w:val="none" w:sz="0" w:space="0" w:color="auto"/>
            <w:bottom w:val="none" w:sz="0" w:space="0" w:color="auto"/>
            <w:right w:val="none" w:sz="0" w:space="0" w:color="auto"/>
          </w:divBdr>
        </w:div>
        <w:div w:id="1525901436">
          <w:marLeft w:val="0"/>
          <w:marRight w:val="0"/>
          <w:marTop w:val="0"/>
          <w:marBottom w:val="150"/>
          <w:divBdr>
            <w:top w:val="none" w:sz="0" w:space="0" w:color="auto"/>
            <w:left w:val="none" w:sz="0" w:space="0" w:color="auto"/>
            <w:bottom w:val="none" w:sz="0" w:space="0" w:color="auto"/>
            <w:right w:val="none" w:sz="0" w:space="0" w:color="auto"/>
          </w:divBdr>
        </w:div>
        <w:div w:id="1609696110">
          <w:marLeft w:val="0"/>
          <w:marRight w:val="0"/>
          <w:marTop w:val="0"/>
          <w:marBottom w:val="150"/>
          <w:divBdr>
            <w:top w:val="none" w:sz="0" w:space="0" w:color="auto"/>
            <w:left w:val="none" w:sz="0" w:space="0" w:color="auto"/>
            <w:bottom w:val="none" w:sz="0" w:space="0" w:color="auto"/>
            <w:right w:val="none" w:sz="0" w:space="0" w:color="auto"/>
          </w:divBdr>
        </w:div>
        <w:div w:id="1610164099">
          <w:marLeft w:val="0"/>
          <w:marRight w:val="0"/>
          <w:marTop w:val="0"/>
          <w:marBottom w:val="150"/>
          <w:divBdr>
            <w:top w:val="none" w:sz="0" w:space="0" w:color="auto"/>
            <w:left w:val="none" w:sz="0" w:space="0" w:color="auto"/>
            <w:bottom w:val="none" w:sz="0" w:space="0" w:color="auto"/>
            <w:right w:val="none" w:sz="0" w:space="0" w:color="auto"/>
          </w:divBdr>
        </w:div>
        <w:div w:id="1714228641">
          <w:marLeft w:val="0"/>
          <w:marRight w:val="0"/>
          <w:marTop w:val="0"/>
          <w:marBottom w:val="150"/>
          <w:divBdr>
            <w:top w:val="none" w:sz="0" w:space="0" w:color="auto"/>
            <w:left w:val="none" w:sz="0" w:space="0" w:color="auto"/>
            <w:bottom w:val="none" w:sz="0" w:space="0" w:color="auto"/>
            <w:right w:val="none" w:sz="0" w:space="0" w:color="auto"/>
          </w:divBdr>
        </w:div>
        <w:div w:id="1747342278">
          <w:marLeft w:val="0"/>
          <w:marRight w:val="0"/>
          <w:marTop w:val="0"/>
          <w:marBottom w:val="150"/>
          <w:divBdr>
            <w:top w:val="none" w:sz="0" w:space="0" w:color="auto"/>
            <w:left w:val="none" w:sz="0" w:space="0" w:color="auto"/>
            <w:bottom w:val="none" w:sz="0" w:space="0" w:color="auto"/>
            <w:right w:val="none" w:sz="0" w:space="0" w:color="auto"/>
          </w:divBdr>
        </w:div>
        <w:div w:id="1760173335">
          <w:marLeft w:val="0"/>
          <w:marRight w:val="0"/>
          <w:marTop w:val="0"/>
          <w:marBottom w:val="150"/>
          <w:divBdr>
            <w:top w:val="none" w:sz="0" w:space="0" w:color="auto"/>
            <w:left w:val="none" w:sz="0" w:space="0" w:color="auto"/>
            <w:bottom w:val="none" w:sz="0" w:space="0" w:color="auto"/>
            <w:right w:val="none" w:sz="0" w:space="0" w:color="auto"/>
          </w:divBdr>
        </w:div>
        <w:div w:id="1806043895">
          <w:marLeft w:val="0"/>
          <w:marRight w:val="0"/>
          <w:marTop w:val="0"/>
          <w:marBottom w:val="150"/>
          <w:divBdr>
            <w:top w:val="none" w:sz="0" w:space="0" w:color="auto"/>
            <w:left w:val="none" w:sz="0" w:space="0" w:color="auto"/>
            <w:bottom w:val="none" w:sz="0" w:space="0" w:color="auto"/>
            <w:right w:val="none" w:sz="0" w:space="0" w:color="auto"/>
          </w:divBdr>
        </w:div>
        <w:div w:id="2104840771">
          <w:marLeft w:val="0"/>
          <w:marRight w:val="0"/>
          <w:marTop w:val="0"/>
          <w:marBottom w:val="150"/>
          <w:divBdr>
            <w:top w:val="none" w:sz="0" w:space="0" w:color="auto"/>
            <w:left w:val="none" w:sz="0" w:space="0" w:color="auto"/>
            <w:bottom w:val="none" w:sz="0" w:space="0" w:color="auto"/>
            <w:right w:val="none" w:sz="0" w:space="0" w:color="auto"/>
          </w:divBdr>
        </w:div>
      </w:divsChild>
    </w:div>
    <w:div w:id="1648433394">
      <w:bodyDiv w:val="1"/>
      <w:marLeft w:val="0"/>
      <w:marRight w:val="0"/>
      <w:marTop w:val="0"/>
      <w:marBottom w:val="0"/>
      <w:divBdr>
        <w:top w:val="none" w:sz="0" w:space="0" w:color="auto"/>
        <w:left w:val="none" w:sz="0" w:space="0" w:color="auto"/>
        <w:bottom w:val="none" w:sz="0" w:space="0" w:color="auto"/>
        <w:right w:val="none" w:sz="0" w:space="0" w:color="auto"/>
      </w:divBdr>
      <w:divsChild>
        <w:div w:id="355008845">
          <w:marLeft w:val="0"/>
          <w:marRight w:val="0"/>
          <w:marTop w:val="0"/>
          <w:marBottom w:val="0"/>
          <w:divBdr>
            <w:top w:val="none" w:sz="0" w:space="0" w:color="auto"/>
            <w:left w:val="none" w:sz="0" w:space="0" w:color="auto"/>
            <w:bottom w:val="none" w:sz="0" w:space="0" w:color="auto"/>
            <w:right w:val="none" w:sz="0" w:space="0" w:color="auto"/>
          </w:divBdr>
          <w:divsChild>
            <w:div w:id="1196427362">
              <w:marLeft w:val="0"/>
              <w:marRight w:val="0"/>
              <w:marTop w:val="0"/>
              <w:marBottom w:val="0"/>
              <w:divBdr>
                <w:top w:val="none" w:sz="0" w:space="0" w:color="auto"/>
                <w:left w:val="none" w:sz="0" w:space="0" w:color="auto"/>
                <w:bottom w:val="none" w:sz="0" w:space="0" w:color="auto"/>
                <w:right w:val="none" w:sz="0" w:space="0" w:color="auto"/>
              </w:divBdr>
              <w:divsChild>
                <w:div w:id="185186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945053">
      <w:bodyDiv w:val="1"/>
      <w:marLeft w:val="0"/>
      <w:marRight w:val="0"/>
      <w:marTop w:val="0"/>
      <w:marBottom w:val="0"/>
      <w:divBdr>
        <w:top w:val="none" w:sz="0" w:space="0" w:color="auto"/>
        <w:left w:val="none" w:sz="0" w:space="0" w:color="auto"/>
        <w:bottom w:val="none" w:sz="0" w:space="0" w:color="auto"/>
        <w:right w:val="none" w:sz="0" w:space="0" w:color="auto"/>
      </w:divBdr>
    </w:div>
    <w:div w:id="1736854237">
      <w:bodyDiv w:val="1"/>
      <w:marLeft w:val="0"/>
      <w:marRight w:val="0"/>
      <w:marTop w:val="0"/>
      <w:marBottom w:val="0"/>
      <w:divBdr>
        <w:top w:val="none" w:sz="0" w:space="0" w:color="auto"/>
        <w:left w:val="none" w:sz="0" w:space="0" w:color="auto"/>
        <w:bottom w:val="none" w:sz="0" w:space="0" w:color="auto"/>
        <w:right w:val="none" w:sz="0" w:space="0" w:color="auto"/>
      </w:divBdr>
      <w:divsChild>
        <w:div w:id="837381591">
          <w:marLeft w:val="0"/>
          <w:marRight w:val="0"/>
          <w:marTop w:val="0"/>
          <w:marBottom w:val="0"/>
          <w:divBdr>
            <w:top w:val="none" w:sz="0" w:space="0" w:color="auto"/>
            <w:left w:val="none" w:sz="0" w:space="0" w:color="auto"/>
            <w:bottom w:val="none" w:sz="0" w:space="0" w:color="auto"/>
            <w:right w:val="none" w:sz="0" w:space="0" w:color="auto"/>
          </w:divBdr>
          <w:divsChild>
            <w:div w:id="377046242">
              <w:marLeft w:val="0"/>
              <w:marRight w:val="0"/>
              <w:marTop w:val="0"/>
              <w:marBottom w:val="0"/>
              <w:divBdr>
                <w:top w:val="none" w:sz="0" w:space="0" w:color="auto"/>
                <w:left w:val="none" w:sz="0" w:space="0" w:color="auto"/>
                <w:bottom w:val="none" w:sz="0" w:space="0" w:color="auto"/>
                <w:right w:val="none" w:sz="0" w:space="0" w:color="auto"/>
              </w:divBdr>
              <w:divsChild>
                <w:div w:id="13855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122882">
      <w:bodyDiv w:val="1"/>
      <w:marLeft w:val="0"/>
      <w:marRight w:val="0"/>
      <w:marTop w:val="0"/>
      <w:marBottom w:val="0"/>
      <w:divBdr>
        <w:top w:val="none" w:sz="0" w:space="0" w:color="auto"/>
        <w:left w:val="none" w:sz="0" w:space="0" w:color="auto"/>
        <w:bottom w:val="none" w:sz="0" w:space="0" w:color="auto"/>
        <w:right w:val="none" w:sz="0" w:space="0" w:color="auto"/>
      </w:divBdr>
      <w:divsChild>
        <w:div w:id="834224078">
          <w:marLeft w:val="0"/>
          <w:marRight w:val="0"/>
          <w:marTop w:val="0"/>
          <w:marBottom w:val="0"/>
          <w:divBdr>
            <w:top w:val="none" w:sz="0" w:space="0" w:color="auto"/>
            <w:left w:val="none" w:sz="0" w:space="0" w:color="auto"/>
            <w:bottom w:val="none" w:sz="0" w:space="0" w:color="auto"/>
            <w:right w:val="none" w:sz="0" w:space="0" w:color="auto"/>
          </w:divBdr>
          <w:divsChild>
            <w:div w:id="1277248962">
              <w:marLeft w:val="0"/>
              <w:marRight w:val="0"/>
              <w:marTop w:val="0"/>
              <w:marBottom w:val="0"/>
              <w:divBdr>
                <w:top w:val="none" w:sz="0" w:space="0" w:color="auto"/>
                <w:left w:val="none" w:sz="0" w:space="0" w:color="auto"/>
                <w:bottom w:val="none" w:sz="0" w:space="0" w:color="auto"/>
                <w:right w:val="none" w:sz="0" w:space="0" w:color="auto"/>
              </w:divBdr>
              <w:divsChild>
                <w:div w:id="109189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384326">
      <w:bodyDiv w:val="1"/>
      <w:marLeft w:val="0"/>
      <w:marRight w:val="0"/>
      <w:marTop w:val="0"/>
      <w:marBottom w:val="0"/>
      <w:divBdr>
        <w:top w:val="none" w:sz="0" w:space="0" w:color="auto"/>
        <w:left w:val="none" w:sz="0" w:space="0" w:color="auto"/>
        <w:bottom w:val="none" w:sz="0" w:space="0" w:color="auto"/>
        <w:right w:val="none" w:sz="0" w:space="0" w:color="auto"/>
      </w:divBdr>
    </w:div>
    <w:div w:id="1787456772">
      <w:bodyDiv w:val="1"/>
      <w:marLeft w:val="0"/>
      <w:marRight w:val="0"/>
      <w:marTop w:val="0"/>
      <w:marBottom w:val="0"/>
      <w:divBdr>
        <w:top w:val="none" w:sz="0" w:space="0" w:color="auto"/>
        <w:left w:val="none" w:sz="0" w:space="0" w:color="auto"/>
        <w:bottom w:val="none" w:sz="0" w:space="0" w:color="auto"/>
        <w:right w:val="none" w:sz="0" w:space="0" w:color="auto"/>
      </w:divBdr>
      <w:divsChild>
        <w:div w:id="349575966">
          <w:marLeft w:val="0"/>
          <w:marRight w:val="0"/>
          <w:marTop w:val="0"/>
          <w:marBottom w:val="0"/>
          <w:divBdr>
            <w:top w:val="none" w:sz="0" w:space="0" w:color="auto"/>
            <w:left w:val="none" w:sz="0" w:space="0" w:color="auto"/>
            <w:bottom w:val="none" w:sz="0" w:space="0" w:color="auto"/>
            <w:right w:val="none" w:sz="0" w:space="0" w:color="auto"/>
          </w:divBdr>
          <w:divsChild>
            <w:div w:id="608657672">
              <w:marLeft w:val="0"/>
              <w:marRight w:val="0"/>
              <w:marTop w:val="0"/>
              <w:marBottom w:val="0"/>
              <w:divBdr>
                <w:top w:val="none" w:sz="0" w:space="0" w:color="auto"/>
                <w:left w:val="none" w:sz="0" w:space="0" w:color="auto"/>
                <w:bottom w:val="none" w:sz="0" w:space="0" w:color="auto"/>
                <w:right w:val="none" w:sz="0" w:space="0" w:color="auto"/>
              </w:divBdr>
              <w:divsChild>
                <w:div w:id="117973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894789">
      <w:bodyDiv w:val="1"/>
      <w:marLeft w:val="0"/>
      <w:marRight w:val="0"/>
      <w:marTop w:val="0"/>
      <w:marBottom w:val="0"/>
      <w:divBdr>
        <w:top w:val="none" w:sz="0" w:space="0" w:color="auto"/>
        <w:left w:val="none" w:sz="0" w:space="0" w:color="auto"/>
        <w:bottom w:val="none" w:sz="0" w:space="0" w:color="auto"/>
        <w:right w:val="none" w:sz="0" w:space="0" w:color="auto"/>
      </w:divBdr>
    </w:div>
    <w:div w:id="1931766508">
      <w:bodyDiv w:val="1"/>
      <w:marLeft w:val="0"/>
      <w:marRight w:val="0"/>
      <w:marTop w:val="0"/>
      <w:marBottom w:val="0"/>
      <w:divBdr>
        <w:top w:val="none" w:sz="0" w:space="0" w:color="auto"/>
        <w:left w:val="none" w:sz="0" w:space="0" w:color="auto"/>
        <w:bottom w:val="none" w:sz="0" w:space="0" w:color="auto"/>
        <w:right w:val="none" w:sz="0" w:space="0" w:color="auto"/>
      </w:divBdr>
    </w:div>
    <w:div w:id="1943340491">
      <w:bodyDiv w:val="1"/>
      <w:marLeft w:val="0"/>
      <w:marRight w:val="0"/>
      <w:marTop w:val="0"/>
      <w:marBottom w:val="0"/>
      <w:divBdr>
        <w:top w:val="none" w:sz="0" w:space="0" w:color="auto"/>
        <w:left w:val="none" w:sz="0" w:space="0" w:color="auto"/>
        <w:bottom w:val="none" w:sz="0" w:space="0" w:color="auto"/>
        <w:right w:val="none" w:sz="0" w:space="0" w:color="auto"/>
      </w:divBdr>
    </w:div>
    <w:div w:id="1974287398">
      <w:bodyDiv w:val="1"/>
      <w:marLeft w:val="0"/>
      <w:marRight w:val="0"/>
      <w:marTop w:val="0"/>
      <w:marBottom w:val="0"/>
      <w:divBdr>
        <w:top w:val="none" w:sz="0" w:space="0" w:color="auto"/>
        <w:left w:val="none" w:sz="0" w:space="0" w:color="auto"/>
        <w:bottom w:val="none" w:sz="0" w:space="0" w:color="auto"/>
        <w:right w:val="none" w:sz="0" w:space="0" w:color="auto"/>
      </w:divBdr>
      <w:divsChild>
        <w:div w:id="215313819">
          <w:marLeft w:val="0"/>
          <w:marRight w:val="0"/>
          <w:marTop w:val="0"/>
          <w:marBottom w:val="0"/>
          <w:divBdr>
            <w:top w:val="none" w:sz="0" w:space="0" w:color="auto"/>
            <w:left w:val="none" w:sz="0" w:space="0" w:color="auto"/>
            <w:bottom w:val="none" w:sz="0" w:space="0" w:color="auto"/>
            <w:right w:val="none" w:sz="0" w:space="0" w:color="auto"/>
          </w:divBdr>
          <w:divsChild>
            <w:div w:id="1984390381">
              <w:marLeft w:val="0"/>
              <w:marRight w:val="0"/>
              <w:marTop w:val="0"/>
              <w:marBottom w:val="0"/>
              <w:divBdr>
                <w:top w:val="none" w:sz="0" w:space="0" w:color="auto"/>
                <w:left w:val="none" w:sz="0" w:space="0" w:color="auto"/>
                <w:bottom w:val="none" w:sz="0" w:space="0" w:color="auto"/>
                <w:right w:val="none" w:sz="0" w:space="0" w:color="auto"/>
              </w:divBdr>
              <w:divsChild>
                <w:div w:id="1734815547">
                  <w:marLeft w:val="0"/>
                  <w:marRight w:val="0"/>
                  <w:marTop w:val="0"/>
                  <w:marBottom w:val="0"/>
                  <w:divBdr>
                    <w:top w:val="none" w:sz="0" w:space="0" w:color="auto"/>
                    <w:left w:val="none" w:sz="0" w:space="0" w:color="auto"/>
                    <w:bottom w:val="none" w:sz="0" w:space="0" w:color="auto"/>
                    <w:right w:val="none" w:sz="0" w:space="0" w:color="auto"/>
                  </w:divBdr>
                  <w:divsChild>
                    <w:div w:id="59848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24657">
          <w:marLeft w:val="0"/>
          <w:marRight w:val="0"/>
          <w:marTop w:val="0"/>
          <w:marBottom w:val="0"/>
          <w:divBdr>
            <w:top w:val="none" w:sz="0" w:space="0" w:color="auto"/>
            <w:left w:val="none" w:sz="0" w:space="0" w:color="auto"/>
            <w:bottom w:val="none" w:sz="0" w:space="0" w:color="auto"/>
            <w:right w:val="none" w:sz="0" w:space="0" w:color="auto"/>
          </w:divBdr>
          <w:divsChild>
            <w:div w:id="1959801192">
              <w:marLeft w:val="0"/>
              <w:marRight w:val="0"/>
              <w:marTop w:val="0"/>
              <w:marBottom w:val="0"/>
              <w:divBdr>
                <w:top w:val="none" w:sz="0" w:space="0" w:color="auto"/>
                <w:left w:val="none" w:sz="0" w:space="0" w:color="auto"/>
                <w:bottom w:val="none" w:sz="0" w:space="0" w:color="auto"/>
                <w:right w:val="none" w:sz="0" w:space="0" w:color="auto"/>
              </w:divBdr>
              <w:divsChild>
                <w:div w:id="1612393772">
                  <w:marLeft w:val="0"/>
                  <w:marRight w:val="0"/>
                  <w:marTop w:val="0"/>
                  <w:marBottom w:val="0"/>
                  <w:divBdr>
                    <w:top w:val="none" w:sz="0" w:space="0" w:color="auto"/>
                    <w:left w:val="none" w:sz="0" w:space="0" w:color="auto"/>
                    <w:bottom w:val="none" w:sz="0" w:space="0" w:color="auto"/>
                    <w:right w:val="none" w:sz="0" w:space="0" w:color="auto"/>
                  </w:divBdr>
                  <w:divsChild>
                    <w:div w:id="69088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737036">
      <w:bodyDiv w:val="1"/>
      <w:marLeft w:val="0"/>
      <w:marRight w:val="0"/>
      <w:marTop w:val="0"/>
      <w:marBottom w:val="0"/>
      <w:divBdr>
        <w:top w:val="none" w:sz="0" w:space="0" w:color="auto"/>
        <w:left w:val="none" w:sz="0" w:space="0" w:color="auto"/>
        <w:bottom w:val="none" w:sz="0" w:space="0" w:color="auto"/>
        <w:right w:val="none" w:sz="0" w:space="0" w:color="auto"/>
      </w:divBdr>
    </w:div>
    <w:div w:id="2084522327">
      <w:bodyDiv w:val="1"/>
      <w:marLeft w:val="0"/>
      <w:marRight w:val="0"/>
      <w:marTop w:val="0"/>
      <w:marBottom w:val="0"/>
      <w:divBdr>
        <w:top w:val="none" w:sz="0" w:space="0" w:color="auto"/>
        <w:left w:val="none" w:sz="0" w:space="0" w:color="auto"/>
        <w:bottom w:val="none" w:sz="0" w:space="0" w:color="auto"/>
        <w:right w:val="none" w:sz="0" w:space="0" w:color="auto"/>
      </w:divBdr>
    </w:div>
    <w:div w:id="2125073499">
      <w:bodyDiv w:val="1"/>
      <w:marLeft w:val="0"/>
      <w:marRight w:val="0"/>
      <w:marTop w:val="0"/>
      <w:marBottom w:val="0"/>
      <w:divBdr>
        <w:top w:val="none" w:sz="0" w:space="0" w:color="auto"/>
        <w:left w:val="none" w:sz="0" w:space="0" w:color="auto"/>
        <w:bottom w:val="none" w:sz="0" w:space="0" w:color="auto"/>
        <w:right w:val="none" w:sz="0" w:space="0" w:color="auto"/>
      </w:divBdr>
      <w:divsChild>
        <w:div w:id="720440234">
          <w:marLeft w:val="0"/>
          <w:marRight w:val="0"/>
          <w:marTop w:val="0"/>
          <w:marBottom w:val="0"/>
          <w:divBdr>
            <w:top w:val="none" w:sz="0" w:space="0" w:color="auto"/>
            <w:left w:val="none" w:sz="0" w:space="0" w:color="auto"/>
            <w:bottom w:val="none" w:sz="0" w:space="0" w:color="auto"/>
            <w:right w:val="none" w:sz="0" w:space="0" w:color="auto"/>
          </w:divBdr>
          <w:divsChild>
            <w:div w:id="805705857">
              <w:marLeft w:val="0"/>
              <w:marRight w:val="0"/>
              <w:marTop w:val="0"/>
              <w:marBottom w:val="0"/>
              <w:divBdr>
                <w:top w:val="none" w:sz="0" w:space="0" w:color="auto"/>
                <w:left w:val="none" w:sz="0" w:space="0" w:color="auto"/>
                <w:bottom w:val="none" w:sz="0" w:space="0" w:color="auto"/>
                <w:right w:val="none" w:sz="0" w:space="0" w:color="auto"/>
              </w:divBdr>
              <w:divsChild>
                <w:div w:id="142935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341111">
      <w:bodyDiv w:val="1"/>
      <w:marLeft w:val="0"/>
      <w:marRight w:val="0"/>
      <w:marTop w:val="0"/>
      <w:marBottom w:val="0"/>
      <w:divBdr>
        <w:top w:val="none" w:sz="0" w:space="0" w:color="auto"/>
        <w:left w:val="none" w:sz="0" w:space="0" w:color="auto"/>
        <w:bottom w:val="none" w:sz="0" w:space="0" w:color="auto"/>
        <w:right w:val="none" w:sz="0" w:space="0" w:color="auto"/>
      </w:divBdr>
      <w:divsChild>
        <w:div w:id="1955356355">
          <w:marLeft w:val="0"/>
          <w:marRight w:val="0"/>
          <w:marTop w:val="0"/>
          <w:marBottom w:val="0"/>
          <w:divBdr>
            <w:top w:val="none" w:sz="0" w:space="0" w:color="auto"/>
            <w:left w:val="none" w:sz="0" w:space="0" w:color="auto"/>
            <w:bottom w:val="none" w:sz="0" w:space="0" w:color="auto"/>
            <w:right w:val="none" w:sz="0" w:space="0" w:color="auto"/>
          </w:divBdr>
          <w:divsChild>
            <w:div w:id="2144687450">
              <w:marLeft w:val="0"/>
              <w:marRight w:val="0"/>
              <w:marTop w:val="0"/>
              <w:marBottom w:val="0"/>
              <w:divBdr>
                <w:top w:val="none" w:sz="0" w:space="0" w:color="auto"/>
                <w:left w:val="none" w:sz="0" w:space="0" w:color="auto"/>
                <w:bottom w:val="none" w:sz="0" w:space="0" w:color="auto"/>
                <w:right w:val="none" w:sz="0" w:space="0" w:color="auto"/>
              </w:divBdr>
              <w:divsChild>
                <w:div w:id="660618644">
                  <w:marLeft w:val="0"/>
                  <w:marRight w:val="0"/>
                  <w:marTop w:val="0"/>
                  <w:marBottom w:val="0"/>
                  <w:divBdr>
                    <w:top w:val="none" w:sz="0" w:space="0" w:color="auto"/>
                    <w:left w:val="none" w:sz="0" w:space="0" w:color="auto"/>
                    <w:bottom w:val="none" w:sz="0" w:space="0" w:color="auto"/>
                    <w:right w:val="none" w:sz="0" w:space="0" w:color="auto"/>
                  </w:divBdr>
                  <w:divsChild>
                    <w:div w:id="952053371">
                      <w:marLeft w:val="0"/>
                      <w:marRight w:val="0"/>
                      <w:marTop w:val="0"/>
                      <w:marBottom w:val="0"/>
                      <w:divBdr>
                        <w:top w:val="none" w:sz="0" w:space="0" w:color="auto"/>
                        <w:left w:val="none" w:sz="0" w:space="0" w:color="auto"/>
                        <w:bottom w:val="none" w:sz="0" w:space="0" w:color="auto"/>
                        <w:right w:val="none" w:sz="0" w:space="0" w:color="auto"/>
                      </w:divBdr>
                      <w:divsChild>
                        <w:div w:id="1495411570">
                          <w:marLeft w:val="0"/>
                          <w:marRight w:val="0"/>
                          <w:marTop w:val="0"/>
                          <w:marBottom w:val="0"/>
                          <w:divBdr>
                            <w:top w:val="none" w:sz="0" w:space="0" w:color="auto"/>
                            <w:left w:val="none" w:sz="0" w:space="0" w:color="auto"/>
                            <w:bottom w:val="none" w:sz="0" w:space="0" w:color="auto"/>
                            <w:right w:val="none" w:sz="0" w:space="0" w:color="auto"/>
                          </w:divBdr>
                          <w:divsChild>
                            <w:div w:id="747506711">
                              <w:marLeft w:val="0"/>
                              <w:marRight w:val="0"/>
                              <w:marTop w:val="0"/>
                              <w:marBottom w:val="0"/>
                              <w:divBdr>
                                <w:top w:val="none" w:sz="0" w:space="0" w:color="auto"/>
                                <w:left w:val="none" w:sz="0" w:space="0" w:color="auto"/>
                                <w:bottom w:val="none" w:sz="0" w:space="0" w:color="auto"/>
                                <w:right w:val="none" w:sz="0" w:space="0" w:color="auto"/>
                              </w:divBdr>
                              <w:divsChild>
                                <w:div w:id="1450472063">
                                  <w:marLeft w:val="0"/>
                                  <w:marRight w:val="0"/>
                                  <w:marTop w:val="0"/>
                                  <w:marBottom w:val="0"/>
                                  <w:divBdr>
                                    <w:top w:val="none" w:sz="0" w:space="0" w:color="auto"/>
                                    <w:left w:val="none" w:sz="0" w:space="0" w:color="auto"/>
                                    <w:bottom w:val="none" w:sz="0" w:space="0" w:color="auto"/>
                                    <w:right w:val="none" w:sz="0" w:space="0" w:color="auto"/>
                                  </w:divBdr>
                                  <w:divsChild>
                                    <w:div w:id="1964459455">
                                      <w:marLeft w:val="0"/>
                                      <w:marRight w:val="0"/>
                                      <w:marTop w:val="0"/>
                                      <w:marBottom w:val="0"/>
                                      <w:divBdr>
                                        <w:top w:val="none" w:sz="0" w:space="0" w:color="auto"/>
                                        <w:left w:val="none" w:sz="0" w:space="0" w:color="auto"/>
                                        <w:bottom w:val="none" w:sz="0" w:space="0" w:color="auto"/>
                                        <w:right w:val="none" w:sz="0" w:space="0" w:color="auto"/>
                                      </w:divBdr>
                                      <w:divsChild>
                                        <w:div w:id="608046738">
                                          <w:marLeft w:val="0"/>
                                          <w:marRight w:val="0"/>
                                          <w:marTop w:val="0"/>
                                          <w:marBottom w:val="0"/>
                                          <w:divBdr>
                                            <w:top w:val="none" w:sz="0" w:space="0" w:color="auto"/>
                                            <w:left w:val="none" w:sz="0" w:space="0" w:color="auto"/>
                                            <w:bottom w:val="none" w:sz="0" w:space="0" w:color="auto"/>
                                            <w:right w:val="none" w:sz="0" w:space="0" w:color="auto"/>
                                          </w:divBdr>
                                          <w:divsChild>
                                            <w:div w:id="471795039">
                                              <w:marLeft w:val="0"/>
                                              <w:marRight w:val="0"/>
                                              <w:marTop w:val="0"/>
                                              <w:marBottom w:val="0"/>
                                              <w:divBdr>
                                                <w:top w:val="none" w:sz="0" w:space="0" w:color="auto"/>
                                                <w:left w:val="none" w:sz="0" w:space="0" w:color="auto"/>
                                                <w:bottom w:val="none" w:sz="0" w:space="0" w:color="auto"/>
                                                <w:right w:val="none" w:sz="0" w:space="0" w:color="auto"/>
                                              </w:divBdr>
                                              <w:divsChild>
                                                <w:div w:id="803353421">
                                                  <w:marLeft w:val="0"/>
                                                  <w:marRight w:val="0"/>
                                                  <w:marTop w:val="0"/>
                                                  <w:marBottom w:val="0"/>
                                                  <w:divBdr>
                                                    <w:top w:val="none" w:sz="0" w:space="0" w:color="auto"/>
                                                    <w:left w:val="none" w:sz="0" w:space="0" w:color="auto"/>
                                                    <w:bottom w:val="none" w:sz="0" w:space="0" w:color="auto"/>
                                                    <w:right w:val="none" w:sz="0" w:space="0" w:color="auto"/>
                                                  </w:divBdr>
                                                  <w:divsChild>
                                                    <w:div w:id="405952793">
                                                      <w:marLeft w:val="0"/>
                                                      <w:marRight w:val="0"/>
                                                      <w:marTop w:val="0"/>
                                                      <w:marBottom w:val="0"/>
                                                      <w:divBdr>
                                                        <w:top w:val="none" w:sz="0" w:space="0" w:color="auto"/>
                                                        <w:left w:val="none" w:sz="0" w:space="0" w:color="auto"/>
                                                        <w:bottom w:val="none" w:sz="0" w:space="0" w:color="auto"/>
                                                        <w:right w:val="none" w:sz="0" w:space="0" w:color="auto"/>
                                                      </w:divBdr>
                                                      <w:divsChild>
                                                        <w:div w:id="44647453">
                                                          <w:marLeft w:val="0"/>
                                                          <w:marRight w:val="0"/>
                                                          <w:marTop w:val="0"/>
                                                          <w:marBottom w:val="0"/>
                                                          <w:divBdr>
                                                            <w:top w:val="none" w:sz="0" w:space="0" w:color="auto"/>
                                                            <w:left w:val="none" w:sz="0" w:space="0" w:color="auto"/>
                                                            <w:bottom w:val="none" w:sz="0" w:space="0" w:color="auto"/>
                                                            <w:right w:val="none" w:sz="0" w:space="0" w:color="auto"/>
                                                          </w:divBdr>
                                                          <w:divsChild>
                                                            <w:div w:id="1913082926">
                                                              <w:marLeft w:val="0"/>
                                                              <w:marRight w:val="0"/>
                                                              <w:marTop w:val="0"/>
                                                              <w:marBottom w:val="0"/>
                                                              <w:divBdr>
                                                                <w:top w:val="none" w:sz="0" w:space="0" w:color="auto"/>
                                                                <w:left w:val="none" w:sz="0" w:space="0" w:color="auto"/>
                                                                <w:bottom w:val="none" w:sz="0" w:space="0" w:color="auto"/>
                                                                <w:right w:val="none" w:sz="0" w:space="0" w:color="auto"/>
                                                              </w:divBdr>
                                                              <w:divsChild>
                                                                <w:div w:id="1669551153">
                                                                  <w:marLeft w:val="0"/>
                                                                  <w:marRight w:val="0"/>
                                                                  <w:marTop w:val="0"/>
                                                                  <w:marBottom w:val="0"/>
                                                                  <w:divBdr>
                                                                    <w:top w:val="none" w:sz="0" w:space="0" w:color="auto"/>
                                                                    <w:left w:val="none" w:sz="0" w:space="0" w:color="auto"/>
                                                                    <w:bottom w:val="none" w:sz="0" w:space="0" w:color="auto"/>
                                                                    <w:right w:val="none" w:sz="0" w:space="0" w:color="auto"/>
                                                                  </w:divBdr>
                                                                  <w:divsChild>
                                                                    <w:div w:id="102448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267C20804D8F34F84327CF68454C30C" ma:contentTypeVersion="11" ma:contentTypeDescription="Crear nuevo documento." ma:contentTypeScope="" ma:versionID="5182fef041f932cfa037565adb2ba93f">
  <xsd:schema xmlns:xsd="http://www.w3.org/2001/XMLSchema" xmlns:xs="http://www.w3.org/2001/XMLSchema" xmlns:p="http://schemas.microsoft.com/office/2006/metadata/properties" xmlns:ns3="8760bdbb-9073-4fcd-82b0-a69e0abb86f0" xmlns:ns4="4149b3cb-c8e9-40ae-b3e0-e327ddc67b89" targetNamespace="http://schemas.microsoft.com/office/2006/metadata/properties" ma:root="true" ma:fieldsID="59dd37b31a38324adaeaf4d40c7aef15" ns3:_="" ns4:_="">
    <xsd:import namespace="8760bdbb-9073-4fcd-82b0-a69e0abb86f0"/>
    <xsd:import namespace="4149b3cb-c8e9-40ae-b3e0-e327ddc67b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0bdbb-9073-4fcd-82b0-a69e0abb86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49b3cb-c8e9-40ae-b3e0-e327ddc67b89"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0930BC-BFF5-4BC8-992D-EB6C55EC3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0bdbb-9073-4fcd-82b0-a69e0abb86f0"/>
    <ds:schemaRef ds:uri="4149b3cb-c8e9-40ae-b3e0-e327ddc67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739ECA-C688-49BF-9EBB-C39F5230A7D0}">
  <ds:schemaRefs>
    <ds:schemaRef ds:uri="http://schemas.microsoft.com/sharepoint/v3/contenttype/forms"/>
  </ds:schemaRefs>
</ds:datastoreItem>
</file>

<file path=customXml/itemProps3.xml><?xml version="1.0" encoding="utf-8"?>
<ds:datastoreItem xmlns:ds="http://schemas.openxmlformats.org/officeDocument/2006/customXml" ds:itemID="{48CBAB8B-3BBA-4705-89EC-7281A503B410}">
  <ds:schemaRefs>
    <ds:schemaRef ds:uri="http://schemas.openxmlformats.org/officeDocument/2006/bibliography"/>
  </ds:schemaRefs>
</ds:datastoreItem>
</file>

<file path=customXml/itemProps4.xml><?xml version="1.0" encoding="utf-8"?>
<ds:datastoreItem xmlns:ds="http://schemas.openxmlformats.org/officeDocument/2006/customXml" ds:itemID="{130FC0C3-9567-4825-AF93-9A14005D42D1}">
  <ds:schemaRefs>
    <ds:schemaRef ds:uri="http://purl.org/dc/terms/"/>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 ds:uri="8760bdbb-9073-4fcd-82b0-a69e0abb86f0"/>
    <ds:schemaRef ds:uri="http://schemas.microsoft.com/office/infopath/2007/PartnerControls"/>
    <ds:schemaRef ds:uri="4149b3cb-c8e9-40ae-b3e0-e327ddc67b8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2764</Words>
  <Characters>14591</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Beatriz Ruiz Eraso</dc:creator>
  <cp:keywords/>
  <cp:lastModifiedBy>Juliana Ramírez E</cp:lastModifiedBy>
  <cp:revision>3</cp:revision>
  <dcterms:created xsi:type="dcterms:W3CDTF">2020-12-02T15:54:00Z</dcterms:created>
  <dcterms:modified xsi:type="dcterms:W3CDTF">2020-12-03T01:30:00Z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0x0101003267C20804D8F34F84327CF68454C30C</vt:lpwstr>
  </property>
</Properties>
</file>