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13E2" w14:textId="77777777" w:rsidR="000D7FD4" w:rsidRPr="007F7F06" w:rsidRDefault="000D7FD4" w:rsidP="008F5297">
      <w:pPr>
        <w:pStyle w:val="Ttulo2"/>
        <w:rPr>
          <w:i/>
          <w:sz w:val="22"/>
          <w:szCs w:val="22"/>
        </w:rPr>
      </w:pPr>
    </w:p>
    <w:p w14:paraId="594F6F39" w14:textId="320F3F08" w:rsidR="008F5297" w:rsidRPr="007F7F06" w:rsidRDefault="008F5297" w:rsidP="008F5297">
      <w:pPr>
        <w:pStyle w:val="Ttulo2"/>
        <w:rPr>
          <w:i/>
          <w:sz w:val="22"/>
          <w:szCs w:val="22"/>
        </w:rPr>
      </w:pPr>
      <w:r w:rsidRPr="007F7F06">
        <w:rPr>
          <w:i/>
          <w:sz w:val="22"/>
          <w:szCs w:val="22"/>
        </w:rPr>
        <w:t>“</w:t>
      </w:r>
      <w:r w:rsidRPr="007F7F06">
        <w:rPr>
          <w:i/>
          <w:sz w:val="22"/>
          <w:szCs w:val="22"/>
          <w:lang w:val="es-ES"/>
        </w:rPr>
        <w:t xml:space="preserve">Por medio de la cual se </w:t>
      </w:r>
      <w:r w:rsidR="005A0BDF" w:rsidRPr="007F7F06">
        <w:rPr>
          <w:i/>
          <w:iCs/>
          <w:sz w:val="22"/>
          <w:szCs w:val="22"/>
          <w:lang w:val="es-ES"/>
        </w:rPr>
        <w:t xml:space="preserve">modifica </w:t>
      </w:r>
      <w:r w:rsidR="482CC374" w:rsidRPr="007F7F06">
        <w:rPr>
          <w:rFonts w:cs="Arial"/>
          <w:i/>
          <w:sz w:val="22"/>
          <w:szCs w:val="22"/>
        </w:rPr>
        <w:t>la tabla A.2.3 del literal A.2</w:t>
      </w:r>
      <w:r w:rsidR="00C41DE6" w:rsidRPr="007F7F06">
        <w:rPr>
          <w:rFonts w:cs="Arial"/>
          <w:i/>
          <w:sz w:val="22"/>
          <w:szCs w:val="22"/>
        </w:rPr>
        <w:t xml:space="preserve"> </w:t>
      </w:r>
      <w:r w:rsidR="482CC374" w:rsidRPr="007F7F06">
        <w:rPr>
          <w:rFonts w:cs="Arial"/>
          <w:i/>
          <w:sz w:val="22"/>
          <w:szCs w:val="22"/>
        </w:rPr>
        <w:t xml:space="preserve">del </w:t>
      </w:r>
      <w:r w:rsidR="00A86E98" w:rsidRPr="007F7F06">
        <w:rPr>
          <w:rFonts w:cs="Arial"/>
          <w:i/>
          <w:sz w:val="22"/>
          <w:szCs w:val="22"/>
        </w:rPr>
        <w:t>A</w:t>
      </w:r>
      <w:r w:rsidR="482CC374" w:rsidRPr="007F7F06">
        <w:rPr>
          <w:rFonts w:cs="Arial"/>
          <w:i/>
          <w:sz w:val="22"/>
          <w:szCs w:val="22"/>
        </w:rPr>
        <w:t>nexo</w:t>
      </w:r>
      <w:r w:rsidRPr="007F7F06">
        <w:rPr>
          <w:rFonts w:cs="Arial"/>
          <w:i/>
          <w:sz w:val="22"/>
          <w:szCs w:val="22"/>
        </w:rPr>
        <w:t xml:space="preserve"> de </w:t>
      </w:r>
      <w:r w:rsidR="00087F4D" w:rsidRPr="007F7F06">
        <w:rPr>
          <w:rFonts w:cs="Arial"/>
          <w:i/>
          <w:sz w:val="22"/>
          <w:szCs w:val="22"/>
        </w:rPr>
        <w:t xml:space="preserve">la Resolución </w:t>
      </w:r>
      <w:r w:rsidR="482CC374" w:rsidRPr="007F7F06">
        <w:rPr>
          <w:rFonts w:cs="Arial"/>
          <w:i/>
          <w:sz w:val="22"/>
          <w:szCs w:val="22"/>
        </w:rPr>
        <w:t>290</w:t>
      </w:r>
      <w:r w:rsidR="00087F4D" w:rsidRPr="007F7F06">
        <w:rPr>
          <w:rFonts w:cs="Arial"/>
          <w:i/>
          <w:sz w:val="22"/>
          <w:szCs w:val="22"/>
        </w:rPr>
        <w:t xml:space="preserve"> de </w:t>
      </w:r>
      <w:r w:rsidR="482CC374" w:rsidRPr="007F7F06">
        <w:rPr>
          <w:rFonts w:cs="Arial"/>
          <w:i/>
          <w:sz w:val="22"/>
          <w:szCs w:val="22"/>
        </w:rPr>
        <w:t>2010</w:t>
      </w:r>
      <w:r w:rsidR="006A2B5E" w:rsidRPr="007F7F06">
        <w:rPr>
          <w:rFonts w:cs="Arial"/>
          <w:i/>
          <w:sz w:val="22"/>
          <w:szCs w:val="22"/>
        </w:rPr>
        <w:t xml:space="preserve"> y se adiciona el literal b.5 al mismo anexo</w:t>
      </w:r>
      <w:r w:rsidRPr="007F7F06">
        <w:rPr>
          <w:i/>
          <w:sz w:val="22"/>
          <w:szCs w:val="22"/>
        </w:rPr>
        <w:t>”</w:t>
      </w:r>
    </w:p>
    <w:p w14:paraId="576AB9B8" w14:textId="77777777" w:rsidR="008F5297" w:rsidRPr="007F7F06" w:rsidRDefault="008F5297" w:rsidP="00E81146">
      <w:pPr>
        <w:spacing w:after="0" w:line="240" w:lineRule="auto"/>
        <w:jc w:val="center"/>
        <w:rPr>
          <w:rFonts w:ascii="Arial Narrow" w:hAnsi="Arial Narrow"/>
        </w:rPr>
      </w:pPr>
    </w:p>
    <w:p w14:paraId="3463A3C8" w14:textId="77777777" w:rsidR="008F5297" w:rsidRPr="007F7F06" w:rsidRDefault="008F5297" w:rsidP="00091993">
      <w:pPr>
        <w:spacing w:after="0" w:line="240" w:lineRule="auto"/>
        <w:jc w:val="center"/>
        <w:rPr>
          <w:rFonts w:ascii="Arial Narrow" w:hAnsi="Arial Narrow" w:cs="Arial"/>
          <w:b/>
          <w:lang w:eastAsia="es-CO"/>
        </w:rPr>
      </w:pPr>
      <w:r w:rsidRPr="007F7F06">
        <w:rPr>
          <w:rFonts w:ascii="Arial Narrow" w:hAnsi="Arial Narrow" w:cs="Arial"/>
          <w:b/>
          <w:lang w:eastAsia="es-CO"/>
        </w:rPr>
        <w:t>LA MINISTRA DE TECNOLOGÍAS DE LA INFORMACIÓN Y LAS COMUNICACIONES</w:t>
      </w:r>
    </w:p>
    <w:p w14:paraId="6D8F049F" w14:textId="77777777" w:rsidR="008F5297" w:rsidRPr="007F7F06" w:rsidRDefault="008F5297" w:rsidP="00091993">
      <w:pPr>
        <w:spacing w:after="0" w:line="240" w:lineRule="auto"/>
        <w:jc w:val="center"/>
        <w:rPr>
          <w:rFonts w:ascii="Arial Narrow" w:hAnsi="Arial Narrow"/>
          <w:b/>
        </w:rPr>
      </w:pPr>
    </w:p>
    <w:p w14:paraId="00546D90" w14:textId="5AF5155D" w:rsidR="715ECC14" w:rsidRPr="007F7F06" w:rsidRDefault="715ECC14" w:rsidP="00E81146">
      <w:pPr>
        <w:spacing w:after="0" w:line="240" w:lineRule="auto"/>
        <w:jc w:val="center"/>
        <w:rPr>
          <w:rFonts w:ascii="Arial Narrow" w:eastAsia="Arial Narrow" w:hAnsi="Arial Narrow" w:cs="Arial Narrow"/>
        </w:rPr>
      </w:pPr>
      <w:r w:rsidRPr="007F7F06">
        <w:rPr>
          <w:rFonts w:ascii="Arial Narrow" w:eastAsia="Arial Narrow" w:hAnsi="Arial Narrow" w:cs="Arial Narrow"/>
        </w:rPr>
        <w:t>en ejercicio de sus facultades legales y en especial las previstas en</w:t>
      </w:r>
      <w:r w:rsidR="007657C9">
        <w:rPr>
          <w:rFonts w:ascii="Arial Narrow" w:eastAsia="Arial Narrow" w:hAnsi="Arial Narrow" w:cs="Arial Narrow"/>
        </w:rPr>
        <w:t xml:space="preserve"> el artículo 13 y el numeral 8 del artículo 18 de </w:t>
      </w:r>
      <w:r w:rsidRPr="007F7F06">
        <w:rPr>
          <w:rFonts w:ascii="Arial Narrow" w:eastAsia="Arial Narrow" w:hAnsi="Arial Narrow" w:cs="Arial Narrow"/>
        </w:rPr>
        <w:t xml:space="preserve">la Ley </w:t>
      </w:r>
      <w:hyperlink r:id="rId11" w:anchor="Inicio">
        <w:r w:rsidRPr="007F7F06">
          <w:rPr>
            <w:rStyle w:val="Hipervnculo"/>
            <w:rFonts w:ascii="Arial Narrow" w:eastAsia="Arial Narrow" w:hAnsi="Arial Narrow" w:cs="Arial Narrow"/>
            <w:color w:val="auto"/>
            <w:u w:val="none"/>
          </w:rPr>
          <w:t>1341</w:t>
        </w:r>
      </w:hyperlink>
      <w:r w:rsidRPr="007F7F06">
        <w:rPr>
          <w:rFonts w:ascii="Arial Narrow" w:eastAsia="Arial Narrow" w:hAnsi="Arial Narrow" w:cs="Arial Narrow"/>
        </w:rPr>
        <w:t xml:space="preserve"> de 2009, y</w:t>
      </w:r>
    </w:p>
    <w:p w14:paraId="0605E1C6" w14:textId="77777777" w:rsidR="008F5297" w:rsidRPr="007F7F06" w:rsidRDefault="008F5297" w:rsidP="00091993">
      <w:pPr>
        <w:spacing w:after="0" w:line="240" w:lineRule="auto"/>
        <w:jc w:val="center"/>
        <w:rPr>
          <w:rFonts w:ascii="Arial Narrow" w:hAnsi="Arial Narrow"/>
          <w:b/>
        </w:rPr>
      </w:pPr>
    </w:p>
    <w:p w14:paraId="2AB325C6" w14:textId="77777777" w:rsidR="008F5297" w:rsidRPr="007F7F06" w:rsidRDefault="008F5297" w:rsidP="00091993">
      <w:pPr>
        <w:spacing w:after="0" w:line="240" w:lineRule="auto"/>
        <w:jc w:val="center"/>
        <w:rPr>
          <w:rFonts w:ascii="Arial Narrow" w:hAnsi="Arial Narrow"/>
          <w:b/>
        </w:rPr>
      </w:pPr>
      <w:r w:rsidRPr="007F7F06">
        <w:rPr>
          <w:rFonts w:ascii="Arial Narrow" w:hAnsi="Arial Narrow"/>
          <w:b/>
        </w:rPr>
        <w:t>CONSIDERANDO QUE:</w:t>
      </w:r>
    </w:p>
    <w:p w14:paraId="35BCE34A" w14:textId="77777777" w:rsidR="008F5297" w:rsidRPr="007F7F06" w:rsidRDefault="008F5297" w:rsidP="00091993">
      <w:pPr>
        <w:spacing w:after="0" w:line="240" w:lineRule="auto"/>
        <w:jc w:val="center"/>
        <w:rPr>
          <w:rFonts w:ascii="Arial Narrow" w:hAnsi="Arial Narrow"/>
          <w:b/>
        </w:rPr>
      </w:pPr>
    </w:p>
    <w:p w14:paraId="0B163A9A" w14:textId="63DE433A" w:rsidR="75C81958" w:rsidRPr="007F7F06" w:rsidRDefault="00AA179F">
      <w:pPr>
        <w:spacing w:after="0" w:line="240" w:lineRule="auto"/>
        <w:jc w:val="both"/>
        <w:rPr>
          <w:rFonts w:ascii="Arial Narrow" w:hAnsi="Arial Narrow"/>
        </w:rPr>
      </w:pPr>
      <w:r w:rsidRPr="007F7F06">
        <w:rPr>
          <w:rFonts w:ascii="Arial Narrow" w:eastAsia="Arial" w:hAnsi="Arial Narrow" w:cs="Arial"/>
          <w:lang w:val="es-ES"/>
        </w:rPr>
        <w:t>E</w:t>
      </w:r>
      <w:r w:rsidR="75C81958" w:rsidRPr="007F7F06">
        <w:rPr>
          <w:rFonts w:ascii="Arial Narrow" w:eastAsia="Arial" w:hAnsi="Arial Narrow" w:cs="Arial"/>
          <w:lang w:val="es-ES"/>
        </w:rPr>
        <w:t xml:space="preserve">l artículo </w:t>
      </w:r>
      <w:hyperlink r:id="rId12" w:anchor="13">
        <w:r w:rsidR="75C81958" w:rsidRPr="007F7F06">
          <w:rPr>
            <w:rStyle w:val="Hipervnculo"/>
            <w:rFonts w:ascii="Arial Narrow" w:eastAsia="Arial" w:hAnsi="Arial Narrow" w:cs="Arial"/>
            <w:color w:val="auto"/>
            <w:u w:val="none"/>
            <w:lang w:val="es-ES"/>
          </w:rPr>
          <w:t>13</w:t>
        </w:r>
      </w:hyperlink>
      <w:r w:rsidR="75C81958" w:rsidRPr="007F7F06">
        <w:rPr>
          <w:rFonts w:ascii="Arial Narrow" w:eastAsia="Arial" w:hAnsi="Arial Narrow" w:cs="Arial"/>
          <w:lang w:val="es-ES"/>
        </w:rPr>
        <w:t xml:space="preserve"> de la Ley 1341 de 2009, modificado por el artículo </w:t>
      </w:r>
      <w:hyperlink r:id="rId13" w:anchor="10">
        <w:r w:rsidR="75C81958" w:rsidRPr="007F7F06">
          <w:rPr>
            <w:rStyle w:val="Hipervnculo"/>
            <w:rFonts w:ascii="Arial Narrow" w:eastAsia="Arial" w:hAnsi="Arial Narrow" w:cs="Arial"/>
            <w:color w:val="auto"/>
            <w:u w:val="none"/>
            <w:lang w:val="es-ES"/>
          </w:rPr>
          <w:t>10</w:t>
        </w:r>
      </w:hyperlink>
      <w:r w:rsidR="75C81958" w:rsidRPr="007F7F06">
        <w:rPr>
          <w:rFonts w:ascii="Arial Narrow" w:eastAsia="Arial" w:hAnsi="Arial Narrow" w:cs="Arial"/>
          <w:lang w:val="es-ES"/>
        </w:rPr>
        <w:t xml:space="preserve"> de la Ley 1978 de 2019, señala que la utilización del espectro radioeléctrico por los proveedores de redes y servicios de telecomunicaciones dará lugar a una contraprestación económica a favor del Fondo Único de Tecnologías de la Información y las Comunicaciones.</w:t>
      </w:r>
      <w:r w:rsidR="007657C9">
        <w:rPr>
          <w:rFonts w:ascii="Arial Narrow" w:eastAsia="Arial" w:hAnsi="Arial Narrow" w:cs="Arial"/>
          <w:lang w:val="es-ES"/>
        </w:rPr>
        <w:t xml:space="preserve"> Esta </w:t>
      </w:r>
      <w:r w:rsidR="75C81958" w:rsidRPr="007F7F06">
        <w:rPr>
          <w:rFonts w:ascii="Arial Narrow" w:eastAsia="Arial" w:hAnsi="Arial Narrow" w:cs="Arial"/>
          <w:lang w:val="es-ES"/>
        </w:rPr>
        <w:t xml:space="preserve">contraprestación económica se fijará mediante </w:t>
      </w:r>
      <w:r w:rsidR="007657C9">
        <w:rPr>
          <w:rFonts w:ascii="Arial Narrow" w:eastAsia="Arial" w:hAnsi="Arial Narrow" w:cs="Arial"/>
          <w:lang w:val="es-ES"/>
        </w:rPr>
        <w:t>R</w:t>
      </w:r>
      <w:r w:rsidR="75C81958" w:rsidRPr="007F7F06">
        <w:rPr>
          <w:rFonts w:ascii="Arial Narrow" w:eastAsia="Arial" w:hAnsi="Arial Narrow" w:cs="Arial"/>
          <w:lang w:val="es-ES"/>
        </w:rPr>
        <w:t>esolución por el Ministro de Tecnologías de la Información y las Comunicaciones, con fundamento en criterios de fomento a la inversión, la maximización del bienestar social, el estado de cierre de la brecha digital, así como, entre otros, en los siguientes aspectos: ancho de banda asignado, número de usuarios potenciales, disponibilidad del servicio, planes de expansión y cobertura, demanda por el espectro y su disponibilidad y cualquier otro parámetro técnico que sirva como indicador del valor que debe recibir el Estado por la utilización del espectro radioeléctrico.</w:t>
      </w:r>
    </w:p>
    <w:p w14:paraId="4E881F40" w14:textId="77777777" w:rsidR="00040A8F" w:rsidRPr="007F7F06" w:rsidRDefault="00040A8F" w:rsidP="00E81146">
      <w:pPr>
        <w:spacing w:after="0" w:line="240" w:lineRule="auto"/>
        <w:jc w:val="both"/>
        <w:rPr>
          <w:rFonts w:ascii="Arial Narrow" w:eastAsia="Arial" w:hAnsi="Arial Narrow" w:cs="Arial"/>
          <w:lang w:val="es-ES"/>
        </w:rPr>
      </w:pPr>
    </w:p>
    <w:p w14:paraId="2031276D" w14:textId="3D61270A" w:rsidR="75C81958" w:rsidRPr="007F7F06" w:rsidRDefault="003309CB" w:rsidP="00E81146">
      <w:pPr>
        <w:spacing w:after="0" w:line="240" w:lineRule="auto"/>
        <w:jc w:val="both"/>
        <w:rPr>
          <w:rFonts w:ascii="Arial Narrow" w:hAnsi="Arial Narrow"/>
        </w:rPr>
      </w:pPr>
      <w:r w:rsidRPr="007F7F06">
        <w:rPr>
          <w:rFonts w:ascii="Arial Narrow" w:eastAsia="Arial" w:hAnsi="Arial Narrow" w:cs="Arial"/>
          <w:lang w:val="es-ES"/>
        </w:rPr>
        <w:t>D</w:t>
      </w:r>
      <w:r w:rsidR="75C81958" w:rsidRPr="007F7F06">
        <w:rPr>
          <w:rFonts w:ascii="Arial Narrow" w:eastAsia="Arial" w:hAnsi="Arial Narrow" w:cs="Arial"/>
          <w:lang w:val="es-ES"/>
        </w:rPr>
        <w:t xml:space="preserve">e conformidad con lo dispuesto en el numeral 8 del artículo </w:t>
      </w:r>
      <w:hyperlink r:id="rId14" w:anchor="18">
        <w:r w:rsidR="75C81958" w:rsidRPr="007F7F06">
          <w:rPr>
            <w:rStyle w:val="Hipervnculo"/>
            <w:rFonts w:ascii="Arial Narrow" w:eastAsia="Arial" w:hAnsi="Arial Narrow" w:cs="Arial"/>
            <w:color w:val="auto"/>
            <w:u w:val="none"/>
            <w:lang w:val="es-ES"/>
          </w:rPr>
          <w:t>18</w:t>
        </w:r>
      </w:hyperlink>
      <w:r w:rsidR="75C81958" w:rsidRPr="007F7F06">
        <w:rPr>
          <w:rFonts w:ascii="Arial Narrow" w:eastAsia="Arial" w:hAnsi="Arial Narrow" w:cs="Arial"/>
          <w:lang w:val="es-ES"/>
        </w:rPr>
        <w:t xml:space="preserve"> de la Ley 1341 de 2009 corresponde al MinTIC la administración de las contraprestaciones y otras actuaciones administrativas que comporten el pago de derechos, mediante el desarrollo de las operaciones de liquidación, cobro y recaudo.</w:t>
      </w:r>
    </w:p>
    <w:p w14:paraId="13611E42" w14:textId="77777777" w:rsidR="00040A8F" w:rsidRPr="007F7F06" w:rsidRDefault="00040A8F" w:rsidP="00E81146">
      <w:pPr>
        <w:spacing w:after="0" w:line="240" w:lineRule="auto"/>
        <w:jc w:val="both"/>
        <w:rPr>
          <w:rFonts w:ascii="Arial Narrow" w:hAnsi="Arial Narrow" w:cs="Arial"/>
        </w:rPr>
      </w:pPr>
    </w:p>
    <w:p w14:paraId="1ACFE98C" w14:textId="5CDA1E67" w:rsidR="00040A8F" w:rsidRDefault="00175AE2" w:rsidP="00E81146">
      <w:pPr>
        <w:spacing w:after="0" w:line="240" w:lineRule="auto"/>
        <w:jc w:val="both"/>
        <w:rPr>
          <w:rFonts w:ascii="Arial Narrow" w:eastAsia="Arial Narrow" w:hAnsi="Arial Narrow" w:cs="Arial Narrow"/>
          <w:color w:val="000000" w:themeColor="text1"/>
        </w:rPr>
      </w:pPr>
      <w:r w:rsidRPr="007F7F06">
        <w:rPr>
          <w:rFonts w:ascii="Arial Narrow" w:eastAsia="Arial Narrow" w:hAnsi="Arial Narrow" w:cs="Arial Narrow"/>
          <w:lang w:val="es-ES"/>
        </w:rPr>
        <w:t>L</w:t>
      </w:r>
      <w:r w:rsidR="00191D15" w:rsidRPr="007F7F06">
        <w:rPr>
          <w:rFonts w:ascii="Arial Narrow" w:eastAsia="Arial Narrow" w:hAnsi="Arial Narrow" w:cs="Arial Narrow"/>
          <w:lang w:val="es-ES"/>
        </w:rPr>
        <w:t>os enlaces punto a punto del servicio fijo son una de las alternativas tecnológicas que utilizan los proveedores de redes y servicios de telecomunicaciones como medio de soporte</w:t>
      </w:r>
      <w:r w:rsidR="007657C9">
        <w:rPr>
          <w:rFonts w:ascii="Arial Narrow" w:eastAsia="Arial Narrow" w:hAnsi="Arial Narrow" w:cs="Arial Narrow"/>
          <w:lang w:val="es-ES"/>
        </w:rPr>
        <w:t xml:space="preserve"> </w:t>
      </w:r>
      <w:r w:rsidR="009233AB">
        <w:rPr>
          <w:rFonts w:ascii="Arial Narrow" w:eastAsia="Arial Narrow" w:hAnsi="Arial Narrow" w:cs="Arial Narrow"/>
          <w:color w:val="000000" w:themeColor="text1"/>
        </w:rPr>
        <w:t>por</w:t>
      </w:r>
      <w:r w:rsidR="006762E6">
        <w:rPr>
          <w:rFonts w:ascii="Arial Narrow" w:eastAsia="Arial Narrow" w:hAnsi="Arial Narrow" w:cs="Arial Narrow"/>
          <w:color w:val="000000" w:themeColor="text1"/>
        </w:rPr>
        <w:t xml:space="preserve">que </w:t>
      </w:r>
      <w:r w:rsidR="007657C9">
        <w:rPr>
          <w:rFonts w:ascii="Arial Narrow" w:eastAsia="Arial Narrow" w:hAnsi="Arial Narrow" w:cs="Arial Narrow"/>
          <w:color w:val="000000" w:themeColor="text1"/>
        </w:rPr>
        <w:t>permite</w:t>
      </w:r>
      <w:r w:rsidR="006762E6">
        <w:rPr>
          <w:rFonts w:ascii="Arial Narrow" w:eastAsia="Arial Narrow" w:hAnsi="Arial Narrow" w:cs="Arial Narrow"/>
          <w:color w:val="000000" w:themeColor="text1"/>
        </w:rPr>
        <w:t>n</w:t>
      </w:r>
      <w:r w:rsidR="007657C9">
        <w:rPr>
          <w:rFonts w:ascii="Arial Narrow" w:eastAsia="Arial Narrow" w:hAnsi="Arial Narrow" w:cs="Arial Narrow"/>
          <w:color w:val="000000" w:themeColor="text1"/>
        </w:rPr>
        <w:t xml:space="preserve"> llevar </w:t>
      </w:r>
      <w:r w:rsidR="00191D15" w:rsidRPr="007F7F06">
        <w:rPr>
          <w:rFonts w:ascii="Arial Narrow" w:eastAsia="Arial Narrow" w:hAnsi="Arial Narrow" w:cs="Arial Narrow"/>
          <w:color w:val="000000" w:themeColor="text1"/>
        </w:rPr>
        <w:t>la conectividad en zonas apartadas y de difícil acceso</w:t>
      </w:r>
      <w:r w:rsidR="007657C9">
        <w:rPr>
          <w:rFonts w:ascii="Arial Narrow" w:eastAsia="Arial Narrow" w:hAnsi="Arial Narrow" w:cs="Arial Narrow"/>
          <w:color w:val="000000" w:themeColor="text1"/>
        </w:rPr>
        <w:t xml:space="preserve"> con mayor eficiencia</w:t>
      </w:r>
      <w:r w:rsidR="006762E6">
        <w:rPr>
          <w:rFonts w:ascii="Arial Narrow" w:eastAsia="Arial Narrow" w:hAnsi="Arial Narrow" w:cs="Arial Narrow"/>
          <w:color w:val="000000" w:themeColor="text1"/>
        </w:rPr>
        <w:t xml:space="preserve">, debido a </w:t>
      </w:r>
      <w:r w:rsidR="002C3253">
        <w:rPr>
          <w:rFonts w:ascii="Arial Narrow" w:eastAsia="Arial Narrow" w:hAnsi="Arial Narrow" w:cs="Arial Narrow"/>
          <w:color w:val="000000" w:themeColor="text1"/>
        </w:rPr>
        <w:t xml:space="preserve">su gran alcance y capacidad de transporte de datos. </w:t>
      </w:r>
    </w:p>
    <w:p w14:paraId="2F6991F4" w14:textId="77777777" w:rsidR="00191D15" w:rsidRPr="007F7F06" w:rsidRDefault="00191D15" w:rsidP="00E81146">
      <w:pPr>
        <w:spacing w:after="0" w:line="240" w:lineRule="auto"/>
        <w:jc w:val="both"/>
        <w:rPr>
          <w:rFonts w:ascii="Arial Narrow" w:eastAsia="Arial" w:hAnsi="Arial Narrow" w:cs="Arial"/>
          <w:lang w:val="es-ES"/>
        </w:rPr>
      </w:pPr>
    </w:p>
    <w:p w14:paraId="4D90B244" w14:textId="1E5EBEA6" w:rsidR="00C05507" w:rsidRPr="007F7F06" w:rsidRDefault="007657C9" w:rsidP="00E81146">
      <w:pPr>
        <w:spacing w:after="0" w:line="240" w:lineRule="auto"/>
        <w:jc w:val="both"/>
        <w:rPr>
          <w:rFonts w:ascii="Arial Narrow" w:hAnsi="Arial Narrow"/>
        </w:rPr>
      </w:pPr>
      <w:r>
        <w:rPr>
          <w:rFonts w:ascii="Arial Narrow" w:eastAsia="Arial" w:hAnsi="Arial Narrow" w:cs="Arial"/>
          <w:lang w:val="es-ES"/>
        </w:rPr>
        <w:t>Mediante la Resolución 290 de 2010 el Ministerio de Tecnologías de la Información y las Comunicaciones</w:t>
      </w:r>
      <w:r w:rsidRPr="007657C9">
        <w:rPr>
          <w:rFonts w:ascii="Arial Narrow" w:eastAsia="Arial" w:hAnsi="Arial Narrow" w:cs="Arial"/>
          <w:lang w:val="es-ES"/>
        </w:rPr>
        <w:t xml:space="preserve"> fij</w:t>
      </w:r>
      <w:r>
        <w:rPr>
          <w:rFonts w:ascii="Arial Narrow" w:eastAsia="Arial" w:hAnsi="Arial Narrow" w:cs="Arial"/>
          <w:lang w:val="es-ES"/>
        </w:rPr>
        <w:t>ó</w:t>
      </w:r>
      <w:r w:rsidRPr="007657C9">
        <w:rPr>
          <w:rFonts w:ascii="Arial Narrow" w:eastAsia="Arial" w:hAnsi="Arial Narrow" w:cs="Arial"/>
          <w:lang w:val="es-ES"/>
        </w:rPr>
        <w:t xml:space="preserve"> el monto de las contraprestaciones establecidas en los artículos 13 y 36 de la Ley 1341 de 2009</w:t>
      </w:r>
      <w:r>
        <w:rPr>
          <w:rFonts w:ascii="Arial Narrow" w:eastAsia="Arial" w:hAnsi="Arial Narrow" w:cs="Arial"/>
          <w:lang w:val="es-ES"/>
        </w:rPr>
        <w:t xml:space="preserve">. </w:t>
      </w:r>
      <w:r w:rsidR="009C3A61" w:rsidRPr="007F7F06">
        <w:rPr>
          <w:rFonts w:ascii="Arial Narrow" w:eastAsia="Arial" w:hAnsi="Arial Narrow" w:cs="Arial"/>
          <w:lang w:val="es-ES"/>
        </w:rPr>
        <w:t>E</w:t>
      </w:r>
      <w:r w:rsidR="00C05507" w:rsidRPr="007F7F06">
        <w:rPr>
          <w:rFonts w:ascii="Arial Narrow" w:eastAsia="Arial" w:hAnsi="Arial Narrow" w:cs="Arial"/>
          <w:lang w:val="es-ES"/>
        </w:rPr>
        <w:t xml:space="preserve">l Anexo de la </w:t>
      </w:r>
      <w:r>
        <w:rPr>
          <w:rFonts w:ascii="Arial Narrow" w:eastAsia="Arial" w:hAnsi="Arial Narrow" w:cs="Arial"/>
          <w:lang w:val="es-ES"/>
        </w:rPr>
        <w:t xml:space="preserve">citada </w:t>
      </w:r>
      <w:r w:rsidR="00C05507" w:rsidRPr="007F7F06">
        <w:rPr>
          <w:rFonts w:ascii="Arial Narrow" w:eastAsia="Arial" w:hAnsi="Arial Narrow" w:cs="Arial"/>
          <w:lang w:val="es-ES"/>
        </w:rPr>
        <w:t xml:space="preserve">Resolución </w:t>
      </w:r>
      <w:r w:rsidR="004F6E0C" w:rsidRPr="007F7F06">
        <w:rPr>
          <w:rFonts w:ascii="Arial Narrow" w:eastAsia="Arial" w:hAnsi="Arial Narrow" w:cs="Arial"/>
          <w:lang w:val="es-ES"/>
        </w:rPr>
        <w:t>establec</w:t>
      </w:r>
      <w:r>
        <w:rPr>
          <w:rFonts w:ascii="Arial Narrow" w:eastAsia="Arial" w:hAnsi="Arial Narrow" w:cs="Arial"/>
          <w:lang w:val="es-ES"/>
        </w:rPr>
        <w:t>e</w:t>
      </w:r>
      <w:r w:rsidR="00C05507" w:rsidRPr="007F7F06">
        <w:rPr>
          <w:rFonts w:ascii="Arial Narrow" w:eastAsia="Arial" w:hAnsi="Arial Narrow" w:cs="Arial"/>
          <w:lang w:val="es-ES"/>
        </w:rPr>
        <w:t xml:space="preserve"> la fórmula </w:t>
      </w:r>
      <w:r w:rsidR="00107A9D" w:rsidRPr="007F7F06">
        <w:rPr>
          <w:rFonts w:ascii="Arial Narrow" w:eastAsia="Arial" w:hAnsi="Arial Narrow" w:cs="Arial"/>
          <w:lang w:val="es-ES"/>
        </w:rPr>
        <w:t>y los pa</w:t>
      </w:r>
      <w:r w:rsidR="009C1B22" w:rsidRPr="007F7F06">
        <w:rPr>
          <w:rFonts w:ascii="Arial Narrow" w:eastAsia="Arial" w:hAnsi="Arial Narrow" w:cs="Arial"/>
          <w:lang w:val="es-ES"/>
        </w:rPr>
        <w:t xml:space="preserve">rámetros de valoración </w:t>
      </w:r>
      <w:r w:rsidR="00C05507" w:rsidRPr="007F7F06">
        <w:rPr>
          <w:rFonts w:ascii="Arial Narrow" w:eastAsia="Arial" w:hAnsi="Arial Narrow" w:cs="Arial"/>
          <w:lang w:val="es-ES"/>
        </w:rPr>
        <w:t xml:space="preserve">para calcular el valor a pagar de </w:t>
      </w:r>
      <w:r w:rsidR="001F418B" w:rsidRPr="007F7F06">
        <w:rPr>
          <w:rFonts w:ascii="Arial Narrow" w:eastAsia="Arial" w:hAnsi="Arial Narrow" w:cs="Arial"/>
          <w:lang w:val="es-ES"/>
        </w:rPr>
        <w:t xml:space="preserve">la </w:t>
      </w:r>
      <w:r w:rsidR="00C05507" w:rsidRPr="007F7F06">
        <w:rPr>
          <w:rFonts w:ascii="Arial Narrow" w:eastAsia="Arial" w:hAnsi="Arial Narrow" w:cs="Arial"/>
          <w:lang w:val="es-ES"/>
        </w:rPr>
        <w:t>contraprestación económica por el uso del espectro radioeléctrico en los enlaces punto a punto, considerando para dicho cálculo</w:t>
      </w:r>
      <w:r>
        <w:rPr>
          <w:rFonts w:ascii="Arial Narrow" w:eastAsia="Arial" w:hAnsi="Arial Narrow" w:cs="Arial"/>
          <w:lang w:val="es-ES"/>
        </w:rPr>
        <w:t>,</w:t>
      </w:r>
      <w:r w:rsidR="002A25FD" w:rsidRPr="007F7F06">
        <w:rPr>
          <w:rFonts w:ascii="Arial Narrow" w:eastAsia="Arial" w:hAnsi="Arial Narrow" w:cs="Arial"/>
          <w:lang w:val="es-ES"/>
        </w:rPr>
        <w:t xml:space="preserve"> entre </w:t>
      </w:r>
      <w:r w:rsidR="00062CD1" w:rsidRPr="007F7F06">
        <w:rPr>
          <w:rFonts w:ascii="Arial Narrow" w:eastAsia="Arial" w:hAnsi="Arial Narrow" w:cs="Arial"/>
          <w:lang w:val="es-ES"/>
        </w:rPr>
        <w:t>otros</w:t>
      </w:r>
      <w:r>
        <w:rPr>
          <w:rFonts w:ascii="Arial Narrow" w:eastAsia="Arial" w:hAnsi="Arial Narrow" w:cs="Arial"/>
          <w:lang w:val="es-ES"/>
        </w:rPr>
        <w:t>,</w:t>
      </w:r>
      <w:r w:rsidR="002A25FD" w:rsidRPr="007F7F06">
        <w:rPr>
          <w:rFonts w:ascii="Arial Narrow" w:eastAsia="Arial" w:hAnsi="Arial Narrow" w:cs="Arial"/>
          <w:lang w:val="es-ES"/>
        </w:rPr>
        <w:t xml:space="preserve"> </w:t>
      </w:r>
      <w:r w:rsidR="00D85C6B" w:rsidRPr="007F7F06">
        <w:rPr>
          <w:rFonts w:ascii="Arial Narrow" w:eastAsia="Arial" w:hAnsi="Arial Narrow" w:cs="Arial"/>
          <w:lang w:val="es-ES"/>
        </w:rPr>
        <w:t>el</w:t>
      </w:r>
      <w:r w:rsidR="00992F82" w:rsidRPr="007F7F06">
        <w:rPr>
          <w:rFonts w:ascii="Arial Narrow" w:eastAsia="Arial" w:hAnsi="Arial Narrow" w:cs="Arial"/>
          <w:lang w:val="es-ES"/>
        </w:rPr>
        <w:t xml:space="preserve"> parámetro </w:t>
      </w:r>
      <w:r w:rsidR="00C05507" w:rsidRPr="007F7F06">
        <w:rPr>
          <w:rFonts w:ascii="Arial Narrow" w:eastAsia="Arial" w:hAnsi="Arial Narrow" w:cs="Arial"/>
          <w:lang w:val="es-ES"/>
        </w:rPr>
        <w:t xml:space="preserve">factor de </w:t>
      </w:r>
      <w:r w:rsidR="00581E3F" w:rsidRPr="007F7F06">
        <w:rPr>
          <w:rFonts w:ascii="Arial Narrow" w:eastAsia="Arial" w:hAnsi="Arial Narrow" w:cs="Arial"/>
          <w:lang w:val="es-ES"/>
        </w:rPr>
        <w:t>priorización (</w:t>
      </w:r>
      <w:proofErr w:type="spellStart"/>
      <w:r w:rsidR="00581E3F" w:rsidRPr="007F7F06">
        <w:rPr>
          <w:rFonts w:ascii="Arial Narrow" w:eastAsia="Arial" w:hAnsi="Arial Narrow" w:cs="Arial"/>
          <w:lang w:val="es-ES"/>
        </w:rPr>
        <w:t>Fp</w:t>
      </w:r>
      <w:proofErr w:type="spellEnd"/>
      <w:r w:rsidR="00581E3F" w:rsidRPr="007F7F06">
        <w:rPr>
          <w:rFonts w:ascii="Arial Narrow" w:eastAsia="Arial" w:hAnsi="Arial Narrow" w:cs="Arial"/>
          <w:lang w:val="es-ES"/>
        </w:rPr>
        <w:t>)</w:t>
      </w:r>
      <w:r w:rsidR="00DB2F60" w:rsidRPr="007F7F06">
        <w:rPr>
          <w:rFonts w:ascii="Arial Narrow" w:eastAsia="Arial" w:hAnsi="Arial Narrow" w:cs="Arial"/>
          <w:lang w:val="es-ES"/>
        </w:rPr>
        <w:t xml:space="preserve">, </w:t>
      </w:r>
      <w:r>
        <w:rPr>
          <w:rFonts w:ascii="Arial Narrow" w:eastAsia="Arial" w:hAnsi="Arial Narrow" w:cs="Arial"/>
          <w:lang w:val="es-ES"/>
        </w:rPr>
        <w:t>que</w:t>
      </w:r>
      <w:r w:rsidR="00DB2F60" w:rsidRPr="007F7F06">
        <w:rPr>
          <w:rFonts w:ascii="Arial Narrow" w:eastAsia="Arial" w:hAnsi="Arial Narrow" w:cs="Arial"/>
          <w:lang w:val="es-ES"/>
        </w:rPr>
        <w:t xml:space="preserve"> depende </w:t>
      </w:r>
      <w:r>
        <w:rPr>
          <w:rFonts w:ascii="Arial Narrow" w:eastAsia="Arial" w:hAnsi="Arial Narrow" w:cs="Arial"/>
          <w:lang w:val="es-ES"/>
        </w:rPr>
        <w:t>de</w:t>
      </w:r>
      <w:r w:rsidRPr="007F7F06">
        <w:rPr>
          <w:rFonts w:ascii="Arial Narrow" w:hAnsi="Arial Narrow" w:cs="Arial"/>
        </w:rPr>
        <w:t xml:space="preserve"> </w:t>
      </w:r>
      <w:r w:rsidR="002753D8" w:rsidRPr="007F7F06">
        <w:rPr>
          <w:rFonts w:ascii="Arial Narrow" w:hAnsi="Arial Narrow" w:cs="Arial"/>
        </w:rPr>
        <w:t xml:space="preserve">la ubicación </w:t>
      </w:r>
      <w:r w:rsidR="00334ABB" w:rsidRPr="007F7F06">
        <w:rPr>
          <w:rFonts w:ascii="Arial Narrow" w:hAnsi="Arial Narrow" w:cs="Arial"/>
        </w:rPr>
        <w:t>donde se despliegue cada uno de los sitios que constituyen un enlace</w:t>
      </w:r>
      <w:r>
        <w:rPr>
          <w:rFonts w:ascii="Arial Narrow" w:hAnsi="Arial Narrow" w:cs="Arial"/>
        </w:rPr>
        <w:t>. Igualmente</w:t>
      </w:r>
      <w:r w:rsidR="000734A1" w:rsidRPr="007F7F06">
        <w:rPr>
          <w:rFonts w:ascii="Arial Narrow" w:hAnsi="Arial Narrow" w:cs="Arial"/>
        </w:rPr>
        <w:t>,</w:t>
      </w:r>
      <w:r w:rsidR="008563B9" w:rsidRPr="007F7F06">
        <w:rPr>
          <w:rFonts w:ascii="Arial Narrow" w:hAnsi="Arial Narrow" w:cs="Arial"/>
        </w:rPr>
        <w:t xml:space="preserve"> </w:t>
      </w:r>
      <w:r w:rsidR="000418CF" w:rsidRPr="007F7F06">
        <w:rPr>
          <w:rFonts w:ascii="Arial Narrow" w:hAnsi="Arial Narrow" w:cs="Arial"/>
        </w:rPr>
        <w:t>establec</w:t>
      </w:r>
      <w:r w:rsidR="00B207B1" w:rsidRPr="007F7F06">
        <w:rPr>
          <w:rFonts w:ascii="Arial Narrow" w:hAnsi="Arial Narrow" w:cs="Arial"/>
        </w:rPr>
        <w:t>e</w:t>
      </w:r>
      <w:r w:rsidR="000418CF" w:rsidRPr="007F7F06">
        <w:rPr>
          <w:rFonts w:ascii="Arial Narrow" w:hAnsi="Arial Narrow" w:cs="Arial"/>
        </w:rPr>
        <w:t xml:space="preserve"> un listado de departamentos priorizados</w:t>
      </w:r>
      <w:r w:rsidR="002753D8" w:rsidRPr="007F7F06">
        <w:rPr>
          <w:rFonts w:ascii="Arial Narrow" w:hAnsi="Arial Narrow" w:cs="Arial"/>
        </w:rPr>
        <w:t xml:space="preserve"> </w:t>
      </w:r>
      <w:r w:rsidR="00334ABB" w:rsidRPr="007F7F06">
        <w:rPr>
          <w:rFonts w:ascii="Arial Narrow" w:hAnsi="Arial Narrow" w:cs="Arial"/>
        </w:rPr>
        <w:t>para fomentar el despliegue de infraestructura de telecomunicaciones</w:t>
      </w:r>
      <w:r w:rsidR="00427F9C" w:rsidRPr="007F7F06">
        <w:rPr>
          <w:rFonts w:ascii="Arial Narrow" w:hAnsi="Arial Narrow" w:cs="Arial"/>
        </w:rPr>
        <w:t>.</w:t>
      </w:r>
      <w:r w:rsidR="00334ABB" w:rsidRPr="007F7F06">
        <w:rPr>
          <w:rFonts w:ascii="Arial Narrow" w:hAnsi="Arial Narrow" w:cs="Arial"/>
        </w:rPr>
        <w:t xml:space="preserve"> </w:t>
      </w:r>
    </w:p>
    <w:p w14:paraId="48F590C2" w14:textId="5B938242" w:rsidR="00F12AB2" w:rsidRDefault="00F12AB2" w:rsidP="00E81146">
      <w:pPr>
        <w:spacing w:after="0" w:line="240" w:lineRule="auto"/>
        <w:jc w:val="both"/>
        <w:rPr>
          <w:rFonts w:ascii="Arial Narrow" w:hAnsi="Arial Narrow" w:cs="Arial"/>
        </w:rPr>
      </w:pPr>
    </w:p>
    <w:p w14:paraId="20D4613E" w14:textId="08AE8438" w:rsidR="00DA48AE" w:rsidRPr="007F7F06" w:rsidRDefault="00DA48AE" w:rsidP="00DA48AE">
      <w:pPr>
        <w:spacing w:after="0" w:line="240" w:lineRule="auto"/>
        <w:jc w:val="both"/>
        <w:rPr>
          <w:rFonts w:ascii="Arial Narrow" w:eastAsia="Arial" w:hAnsi="Arial Narrow" w:cs="Arial"/>
          <w:lang w:val="es-ES"/>
        </w:rPr>
      </w:pPr>
      <w:r>
        <w:rPr>
          <w:rFonts w:ascii="Arial Narrow" w:eastAsia="Arial" w:hAnsi="Arial Narrow" w:cs="Arial"/>
        </w:rPr>
        <w:t>E</w:t>
      </w:r>
      <w:r w:rsidRPr="00DA48AE">
        <w:rPr>
          <w:rFonts w:ascii="Arial Narrow" w:eastAsia="Arial" w:hAnsi="Arial Narrow" w:cs="Arial"/>
        </w:rPr>
        <w:t xml:space="preserve">n </w:t>
      </w:r>
      <w:r>
        <w:rPr>
          <w:rFonts w:ascii="Arial Narrow" w:eastAsia="Arial" w:hAnsi="Arial Narrow" w:cs="Arial"/>
        </w:rPr>
        <w:t xml:space="preserve">Documento denominado </w:t>
      </w:r>
      <w:r w:rsidRPr="00DA48AE">
        <w:rPr>
          <w:rFonts w:ascii="Arial Narrow" w:eastAsia="Arial" w:hAnsi="Arial Narrow" w:cs="Arial"/>
        </w:rPr>
        <w:t>bases del Plan Nacional de Desarrollo 2018-2022</w:t>
      </w:r>
      <w:r>
        <w:rPr>
          <w:rFonts w:ascii="Arial Narrow" w:eastAsia="Arial" w:hAnsi="Arial Narrow" w:cs="Arial"/>
        </w:rPr>
        <w:t xml:space="preserve"> “Pacto por Colombia, Pacto por la Equidad”, que hace parte integral de la Ley 1955 de 2019, por disposición de su artículo 2,</w:t>
      </w:r>
      <w:r w:rsidRPr="00DA48AE">
        <w:rPr>
          <w:rFonts w:ascii="Arial Narrow" w:eastAsia="Arial" w:hAnsi="Arial Narrow" w:cs="Arial"/>
        </w:rPr>
        <w:t xml:space="preserve"> se establece que uno de los objetivos para lograr la masificación de la banda ancha e inclusión digital de todos los colombianos es implementar políticas de promoción y medidas regulatorias para el despliegue de la red de última milla en segmentos de la población menos atendida. En este sentido, como aporte al logro de este objetivo </w:t>
      </w:r>
      <w:r>
        <w:rPr>
          <w:rFonts w:ascii="Arial Narrow" w:eastAsia="Arial" w:hAnsi="Arial Narrow" w:cs="Arial"/>
        </w:rPr>
        <w:t>es</w:t>
      </w:r>
      <w:r w:rsidRPr="00DA48AE">
        <w:rPr>
          <w:rFonts w:ascii="Arial Narrow" w:eastAsia="Arial" w:hAnsi="Arial Narrow" w:cs="Arial"/>
        </w:rPr>
        <w:t xml:space="preserve"> necesario fijar parámetros que promuevan el despliegue de enlaces radioeléctricos punto a punto indispensable para mejorar la conectividad en determinadas zonas del país</w:t>
      </w:r>
      <w:r>
        <w:rPr>
          <w:rFonts w:ascii="Arial Narrow" w:eastAsia="Arial" w:hAnsi="Arial Narrow" w:cs="Arial"/>
        </w:rPr>
        <w:t>.</w:t>
      </w:r>
    </w:p>
    <w:p w14:paraId="336932E6" w14:textId="77777777" w:rsidR="00DA48AE" w:rsidRDefault="00DA48AE" w:rsidP="00E81146">
      <w:pPr>
        <w:spacing w:after="0" w:line="240" w:lineRule="auto"/>
        <w:jc w:val="both"/>
        <w:rPr>
          <w:rFonts w:ascii="Arial Narrow" w:hAnsi="Arial Narrow" w:cs="Arial"/>
        </w:rPr>
      </w:pPr>
    </w:p>
    <w:p w14:paraId="3B422239" w14:textId="6DE9EC62" w:rsidR="75C81958" w:rsidRDefault="00DA48AE" w:rsidP="00E81146">
      <w:pPr>
        <w:spacing w:after="0" w:line="240" w:lineRule="auto"/>
        <w:jc w:val="both"/>
        <w:rPr>
          <w:rFonts w:ascii="Arial Narrow" w:hAnsi="Arial Narrow" w:cs="Arial"/>
        </w:rPr>
      </w:pPr>
      <w:r>
        <w:rPr>
          <w:rFonts w:ascii="Arial Narrow" w:hAnsi="Arial Narrow" w:cs="Arial"/>
        </w:rPr>
        <w:t>En este sentido, e</w:t>
      </w:r>
      <w:r w:rsidR="00F12AB2" w:rsidRPr="007F7F06">
        <w:rPr>
          <w:rFonts w:ascii="Arial Narrow" w:hAnsi="Arial Narrow" w:cs="Arial"/>
        </w:rPr>
        <w:t xml:space="preserve">l literal b.1 del Anexo de la Resolución 290 de 2010, </w:t>
      </w:r>
      <w:r w:rsidR="007657C9">
        <w:rPr>
          <w:rFonts w:ascii="Arial Narrow" w:hAnsi="Arial Narrow" w:cs="Arial"/>
        </w:rPr>
        <w:t>adicionado</w:t>
      </w:r>
      <w:r w:rsidR="007657C9" w:rsidRPr="007F7F06">
        <w:rPr>
          <w:rFonts w:ascii="Arial Narrow" w:hAnsi="Arial Narrow" w:cs="Arial"/>
        </w:rPr>
        <w:t xml:space="preserve"> </w:t>
      </w:r>
      <w:r w:rsidR="00F12AB2" w:rsidRPr="007F7F06">
        <w:rPr>
          <w:rFonts w:ascii="Arial Narrow" w:hAnsi="Arial Narrow" w:cs="Arial"/>
        </w:rPr>
        <w:t xml:space="preserve">por la Resolución 2734 de 2019 establece que </w:t>
      </w:r>
      <w:r w:rsidR="007657C9">
        <w:rPr>
          <w:rFonts w:ascii="Arial Narrow" w:hAnsi="Arial Narrow" w:cs="Arial"/>
        </w:rPr>
        <w:t>e</w:t>
      </w:r>
      <w:r w:rsidR="00F12AB2" w:rsidRPr="007F7F06">
        <w:rPr>
          <w:rFonts w:ascii="Arial Narrow" w:hAnsi="Arial Narrow" w:cs="Arial"/>
        </w:rPr>
        <w:t>l Ministerio de Tecnologías de la Información y las Comunicaciones actualiza</w:t>
      </w:r>
      <w:r w:rsidR="007657C9">
        <w:rPr>
          <w:rFonts w:ascii="Arial Narrow" w:hAnsi="Arial Narrow" w:cs="Arial"/>
        </w:rPr>
        <w:t>r</w:t>
      </w:r>
      <w:r>
        <w:rPr>
          <w:rFonts w:ascii="Arial Narrow" w:hAnsi="Arial Narrow" w:cs="Arial"/>
        </w:rPr>
        <w:t>á</w:t>
      </w:r>
      <w:r w:rsidR="00F12AB2" w:rsidRPr="007F7F06">
        <w:rPr>
          <w:rFonts w:ascii="Arial Narrow" w:hAnsi="Arial Narrow" w:cs="Arial"/>
        </w:rPr>
        <w:t xml:space="preserve"> los departamentos </w:t>
      </w:r>
      <w:r w:rsidR="00F12AB2" w:rsidRPr="007F7F06">
        <w:rPr>
          <w:rFonts w:ascii="Arial Narrow" w:hAnsi="Arial Narrow" w:cs="Arial"/>
        </w:rPr>
        <w:lastRenderedPageBreak/>
        <w:t xml:space="preserve">priorizados listados en la Tabla A.2.3, </w:t>
      </w:r>
      <w:r w:rsidR="007657C9">
        <w:rPr>
          <w:rFonts w:ascii="Arial Narrow" w:hAnsi="Arial Narrow" w:cs="Arial"/>
        </w:rPr>
        <w:t xml:space="preserve">mediante </w:t>
      </w:r>
      <w:r w:rsidR="00F12AB2" w:rsidRPr="007F7F06">
        <w:rPr>
          <w:rFonts w:ascii="Arial Narrow" w:hAnsi="Arial Narrow" w:cs="Arial"/>
        </w:rPr>
        <w:t xml:space="preserve">acto administrativo que </w:t>
      </w:r>
      <w:r w:rsidR="007657C9">
        <w:rPr>
          <w:rFonts w:ascii="Arial Narrow" w:hAnsi="Arial Narrow" w:cs="Arial"/>
        </w:rPr>
        <w:t>tenga</w:t>
      </w:r>
      <w:r w:rsidR="00F12AB2" w:rsidRPr="007F7F06">
        <w:rPr>
          <w:rFonts w:ascii="Arial Narrow" w:hAnsi="Arial Narrow" w:cs="Arial"/>
        </w:rPr>
        <w:t xml:space="preserve"> en cuenta criterios técnicos y socioeconómicos</w:t>
      </w:r>
      <w:r w:rsidR="002018D8" w:rsidRPr="007F7F06">
        <w:rPr>
          <w:rFonts w:ascii="Arial Narrow" w:hAnsi="Arial Narrow" w:cs="Arial"/>
        </w:rPr>
        <w:t>.</w:t>
      </w:r>
    </w:p>
    <w:p w14:paraId="356F61B5" w14:textId="77777777" w:rsidR="004620B2" w:rsidRDefault="004620B2" w:rsidP="00E81146">
      <w:pPr>
        <w:spacing w:after="0" w:line="240" w:lineRule="auto"/>
        <w:jc w:val="both"/>
        <w:rPr>
          <w:rFonts w:ascii="Arial Narrow" w:hAnsi="Arial Narrow" w:cs="Arial"/>
          <w:lang w:val="es-ES_tradnl"/>
        </w:rPr>
      </w:pPr>
    </w:p>
    <w:p w14:paraId="3EF1F585" w14:textId="1CF8D5A3" w:rsidR="009233AB" w:rsidRDefault="003A66D8" w:rsidP="00E81146">
      <w:pPr>
        <w:spacing w:after="0" w:line="240" w:lineRule="auto"/>
        <w:jc w:val="both"/>
        <w:rPr>
          <w:rFonts w:ascii="Arial Narrow" w:eastAsia="Arial" w:hAnsi="Arial Narrow" w:cs="Arial"/>
          <w:lang w:val="es-ES"/>
        </w:rPr>
      </w:pPr>
      <w:r>
        <w:rPr>
          <w:rFonts w:ascii="Arial Narrow" w:hAnsi="Arial Narrow" w:cs="Arial"/>
          <w:lang w:val="es-ES_tradnl"/>
        </w:rPr>
        <w:t>En e</w:t>
      </w:r>
      <w:r w:rsidR="00982C3D">
        <w:rPr>
          <w:rFonts w:ascii="Arial Narrow" w:hAnsi="Arial Narrow" w:cs="Arial"/>
          <w:lang w:val="es-ES_tradnl"/>
        </w:rPr>
        <w:t xml:space="preserve">l </w:t>
      </w:r>
      <w:r w:rsidR="00982C3D" w:rsidRPr="007F7F06">
        <w:rPr>
          <w:rFonts w:ascii="Arial Narrow" w:eastAsia="Arial" w:hAnsi="Arial Narrow" w:cs="Arial"/>
          <w:lang w:val="es-ES"/>
        </w:rPr>
        <w:t>departamento del Archipiélago de San Andrés, Providencia y Santa Catalina</w:t>
      </w:r>
      <w:r w:rsidR="00982C3D">
        <w:rPr>
          <w:rFonts w:ascii="Arial Narrow" w:eastAsia="Arial" w:hAnsi="Arial Narrow" w:cs="Arial"/>
          <w:lang w:val="es-ES"/>
        </w:rPr>
        <w:t xml:space="preserve"> </w:t>
      </w:r>
      <w:r w:rsidR="009233AB">
        <w:rPr>
          <w:rFonts w:ascii="Arial Narrow" w:hAnsi="Arial Narrow" w:cs="Arial"/>
          <w:lang w:val="es-ES_tradnl"/>
        </w:rPr>
        <w:t xml:space="preserve">persiste un rezago en el despliegue de infraestructura para el servicio de telecomunicaciones móviles, como se evidencia en la información que los proveedores de redes y servicios de telecomunicaciones reportan al Ministerio de Tecnologías de la Información y las Comunicaciones. Esto demuestra </w:t>
      </w:r>
      <w:r w:rsidR="009233AB">
        <w:rPr>
          <w:rFonts w:ascii="Arial Narrow" w:hAnsi="Arial Narrow" w:cs="Arial"/>
        </w:rPr>
        <w:t xml:space="preserve">la necesidad de avanzar en las acciones para </w:t>
      </w:r>
      <w:r w:rsidR="009233AB" w:rsidRPr="00DA48AE">
        <w:rPr>
          <w:rFonts w:ascii="Arial Narrow" w:eastAsia="Arial" w:hAnsi="Arial Narrow" w:cs="Arial"/>
        </w:rPr>
        <w:t>implementar políticas de promoción para el despliegue de la red de última milla en segmentos de la población menos atendida</w:t>
      </w:r>
      <w:r w:rsidR="009233AB">
        <w:rPr>
          <w:rFonts w:ascii="Arial Narrow" w:eastAsia="Arial" w:hAnsi="Arial Narrow" w:cs="Arial"/>
        </w:rPr>
        <w:t xml:space="preserve">, por lo que es necesario incluir este </w:t>
      </w:r>
      <w:r w:rsidR="009233AB" w:rsidRPr="007F7F06">
        <w:rPr>
          <w:rFonts w:ascii="Arial Narrow" w:eastAsia="Arial" w:hAnsi="Arial Narrow" w:cs="Arial"/>
          <w:lang w:val="es-ES"/>
        </w:rPr>
        <w:t xml:space="preserve">departamento </w:t>
      </w:r>
      <w:r w:rsidR="009233AB">
        <w:rPr>
          <w:rFonts w:ascii="Arial Narrow" w:eastAsia="Arial" w:hAnsi="Arial Narrow" w:cs="Arial"/>
          <w:lang w:val="es-ES"/>
        </w:rPr>
        <w:t>en</w:t>
      </w:r>
      <w:r w:rsidR="009233AB">
        <w:rPr>
          <w:rFonts w:ascii="Arial Narrow" w:eastAsia="Arial" w:hAnsi="Arial Narrow" w:cs="Arial"/>
        </w:rPr>
        <w:t xml:space="preserve"> la </w:t>
      </w:r>
      <w:r w:rsidR="009233AB" w:rsidRPr="007F7F06">
        <w:rPr>
          <w:rFonts w:ascii="Arial Narrow" w:hAnsi="Arial Narrow" w:cs="Arial"/>
        </w:rPr>
        <w:t>Tabla A.2.3</w:t>
      </w:r>
      <w:r w:rsidR="009233AB">
        <w:rPr>
          <w:rFonts w:ascii="Arial Narrow" w:hAnsi="Arial Narrow" w:cs="Arial"/>
        </w:rPr>
        <w:t xml:space="preserve"> de que trata el literal b.1 del Anexo de la Resolución 290 de 2010</w:t>
      </w:r>
    </w:p>
    <w:p w14:paraId="3CAA399F" w14:textId="77777777" w:rsidR="009233AB" w:rsidRDefault="009233AB" w:rsidP="00E81146">
      <w:pPr>
        <w:spacing w:after="0" w:line="240" w:lineRule="auto"/>
        <w:jc w:val="both"/>
        <w:rPr>
          <w:rFonts w:ascii="Arial Narrow" w:eastAsia="Arial" w:hAnsi="Arial Narrow" w:cs="Arial"/>
          <w:lang w:val="es-ES"/>
        </w:rPr>
      </w:pPr>
    </w:p>
    <w:p w14:paraId="34BFA933" w14:textId="0B275F1E" w:rsidR="00B62381" w:rsidRPr="007F7F06" w:rsidRDefault="00357AB6" w:rsidP="00E81146">
      <w:pPr>
        <w:spacing w:after="0" w:line="240" w:lineRule="auto"/>
        <w:jc w:val="both"/>
        <w:rPr>
          <w:rFonts w:ascii="Arial Narrow" w:eastAsia="Arial" w:hAnsi="Arial Narrow" w:cs="Arial"/>
          <w:lang w:val="es-ES"/>
        </w:rPr>
      </w:pPr>
      <w:r w:rsidRPr="007F7F06">
        <w:rPr>
          <w:rFonts w:ascii="Arial Narrow" w:hAnsi="Arial Narrow" w:cs="Arial"/>
          <w:lang w:val="es-ES_tradnl"/>
        </w:rPr>
        <w:t>E</w:t>
      </w:r>
      <w:r w:rsidR="001624B7" w:rsidRPr="007F7F06">
        <w:rPr>
          <w:rFonts w:ascii="Arial Narrow" w:hAnsi="Arial Narrow" w:cs="Arial"/>
          <w:lang w:val="es-ES_tradnl"/>
        </w:rPr>
        <w:t xml:space="preserve">l 17 de </w:t>
      </w:r>
      <w:r w:rsidR="001624B7" w:rsidRPr="007F7F06">
        <w:rPr>
          <w:rFonts w:ascii="Arial Narrow" w:eastAsia="Arial" w:hAnsi="Arial Narrow" w:cs="Arial"/>
          <w:lang w:val="es-ES"/>
        </w:rPr>
        <w:t>noviembre de 2020 el departamento del Archipiélago de San Andrés, Providencia y Santa Catalina fue afectado por el paso de</w:t>
      </w:r>
      <w:r w:rsidR="009B49D0" w:rsidRPr="007F7F06">
        <w:rPr>
          <w:rFonts w:ascii="Arial Narrow" w:eastAsia="Arial" w:hAnsi="Arial Narrow" w:cs="Arial"/>
          <w:lang w:val="es-ES"/>
        </w:rPr>
        <w:t>l</w:t>
      </w:r>
      <w:r w:rsidR="001624B7" w:rsidRPr="007F7F06">
        <w:rPr>
          <w:rFonts w:ascii="Arial Narrow" w:eastAsia="Arial" w:hAnsi="Arial Narrow" w:cs="Arial"/>
          <w:lang w:val="es-ES"/>
        </w:rPr>
        <w:t xml:space="preserve"> Hurac</w:t>
      </w:r>
      <w:r w:rsidR="009B49D0" w:rsidRPr="007F7F06">
        <w:rPr>
          <w:rFonts w:ascii="Arial Narrow" w:eastAsia="Arial" w:hAnsi="Arial Narrow" w:cs="Arial"/>
          <w:lang w:val="es-ES"/>
        </w:rPr>
        <w:t>á</w:t>
      </w:r>
      <w:r w:rsidR="001624B7" w:rsidRPr="007F7F06">
        <w:rPr>
          <w:rFonts w:ascii="Arial Narrow" w:eastAsia="Arial" w:hAnsi="Arial Narrow" w:cs="Arial"/>
          <w:lang w:val="es-ES"/>
        </w:rPr>
        <w:t>n IOTA</w:t>
      </w:r>
      <w:r w:rsidR="002E30F7" w:rsidRPr="007F7F06">
        <w:rPr>
          <w:rFonts w:ascii="Arial Narrow" w:eastAsia="Arial" w:hAnsi="Arial Narrow" w:cs="Arial"/>
          <w:lang w:val="es-ES"/>
        </w:rPr>
        <w:t xml:space="preserve">. </w:t>
      </w:r>
      <w:r w:rsidR="007657C9">
        <w:rPr>
          <w:rFonts w:ascii="Arial Narrow" w:eastAsia="Arial" w:hAnsi="Arial Narrow" w:cs="Arial"/>
          <w:lang w:val="es-ES"/>
        </w:rPr>
        <w:t xml:space="preserve">Como se expresa en la exposición de motivos del Decreto </w:t>
      </w:r>
      <w:r w:rsidR="00C3536D">
        <w:rPr>
          <w:rFonts w:ascii="Arial Narrow" w:hAnsi="Arial Narrow" w:cs="Calibri"/>
          <w:color w:val="000000" w:themeColor="text1"/>
        </w:rPr>
        <w:t>1472 del 18 de noviembre de 2020, p</w:t>
      </w:r>
      <w:r w:rsidR="00C3536D" w:rsidRPr="00C3536D">
        <w:rPr>
          <w:rFonts w:ascii="Arial Narrow" w:hAnsi="Arial Narrow" w:cs="Calibri"/>
          <w:color w:val="000000" w:themeColor="text1"/>
        </w:rPr>
        <w:t>or el cual se declara la existencia de una situación de Desastre en el Departamento Archipiélago de San Andrés, Providencia y Santa Catalina</w:t>
      </w:r>
      <w:r w:rsidR="00C3536D">
        <w:rPr>
          <w:rFonts w:ascii="Arial Narrow" w:hAnsi="Arial Narrow" w:cs="Calibri"/>
          <w:color w:val="000000" w:themeColor="text1"/>
        </w:rPr>
        <w:t xml:space="preserve">, </w:t>
      </w:r>
      <w:r w:rsidR="00C3536D">
        <w:rPr>
          <w:rFonts w:ascii="Arial Narrow" w:eastAsia="Arial" w:hAnsi="Arial Narrow" w:cs="Arial"/>
          <w:lang w:val="es-ES"/>
        </w:rPr>
        <w:t>e</w:t>
      </w:r>
      <w:r w:rsidR="002E30F7" w:rsidRPr="007F7F06">
        <w:rPr>
          <w:rFonts w:ascii="Arial Narrow" w:eastAsia="Arial" w:hAnsi="Arial Narrow" w:cs="Arial"/>
          <w:lang w:val="es-ES"/>
        </w:rPr>
        <w:t>n visita y sobrevuelo realizada por el Presidente de la República a la Isla de Providencia</w:t>
      </w:r>
      <w:r w:rsidR="00306572" w:rsidRPr="007F7F06">
        <w:rPr>
          <w:rFonts w:ascii="Arial Narrow" w:eastAsia="Arial" w:hAnsi="Arial Narrow" w:cs="Arial"/>
          <w:lang w:val="es-ES"/>
        </w:rPr>
        <w:t>, se evidenciaron afectaciones en más del 95</w:t>
      </w:r>
      <w:r w:rsidR="00C3536D">
        <w:rPr>
          <w:rFonts w:ascii="Arial Narrow" w:eastAsia="Arial" w:hAnsi="Arial Narrow" w:cs="Arial"/>
          <w:lang w:val="es-ES"/>
        </w:rPr>
        <w:t xml:space="preserve"> </w:t>
      </w:r>
      <w:r w:rsidR="00306572" w:rsidRPr="007F7F06">
        <w:rPr>
          <w:rFonts w:ascii="Arial Narrow" w:eastAsia="Arial" w:hAnsi="Arial Narrow" w:cs="Arial"/>
          <w:lang w:val="es-ES"/>
        </w:rPr>
        <w:t>% de la Isla</w:t>
      </w:r>
      <w:r w:rsidR="002C45B7" w:rsidRPr="007F7F06">
        <w:rPr>
          <w:rFonts w:ascii="Arial Narrow" w:eastAsia="Arial" w:hAnsi="Arial Narrow" w:cs="Arial"/>
          <w:lang w:val="es-ES"/>
        </w:rPr>
        <w:t xml:space="preserve">, generando daños graves </w:t>
      </w:r>
      <w:r w:rsidR="008E5FEC" w:rsidRPr="007F7F06">
        <w:rPr>
          <w:rFonts w:ascii="Arial Narrow" w:eastAsia="Arial" w:hAnsi="Arial Narrow" w:cs="Arial"/>
          <w:lang w:val="es-ES"/>
        </w:rPr>
        <w:t>en los servicios básicos, infraestructura</w:t>
      </w:r>
      <w:r w:rsidR="00916FAE" w:rsidRPr="007F7F06">
        <w:rPr>
          <w:rFonts w:ascii="Arial Narrow" w:eastAsia="Arial" w:hAnsi="Arial Narrow" w:cs="Arial"/>
          <w:lang w:val="es-ES"/>
        </w:rPr>
        <w:t xml:space="preserve">, vivienda, saneamiento básico, que afectan gravemente </w:t>
      </w:r>
      <w:r w:rsidR="00815ABA" w:rsidRPr="007F7F06">
        <w:rPr>
          <w:rFonts w:ascii="Arial Narrow" w:eastAsia="Arial" w:hAnsi="Arial Narrow" w:cs="Arial"/>
          <w:lang w:val="es-ES"/>
        </w:rPr>
        <w:t>el orden económico y social de s</w:t>
      </w:r>
      <w:r w:rsidR="00BF3E2F" w:rsidRPr="007F7F06">
        <w:rPr>
          <w:rFonts w:ascii="Arial Narrow" w:eastAsia="Arial" w:hAnsi="Arial Narrow" w:cs="Arial"/>
          <w:lang w:val="es-ES"/>
        </w:rPr>
        <w:t>u</w:t>
      </w:r>
      <w:r w:rsidR="00815ABA" w:rsidRPr="007F7F06">
        <w:rPr>
          <w:rFonts w:ascii="Arial Narrow" w:eastAsia="Arial" w:hAnsi="Arial Narrow" w:cs="Arial"/>
          <w:lang w:val="es-ES"/>
        </w:rPr>
        <w:t xml:space="preserve"> población.</w:t>
      </w:r>
      <w:r w:rsidR="00D5073D" w:rsidRPr="007F7F06">
        <w:rPr>
          <w:rFonts w:ascii="Arial Narrow" w:eastAsia="Arial" w:hAnsi="Arial Narrow" w:cs="Arial"/>
          <w:lang w:val="es-ES"/>
        </w:rPr>
        <w:t xml:space="preserve"> </w:t>
      </w:r>
      <w:r w:rsidR="00815ABA" w:rsidRPr="007F7F06">
        <w:rPr>
          <w:rFonts w:ascii="Arial Narrow" w:eastAsia="Arial" w:hAnsi="Arial Narrow" w:cs="Arial"/>
          <w:lang w:val="es-ES"/>
        </w:rPr>
        <w:t>Igualmente</w:t>
      </w:r>
      <w:r w:rsidR="006B2FF3" w:rsidRPr="007F7F06">
        <w:rPr>
          <w:rFonts w:ascii="Arial Narrow" w:eastAsia="Arial" w:hAnsi="Arial Narrow" w:cs="Arial"/>
          <w:lang w:val="es-ES"/>
        </w:rPr>
        <w:t>,</w:t>
      </w:r>
      <w:r w:rsidR="00815ABA" w:rsidRPr="007F7F06">
        <w:rPr>
          <w:rFonts w:ascii="Arial Narrow" w:eastAsia="Arial" w:hAnsi="Arial Narrow" w:cs="Arial"/>
          <w:lang w:val="es-ES"/>
        </w:rPr>
        <w:t xml:space="preserve"> en la Isla de San Andrés</w:t>
      </w:r>
      <w:r w:rsidR="00BF3E2F" w:rsidRPr="007F7F06">
        <w:rPr>
          <w:rFonts w:ascii="Arial Narrow" w:eastAsia="Arial" w:hAnsi="Arial Narrow" w:cs="Arial"/>
          <w:lang w:val="es-ES"/>
        </w:rPr>
        <w:t xml:space="preserve"> se </w:t>
      </w:r>
      <w:r w:rsidR="006B2FF3" w:rsidRPr="007F7F06">
        <w:rPr>
          <w:rFonts w:ascii="Arial Narrow" w:eastAsia="Arial" w:hAnsi="Arial Narrow" w:cs="Arial"/>
          <w:lang w:val="es-ES"/>
        </w:rPr>
        <w:t>generaron afectaciones de gran magnitud, que afectan la</w:t>
      </w:r>
      <w:r w:rsidR="00ED5D54" w:rsidRPr="007F7F06">
        <w:rPr>
          <w:rFonts w:ascii="Arial Narrow" w:eastAsia="Arial" w:hAnsi="Arial Narrow" w:cs="Arial"/>
          <w:lang w:val="es-ES"/>
        </w:rPr>
        <w:t>s condiciones normales de sus habitantes</w:t>
      </w:r>
      <w:r w:rsidR="00D5073D" w:rsidRPr="007F7F06">
        <w:rPr>
          <w:rFonts w:ascii="Arial Narrow" w:eastAsia="Arial" w:hAnsi="Arial Narrow" w:cs="Arial"/>
          <w:lang w:val="es-ES"/>
        </w:rPr>
        <w:t>.</w:t>
      </w:r>
    </w:p>
    <w:p w14:paraId="3DA0724B" w14:textId="644D4587" w:rsidR="000C2B1F" w:rsidRDefault="000C2B1F" w:rsidP="00E81146">
      <w:pPr>
        <w:spacing w:after="0" w:line="240" w:lineRule="auto"/>
        <w:jc w:val="both"/>
        <w:rPr>
          <w:rFonts w:ascii="Arial Narrow" w:eastAsia="Arial" w:hAnsi="Arial Narrow" w:cs="Arial"/>
          <w:lang w:val="es-ES"/>
        </w:rPr>
      </w:pPr>
    </w:p>
    <w:p w14:paraId="17066B88" w14:textId="4423F3F9" w:rsidR="0028269D" w:rsidRDefault="0028269D">
      <w:pPr>
        <w:ind w:right="113"/>
        <w:jc w:val="both"/>
        <w:rPr>
          <w:rFonts w:ascii="Arial Narrow" w:hAnsi="Arial Narrow" w:cs="Arial"/>
        </w:rPr>
      </w:pPr>
      <w:r>
        <w:rPr>
          <w:rFonts w:ascii="Arial Narrow" w:hAnsi="Arial Narrow" w:cs="Arial"/>
        </w:rPr>
        <w:t>En relación con los criterios para la declaratoria de desastre, el artículo 59 de la Ley 1523 de 2012, indica que “l</w:t>
      </w:r>
      <w:r w:rsidRPr="00432B27">
        <w:rPr>
          <w:rFonts w:ascii="Arial Narrow" w:hAnsi="Arial Narrow" w:cs="Arial"/>
        </w:rPr>
        <w:t>a autoridad política que declare la situación de desastre o calamidad, según sea el caso, tendrá en consideración los siguientes criterios (…) 2. Los bienes jurídicos de la colectividad y las instituciones en peligro o que han sufrido daños. Entre los bienes jurídicos así protegidos se cuentan el orden público material, social, económico y ambiental, la vigencia de las instituciones, políticas y administrativas, la prestación de los servicios públicos esenciales, la integridad de las redes vitales y la infraestructura básica. (…)</w:t>
      </w:r>
      <w:r>
        <w:rPr>
          <w:rFonts w:ascii="Arial Narrow" w:hAnsi="Arial Narrow" w:cs="Arial"/>
        </w:rPr>
        <w:t>”.</w:t>
      </w:r>
    </w:p>
    <w:p w14:paraId="51B3BF84" w14:textId="4AA0D489" w:rsidR="0028269D" w:rsidRDefault="0028269D" w:rsidP="0028269D">
      <w:pPr>
        <w:ind w:right="113"/>
        <w:jc w:val="both"/>
        <w:rPr>
          <w:rFonts w:ascii="Arial Narrow" w:hAnsi="Arial Narrow" w:cs="Arial"/>
        </w:rPr>
      </w:pPr>
      <w:r>
        <w:rPr>
          <w:rFonts w:ascii="Arial Narrow" w:hAnsi="Arial Narrow" w:cs="Arial"/>
        </w:rPr>
        <w:t xml:space="preserve">En concordancia con lo anterior, el artículo 4 del Decreto 1472 de 2020 dispuso dentro de las líneas de acción que deberán incorporarse para el manejo de la situación de desastre, entre otras, la referida a </w:t>
      </w:r>
      <w:r w:rsidRPr="00432B27">
        <w:rPr>
          <w:rFonts w:ascii="Arial Narrow" w:hAnsi="Arial Narrow" w:cs="Arial"/>
        </w:rPr>
        <w:t>“</w:t>
      </w:r>
      <w:r w:rsidRPr="00432B27">
        <w:rPr>
          <w:rFonts w:ascii="Arial Narrow" w:hAnsi="Arial Narrow" w:cs="Arial"/>
          <w:i/>
          <w:iCs/>
        </w:rPr>
        <w:t>10. Continuidad de la prestación de los servicios públicos y de telecomunicaciones”</w:t>
      </w:r>
      <w:r w:rsidRPr="0028269D">
        <w:rPr>
          <w:rFonts w:ascii="Arial Narrow" w:hAnsi="Arial Narrow" w:cs="Arial"/>
        </w:rPr>
        <w:t>.</w:t>
      </w:r>
    </w:p>
    <w:p w14:paraId="76F9B2CC" w14:textId="2EDF2685" w:rsidR="00C3536D" w:rsidRPr="007F7F06" w:rsidRDefault="0028269D" w:rsidP="00E81146">
      <w:pPr>
        <w:spacing w:after="0" w:line="240" w:lineRule="auto"/>
        <w:jc w:val="both"/>
        <w:rPr>
          <w:rFonts w:ascii="Arial Narrow" w:hAnsi="Arial Narrow" w:cs="Arial"/>
        </w:rPr>
      </w:pPr>
      <w:r>
        <w:rPr>
          <w:rFonts w:ascii="Arial Narrow" w:hAnsi="Arial Narrow"/>
        </w:rPr>
        <w:t xml:space="preserve">En consecuencia, es necesario disponer de medidas que permitan garantizar el acceso al servicio público de telecomunicaciones, particularmente el acceso a Internet a los habitantes del </w:t>
      </w:r>
      <w:r>
        <w:rPr>
          <w:rFonts w:ascii="Arial Narrow" w:hAnsi="Arial Narrow" w:cs="Calibri"/>
          <w:color w:val="000000" w:themeColor="text1"/>
        </w:rPr>
        <w:t>departamento Archipiélago de San Andrés, Providencia y Santa Catalina, especialmente afectados tanto por la pandemia como por el paso del Huracán, como medida para garantizar la vida, la salud, la educación, el trabajo y, en general, el acceso a bienes y servicios, que permitan atender las necesidades urgentes e inminentes de esta población, para garantizar los bienes jurídicos personales y colectivos, como lo ordena la Ley 1523 de 2012</w:t>
      </w:r>
    </w:p>
    <w:p w14:paraId="4E6AA807" w14:textId="77777777" w:rsidR="0028269D" w:rsidRDefault="0028269D" w:rsidP="00E81146">
      <w:pPr>
        <w:spacing w:after="0" w:line="240" w:lineRule="auto"/>
        <w:jc w:val="both"/>
        <w:rPr>
          <w:rFonts w:ascii="Arial Narrow" w:hAnsi="Arial Narrow"/>
        </w:rPr>
      </w:pPr>
    </w:p>
    <w:p w14:paraId="4C426D1D" w14:textId="49CFADA5" w:rsidR="75C81958" w:rsidRPr="007F7F06" w:rsidRDefault="008E1600" w:rsidP="00E81146">
      <w:pPr>
        <w:spacing w:after="0" w:line="240" w:lineRule="auto"/>
        <w:jc w:val="both"/>
        <w:rPr>
          <w:rFonts w:ascii="Arial Narrow" w:hAnsi="Arial Narrow"/>
        </w:rPr>
      </w:pPr>
      <w:r w:rsidRPr="007F7F06">
        <w:rPr>
          <w:rFonts w:ascii="Arial Narrow" w:eastAsia="Arial" w:hAnsi="Arial Narrow" w:cs="Arial"/>
          <w:lang w:val="es-ES"/>
        </w:rPr>
        <w:t xml:space="preserve">El numeral 7 del artículo </w:t>
      </w:r>
      <w:hyperlink r:id="rId15" w:anchor="26">
        <w:r w:rsidRPr="007F7F06">
          <w:rPr>
            <w:rStyle w:val="Hipervnculo"/>
            <w:rFonts w:ascii="Arial Narrow" w:eastAsia="Arial" w:hAnsi="Arial Narrow" w:cs="Arial"/>
            <w:color w:val="auto"/>
            <w:u w:val="none"/>
            <w:lang w:val="es-ES"/>
          </w:rPr>
          <w:t>26</w:t>
        </w:r>
      </w:hyperlink>
      <w:r w:rsidRPr="007F7F06">
        <w:rPr>
          <w:rFonts w:ascii="Arial Narrow" w:eastAsia="Arial" w:hAnsi="Arial Narrow" w:cs="Arial"/>
          <w:lang w:val="es-ES"/>
        </w:rPr>
        <w:t xml:space="preserve"> de la Ley 1341 de 2009 establece como función de la Agencia Nacional del Espectro (ANE), estudiar y proponer los parámetros de valoración por el derecho al uso del espectro radioeléctrico y la estructura de contraprestaciones. </w:t>
      </w:r>
      <w:r w:rsidR="00C9614A">
        <w:rPr>
          <w:rFonts w:ascii="Arial Narrow" w:eastAsia="Arial" w:hAnsi="Arial Narrow" w:cs="Arial"/>
          <w:lang w:val="es-ES"/>
        </w:rPr>
        <w:t xml:space="preserve">En desarrollo de esta función, la ANE, </w:t>
      </w:r>
      <w:r w:rsidR="75C81958" w:rsidRPr="007F7F06">
        <w:rPr>
          <w:rFonts w:ascii="Arial Narrow" w:eastAsia="Arial" w:hAnsi="Arial Narrow" w:cs="Arial"/>
          <w:lang w:val="es-ES"/>
        </w:rPr>
        <w:t xml:space="preserve">como entidad asesora técnica del MinTIC, elaboró </w:t>
      </w:r>
      <w:r w:rsidR="005A0639" w:rsidRPr="007F7F06">
        <w:rPr>
          <w:rFonts w:ascii="Arial Narrow" w:eastAsia="Arial" w:hAnsi="Arial Narrow" w:cs="Arial"/>
          <w:lang w:val="es-ES"/>
        </w:rPr>
        <w:t>el documento</w:t>
      </w:r>
      <w:r w:rsidR="75C81958" w:rsidRPr="007F7F06">
        <w:rPr>
          <w:rFonts w:ascii="Arial Narrow" w:eastAsia="Arial" w:hAnsi="Arial Narrow" w:cs="Arial"/>
          <w:lang w:val="es-ES"/>
        </w:rPr>
        <w:t xml:space="preserve"> “Propuesta de modificación de los parámetros de valoración por el derecho al uso del espectro para enlaces punto a punto</w:t>
      </w:r>
      <w:r w:rsidR="00305298" w:rsidRPr="007F7F06">
        <w:rPr>
          <w:rFonts w:ascii="Arial Narrow" w:eastAsia="Arial" w:hAnsi="Arial Narrow" w:cs="Arial"/>
          <w:lang w:val="es-ES"/>
        </w:rPr>
        <w:t xml:space="preserve"> para</w:t>
      </w:r>
      <w:r w:rsidR="003969FA" w:rsidRPr="007F7F06">
        <w:rPr>
          <w:rFonts w:ascii="Arial Narrow" w:eastAsia="Arial" w:hAnsi="Arial Narrow" w:cs="Arial"/>
          <w:lang w:val="es-ES"/>
        </w:rPr>
        <w:t xml:space="preserve"> el departamento</w:t>
      </w:r>
      <w:r w:rsidR="00AF099C" w:rsidRPr="007F7F06">
        <w:rPr>
          <w:rFonts w:ascii="Arial Narrow" w:eastAsia="Arial" w:hAnsi="Arial Narrow" w:cs="Arial"/>
          <w:lang w:val="es-ES"/>
        </w:rPr>
        <w:t xml:space="preserve"> Archipiélago de San Andrés y Providencia y Santa Catalina</w:t>
      </w:r>
      <w:r w:rsidR="75C81958" w:rsidRPr="007F7F06">
        <w:rPr>
          <w:rFonts w:ascii="Arial Narrow" w:eastAsia="Arial" w:hAnsi="Arial Narrow" w:cs="Arial"/>
          <w:lang w:val="es-ES"/>
        </w:rPr>
        <w:t xml:space="preserve">”, en el que propone </w:t>
      </w:r>
      <w:r w:rsidR="00BF53DF" w:rsidRPr="007F7F06">
        <w:rPr>
          <w:rFonts w:ascii="Arial Narrow" w:eastAsia="Arial" w:hAnsi="Arial Narrow" w:cs="Arial"/>
          <w:lang w:val="es-ES"/>
        </w:rPr>
        <w:t>la modificación</w:t>
      </w:r>
      <w:r w:rsidR="00195C22" w:rsidRPr="007F7F06">
        <w:rPr>
          <w:rFonts w:ascii="Arial Narrow" w:eastAsia="Arial" w:hAnsi="Arial Narrow" w:cs="Arial"/>
          <w:lang w:val="es-ES"/>
        </w:rPr>
        <w:t xml:space="preserve"> de las condiciones</w:t>
      </w:r>
      <w:r w:rsidR="00BF53DF" w:rsidRPr="007F7F06">
        <w:rPr>
          <w:rFonts w:ascii="Arial Narrow" w:eastAsia="Arial" w:hAnsi="Arial Narrow" w:cs="Arial"/>
          <w:lang w:val="es-ES"/>
        </w:rPr>
        <w:t xml:space="preserve"> </w:t>
      </w:r>
      <w:r w:rsidR="00755D22" w:rsidRPr="007F7F06">
        <w:rPr>
          <w:rFonts w:ascii="Arial Narrow" w:eastAsia="Arial" w:hAnsi="Arial Narrow" w:cs="Arial"/>
          <w:lang w:val="es-ES"/>
        </w:rPr>
        <w:t>d</w:t>
      </w:r>
      <w:r w:rsidR="001E073A" w:rsidRPr="007F7F06">
        <w:rPr>
          <w:rFonts w:ascii="Arial Narrow" w:eastAsia="Arial" w:hAnsi="Arial Narrow" w:cs="Arial"/>
          <w:lang w:val="es-ES"/>
        </w:rPr>
        <w:t>el fac</w:t>
      </w:r>
      <w:r w:rsidR="00322BF7" w:rsidRPr="007F7F06">
        <w:rPr>
          <w:rFonts w:ascii="Arial Narrow" w:eastAsia="Arial" w:hAnsi="Arial Narrow" w:cs="Arial"/>
          <w:lang w:val="es-ES"/>
        </w:rPr>
        <w:t>t</w:t>
      </w:r>
      <w:r w:rsidR="001E073A" w:rsidRPr="007F7F06">
        <w:rPr>
          <w:rFonts w:ascii="Arial Narrow" w:eastAsia="Arial" w:hAnsi="Arial Narrow" w:cs="Arial"/>
          <w:lang w:val="es-ES"/>
        </w:rPr>
        <w:t xml:space="preserve">or de priorización aplicable </w:t>
      </w:r>
      <w:r w:rsidR="00322BF7" w:rsidRPr="007F7F06">
        <w:rPr>
          <w:rFonts w:ascii="Arial Narrow" w:eastAsia="Arial" w:hAnsi="Arial Narrow" w:cs="Arial"/>
          <w:lang w:val="es-ES"/>
        </w:rPr>
        <w:t xml:space="preserve">para </w:t>
      </w:r>
      <w:r w:rsidR="00DC4EE7" w:rsidRPr="007F7F06">
        <w:rPr>
          <w:rFonts w:ascii="Arial Narrow" w:eastAsia="Arial" w:hAnsi="Arial Narrow" w:cs="Arial"/>
          <w:lang w:val="es-ES"/>
        </w:rPr>
        <w:t>la liquidaci</w:t>
      </w:r>
      <w:r w:rsidR="009E3EE7" w:rsidRPr="007F7F06">
        <w:rPr>
          <w:rFonts w:ascii="Arial Narrow" w:eastAsia="Arial" w:hAnsi="Arial Narrow" w:cs="Arial"/>
          <w:lang w:val="es-ES"/>
        </w:rPr>
        <w:t>ó</w:t>
      </w:r>
      <w:r w:rsidR="00DC4EE7" w:rsidRPr="007F7F06">
        <w:rPr>
          <w:rFonts w:ascii="Arial Narrow" w:eastAsia="Arial" w:hAnsi="Arial Narrow" w:cs="Arial"/>
          <w:lang w:val="es-ES"/>
        </w:rPr>
        <w:t xml:space="preserve">n del </w:t>
      </w:r>
      <w:r w:rsidR="009E3EE7" w:rsidRPr="007F7F06">
        <w:rPr>
          <w:rFonts w:ascii="Arial Narrow" w:eastAsia="Arial" w:hAnsi="Arial Narrow" w:cs="Arial"/>
          <w:lang w:val="es-ES"/>
        </w:rPr>
        <w:t>valor a pagar por</w:t>
      </w:r>
      <w:r w:rsidR="00DC4EE7" w:rsidRPr="007F7F06">
        <w:rPr>
          <w:rFonts w:ascii="Arial Narrow" w:eastAsia="Arial" w:hAnsi="Arial Narrow" w:cs="Arial"/>
          <w:lang w:val="es-ES"/>
        </w:rPr>
        <w:t xml:space="preserve"> </w:t>
      </w:r>
      <w:r w:rsidR="009E3EE7" w:rsidRPr="007F7F06">
        <w:rPr>
          <w:rFonts w:ascii="Arial Narrow" w:eastAsia="Arial" w:hAnsi="Arial Narrow" w:cs="Arial"/>
          <w:lang w:val="es-ES"/>
        </w:rPr>
        <w:t xml:space="preserve">la </w:t>
      </w:r>
      <w:r w:rsidR="75C81958" w:rsidRPr="007F7F06">
        <w:rPr>
          <w:rFonts w:ascii="Arial Narrow" w:eastAsia="Arial" w:hAnsi="Arial Narrow" w:cs="Arial"/>
          <w:lang w:val="es-ES"/>
        </w:rPr>
        <w:t>contraprestación económica por el uso del espectro para enlaces punto a punto.</w:t>
      </w:r>
    </w:p>
    <w:p w14:paraId="67F6B668" w14:textId="77777777" w:rsidR="003163E3" w:rsidRPr="007F7F06" w:rsidRDefault="003163E3" w:rsidP="00E81146">
      <w:pPr>
        <w:spacing w:after="0" w:line="240" w:lineRule="auto"/>
        <w:jc w:val="both"/>
        <w:rPr>
          <w:rFonts w:ascii="Arial Narrow" w:eastAsia="Arial" w:hAnsi="Arial Narrow" w:cs="Arial"/>
          <w:lang w:val="es-ES"/>
        </w:rPr>
      </w:pPr>
    </w:p>
    <w:p w14:paraId="2D319306" w14:textId="2674B7ED" w:rsidR="003163E3" w:rsidRPr="007F7F06" w:rsidRDefault="00EF454D" w:rsidP="00E81146">
      <w:pPr>
        <w:spacing w:after="0" w:line="240" w:lineRule="auto"/>
        <w:jc w:val="both"/>
        <w:rPr>
          <w:rFonts w:ascii="Arial Narrow" w:hAnsi="Arial Narrow" w:cs="Arial"/>
          <w:iCs/>
        </w:rPr>
      </w:pPr>
      <w:r w:rsidRPr="007F7F06">
        <w:rPr>
          <w:rFonts w:ascii="Arial Narrow" w:eastAsia="Arial" w:hAnsi="Arial Narrow" w:cs="Arial"/>
          <w:lang w:val="es-ES"/>
        </w:rPr>
        <w:t>T</w:t>
      </w:r>
      <w:r w:rsidR="0059319E" w:rsidRPr="007F7F06">
        <w:rPr>
          <w:rFonts w:ascii="Arial Narrow" w:eastAsia="Arial" w:hAnsi="Arial Narrow" w:cs="Arial"/>
          <w:lang w:val="es-ES"/>
        </w:rPr>
        <w:t>eniendo en cuenta que la inclusión de un factor de priorización (</w:t>
      </w:r>
      <w:proofErr w:type="spellStart"/>
      <w:r w:rsidR="0059319E" w:rsidRPr="007F7F06">
        <w:rPr>
          <w:rFonts w:ascii="Arial Narrow" w:eastAsia="Arial" w:hAnsi="Arial Narrow" w:cs="Arial"/>
          <w:lang w:val="es-ES"/>
        </w:rPr>
        <w:t>Fp</w:t>
      </w:r>
      <w:proofErr w:type="spellEnd"/>
      <w:r w:rsidR="0059319E" w:rsidRPr="007F7F06">
        <w:rPr>
          <w:rFonts w:ascii="Arial Narrow" w:eastAsia="Arial" w:hAnsi="Arial Narrow" w:cs="Arial"/>
          <w:lang w:val="es-ES"/>
        </w:rPr>
        <w:t>) en la fórmula tiene como objetivo el incentivar el despliegue de enlaces punto a punto</w:t>
      </w:r>
      <w:r w:rsidR="005B505D" w:rsidRPr="007F7F06">
        <w:rPr>
          <w:rFonts w:ascii="Arial Narrow" w:eastAsia="Arial" w:hAnsi="Arial Narrow" w:cs="Arial"/>
          <w:lang w:val="es-ES"/>
        </w:rPr>
        <w:t xml:space="preserve">, </w:t>
      </w:r>
      <w:r w:rsidR="00593B51" w:rsidRPr="007F7F06">
        <w:rPr>
          <w:rFonts w:ascii="Arial Narrow" w:eastAsia="Arial" w:hAnsi="Arial Narrow" w:cs="Arial"/>
          <w:lang w:val="es-ES"/>
        </w:rPr>
        <w:t xml:space="preserve">con el objetivo de </w:t>
      </w:r>
      <w:r w:rsidR="00FB300E" w:rsidRPr="007F7F06">
        <w:rPr>
          <w:rFonts w:ascii="Arial Narrow" w:eastAsia="Arial" w:hAnsi="Arial Narrow" w:cs="Arial"/>
          <w:lang w:val="es-ES"/>
        </w:rPr>
        <w:t xml:space="preserve">apoyar la reactivación de </w:t>
      </w:r>
      <w:r w:rsidR="00593B51" w:rsidRPr="007F7F06">
        <w:rPr>
          <w:rFonts w:ascii="Arial Narrow" w:eastAsia="Arial" w:hAnsi="Arial Narrow" w:cs="Arial"/>
          <w:lang w:val="es-ES"/>
        </w:rPr>
        <w:t>la</w:t>
      </w:r>
      <w:r w:rsidR="0094282B" w:rsidRPr="007F7F06">
        <w:rPr>
          <w:rFonts w:ascii="Arial Narrow" w:eastAsia="Arial" w:hAnsi="Arial Narrow" w:cs="Arial"/>
          <w:lang w:val="es-ES"/>
        </w:rPr>
        <w:t>s</w:t>
      </w:r>
      <w:r w:rsidR="00593B51" w:rsidRPr="007F7F06">
        <w:rPr>
          <w:rFonts w:ascii="Arial Narrow" w:eastAsia="Arial" w:hAnsi="Arial Narrow" w:cs="Arial"/>
          <w:lang w:val="es-ES"/>
        </w:rPr>
        <w:t xml:space="preserve"> redes de </w:t>
      </w:r>
      <w:r w:rsidR="00457711" w:rsidRPr="007F7F06">
        <w:rPr>
          <w:rFonts w:ascii="Arial Narrow" w:eastAsia="Arial" w:hAnsi="Arial Narrow" w:cs="Arial"/>
          <w:lang w:val="es-ES"/>
        </w:rPr>
        <w:t>tele</w:t>
      </w:r>
      <w:r w:rsidR="00132F3F" w:rsidRPr="007F7F06">
        <w:rPr>
          <w:rFonts w:ascii="Arial Narrow" w:eastAsia="Arial" w:hAnsi="Arial Narrow" w:cs="Arial"/>
          <w:lang w:val="es-ES"/>
        </w:rPr>
        <w:t>comunicaciones que sean necesarias</w:t>
      </w:r>
      <w:r w:rsidR="00C9614A">
        <w:rPr>
          <w:rFonts w:ascii="Arial Narrow" w:eastAsia="Arial" w:hAnsi="Arial Narrow" w:cs="Arial"/>
          <w:lang w:val="es-ES"/>
        </w:rPr>
        <w:t xml:space="preserve"> y atendiendo a las dificultades para acceder a los servicios de telecomunicaciones</w:t>
      </w:r>
      <w:r w:rsidR="005D3A6F" w:rsidRPr="007F7F06">
        <w:rPr>
          <w:rFonts w:ascii="Arial Narrow" w:eastAsia="Arial" w:hAnsi="Arial Narrow" w:cs="Arial"/>
          <w:lang w:val="es-ES"/>
        </w:rPr>
        <w:t xml:space="preserve">, se incluirá </w:t>
      </w:r>
      <w:r w:rsidR="00193B26" w:rsidRPr="007F7F06">
        <w:rPr>
          <w:rFonts w:ascii="Arial Narrow" w:hAnsi="Arial Narrow"/>
        </w:rPr>
        <w:t xml:space="preserve">el </w:t>
      </w:r>
      <w:r w:rsidR="0062604B" w:rsidRPr="007F7F06">
        <w:rPr>
          <w:rFonts w:ascii="Arial Narrow" w:hAnsi="Arial Narrow"/>
        </w:rPr>
        <w:t xml:space="preserve">departamento </w:t>
      </w:r>
      <w:r w:rsidR="00193B26" w:rsidRPr="007F7F06">
        <w:rPr>
          <w:rFonts w:ascii="Arial Narrow" w:hAnsi="Arial Narrow"/>
        </w:rPr>
        <w:t xml:space="preserve">Archipiélago </w:t>
      </w:r>
      <w:r w:rsidR="00686D47" w:rsidRPr="007F7F06">
        <w:rPr>
          <w:rFonts w:ascii="Arial Narrow" w:hAnsi="Arial Narrow"/>
        </w:rPr>
        <w:t xml:space="preserve">de San Andrés, Providencia y Santa Catalina </w:t>
      </w:r>
      <w:r w:rsidR="00193B26" w:rsidRPr="007F7F06">
        <w:rPr>
          <w:rFonts w:ascii="Arial Narrow" w:hAnsi="Arial Narrow"/>
        </w:rPr>
        <w:t xml:space="preserve">dentro de la tabla </w:t>
      </w:r>
      <w:proofErr w:type="spellStart"/>
      <w:r w:rsidR="00193B26" w:rsidRPr="007F7F06">
        <w:rPr>
          <w:rFonts w:ascii="Arial Narrow" w:hAnsi="Arial Narrow" w:cs="Arial"/>
          <w:i/>
          <w:iCs/>
        </w:rPr>
        <w:t>Tabla</w:t>
      </w:r>
      <w:proofErr w:type="spellEnd"/>
      <w:r w:rsidR="00193B26" w:rsidRPr="007F7F06">
        <w:rPr>
          <w:rFonts w:ascii="Arial Narrow" w:hAnsi="Arial Narrow" w:cs="Arial"/>
          <w:i/>
          <w:iCs/>
        </w:rPr>
        <w:t xml:space="preserve"> A.2.3. Departamentos priorizados.</w:t>
      </w:r>
      <w:r w:rsidR="005273C2">
        <w:rPr>
          <w:rFonts w:ascii="Arial Narrow" w:hAnsi="Arial Narrow" w:cs="Arial"/>
          <w:i/>
          <w:iCs/>
        </w:rPr>
        <w:t xml:space="preserve"> </w:t>
      </w:r>
      <w:r w:rsidR="0028269D">
        <w:rPr>
          <w:rFonts w:ascii="Arial Narrow" w:hAnsi="Arial Narrow"/>
        </w:rPr>
        <w:t>Así mismo, c</w:t>
      </w:r>
      <w:r w:rsidR="00A45573" w:rsidRPr="007F7F06">
        <w:rPr>
          <w:rFonts w:ascii="Arial Narrow" w:hAnsi="Arial Narrow"/>
        </w:rPr>
        <w:t xml:space="preserve">on el fin de </w:t>
      </w:r>
      <w:r w:rsidR="0059319E" w:rsidRPr="007F7F06">
        <w:rPr>
          <w:rFonts w:ascii="Arial Narrow" w:hAnsi="Arial Narrow"/>
        </w:rPr>
        <w:t>garantizar la continuidad de los servicios de telecomunicaciones</w:t>
      </w:r>
      <w:r w:rsidR="004C40F6" w:rsidRPr="007F7F06">
        <w:rPr>
          <w:rFonts w:ascii="Arial Narrow" w:hAnsi="Arial Narrow"/>
        </w:rPr>
        <w:t xml:space="preserve">, </w:t>
      </w:r>
      <w:r w:rsidR="0006065C">
        <w:rPr>
          <w:rFonts w:ascii="Arial Narrow" w:hAnsi="Arial Narrow"/>
        </w:rPr>
        <w:t xml:space="preserve">generar mejores condiciones para la provisión de los </w:t>
      </w:r>
      <w:r w:rsidR="00A11830">
        <w:rPr>
          <w:rFonts w:ascii="Arial Narrow" w:hAnsi="Arial Narrow"/>
        </w:rPr>
        <w:t>mismos</w:t>
      </w:r>
      <w:r w:rsidR="0006065C">
        <w:rPr>
          <w:rFonts w:ascii="Arial Narrow" w:hAnsi="Arial Narrow"/>
        </w:rPr>
        <w:t xml:space="preserve"> en el Departamento, </w:t>
      </w:r>
      <w:r w:rsidR="004C40F6" w:rsidRPr="007F7F06">
        <w:rPr>
          <w:rFonts w:ascii="Arial Narrow" w:hAnsi="Arial Narrow"/>
        </w:rPr>
        <w:t>así como</w:t>
      </w:r>
      <w:r w:rsidR="003064B9" w:rsidRPr="007F7F06">
        <w:rPr>
          <w:rFonts w:ascii="Arial Narrow" w:hAnsi="Arial Narrow"/>
        </w:rPr>
        <w:t xml:space="preserve"> </w:t>
      </w:r>
      <w:r w:rsidR="00F86669" w:rsidRPr="007F7F06">
        <w:rPr>
          <w:rFonts w:ascii="Arial Narrow" w:hAnsi="Arial Narrow"/>
        </w:rPr>
        <w:t xml:space="preserve">facilitar </w:t>
      </w:r>
      <w:r w:rsidR="003064B9" w:rsidRPr="007F7F06">
        <w:rPr>
          <w:rFonts w:ascii="Arial Narrow" w:hAnsi="Arial Narrow"/>
        </w:rPr>
        <w:t>la recuperación de la infraestructura</w:t>
      </w:r>
      <w:r w:rsidR="00F86669" w:rsidRPr="007F7F06">
        <w:rPr>
          <w:rFonts w:ascii="Arial Narrow" w:hAnsi="Arial Narrow"/>
        </w:rPr>
        <w:t xml:space="preserve"> para la prestación de los mismos servicios</w:t>
      </w:r>
      <w:r w:rsidR="002A130B" w:rsidRPr="007F7F06">
        <w:rPr>
          <w:rFonts w:ascii="Arial Narrow" w:hAnsi="Arial Narrow"/>
        </w:rPr>
        <w:t xml:space="preserve"> </w:t>
      </w:r>
      <w:r w:rsidR="0059319E" w:rsidRPr="007F7F06">
        <w:rPr>
          <w:rFonts w:ascii="Arial Narrow" w:hAnsi="Arial Narrow"/>
        </w:rPr>
        <w:t>en el departamento Archipiélago de San Andrés, Providencia y Santa Catalina</w:t>
      </w:r>
      <w:r w:rsidR="0062604B" w:rsidRPr="007F7F06">
        <w:rPr>
          <w:rFonts w:ascii="Arial Narrow" w:hAnsi="Arial Narrow"/>
        </w:rPr>
        <w:t>,</w:t>
      </w:r>
      <w:r w:rsidR="0059319E" w:rsidRPr="007F7F06">
        <w:rPr>
          <w:rFonts w:ascii="Arial Narrow" w:hAnsi="Arial Narrow"/>
        </w:rPr>
        <w:t xml:space="preserve"> se hace necesario </w:t>
      </w:r>
      <w:r w:rsidR="006A616D" w:rsidRPr="007F7F06">
        <w:rPr>
          <w:rFonts w:ascii="Arial Narrow" w:hAnsi="Arial Narrow"/>
        </w:rPr>
        <w:t xml:space="preserve">establecer </w:t>
      </w:r>
      <w:r w:rsidR="00333B10" w:rsidRPr="007F7F06">
        <w:rPr>
          <w:rFonts w:ascii="Arial Narrow" w:hAnsi="Arial Narrow"/>
        </w:rPr>
        <w:t xml:space="preserve">una disposición que </w:t>
      </w:r>
      <w:r w:rsidR="00A45573" w:rsidRPr="007F7F06">
        <w:rPr>
          <w:rFonts w:ascii="Arial Narrow" w:hAnsi="Arial Narrow"/>
        </w:rPr>
        <w:lastRenderedPageBreak/>
        <w:t xml:space="preserve">disminuya </w:t>
      </w:r>
      <w:r w:rsidR="009F76E4" w:rsidRPr="007F7F06">
        <w:rPr>
          <w:rFonts w:ascii="Arial Narrow" w:hAnsi="Arial Narrow"/>
        </w:rPr>
        <w:t xml:space="preserve">el </w:t>
      </w:r>
      <w:r w:rsidR="00A45573" w:rsidRPr="007F7F06">
        <w:rPr>
          <w:rFonts w:ascii="Arial Narrow" w:hAnsi="Arial Narrow"/>
        </w:rPr>
        <w:t xml:space="preserve">valor </w:t>
      </w:r>
      <w:r w:rsidR="009F76E4" w:rsidRPr="007F7F06">
        <w:rPr>
          <w:rFonts w:ascii="Arial Narrow" w:hAnsi="Arial Narrow"/>
        </w:rPr>
        <w:t xml:space="preserve">de la </w:t>
      </w:r>
      <w:r w:rsidR="00DD3D75" w:rsidRPr="007F7F06">
        <w:rPr>
          <w:rFonts w:ascii="Arial Narrow" w:hAnsi="Arial Narrow"/>
        </w:rPr>
        <w:t>contraprestación ec</w:t>
      </w:r>
      <w:r w:rsidR="00A45573" w:rsidRPr="007F7F06">
        <w:rPr>
          <w:rFonts w:ascii="Arial Narrow" w:hAnsi="Arial Narrow"/>
        </w:rPr>
        <w:t>o</w:t>
      </w:r>
      <w:r w:rsidR="00DD3D75" w:rsidRPr="007F7F06">
        <w:rPr>
          <w:rFonts w:ascii="Arial Narrow" w:hAnsi="Arial Narrow"/>
        </w:rPr>
        <w:t xml:space="preserve">nómica </w:t>
      </w:r>
      <w:r w:rsidR="00A45573" w:rsidRPr="007F7F06">
        <w:rPr>
          <w:rFonts w:ascii="Arial Narrow" w:hAnsi="Arial Narrow" w:cs="Arial"/>
          <w:iCs/>
        </w:rPr>
        <w:t xml:space="preserve">por el permiso para uso del espectro radioeléctrico para los enlaces punto a punto </w:t>
      </w:r>
      <w:r w:rsidR="002C0112" w:rsidRPr="007F7F06">
        <w:rPr>
          <w:rFonts w:ascii="Arial Narrow" w:hAnsi="Arial Narrow" w:cs="Arial"/>
          <w:iCs/>
        </w:rPr>
        <w:t>asignados</w:t>
      </w:r>
      <w:r w:rsidR="00463191" w:rsidRPr="007F7F06">
        <w:rPr>
          <w:rFonts w:ascii="Arial Narrow" w:hAnsi="Arial Narrow" w:cs="Arial"/>
          <w:iCs/>
        </w:rPr>
        <w:t xml:space="preserve"> previamente</w:t>
      </w:r>
      <w:r w:rsidR="002C0112" w:rsidRPr="007F7F06">
        <w:rPr>
          <w:rFonts w:ascii="Arial Narrow" w:hAnsi="Arial Narrow" w:cs="Arial"/>
          <w:iCs/>
        </w:rPr>
        <w:t xml:space="preserve"> </w:t>
      </w:r>
      <w:r w:rsidR="00F36467" w:rsidRPr="007F7F06">
        <w:rPr>
          <w:rFonts w:ascii="Arial Narrow" w:hAnsi="Arial Narrow" w:cs="Arial"/>
          <w:iCs/>
        </w:rPr>
        <w:t xml:space="preserve">a la </w:t>
      </w:r>
      <w:r w:rsidR="01D15A6D" w:rsidRPr="007F7F06">
        <w:rPr>
          <w:rFonts w:ascii="Arial Narrow" w:hAnsi="Arial Narrow" w:cs="Arial"/>
        </w:rPr>
        <w:t>situación de desastre</w:t>
      </w:r>
      <w:r w:rsidR="002C0112" w:rsidRPr="007F7F06">
        <w:rPr>
          <w:rFonts w:ascii="Arial Narrow" w:hAnsi="Arial Narrow" w:cs="Arial"/>
          <w:iCs/>
        </w:rPr>
        <w:t xml:space="preserve"> </w:t>
      </w:r>
      <w:r w:rsidR="01D15A6D" w:rsidRPr="007F7F06">
        <w:rPr>
          <w:rFonts w:ascii="Arial Narrow" w:hAnsi="Arial Narrow" w:cs="Arial"/>
        </w:rPr>
        <w:t xml:space="preserve">declarada para este </w:t>
      </w:r>
      <w:r w:rsidR="00B30599" w:rsidRPr="007F7F06">
        <w:rPr>
          <w:rFonts w:ascii="Arial Narrow" w:hAnsi="Arial Narrow" w:cs="Arial"/>
          <w:iCs/>
        </w:rPr>
        <w:t>departamento</w:t>
      </w:r>
      <w:r w:rsidR="003A1F28" w:rsidRPr="007F7F06">
        <w:rPr>
          <w:rFonts w:ascii="Arial Narrow" w:hAnsi="Arial Narrow" w:cs="Arial"/>
          <w:iCs/>
        </w:rPr>
        <w:t>.</w:t>
      </w:r>
    </w:p>
    <w:p w14:paraId="79626F85" w14:textId="77777777" w:rsidR="003163E3" w:rsidRPr="007F7F06" w:rsidRDefault="003163E3" w:rsidP="00E81146">
      <w:pPr>
        <w:spacing w:after="0" w:line="240" w:lineRule="auto"/>
        <w:jc w:val="both"/>
        <w:rPr>
          <w:rFonts w:ascii="Arial Narrow" w:hAnsi="Arial Narrow"/>
        </w:rPr>
      </w:pPr>
    </w:p>
    <w:p w14:paraId="79E1D336" w14:textId="737DA6E4" w:rsidR="0059319E" w:rsidRPr="007F7F06" w:rsidRDefault="00AB19E1" w:rsidP="00E81146">
      <w:pPr>
        <w:spacing w:after="0" w:line="240" w:lineRule="auto"/>
        <w:jc w:val="both"/>
        <w:rPr>
          <w:rFonts w:ascii="Arial Narrow" w:eastAsia="Arial" w:hAnsi="Arial Narrow" w:cs="Arial"/>
          <w:color w:val="000000" w:themeColor="text1"/>
          <w:lang w:val="es-ES"/>
        </w:rPr>
      </w:pPr>
      <w:r w:rsidRPr="007F7F06">
        <w:rPr>
          <w:rFonts w:ascii="Arial Narrow" w:hAnsi="Arial Narrow"/>
        </w:rPr>
        <w:t>E</w:t>
      </w:r>
      <w:r w:rsidR="00650C4D" w:rsidRPr="007F7F06">
        <w:rPr>
          <w:rFonts w:ascii="Arial Narrow" w:hAnsi="Arial Narrow"/>
        </w:rPr>
        <w:t xml:space="preserve">l </w:t>
      </w:r>
      <w:r w:rsidR="00845912">
        <w:rPr>
          <w:rFonts w:ascii="Arial Narrow" w:hAnsi="Arial Narrow"/>
        </w:rPr>
        <w:t xml:space="preserve">parágrafo 1 del artículo 1.3.1 de la Resolución 2112 de 2020 del Ministerio de Tecnologías de la Información y las Comunicaciones </w:t>
      </w:r>
      <w:r w:rsidR="009E6908" w:rsidRPr="007F7F06">
        <w:rPr>
          <w:rFonts w:ascii="Arial Narrow" w:hAnsi="Arial Narrow"/>
        </w:rPr>
        <w:t>establece</w:t>
      </w:r>
      <w:r w:rsidR="00650C4D" w:rsidRPr="007F7F06">
        <w:rPr>
          <w:rFonts w:ascii="Arial Narrow" w:hAnsi="Arial Narrow"/>
        </w:rPr>
        <w:t xml:space="preserve"> que excepcionalmente la publicación </w:t>
      </w:r>
      <w:r w:rsidR="00095FBD" w:rsidRPr="007F7F06">
        <w:rPr>
          <w:rFonts w:ascii="Arial Narrow" w:hAnsi="Arial Narrow"/>
        </w:rPr>
        <w:t xml:space="preserve">de un proyecto de regulación </w:t>
      </w:r>
      <w:r w:rsidR="00650C4D" w:rsidRPr="007F7F06">
        <w:rPr>
          <w:rFonts w:ascii="Arial Narrow" w:hAnsi="Arial Narrow"/>
        </w:rPr>
        <w:t>podr</w:t>
      </w:r>
      <w:r w:rsidR="008564F7" w:rsidRPr="007F7F06">
        <w:rPr>
          <w:rFonts w:ascii="Arial Narrow" w:hAnsi="Arial Narrow"/>
        </w:rPr>
        <w:t>á</w:t>
      </w:r>
      <w:r w:rsidR="00650C4D" w:rsidRPr="007F7F06">
        <w:rPr>
          <w:rFonts w:ascii="Arial Narrow" w:hAnsi="Arial Narrow"/>
        </w:rPr>
        <w:t xml:space="preserve"> hacerse por</w:t>
      </w:r>
      <w:r w:rsidR="008564F7" w:rsidRPr="007F7F06">
        <w:rPr>
          <w:rFonts w:ascii="Arial Narrow" w:hAnsi="Arial Narrow"/>
        </w:rPr>
        <w:t xml:space="preserve"> u</w:t>
      </w:r>
      <w:r w:rsidR="00650C4D" w:rsidRPr="007F7F06">
        <w:rPr>
          <w:rFonts w:ascii="Arial Narrow" w:hAnsi="Arial Narrow"/>
        </w:rPr>
        <w:t xml:space="preserve">n plazo inferior </w:t>
      </w:r>
      <w:r w:rsidR="00845912">
        <w:rPr>
          <w:rFonts w:ascii="Arial Narrow" w:hAnsi="Arial Narrow"/>
        </w:rPr>
        <w:t>cuando las circunstancias lo justifiquen</w:t>
      </w:r>
      <w:r w:rsidR="00BA007C" w:rsidRPr="007F7F06">
        <w:rPr>
          <w:rFonts w:ascii="Arial Narrow" w:hAnsi="Arial Narrow"/>
        </w:rPr>
        <w:t xml:space="preserve">. Dada la situación de desastre que </w:t>
      </w:r>
      <w:r w:rsidR="00845912">
        <w:rPr>
          <w:rFonts w:ascii="Arial Narrow" w:hAnsi="Arial Narrow"/>
        </w:rPr>
        <w:t xml:space="preserve">atraviesa </w:t>
      </w:r>
      <w:r w:rsidR="00BA007C" w:rsidRPr="007F7F06">
        <w:rPr>
          <w:rFonts w:ascii="Arial Narrow" w:hAnsi="Arial Narrow"/>
        </w:rPr>
        <w:t>el departamento</w:t>
      </w:r>
      <w:r w:rsidR="00845912" w:rsidRPr="00845912">
        <w:rPr>
          <w:rFonts w:ascii="Arial Narrow" w:hAnsi="Arial Narrow"/>
        </w:rPr>
        <w:t xml:space="preserve"> </w:t>
      </w:r>
      <w:r w:rsidR="00845912" w:rsidRPr="007F7F06">
        <w:rPr>
          <w:rFonts w:ascii="Arial Narrow" w:hAnsi="Arial Narrow"/>
        </w:rPr>
        <w:t>Archipiélago de San Andrés, Providencia y Santa Catalina</w:t>
      </w:r>
      <w:r w:rsidR="00BA007C" w:rsidRPr="007F7F06">
        <w:rPr>
          <w:rFonts w:ascii="Arial Narrow" w:hAnsi="Arial Narrow"/>
        </w:rPr>
        <w:t>,</w:t>
      </w:r>
      <w:r w:rsidR="00650C4D" w:rsidRPr="007F7F06">
        <w:rPr>
          <w:rFonts w:ascii="Arial Narrow" w:hAnsi="Arial Narrow"/>
        </w:rPr>
        <w:t xml:space="preserve"> este proyecto de </w:t>
      </w:r>
      <w:r w:rsidR="00CA2A45" w:rsidRPr="007F7F06">
        <w:rPr>
          <w:rFonts w:ascii="Arial Narrow" w:hAnsi="Arial Narrow"/>
        </w:rPr>
        <w:t xml:space="preserve">Resolución </w:t>
      </w:r>
      <w:r w:rsidR="00650C4D" w:rsidRPr="007F7F06">
        <w:rPr>
          <w:rFonts w:ascii="Arial Narrow" w:hAnsi="Arial Narrow"/>
        </w:rPr>
        <w:t xml:space="preserve">fue publicado en el sitio web del Ministerio de </w:t>
      </w:r>
      <w:r w:rsidR="008564F7" w:rsidRPr="007F7F06">
        <w:rPr>
          <w:rFonts w:ascii="Arial Narrow" w:hAnsi="Arial Narrow"/>
        </w:rPr>
        <w:t xml:space="preserve">Tecnologías de la Información y las Comunicaciones </w:t>
      </w:r>
      <w:r w:rsidR="00650C4D" w:rsidRPr="007F7F06">
        <w:rPr>
          <w:rFonts w:ascii="Arial Narrow" w:hAnsi="Arial Narrow"/>
        </w:rPr>
        <w:t xml:space="preserve">entre el </w:t>
      </w:r>
      <w:r w:rsidR="000262E0" w:rsidRPr="007F7F06">
        <w:rPr>
          <w:rFonts w:ascii="Arial Narrow" w:hAnsi="Arial Narrow"/>
        </w:rPr>
        <w:t>XX y XX</w:t>
      </w:r>
      <w:r w:rsidR="00650C4D" w:rsidRPr="007F7F06">
        <w:rPr>
          <w:rFonts w:ascii="Arial Narrow" w:hAnsi="Arial Narrow"/>
        </w:rPr>
        <w:t xml:space="preserve"> de </w:t>
      </w:r>
      <w:r w:rsidR="003163E3" w:rsidRPr="007F7F06">
        <w:rPr>
          <w:rFonts w:ascii="Arial Narrow" w:hAnsi="Arial Narrow"/>
        </w:rPr>
        <w:t>diciembre</w:t>
      </w:r>
      <w:r w:rsidR="00650C4D" w:rsidRPr="007F7F06">
        <w:rPr>
          <w:rFonts w:ascii="Arial Narrow" w:hAnsi="Arial Narrow"/>
        </w:rPr>
        <w:t xml:space="preserve"> de 2020, </w:t>
      </w:r>
      <w:r w:rsidR="002A280A" w:rsidRPr="007F7F06">
        <w:rPr>
          <w:rFonts w:ascii="Arial Narrow" w:hAnsi="Arial Narrow"/>
        </w:rPr>
        <w:t>debido a</w:t>
      </w:r>
      <w:r w:rsidR="00650C4D" w:rsidRPr="007F7F06">
        <w:rPr>
          <w:rFonts w:ascii="Arial Narrow" w:hAnsi="Arial Narrow"/>
        </w:rPr>
        <w:t xml:space="preserve"> la necesidad urgente de la expedición de</w:t>
      </w:r>
      <w:r w:rsidR="008564F7" w:rsidRPr="007F7F06">
        <w:rPr>
          <w:rFonts w:ascii="Arial Narrow" w:hAnsi="Arial Narrow"/>
        </w:rPr>
        <w:t xml:space="preserve"> la disposición</w:t>
      </w:r>
      <w:r w:rsidR="00845912">
        <w:rPr>
          <w:rFonts w:ascii="Arial Narrow" w:hAnsi="Arial Narrow"/>
        </w:rPr>
        <w:t xml:space="preserve"> para garantizar el pronto restablecimiento de los servicios</w:t>
      </w:r>
      <w:r w:rsidR="00650C4D" w:rsidRPr="007F7F06">
        <w:rPr>
          <w:rFonts w:ascii="Arial Narrow" w:hAnsi="Arial Narrow"/>
        </w:rPr>
        <w:t>.</w:t>
      </w:r>
    </w:p>
    <w:p w14:paraId="7C17337D" w14:textId="77777777" w:rsidR="00091993" w:rsidRPr="007F7F06" w:rsidRDefault="00091993" w:rsidP="00091993">
      <w:pPr>
        <w:autoSpaceDE w:val="0"/>
        <w:autoSpaceDN w:val="0"/>
        <w:adjustRightInd w:val="0"/>
        <w:spacing w:after="0" w:line="240" w:lineRule="auto"/>
        <w:jc w:val="both"/>
        <w:rPr>
          <w:rFonts w:ascii="Arial Narrow" w:eastAsia="Calibri" w:hAnsi="Arial Narrow" w:cs="Arial"/>
        </w:rPr>
      </w:pPr>
    </w:p>
    <w:p w14:paraId="5895D21D" w14:textId="36787E34" w:rsidR="00091993" w:rsidRPr="007F7F06" w:rsidRDefault="00845912" w:rsidP="00091993">
      <w:pPr>
        <w:autoSpaceDE w:val="0"/>
        <w:autoSpaceDN w:val="0"/>
        <w:adjustRightInd w:val="0"/>
        <w:spacing w:after="0" w:line="240" w:lineRule="auto"/>
        <w:jc w:val="both"/>
        <w:rPr>
          <w:rFonts w:ascii="Arial Narrow" w:eastAsia="Calibri" w:hAnsi="Arial Narrow" w:cs="Arial"/>
        </w:rPr>
      </w:pPr>
      <w:r>
        <w:rPr>
          <w:rFonts w:ascii="Arial Narrow" w:eastAsia="Calibri" w:hAnsi="Arial Narrow" w:cs="Arial"/>
        </w:rPr>
        <w:t>E</w:t>
      </w:r>
      <w:r w:rsidR="00091993" w:rsidRPr="007F7F06">
        <w:rPr>
          <w:rFonts w:ascii="Arial Narrow" w:eastAsia="Calibri" w:hAnsi="Arial Narrow" w:cs="Arial"/>
        </w:rPr>
        <w:t>n mérito de lo expuesto,</w:t>
      </w:r>
    </w:p>
    <w:p w14:paraId="60FB795E" w14:textId="2A6BE5BD" w:rsidR="00056F9F" w:rsidRPr="007F7F06" w:rsidRDefault="00056F9F" w:rsidP="00091993">
      <w:pPr>
        <w:autoSpaceDE w:val="0"/>
        <w:autoSpaceDN w:val="0"/>
        <w:adjustRightInd w:val="0"/>
        <w:spacing w:after="0" w:line="240" w:lineRule="auto"/>
        <w:jc w:val="both"/>
        <w:rPr>
          <w:rFonts w:ascii="Arial Narrow" w:eastAsia="Calibri" w:hAnsi="Arial Narrow" w:cs="Arial"/>
        </w:rPr>
      </w:pPr>
    </w:p>
    <w:p w14:paraId="59B68F67" w14:textId="77777777" w:rsidR="00091993" w:rsidRPr="007F7F06" w:rsidRDefault="00091993" w:rsidP="00091993">
      <w:pPr>
        <w:pStyle w:val="Default"/>
        <w:jc w:val="center"/>
        <w:rPr>
          <w:rFonts w:ascii="Arial Narrow" w:hAnsi="Arial Narrow" w:cs="Arial"/>
          <w:b/>
          <w:color w:val="auto"/>
          <w:sz w:val="22"/>
          <w:szCs w:val="22"/>
          <w:lang w:val="es-ES_tradnl"/>
        </w:rPr>
      </w:pPr>
      <w:r w:rsidRPr="007F7F06">
        <w:rPr>
          <w:rFonts w:ascii="Arial Narrow" w:hAnsi="Arial Narrow" w:cs="Arial"/>
          <w:b/>
          <w:color w:val="auto"/>
          <w:sz w:val="22"/>
          <w:szCs w:val="22"/>
          <w:lang w:val="es-ES_tradnl"/>
        </w:rPr>
        <w:t>RESUELVE</w:t>
      </w:r>
    </w:p>
    <w:p w14:paraId="4BA842B3" w14:textId="77777777" w:rsidR="00091993" w:rsidRPr="007F7F06" w:rsidRDefault="00091993" w:rsidP="00091993">
      <w:pPr>
        <w:pStyle w:val="Textoindependiente"/>
        <w:jc w:val="both"/>
        <w:rPr>
          <w:rFonts w:cs="Arial"/>
          <w:sz w:val="22"/>
          <w:szCs w:val="22"/>
        </w:rPr>
      </w:pPr>
      <w:r w:rsidRPr="007F7F06">
        <w:rPr>
          <w:rFonts w:cs="Arial"/>
          <w:sz w:val="22"/>
          <w:szCs w:val="22"/>
        </w:rPr>
        <w:tab/>
      </w:r>
      <w:r w:rsidRPr="007F7F06">
        <w:rPr>
          <w:rFonts w:cs="Arial"/>
          <w:sz w:val="22"/>
          <w:szCs w:val="22"/>
        </w:rPr>
        <w:tab/>
      </w:r>
      <w:r w:rsidRPr="007F7F06">
        <w:rPr>
          <w:rFonts w:cs="Arial"/>
          <w:sz w:val="22"/>
          <w:szCs w:val="22"/>
        </w:rPr>
        <w:tab/>
      </w:r>
      <w:r w:rsidRPr="007F7F06">
        <w:rPr>
          <w:rFonts w:cs="Arial"/>
          <w:sz w:val="22"/>
          <w:szCs w:val="22"/>
        </w:rPr>
        <w:tab/>
      </w:r>
    </w:p>
    <w:p w14:paraId="35743C75" w14:textId="5F0077D3" w:rsidR="00B55F6A" w:rsidRDefault="00B55F6A" w:rsidP="00B55F6A">
      <w:pPr>
        <w:suppressAutoHyphens/>
        <w:spacing w:after="0"/>
        <w:rPr>
          <w:rFonts w:ascii="Arial Narrow" w:hAnsi="Arial Narrow" w:cs="Arial"/>
          <w:iCs/>
        </w:rPr>
      </w:pPr>
      <w:bookmarkStart w:id="0" w:name="_Hlk35366621"/>
      <w:r w:rsidRPr="007F7F06">
        <w:rPr>
          <w:rFonts w:ascii="Arial Narrow" w:hAnsi="Arial Narrow" w:cs="Arial"/>
          <w:b/>
          <w:bCs/>
          <w:iCs/>
        </w:rPr>
        <w:t>Artículo 1</w:t>
      </w:r>
      <w:r w:rsidR="002B2F73">
        <w:rPr>
          <w:rFonts w:ascii="Arial Narrow" w:hAnsi="Arial Narrow" w:cs="Arial"/>
          <w:b/>
          <w:bCs/>
          <w:iCs/>
        </w:rPr>
        <w:t>.</w:t>
      </w:r>
      <w:r w:rsidRPr="007F7F06">
        <w:rPr>
          <w:rFonts w:ascii="Arial Narrow" w:hAnsi="Arial Narrow" w:cs="Arial"/>
          <w:b/>
          <w:bCs/>
          <w:iCs/>
        </w:rPr>
        <w:t xml:space="preserve"> </w:t>
      </w:r>
      <w:r w:rsidR="002B2F73">
        <w:rPr>
          <w:rFonts w:ascii="Arial Narrow" w:hAnsi="Arial Narrow" w:cs="Arial"/>
          <w:b/>
          <w:bCs/>
          <w:iCs/>
        </w:rPr>
        <w:t xml:space="preserve">Modificación de la tabla A.2.3 del literal A.2 del Anexo de la Resolución 290 de 2010. </w:t>
      </w:r>
      <w:r w:rsidR="002B2F73">
        <w:rPr>
          <w:rFonts w:ascii="Arial Narrow" w:hAnsi="Arial Narrow" w:cs="Arial"/>
          <w:iCs/>
        </w:rPr>
        <w:t>L</w:t>
      </w:r>
      <w:r w:rsidRPr="007F7F06">
        <w:rPr>
          <w:rFonts w:ascii="Arial Narrow" w:hAnsi="Arial Narrow" w:cs="Arial"/>
          <w:iCs/>
        </w:rPr>
        <w:t xml:space="preserve">a tabla A.2.3 del literal </w:t>
      </w:r>
      <w:r w:rsidR="00C907CE" w:rsidRPr="007F7F06">
        <w:rPr>
          <w:rFonts w:ascii="Arial Narrow" w:hAnsi="Arial Narrow" w:cs="Arial"/>
          <w:iCs/>
        </w:rPr>
        <w:t>A.2</w:t>
      </w:r>
      <w:r w:rsidRPr="007F7F06">
        <w:rPr>
          <w:rFonts w:ascii="Arial Narrow" w:hAnsi="Arial Narrow" w:cs="Arial"/>
          <w:iCs/>
        </w:rPr>
        <w:t xml:space="preserve"> del anexo de la Resolución 290 de 2010 quedará así:</w:t>
      </w:r>
    </w:p>
    <w:p w14:paraId="3943B13F" w14:textId="77777777" w:rsidR="00B823FA" w:rsidRPr="007F7F06" w:rsidRDefault="00B823FA" w:rsidP="00B55F6A">
      <w:pPr>
        <w:suppressAutoHyphens/>
        <w:spacing w:after="0"/>
        <w:rPr>
          <w:rFonts w:ascii="Arial Narrow" w:hAnsi="Arial Narrow" w:cs="Arial"/>
          <w:iCs/>
        </w:rPr>
      </w:pPr>
    </w:p>
    <w:p w14:paraId="79A05EBC" w14:textId="3001B0F2" w:rsidR="00B55F6A" w:rsidRPr="007F7F06" w:rsidRDefault="00B55F6A" w:rsidP="00AD2B03">
      <w:pPr>
        <w:pStyle w:val="Descripcin"/>
        <w:keepNext/>
        <w:spacing w:before="0" w:after="0"/>
        <w:ind w:left="708"/>
        <w:jc w:val="center"/>
        <w:rPr>
          <w:rFonts w:ascii="Arial Narrow" w:hAnsi="Arial Narrow" w:cs="Arial"/>
          <w:i/>
          <w:iCs/>
        </w:rPr>
      </w:pPr>
      <w:r w:rsidRPr="007F7F06">
        <w:rPr>
          <w:rFonts w:ascii="Arial Narrow" w:hAnsi="Arial Narrow" w:cs="Arial"/>
          <w:i/>
          <w:iCs/>
          <w:sz w:val="22"/>
          <w:szCs w:val="22"/>
        </w:rPr>
        <w:t>Tabla A.2.3. Departamentos priorizados</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5053"/>
      </w:tblGrid>
      <w:tr w:rsidR="00B55F6A" w:rsidRPr="007F7F06" w14:paraId="60530C4F" w14:textId="77777777" w:rsidTr="00AD2B03">
        <w:trPr>
          <w:trHeight w:val="20"/>
          <w:jc w:val="center"/>
        </w:trPr>
        <w:tc>
          <w:tcPr>
            <w:tcW w:w="2263" w:type="dxa"/>
            <w:shd w:val="clear" w:color="auto" w:fill="auto"/>
            <w:vAlign w:val="center"/>
            <w:hideMark/>
          </w:tcPr>
          <w:p w14:paraId="185F42D8" w14:textId="77777777" w:rsidR="00B55F6A" w:rsidRPr="007F7F06" w:rsidRDefault="00B55F6A" w:rsidP="00644461">
            <w:pPr>
              <w:spacing w:after="0"/>
              <w:jc w:val="center"/>
              <w:rPr>
                <w:rFonts w:ascii="Arial Narrow" w:hAnsi="Arial Narrow" w:cs="Arial"/>
                <w:b/>
                <w:bCs/>
                <w:i/>
                <w:iCs/>
                <w:color w:val="000000"/>
                <w:lang w:eastAsia="es-CO"/>
              </w:rPr>
            </w:pPr>
            <w:r w:rsidRPr="007F7F06">
              <w:rPr>
                <w:rFonts w:ascii="Arial Narrow" w:hAnsi="Arial Narrow" w:cs="Arial"/>
                <w:b/>
                <w:bCs/>
                <w:i/>
                <w:iCs/>
                <w:color w:val="000000"/>
                <w:lang w:eastAsia="es-CO"/>
              </w:rPr>
              <w:t>Código DANE del Departamento</w:t>
            </w:r>
          </w:p>
        </w:tc>
        <w:tc>
          <w:tcPr>
            <w:tcW w:w="5053" w:type="dxa"/>
            <w:shd w:val="clear" w:color="auto" w:fill="auto"/>
            <w:vAlign w:val="center"/>
            <w:hideMark/>
          </w:tcPr>
          <w:p w14:paraId="199410BE" w14:textId="77777777" w:rsidR="00B55F6A" w:rsidRPr="007F7F06" w:rsidRDefault="00B55F6A" w:rsidP="00644461">
            <w:pPr>
              <w:spacing w:after="0"/>
              <w:jc w:val="center"/>
              <w:rPr>
                <w:rFonts w:ascii="Arial Narrow" w:hAnsi="Arial Narrow" w:cs="Arial"/>
                <w:b/>
                <w:bCs/>
                <w:i/>
                <w:iCs/>
                <w:color w:val="000000"/>
                <w:lang w:eastAsia="es-CO"/>
              </w:rPr>
            </w:pPr>
            <w:r w:rsidRPr="007F7F06">
              <w:rPr>
                <w:rFonts w:ascii="Arial Narrow" w:hAnsi="Arial Narrow" w:cs="Arial"/>
                <w:b/>
                <w:bCs/>
                <w:i/>
                <w:iCs/>
                <w:color w:val="000000"/>
                <w:lang w:eastAsia="es-CO"/>
              </w:rPr>
              <w:t>Departamento</w:t>
            </w:r>
          </w:p>
        </w:tc>
      </w:tr>
      <w:tr w:rsidR="00B55F6A" w:rsidRPr="007F7F06" w14:paraId="627644E2" w14:textId="77777777" w:rsidTr="00AD2B03">
        <w:trPr>
          <w:trHeight w:val="20"/>
          <w:jc w:val="center"/>
        </w:trPr>
        <w:tc>
          <w:tcPr>
            <w:tcW w:w="2263" w:type="dxa"/>
            <w:shd w:val="clear" w:color="auto" w:fill="auto"/>
            <w:noWrap/>
            <w:hideMark/>
          </w:tcPr>
          <w:p w14:paraId="6D0C10E2"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27</w:t>
            </w:r>
          </w:p>
        </w:tc>
        <w:tc>
          <w:tcPr>
            <w:tcW w:w="5053" w:type="dxa"/>
            <w:shd w:val="clear" w:color="auto" w:fill="auto"/>
            <w:noWrap/>
            <w:hideMark/>
          </w:tcPr>
          <w:p w14:paraId="02F0944F"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Chocó</w:t>
            </w:r>
          </w:p>
        </w:tc>
      </w:tr>
      <w:tr w:rsidR="00B55F6A" w:rsidRPr="007F7F06" w14:paraId="252289A3" w14:textId="77777777" w:rsidTr="00AD2B03">
        <w:trPr>
          <w:trHeight w:val="20"/>
          <w:jc w:val="center"/>
        </w:trPr>
        <w:tc>
          <w:tcPr>
            <w:tcW w:w="2263" w:type="dxa"/>
            <w:shd w:val="clear" w:color="auto" w:fill="auto"/>
            <w:noWrap/>
            <w:hideMark/>
          </w:tcPr>
          <w:p w14:paraId="6E3D760E"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44</w:t>
            </w:r>
          </w:p>
        </w:tc>
        <w:tc>
          <w:tcPr>
            <w:tcW w:w="5053" w:type="dxa"/>
            <w:shd w:val="clear" w:color="auto" w:fill="auto"/>
            <w:noWrap/>
            <w:hideMark/>
          </w:tcPr>
          <w:p w14:paraId="46E6F3C4"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La Guajira</w:t>
            </w:r>
          </w:p>
        </w:tc>
      </w:tr>
      <w:tr w:rsidR="00B55F6A" w:rsidRPr="007F7F06" w14:paraId="371B6DC5" w14:textId="77777777" w:rsidTr="00AD2B03">
        <w:trPr>
          <w:trHeight w:val="20"/>
          <w:jc w:val="center"/>
        </w:trPr>
        <w:tc>
          <w:tcPr>
            <w:tcW w:w="2263" w:type="dxa"/>
            <w:shd w:val="clear" w:color="auto" w:fill="auto"/>
            <w:noWrap/>
            <w:hideMark/>
          </w:tcPr>
          <w:p w14:paraId="3906E71D"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94</w:t>
            </w:r>
          </w:p>
        </w:tc>
        <w:tc>
          <w:tcPr>
            <w:tcW w:w="5053" w:type="dxa"/>
            <w:shd w:val="clear" w:color="auto" w:fill="auto"/>
            <w:noWrap/>
            <w:hideMark/>
          </w:tcPr>
          <w:p w14:paraId="58DD2684"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Guainía</w:t>
            </w:r>
          </w:p>
        </w:tc>
      </w:tr>
      <w:tr w:rsidR="00B55F6A" w:rsidRPr="007F7F06" w14:paraId="28518D18" w14:textId="77777777" w:rsidTr="00AD2B03">
        <w:trPr>
          <w:trHeight w:val="20"/>
          <w:jc w:val="center"/>
        </w:trPr>
        <w:tc>
          <w:tcPr>
            <w:tcW w:w="2263" w:type="dxa"/>
            <w:shd w:val="clear" w:color="auto" w:fill="auto"/>
            <w:noWrap/>
            <w:hideMark/>
          </w:tcPr>
          <w:p w14:paraId="324EF3E9"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97</w:t>
            </w:r>
          </w:p>
        </w:tc>
        <w:tc>
          <w:tcPr>
            <w:tcW w:w="5053" w:type="dxa"/>
            <w:shd w:val="clear" w:color="auto" w:fill="auto"/>
            <w:noWrap/>
            <w:hideMark/>
          </w:tcPr>
          <w:p w14:paraId="19F00737"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Vaupés</w:t>
            </w:r>
          </w:p>
        </w:tc>
      </w:tr>
      <w:tr w:rsidR="00B55F6A" w:rsidRPr="007F7F06" w14:paraId="359C9EE7" w14:textId="77777777" w:rsidTr="00AD2B03">
        <w:trPr>
          <w:trHeight w:val="20"/>
          <w:jc w:val="center"/>
        </w:trPr>
        <w:tc>
          <w:tcPr>
            <w:tcW w:w="2263" w:type="dxa"/>
            <w:shd w:val="clear" w:color="auto" w:fill="auto"/>
            <w:noWrap/>
            <w:hideMark/>
          </w:tcPr>
          <w:p w14:paraId="5B9E8977"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99</w:t>
            </w:r>
          </w:p>
        </w:tc>
        <w:tc>
          <w:tcPr>
            <w:tcW w:w="5053" w:type="dxa"/>
            <w:shd w:val="clear" w:color="auto" w:fill="auto"/>
            <w:noWrap/>
            <w:hideMark/>
          </w:tcPr>
          <w:p w14:paraId="6C0C7976"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Vichada</w:t>
            </w:r>
          </w:p>
        </w:tc>
      </w:tr>
      <w:tr w:rsidR="00B55F6A" w:rsidRPr="007F7F06" w14:paraId="4E3BB5BE" w14:textId="77777777" w:rsidTr="00AD2B03">
        <w:trPr>
          <w:trHeight w:val="20"/>
          <w:jc w:val="center"/>
        </w:trPr>
        <w:tc>
          <w:tcPr>
            <w:tcW w:w="2263" w:type="dxa"/>
            <w:shd w:val="clear" w:color="auto" w:fill="auto"/>
            <w:noWrap/>
            <w:hideMark/>
          </w:tcPr>
          <w:p w14:paraId="5488C149"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19</w:t>
            </w:r>
          </w:p>
        </w:tc>
        <w:tc>
          <w:tcPr>
            <w:tcW w:w="5053" w:type="dxa"/>
            <w:shd w:val="clear" w:color="auto" w:fill="auto"/>
            <w:noWrap/>
            <w:hideMark/>
          </w:tcPr>
          <w:p w14:paraId="1D6BDE4B"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Cauca</w:t>
            </w:r>
          </w:p>
        </w:tc>
      </w:tr>
      <w:tr w:rsidR="00B55F6A" w:rsidRPr="007F7F06" w14:paraId="26FC6929" w14:textId="77777777" w:rsidTr="00AD2B03">
        <w:trPr>
          <w:trHeight w:val="20"/>
          <w:jc w:val="center"/>
        </w:trPr>
        <w:tc>
          <w:tcPr>
            <w:tcW w:w="2263" w:type="dxa"/>
            <w:shd w:val="clear" w:color="auto" w:fill="auto"/>
            <w:noWrap/>
            <w:hideMark/>
          </w:tcPr>
          <w:p w14:paraId="63B81356"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95</w:t>
            </w:r>
          </w:p>
        </w:tc>
        <w:tc>
          <w:tcPr>
            <w:tcW w:w="5053" w:type="dxa"/>
            <w:shd w:val="clear" w:color="auto" w:fill="auto"/>
            <w:noWrap/>
            <w:hideMark/>
          </w:tcPr>
          <w:p w14:paraId="27CAB7DD"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Guaviare</w:t>
            </w:r>
          </w:p>
        </w:tc>
      </w:tr>
      <w:tr w:rsidR="00B55F6A" w:rsidRPr="007F7F06" w14:paraId="7FC6D041" w14:textId="77777777" w:rsidTr="00AD2B03">
        <w:trPr>
          <w:trHeight w:val="20"/>
          <w:jc w:val="center"/>
        </w:trPr>
        <w:tc>
          <w:tcPr>
            <w:tcW w:w="2263" w:type="dxa"/>
            <w:shd w:val="clear" w:color="auto" w:fill="auto"/>
            <w:noWrap/>
            <w:hideMark/>
          </w:tcPr>
          <w:p w14:paraId="3C5B157F"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18</w:t>
            </w:r>
          </w:p>
        </w:tc>
        <w:tc>
          <w:tcPr>
            <w:tcW w:w="5053" w:type="dxa"/>
            <w:shd w:val="clear" w:color="auto" w:fill="auto"/>
            <w:noWrap/>
            <w:hideMark/>
          </w:tcPr>
          <w:p w14:paraId="0D548D8B"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Caquetá</w:t>
            </w:r>
          </w:p>
        </w:tc>
      </w:tr>
      <w:tr w:rsidR="00B55F6A" w:rsidRPr="007F7F06" w14:paraId="75E23191" w14:textId="77777777" w:rsidTr="00AD2B03">
        <w:trPr>
          <w:trHeight w:val="20"/>
          <w:jc w:val="center"/>
        </w:trPr>
        <w:tc>
          <w:tcPr>
            <w:tcW w:w="2263" w:type="dxa"/>
            <w:shd w:val="clear" w:color="auto" w:fill="auto"/>
            <w:noWrap/>
            <w:hideMark/>
          </w:tcPr>
          <w:p w14:paraId="093047C0"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70</w:t>
            </w:r>
          </w:p>
        </w:tc>
        <w:tc>
          <w:tcPr>
            <w:tcW w:w="5053" w:type="dxa"/>
            <w:shd w:val="clear" w:color="auto" w:fill="auto"/>
            <w:noWrap/>
            <w:hideMark/>
          </w:tcPr>
          <w:p w14:paraId="1C3D473A"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rPr>
              <w:t>Sucre</w:t>
            </w:r>
          </w:p>
        </w:tc>
      </w:tr>
      <w:tr w:rsidR="00B55F6A" w:rsidRPr="007F7F06" w14:paraId="7230DEAE" w14:textId="77777777" w:rsidTr="00AD2B03">
        <w:trPr>
          <w:trHeight w:val="20"/>
          <w:jc w:val="center"/>
        </w:trPr>
        <w:tc>
          <w:tcPr>
            <w:tcW w:w="2263" w:type="dxa"/>
            <w:shd w:val="clear" w:color="auto" w:fill="auto"/>
            <w:noWrap/>
            <w:vAlign w:val="center"/>
          </w:tcPr>
          <w:p w14:paraId="01947C0B"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23</w:t>
            </w:r>
          </w:p>
        </w:tc>
        <w:tc>
          <w:tcPr>
            <w:tcW w:w="5053" w:type="dxa"/>
            <w:shd w:val="clear" w:color="auto" w:fill="auto"/>
            <w:noWrap/>
            <w:vAlign w:val="center"/>
          </w:tcPr>
          <w:p w14:paraId="386768EB"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Córdoba</w:t>
            </w:r>
          </w:p>
        </w:tc>
      </w:tr>
      <w:tr w:rsidR="00B55F6A" w:rsidRPr="007F7F06" w14:paraId="232DD1BB" w14:textId="77777777" w:rsidTr="004620B2">
        <w:trPr>
          <w:trHeight w:val="20"/>
          <w:jc w:val="center"/>
        </w:trPr>
        <w:tc>
          <w:tcPr>
            <w:tcW w:w="2263" w:type="dxa"/>
            <w:shd w:val="clear" w:color="auto" w:fill="auto"/>
            <w:noWrap/>
            <w:vAlign w:val="center"/>
          </w:tcPr>
          <w:p w14:paraId="57DBA050"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86</w:t>
            </w:r>
          </w:p>
        </w:tc>
        <w:tc>
          <w:tcPr>
            <w:tcW w:w="5053" w:type="dxa"/>
            <w:shd w:val="clear" w:color="auto" w:fill="auto"/>
            <w:noWrap/>
            <w:vAlign w:val="center"/>
          </w:tcPr>
          <w:p w14:paraId="1FA1F482"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Putumayo</w:t>
            </w:r>
          </w:p>
        </w:tc>
      </w:tr>
      <w:tr w:rsidR="00B55F6A" w:rsidRPr="007F7F06" w14:paraId="422AE67B" w14:textId="77777777" w:rsidTr="004620B2">
        <w:trPr>
          <w:trHeight w:val="20"/>
          <w:jc w:val="center"/>
        </w:trPr>
        <w:tc>
          <w:tcPr>
            <w:tcW w:w="2263" w:type="dxa"/>
            <w:shd w:val="clear" w:color="auto" w:fill="auto"/>
            <w:noWrap/>
            <w:vAlign w:val="center"/>
            <w:hideMark/>
          </w:tcPr>
          <w:p w14:paraId="2FD3B6BF"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91</w:t>
            </w:r>
          </w:p>
        </w:tc>
        <w:tc>
          <w:tcPr>
            <w:tcW w:w="5053" w:type="dxa"/>
            <w:shd w:val="clear" w:color="auto" w:fill="auto"/>
            <w:noWrap/>
            <w:vAlign w:val="center"/>
            <w:hideMark/>
          </w:tcPr>
          <w:p w14:paraId="68167F9F"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Amazonas</w:t>
            </w:r>
          </w:p>
        </w:tc>
      </w:tr>
      <w:tr w:rsidR="00B55F6A" w:rsidRPr="007F7F06" w14:paraId="7DF519D1" w14:textId="77777777" w:rsidTr="004620B2">
        <w:trPr>
          <w:trHeight w:val="20"/>
          <w:jc w:val="center"/>
        </w:trPr>
        <w:tc>
          <w:tcPr>
            <w:tcW w:w="2263" w:type="dxa"/>
            <w:shd w:val="clear" w:color="auto" w:fill="auto"/>
            <w:noWrap/>
            <w:vAlign w:val="center"/>
          </w:tcPr>
          <w:p w14:paraId="02D8CFDC"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88</w:t>
            </w:r>
          </w:p>
        </w:tc>
        <w:tc>
          <w:tcPr>
            <w:tcW w:w="5053" w:type="dxa"/>
            <w:shd w:val="clear" w:color="auto" w:fill="auto"/>
            <w:noWrap/>
            <w:vAlign w:val="center"/>
          </w:tcPr>
          <w:p w14:paraId="52AACFDC" w14:textId="77777777" w:rsidR="00B55F6A" w:rsidRPr="007F7F06" w:rsidRDefault="00B55F6A" w:rsidP="00644461">
            <w:pPr>
              <w:spacing w:after="0"/>
              <w:jc w:val="center"/>
              <w:rPr>
                <w:rFonts w:ascii="Arial Narrow" w:hAnsi="Arial Narrow" w:cs="Arial"/>
                <w:i/>
                <w:iCs/>
                <w:color w:val="000000"/>
                <w:lang w:eastAsia="es-CO"/>
              </w:rPr>
            </w:pPr>
            <w:r w:rsidRPr="007F7F06">
              <w:rPr>
                <w:rFonts w:ascii="Arial Narrow" w:hAnsi="Arial Narrow" w:cs="Arial"/>
                <w:i/>
                <w:iCs/>
                <w:color w:val="000000"/>
                <w:lang w:eastAsia="es-CO"/>
              </w:rPr>
              <w:t xml:space="preserve">Archipiélago de San Andrés, Providencia y Santa Catalina  </w:t>
            </w:r>
          </w:p>
        </w:tc>
      </w:tr>
    </w:tbl>
    <w:p w14:paraId="3EEC512D" w14:textId="77777777" w:rsidR="00B55F6A" w:rsidRPr="007F7F06" w:rsidRDefault="00B55F6A" w:rsidP="00B55F6A">
      <w:pPr>
        <w:suppressAutoHyphens/>
        <w:spacing w:after="0"/>
        <w:ind w:left="709"/>
        <w:jc w:val="center"/>
        <w:rPr>
          <w:rFonts w:ascii="Arial Narrow" w:hAnsi="Arial Narrow" w:cs="Arial"/>
          <w:i/>
          <w:iCs/>
        </w:rPr>
      </w:pPr>
    </w:p>
    <w:p w14:paraId="0AF2F4B5" w14:textId="77777777" w:rsidR="00B55F6A" w:rsidRPr="007F7F06" w:rsidRDefault="00B55F6A" w:rsidP="00B55F6A">
      <w:pPr>
        <w:suppressAutoHyphens/>
        <w:spacing w:after="0"/>
        <w:ind w:left="709"/>
        <w:rPr>
          <w:rFonts w:ascii="Arial Narrow" w:hAnsi="Arial Narrow" w:cs="Arial"/>
          <w:i/>
        </w:rPr>
      </w:pPr>
    </w:p>
    <w:p w14:paraId="25A27090" w14:textId="124FA312" w:rsidR="00B55F6A" w:rsidRPr="007F7F06" w:rsidRDefault="00B55F6A" w:rsidP="00B55F6A">
      <w:pPr>
        <w:suppressAutoHyphens/>
        <w:spacing w:after="0"/>
        <w:rPr>
          <w:rFonts w:ascii="Arial Narrow" w:hAnsi="Arial Narrow" w:cs="Arial"/>
          <w:iCs/>
        </w:rPr>
      </w:pPr>
      <w:r w:rsidRPr="007F7F06">
        <w:rPr>
          <w:rFonts w:ascii="Arial Narrow" w:hAnsi="Arial Narrow" w:cs="Arial"/>
          <w:b/>
          <w:bCs/>
          <w:iCs/>
        </w:rPr>
        <w:t>Artículo 2</w:t>
      </w:r>
      <w:r w:rsidR="002B2F73">
        <w:rPr>
          <w:rFonts w:ascii="Arial Narrow" w:hAnsi="Arial Narrow" w:cs="Arial"/>
          <w:b/>
          <w:bCs/>
          <w:iCs/>
        </w:rPr>
        <w:t>.</w:t>
      </w:r>
      <w:r w:rsidRPr="007F7F06">
        <w:rPr>
          <w:rFonts w:ascii="Arial Narrow" w:hAnsi="Arial Narrow" w:cs="Arial"/>
          <w:iCs/>
        </w:rPr>
        <w:t xml:space="preserve"> </w:t>
      </w:r>
      <w:r w:rsidR="002B2F73" w:rsidRPr="00AD2B03">
        <w:rPr>
          <w:rFonts w:ascii="Arial Narrow" w:hAnsi="Arial Narrow" w:cs="Arial"/>
          <w:b/>
          <w:bCs/>
          <w:i/>
        </w:rPr>
        <w:t>Adici</w:t>
      </w:r>
      <w:r w:rsidR="002B2F73">
        <w:rPr>
          <w:rFonts w:ascii="Arial Narrow" w:hAnsi="Arial Narrow" w:cs="Arial"/>
          <w:b/>
          <w:bCs/>
          <w:i/>
        </w:rPr>
        <w:t>ón</w:t>
      </w:r>
      <w:r w:rsidR="002B2F73" w:rsidRPr="00AD2B03">
        <w:rPr>
          <w:rFonts w:ascii="Arial Narrow" w:hAnsi="Arial Narrow" w:cs="Arial"/>
          <w:b/>
          <w:bCs/>
          <w:i/>
        </w:rPr>
        <w:t xml:space="preserve"> </w:t>
      </w:r>
      <w:r w:rsidR="002B2F73">
        <w:rPr>
          <w:rFonts w:ascii="Arial Narrow" w:hAnsi="Arial Narrow" w:cs="Arial"/>
          <w:b/>
          <w:bCs/>
          <w:i/>
        </w:rPr>
        <w:t>d</w:t>
      </w:r>
      <w:r w:rsidR="002B2F73" w:rsidRPr="00AD2B03">
        <w:rPr>
          <w:rFonts w:ascii="Arial Narrow" w:hAnsi="Arial Narrow" w:cs="Arial"/>
          <w:b/>
          <w:bCs/>
          <w:i/>
        </w:rPr>
        <w:t>el literal b.5 al literal A.2 del Anexo de la Resolución 290 de 2010</w:t>
      </w:r>
      <w:r w:rsidR="002B2F73">
        <w:rPr>
          <w:rFonts w:ascii="Arial Narrow" w:hAnsi="Arial Narrow" w:cs="Arial"/>
          <w:b/>
          <w:bCs/>
          <w:i/>
        </w:rPr>
        <w:t>.</w:t>
      </w:r>
      <w:r w:rsidR="002B2F73">
        <w:rPr>
          <w:rFonts w:ascii="Arial Narrow" w:hAnsi="Arial Narrow" w:cs="Arial"/>
          <w:iCs/>
        </w:rPr>
        <w:t xml:space="preserve"> E</w:t>
      </w:r>
      <w:r w:rsidRPr="007F7F06">
        <w:rPr>
          <w:rFonts w:ascii="Arial Narrow" w:hAnsi="Arial Narrow" w:cs="Arial"/>
          <w:iCs/>
        </w:rPr>
        <w:t xml:space="preserve">l literal A.2 del </w:t>
      </w:r>
      <w:r w:rsidR="00693221" w:rsidRPr="007F7F06">
        <w:rPr>
          <w:rFonts w:ascii="Arial Narrow" w:hAnsi="Arial Narrow" w:cs="Arial"/>
          <w:iCs/>
        </w:rPr>
        <w:t>A</w:t>
      </w:r>
      <w:r w:rsidRPr="007F7F06">
        <w:rPr>
          <w:rFonts w:ascii="Arial Narrow" w:hAnsi="Arial Narrow" w:cs="Arial"/>
          <w:iCs/>
        </w:rPr>
        <w:t xml:space="preserve">nexo de la </w:t>
      </w:r>
      <w:r w:rsidR="0031675C" w:rsidRPr="007F7F06">
        <w:rPr>
          <w:rFonts w:ascii="Arial Narrow" w:hAnsi="Arial Narrow" w:cs="Arial"/>
          <w:iCs/>
        </w:rPr>
        <w:t>R</w:t>
      </w:r>
      <w:r w:rsidRPr="007F7F06">
        <w:rPr>
          <w:rFonts w:ascii="Arial Narrow" w:hAnsi="Arial Narrow" w:cs="Arial"/>
          <w:iCs/>
        </w:rPr>
        <w:t>esolución</w:t>
      </w:r>
      <w:r w:rsidR="0031675C" w:rsidRPr="007F7F06">
        <w:rPr>
          <w:rFonts w:ascii="Arial Narrow" w:hAnsi="Arial Narrow" w:cs="Arial"/>
          <w:iCs/>
        </w:rPr>
        <w:t xml:space="preserve"> No.</w:t>
      </w:r>
      <w:r w:rsidRPr="007F7F06">
        <w:rPr>
          <w:rFonts w:ascii="Arial Narrow" w:hAnsi="Arial Narrow" w:cs="Arial"/>
          <w:iCs/>
        </w:rPr>
        <w:t xml:space="preserve"> 290 de 201</w:t>
      </w:r>
      <w:r w:rsidR="005133FB" w:rsidRPr="007F7F06">
        <w:rPr>
          <w:rFonts w:ascii="Arial Narrow" w:hAnsi="Arial Narrow" w:cs="Arial"/>
          <w:iCs/>
        </w:rPr>
        <w:t>0</w:t>
      </w:r>
      <w:r w:rsidR="002B2F73">
        <w:rPr>
          <w:rFonts w:ascii="Arial Narrow" w:hAnsi="Arial Narrow" w:cs="Arial"/>
          <w:iCs/>
        </w:rPr>
        <w:t xml:space="preserve"> tendrá el siguiente literal adicional</w:t>
      </w:r>
      <w:r w:rsidRPr="007F7F06">
        <w:rPr>
          <w:rFonts w:ascii="Arial Narrow" w:hAnsi="Arial Narrow" w:cs="Arial"/>
          <w:iCs/>
        </w:rPr>
        <w:t>:</w:t>
      </w:r>
    </w:p>
    <w:p w14:paraId="63C50F9D" w14:textId="77777777" w:rsidR="00B55F6A" w:rsidRPr="007F7F06" w:rsidRDefault="00B55F6A" w:rsidP="00B55F6A">
      <w:pPr>
        <w:suppressAutoHyphens/>
        <w:spacing w:after="0"/>
        <w:ind w:left="709"/>
        <w:rPr>
          <w:rFonts w:ascii="Arial Narrow" w:hAnsi="Arial Narrow" w:cs="Arial"/>
          <w:i/>
        </w:rPr>
      </w:pPr>
    </w:p>
    <w:p w14:paraId="5E1D887C" w14:textId="1CDD9673" w:rsidR="00361390" w:rsidRPr="007F7F06" w:rsidRDefault="00B55F6A" w:rsidP="003163E3">
      <w:pPr>
        <w:suppressAutoHyphens/>
        <w:spacing w:after="0"/>
        <w:ind w:left="567" w:right="616"/>
        <w:jc w:val="both"/>
        <w:rPr>
          <w:rFonts w:ascii="Arial Narrow" w:hAnsi="Arial Narrow" w:cs="Arial"/>
          <w:i/>
        </w:rPr>
      </w:pPr>
      <w:r w:rsidRPr="007F7F06">
        <w:rPr>
          <w:rFonts w:ascii="Arial Narrow" w:hAnsi="Arial Narrow" w:cs="Arial"/>
          <w:b/>
          <w:bCs/>
          <w:i/>
        </w:rPr>
        <w:t>“b.</w:t>
      </w:r>
      <w:r w:rsidR="00110B0A" w:rsidRPr="007F7F06">
        <w:rPr>
          <w:rFonts w:ascii="Arial Narrow" w:hAnsi="Arial Narrow" w:cs="Arial"/>
          <w:b/>
          <w:bCs/>
          <w:i/>
        </w:rPr>
        <w:t>5</w:t>
      </w:r>
      <w:r w:rsidR="00E971B6" w:rsidRPr="007F7F06">
        <w:rPr>
          <w:rFonts w:ascii="Arial Narrow" w:hAnsi="Arial Narrow" w:cs="Arial"/>
          <w:b/>
          <w:bCs/>
          <w:color w:val="333333"/>
          <w:shd w:val="clear" w:color="auto" w:fill="E9ECF1"/>
        </w:rPr>
        <w:t xml:space="preserve"> </w:t>
      </w:r>
      <w:r w:rsidR="00E971B6" w:rsidRPr="007F7F06">
        <w:rPr>
          <w:rFonts w:ascii="Arial Narrow" w:hAnsi="Arial Narrow" w:cs="Arial"/>
          <w:b/>
          <w:i/>
        </w:rPr>
        <w:t xml:space="preserve">Enlaces con fecha anterior al </w:t>
      </w:r>
      <w:r w:rsidR="00716627" w:rsidRPr="007F7F06">
        <w:rPr>
          <w:rFonts w:ascii="Arial Narrow" w:hAnsi="Arial Narrow" w:cs="Arial"/>
          <w:b/>
          <w:i/>
        </w:rPr>
        <w:t>31</w:t>
      </w:r>
      <w:r w:rsidR="00E971B6" w:rsidRPr="007F7F06">
        <w:rPr>
          <w:rFonts w:ascii="Arial Narrow" w:hAnsi="Arial Narrow" w:cs="Arial"/>
          <w:b/>
          <w:i/>
        </w:rPr>
        <w:t xml:space="preserve"> de diciembre de 2020 en la Columna 2C del Cuadro de Características Técnicas de Red</w:t>
      </w:r>
      <w:r w:rsidR="0067163D" w:rsidRPr="007F7F06">
        <w:rPr>
          <w:rFonts w:ascii="Arial Narrow" w:hAnsi="Arial Narrow" w:cs="Arial"/>
          <w:b/>
          <w:i/>
        </w:rPr>
        <w:t xml:space="preserve"> asignados en el departamento del Archipiélago de San Andrés, Providencia y Santa Catalina</w:t>
      </w:r>
      <w:r w:rsidRPr="007F7F06">
        <w:rPr>
          <w:rFonts w:ascii="Arial Narrow" w:hAnsi="Arial Narrow" w:cs="Arial"/>
          <w:b/>
          <w:bCs/>
          <w:i/>
        </w:rPr>
        <w:t>:</w:t>
      </w:r>
      <w:r w:rsidRPr="007F7F06">
        <w:rPr>
          <w:rFonts w:ascii="Arial Narrow" w:hAnsi="Arial Narrow" w:cs="Arial"/>
          <w:i/>
        </w:rPr>
        <w:t xml:space="preserve"> </w:t>
      </w:r>
      <w:r w:rsidR="00C30A93" w:rsidRPr="007F7F06">
        <w:rPr>
          <w:rFonts w:ascii="Arial Narrow" w:hAnsi="Arial Narrow" w:cs="Arial"/>
          <w:i/>
        </w:rPr>
        <w:t>Para los enlaces asignados</w:t>
      </w:r>
      <w:r w:rsidR="00327CBA" w:rsidRPr="007F7F06">
        <w:rPr>
          <w:rFonts w:ascii="Arial Narrow" w:hAnsi="Arial Narrow" w:cs="Arial"/>
          <w:i/>
        </w:rPr>
        <w:t xml:space="preserve"> en el departamento del Archipiélago de San Andrés, Providencia y Santa Catalina</w:t>
      </w:r>
      <w:r w:rsidR="00B823FA">
        <w:rPr>
          <w:rFonts w:ascii="Arial Narrow" w:hAnsi="Arial Narrow" w:cs="Arial"/>
          <w:i/>
        </w:rPr>
        <w:t xml:space="preserve"> antes</w:t>
      </w:r>
      <w:r w:rsidR="00C30A93" w:rsidRPr="007F7F06">
        <w:rPr>
          <w:rFonts w:ascii="Arial Narrow" w:hAnsi="Arial Narrow" w:cs="Arial"/>
          <w:i/>
        </w:rPr>
        <w:t xml:space="preserve"> </w:t>
      </w:r>
      <w:r w:rsidR="00B823FA">
        <w:rPr>
          <w:rFonts w:ascii="Arial Narrow" w:hAnsi="Arial Narrow" w:cs="Arial"/>
          <w:i/>
        </w:rPr>
        <w:t>de</w:t>
      </w:r>
      <w:r w:rsidR="00C30A93" w:rsidRPr="007F7F06">
        <w:rPr>
          <w:rFonts w:ascii="Arial Narrow" w:hAnsi="Arial Narrow" w:cs="Arial"/>
          <w:i/>
        </w:rPr>
        <w:t>l 31 de diciembre de 2020</w:t>
      </w:r>
      <w:r w:rsidR="00B823FA">
        <w:rPr>
          <w:rFonts w:ascii="Arial Narrow" w:hAnsi="Arial Narrow" w:cs="Arial"/>
          <w:i/>
        </w:rPr>
        <w:t>,</w:t>
      </w:r>
      <w:r w:rsidR="00C30A93" w:rsidRPr="007F7F06">
        <w:rPr>
          <w:rFonts w:ascii="Arial Narrow" w:hAnsi="Arial Narrow" w:cs="Arial"/>
          <w:i/>
        </w:rPr>
        <w:t xml:space="preserve"> en la columna 2C del Cuadro de Características Técnicas de Red, e</w:t>
      </w:r>
      <w:r w:rsidRPr="007F7F06">
        <w:rPr>
          <w:rFonts w:ascii="Arial Narrow" w:hAnsi="Arial Narrow" w:cs="Arial"/>
          <w:i/>
        </w:rPr>
        <w:t xml:space="preserve">l factor de priorización </w:t>
      </w:r>
      <w:r w:rsidR="00332BB2" w:rsidRPr="007F7F06">
        <w:rPr>
          <w:rFonts w:ascii="Arial Narrow" w:hAnsi="Arial Narrow" w:cs="Arial"/>
          <w:i/>
        </w:rPr>
        <w:t>(</w:t>
      </w:r>
      <w:proofErr w:type="spellStart"/>
      <w:r w:rsidRPr="007F7F06">
        <w:rPr>
          <w:rFonts w:ascii="Arial Narrow" w:hAnsi="Arial Narrow" w:cs="Arial"/>
          <w:i/>
        </w:rPr>
        <w:t>Fp</w:t>
      </w:r>
      <w:proofErr w:type="spellEnd"/>
      <w:r w:rsidR="00332BB2" w:rsidRPr="007F7F06">
        <w:rPr>
          <w:rFonts w:ascii="Arial Narrow" w:hAnsi="Arial Narrow" w:cs="Arial"/>
          <w:i/>
        </w:rPr>
        <w:t>)</w:t>
      </w:r>
      <w:r w:rsidR="0002646D" w:rsidRPr="007F7F06">
        <w:rPr>
          <w:rFonts w:ascii="Arial Narrow" w:hAnsi="Arial Narrow" w:cs="Arial"/>
          <w:i/>
        </w:rPr>
        <w:t xml:space="preserve"> tendrá un valor de 0.1</w:t>
      </w:r>
      <w:r w:rsidR="00AA191A" w:rsidRPr="007F7F06">
        <w:rPr>
          <w:rFonts w:ascii="Arial Narrow" w:hAnsi="Arial Narrow" w:cs="Arial"/>
          <w:i/>
        </w:rPr>
        <w:t xml:space="preserve">. </w:t>
      </w:r>
    </w:p>
    <w:p w14:paraId="0D8ED50A" w14:textId="77777777" w:rsidR="005273C2" w:rsidRDefault="005273C2" w:rsidP="00212AA1">
      <w:pPr>
        <w:suppressAutoHyphens/>
        <w:spacing w:after="0"/>
        <w:ind w:right="616"/>
        <w:jc w:val="both"/>
        <w:rPr>
          <w:rFonts w:ascii="Arial Narrow" w:hAnsi="Arial Narrow"/>
          <w:b/>
        </w:rPr>
      </w:pPr>
    </w:p>
    <w:p w14:paraId="0CBC18A9" w14:textId="77777777" w:rsidR="005273C2" w:rsidRDefault="005273C2" w:rsidP="00212AA1">
      <w:pPr>
        <w:suppressAutoHyphens/>
        <w:spacing w:after="0"/>
        <w:ind w:right="616"/>
        <w:jc w:val="both"/>
        <w:rPr>
          <w:rFonts w:ascii="Arial Narrow" w:hAnsi="Arial Narrow"/>
          <w:b/>
        </w:rPr>
      </w:pPr>
    </w:p>
    <w:p w14:paraId="620445C9" w14:textId="77777777" w:rsidR="005273C2" w:rsidRDefault="005273C2" w:rsidP="00212AA1">
      <w:pPr>
        <w:suppressAutoHyphens/>
        <w:spacing w:after="0"/>
        <w:ind w:right="616"/>
        <w:jc w:val="both"/>
        <w:rPr>
          <w:rFonts w:ascii="Arial Narrow" w:hAnsi="Arial Narrow"/>
          <w:b/>
        </w:rPr>
      </w:pPr>
    </w:p>
    <w:p w14:paraId="7526A916" w14:textId="77777777" w:rsidR="005273C2" w:rsidRDefault="005273C2" w:rsidP="00212AA1">
      <w:pPr>
        <w:suppressAutoHyphens/>
        <w:spacing w:after="0"/>
        <w:ind w:right="616"/>
        <w:jc w:val="both"/>
        <w:rPr>
          <w:rFonts w:ascii="Arial Narrow" w:hAnsi="Arial Narrow"/>
          <w:b/>
        </w:rPr>
      </w:pPr>
    </w:p>
    <w:p w14:paraId="777627C5" w14:textId="77777777" w:rsidR="005273C2" w:rsidRDefault="005273C2" w:rsidP="00212AA1">
      <w:pPr>
        <w:suppressAutoHyphens/>
        <w:spacing w:after="0"/>
        <w:ind w:right="616"/>
        <w:jc w:val="both"/>
        <w:rPr>
          <w:rFonts w:ascii="Arial Narrow" w:hAnsi="Arial Narrow"/>
          <w:b/>
        </w:rPr>
      </w:pPr>
    </w:p>
    <w:p w14:paraId="6A06DA95" w14:textId="77777777" w:rsidR="005273C2" w:rsidRDefault="005273C2" w:rsidP="00212AA1">
      <w:pPr>
        <w:suppressAutoHyphens/>
        <w:spacing w:after="0"/>
        <w:ind w:right="616"/>
        <w:jc w:val="both"/>
        <w:rPr>
          <w:rFonts w:ascii="Arial Narrow" w:hAnsi="Arial Narrow"/>
          <w:b/>
        </w:rPr>
      </w:pPr>
    </w:p>
    <w:p w14:paraId="11D30E90" w14:textId="23FC7B78" w:rsidR="00091993" w:rsidRPr="007F7F06" w:rsidRDefault="00091993" w:rsidP="00212AA1">
      <w:pPr>
        <w:suppressAutoHyphens/>
        <w:spacing w:after="0"/>
        <w:ind w:right="616"/>
        <w:jc w:val="both"/>
        <w:rPr>
          <w:rFonts w:ascii="Arial Narrow" w:hAnsi="Arial Narrow"/>
        </w:rPr>
      </w:pPr>
      <w:r w:rsidRPr="007F7F06">
        <w:rPr>
          <w:rFonts w:ascii="Arial Narrow" w:hAnsi="Arial Narrow"/>
          <w:b/>
        </w:rPr>
        <w:lastRenderedPageBreak/>
        <w:t xml:space="preserve">Artículo 3. Vigencia. </w:t>
      </w:r>
      <w:r w:rsidRPr="007F7F06">
        <w:rPr>
          <w:rFonts w:ascii="Arial Narrow" w:hAnsi="Arial Narrow"/>
        </w:rPr>
        <w:t xml:space="preserve">La presente </w:t>
      </w:r>
      <w:r w:rsidR="002B2F73">
        <w:rPr>
          <w:rFonts w:ascii="Arial Narrow" w:hAnsi="Arial Narrow"/>
        </w:rPr>
        <w:t>R</w:t>
      </w:r>
      <w:r w:rsidRPr="007F7F06">
        <w:rPr>
          <w:rFonts w:ascii="Arial Narrow" w:hAnsi="Arial Narrow"/>
        </w:rPr>
        <w:t>esolución rige a partir de</w:t>
      </w:r>
      <w:r w:rsidR="009A7F30" w:rsidRPr="007F7F06">
        <w:rPr>
          <w:rFonts w:ascii="Arial Narrow" w:hAnsi="Arial Narrow"/>
        </w:rPr>
        <w:t xml:space="preserve"> su publicación. </w:t>
      </w:r>
      <w:r w:rsidRPr="007F7F06">
        <w:rPr>
          <w:rFonts w:ascii="Arial Narrow" w:hAnsi="Arial Narrow" w:cs="Arial"/>
          <w:b/>
          <w:bCs/>
          <w:color w:val="4A4A4A"/>
          <w:shd w:val="clear" w:color="auto" w:fill="FFFFFF"/>
        </w:rPr>
        <w:t xml:space="preserve"> </w:t>
      </w:r>
    </w:p>
    <w:p w14:paraId="68E26E45" w14:textId="77777777" w:rsidR="00091993" w:rsidRPr="007F7F06" w:rsidRDefault="00091993" w:rsidP="00091993">
      <w:pPr>
        <w:pStyle w:val="Textoindependiente"/>
        <w:spacing w:after="0"/>
        <w:ind w:left="541" w:right="630"/>
        <w:jc w:val="both"/>
        <w:rPr>
          <w:sz w:val="22"/>
          <w:szCs w:val="22"/>
          <w:lang w:val="es-CO"/>
        </w:rPr>
      </w:pPr>
    </w:p>
    <w:bookmarkEnd w:id="0"/>
    <w:p w14:paraId="51AD439A" w14:textId="77777777" w:rsidR="00091993" w:rsidRPr="007F7F06" w:rsidRDefault="00091993" w:rsidP="00091993">
      <w:pPr>
        <w:pStyle w:val="Textocomentario"/>
        <w:spacing w:after="0"/>
        <w:rPr>
          <w:rFonts w:eastAsia="Calibri" w:cs="Arial"/>
          <w:snapToGrid w:val="0"/>
          <w:sz w:val="22"/>
          <w:szCs w:val="22"/>
          <w:lang w:val="es-ES"/>
        </w:rPr>
      </w:pPr>
      <w:r w:rsidRPr="007F7F06">
        <w:rPr>
          <w:rFonts w:eastAsia="Calibri" w:cs="Arial"/>
          <w:snapToGrid w:val="0"/>
          <w:sz w:val="22"/>
          <w:szCs w:val="22"/>
          <w:lang w:val="es-ES"/>
        </w:rPr>
        <w:t>Dada en Bogotá, D.C., a los</w:t>
      </w:r>
      <w:r w:rsidRPr="007F7F06" w:rsidDel="00874F07">
        <w:rPr>
          <w:rFonts w:eastAsia="Calibri" w:cs="Arial"/>
          <w:snapToGrid w:val="0"/>
          <w:sz w:val="22"/>
          <w:szCs w:val="22"/>
          <w:lang w:val="es-ES"/>
        </w:rPr>
        <w:t xml:space="preserve"> </w:t>
      </w:r>
    </w:p>
    <w:p w14:paraId="56F1CD27" w14:textId="48D6BF03" w:rsidR="00091993" w:rsidRPr="007F7F06" w:rsidRDefault="00091993" w:rsidP="00EB4DFE">
      <w:pPr>
        <w:widowControl w:val="0"/>
        <w:tabs>
          <w:tab w:val="left" w:pos="8789"/>
        </w:tabs>
        <w:spacing w:after="0" w:line="240" w:lineRule="auto"/>
        <w:contextualSpacing/>
        <w:jc w:val="center"/>
        <w:rPr>
          <w:rFonts w:ascii="Arial Narrow" w:eastAsia="Calibri" w:hAnsi="Arial Narrow" w:cs="Arial"/>
          <w:b/>
          <w:snapToGrid w:val="0"/>
          <w:lang w:val="es-ES"/>
        </w:rPr>
      </w:pPr>
      <w:r w:rsidRPr="007F7F06">
        <w:rPr>
          <w:rFonts w:ascii="Arial Narrow" w:eastAsia="Calibri" w:hAnsi="Arial Narrow" w:cs="Arial"/>
          <w:b/>
          <w:snapToGrid w:val="0"/>
          <w:lang w:val="es-ES"/>
        </w:rPr>
        <w:t>PUBLÍQUESE Y CÚMPLASE</w:t>
      </w:r>
    </w:p>
    <w:p w14:paraId="0FEBD023" w14:textId="77777777" w:rsidR="00091993" w:rsidRPr="007F7F06" w:rsidRDefault="00091993" w:rsidP="00091993">
      <w:pPr>
        <w:widowControl w:val="0"/>
        <w:tabs>
          <w:tab w:val="left" w:pos="8789"/>
        </w:tabs>
        <w:contextualSpacing/>
        <w:jc w:val="both"/>
        <w:rPr>
          <w:rFonts w:ascii="Arial Narrow" w:eastAsia="Calibri" w:hAnsi="Arial Narrow" w:cs="Arial"/>
          <w:snapToGrid w:val="0"/>
          <w:lang w:val="es-ES"/>
        </w:rPr>
      </w:pPr>
    </w:p>
    <w:p w14:paraId="649C8BDB" w14:textId="5A4C0456" w:rsidR="00091993" w:rsidRDefault="00091993" w:rsidP="00091993">
      <w:pPr>
        <w:overflowPunct w:val="0"/>
        <w:autoSpaceDE w:val="0"/>
        <w:autoSpaceDN w:val="0"/>
        <w:adjustRightInd w:val="0"/>
        <w:contextualSpacing/>
        <w:jc w:val="center"/>
        <w:textAlignment w:val="baseline"/>
        <w:outlineLvl w:val="0"/>
        <w:rPr>
          <w:rFonts w:ascii="Arial Narrow" w:eastAsia="Calibri" w:hAnsi="Arial Narrow" w:cs="Arial"/>
        </w:rPr>
      </w:pPr>
    </w:p>
    <w:p w14:paraId="314F2C83" w14:textId="456B6C31" w:rsidR="009233AB" w:rsidRDefault="009233AB" w:rsidP="00091993">
      <w:pPr>
        <w:overflowPunct w:val="0"/>
        <w:autoSpaceDE w:val="0"/>
        <w:autoSpaceDN w:val="0"/>
        <w:adjustRightInd w:val="0"/>
        <w:contextualSpacing/>
        <w:jc w:val="center"/>
        <w:textAlignment w:val="baseline"/>
        <w:outlineLvl w:val="0"/>
        <w:rPr>
          <w:rFonts w:ascii="Arial Narrow" w:eastAsia="Calibri" w:hAnsi="Arial Narrow" w:cs="Arial"/>
        </w:rPr>
      </w:pPr>
    </w:p>
    <w:p w14:paraId="45225C08" w14:textId="52317CA4" w:rsidR="009233AB" w:rsidRDefault="009233AB" w:rsidP="00091993">
      <w:pPr>
        <w:overflowPunct w:val="0"/>
        <w:autoSpaceDE w:val="0"/>
        <w:autoSpaceDN w:val="0"/>
        <w:adjustRightInd w:val="0"/>
        <w:contextualSpacing/>
        <w:jc w:val="center"/>
        <w:textAlignment w:val="baseline"/>
        <w:outlineLvl w:val="0"/>
        <w:rPr>
          <w:rFonts w:ascii="Arial Narrow" w:eastAsia="Calibri" w:hAnsi="Arial Narrow" w:cs="Arial"/>
        </w:rPr>
      </w:pPr>
    </w:p>
    <w:p w14:paraId="4F878255" w14:textId="77777777" w:rsidR="009233AB" w:rsidRDefault="009233AB" w:rsidP="00091993">
      <w:pPr>
        <w:overflowPunct w:val="0"/>
        <w:autoSpaceDE w:val="0"/>
        <w:autoSpaceDN w:val="0"/>
        <w:adjustRightInd w:val="0"/>
        <w:contextualSpacing/>
        <w:jc w:val="center"/>
        <w:textAlignment w:val="baseline"/>
        <w:outlineLvl w:val="0"/>
        <w:rPr>
          <w:rFonts w:ascii="Arial Narrow" w:eastAsia="Calibri" w:hAnsi="Arial Narrow" w:cs="Arial"/>
        </w:rPr>
      </w:pPr>
    </w:p>
    <w:p w14:paraId="4E762E50" w14:textId="1C8B6965" w:rsidR="009233AB" w:rsidRPr="009233AB" w:rsidRDefault="009233AB" w:rsidP="00091993">
      <w:pPr>
        <w:overflowPunct w:val="0"/>
        <w:autoSpaceDE w:val="0"/>
        <w:autoSpaceDN w:val="0"/>
        <w:adjustRightInd w:val="0"/>
        <w:contextualSpacing/>
        <w:jc w:val="center"/>
        <w:textAlignment w:val="baseline"/>
        <w:outlineLvl w:val="0"/>
        <w:rPr>
          <w:rFonts w:ascii="Arial Narrow" w:eastAsia="Calibri" w:hAnsi="Arial Narrow" w:cs="Arial"/>
          <w:b/>
          <w:bCs/>
        </w:rPr>
      </w:pPr>
      <w:r w:rsidRPr="009233AB">
        <w:rPr>
          <w:rFonts w:ascii="Arial Narrow" w:eastAsia="Calibri" w:hAnsi="Arial Narrow" w:cs="Arial"/>
          <w:b/>
          <w:bCs/>
        </w:rPr>
        <w:t>KAREN ABUDINEN ABUCHAIBE</w:t>
      </w:r>
    </w:p>
    <w:p w14:paraId="2B5709A1" w14:textId="2D9F7B5A" w:rsidR="009233AB" w:rsidRPr="007F7F06" w:rsidRDefault="009233AB" w:rsidP="00091993">
      <w:pPr>
        <w:overflowPunct w:val="0"/>
        <w:autoSpaceDE w:val="0"/>
        <w:autoSpaceDN w:val="0"/>
        <w:adjustRightInd w:val="0"/>
        <w:contextualSpacing/>
        <w:jc w:val="center"/>
        <w:textAlignment w:val="baseline"/>
        <w:outlineLvl w:val="0"/>
        <w:rPr>
          <w:rFonts w:ascii="Arial Narrow" w:eastAsia="Calibri" w:hAnsi="Arial Narrow" w:cs="Arial"/>
        </w:rPr>
      </w:pPr>
      <w:r>
        <w:rPr>
          <w:rFonts w:ascii="Arial Narrow" w:eastAsia="Calibri" w:hAnsi="Arial Narrow" w:cs="Arial"/>
        </w:rPr>
        <w:t>Ministra de Tecnologías de la Información y las Comunicaciones</w:t>
      </w:r>
    </w:p>
    <w:p w14:paraId="56C978B7" w14:textId="77777777" w:rsidR="008F5297" w:rsidRPr="007F7F06" w:rsidRDefault="008F5297" w:rsidP="008F5297">
      <w:pPr>
        <w:pStyle w:val="Sinespaciado"/>
        <w:jc w:val="center"/>
        <w:rPr>
          <w:rFonts w:ascii="Arial Narrow" w:hAnsi="Arial Narrow"/>
          <w:color w:val="000000"/>
          <w:sz w:val="22"/>
          <w:szCs w:val="22"/>
          <w:lang w:val="es-CO" w:eastAsia="es-CO"/>
        </w:rPr>
      </w:pPr>
    </w:p>
    <w:p w14:paraId="5DCD62F4" w14:textId="301717CE" w:rsidR="008F5297" w:rsidRDefault="008F5297" w:rsidP="009233AB">
      <w:pPr>
        <w:spacing w:after="0"/>
        <w:rPr>
          <w:rFonts w:ascii="Arial Narrow" w:eastAsia="Arial Unicode MS" w:hAnsi="Arial Narrow" w:cs="Arial"/>
          <w:sz w:val="16"/>
          <w:szCs w:val="16"/>
        </w:rPr>
      </w:pPr>
      <w:r w:rsidRPr="007F7F06">
        <w:rPr>
          <w:rFonts w:ascii="Arial Narrow" w:eastAsia="Arial Unicode MS" w:hAnsi="Arial Narrow" w:cs="Arial"/>
          <w:sz w:val="16"/>
          <w:szCs w:val="16"/>
        </w:rPr>
        <w:t>Elaboró:</w:t>
      </w:r>
      <w:r w:rsidRPr="007F7F06">
        <w:rPr>
          <w:rFonts w:ascii="Arial Narrow" w:eastAsia="Arial Unicode MS" w:hAnsi="Arial Narrow" w:cs="Arial"/>
          <w:sz w:val="16"/>
          <w:szCs w:val="16"/>
        </w:rPr>
        <w:tab/>
      </w:r>
      <w:r w:rsidR="009233AB">
        <w:rPr>
          <w:rFonts w:ascii="Arial Narrow" w:eastAsia="Arial Unicode MS" w:hAnsi="Arial Narrow" w:cs="Arial"/>
          <w:sz w:val="16"/>
          <w:szCs w:val="16"/>
        </w:rPr>
        <w:t xml:space="preserve">Geusseppe </w:t>
      </w:r>
      <w:r w:rsidR="009233AB" w:rsidRPr="009233AB">
        <w:rPr>
          <w:rFonts w:ascii="Arial Narrow" w:eastAsia="Arial Unicode MS" w:hAnsi="Arial Narrow" w:cs="Arial"/>
          <w:sz w:val="16"/>
          <w:szCs w:val="16"/>
        </w:rPr>
        <w:t>González Cárdenas</w:t>
      </w:r>
      <w:r w:rsidR="009233AB">
        <w:rPr>
          <w:rFonts w:ascii="Arial Narrow" w:eastAsia="Arial Unicode MS" w:hAnsi="Arial Narrow" w:cs="Arial"/>
          <w:sz w:val="16"/>
          <w:szCs w:val="16"/>
        </w:rPr>
        <w:t xml:space="preserve">, </w:t>
      </w:r>
      <w:r w:rsidR="009233AB" w:rsidRPr="009233AB">
        <w:rPr>
          <w:rFonts w:ascii="Arial Narrow" w:eastAsia="Arial Unicode MS" w:hAnsi="Arial Narrow" w:cs="Arial"/>
          <w:sz w:val="16"/>
          <w:szCs w:val="16"/>
        </w:rPr>
        <w:t>Dirección de Industria de Comunicaciones</w:t>
      </w:r>
    </w:p>
    <w:p w14:paraId="00F8FBDA" w14:textId="2284A114" w:rsidR="009233AB" w:rsidRDefault="009233AB" w:rsidP="009233AB">
      <w:pPr>
        <w:spacing w:after="0"/>
        <w:ind w:left="708"/>
        <w:rPr>
          <w:rFonts w:ascii="Arial Narrow" w:eastAsia="Arial Unicode MS" w:hAnsi="Arial Narrow" w:cs="Arial"/>
          <w:sz w:val="16"/>
          <w:szCs w:val="16"/>
        </w:rPr>
      </w:pPr>
      <w:r w:rsidRPr="009233AB">
        <w:rPr>
          <w:rFonts w:ascii="Arial Narrow" w:eastAsia="Arial Unicode MS" w:hAnsi="Arial Narrow" w:cs="Arial"/>
          <w:sz w:val="16"/>
          <w:szCs w:val="16"/>
          <w:lang w:val="es-ES_tradnl"/>
        </w:rPr>
        <w:t>Lina Mercedes Beltran Hernandez</w:t>
      </w:r>
      <w:r>
        <w:rPr>
          <w:rFonts w:ascii="Arial Narrow" w:eastAsia="Arial Unicode MS" w:hAnsi="Arial Narrow" w:cs="Arial"/>
          <w:sz w:val="16"/>
          <w:szCs w:val="16"/>
          <w:lang w:val="es-ES_tradnl"/>
        </w:rPr>
        <w:t xml:space="preserve">, </w:t>
      </w:r>
      <w:r w:rsidRPr="009233AB">
        <w:rPr>
          <w:rFonts w:ascii="Arial Narrow" w:eastAsia="Arial Unicode MS" w:hAnsi="Arial Narrow" w:cs="Arial"/>
          <w:sz w:val="16"/>
          <w:szCs w:val="16"/>
        </w:rPr>
        <w:t>Dirección de Industria de Comunicaciones</w:t>
      </w:r>
    </w:p>
    <w:p w14:paraId="55245401" w14:textId="7AE105A5" w:rsidR="009233AB" w:rsidRPr="009233AB" w:rsidRDefault="009233AB" w:rsidP="009233AB">
      <w:pPr>
        <w:spacing w:after="0"/>
        <w:ind w:left="708"/>
        <w:rPr>
          <w:rFonts w:ascii="Arial Narrow" w:eastAsia="Arial Unicode MS" w:hAnsi="Arial Narrow" w:cs="Arial"/>
          <w:sz w:val="16"/>
          <w:szCs w:val="16"/>
          <w:lang w:val="es-ES_tradnl"/>
        </w:rPr>
      </w:pPr>
      <w:r w:rsidRPr="009233AB">
        <w:rPr>
          <w:rFonts w:ascii="Arial Narrow" w:eastAsia="Arial Unicode MS" w:hAnsi="Arial Narrow" w:cs="Arial"/>
          <w:sz w:val="16"/>
          <w:szCs w:val="16"/>
        </w:rPr>
        <w:t>Juliana Ramírez</w:t>
      </w:r>
      <w:r>
        <w:rPr>
          <w:rFonts w:ascii="Arial Narrow" w:eastAsia="Arial Unicode MS" w:hAnsi="Arial Narrow" w:cs="Arial"/>
          <w:sz w:val="16"/>
          <w:szCs w:val="16"/>
        </w:rPr>
        <w:t xml:space="preserve"> Echeverry, asesor </w:t>
      </w:r>
      <w:r>
        <w:rPr>
          <w:rStyle w:val="Refdecomentario"/>
          <w:rFonts w:ascii="Arial Narrow" w:hAnsi="Arial Narrow"/>
          <w:sz w:val="16"/>
          <w:szCs w:val="16"/>
        </w:rPr>
        <w:t>Viceministro de Conectividad</w:t>
      </w:r>
    </w:p>
    <w:p w14:paraId="3B2AC929" w14:textId="1C9FE028" w:rsidR="008F5297" w:rsidRDefault="008F5297" w:rsidP="009233AB">
      <w:pPr>
        <w:spacing w:after="0"/>
        <w:rPr>
          <w:rStyle w:val="Refdecomentario"/>
          <w:rFonts w:ascii="Arial Narrow" w:hAnsi="Arial Narrow"/>
          <w:sz w:val="16"/>
          <w:szCs w:val="16"/>
        </w:rPr>
      </w:pPr>
      <w:r w:rsidRPr="007F7F06">
        <w:rPr>
          <w:rFonts w:ascii="Arial Narrow" w:eastAsia="Arial Unicode MS" w:hAnsi="Arial Narrow" w:cs="Arial"/>
          <w:sz w:val="16"/>
          <w:szCs w:val="16"/>
        </w:rPr>
        <w:t>Revisó:</w:t>
      </w:r>
      <w:r w:rsidRPr="007F7F06">
        <w:rPr>
          <w:rFonts w:ascii="Arial Narrow" w:eastAsia="Arial Unicode MS" w:hAnsi="Arial Narrow" w:cs="Arial"/>
          <w:sz w:val="16"/>
          <w:szCs w:val="16"/>
        </w:rPr>
        <w:tab/>
      </w:r>
      <w:r w:rsidRPr="007F7F06">
        <w:rPr>
          <w:rStyle w:val="Refdecomentario"/>
          <w:rFonts w:ascii="Arial Narrow" w:hAnsi="Arial Narrow"/>
          <w:sz w:val="16"/>
          <w:szCs w:val="16"/>
        </w:rPr>
        <w:t>Jorge Guillermo Barrera Medina</w:t>
      </w:r>
      <w:r w:rsidR="009233AB">
        <w:rPr>
          <w:rStyle w:val="Refdecomentario"/>
          <w:rFonts w:ascii="Arial Narrow" w:hAnsi="Arial Narrow"/>
          <w:sz w:val="16"/>
          <w:szCs w:val="16"/>
        </w:rPr>
        <w:t>, Director de Industria de Comunicaciones</w:t>
      </w:r>
    </w:p>
    <w:p w14:paraId="3C6719E0" w14:textId="1D367EB3" w:rsidR="009233AB" w:rsidRDefault="009233AB" w:rsidP="009233AB">
      <w:pPr>
        <w:spacing w:after="0"/>
        <w:ind w:firstLine="708"/>
        <w:rPr>
          <w:rStyle w:val="Refdecomentario"/>
          <w:rFonts w:ascii="Arial Narrow" w:hAnsi="Arial Narrow"/>
          <w:sz w:val="16"/>
          <w:szCs w:val="16"/>
        </w:rPr>
      </w:pPr>
      <w:r>
        <w:rPr>
          <w:rStyle w:val="Refdecomentario"/>
          <w:rFonts w:ascii="Arial Narrow" w:hAnsi="Arial Narrow"/>
          <w:sz w:val="16"/>
          <w:szCs w:val="16"/>
        </w:rPr>
        <w:t>Manuel Domingo Abello Álvarez, Director Jurídico</w:t>
      </w:r>
    </w:p>
    <w:p w14:paraId="037DD08C" w14:textId="13990A4E" w:rsidR="009233AB" w:rsidRPr="007F7F06" w:rsidRDefault="009233AB" w:rsidP="009233AB">
      <w:pPr>
        <w:spacing w:after="0"/>
        <w:ind w:firstLine="708"/>
        <w:rPr>
          <w:rFonts w:ascii="Arial Narrow" w:eastAsia="Arial Unicode MS" w:hAnsi="Arial Narrow" w:cs="Arial"/>
          <w:sz w:val="16"/>
          <w:szCs w:val="16"/>
        </w:rPr>
      </w:pPr>
      <w:r>
        <w:rPr>
          <w:rStyle w:val="Refdecomentario"/>
          <w:rFonts w:ascii="Arial Narrow" w:hAnsi="Arial Narrow"/>
          <w:sz w:val="16"/>
          <w:szCs w:val="16"/>
        </w:rPr>
        <w:t>Iván Antonio Mantilla Gaviria, Viceministro de Conectividad</w:t>
      </w:r>
    </w:p>
    <w:p w14:paraId="737407ED" w14:textId="77777777" w:rsidR="008F5297" w:rsidRPr="007F7F06" w:rsidRDefault="008F5297" w:rsidP="008F5297">
      <w:pPr>
        <w:spacing w:after="0"/>
        <w:rPr>
          <w:rFonts w:ascii="Arial Narrow" w:eastAsia="Arial Unicode MS" w:hAnsi="Arial Narrow" w:cs="Arial"/>
          <w:sz w:val="16"/>
          <w:szCs w:val="16"/>
        </w:rPr>
      </w:pPr>
      <w:r w:rsidRPr="007F7F06">
        <w:rPr>
          <w:rFonts w:ascii="Arial Narrow" w:eastAsia="Arial Unicode MS" w:hAnsi="Arial Narrow" w:cs="Arial"/>
          <w:sz w:val="16"/>
          <w:szCs w:val="16"/>
        </w:rPr>
        <w:tab/>
      </w:r>
    </w:p>
    <w:p w14:paraId="45610DBA" w14:textId="20EFF5F4" w:rsidR="008F5297" w:rsidRPr="007F7F06" w:rsidRDefault="008F5297" w:rsidP="00365CDE">
      <w:pPr>
        <w:spacing w:after="0"/>
        <w:jc w:val="center"/>
        <w:rPr>
          <w:rFonts w:ascii="Arial Narrow" w:eastAsia="Arial Unicode MS" w:hAnsi="Arial Narrow" w:cs="Arial"/>
          <w:b/>
          <w:bCs/>
        </w:rPr>
      </w:pPr>
      <w:bookmarkStart w:id="1" w:name="2D4B138C-DE97-4EDE-9BCE-12E2002D861C"/>
      <w:bookmarkEnd w:id="1"/>
    </w:p>
    <w:p w14:paraId="37587183" w14:textId="77777777" w:rsidR="00927393" w:rsidRPr="007F7F06" w:rsidRDefault="00927393">
      <w:pPr>
        <w:rPr>
          <w:rFonts w:ascii="Arial Narrow" w:hAnsi="Arial Narrow"/>
        </w:rPr>
      </w:pPr>
    </w:p>
    <w:sectPr w:rsidR="00927393" w:rsidRPr="007F7F06" w:rsidSect="00091993">
      <w:headerReference w:type="even" r:id="rId16"/>
      <w:headerReference w:type="default" r:id="rId17"/>
      <w:footerReference w:type="default" r:id="rId18"/>
      <w:headerReference w:type="first" r:id="rId19"/>
      <w:footerReference w:type="first" r:id="rId20"/>
      <w:pgSz w:w="12240" w:h="18720"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0ACDE" w14:textId="77777777" w:rsidR="00A71A4F" w:rsidRDefault="00A71A4F" w:rsidP="008F5297">
      <w:pPr>
        <w:spacing w:after="0" w:line="240" w:lineRule="auto"/>
      </w:pPr>
      <w:r>
        <w:separator/>
      </w:r>
    </w:p>
  </w:endnote>
  <w:endnote w:type="continuationSeparator" w:id="0">
    <w:p w14:paraId="4D99D82C" w14:textId="77777777" w:rsidR="00A71A4F" w:rsidRDefault="00A71A4F" w:rsidP="008F5297">
      <w:pPr>
        <w:spacing w:after="0" w:line="240" w:lineRule="auto"/>
      </w:pPr>
      <w:r>
        <w:continuationSeparator/>
      </w:r>
    </w:p>
  </w:endnote>
  <w:endnote w:type="continuationNotice" w:id="1">
    <w:p w14:paraId="7D4820B4" w14:textId="77777777" w:rsidR="00A71A4F" w:rsidRDefault="00A71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altName w:val="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0"/>
    <w:family w:val="swiss"/>
    <w:pitch w:val="variable"/>
    <w:sig w:usb0="21002A87" w:usb1="090F0000" w:usb2="00000010"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D163" w14:textId="77777777" w:rsidR="00091993" w:rsidRDefault="00091993" w:rsidP="00091993">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58247" behindDoc="0" locked="0" layoutInCell="1" allowOverlap="1" wp14:anchorId="79CC06CD" wp14:editId="232DE481">
              <wp:simplePos x="0" y="0"/>
              <wp:positionH relativeFrom="column">
                <wp:posOffset>-125730</wp:posOffset>
              </wp:positionH>
              <wp:positionV relativeFrom="paragraph">
                <wp:posOffset>150495</wp:posOffset>
              </wp:positionV>
              <wp:extent cx="1505585" cy="538480"/>
              <wp:effectExtent l="7620" t="7620" r="10795"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71D71C4F" w14:textId="77777777" w:rsidR="00091993" w:rsidRDefault="00091993" w:rsidP="00091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C06CD" id="_x0000_t202" coordsize="21600,21600" o:spt="202" path="m,l,21600r21600,l21600,xe">
              <v:stroke joinstyle="miter"/>
              <v:path gradientshapeok="t" o:connecttype="rect"/>
            </v:shapetype>
            <v:shape id="Cuadro de texto 10" o:spid="_x0000_s1026" type="#_x0000_t202" style="position:absolute;left:0;text-align:left;margin-left:-9.9pt;margin-top:11.85pt;width:118.55pt;height:4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" strokecolor="white">
              <v:textbox>
                <w:txbxContent>
                  <w:p w14:paraId="71D71C4F" w14:textId="77777777" w:rsidR="00091993" w:rsidRDefault="00091993" w:rsidP="00091993"/>
                </w:txbxContent>
              </v:textbox>
            </v:shape>
          </w:pict>
        </mc:Fallback>
      </mc:AlternateContent>
    </w:r>
    <w:r>
      <w:rPr>
        <w:rFonts w:cs="Arial Narrow"/>
        <w:noProof/>
        <w:sz w:val="16"/>
        <w:szCs w:val="16"/>
        <w:lang w:val="es-CO" w:eastAsia="es-CO"/>
      </w:rPr>
      <mc:AlternateContent>
        <mc:Choice Requires="wps">
          <w:drawing>
            <wp:anchor distT="0" distB="0" distL="114300" distR="114300" simplePos="0" relativeHeight="251658246" behindDoc="0" locked="0" layoutInCell="1" allowOverlap="1" wp14:anchorId="32A3F06C" wp14:editId="564B249E">
              <wp:simplePos x="0" y="0"/>
              <wp:positionH relativeFrom="column">
                <wp:posOffset>4987290</wp:posOffset>
              </wp:positionH>
              <wp:positionV relativeFrom="paragraph">
                <wp:posOffset>150495</wp:posOffset>
              </wp:positionV>
              <wp:extent cx="906145" cy="469265"/>
              <wp:effectExtent l="5715" t="7620" r="12065"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024652F1"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5EE89D1F" w14:textId="77777777" w:rsidR="00091993" w:rsidRPr="00F72DC2" w:rsidRDefault="00091993" w:rsidP="00091993">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F06C" id="Cuadro de texto 8" o:spid="_x0000_s1027" type="#_x0000_t202" style="position:absolute;left:0;text-align:left;margin-left:392.7pt;margin-top:11.85pt;width:71.35pt;height:3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" strokecolor="white">
              <v:textbox>
                <w:txbxContent>
                  <w:p w14:paraId="024652F1"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5EE89D1F" w14:textId="77777777" w:rsidR="00091993" w:rsidRPr="00F72DC2" w:rsidRDefault="00091993" w:rsidP="00091993">
                    <w:pPr>
                      <w:jc w:val="right"/>
                      <w:rPr>
                        <w:sz w:val="16"/>
                        <w:szCs w:val="16"/>
                        <w:lang w:val="es-MX"/>
                      </w:rPr>
                    </w:pPr>
                    <w:r w:rsidRPr="00F72DC2">
                      <w:rPr>
                        <w:sz w:val="16"/>
                        <w:szCs w:val="16"/>
                        <w:lang w:val="es-MX"/>
                      </w:rPr>
                      <w:t>V1.0</w:t>
                    </w:r>
                  </w:p>
                </w:txbxContent>
              </v:textbox>
            </v:shape>
          </w:pict>
        </mc:Fallback>
      </mc:AlternateContent>
    </w:r>
  </w:p>
  <w:p w14:paraId="420C8859" w14:textId="77777777" w:rsidR="00091993" w:rsidRPr="00335ACB" w:rsidRDefault="00091993" w:rsidP="00091993">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Pr>
        <w:rFonts w:cs="Arial Narrow"/>
        <w:noProof/>
        <w:sz w:val="16"/>
        <w:szCs w:val="16"/>
      </w:rPr>
      <w:t>3</w:t>
    </w:r>
    <w:r w:rsidRPr="00335ACB">
      <w:rPr>
        <w:rFonts w:cs="Arial Narrow"/>
        <w:sz w:val="16"/>
        <w:szCs w:val="16"/>
      </w:rPr>
      <w:t xml:space="preserve"> de </w:t>
    </w:r>
    <w:r>
      <w:rPr>
        <w:rFonts w:cs="Arial Narrow"/>
        <w:noProof/>
        <w:sz w:val="16"/>
        <w:szCs w:val="16"/>
      </w:rPr>
      <w:t>4</w:t>
    </w:r>
  </w:p>
  <w:p w14:paraId="75D79FD0" w14:textId="77777777" w:rsidR="00091993" w:rsidRDefault="00091993" w:rsidP="00091993">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6C1AD476" w14:textId="77777777" w:rsidR="00091993" w:rsidRDefault="00091993" w:rsidP="000919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58D9" w14:textId="77777777" w:rsidR="00091993" w:rsidRDefault="00091993" w:rsidP="00091993">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58245" behindDoc="0" locked="0" layoutInCell="1" allowOverlap="1" wp14:anchorId="5BAC79EF" wp14:editId="02CEB014">
              <wp:simplePos x="0" y="0"/>
              <wp:positionH relativeFrom="column">
                <wp:posOffset>-125730</wp:posOffset>
              </wp:positionH>
              <wp:positionV relativeFrom="paragraph">
                <wp:posOffset>150495</wp:posOffset>
              </wp:positionV>
              <wp:extent cx="1505585" cy="538480"/>
              <wp:effectExtent l="7620" t="7620" r="10795"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4AE9707D" w14:textId="77777777" w:rsidR="00091993" w:rsidRDefault="00091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C79EF" id="_x0000_t202" coordsize="21600,21600" o:spt="202" path="m,l,21600r21600,l21600,xe">
              <v:stroke joinstyle="miter"/>
              <v:path gradientshapeok="t" o:connecttype="rect"/>
            </v:shapetype>
            <v:shape id="Cuadro de texto 3" o:spid="_x0000_s1029" type="#_x0000_t202" style="position:absolute;left:0;text-align:left;margin-left:-9.9pt;margin-top:11.85pt;width:118.55pt;height:4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" strokecolor="white">
              <v:textbox>
                <w:txbxContent>
                  <w:p w14:paraId="4AE9707D" w14:textId="77777777" w:rsidR="00091993" w:rsidRDefault="00091993"/>
                </w:txbxContent>
              </v:textbox>
            </v:shape>
          </w:pict>
        </mc:Fallback>
      </mc:AlternateContent>
    </w:r>
    <w:r>
      <w:rPr>
        <w:rFonts w:cs="Arial Narrow"/>
        <w:noProof/>
        <w:sz w:val="16"/>
        <w:szCs w:val="16"/>
        <w:lang w:val="es-CO" w:eastAsia="es-CO"/>
      </w:rPr>
      <mc:AlternateContent>
        <mc:Choice Requires="wps">
          <w:drawing>
            <wp:anchor distT="0" distB="0" distL="114300" distR="114300" simplePos="0" relativeHeight="251658244" behindDoc="0" locked="0" layoutInCell="1" allowOverlap="1" wp14:anchorId="4E45921B" wp14:editId="5E030168">
              <wp:simplePos x="0" y="0"/>
              <wp:positionH relativeFrom="column">
                <wp:posOffset>4987290</wp:posOffset>
              </wp:positionH>
              <wp:positionV relativeFrom="paragraph">
                <wp:posOffset>150495</wp:posOffset>
              </wp:positionV>
              <wp:extent cx="906145" cy="469265"/>
              <wp:effectExtent l="5715" t="7620" r="1206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15ED656"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7E514FEB" w14:textId="77777777" w:rsidR="00091993" w:rsidRPr="00F72DC2" w:rsidRDefault="00091993" w:rsidP="00091993">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921B" id="Cuadro de texto 1" o:spid="_x0000_s1030" type="#_x0000_t202" style="position:absolute;left:0;text-align:left;margin-left:392.7pt;margin-top:11.85pt;width:71.35pt;height:36.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" strokecolor="white">
              <v:textbox>
                <w:txbxContent>
                  <w:p w14:paraId="115ED656" w14:textId="77777777" w:rsidR="00091993" w:rsidRPr="00F72DC2" w:rsidRDefault="00091993" w:rsidP="00091993">
                    <w:pPr>
                      <w:jc w:val="right"/>
                      <w:rPr>
                        <w:sz w:val="16"/>
                        <w:szCs w:val="16"/>
                        <w:lang w:val="es-MX"/>
                      </w:rPr>
                    </w:pPr>
                    <w:r w:rsidRPr="00F72DC2">
                      <w:rPr>
                        <w:sz w:val="16"/>
                        <w:szCs w:val="16"/>
                        <w:lang w:val="es-MX"/>
                      </w:rPr>
                      <w:t>GJU-TIC-FM-00</w:t>
                    </w:r>
                    <w:r>
                      <w:rPr>
                        <w:sz w:val="16"/>
                        <w:szCs w:val="16"/>
                        <w:lang w:val="es-MX"/>
                      </w:rPr>
                      <w:t>5</w:t>
                    </w:r>
                  </w:p>
                  <w:p w14:paraId="7E514FEB" w14:textId="77777777" w:rsidR="00091993" w:rsidRPr="00F72DC2" w:rsidRDefault="00091993" w:rsidP="00091993">
                    <w:pPr>
                      <w:jc w:val="right"/>
                      <w:rPr>
                        <w:sz w:val="16"/>
                        <w:szCs w:val="16"/>
                        <w:lang w:val="es-MX"/>
                      </w:rPr>
                    </w:pPr>
                    <w:r w:rsidRPr="00F72DC2">
                      <w:rPr>
                        <w:sz w:val="16"/>
                        <w:szCs w:val="16"/>
                        <w:lang w:val="es-MX"/>
                      </w:rPr>
                      <w:t>V1.0</w:t>
                    </w:r>
                  </w:p>
                </w:txbxContent>
              </v:textbox>
            </v:shape>
          </w:pict>
        </mc:Fallback>
      </mc:AlternateContent>
    </w:r>
  </w:p>
  <w:p w14:paraId="75303720" w14:textId="77777777" w:rsidR="00091993" w:rsidRPr="00335ACB" w:rsidRDefault="00091993" w:rsidP="00091993">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Pr>
        <w:rFonts w:cs="Arial Narrow"/>
        <w:noProof/>
        <w:sz w:val="16"/>
        <w:szCs w:val="16"/>
      </w:rPr>
      <w:t>1</w:t>
    </w:r>
    <w:r w:rsidRPr="00335ACB">
      <w:rPr>
        <w:rFonts w:cs="Arial Narrow"/>
        <w:sz w:val="16"/>
        <w:szCs w:val="16"/>
      </w:rPr>
      <w:t xml:space="preserve"> de </w:t>
    </w:r>
    <w:r>
      <w:rPr>
        <w:rFonts w:cs="Arial Narrow"/>
        <w:noProof/>
        <w:sz w:val="16"/>
        <w:szCs w:val="16"/>
      </w:rPr>
      <w:t>4</w:t>
    </w:r>
  </w:p>
  <w:p w14:paraId="55BFAC9A" w14:textId="77777777" w:rsidR="00091993" w:rsidRDefault="00091993" w:rsidP="00091993">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354D7207" w14:textId="77777777" w:rsidR="00091993" w:rsidRDefault="000919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6CBBD" w14:textId="77777777" w:rsidR="00A71A4F" w:rsidRDefault="00A71A4F" w:rsidP="008F5297">
      <w:pPr>
        <w:spacing w:after="0" w:line="240" w:lineRule="auto"/>
      </w:pPr>
      <w:r>
        <w:separator/>
      </w:r>
    </w:p>
  </w:footnote>
  <w:footnote w:type="continuationSeparator" w:id="0">
    <w:p w14:paraId="1D36124E" w14:textId="77777777" w:rsidR="00A71A4F" w:rsidRDefault="00A71A4F" w:rsidP="008F5297">
      <w:pPr>
        <w:spacing w:after="0" w:line="240" w:lineRule="auto"/>
      </w:pPr>
      <w:r>
        <w:continuationSeparator/>
      </w:r>
    </w:p>
  </w:footnote>
  <w:footnote w:type="continuationNotice" w:id="1">
    <w:p w14:paraId="5CEABA0A" w14:textId="77777777" w:rsidR="00A71A4F" w:rsidRDefault="00A71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2C2E" w14:textId="77777777" w:rsidR="00091993" w:rsidRDefault="00A71A4F">
    <w:pPr>
      <w:pStyle w:val="Encabezado"/>
    </w:pPr>
    <w:r>
      <w:rPr>
        <w:noProof/>
      </w:rPr>
      <w:pict w14:anchorId="62CAC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2172" o:spid="_x0000_s2053" type="#_x0000_t136" style="position:absolute;left:0;text-align:left;margin-left:0;margin-top:0;width:514.35pt;height:128.55pt;rotation:315;z-index:-251658231;mso-wrap-edited:f;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60C2" w14:textId="77777777" w:rsidR="00091993" w:rsidRDefault="00A71A4F">
    <w:pPr>
      <w:pStyle w:val="Encabezado"/>
      <w:widowControl/>
      <w:rPr>
        <w:sz w:val="20"/>
      </w:rPr>
    </w:pPr>
    <w:r>
      <w:rPr>
        <w:noProof/>
      </w:rPr>
      <w:pict w14:anchorId="18D6F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2173" o:spid="_x0000_s2054" type="#_x0000_t136" style="position:absolute;left:0;text-align:left;margin-left:0;margin-top:0;width:514.35pt;height:128.55pt;rotation:315;z-index:-251658230;mso-wrap-edited:f;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p w14:paraId="6D86CFD6" w14:textId="77777777" w:rsidR="00091993" w:rsidRDefault="00091993">
    <w:pPr>
      <w:pStyle w:val="Encabezado"/>
      <w:widowControl/>
      <w:rPr>
        <w:sz w:val="20"/>
      </w:rPr>
    </w:pPr>
  </w:p>
  <w:p w14:paraId="67E02B04" w14:textId="5BBDA61F" w:rsidR="00091993" w:rsidRPr="008E53AD" w:rsidRDefault="00091993">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_______________ DE  20</w:t>
    </w:r>
    <w:r w:rsidR="00122D26">
      <w:rPr>
        <w:rFonts w:cs="Arial"/>
        <w:sz w:val="18"/>
      </w:rPr>
      <w:t>20</w:t>
    </w:r>
    <w:r w:rsidRPr="008E53AD">
      <w:rPr>
        <w:rFonts w:cs="Arial"/>
        <w:sz w:val="18"/>
      </w:rPr>
      <w:t xml:space="preserve">______ HOJA </w:t>
    </w:r>
    <w:proofErr w:type="gramStart"/>
    <w:r w:rsidRPr="008E53AD">
      <w:rPr>
        <w:rFonts w:cs="Arial"/>
        <w:sz w:val="18"/>
      </w:rPr>
      <w:t>No</w:t>
    </w:r>
    <w:r w:rsidRPr="00134C10">
      <w:rPr>
        <w:rFonts w:cs="Arial"/>
        <w:sz w:val="18"/>
      </w:rPr>
      <w:t xml:space="preserve">.  </w:t>
    </w:r>
    <w:r>
      <w:rPr>
        <w:rStyle w:val="Nmerodepgina"/>
        <w:rFonts w:cs="Arial"/>
        <w:noProof/>
        <w:sz w:val="18"/>
        <w:u w:val="single"/>
      </w:rPr>
      <w:t>3</w:t>
    </w:r>
    <w:proofErr w:type="gramEnd"/>
    <w:r w:rsidRPr="00134C10">
      <w:rPr>
        <w:rStyle w:val="Nmerodepgina"/>
        <w:rFonts w:cs="Arial"/>
        <w:sz w:val="18"/>
      </w:rPr>
      <w:t xml:space="preserve"> </w:t>
    </w:r>
  </w:p>
  <w:p w14:paraId="1DDF3669" w14:textId="31B7301D" w:rsidR="00091993" w:rsidRDefault="00091993">
    <w:pPr>
      <w:pStyle w:val="Encabezado"/>
      <w:widowControl/>
      <w:rPr>
        <w:sz w:val="20"/>
      </w:rPr>
    </w:pPr>
    <w:r>
      <w:rPr>
        <w:noProof/>
        <w:sz w:val="20"/>
        <w:lang w:val="es-CO" w:eastAsia="es-CO"/>
      </w:rPr>
      <mc:AlternateContent>
        <mc:Choice Requires="wps">
          <w:drawing>
            <wp:anchor distT="0" distB="0" distL="114300" distR="114300" simplePos="0" relativeHeight="251658242" behindDoc="1" locked="0" layoutInCell="0" allowOverlap="1" wp14:anchorId="098BA9B1" wp14:editId="6DFA98C8">
              <wp:simplePos x="0" y="0"/>
              <wp:positionH relativeFrom="column">
                <wp:posOffset>-414020</wp:posOffset>
              </wp:positionH>
              <wp:positionV relativeFrom="paragraph">
                <wp:posOffset>248920</wp:posOffset>
              </wp:positionV>
              <wp:extent cx="6432550" cy="9896475"/>
              <wp:effectExtent l="19050" t="19050" r="25400"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D173" id="Rectángulo 11" o:spid="_x0000_s1026" style="position:absolute;margin-left:-32.6pt;margin-top:19.6pt;width:506.5pt;height:77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" o:allowincell="f" strokeweight="3.5pt"/>
          </w:pict>
        </mc:Fallback>
      </mc:AlternateContent>
    </w:r>
  </w:p>
  <w:p w14:paraId="17371A96" w14:textId="77777777" w:rsidR="00091993" w:rsidRDefault="00091993" w:rsidP="00091993">
    <w:pPr>
      <w:pStyle w:val="Textoindependiente"/>
      <w:spacing w:after="0"/>
      <w:rPr>
        <w:rFonts w:cs="Arial"/>
        <w:i/>
        <w:color w:val="FF0000"/>
        <w:sz w:val="16"/>
        <w:szCs w:val="16"/>
      </w:rPr>
    </w:pPr>
  </w:p>
  <w:p w14:paraId="3803A810" w14:textId="77777777" w:rsidR="00091993" w:rsidRPr="005E11D0" w:rsidRDefault="00091993" w:rsidP="00091993">
    <w:pPr>
      <w:pStyle w:val="Textoindependiente"/>
      <w:spacing w:after="0"/>
      <w:rPr>
        <w:rFonts w:cs="Arial"/>
        <w:i/>
        <w:color w:val="FF0000"/>
        <w:sz w:val="16"/>
        <w:szCs w:val="16"/>
      </w:rPr>
    </w:pPr>
  </w:p>
  <w:p w14:paraId="1D6A3544" w14:textId="77777777" w:rsidR="00F37B43" w:rsidRPr="00F37B43" w:rsidRDefault="00F37B43" w:rsidP="00F37B43">
    <w:pPr>
      <w:pStyle w:val="Textoindependiente"/>
      <w:pBdr>
        <w:bottom w:val="single" w:sz="6" w:space="1" w:color="auto"/>
      </w:pBdr>
      <w:tabs>
        <w:tab w:val="left" w:pos="4030"/>
      </w:tabs>
      <w:spacing w:after="0"/>
      <w:jc w:val="both"/>
      <w:rPr>
        <w:rFonts w:asciiTheme="minorHAnsi" w:eastAsiaTheme="minorHAnsi" w:hAnsiTheme="minorHAnsi" w:cstheme="minorBidi"/>
        <w:i/>
        <w:color w:val="auto"/>
        <w:sz w:val="22"/>
        <w:szCs w:val="22"/>
        <w:lang w:val="es-CO" w:eastAsia="en-US"/>
      </w:rPr>
    </w:pPr>
  </w:p>
  <w:p w14:paraId="3583EAC9" w14:textId="673C6ACD" w:rsidR="00091993" w:rsidRPr="00111FE4" w:rsidRDefault="00F37B43" w:rsidP="00F37B43">
    <w:pPr>
      <w:pStyle w:val="Textoindependiente"/>
      <w:pBdr>
        <w:bottom w:val="single" w:sz="6" w:space="1" w:color="auto"/>
      </w:pBdr>
      <w:tabs>
        <w:tab w:val="left" w:pos="4030"/>
      </w:tabs>
      <w:spacing w:after="0"/>
      <w:rPr>
        <w:rFonts w:cs="Arial"/>
        <w:i/>
        <w:color w:val="auto"/>
        <w:sz w:val="16"/>
        <w:szCs w:val="16"/>
      </w:rPr>
    </w:pPr>
    <w:r w:rsidRPr="004620B2">
      <w:rPr>
        <w:rFonts w:eastAsiaTheme="minorHAnsi" w:cstheme="minorBidi"/>
        <w:i/>
        <w:color w:val="auto"/>
        <w:sz w:val="22"/>
        <w:szCs w:val="22"/>
        <w:lang w:val="es-CO" w:eastAsia="en-US"/>
      </w:rPr>
      <w:t>“Por medio de la cual se modifica la tabla A.2.3 del literal A.2 del Anexo de la Resolución 290 de 2010 y se adiciona el literal b.5 al mismo anexo”</w:t>
    </w:r>
  </w:p>
  <w:p w14:paraId="20D2F16B" w14:textId="77777777" w:rsidR="00091993" w:rsidRPr="00C444AC" w:rsidRDefault="00091993" w:rsidP="00091993">
    <w:pPr>
      <w:pStyle w:val="Textoindependiente"/>
      <w:spacing w:after="0"/>
      <w:rPr>
        <w:rFonts w:cs="Arial"/>
        <w:i/>
        <w:color w:val="auto"/>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8937" w14:textId="77777777" w:rsidR="00091993" w:rsidRDefault="00A71A4F" w:rsidP="00091993">
    <w:pPr>
      <w:pStyle w:val="Encabezado"/>
      <w:widowControl/>
      <w:tabs>
        <w:tab w:val="center" w:pos="1418"/>
      </w:tabs>
      <w:rPr>
        <w:rFonts w:cs="Arial"/>
        <w:sz w:val="18"/>
      </w:rPr>
    </w:pPr>
    <w:r>
      <w:rPr>
        <w:noProof/>
      </w:rPr>
      <w:pict w14:anchorId="1BC8A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2171" o:spid="_x0000_s2052" type="#_x0000_t136" style="position:absolute;left:0;text-align:left;margin-left:0;margin-top:0;width:514.35pt;height:128.55pt;rotation:315;z-index:-251658232;mso-wrap-edited:f;mso-position-horizontal:center;mso-position-horizontal-relative:margin;mso-position-vertical:center;mso-position-vertical-relative:margin" o:allowincell="f" fillcolor="silver" stroked="f">
          <v:fill opacity=".5"/>
          <v:textpath style="font-family:&quot;Arial Narrow&quot;;font-size:1pt" string="BORRADOR"/>
          <w10:wrap anchorx="margin" anchory="margin"/>
        </v:shape>
      </w:pict>
    </w:r>
  </w:p>
  <w:p w14:paraId="7329EE20" w14:textId="77777777" w:rsidR="00091993" w:rsidRDefault="00091993" w:rsidP="00091993">
    <w:pPr>
      <w:pStyle w:val="Encabezado"/>
      <w:widowControl/>
      <w:tabs>
        <w:tab w:val="center" w:pos="1418"/>
      </w:tabs>
      <w:rPr>
        <w:rFonts w:cs="Arial"/>
        <w:sz w:val="18"/>
      </w:rPr>
    </w:pPr>
  </w:p>
  <w:p w14:paraId="2AA13817" w14:textId="77777777" w:rsidR="00091993" w:rsidRPr="008E53AD" w:rsidRDefault="00091993" w:rsidP="00091993">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3" behindDoc="0" locked="0" layoutInCell="1" allowOverlap="1" wp14:anchorId="7B1D77A3" wp14:editId="3483A99E">
              <wp:simplePos x="0" y="0"/>
              <wp:positionH relativeFrom="column">
                <wp:posOffset>2303145</wp:posOffset>
              </wp:positionH>
              <wp:positionV relativeFrom="paragraph">
                <wp:posOffset>-83185</wp:posOffset>
              </wp:positionV>
              <wp:extent cx="1315085" cy="1299210"/>
              <wp:effectExtent l="7620" t="12065" r="6985"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61277D15" w14:textId="77777777" w:rsidR="00091993" w:rsidRDefault="00091993">
                          <w:r>
                            <w:rPr>
                              <w:noProof/>
                              <w:lang w:eastAsia="es-CO"/>
                            </w:rPr>
                            <w:drawing>
                              <wp:inline distT="0" distB="0" distL="0" distR="0" wp14:anchorId="38E3FDB7" wp14:editId="1D892608">
                                <wp:extent cx="1119505" cy="111950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D77A3" id="_x0000_t202" coordsize="21600,21600" o:spt="202" path="m,l,21600r21600,l21600,xe">
              <v:stroke joinstyle="miter"/>
              <v:path gradientshapeok="t" o:connecttype="rect"/>
            </v:shapetype>
            <v:shape id="Cuadro de texto 7" o:spid="_x0000_s1028" type="#_x0000_t202" style="position:absolute;left:0;text-align:left;margin-left:181.35pt;margin-top:-6.55pt;width:103.55pt;height:102.3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" strokecolor="white">
              <v:textbox style="mso-fit-shape-to-text:t">
                <w:txbxContent>
                  <w:p w14:paraId="61277D15" w14:textId="77777777" w:rsidR="00091993" w:rsidRDefault="00091993">
                    <w:r>
                      <w:rPr>
                        <w:noProof/>
                        <w:lang w:eastAsia="es-CO"/>
                      </w:rPr>
                      <w:drawing>
                        <wp:inline distT="0" distB="0" distL="0" distR="0" wp14:anchorId="38E3FDB7" wp14:editId="1D892608">
                          <wp:extent cx="1119505" cy="111950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xbxContent>
              </v:textbox>
            </v:shape>
          </w:pict>
        </mc:Fallback>
      </mc:AlternateContent>
    </w:r>
    <w:r>
      <w:rPr>
        <w:rFonts w:cs="Arial"/>
        <w:noProof/>
        <w:sz w:val="18"/>
        <w:lang w:val="es-CO" w:eastAsia="es-CO"/>
      </w:rPr>
      <mc:AlternateContent>
        <mc:Choice Requires="wps">
          <w:drawing>
            <wp:anchor distT="0" distB="0" distL="114300" distR="114300" simplePos="0" relativeHeight="251658241" behindDoc="1" locked="0" layoutInCell="0" allowOverlap="1" wp14:anchorId="3A0EE08D" wp14:editId="67C94601">
              <wp:simplePos x="0" y="0"/>
              <wp:positionH relativeFrom="column">
                <wp:posOffset>2303145</wp:posOffset>
              </wp:positionH>
              <wp:positionV relativeFrom="paragraph">
                <wp:posOffset>98425</wp:posOffset>
              </wp:positionV>
              <wp:extent cx="1188720" cy="548640"/>
              <wp:effectExtent l="0" t="3175" r="3810" b="63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CB848" id="Rectángulo 5" o:spid="_x0000_s1026" style="position:absolute;margin-left:181.35pt;margin-top:7.75pt;width:93.6pt;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" o:allowincell="f" stroked="f" strokeweight="0"/>
          </w:pict>
        </mc:Fallback>
      </mc:AlternateContent>
    </w:r>
  </w:p>
  <w:p w14:paraId="05F18494" w14:textId="77777777" w:rsidR="00091993" w:rsidRPr="008E53AD" w:rsidRDefault="00091993">
    <w:pPr>
      <w:pStyle w:val="Encabezado"/>
      <w:widowControl/>
      <w:jc w:val="center"/>
      <w:rPr>
        <w:rFonts w:cs="Arial"/>
        <w:sz w:val="18"/>
      </w:rPr>
    </w:pPr>
  </w:p>
  <w:p w14:paraId="1D77DA6A" w14:textId="77777777" w:rsidR="00091993" w:rsidRPr="008E53AD" w:rsidRDefault="00091993">
    <w:pPr>
      <w:pStyle w:val="Encabezado"/>
      <w:widowControl/>
      <w:jc w:val="center"/>
      <w:rPr>
        <w:rFonts w:cs="Arial"/>
        <w:sz w:val="16"/>
      </w:rPr>
    </w:pPr>
    <w:r>
      <w:rPr>
        <w:rFonts w:cs="Arial"/>
        <w:noProof/>
        <w:sz w:val="20"/>
        <w:lang w:val="es-CO" w:eastAsia="es-CO"/>
      </w:rPr>
      <mc:AlternateContent>
        <mc:Choice Requires="wps">
          <w:drawing>
            <wp:anchor distT="0" distB="0" distL="114300" distR="114300" simplePos="0" relativeHeight="251658240" behindDoc="1" locked="0" layoutInCell="0" allowOverlap="1" wp14:anchorId="2F8F8AD4" wp14:editId="30CDA129">
              <wp:simplePos x="0" y="0"/>
              <wp:positionH relativeFrom="column">
                <wp:posOffset>-441960</wp:posOffset>
              </wp:positionH>
              <wp:positionV relativeFrom="paragraph">
                <wp:posOffset>69850</wp:posOffset>
              </wp:positionV>
              <wp:extent cx="6435725" cy="9897745"/>
              <wp:effectExtent l="24765" t="22225" r="26035" b="241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C9E3" id="Rectángulo 4" o:spid="_x0000_s1026" style="position:absolute;margin-left:-34.8pt;margin-top:5.5pt;width:50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" o:allowincell="f" strokeweight="3.5pt"/>
          </w:pict>
        </mc:Fallback>
      </mc:AlternateContent>
    </w:r>
  </w:p>
  <w:p w14:paraId="1A02D446" w14:textId="77777777" w:rsidR="00091993" w:rsidRPr="008E53AD" w:rsidRDefault="00091993">
    <w:pPr>
      <w:pStyle w:val="Encabezado"/>
      <w:widowControl/>
      <w:jc w:val="center"/>
      <w:rPr>
        <w:rFonts w:cs="Arial"/>
        <w:sz w:val="16"/>
      </w:rPr>
    </w:pPr>
  </w:p>
  <w:p w14:paraId="79964B02" w14:textId="77777777" w:rsidR="00091993" w:rsidRDefault="00091993">
    <w:pPr>
      <w:pStyle w:val="Encabezado"/>
      <w:widowControl/>
      <w:jc w:val="center"/>
      <w:rPr>
        <w:rFonts w:cs="Arial"/>
        <w:b/>
        <w:sz w:val="22"/>
      </w:rPr>
    </w:pPr>
  </w:p>
  <w:p w14:paraId="15C873CE" w14:textId="77777777" w:rsidR="00091993" w:rsidRDefault="00091993">
    <w:pPr>
      <w:pStyle w:val="Encabezado"/>
      <w:widowControl/>
      <w:jc w:val="center"/>
      <w:rPr>
        <w:rFonts w:cs="Arial"/>
        <w:b/>
        <w:sz w:val="22"/>
      </w:rPr>
    </w:pPr>
  </w:p>
  <w:p w14:paraId="460F64DA" w14:textId="77777777" w:rsidR="00091993" w:rsidRPr="004620B2" w:rsidRDefault="00091993">
    <w:pPr>
      <w:pStyle w:val="Encabezado"/>
      <w:widowControl/>
      <w:jc w:val="center"/>
      <w:rPr>
        <w:b/>
      </w:rPr>
    </w:pPr>
    <w:r w:rsidRPr="004620B2">
      <w:rPr>
        <w:b/>
      </w:rPr>
      <w:t xml:space="preserve">MINISTERIO DE TECNOLOGÍAS DE LA INFORMACIÓN Y LAS </w:t>
    </w:r>
  </w:p>
  <w:p w14:paraId="579CCFD1" w14:textId="77777777" w:rsidR="00091993" w:rsidRPr="004620B2" w:rsidRDefault="00091993">
    <w:pPr>
      <w:pStyle w:val="Encabezado"/>
      <w:widowControl/>
      <w:jc w:val="center"/>
      <w:rPr>
        <w:b/>
      </w:rPr>
    </w:pPr>
    <w:r w:rsidRPr="004620B2">
      <w:rPr>
        <w:b/>
      </w:rPr>
      <w:t>COMUNICACIONES</w:t>
    </w:r>
  </w:p>
  <w:p w14:paraId="35DD6FD9" w14:textId="77777777" w:rsidR="00091993" w:rsidRPr="00A86E98" w:rsidRDefault="00091993">
    <w:pPr>
      <w:pStyle w:val="Encabezado"/>
      <w:widowControl/>
      <w:jc w:val="center"/>
      <w:rPr>
        <w:rFonts w:cs="Arial"/>
        <w:sz w:val="22"/>
      </w:rPr>
    </w:pPr>
  </w:p>
  <w:p w14:paraId="0B18B964" w14:textId="68A34370" w:rsidR="00091993" w:rsidRPr="004620B2" w:rsidRDefault="00091993">
    <w:pPr>
      <w:pStyle w:val="Encabezado"/>
      <w:widowControl/>
      <w:jc w:val="center"/>
    </w:pPr>
    <w:r w:rsidRPr="004620B2">
      <w:t>RESOLUCIÓN NÚMERO                                DE    20</w:t>
    </w:r>
    <w:r w:rsidR="009160F1" w:rsidRPr="004620B2">
      <w:t>20</w:t>
    </w:r>
  </w:p>
  <w:p w14:paraId="4E8CF7D6" w14:textId="77777777" w:rsidR="00091993" w:rsidRPr="00857780" w:rsidRDefault="00091993">
    <w:pPr>
      <w:pStyle w:val="Encabezado"/>
      <w:widowControl/>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775F"/>
    <w:multiLevelType w:val="hybridMultilevel"/>
    <w:tmpl w:val="39C0CD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8B4936"/>
    <w:multiLevelType w:val="hybridMultilevel"/>
    <w:tmpl w:val="E5A0D85A"/>
    <w:lvl w:ilvl="0" w:tplc="C8B8F0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6B15BA"/>
    <w:multiLevelType w:val="hybridMultilevel"/>
    <w:tmpl w:val="6B4A92B2"/>
    <w:lvl w:ilvl="0" w:tplc="54103CF6">
      <w:start w:val="1"/>
      <w:numFmt w:val="upperLetter"/>
      <w:lvlText w:val="%1."/>
      <w:lvlJc w:val="left"/>
      <w:pPr>
        <w:ind w:left="720" w:hanging="360"/>
      </w:pPr>
    </w:lvl>
    <w:lvl w:ilvl="1" w:tplc="3D6494EA">
      <w:start w:val="1"/>
      <w:numFmt w:val="lowerLetter"/>
      <w:lvlText w:val="%2."/>
      <w:lvlJc w:val="left"/>
      <w:pPr>
        <w:ind w:left="1440" w:hanging="360"/>
      </w:pPr>
    </w:lvl>
    <w:lvl w:ilvl="2" w:tplc="806666C8">
      <w:start w:val="1"/>
      <w:numFmt w:val="lowerRoman"/>
      <w:lvlText w:val="%3."/>
      <w:lvlJc w:val="right"/>
      <w:pPr>
        <w:ind w:left="2160" w:hanging="180"/>
      </w:pPr>
    </w:lvl>
    <w:lvl w:ilvl="3" w:tplc="794A73CA">
      <w:start w:val="1"/>
      <w:numFmt w:val="decimal"/>
      <w:lvlText w:val="%4."/>
      <w:lvlJc w:val="left"/>
      <w:pPr>
        <w:ind w:left="2880" w:hanging="360"/>
      </w:pPr>
    </w:lvl>
    <w:lvl w:ilvl="4" w:tplc="974E2026">
      <w:start w:val="1"/>
      <w:numFmt w:val="lowerLetter"/>
      <w:lvlText w:val="%5."/>
      <w:lvlJc w:val="left"/>
      <w:pPr>
        <w:ind w:left="3600" w:hanging="360"/>
      </w:pPr>
    </w:lvl>
    <w:lvl w:ilvl="5" w:tplc="BF9A293A">
      <w:start w:val="1"/>
      <w:numFmt w:val="lowerRoman"/>
      <w:lvlText w:val="%6."/>
      <w:lvlJc w:val="right"/>
      <w:pPr>
        <w:ind w:left="4320" w:hanging="180"/>
      </w:pPr>
    </w:lvl>
    <w:lvl w:ilvl="6" w:tplc="E500E282">
      <w:start w:val="1"/>
      <w:numFmt w:val="decimal"/>
      <w:lvlText w:val="%7."/>
      <w:lvlJc w:val="left"/>
      <w:pPr>
        <w:ind w:left="5040" w:hanging="360"/>
      </w:pPr>
    </w:lvl>
    <w:lvl w:ilvl="7" w:tplc="3E4A2F6C">
      <w:start w:val="1"/>
      <w:numFmt w:val="lowerLetter"/>
      <w:lvlText w:val="%8."/>
      <w:lvlJc w:val="left"/>
      <w:pPr>
        <w:ind w:left="5760" w:hanging="360"/>
      </w:pPr>
    </w:lvl>
    <w:lvl w:ilvl="8" w:tplc="C60401BE">
      <w:start w:val="1"/>
      <w:numFmt w:val="lowerRoman"/>
      <w:lvlText w:val="%9."/>
      <w:lvlJc w:val="right"/>
      <w:pPr>
        <w:ind w:left="6480" w:hanging="180"/>
      </w:pPr>
    </w:lvl>
  </w:abstractNum>
  <w:abstractNum w:abstractNumId="3" w15:restartNumberingAfterBreak="0">
    <w:nsid w:val="2118598B"/>
    <w:multiLevelType w:val="hybridMultilevel"/>
    <w:tmpl w:val="F7E6CDCC"/>
    <w:lvl w:ilvl="0" w:tplc="24449872">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26D6BE7"/>
    <w:multiLevelType w:val="hybridMultilevel"/>
    <w:tmpl w:val="89F85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9B7FD8"/>
    <w:multiLevelType w:val="hybridMultilevel"/>
    <w:tmpl w:val="3E5EEA44"/>
    <w:lvl w:ilvl="0" w:tplc="DDA0CB78">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2941F4"/>
    <w:multiLevelType w:val="hybridMultilevel"/>
    <w:tmpl w:val="7FF8C6DE"/>
    <w:lvl w:ilvl="0" w:tplc="8856E4FE">
      <w:start w:val="1"/>
      <w:numFmt w:val="low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97"/>
    <w:rsid w:val="00000348"/>
    <w:rsid w:val="0000266B"/>
    <w:rsid w:val="00007A83"/>
    <w:rsid w:val="00010EE5"/>
    <w:rsid w:val="000117A4"/>
    <w:rsid w:val="000262E0"/>
    <w:rsid w:val="0002646D"/>
    <w:rsid w:val="000313A2"/>
    <w:rsid w:val="000345BD"/>
    <w:rsid w:val="00034AC8"/>
    <w:rsid w:val="000359B9"/>
    <w:rsid w:val="00040A8F"/>
    <w:rsid w:val="000418CF"/>
    <w:rsid w:val="00044115"/>
    <w:rsid w:val="00045578"/>
    <w:rsid w:val="00056E18"/>
    <w:rsid w:val="00056F9F"/>
    <w:rsid w:val="00057B92"/>
    <w:rsid w:val="0006065C"/>
    <w:rsid w:val="0006232E"/>
    <w:rsid w:val="00062CD1"/>
    <w:rsid w:val="0006338F"/>
    <w:rsid w:val="000714DD"/>
    <w:rsid w:val="0007330E"/>
    <w:rsid w:val="000734A1"/>
    <w:rsid w:val="000750A6"/>
    <w:rsid w:val="0007793D"/>
    <w:rsid w:val="000842AC"/>
    <w:rsid w:val="00086122"/>
    <w:rsid w:val="00086932"/>
    <w:rsid w:val="00086F07"/>
    <w:rsid w:val="00087480"/>
    <w:rsid w:val="00087F4D"/>
    <w:rsid w:val="0009124D"/>
    <w:rsid w:val="00091993"/>
    <w:rsid w:val="00092525"/>
    <w:rsid w:val="00094734"/>
    <w:rsid w:val="00095B2A"/>
    <w:rsid w:val="00095FBD"/>
    <w:rsid w:val="000A0481"/>
    <w:rsid w:val="000A0C7D"/>
    <w:rsid w:val="000A7D55"/>
    <w:rsid w:val="000B195C"/>
    <w:rsid w:val="000B20CB"/>
    <w:rsid w:val="000B6F9F"/>
    <w:rsid w:val="000C2B1F"/>
    <w:rsid w:val="000C687E"/>
    <w:rsid w:val="000D01FF"/>
    <w:rsid w:val="000D5507"/>
    <w:rsid w:val="000D60C5"/>
    <w:rsid w:val="000D7EF7"/>
    <w:rsid w:val="000D7FD4"/>
    <w:rsid w:val="000E1BFF"/>
    <w:rsid w:val="000E2F26"/>
    <w:rsid w:val="000E6BA7"/>
    <w:rsid w:val="000E7335"/>
    <w:rsid w:val="000F3958"/>
    <w:rsid w:val="000F4683"/>
    <w:rsid w:val="000F5220"/>
    <w:rsid w:val="000F6EF2"/>
    <w:rsid w:val="00107A9D"/>
    <w:rsid w:val="00107EE6"/>
    <w:rsid w:val="00110B0A"/>
    <w:rsid w:val="00111FE4"/>
    <w:rsid w:val="00113875"/>
    <w:rsid w:val="00114B77"/>
    <w:rsid w:val="00116B19"/>
    <w:rsid w:val="00122D26"/>
    <w:rsid w:val="001300A9"/>
    <w:rsid w:val="0013097A"/>
    <w:rsid w:val="00131AA4"/>
    <w:rsid w:val="00132F3F"/>
    <w:rsid w:val="001412F0"/>
    <w:rsid w:val="00141A38"/>
    <w:rsid w:val="001432A6"/>
    <w:rsid w:val="00145C79"/>
    <w:rsid w:val="001464E4"/>
    <w:rsid w:val="00157AE3"/>
    <w:rsid w:val="001608BA"/>
    <w:rsid w:val="001624B7"/>
    <w:rsid w:val="0016756D"/>
    <w:rsid w:val="001749D9"/>
    <w:rsid w:val="00174E9D"/>
    <w:rsid w:val="00175AE2"/>
    <w:rsid w:val="001774AD"/>
    <w:rsid w:val="00177A34"/>
    <w:rsid w:val="00177E4A"/>
    <w:rsid w:val="001813E4"/>
    <w:rsid w:val="001827DD"/>
    <w:rsid w:val="001867E2"/>
    <w:rsid w:val="001876A5"/>
    <w:rsid w:val="00190647"/>
    <w:rsid w:val="00191D15"/>
    <w:rsid w:val="00193B26"/>
    <w:rsid w:val="00195C22"/>
    <w:rsid w:val="0019695D"/>
    <w:rsid w:val="00197836"/>
    <w:rsid w:val="001A2865"/>
    <w:rsid w:val="001A4C58"/>
    <w:rsid w:val="001A52A4"/>
    <w:rsid w:val="001A56A8"/>
    <w:rsid w:val="001A6581"/>
    <w:rsid w:val="001A6765"/>
    <w:rsid w:val="001A7980"/>
    <w:rsid w:val="001B1DB9"/>
    <w:rsid w:val="001B2CBF"/>
    <w:rsid w:val="001C22A1"/>
    <w:rsid w:val="001C44F8"/>
    <w:rsid w:val="001D7B64"/>
    <w:rsid w:val="001D7F3D"/>
    <w:rsid w:val="001E073A"/>
    <w:rsid w:val="001E40F4"/>
    <w:rsid w:val="001E47F8"/>
    <w:rsid w:val="001F418B"/>
    <w:rsid w:val="001F489D"/>
    <w:rsid w:val="002018D8"/>
    <w:rsid w:val="002041BC"/>
    <w:rsid w:val="00206B24"/>
    <w:rsid w:val="00212AA1"/>
    <w:rsid w:val="00212DD9"/>
    <w:rsid w:val="00217D28"/>
    <w:rsid w:val="00223248"/>
    <w:rsid w:val="0022466E"/>
    <w:rsid w:val="002267A8"/>
    <w:rsid w:val="002309C3"/>
    <w:rsid w:val="00232989"/>
    <w:rsid w:val="00235A91"/>
    <w:rsid w:val="0023633F"/>
    <w:rsid w:val="00240C43"/>
    <w:rsid w:val="00241E9A"/>
    <w:rsid w:val="0024252C"/>
    <w:rsid w:val="002435D1"/>
    <w:rsid w:val="00244568"/>
    <w:rsid w:val="0025017C"/>
    <w:rsid w:val="002548F8"/>
    <w:rsid w:val="00260AC0"/>
    <w:rsid w:val="00260B8E"/>
    <w:rsid w:val="00273B81"/>
    <w:rsid w:val="002753D8"/>
    <w:rsid w:val="00275CB0"/>
    <w:rsid w:val="00276EA5"/>
    <w:rsid w:val="00277638"/>
    <w:rsid w:val="00281399"/>
    <w:rsid w:val="0028269D"/>
    <w:rsid w:val="0028307C"/>
    <w:rsid w:val="00284DB3"/>
    <w:rsid w:val="00290549"/>
    <w:rsid w:val="00290CBF"/>
    <w:rsid w:val="0029510B"/>
    <w:rsid w:val="002A130B"/>
    <w:rsid w:val="002A25FD"/>
    <w:rsid w:val="002A280A"/>
    <w:rsid w:val="002A2ADC"/>
    <w:rsid w:val="002A5AE9"/>
    <w:rsid w:val="002B196F"/>
    <w:rsid w:val="002B279E"/>
    <w:rsid w:val="002B2F73"/>
    <w:rsid w:val="002B36BB"/>
    <w:rsid w:val="002B3C67"/>
    <w:rsid w:val="002B5DB0"/>
    <w:rsid w:val="002C0112"/>
    <w:rsid w:val="002C0292"/>
    <w:rsid w:val="002C0C2A"/>
    <w:rsid w:val="002C11F2"/>
    <w:rsid w:val="002C1AE9"/>
    <w:rsid w:val="002C3253"/>
    <w:rsid w:val="002C45B7"/>
    <w:rsid w:val="002C4CCC"/>
    <w:rsid w:val="002C592A"/>
    <w:rsid w:val="002C62A1"/>
    <w:rsid w:val="002C689B"/>
    <w:rsid w:val="002D1AAC"/>
    <w:rsid w:val="002E23F6"/>
    <w:rsid w:val="002E242E"/>
    <w:rsid w:val="002E30F7"/>
    <w:rsid w:val="002E7D1A"/>
    <w:rsid w:val="002F07CD"/>
    <w:rsid w:val="002F3B47"/>
    <w:rsid w:val="002F434C"/>
    <w:rsid w:val="002F72EE"/>
    <w:rsid w:val="00304F21"/>
    <w:rsid w:val="00305298"/>
    <w:rsid w:val="00305CC6"/>
    <w:rsid w:val="003064B9"/>
    <w:rsid w:val="00306572"/>
    <w:rsid w:val="00307847"/>
    <w:rsid w:val="003114D2"/>
    <w:rsid w:val="0031471C"/>
    <w:rsid w:val="003155DA"/>
    <w:rsid w:val="003163E3"/>
    <w:rsid w:val="0031675C"/>
    <w:rsid w:val="00320BEC"/>
    <w:rsid w:val="00322BF7"/>
    <w:rsid w:val="00324459"/>
    <w:rsid w:val="00324E42"/>
    <w:rsid w:val="00327CBA"/>
    <w:rsid w:val="003309CB"/>
    <w:rsid w:val="00331CCA"/>
    <w:rsid w:val="00332BB2"/>
    <w:rsid w:val="00333B10"/>
    <w:rsid w:val="00334ABB"/>
    <w:rsid w:val="0034081D"/>
    <w:rsid w:val="00350608"/>
    <w:rsid w:val="00357AB6"/>
    <w:rsid w:val="00360FE5"/>
    <w:rsid w:val="00361390"/>
    <w:rsid w:val="0036248A"/>
    <w:rsid w:val="003641D4"/>
    <w:rsid w:val="00365212"/>
    <w:rsid w:val="00365CDE"/>
    <w:rsid w:val="00367ECF"/>
    <w:rsid w:val="00377FDC"/>
    <w:rsid w:val="0038301D"/>
    <w:rsid w:val="0039324E"/>
    <w:rsid w:val="003969FA"/>
    <w:rsid w:val="003A0494"/>
    <w:rsid w:val="003A11E3"/>
    <w:rsid w:val="003A1F28"/>
    <w:rsid w:val="003A4863"/>
    <w:rsid w:val="003A4B5A"/>
    <w:rsid w:val="003A66D8"/>
    <w:rsid w:val="003A77D3"/>
    <w:rsid w:val="003B04C2"/>
    <w:rsid w:val="003C0EC0"/>
    <w:rsid w:val="003C32A4"/>
    <w:rsid w:val="003C366D"/>
    <w:rsid w:val="003D6B37"/>
    <w:rsid w:val="003E5458"/>
    <w:rsid w:val="003E687A"/>
    <w:rsid w:val="003E6A24"/>
    <w:rsid w:val="003F296F"/>
    <w:rsid w:val="003F75EE"/>
    <w:rsid w:val="00400FFA"/>
    <w:rsid w:val="00406314"/>
    <w:rsid w:val="00407737"/>
    <w:rsid w:val="00415158"/>
    <w:rsid w:val="0041790D"/>
    <w:rsid w:val="00420577"/>
    <w:rsid w:val="004232B0"/>
    <w:rsid w:val="00423641"/>
    <w:rsid w:val="004250B8"/>
    <w:rsid w:val="00427F9C"/>
    <w:rsid w:val="00431FB4"/>
    <w:rsid w:val="00432B27"/>
    <w:rsid w:val="00435606"/>
    <w:rsid w:val="00437584"/>
    <w:rsid w:val="004412E9"/>
    <w:rsid w:val="004439BF"/>
    <w:rsid w:val="004452B8"/>
    <w:rsid w:val="004531B4"/>
    <w:rsid w:val="00454017"/>
    <w:rsid w:val="00455144"/>
    <w:rsid w:val="00457711"/>
    <w:rsid w:val="00460C88"/>
    <w:rsid w:val="004620B2"/>
    <w:rsid w:val="00463191"/>
    <w:rsid w:val="004643A9"/>
    <w:rsid w:val="00464CFA"/>
    <w:rsid w:val="0046675D"/>
    <w:rsid w:val="0048021D"/>
    <w:rsid w:val="004823EA"/>
    <w:rsid w:val="0048540A"/>
    <w:rsid w:val="00486101"/>
    <w:rsid w:val="00495FE9"/>
    <w:rsid w:val="00496997"/>
    <w:rsid w:val="004A4ABD"/>
    <w:rsid w:val="004B161B"/>
    <w:rsid w:val="004B3234"/>
    <w:rsid w:val="004B394D"/>
    <w:rsid w:val="004B3960"/>
    <w:rsid w:val="004B554C"/>
    <w:rsid w:val="004B6D88"/>
    <w:rsid w:val="004C0B99"/>
    <w:rsid w:val="004C0FD0"/>
    <w:rsid w:val="004C40F6"/>
    <w:rsid w:val="004C46BB"/>
    <w:rsid w:val="004C4B6F"/>
    <w:rsid w:val="004C6E99"/>
    <w:rsid w:val="004D125B"/>
    <w:rsid w:val="004D26B4"/>
    <w:rsid w:val="004D3492"/>
    <w:rsid w:val="004D52F3"/>
    <w:rsid w:val="004D732B"/>
    <w:rsid w:val="004E1D75"/>
    <w:rsid w:val="004E3713"/>
    <w:rsid w:val="004E61F1"/>
    <w:rsid w:val="004F5BDA"/>
    <w:rsid w:val="004F69E3"/>
    <w:rsid w:val="004F6E0C"/>
    <w:rsid w:val="00500234"/>
    <w:rsid w:val="00502D17"/>
    <w:rsid w:val="00507EA7"/>
    <w:rsid w:val="005133FB"/>
    <w:rsid w:val="00515BEB"/>
    <w:rsid w:val="005215A5"/>
    <w:rsid w:val="00522832"/>
    <w:rsid w:val="00522F23"/>
    <w:rsid w:val="005231F7"/>
    <w:rsid w:val="00526758"/>
    <w:rsid w:val="005273C2"/>
    <w:rsid w:val="005318E3"/>
    <w:rsid w:val="00531DF2"/>
    <w:rsid w:val="005356EE"/>
    <w:rsid w:val="005402DA"/>
    <w:rsid w:val="005413DE"/>
    <w:rsid w:val="005428CC"/>
    <w:rsid w:val="005433B1"/>
    <w:rsid w:val="00547170"/>
    <w:rsid w:val="00551B19"/>
    <w:rsid w:val="00553441"/>
    <w:rsid w:val="00553C3B"/>
    <w:rsid w:val="00560814"/>
    <w:rsid w:val="00581E20"/>
    <w:rsid w:val="00581E3F"/>
    <w:rsid w:val="00583000"/>
    <w:rsid w:val="0058438F"/>
    <w:rsid w:val="00586F82"/>
    <w:rsid w:val="00590C1A"/>
    <w:rsid w:val="0059319E"/>
    <w:rsid w:val="00593B51"/>
    <w:rsid w:val="005978C1"/>
    <w:rsid w:val="005A0639"/>
    <w:rsid w:val="005A0BDF"/>
    <w:rsid w:val="005A669E"/>
    <w:rsid w:val="005B4D21"/>
    <w:rsid w:val="005B505D"/>
    <w:rsid w:val="005B520F"/>
    <w:rsid w:val="005B7156"/>
    <w:rsid w:val="005B72D8"/>
    <w:rsid w:val="005B779F"/>
    <w:rsid w:val="005C5E1C"/>
    <w:rsid w:val="005D3A6F"/>
    <w:rsid w:val="005D597F"/>
    <w:rsid w:val="005D665C"/>
    <w:rsid w:val="005D7C9F"/>
    <w:rsid w:val="005E3948"/>
    <w:rsid w:val="005E58C0"/>
    <w:rsid w:val="005F0F5D"/>
    <w:rsid w:val="005F38EB"/>
    <w:rsid w:val="00600464"/>
    <w:rsid w:val="00604F85"/>
    <w:rsid w:val="00610856"/>
    <w:rsid w:val="00612AA4"/>
    <w:rsid w:val="00613121"/>
    <w:rsid w:val="006144F9"/>
    <w:rsid w:val="0061718C"/>
    <w:rsid w:val="0062604B"/>
    <w:rsid w:val="006260FC"/>
    <w:rsid w:val="0062720C"/>
    <w:rsid w:val="00631B0B"/>
    <w:rsid w:val="00631D96"/>
    <w:rsid w:val="0063521C"/>
    <w:rsid w:val="006374C0"/>
    <w:rsid w:val="006433C0"/>
    <w:rsid w:val="006444B3"/>
    <w:rsid w:val="00650934"/>
    <w:rsid w:val="00650C4D"/>
    <w:rsid w:val="006520AD"/>
    <w:rsid w:val="006635EF"/>
    <w:rsid w:val="00670196"/>
    <w:rsid w:val="0067163D"/>
    <w:rsid w:val="00673E32"/>
    <w:rsid w:val="006762E6"/>
    <w:rsid w:val="00680BDC"/>
    <w:rsid w:val="00686D47"/>
    <w:rsid w:val="006906CB"/>
    <w:rsid w:val="00693221"/>
    <w:rsid w:val="00694B42"/>
    <w:rsid w:val="006A1528"/>
    <w:rsid w:val="006A2228"/>
    <w:rsid w:val="006A222A"/>
    <w:rsid w:val="006A2B5E"/>
    <w:rsid w:val="006A32E9"/>
    <w:rsid w:val="006A43CA"/>
    <w:rsid w:val="006A6044"/>
    <w:rsid w:val="006A616D"/>
    <w:rsid w:val="006B2FF3"/>
    <w:rsid w:val="006B307C"/>
    <w:rsid w:val="006B6BF1"/>
    <w:rsid w:val="006B7D99"/>
    <w:rsid w:val="006C05A4"/>
    <w:rsid w:val="006C79BC"/>
    <w:rsid w:val="006D4FA7"/>
    <w:rsid w:val="006D60BB"/>
    <w:rsid w:val="006E4C31"/>
    <w:rsid w:val="006E5157"/>
    <w:rsid w:val="006E5E24"/>
    <w:rsid w:val="006F03EF"/>
    <w:rsid w:val="006F3054"/>
    <w:rsid w:val="00701E47"/>
    <w:rsid w:val="00702314"/>
    <w:rsid w:val="0070427A"/>
    <w:rsid w:val="0071270C"/>
    <w:rsid w:val="00712747"/>
    <w:rsid w:val="0071472D"/>
    <w:rsid w:val="0071627C"/>
    <w:rsid w:val="00716627"/>
    <w:rsid w:val="0071787A"/>
    <w:rsid w:val="0072075B"/>
    <w:rsid w:val="0072116F"/>
    <w:rsid w:val="00725C63"/>
    <w:rsid w:val="0073254E"/>
    <w:rsid w:val="00740265"/>
    <w:rsid w:val="00740B99"/>
    <w:rsid w:val="00746A83"/>
    <w:rsid w:val="00751AF2"/>
    <w:rsid w:val="00753E24"/>
    <w:rsid w:val="00754262"/>
    <w:rsid w:val="00755D22"/>
    <w:rsid w:val="007560BF"/>
    <w:rsid w:val="0076380F"/>
    <w:rsid w:val="00763ABA"/>
    <w:rsid w:val="007657C9"/>
    <w:rsid w:val="00772B84"/>
    <w:rsid w:val="00773ACA"/>
    <w:rsid w:val="007821F1"/>
    <w:rsid w:val="00784755"/>
    <w:rsid w:val="00786ACC"/>
    <w:rsid w:val="00792D5E"/>
    <w:rsid w:val="0079684A"/>
    <w:rsid w:val="007A1246"/>
    <w:rsid w:val="007A2D9F"/>
    <w:rsid w:val="007A318E"/>
    <w:rsid w:val="007D06B9"/>
    <w:rsid w:val="007D0ACE"/>
    <w:rsid w:val="007D1BE6"/>
    <w:rsid w:val="007E15D2"/>
    <w:rsid w:val="007E2459"/>
    <w:rsid w:val="007E3CBE"/>
    <w:rsid w:val="007E3FD4"/>
    <w:rsid w:val="007E40EB"/>
    <w:rsid w:val="007E6DE1"/>
    <w:rsid w:val="007F180E"/>
    <w:rsid w:val="007F50DD"/>
    <w:rsid w:val="007F6472"/>
    <w:rsid w:val="007F77DE"/>
    <w:rsid w:val="007F7F06"/>
    <w:rsid w:val="008068A9"/>
    <w:rsid w:val="008141A1"/>
    <w:rsid w:val="008155BD"/>
    <w:rsid w:val="00815727"/>
    <w:rsid w:val="00815ABA"/>
    <w:rsid w:val="00817939"/>
    <w:rsid w:val="00822F84"/>
    <w:rsid w:val="00827D5A"/>
    <w:rsid w:val="0083087D"/>
    <w:rsid w:val="00830FAA"/>
    <w:rsid w:val="0083367F"/>
    <w:rsid w:val="0084522B"/>
    <w:rsid w:val="00845912"/>
    <w:rsid w:val="0084755C"/>
    <w:rsid w:val="00851567"/>
    <w:rsid w:val="0085193A"/>
    <w:rsid w:val="00851B84"/>
    <w:rsid w:val="00852ECE"/>
    <w:rsid w:val="008534A8"/>
    <w:rsid w:val="008563B9"/>
    <w:rsid w:val="008564F7"/>
    <w:rsid w:val="00870E65"/>
    <w:rsid w:val="00870F83"/>
    <w:rsid w:val="0087202D"/>
    <w:rsid w:val="00873634"/>
    <w:rsid w:val="00880814"/>
    <w:rsid w:val="00884D00"/>
    <w:rsid w:val="00884F9D"/>
    <w:rsid w:val="008905F7"/>
    <w:rsid w:val="00891E07"/>
    <w:rsid w:val="0089245D"/>
    <w:rsid w:val="00895BBF"/>
    <w:rsid w:val="008A1317"/>
    <w:rsid w:val="008A2C16"/>
    <w:rsid w:val="008A4A73"/>
    <w:rsid w:val="008A6102"/>
    <w:rsid w:val="008A749E"/>
    <w:rsid w:val="008B1648"/>
    <w:rsid w:val="008B61B4"/>
    <w:rsid w:val="008B7546"/>
    <w:rsid w:val="008C2A6B"/>
    <w:rsid w:val="008D301E"/>
    <w:rsid w:val="008D32B2"/>
    <w:rsid w:val="008D39D1"/>
    <w:rsid w:val="008D4AC3"/>
    <w:rsid w:val="008E1600"/>
    <w:rsid w:val="008E5F41"/>
    <w:rsid w:val="008E5FEC"/>
    <w:rsid w:val="008F1B9E"/>
    <w:rsid w:val="008F1E98"/>
    <w:rsid w:val="008F494F"/>
    <w:rsid w:val="008F5297"/>
    <w:rsid w:val="008F57F3"/>
    <w:rsid w:val="00901D22"/>
    <w:rsid w:val="0091088F"/>
    <w:rsid w:val="00914E22"/>
    <w:rsid w:val="009160F1"/>
    <w:rsid w:val="00916786"/>
    <w:rsid w:val="00916FAE"/>
    <w:rsid w:val="009171B5"/>
    <w:rsid w:val="00917EA1"/>
    <w:rsid w:val="009207F7"/>
    <w:rsid w:val="00920CA0"/>
    <w:rsid w:val="00922E08"/>
    <w:rsid w:val="009233AB"/>
    <w:rsid w:val="009249D1"/>
    <w:rsid w:val="00927393"/>
    <w:rsid w:val="00930067"/>
    <w:rsid w:val="00931AA6"/>
    <w:rsid w:val="00932E15"/>
    <w:rsid w:val="009367C3"/>
    <w:rsid w:val="0094282B"/>
    <w:rsid w:val="00945A2A"/>
    <w:rsid w:val="0094679A"/>
    <w:rsid w:val="00946EAE"/>
    <w:rsid w:val="00960800"/>
    <w:rsid w:val="00960B35"/>
    <w:rsid w:val="00963643"/>
    <w:rsid w:val="009639C9"/>
    <w:rsid w:val="00964463"/>
    <w:rsid w:val="009646C6"/>
    <w:rsid w:val="00965421"/>
    <w:rsid w:val="00965D54"/>
    <w:rsid w:val="00967F5F"/>
    <w:rsid w:val="00972547"/>
    <w:rsid w:val="00976E6F"/>
    <w:rsid w:val="00982C3D"/>
    <w:rsid w:val="0098307F"/>
    <w:rsid w:val="00984559"/>
    <w:rsid w:val="0098663E"/>
    <w:rsid w:val="00986ADB"/>
    <w:rsid w:val="00987EBA"/>
    <w:rsid w:val="00992F82"/>
    <w:rsid w:val="00994D92"/>
    <w:rsid w:val="009972B0"/>
    <w:rsid w:val="00997CE5"/>
    <w:rsid w:val="00997D8B"/>
    <w:rsid w:val="009A0C98"/>
    <w:rsid w:val="009A7F30"/>
    <w:rsid w:val="009B132C"/>
    <w:rsid w:val="009B231B"/>
    <w:rsid w:val="009B49D0"/>
    <w:rsid w:val="009B7926"/>
    <w:rsid w:val="009C0DD1"/>
    <w:rsid w:val="009C1B22"/>
    <w:rsid w:val="009C1C06"/>
    <w:rsid w:val="009C3A61"/>
    <w:rsid w:val="009C3BBB"/>
    <w:rsid w:val="009C4268"/>
    <w:rsid w:val="009C626F"/>
    <w:rsid w:val="009C64AA"/>
    <w:rsid w:val="009D7EA0"/>
    <w:rsid w:val="009E2160"/>
    <w:rsid w:val="009E2416"/>
    <w:rsid w:val="009E2DE1"/>
    <w:rsid w:val="009E32AE"/>
    <w:rsid w:val="009E3C09"/>
    <w:rsid w:val="009E3EE7"/>
    <w:rsid w:val="009E4D11"/>
    <w:rsid w:val="009E4E9D"/>
    <w:rsid w:val="009E6908"/>
    <w:rsid w:val="009E73DA"/>
    <w:rsid w:val="009E740E"/>
    <w:rsid w:val="009F07C9"/>
    <w:rsid w:val="009F3ECD"/>
    <w:rsid w:val="009F76E4"/>
    <w:rsid w:val="00A07A41"/>
    <w:rsid w:val="00A10CA0"/>
    <w:rsid w:val="00A11830"/>
    <w:rsid w:val="00A134E5"/>
    <w:rsid w:val="00A164B4"/>
    <w:rsid w:val="00A17CF8"/>
    <w:rsid w:val="00A220CC"/>
    <w:rsid w:val="00A32F69"/>
    <w:rsid w:val="00A36B55"/>
    <w:rsid w:val="00A45573"/>
    <w:rsid w:val="00A464BC"/>
    <w:rsid w:val="00A47C45"/>
    <w:rsid w:val="00A51B2F"/>
    <w:rsid w:val="00A53888"/>
    <w:rsid w:val="00A553C9"/>
    <w:rsid w:val="00A5739A"/>
    <w:rsid w:val="00A5796C"/>
    <w:rsid w:val="00A611A5"/>
    <w:rsid w:val="00A702DD"/>
    <w:rsid w:val="00A715FB"/>
    <w:rsid w:val="00A71A4F"/>
    <w:rsid w:val="00A736C1"/>
    <w:rsid w:val="00A748CC"/>
    <w:rsid w:val="00A74A25"/>
    <w:rsid w:val="00A80510"/>
    <w:rsid w:val="00A81D91"/>
    <w:rsid w:val="00A863EB"/>
    <w:rsid w:val="00A86E98"/>
    <w:rsid w:val="00A90A2C"/>
    <w:rsid w:val="00A9157F"/>
    <w:rsid w:val="00A966F9"/>
    <w:rsid w:val="00AA179F"/>
    <w:rsid w:val="00AA191A"/>
    <w:rsid w:val="00AB19E1"/>
    <w:rsid w:val="00AB3F97"/>
    <w:rsid w:val="00AD2B03"/>
    <w:rsid w:val="00AE0432"/>
    <w:rsid w:val="00AE3FF1"/>
    <w:rsid w:val="00AE542F"/>
    <w:rsid w:val="00AE5E37"/>
    <w:rsid w:val="00AE6478"/>
    <w:rsid w:val="00AF099C"/>
    <w:rsid w:val="00B0040D"/>
    <w:rsid w:val="00B015CF"/>
    <w:rsid w:val="00B0299A"/>
    <w:rsid w:val="00B05969"/>
    <w:rsid w:val="00B17274"/>
    <w:rsid w:val="00B207B1"/>
    <w:rsid w:val="00B20B66"/>
    <w:rsid w:val="00B2330D"/>
    <w:rsid w:val="00B256F8"/>
    <w:rsid w:val="00B30599"/>
    <w:rsid w:val="00B306CB"/>
    <w:rsid w:val="00B335B9"/>
    <w:rsid w:val="00B41B3C"/>
    <w:rsid w:val="00B449EC"/>
    <w:rsid w:val="00B466CC"/>
    <w:rsid w:val="00B504BF"/>
    <w:rsid w:val="00B55F6A"/>
    <w:rsid w:val="00B5708F"/>
    <w:rsid w:val="00B57EB7"/>
    <w:rsid w:val="00B60679"/>
    <w:rsid w:val="00B6168D"/>
    <w:rsid w:val="00B62381"/>
    <w:rsid w:val="00B67239"/>
    <w:rsid w:val="00B72457"/>
    <w:rsid w:val="00B7521F"/>
    <w:rsid w:val="00B75FCF"/>
    <w:rsid w:val="00B76AF7"/>
    <w:rsid w:val="00B81E15"/>
    <w:rsid w:val="00B823FA"/>
    <w:rsid w:val="00B83D97"/>
    <w:rsid w:val="00B87FD3"/>
    <w:rsid w:val="00B90831"/>
    <w:rsid w:val="00B910E0"/>
    <w:rsid w:val="00B947D6"/>
    <w:rsid w:val="00BA007C"/>
    <w:rsid w:val="00BA04FC"/>
    <w:rsid w:val="00BA38BF"/>
    <w:rsid w:val="00BB135B"/>
    <w:rsid w:val="00BB385E"/>
    <w:rsid w:val="00BB5BA5"/>
    <w:rsid w:val="00BB6299"/>
    <w:rsid w:val="00BB7597"/>
    <w:rsid w:val="00BC7717"/>
    <w:rsid w:val="00BD464D"/>
    <w:rsid w:val="00BE0915"/>
    <w:rsid w:val="00BE4025"/>
    <w:rsid w:val="00BE5743"/>
    <w:rsid w:val="00BE788C"/>
    <w:rsid w:val="00BE7BAD"/>
    <w:rsid w:val="00BF11A4"/>
    <w:rsid w:val="00BF1EEE"/>
    <w:rsid w:val="00BF211F"/>
    <w:rsid w:val="00BF33A7"/>
    <w:rsid w:val="00BF3E2F"/>
    <w:rsid w:val="00BF53DF"/>
    <w:rsid w:val="00C05507"/>
    <w:rsid w:val="00C07571"/>
    <w:rsid w:val="00C07DCC"/>
    <w:rsid w:val="00C11203"/>
    <w:rsid w:val="00C11F12"/>
    <w:rsid w:val="00C12328"/>
    <w:rsid w:val="00C26272"/>
    <w:rsid w:val="00C2674A"/>
    <w:rsid w:val="00C30A93"/>
    <w:rsid w:val="00C32299"/>
    <w:rsid w:val="00C34707"/>
    <w:rsid w:val="00C34740"/>
    <w:rsid w:val="00C34A56"/>
    <w:rsid w:val="00C3536D"/>
    <w:rsid w:val="00C374E6"/>
    <w:rsid w:val="00C4167A"/>
    <w:rsid w:val="00C41DE6"/>
    <w:rsid w:val="00C51DDD"/>
    <w:rsid w:val="00C53A54"/>
    <w:rsid w:val="00C55252"/>
    <w:rsid w:val="00C639B5"/>
    <w:rsid w:val="00C72433"/>
    <w:rsid w:val="00C741D8"/>
    <w:rsid w:val="00C82C02"/>
    <w:rsid w:val="00C86363"/>
    <w:rsid w:val="00C907CE"/>
    <w:rsid w:val="00C92B96"/>
    <w:rsid w:val="00C959FE"/>
    <w:rsid w:val="00C9614A"/>
    <w:rsid w:val="00CA2A45"/>
    <w:rsid w:val="00CA505D"/>
    <w:rsid w:val="00CA56BF"/>
    <w:rsid w:val="00CA5934"/>
    <w:rsid w:val="00CA7E02"/>
    <w:rsid w:val="00CB0719"/>
    <w:rsid w:val="00CB3899"/>
    <w:rsid w:val="00CB5518"/>
    <w:rsid w:val="00CC27D1"/>
    <w:rsid w:val="00CC4BDC"/>
    <w:rsid w:val="00CC5569"/>
    <w:rsid w:val="00CD1158"/>
    <w:rsid w:val="00CD5679"/>
    <w:rsid w:val="00CE13A3"/>
    <w:rsid w:val="00CE50D2"/>
    <w:rsid w:val="00CE5F2D"/>
    <w:rsid w:val="00CE6DC6"/>
    <w:rsid w:val="00CF2317"/>
    <w:rsid w:val="00CF2B09"/>
    <w:rsid w:val="00CF3CFF"/>
    <w:rsid w:val="00CF4B6F"/>
    <w:rsid w:val="00D046AE"/>
    <w:rsid w:val="00D047FD"/>
    <w:rsid w:val="00D05F8C"/>
    <w:rsid w:val="00D120E5"/>
    <w:rsid w:val="00D14343"/>
    <w:rsid w:val="00D23FEE"/>
    <w:rsid w:val="00D3040F"/>
    <w:rsid w:val="00D34A2A"/>
    <w:rsid w:val="00D37EA1"/>
    <w:rsid w:val="00D406ED"/>
    <w:rsid w:val="00D42B74"/>
    <w:rsid w:val="00D4317F"/>
    <w:rsid w:val="00D4358B"/>
    <w:rsid w:val="00D5073D"/>
    <w:rsid w:val="00D5309E"/>
    <w:rsid w:val="00D6721D"/>
    <w:rsid w:val="00D72A2C"/>
    <w:rsid w:val="00D81811"/>
    <w:rsid w:val="00D82684"/>
    <w:rsid w:val="00D85C6B"/>
    <w:rsid w:val="00D865BA"/>
    <w:rsid w:val="00D91A1F"/>
    <w:rsid w:val="00D97119"/>
    <w:rsid w:val="00DA2776"/>
    <w:rsid w:val="00DA48AE"/>
    <w:rsid w:val="00DA6F8D"/>
    <w:rsid w:val="00DB106A"/>
    <w:rsid w:val="00DB251A"/>
    <w:rsid w:val="00DB2F60"/>
    <w:rsid w:val="00DB5E55"/>
    <w:rsid w:val="00DC204C"/>
    <w:rsid w:val="00DC245F"/>
    <w:rsid w:val="00DC4821"/>
    <w:rsid w:val="00DC4EE7"/>
    <w:rsid w:val="00DC507B"/>
    <w:rsid w:val="00DC5185"/>
    <w:rsid w:val="00DD3D75"/>
    <w:rsid w:val="00DE037D"/>
    <w:rsid w:val="00DE1287"/>
    <w:rsid w:val="00DE2893"/>
    <w:rsid w:val="00DE2B98"/>
    <w:rsid w:val="00DE2E5B"/>
    <w:rsid w:val="00DE43C9"/>
    <w:rsid w:val="00DE54D5"/>
    <w:rsid w:val="00DE67DF"/>
    <w:rsid w:val="00DE6BAE"/>
    <w:rsid w:val="00DF022B"/>
    <w:rsid w:val="00DF10B8"/>
    <w:rsid w:val="00DF49B0"/>
    <w:rsid w:val="00DF7A35"/>
    <w:rsid w:val="00DF7DDD"/>
    <w:rsid w:val="00E0026C"/>
    <w:rsid w:val="00E043C5"/>
    <w:rsid w:val="00E06ECA"/>
    <w:rsid w:val="00E07003"/>
    <w:rsid w:val="00E07651"/>
    <w:rsid w:val="00E12411"/>
    <w:rsid w:val="00E12709"/>
    <w:rsid w:val="00E12EE5"/>
    <w:rsid w:val="00E15A06"/>
    <w:rsid w:val="00E1677F"/>
    <w:rsid w:val="00E21876"/>
    <w:rsid w:val="00E2494C"/>
    <w:rsid w:val="00E255AC"/>
    <w:rsid w:val="00E33574"/>
    <w:rsid w:val="00E41A1B"/>
    <w:rsid w:val="00E50FA7"/>
    <w:rsid w:val="00E549AB"/>
    <w:rsid w:val="00E60649"/>
    <w:rsid w:val="00E62F5B"/>
    <w:rsid w:val="00E650B9"/>
    <w:rsid w:val="00E6556C"/>
    <w:rsid w:val="00E707E5"/>
    <w:rsid w:val="00E739AF"/>
    <w:rsid w:val="00E81146"/>
    <w:rsid w:val="00E84273"/>
    <w:rsid w:val="00E971B6"/>
    <w:rsid w:val="00EA2478"/>
    <w:rsid w:val="00EA3455"/>
    <w:rsid w:val="00EA5E0A"/>
    <w:rsid w:val="00EA7873"/>
    <w:rsid w:val="00EB4DFE"/>
    <w:rsid w:val="00EB686A"/>
    <w:rsid w:val="00EC0109"/>
    <w:rsid w:val="00EC234E"/>
    <w:rsid w:val="00EC29AF"/>
    <w:rsid w:val="00EC4C5C"/>
    <w:rsid w:val="00ED32C4"/>
    <w:rsid w:val="00ED3B30"/>
    <w:rsid w:val="00ED5653"/>
    <w:rsid w:val="00ED5D54"/>
    <w:rsid w:val="00ED6329"/>
    <w:rsid w:val="00ED6EFE"/>
    <w:rsid w:val="00ED6FAD"/>
    <w:rsid w:val="00EE095A"/>
    <w:rsid w:val="00EE0D9C"/>
    <w:rsid w:val="00EE0E7C"/>
    <w:rsid w:val="00EE16F4"/>
    <w:rsid w:val="00EE5706"/>
    <w:rsid w:val="00EE61E0"/>
    <w:rsid w:val="00EE61F8"/>
    <w:rsid w:val="00EF0598"/>
    <w:rsid w:val="00EF1C3B"/>
    <w:rsid w:val="00EF233E"/>
    <w:rsid w:val="00EF454D"/>
    <w:rsid w:val="00EF454F"/>
    <w:rsid w:val="00F021B0"/>
    <w:rsid w:val="00F02871"/>
    <w:rsid w:val="00F02C6D"/>
    <w:rsid w:val="00F0331F"/>
    <w:rsid w:val="00F03907"/>
    <w:rsid w:val="00F058F3"/>
    <w:rsid w:val="00F06D69"/>
    <w:rsid w:val="00F079E6"/>
    <w:rsid w:val="00F12073"/>
    <w:rsid w:val="00F12AB2"/>
    <w:rsid w:val="00F16B5D"/>
    <w:rsid w:val="00F17A65"/>
    <w:rsid w:val="00F27D2A"/>
    <w:rsid w:val="00F36467"/>
    <w:rsid w:val="00F37B43"/>
    <w:rsid w:val="00F53C21"/>
    <w:rsid w:val="00F53FEA"/>
    <w:rsid w:val="00F6077D"/>
    <w:rsid w:val="00F60D13"/>
    <w:rsid w:val="00F63296"/>
    <w:rsid w:val="00F63559"/>
    <w:rsid w:val="00F66C7D"/>
    <w:rsid w:val="00F7709F"/>
    <w:rsid w:val="00F81092"/>
    <w:rsid w:val="00F82815"/>
    <w:rsid w:val="00F8616E"/>
    <w:rsid w:val="00F86669"/>
    <w:rsid w:val="00F9629A"/>
    <w:rsid w:val="00FA044D"/>
    <w:rsid w:val="00FA091A"/>
    <w:rsid w:val="00FA0A62"/>
    <w:rsid w:val="00FA3322"/>
    <w:rsid w:val="00FA340B"/>
    <w:rsid w:val="00FB0DDF"/>
    <w:rsid w:val="00FB300E"/>
    <w:rsid w:val="00FB4301"/>
    <w:rsid w:val="00FC0A75"/>
    <w:rsid w:val="00FC13D7"/>
    <w:rsid w:val="00FC169B"/>
    <w:rsid w:val="00FC5459"/>
    <w:rsid w:val="00FD20EE"/>
    <w:rsid w:val="00FD5F1A"/>
    <w:rsid w:val="00FD61C0"/>
    <w:rsid w:val="00FD6F0D"/>
    <w:rsid w:val="00FD744D"/>
    <w:rsid w:val="00FE25F1"/>
    <w:rsid w:val="00FF0B7A"/>
    <w:rsid w:val="00FF0F97"/>
    <w:rsid w:val="00FF1057"/>
    <w:rsid w:val="00FF1A4A"/>
    <w:rsid w:val="01D15A6D"/>
    <w:rsid w:val="0418A6E2"/>
    <w:rsid w:val="062BBF6A"/>
    <w:rsid w:val="06CFE05D"/>
    <w:rsid w:val="08E78F0F"/>
    <w:rsid w:val="0C2398B3"/>
    <w:rsid w:val="0CCE99C8"/>
    <w:rsid w:val="0ED8CCBA"/>
    <w:rsid w:val="0F61CDCD"/>
    <w:rsid w:val="11540B07"/>
    <w:rsid w:val="15D036FE"/>
    <w:rsid w:val="18550D51"/>
    <w:rsid w:val="19053EC9"/>
    <w:rsid w:val="19283FCA"/>
    <w:rsid w:val="19B8AB07"/>
    <w:rsid w:val="19C49794"/>
    <w:rsid w:val="1AA3E142"/>
    <w:rsid w:val="1AEEA464"/>
    <w:rsid w:val="1B13EF81"/>
    <w:rsid w:val="1D2F0ADE"/>
    <w:rsid w:val="20AEB240"/>
    <w:rsid w:val="210DA74B"/>
    <w:rsid w:val="252E1CAC"/>
    <w:rsid w:val="28332E2B"/>
    <w:rsid w:val="28A92027"/>
    <w:rsid w:val="2A1970ED"/>
    <w:rsid w:val="2A377BCD"/>
    <w:rsid w:val="2BE55CDC"/>
    <w:rsid w:val="2D12E86D"/>
    <w:rsid w:val="2F79DC48"/>
    <w:rsid w:val="34B43F36"/>
    <w:rsid w:val="35CCDC14"/>
    <w:rsid w:val="37833705"/>
    <w:rsid w:val="37D3424D"/>
    <w:rsid w:val="3A392F95"/>
    <w:rsid w:val="3AB76DD5"/>
    <w:rsid w:val="3D430C5E"/>
    <w:rsid w:val="3D6A5693"/>
    <w:rsid w:val="3DC5028B"/>
    <w:rsid w:val="3E16673E"/>
    <w:rsid w:val="3E1F146F"/>
    <w:rsid w:val="41F96E08"/>
    <w:rsid w:val="427924AB"/>
    <w:rsid w:val="4730E125"/>
    <w:rsid w:val="47CD3CC6"/>
    <w:rsid w:val="4813CFBB"/>
    <w:rsid w:val="482CC374"/>
    <w:rsid w:val="484D3BBB"/>
    <w:rsid w:val="48905229"/>
    <w:rsid w:val="4B2FFE1B"/>
    <w:rsid w:val="4D11D970"/>
    <w:rsid w:val="4D4BF4F7"/>
    <w:rsid w:val="51BACE26"/>
    <w:rsid w:val="54FE8CB1"/>
    <w:rsid w:val="56B9C14D"/>
    <w:rsid w:val="585E17B3"/>
    <w:rsid w:val="5A869337"/>
    <w:rsid w:val="5C4613A5"/>
    <w:rsid w:val="5F6ED2F8"/>
    <w:rsid w:val="5FAED5B1"/>
    <w:rsid w:val="60288AC9"/>
    <w:rsid w:val="60C494CF"/>
    <w:rsid w:val="629A9A94"/>
    <w:rsid w:val="65DE7068"/>
    <w:rsid w:val="663F5F9E"/>
    <w:rsid w:val="66600CC5"/>
    <w:rsid w:val="66ACA63A"/>
    <w:rsid w:val="6AA65AAB"/>
    <w:rsid w:val="6B1342F5"/>
    <w:rsid w:val="6E56E2C6"/>
    <w:rsid w:val="709EC971"/>
    <w:rsid w:val="715ECC14"/>
    <w:rsid w:val="73E68167"/>
    <w:rsid w:val="7531351C"/>
    <w:rsid w:val="75C81958"/>
    <w:rsid w:val="765F692F"/>
    <w:rsid w:val="76C1BB89"/>
    <w:rsid w:val="77765B29"/>
    <w:rsid w:val="7AF173E7"/>
    <w:rsid w:val="7B91CB7F"/>
    <w:rsid w:val="7B9D8C95"/>
    <w:rsid w:val="7E9D3A12"/>
    <w:rsid w:val="7F64F5D7"/>
    <w:rsid w:val="7F8E5D2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8CF3D0"/>
  <w15:chartTrackingRefBased/>
  <w15:docId w15:val="{7B6EBF10-CE6D-49C8-936E-FD144F8A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199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uiPriority w:val="9"/>
    <w:qFormat/>
    <w:rsid w:val="008F5297"/>
    <w:pPr>
      <w:keepNext/>
      <w:spacing w:after="0" w:line="240" w:lineRule="auto"/>
      <w:jc w:val="center"/>
      <w:outlineLvl w:val="1"/>
    </w:pPr>
    <w:rPr>
      <w:rFonts w:ascii="Arial Narrow" w:eastAsia="Times New Roman" w:hAnsi="Arial Narrow" w:cs="Times New Roman"/>
      <w:b/>
      <w:sz w:val="24"/>
      <w:szCs w:val="20"/>
      <w:lang w:val="es-ES_tradnl" w:eastAsia="es-ES"/>
    </w:rPr>
  </w:style>
  <w:style w:type="paragraph" w:styleId="Ttulo5">
    <w:name w:val="heading 5"/>
    <w:basedOn w:val="Normal"/>
    <w:next w:val="Normal"/>
    <w:link w:val="Ttulo5Car"/>
    <w:qFormat/>
    <w:rsid w:val="00091993"/>
    <w:pPr>
      <w:keepNext/>
      <w:spacing w:after="0" w:line="360" w:lineRule="auto"/>
      <w:jc w:val="center"/>
      <w:outlineLvl w:val="4"/>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1993"/>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8F5297"/>
    <w:rPr>
      <w:rFonts w:ascii="Arial Narrow" w:eastAsia="Times New Roman" w:hAnsi="Arial Narrow" w:cs="Times New Roman"/>
      <w:b/>
      <w:sz w:val="24"/>
      <w:szCs w:val="20"/>
      <w:lang w:val="es-ES_tradnl" w:eastAsia="es-ES"/>
    </w:rPr>
  </w:style>
  <w:style w:type="character" w:customStyle="1" w:styleId="Ttulo5Car">
    <w:name w:val="Título 5 Car"/>
    <w:basedOn w:val="Fuentedeprrafopredeter"/>
    <w:link w:val="Ttulo5"/>
    <w:rsid w:val="00091993"/>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8F5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97"/>
    <w:rPr>
      <w:rFonts w:ascii="Segoe UI" w:hAnsi="Segoe UI" w:cs="Segoe UI"/>
      <w:sz w:val="18"/>
      <w:szCs w:val="18"/>
    </w:rPr>
  </w:style>
  <w:style w:type="paragraph" w:styleId="Encabezado">
    <w:name w:val="header"/>
    <w:basedOn w:val="Normal"/>
    <w:link w:val="EncabezadoCar"/>
    <w:uiPriority w:val="99"/>
    <w:rsid w:val="008F5297"/>
    <w:pPr>
      <w:widowControl w:val="0"/>
      <w:tabs>
        <w:tab w:val="center" w:pos="4252"/>
        <w:tab w:val="right" w:pos="8504"/>
      </w:tabs>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character" w:customStyle="1" w:styleId="EncabezadoCar">
    <w:name w:val="Encabezado Car"/>
    <w:basedOn w:val="Fuentedeprrafopredeter"/>
    <w:link w:val="Encabezado"/>
    <w:uiPriority w:val="99"/>
    <w:rsid w:val="008F5297"/>
    <w:rPr>
      <w:rFonts w:ascii="Arial Narrow" w:eastAsia="Times New Roman" w:hAnsi="Arial Narrow" w:cs="Times New Roman"/>
      <w:sz w:val="24"/>
      <w:szCs w:val="24"/>
      <w:lang w:val="es-ES_tradnl" w:eastAsia="es-ES"/>
    </w:rPr>
  </w:style>
  <w:style w:type="character" w:styleId="Nmerodepgina">
    <w:name w:val="page number"/>
    <w:basedOn w:val="Fuentedeprrafopredeter"/>
    <w:rsid w:val="008F5297"/>
  </w:style>
  <w:style w:type="paragraph" w:styleId="Textoindependiente">
    <w:name w:val="Body Text"/>
    <w:basedOn w:val="Normal"/>
    <w:link w:val="TextoindependienteCar"/>
    <w:uiPriority w:val="1"/>
    <w:qFormat/>
    <w:rsid w:val="008F5297"/>
    <w:pPr>
      <w:widowControl w:val="0"/>
      <w:autoSpaceDE w:val="0"/>
      <w:autoSpaceDN w:val="0"/>
      <w:adjustRightInd w:val="0"/>
      <w:spacing w:after="120" w:line="240" w:lineRule="auto"/>
      <w:jc w:val="center"/>
    </w:pPr>
    <w:rPr>
      <w:rFonts w:ascii="Arial Narrow" w:eastAsia="Times New Roman" w:hAnsi="Arial Narrow" w:cs="Times New Roman"/>
      <w:color w:val="000000"/>
      <w:sz w:val="24"/>
      <w:szCs w:val="24"/>
      <w:lang w:val="es-ES_tradnl" w:eastAsia="es-ES"/>
    </w:rPr>
  </w:style>
  <w:style w:type="character" w:customStyle="1" w:styleId="TextoindependienteCar">
    <w:name w:val="Texto independiente Car"/>
    <w:basedOn w:val="Fuentedeprrafopredeter"/>
    <w:link w:val="Textoindependiente"/>
    <w:uiPriority w:val="1"/>
    <w:rsid w:val="008F5297"/>
    <w:rPr>
      <w:rFonts w:ascii="Arial Narrow" w:eastAsia="Times New Roman" w:hAnsi="Arial Narrow" w:cs="Times New Roman"/>
      <w:color w:val="000000"/>
      <w:sz w:val="24"/>
      <w:szCs w:val="24"/>
      <w:lang w:val="es-ES_tradnl" w:eastAsia="es-ES"/>
    </w:rPr>
  </w:style>
  <w:style w:type="paragraph" w:styleId="Piedepgina">
    <w:name w:val="footer"/>
    <w:basedOn w:val="Normal"/>
    <w:link w:val="PiedepginaCar"/>
    <w:uiPriority w:val="99"/>
    <w:rsid w:val="008F5297"/>
    <w:pPr>
      <w:widowControl w:val="0"/>
      <w:tabs>
        <w:tab w:val="center" w:pos="4252"/>
        <w:tab w:val="right" w:pos="8504"/>
      </w:tabs>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character" w:customStyle="1" w:styleId="PiedepginaCar">
    <w:name w:val="Pie de página Car"/>
    <w:basedOn w:val="Fuentedeprrafopredeter"/>
    <w:link w:val="Piedepgina"/>
    <w:uiPriority w:val="99"/>
    <w:rsid w:val="008F5297"/>
    <w:rPr>
      <w:rFonts w:ascii="Arial Narrow" w:eastAsia="Times New Roman" w:hAnsi="Arial Narrow" w:cs="Times New Roman"/>
      <w:sz w:val="24"/>
      <w:szCs w:val="24"/>
      <w:lang w:val="es-ES_tradnl" w:eastAsia="es-ES"/>
    </w:rPr>
  </w:style>
  <w:style w:type="paragraph" w:styleId="Textocomentario">
    <w:name w:val="annotation text"/>
    <w:basedOn w:val="Normal"/>
    <w:link w:val="TextocomentarioCar"/>
    <w:uiPriority w:val="99"/>
    <w:rsid w:val="008F5297"/>
    <w:pPr>
      <w:widowControl w:val="0"/>
      <w:autoSpaceDE w:val="0"/>
      <w:autoSpaceDN w:val="0"/>
      <w:adjustRightInd w:val="0"/>
      <w:spacing w:after="120" w:line="240" w:lineRule="auto"/>
      <w:jc w:val="both"/>
    </w:pPr>
    <w:rPr>
      <w:rFonts w:ascii="Arial Narrow" w:eastAsia="Times New Roman" w:hAnsi="Arial Narrow" w:cs="Times New Roman"/>
      <w:sz w:val="20"/>
      <w:szCs w:val="20"/>
      <w:lang w:val="es-ES_tradnl" w:eastAsia="es-ES"/>
    </w:rPr>
  </w:style>
  <w:style w:type="character" w:customStyle="1" w:styleId="TextocomentarioCar">
    <w:name w:val="Texto comentario Car"/>
    <w:basedOn w:val="Fuentedeprrafopredeter"/>
    <w:link w:val="Textocomentario"/>
    <w:uiPriority w:val="99"/>
    <w:rsid w:val="008F5297"/>
    <w:rPr>
      <w:rFonts w:ascii="Arial Narrow" w:eastAsia="Times New Roman" w:hAnsi="Arial Narrow" w:cs="Times New Roman"/>
      <w:sz w:val="20"/>
      <w:szCs w:val="20"/>
      <w:lang w:val="es-ES_tradnl" w:eastAsia="es-ES"/>
    </w:rPr>
  </w:style>
  <w:style w:type="character" w:styleId="Refdecomentario">
    <w:name w:val="annotation reference"/>
    <w:basedOn w:val="Fuentedeprrafopredeter"/>
    <w:uiPriority w:val="99"/>
    <w:unhideWhenUsed/>
    <w:rsid w:val="008F5297"/>
    <w:rPr>
      <w:sz w:val="18"/>
      <w:szCs w:val="18"/>
    </w:rPr>
  </w:style>
  <w:style w:type="paragraph" w:styleId="Prrafodelista">
    <w:name w:val="List Paragraph"/>
    <w:basedOn w:val="Normal"/>
    <w:link w:val="PrrafodelistaCar"/>
    <w:uiPriority w:val="34"/>
    <w:qFormat/>
    <w:rsid w:val="008F5297"/>
    <w:pPr>
      <w:widowControl w:val="0"/>
      <w:autoSpaceDE w:val="0"/>
      <w:autoSpaceDN w:val="0"/>
      <w:adjustRightInd w:val="0"/>
      <w:spacing w:after="120" w:line="240" w:lineRule="auto"/>
      <w:ind w:left="720"/>
      <w:contextualSpacing/>
      <w:jc w:val="both"/>
    </w:pPr>
    <w:rPr>
      <w:rFonts w:ascii="Arial Narrow" w:eastAsia="Times New Roman" w:hAnsi="Arial Narrow" w:cs="Times New Roman"/>
      <w:sz w:val="24"/>
      <w:szCs w:val="24"/>
      <w:lang w:val="es-ES_tradnl" w:eastAsia="es-ES"/>
    </w:rPr>
  </w:style>
  <w:style w:type="character" w:customStyle="1" w:styleId="PrrafodelistaCar">
    <w:name w:val="Párrafo de lista Car"/>
    <w:link w:val="Prrafodelista"/>
    <w:uiPriority w:val="34"/>
    <w:locked/>
    <w:rsid w:val="00091993"/>
    <w:rPr>
      <w:rFonts w:ascii="Arial Narrow" w:eastAsia="Times New Roman" w:hAnsi="Arial Narrow" w:cs="Times New Roman"/>
      <w:sz w:val="24"/>
      <w:szCs w:val="24"/>
      <w:lang w:val="es-ES_tradnl" w:eastAsia="es-ES"/>
    </w:rPr>
  </w:style>
  <w:style w:type="character" w:customStyle="1" w:styleId="s5">
    <w:name w:val="s5"/>
    <w:rsid w:val="008F5297"/>
  </w:style>
  <w:style w:type="character" w:customStyle="1" w:styleId="s8">
    <w:name w:val="s8"/>
    <w:rsid w:val="008F5297"/>
  </w:style>
  <w:style w:type="character" w:customStyle="1" w:styleId="s9">
    <w:name w:val="s9"/>
    <w:rsid w:val="008F5297"/>
  </w:style>
  <w:style w:type="paragraph" w:styleId="Sinespaciado">
    <w:name w:val="No Spacing"/>
    <w:uiPriority w:val="1"/>
    <w:qFormat/>
    <w:rsid w:val="008F5297"/>
    <w:pPr>
      <w:widowControl w:val="0"/>
      <w:autoSpaceDE w:val="0"/>
      <w:autoSpaceDN w:val="0"/>
      <w:adjustRightInd w:val="0"/>
      <w:spacing w:after="0" w:line="240" w:lineRule="auto"/>
      <w:jc w:val="both"/>
    </w:pPr>
    <w:rPr>
      <w:rFonts w:ascii="Arial" w:eastAsia="Times New Roman" w:hAnsi="Arial" w:cs="Times New Roman"/>
      <w:sz w:val="24"/>
      <w:szCs w:val="24"/>
      <w:lang w:val="es-ES_tradnl" w:eastAsia="es-ES"/>
    </w:rPr>
  </w:style>
  <w:style w:type="character" w:customStyle="1" w:styleId="apple-converted-space">
    <w:name w:val="apple-converted-space"/>
    <w:rsid w:val="008F5297"/>
  </w:style>
  <w:style w:type="table" w:styleId="Tablaconcuadrcula">
    <w:name w:val="Table Grid"/>
    <w:basedOn w:val="Tablanormal"/>
    <w:uiPriority w:val="39"/>
    <w:rsid w:val="008F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Appel note de bas de page,Texto de nota al pie,Footnotes refss,Footnote number,BVI fnr,f,Ref. de nota al pie 2,Pie de Página,FC,Texto de nota al pi,4_G,16 Point,Superscript 6 Point,Texto nota al pie,Pie de Pàgi"/>
    <w:rsid w:val="00091993"/>
    <w:rPr>
      <w:position w:val="6"/>
      <w:sz w:val="16"/>
    </w:rPr>
  </w:style>
  <w:style w:type="paragraph" w:styleId="Textonotapie">
    <w:name w:val="footnote text"/>
    <w:aliases w:val="FN,Footnote Text Char Char Char Char Char,Footnote Text Char Char Char Char,Footnote reference,FA Fu,Footnote Text Char,Footnote Text Char Char Char Char Char Char Char Char,Footnote Text Char Char Char Char Char Char1,ft,Footnote referen"/>
    <w:basedOn w:val="Normal"/>
    <w:link w:val="TextonotapieCar"/>
    <w:rsid w:val="00091993"/>
    <w:pPr>
      <w:spacing w:after="0" w:line="240" w:lineRule="auto"/>
      <w:ind w:left="560" w:hanging="560"/>
      <w:jc w:val="both"/>
    </w:pPr>
    <w:rPr>
      <w:rFonts w:ascii="Helvetica" w:eastAsia="Times New Roman" w:hAnsi="Helvetica" w:cs="Times New Roman"/>
      <w:sz w:val="18"/>
      <w:szCs w:val="20"/>
      <w:lang w:val="es-ES_tradnl" w:eastAsia="es-ES"/>
    </w:rPr>
  </w:style>
  <w:style w:type="character" w:customStyle="1" w:styleId="TextonotapieCar">
    <w:name w:val="Texto nota pie Car"/>
    <w:aliases w:val="FN Car,Footnote Text Char Char Char Char Char Car,Footnote Text Char Char Char Char Car,Footnote reference Car,FA Fu Car,Footnote Text Char Car,Footnote Text Char Char Char Char Char Char Char Char Car,ft Car,Footnote referen Car"/>
    <w:basedOn w:val="Fuentedeprrafopredeter"/>
    <w:link w:val="Textonotapie"/>
    <w:rsid w:val="00091993"/>
    <w:rPr>
      <w:rFonts w:ascii="Helvetica" w:eastAsia="Times New Roman" w:hAnsi="Helvetica" w:cs="Times New Roman"/>
      <w:sz w:val="18"/>
      <w:szCs w:val="20"/>
      <w:lang w:val="es-ES_tradnl" w:eastAsia="es-ES"/>
    </w:rPr>
  </w:style>
  <w:style w:type="paragraph" w:customStyle="1" w:styleId="Textoindependiente22">
    <w:name w:val="Texto independiente 22"/>
    <w:basedOn w:val="Normal"/>
    <w:rsid w:val="00091993"/>
    <w:pPr>
      <w:spacing w:after="0" w:line="240" w:lineRule="auto"/>
      <w:jc w:val="center"/>
    </w:pPr>
    <w:rPr>
      <w:rFonts w:ascii="Arial" w:eastAsia="Times New Roman" w:hAnsi="Arial" w:cs="Times New Roman"/>
      <w:szCs w:val="20"/>
      <w:lang w:val="es-ES_tradnl" w:eastAsia="es-ES"/>
    </w:rPr>
  </w:style>
  <w:style w:type="paragraph" w:customStyle="1" w:styleId="Default">
    <w:name w:val="Default"/>
    <w:rsid w:val="00091993"/>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091993"/>
    <w:pPr>
      <w:widowControl w:val="0"/>
      <w:autoSpaceDE w:val="0"/>
      <w:autoSpaceDN w:val="0"/>
      <w:spacing w:after="0" w:line="240" w:lineRule="auto"/>
    </w:pPr>
    <w:rPr>
      <w:rFonts w:ascii="Arial Narrow" w:eastAsia="Arial Narrow" w:hAnsi="Arial Narrow" w:cs="Arial Narrow"/>
      <w:lang w:val="es-ES" w:eastAsia="es-ES" w:bidi="es-ES"/>
    </w:rPr>
  </w:style>
  <w:style w:type="character" w:customStyle="1" w:styleId="AsuntodelcomentarioCar">
    <w:name w:val="Asunto del comentario Car"/>
    <w:basedOn w:val="TextocomentarioCar"/>
    <w:link w:val="Asuntodelcomentario"/>
    <w:uiPriority w:val="99"/>
    <w:semiHidden/>
    <w:rsid w:val="00091993"/>
    <w:rPr>
      <w:rFonts w:ascii="Palatino" w:eastAsia="Times New Roman" w:hAnsi="Palatino"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91993"/>
    <w:pPr>
      <w:widowControl/>
      <w:autoSpaceDE/>
      <w:autoSpaceDN/>
      <w:adjustRightInd/>
      <w:spacing w:after="160"/>
      <w:jc w:val="left"/>
    </w:pPr>
    <w:rPr>
      <w:rFonts w:ascii="Palatino" w:hAnsi="Palatino"/>
      <w:b/>
      <w:bCs/>
    </w:rPr>
  </w:style>
  <w:style w:type="character" w:customStyle="1" w:styleId="AsuntodelcomentarioCar1">
    <w:name w:val="Asunto del comentario Car1"/>
    <w:basedOn w:val="TextocomentarioCar"/>
    <w:uiPriority w:val="99"/>
    <w:semiHidden/>
    <w:rsid w:val="00091993"/>
    <w:rPr>
      <w:rFonts w:ascii="Arial Narrow" w:eastAsia="Times New Roman" w:hAnsi="Arial Narrow" w:cs="Times New Roman"/>
      <w:b/>
      <w:bCs/>
      <w:sz w:val="20"/>
      <w:szCs w:val="20"/>
      <w:lang w:val="es-ES_tradnl" w:eastAsia="es-ES"/>
    </w:rPr>
  </w:style>
  <w:style w:type="character" w:customStyle="1" w:styleId="normaltextrun">
    <w:name w:val="normaltextrun"/>
    <w:basedOn w:val="Fuentedeprrafopredeter"/>
    <w:rsid w:val="00091993"/>
  </w:style>
  <w:style w:type="character" w:customStyle="1" w:styleId="eop">
    <w:name w:val="eop"/>
    <w:basedOn w:val="Fuentedeprrafopredeter"/>
    <w:rsid w:val="00091993"/>
  </w:style>
  <w:style w:type="paragraph" w:styleId="NormalWeb">
    <w:name w:val="Normal (Web)"/>
    <w:basedOn w:val="Normal"/>
    <w:uiPriority w:val="99"/>
    <w:unhideWhenUsed/>
    <w:rsid w:val="000919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aliases w:val="Epígrafe"/>
    <w:basedOn w:val="Normal"/>
    <w:next w:val="Normal"/>
    <w:uiPriority w:val="35"/>
    <w:qFormat/>
    <w:rsid w:val="00091993"/>
    <w:pPr>
      <w:tabs>
        <w:tab w:val="left" w:pos="567"/>
        <w:tab w:val="left" w:pos="1134"/>
        <w:tab w:val="left" w:pos="1701"/>
        <w:tab w:val="left" w:pos="2268"/>
        <w:tab w:val="left" w:pos="2835"/>
      </w:tabs>
      <w:spacing w:before="120" w:after="120" w:line="240" w:lineRule="auto"/>
    </w:pPr>
    <w:rPr>
      <w:rFonts w:ascii="Times New Roman" w:eastAsia="Times New Roman" w:hAnsi="Times New Roman" w:cs="Times New Roman"/>
      <w:b/>
      <w:sz w:val="24"/>
      <w:szCs w:val="20"/>
      <w:lang w:eastAsia="es-ES"/>
    </w:rPr>
  </w:style>
  <w:style w:type="character" w:styleId="Hipervnculo">
    <w:name w:val="Hyperlink"/>
    <w:basedOn w:val="Fuentedeprrafopredeter"/>
    <w:uiPriority w:val="99"/>
    <w:semiHidden/>
    <w:unhideWhenUsed/>
    <w:rsid w:val="00091993"/>
    <w:rPr>
      <w:color w:val="0563C1"/>
      <w:u w:val="single"/>
    </w:rPr>
  </w:style>
  <w:style w:type="paragraph" w:customStyle="1" w:styleId="msonormal0">
    <w:name w:val="msonormal"/>
    <w:basedOn w:val="Normal"/>
    <w:rsid w:val="000919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F02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92889">
      <w:bodyDiv w:val="1"/>
      <w:marLeft w:val="0"/>
      <w:marRight w:val="0"/>
      <w:marTop w:val="0"/>
      <w:marBottom w:val="0"/>
      <w:divBdr>
        <w:top w:val="none" w:sz="0" w:space="0" w:color="auto"/>
        <w:left w:val="none" w:sz="0" w:space="0" w:color="auto"/>
        <w:bottom w:val="none" w:sz="0" w:space="0" w:color="auto"/>
        <w:right w:val="none" w:sz="0" w:space="0" w:color="auto"/>
      </w:divBdr>
    </w:div>
    <w:div w:id="260262167">
      <w:bodyDiv w:val="1"/>
      <w:marLeft w:val="0"/>
      <w:marRight w:val="0"/>
      <w:marTop w:val="0"/>
      <w:marBottom w:val="0"/>
      <w:divBdr>
        <w:top w:val="none" w:sz="0" w:space="0" w:color="auto"/>
        <w:left w:val="none" w:sz="0" w:space="0" w:color="auto"/>
        <w:bottom w:val="none" w:sz="0" w:space="0" w:color="auto"/>
        <w:right w:val="none" w:sz="0" w:space="0" w:color="auto"/>
      </w:divBdr>
      <w:divsChild>
        <w:div w:id="1975868593">
          <w:marLeft w:val="0"/>
          <w:marRight w:val="0"/>
          <w:marTop w:val="0"/>
          <w:marBottom w:val="0"/>
          <w:divBdr>
            <w:top w:val="none" w:sz="0" w:space="0" w:color="auto"/>
            <w:left w:val="none" w:sz="0" w:space="0" w:color="auto"/>
            <w:bottom w:val="none" w:sz="0" w:space="0" w:color="auto"/>
            <w:right w:val="none" w:sz="0" w:space="0" w:color="auto"/>
          </w:divBdr>
        </w:div>
      </w:divsChild>
    </w:div>
    <w:div w:id="362554803">
      <w:bodyDiv w:val="1"/>
      <w:marLeft w:val="0"/>
      <w:marRight w:val="0"/>
      <w:marTop w:val="0"/>
      <w:marBottom w:val="0"/>
      <w:divBdr>
        <w:top w:val="none" w:sz="0" w:space="0" w:color="auto"/>
        <w:left w:val="none" w:sz="0" w:space="0" w:color="auto"/>
        <w:bottom w:val="none" w:sz="0" w:space="0" w:color="auto"/>
        <w:right w:val="none" w:sz="0" w:space="0" w:color="auto"/>
      </w:divBdr>
    </w:div>
    <w:div w:id="1624850858">
      <w:bodyDiv w:val="1"/>
      <w:marLeft w:val="0"/>
      <w:marRight w:val="0"/>
      <w:marTop w:val="0"/>
      <w:marBottom w:val="0"/>
      <w:divBdr>
        <w:top w:val="none" w:sz="0" w:space="0" w:color="auto"/>
        <w:left w:val="none" w:sz="0" w:space="0" w:color="auto"/>
        <w:bottom w:val="none" w:sz="0" w:space="0" w:color="auto"/>
        <w:right w:val="none" w:sz="0" w:space="0" w:color="auto"/>
      </w:divBdr>
      <w:divsChild>
        <w:div w:id="1640113754">
          <w:marLeft w:val="0"/>
          <w:marRight w:val="0"/>
          <w:marTop w:val="0"/>
          <w:marBottom w:val="0"/>
          <w:divBdr>
            <w:top w:val="none" w:sz="0" w:space="0" w:color="auto"/>
            <w:left w:val="none" w:sz="0" w:space="0" w:color="auto"/>
            <w:bottom w:val="none" w:sz="0" w:space="0" w:color="auto"/>
            <w:right w:val="none" w:sz="0" w:space="0" w:color="auto"/>
          </w:divBdr>
        </w:div>
      </w:divsChild>
    </w:div>
    <w:div w:id="18808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mograma.mintic.gov.co/mintic/docs/ley_1978_2019.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rmograma.mintic.gov.co/mintic/docs/ley_1341_200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ograma.mintic.gov.co/mintic/docs/ley_1341_2009.htm" TargetMode="External"/><Relationship Id="rId5" Type="http://schemas.openxmlformats.org/officeDocument/2006/relationships/numbering" Target="numbering.xml"/><Relationship Id="rId15" Type="http://schemas.openxmlformats.org/officeDocument/2006/relationships/hyperlink" Target="https://normograma.mintic.gov.co/mintic/docs/ley_1341_2009.ht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mograma.mintic.gov.co/mintic/docs/ley_1341_2009.ht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895BE1C5784DE498D8E92E70886F4E5" ma:contentTypeVersion="10" ma:contentTypeDescription="Crear nuevo documento." ma:contentTypeScope="" ma:versionID="1012c4d3a74abb5754cfc358cb4eee1a">
  <xsd:schema xmlns:xsd="http://www.w3.org/2001/XMLSchema" xmlns:xs="http://www.w3.org/2001/XMLSchema" xmlns:p="http://schemas.microsoft.com/office/2006/metadata/properties" xmlns:ns3="e836ba59-670f-4337-bd6c-579e1a13d40c" xmlns:ns4="ac9ad953-fae7-4a6e-a16b-a4e92b5d59c9" targetNamespace="http://schemas.microsoft.com/office/2006/metadata/properties" ma:root="true" ma:fieldsID="46d3eac1b8a78c89793081b9524a7cbb" ns3:_="" ns4:_="">
    <xsd:import namespace="e836ba59-670f-4337-bd6c-579e1a13d40c"/>
    <xsd:import namespace="ac9ad953-fae7-4a6e-a16b-a4e92b5d5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6ba59-670f-4337-bd6c-579e1a13d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d953-fae7-4a6e-a16b-a4e92b5d59c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903E-6D7F-4E33-AE47-1A33E2123E28}">
  <ds:schemaRefs>
    <ds:schemaRef ds:uri="http://schemas.microsoft.com/sharepoint/v3/contenttype/forms"/>
  </ds:schemaRefs>
</ds:datastoreItem>
</file>

<file path=customXml/itemProps2.xml><?xml version="1.0" encoding="utf-8"?>
<ds:datastoreItem xmlns:ds="http://schemas.openxmlformats.org/officeDocument/2006/customXml" ds:itemID="{927977D7-B36D-48A9-9DAA-A65005386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64F04-0603-4E16-9BED-AEBA5334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6ba59-670f-4337-bd6c-579e1a13d40c"/>
    <ds:schemaRef ds:uri="ac9ad953-fae7-4a6e-a16b-a4e92b5d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A9178-87C5-476B-A503-19B9B402A8E7}">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10</TotalTime>
  <Pages>4</Pages>
  <Words>1802</Words>
  <Characters>9916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Carolina</dc:creator>
  <cp:keywords/>
  <dc:description/>
  <cp:lastModifiedBy>Juliana Ramírez E</cp:lastModifiedBy>
  <cp:revision>8</cp:revision>
  <dcterms:created xsi:type="dcterms:W3CDTF">2020-12-09T17:31:00Z</dcterms:created>
  <dcterms:modified xsi:type="dcterms:W3CDTF">2020-12-10T02:24:00Z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0x0101007895BE1C5784DE498D8E92E70886F4E5</vt:lpwstr>
  </property>
</Properties>
</file>